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F66" w:rsidRDefault="00B24F66" w:rsidP="00120204"/>
    <w:p w:rsidR="00B24F66" w:rsidRDefault="00B24F66" w:rsidP="00B24F66">
      <w:pPr>
        <w:spacing w:line="276" w:lineRule="auto"/>
        <w:rPr>
          <w:rFonts w:ascii="Times New Roman" w:hAnsi="Times New Roman" w:cs="Times New Roman"/>
          <w:sz w:val="28"/>
          <w:szCs w:val="28"/>
        </w:rPr>
      </w:pPr>
    </w:p>
    <w:p w:rsidR="00B24F66" w:rsidRDefault="00B24F66" w:rsidP="00B24F66">
      <w:pPr>
        <w:spacing w:line="276" w:lineRule="auto"/>
        <w:jc w:val="center"/>
        <w:rPr>
          <w:rFonts w:ascii="Times New Roman" w:hAnsi="Times New Roman" w:cs="Times New Roman"/>
          <w:sz w:val="28"/>
          <w:szCs w:val="28"/>
        </w:rPr>
      </w:pPr>
    </w:p>
    <w:p w:rsidR="00B24F66" w:rsidRDefault="00B24F66" w:rsidP="00B24F66">
      <w:pPr>
        <w:spacing w:line="276" w:lineRule="auto"/>
        <w:jc w:val="center"/>
        <w:rPr>
          <w:rFonts w:ascii="Times New Roman" w:hAnsi="Times New Roman" w:cs="Times New Roman"/>
          <w:sz w:val="28"/>
          <w:szCs w:val="28"/>
        </w:rPr>
      </w:pPr>
    </w:p>
    <w:p w:rsidR="00B24F66" w:rsidRDefault="00B24F66" w:rsidP="00B24F66">
      <w:pPr>
        <w:spacing w:line="276" w:lineRule="auto"/>
        <w:jc w:val="center"/>
        <w:rPr>
          <w:rFonts w:ascii="Times New Roman" w:hAnsi="Times New Roman" w:cs="Times New Roman"/>
          <w:sz w:val="28"/>
          <w:szCs w:val="28"/>
        </w:rPr>
      </w:pPr>
      <w:r>
        <w:rPr>
          <w:rFonts w:ascii="Times New Roman" w:hAnsi="Times New Roman" w:cs="Times New Roman"/>
          <w:sz w:val="28"/>
          <w:szCs w:val="28"/>
        </w:rPr>
        <w:t>UNIVERZITA PALACKÉHO V OLOMOUCI</w:t>
      </w:r>
    </w:p>
    <w:p w:rsidR="00B24F66" w:rsidRDefault="00B24F66" w:rsidP="00B24F66">
      <w:pPr>
        <w:spacing w:line="276" w:lineRule="auto"/>
        <w:jc w:val="center"/>
        <w:rPr>
          <w:rFonts w:ascii="Times New Roman" w:hAnsi="Times New Roman" w:cs="Times New Roman"/>
          <w:sz w:val="28"/>
          <w:szCs w:val="28"/>
        </w:rPr>
      </w:pPr>
    </w:p>
    <w:p w:rsidR="00B24F66" w:rsidRDefault="00B24F66" w:rsidP="00B24F66">
      <w:pPr>
        <w:spacing w:line="276" w:lineRule="auto"/>
        <w:jc w:val="center"/>
        <w:rPr>
          <w:rFonts w:ascii="Times New Roman" w:hAnsi="Times New Roman" w:cs="Times New Roman"/>
          <w:sz w:val="28"/>
          <w:szCs w:val="28"/>
        </w:rPr>
      </w:pPr>
      <w:r>
        <w:rPr>
          <w:rFonts w:ascii="Times New Roman" w:hAnsi="Times New Roman" w:cs="Times New Roman"/>
          <w:sz w:val="28"/>
          <w:szCs w:val="28"/>
        </w:rPr>
        <w:t>Přírodovědecká fakulta</w:t>
      </w:r>
    </w:p>
    <w:p w:rsidR="00B24F66" w:rsidRDefault="00B24F66" w:rsidP="00B24F66">
      <w:pPr>
        <w:spacing w:line="276" w:lineRule="auto"/>
        <w:jc w:val="center"/>
        <w:rPr>
          <w:rFonts w:ascii="Times New Roman" w:hAnsi="Times New Roman" w:cs="Times New Roman"/>
          <w:sz w:val="28"/>
          <w:szCs w:val="28"/>
        </w:rPr>
      </w:pPr>
    </w:p>
    <w:p w:rsidR="00B24F66" w:rsidRDefault="00B24F66" w:rsidP="00B24F66">
      <w:pPr>
        <w:spacing w:line="276" w:lineRule="auto"/>
        <w:jc w:val="center"/>
        <w:rPr>
          <w:rFonts w:ascii="Times New Roman" w:hAnsi="Times New Roman" w:cs="Times New Roman"/>
          <w:sz w:val="28"/>
          <w:szCs w:val="28"/>
        </w:rPr>
      </w:pPr>
      <w:r>
        <w:rPr>
          <w:rFonts w:ascii="Times New Roman" w:hAnsi="Times New Roman" w:cs="Times New Roman"/>
          <w:sz w:val="28"/>
          <w:szCs w:val="28"/>
        </w:rPr>
        <w:t>Katedra geografie</w:t>
      </w:r>
    </w:p>
    <w:p w:rsidR="00B24F66" w:rsidRDefault="00B24F66" w:rsidP="00B24F66">
      <w:pPr>
        <w:jc w:val="center"/>
        <w:rPr>
          <w:rFonts w:ascii="Times New Roman" w:hAnsi="Times New Roman" w:cs="Times New Roman"/>
          <w:sz w:val="28"/>
          <w:szCs w:val="28"/>
        </w:rPr>
      </w:pPr>
    </w:p>
    <w:p w:rsidR="00B24F66" w:rsidRDefault="00B24F66" w:rsidP="00B24F66">
      <w:pPr>
        <w:jc w:val="center"/>
        <w:rPr>
          <w:rFonts w:ascii="Times New Roman" w:hAnsi="Times New Roman" w:cs="Times New Roman"/>
          <w:sz w:val="28"/>
          <w:szCs w:val="28"/>
        </w:rPr>
      </w:pPr>
    </w:p>
    <w:p w:rsidR="00B24F66" w:rsidRDefault="00B24F66" w:rsidP="00B24F66">
      <w:pPr>
        <w:jc w:val="center"/>
        <w:rPr>
          <w:rFonts w:ascii="Times New Roman" w:hAnsi="Times New Roman" w:cs="Times New Roman"/>
          <w:sz w:val="28"/>
          <w:szCs w:val="28"/>
        </w:rPr>
      </w:pPr>
    </w:p>
    <w:p w:rsidR="00676C3F" w:rsidRDefault="00676C3F" w:rsidP="00B24F66">
      <w:pPr>
        <w:jc w:val="center"/>
        <w:rPr>
          <w:rFonts w:ascii="Times New Roman" w:hAnsi="Times New Roman" w:cs="Times New Roman"/>
          <w:sz w:val="28"/>
          <w:szCs w:val="28"/>
        </w:rPr>
      </w:pPr>
    </w:p>
    <w:p w:rsidR="00B24F66" w:rsidRDefault="00B24F66" w:rsidP="00B24F66">
      <w:pPr>
        <w:jc w:val="center"/>
        <w:rPr>
          <w:rFonts w:ascii="Times New Roman" w:hAnsi="Times New Roman" w:cs="Times New Roman"/>
          <w:sz w:val="28"/>
          <w:szCs w:val="28"/>
        </w:rPr>
      </w:pPr>
    </w:p>
    <w:p w:rsidR="00F15A7C" w:rsidRDefault="00F15A7C" w:rsidP="00B24F66">
      <w:pPr>
        <w:jc w:val="center"/>
        <w:rPr>
          <w:rFonts w:ascii="Times New Roman" w:hAnsi="Times New Roman" w:cs="Times New Roman"/>
          <w:sz w:val="28"/>
          <w:szCs w:val="28"/>
        </w:rPr>
      </w:pPr>
    </w:p>
    <w:p w:rsidR="00B24F66" w:rsidRDefault="00F15A7C" w:rsidP="00B24F66">
      <w:pPr>
        <w:jc w:val="center"/>
        <w:rPr>
          <w:rFonts w:ascii="Times New Roman" w:hAnsi="Times New Roman" w:cs="Times New Roman"/>
          <w:sz w:val="28"/>
          <w:szCs w:val="28"/>
        </w:rPr>
      </w:pPr>
      <w:r>
        <w:rPr>
          <w:rFonts w:ascii="Times New Roman" w:hAnsi="Times New Roman" w:cs="Times New Roman"/>
          <w:sz w:val="28"/>
          <w:szCs w:val="28"/>
        </w:rPr>
        <w:t xml:space="preserve">Bc. </w:t>
      </w:r>
      <w:r w:rsidR="00B24F66">
        <w:rPr>
          <w:rFonts w:ascii="Times New Roman" w:hAnsi="Times New Roman" w:cs="Times New Roman"/>
          <w:sz w:val="28"/>
          <w:szCs w:val="28"/>
        </w:rPr>
        <w:t>Šárka HÝBLOVÁ</w:t>
      </w:r>
    </w:p>
    <w:p w:rsidR="00B24F66" w:rsidRDefault="00B24F66" w:rsidP="00F15A7C">
      <w:pPr>
        <w:spacing w:line="360" w:lineRule="auto"/>
        <w:jc w:val="center"/>
        <w:rPr>
          <w:rFonts w:ascii="Times New Roman" w:hAnsi="Times New Roman" w:cs="Times New Roman"/>
          <w:b/>
          <w:sz w:val="28"/>
          <w:szCs w:val="28"/>
        </w:rPr>
      </w:pPr>
    </w:p>
    <w:p w:rsidR="00F15A7C" w:rsidRDefault="00F15A7C" w:rsidP="00F15A7C">
      <w:pPr>
        <w:spacing w:line="360" w:lineRule="auto"/>
        <w:jc w:val="center"/>
        <w:rPr>
          <w:rFonts w:ascii="Times New Roman" w:hAnsi="Times New Roman" w:cs="Times New Roman"/>
          <w:b/>
          <w:sz w:val="28"/>
          <w:szCs w:val="28"/>
        </w:rPr>
      </w:pPr>
    </w:p>
    <w:p w:rsidR="00F15A7C" w:rsidRPr="00F15A7C" w:rsidRDefault="00F15A7C" w:rsidP="00676C3F">
      <w:pPr>
        <w:spacing w:line="360" w:lineRule="auto"/>
        <w:rPr>
          <w:rFonts w:ascii="Times New Roman" w:hAnsi="Times New Roman" w:cs="Times New Roman"/>
          <w:b/>
          <w:sz w:val="28"/>
          <w:szCs w:val="28"/>
        </w:rPr>
      </w:pPr>
    </w:p>
    <w:p w:rsidR="00F15A7C" w:rsidRPr="00F15A7C" w:rsidRDefault="00F15A7C" w:rsidP="00F15A7C">
      <w:pPr>
        <w:spacing w:line="360" w:lineRule="auto"/>
        <w:jc w:val="center"/>
        <w:rPr>
          <w:rFonts w:ascii="Times New Roman" w:hAnsi="Times New Roman" w:cs="Times New Roman"/>
          <w:b/>
          <w:sz w:val="28"/>
          <w:szCs w:val="28"/>
        </w:rPr>
      </w:pPr>
      <w:r w:rsidRPr="00F15A7C">
        <w:rPr>
          <w:rFonts w:ascii="Times New Roman" w:hAnsi="Times New Roman" w:cs="Times New Roman"/>
          <w:b/>
          <w:sz w:val="28"/>
          <w:szCs w:val="28"/>
        </w:rPr>
        <w:t xml:space="preserve">Regionální identita přechodné oblasti kulturně-historického regionu </w:t>
      </w:r>
    </w:p>
    <w:p w:rsidR="00B24F66" w:rsidRPr="00F15A7C" w:rsidRDefault="00F15A7C" w:rsidP="00F15A7C">
      <w:pPr>
        <w:spacing w:line="360" w:lineRule="auto"/>
        <w:jc w:val="center"/>
        <w:rPr>
          <w:rFonts w:ascii="Times New Roman" w:hAnsi="Times New Roman" w:cs="Times New Roman"/>
          <w:b/>
          <w:sz w:val="28"/>
          <w:szCs w:val="28"/>
        </w:rPr>
      </w:pPr>
      <w:r w:rsidRPr="00F15A7C">
        <w:rPr>
          <w:rFonts w:ascii="Times New Roman" w:hAnsi="Times New Roman" w:cs="Times New Roman"/>
          <w:b/>
          <w:sz w:val="28"/>
          <w:szCs w:val="28"/>
        </w:rPr>
        <w:t>na příkladu Slavičínska</w:t>
      </w:r>
    </w:p>
    <w:p w:rsidR="00B24F66" w:rsidRDefault="00B24F66" w:rsidP="00B24F66">
      <w:pPr>
        <w:jc w:val="center"/>
        <w:rPr>
          <w:rFonts w:ascii="Times New Roman" w:hAnsi="Times New Roman" w:cs="Times New Roman"/>
          <w:sz w:val="28"/>
          <w:szCs w:val="28"/>
        </w:rPr>
      </w:pPr>
    </w:p>
    <w:p w:rsidR="00F15A7C" w:rsidRDefault="00F15A7C" w:rsidP="00B24F66">
      <w:pPr>
        <w:jc w:val="center"/>
        <w:rPr>
          <w:rFonts w:ascii="Times New Roman" w:hAnsi="Times New Roman" w:cs="Times New Roman"/>
          <w:sz w:val="28"/>
          <w:szCs w:val="28"/>
        </w:rPr>
      </w:pPr>
    </w:p>
    <w:p w:rsidR="00F15A7C" w:rsidRDefault="00F15A7C" w:rsidP="00B24F66">
      <w:pPr>
        <w:jc w:val="center"/>
        <w:rPr>
          <w:rFonts w:ascii="Times New Roman" w:hAnsi="Times New Roman" w:cs="Times New Roman"/>
          <w:sz w:val="28"/>
          <w:szCs w:val="28"/>
        </w:rPr>
      </w:pPr>
    </w:p>
    <w:p w:rsidR="00F15A7C" w:rsidRDefault="00F15A7C" w:rsidP="00B24F66">
      <w:pPr>
        <w:jc w:val="center"/>
        <w:rPr>
          <w:rFonts w:ascii="Times New Roman" w:hAnsi="Times New Roman" w:cs="Times New Roman"/>
          <w:sz w:val="28"/>
          <w:szCs w:val="28"/>
        </w:rPr>
      </w:pPr>
    </w:p>
    <w:p w:rsidR="00676C3F" w:rsidRDefault="00676C3F" w:rsidP="00B24F66">
      <w:pPr>
        <w:jc w:val="center"/>
        <w:rPr>
          <w:rFonts w:ascii="Times New Roman" w:hAnsi="Times New Roman" w:cs="Times New Roman"/>
          <w:sz w:val="28"/>
          <w:szCs w:val="28"/>
        </w:rPr>
      </w:pPr>
    </w:p>
    <w:p w:rsidR="00F15A7C" w:rsidRDefault="00F15A7C" w:rsidP="00B24F66">
      <w:pPr>
        <w:jc w:val="center"/>
        <w:rPr>
          <w:rFonts w:ascii="Times New Roman" w:hAnsi="Times New Roman" w:cs="Times New Roman"/>
          <w:sz w:val="28"/>
          <w:szCs w:val="28"/>
        </w:rPr>
      </w:pPr>
      <w:r>
        <w:rPr>
          <w:rFonts w:ascii="Times New Roman" w:hAnsi="Times New Roman" w:cs="Times New Roman"/>
          <w:sz w:val="28"/>
          <w:szCs w:val="28"/>
        </w:rPr>
        <w:t>Diplomová práce</w:t>
      </w:r>
    </w:p>
    <w:p w:rsidR="00F15A7C" w:rsidRDefault="00F15A7C" w:rsidP="00B24F66">
      <w:pPr>
        <w:jc w:val="center"/>
        <w:rPr>
          <w:rFonts w:ascii="Times New Roman" w:hAnsi="Times New Roman" w:cs="Times New Roman"/>
          <w:sz w:val="28"/>
          <w:szCs w:val="28"/>
        </w:rPr>
      </w:pPr>
    </w:p>
    <w:p w:rsidR="00676C3F" w:rsidRDefault="00676C3F" w:rsidP="00B24F66">
      <w:pPr>
        <w:jc w:val="center"/>
        <w:rPr>
          <w:rFonts w:ascii="Times New Roman" w:hAnsi="Times New Roman" w:cs="Times New Roman"/>
          <w:sz w:val="28"/>
          <w:szCs w:val="28"/>
        </w:rPr>
      </w:pPr>
    </w:p>
    <w:p w:rsidR="00F15A7C" w:rsidRDefault="00F15A7C" w:rsidP="00676C3F">
      <w:pPr>
        <w:spacing w:line="360" w:lineRule="auto"/>
        <w:rPr>
          <w:rFonts w:ascii="Times New Roman" w:hAnsi="Times New Roman" w:cs="Times New Roman"/>
          <w:sz w:val="28"/>
          <w:szCs w:val="28"/>
        </w:rPr>
      </w:pPr>
    </w:p>
    <w:p w:rsidR="00676C3F" w:rsidRDefault="00676C3F" w:rsidP="00F15A7C">
      <w:pPr>
        <w:spacing w:line="360" w:lineRule="auto"/>
        <w:jc w:val="center"/>
        <w:rPr>
          <w:rFonts w:ascii="Times New Roman" w:hAnsi="Times New Roman" w:cs="Times New Roman"/>
          <w:sz w:val="28"/>
          <w:szCs w:val="28"/>
        </w:rPr>
      </w:pPr>
    </w:p>
    <w:p w:rsidR="00F15A7C" w:rsidRDefault="00F15A7C" w:rsidP="00F15A7C">
      <w:pPr>
        <w:spacing w:line="360" w:lineRule="auto"/>
        <w:jc w:val="center"/>
        <w:rPr>
          <w:rFonts w:ascii="Times New Roman" w:hAnsi="Times New Roman" w:cs="Times New Roman"/>
          <w:sz w:val="28"/>
          <w:szCs w:val="28"/>
        </w:rPr>
      </w:pPr>
      <w:r>
        <w:rPr>
          <w:rFonts w:ascii="Times New Roman" w:hAnsi="Times New Roman" w:cs="Times New Roman"/>
          <w:sz w:val="28"/>
          <w:szCs w:val="28"/>
        </w:rPr>
        <w:t>Vedoucí práce: Mgr. Miloslav ŠERÝ, Ph.D.</w:t>
      </w:r>
    </w:p>
    <w:p w:rsidR="00F15A7C" w:rsidRDefault="00C91629" w:rsidP="00676C3F">
      <w:pPr>
        <w:spacing w:line="360" w:lineRule="auto"/>
        <w:jc w:val="center"/>
        <w:rPr>
          <w:rFonts w:ascii="Times New Roman" w:hAnsi="Times New Roman" w:cs="Times New Roman"/>
          <w:sz w:val="28"/>
          <w:szCs w:val="28"/>
        </w:rPr>
      </w:pPr>
      <w:r>
        <w:rPr>
          <w:rFonts w:ascii="Times New Roman" w:hAnsi="Times New Roman" w:cs="Times New Roman"/>
          <w:sz w:val="28"/>
          <w:szCs w:val="28"/>
        </w:rPr>
        <w:t>Olomouc 2020</w:t>
      </w:r>
    </w:p>
    <w:p w:rsidR="00F15A7C" w:rsidRDefault="00F15A7C" w:rsidP="00F15A7C">
      <w:pPr>
        <w:spacing w:line="360" w:lineRule="auto"/>
        <w:jc w:val="center"/>
        <w:rPr>
          <w:rFonts w:ascii="Times New Roman" w:hAnsi="Times New Roman" w:cs="Times New Roman"/>
          <w:sz w:val="28"/>
          <w:szCs w:val="28"/>
        </w:rPr>
      </w:pPr>
    </w:p>
    <w:p w:rsidR="00676C3F" w:rsidRDefault="00676C3F" w:rsidP="00F15A7C">
      <w:pPr>
        <w:spacing w:line="360" w:lineRule="auto"/>
        <w:jc w:val="center"/>
        <w:rPr>
          <w:rFonts w:ascii="Times New Roman" w:hAnsi="Times New Roman" w:cs="Times New Roman"/>
          <w:sz w:val="28"/>
          <w:szCs w:val="28"/>
        </w:rPr>
      </w:pPr>
    </w:p>
    <w:p w:rsidR="00F15A7C" w:rsidRDefault="00F15A7C" w:rsidP="00EF1960">
      <w:pPr>
        <w:spacing w:line="360" w:lineRule="auto"/>
        <w:jc w:val="both"/>
        <w:rPr>
          <w:rFonts w:ascii="Times New Roman" w:hAnsi="Times New Roman" w:cs="Times New Roman"/>
          <w:sz w:val="28"/>
          <w:szCs w:val="28"/>
        </w:rPr>
      </w:pPr>
    </w:p>
    <w:p w:rsidR="00F15A7C" w:rsidRDefault="00F15A7C" w:rsidP="00EF1960">
      <w:pPr>
        <w:spacing w:line="360" w:lineRule="auto"/>
        <w:jc w:val="both"/>
        <w:rPr>
          <w:rFonts w:ascii="Times New Roman" w:hAnsi="Times New Roman" w:cs="Times New Roman"/>
          <w:b/>
          <w:sz w:val="24"/>
          <w:szCs w:val="24"/>
        </w:rPr>
      </w:pPr>
      <w:r w:rsidRPr="00F15A7C">
        <w:rPr>
          <w:rFonts w:ascii="Times New Roman" w:hAnsi="Times New Roman" w:cs="Times New Roman"/>
          <w:b/>
          <w:sz w:val="24"/>
          <w:szCs w:val="24"/>
        </w:rPr>
        <w:lastRenderedPageBreak/>
        <w:t>Bibliografický záznam</w:t>
      </w:r>
    </w:p>
    <w:p w:rsidR="00EF1960" w:rsidRPr="00F15A7C" w:rsidRDefault="00F15A7C" w:rsidP="00EF1960">
      <w:pPr>
        <w:spacing w:line="360" w:lineRule="auto"/>
        <w:jc w:val="both"/>
        <w:rPr>
          <w:rFonts w:ascii="Times New Roman" w:hAnsi="Times New Roman" w:cs="Times New Roman"/>
          <w:sz w:val="24"/>
          <w:szCs w:val="24"/>
        </w:rPr>
      </w:pPr>
      <w:r>
        <w:rPr>
          <w:rFonts w:ascii="Times New Roman" w:hAnsi="Times New Roman" w:cs="Times New Roman"/>
          <w:b/>
          <w:sz w:val="24"/>
          <w:szCs w:val="24"/>
        </w:rPr>
        <w:t>Autor (osobní číslo):</w:t>
      </w:r>
      <w:r>
        <w:rPr>
          <w:rFonts w:ascii="Times New Roman" w:hAnsi="Times New Roman" w:cs="Times New Roman"/>
          <w:b/>
          <w:sz w:val="24"/>
          <w:szCs w:val="24"/>
        </w:rPr>
        <w:tab/>
      </w:r>
      <w:r>
        <w:rPr>
          <w:rFonts w:ascii="Times New Roman" w:hAnsi="Times New Roman" w:cs="Times New Roman"/>
          <w:b/>
          <w:sz w:val="24"/>
          <w:szCs w:val="24"/>
        </w:rPr>
        <w:tab/>
      </w:r>
      <w:r w:rsidRPr="00F15A7C">
        <w:rPr>
          <w:rFonts w:ascii="Times New Roman" w:hAnsi="Times New Roman" w:cs="Times New Roman"/>
          <w:sz w:val="24"/>
          <w:szCs w:val="24"/>
        </w:rPr>
        <w:t>Šárka HÝBLOVÁ (D160119)</w:t>
      </w:r>
    </w:p>
    <w:p w:rsidR="00F15A7C" w:rsidRPr="00F15A7C" w:rsidRDefault="00F15A7C" w:rsidP="00EF1960">
      <w:pPr>
        <w:spacing w:line="360" w:lineRule="auto"/>
        <w:jc w:val="both"/>
        <w:rPr>
          <w:rFonts w:ascii="Times New Roman" w:hAnsi="Times New Roman" w:cs="Times New Roman"/>
          <w:sz w:val="24"/>
          <w:szCs w:val="24"/>
        </w:rPr>
      </w:pPr>
      <w:r>
        <w:rPr>
          <w:rFonts w:ascii="Times New Roman" w:hAnsi="Times New Roman" w:cs="Times New Roman"/>
          <w:b/>
          <w:sz w:val="24"/>
          <w:szCs w:val="24"/>
        </w:rPr>
        <w:t>Studijní obor:</w:t>
      </w:r>
      <w:r>
        <w:rPr>
          <w:rFonts w:ascii="Times New Roman" w:hAnsi="Times New Roman" w:cs="Times New Roman"/>
          <w:b/>
          <w:sz w:val="24"/>
          <w:szCs w:val="24"/>
        </w:rPr>
        <w:tab/>
      </w:r>
      <w:r>
        <w:rPr>
          <w:rFonts w:ascii="Times New Roman" w:hAnsi="Times New Roman" w:cs="Times New Roman"/>
          <w:b/>
          <w:sz w:val="24"/>
          <w:szCs w:val="24"/>
        </w:rPr>
        <w:tab/>
      </w:r>
      <w:r w:rsidRPr="00F15A7C">
        <w:rPr>
          <w:rFonts w:ascii="Times New Roman" w:hAnsi="Times New Roman" w:cs="Times New Roman"/>
          <w:sz w:val="24"/>
          <w:szCs w:val="24"/>
        </w:rPr>
        <w:t xml:space="preserve">Učitelství geografie pro SŠ </w:t>
      </w:r>
    </w:p>
    <w:p w:rsidR="00F15A7C" w:rsidRDefault="00F15A7C" w:rsidP="00EF1960">
      <w:pPr>
        <w:spacing w:line="360" w:lineRule="auto"/>
        <w:ind w:left="2832" w:firstLine="3"/>
        <w:jc w:val="both"/>
        <w:rPr>
          <w:rFonts w:ascii="Times New Roman" w:hAnsi="Times New Roman" w:cs="Times New Roman"/>
          <w:sz w:val="24"/>
          <w:szCs w:val="24"/>
        </w:rPr>
      </w:pPr>
      <w:r w:rsidRPr="00F15A7C">
        <w:rPr>
          <w:rFonts w:ascii="Times New Roman" w:hAnsi="Times New Roman" w:cs="Times New Roman"/>
          <w:sz w:val="24"/>
          <w:szCs w:val="24"/>
        </w:rPr>
        <w:t>(Učitelství geografie pro střední školy  - Učitelství anglického jazyka pro 2. stupeň základních škol)</w:t>
      </w:r>
    </w:p>
    <w:p w:rsidR="00EF1960" w:rsidRDefault="00EF1960" w:rsidP="00EF1960">
      <w:pPr>
        <w:spacing w:line="360" w:lineRule="auto"/>
        <w:ind w:left="2832" w:firstLine="3"/>
        <w:jc w:val="both"/>
        <w:rPr>
          <w:rFonts w:ascii="Times New Roman" w:hAnsi="Times New Roman" w:cs="Times New Roman"/>
          <w:sz w:val="24"/>
          <w:szCs w:val="24"/>
        </w:rPr>
      </w:pPr>
    </w:p>
    <w:p w:rsidR="00F15A7C" w:rsidRDefault="00F15A7C" w:rsidP="00EF1960">
      <w:pPr>
        <w:spacing w:line="360" w:lineRule="auto"/>
        <w:ind w:left="2124" w:hanging="2124"/>
        <w:jc w:val="both"/>
        <w:rPr>
          <w:rFonts w:ascii="Times New Roman" w:hAnsi="Times New Roman" w:cs="Times New Roman"/>
          <w:sz w:val="24"/>
          <w:szCs w:val="24"/>
        </w:rPr>
      </w:pPr>
      <w:r w:rsidRPr="00F15A7C">
        <w:rPr>
          <w:rFonts w:ascii="Times New Roman" w:hAnsi="Times New Roman" w:cs="Times New Roman"/>
          <w:b/>
          <w:sz w:val="24"/>
          <w:szCs w:val="24"/>
        </w:rPr>
        <w:t>Název práce:</w:t>
      </w:r>
      <w:r>
        <w:rPr>
          <w:rFonts w:ascii="Times New Roman" w:hAnsi="Times New Roman" w:cs="Times New Roman"/>
          <w:sz w:val="24"/>
          <w:szCs w:val="24"/>
        </w:rPr>
        <w:tab/>
      </w:r>
      <w:r>
        <w:rPr>
          <w:rFonts w:ascii="Times New Roman" w:hAnsi="Times New Roman" w:cs="Times New Roman"/>
          <w:sz w:val="24"/>
          <w:szCs w:val="24"/>
        </w:rPr>
        <w:tab/>
      </w:r>
      <w:r w:rsidRPr="00F15A7C">
        <w:rPr>
          <w:rFonts w:ascii="Times New Roman" w:hAnsi="Times New Roman" w:cs="Times New Roman"/>
          <w:sz w:val="24"/>
          <w:szCs w:val="24"/>
        </w:rPr>
        <w:t>Regionální identita přechodné oblasti kulturně-historického</w:t>
      </w:r>
    </w:p>
    <w:p w:rsidR="00F15A7C" w:rsidRDefault="00F15A7C" w:rsidP="00EF1960">
      <w:pPr>
        <w:spacing w:line="360" w:lineRule="auto"/>
        <w:ind w:left="2124" w:hanging="212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15A7C">
        <w:rPr>
          <w:rFonts w:ascii="Times New Roman" w:hAnsi="Times New Roman" w:cs="Times New Roman"/>
          <w:sz w:val="24"/>
          <w:szCs w:val="24"/>
        </w:rPr>
        <w:t xml:space="preserve">regionu na příkladu Slavičínska </w:t>
      </w:r>
      <w:r>
        <w:rPr>
          <w:rFonts w:ascii="Times New Roman" w:hAnsi="Times New Roman" w:cs="Times New Roman"/>
          <w:sz w:val="24"/>
          <w:szCs w:val="24"/>
        </w:rPr>
        <w:t xml:space="preserve"> </w:t>
      </w:r>
    </w:p>
    <w:p w:rsidR="00F15A7C" w:rsidRDefault="00F15A7C" w:rsidP="00EF1960">
      <w:pPr>
        <w:spacing w:line="360" w:lineRule="auto"/>
        <w:ind w:left="2124" w:hanging="2124"/>
        <w:jc w:val="both"/>
        <w:rPr>
          <w:rFonts w:ascii="Times New Roman" w:hAnsi="Times New Roman" w:cs="Times New Roman"/>
          <w:sz w:val="24"/>
          <w:szCs w:val="24"/>
        </w:rPr>
      </w:pPr>
      <w:r w:rsidRPr="00F15A7C">
        <w:rPr>
          <w:rFonts w:ascii="Times New Roman" w:hAnsi="Times New Roman" w:cs="Times New Roman"/>
          <w:b/>
          <w:sz w:val="24"/>
          <w:szCs w:val="24"/>
        </w:rPr>
        <w:t>Title of thesis:</w:t>
      </w:r>
      <w:r>
        <w:rPr>
          <w:rFonts w:ascii="Times New Roman" w:hAnsi="Times New Roman" w:cs="Times New Roman"/>
          <w:sz w:val="24"/>
          <w:szCs w:val="24"/>
        </w:rPr>
        <w:tab/>
      </w:r>
      <w:r>
        <w:rPr>
          <w:rFonts w:ascii="Times New Roman" w:hAnsi="Times New Roman" w:cs="Times New Roman"/>
          <w:sz w:val="24"/>
          <w:szCs w:val="24"/>
        </w:rPr>
        <w:tab/>
      </w:r>
      <w:r w:rsidRPr="00F15A7C">
        <w:rPr>
          <w:rFonts w:ascii="Times New Roman" w:hAnsi="Times New Roman" w:cs="Times New Roman"/>
          <w:sz w:val="24"/>
          <w:szCs w:val="24"/>
        </w:rPr>
        <w:t xml:space="preserve">Regional identity of the cultural and historical intermediate </w:t>
      </w:r>
    </w:p>
    <w:p w:rsidR="00F15A7C" w:rsidRDefault="00F15A7C" w:rsidP="00EF1960">
      <w:pPr>
        <w:spacing w:line="360" w:lineRule="auto"/>
        <w:ind w:left="2124" w:hanging="212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009E5">
        <w:rPr>
          <w:rFonts w:ascii="Times New Roman" w:hAnsi="Times New Roman" w:cs="Times New Roman"/>
          <w:sz w:val="24"/>
          <w:szCs w:val="24"/>
        </w:rPr>
        <w:t>region o</w:t>
      </w:r>
      <w:r w:rsidRPr="00F15A7C">
        <w:rPr>
          <w:rFonts w:ascii="Times New Roman" w:hAnsi="Times New Roman" w:cs="Times New Roman"/>
          <w:sz w:val="24"/>
          <w:szCs w:val="24"/>
        </w:rPr>
        <w:t>n the example of the Slavičínsko region</w:t>
      </w:r>
    </w:p>
    <w:p w:rsidR="00EF1960" w:rsidRDefault="00EF1960" w:rsidP="00EF1960">
      <w:pPr>
        <w:spacing w:line="360" w:lineRule="auto"/>
        <w:ind w:left="2124" w:hanging="2124"/>
        <w:jc w:val="both"/>
        <w:rPr>
          <w:rFonts w:ascii="Times New Roman" w:hAnsi="Times New Roman" w:cs="Times New Roman"/>
          <w:sz w:val="24"/>
          <w:szCs w:val="24"/>
        </w:rPr>
      </w:pPr>
    </w:p>
    <w:p w:rsidR="00EF1960" w:rsidRDefault="00EF1960" w:rsidP="00EF1960">
      <w:pPr>
        <w:spacing w:line="360" w:lineRule="auto"/>
        <w:ind w:left="2124" w:hanging="2124"/>
        <w:jc w:val="both"/>
        <w:rPr>
          <w:rFonts w:ascii="Times New Roman" w:hAnsi="Times New Roman" w:cs="Times New Roman"/>
          <w:sz w:val="24"/>
          <w:szCs w:val="24"/>
        </w:rPr>
      </w:pPr>
      <w:r w:rsidRPr="00EF1960">
        <w:rPr>
          <w:rFonts w:ascii="Times New Roman" w:hAnsi="Times New Roman" w:cs="Times New Roman"/>
          <w:b/>
          <w:sz w:val="24"/>
          <w:szCs w:val="24"/>
        </w:rPr>
        <w:t>Vedoucí práce:</w:t>
      </w:r>
      <w:r>
        <w:rPr>
          <w:rFonts w:ascii="Times New Roman" w:hAnsi="Times New Roman" w:cs="Times New Roman"/>
          <w:sz w:val="24"/>
          <w:szCs w:val="24"/>
        </w:rPr>
        <w:tab/>
      </w:r>
      <w:r>
        <w:rPr>
          <w:rFonts w:ascii="Times New Roman" w:hAnsi="Times New Roman" w:cs="Times New Roman"/>
          <w:sz w:val="24"/>
          <w:szCs w:val="24"/>
        </w:rPr>
        <w:tab/>
        <w:t>Mgr. Miloslav ŠERÝ, Ph.D.</w:t>
      </w:r>
    </w:p>
    <w:p w:rsidR="00EF1960" w:rsidRPr="008E1BAC" w:rsidRDefault="00EF1960" w:rsidP="00EF1960">
      <w:pPr>
        <w:spacing w:line="360" w:lineRule="auto"/>
        <w:ind w:left="2124" w:hanging="2124"/>
        <w:jc w:val="both"/>
        <w:rPr>
          <w:rFonts w:ascii="Times New Roman" w:hAnsi="Times New Roman" w:cs="Times New Roman"/>
          <w:b/>
          <w:sz w:val="24"/>
          <w:szCs w:val="24"/>
        </w:rPr>
      </w:pPr>
      <w:r w:rsidRPr="008E1BAC">
        <w:rPr>
          <w:rFonts w:ascii="Times New Roman" w:hAnsi="Times New Roman" w:cs="Times New Roman"/>
          <w:b/>
          <w:sz w:val="24"/>
          <w:szCs w:val="24"/>
        </w:rPr>
        <w:t>Rozsah práce:</w:t>
      </w:r>
      <w:r w:rsidR="00BF4291">
        <w:rPr>
          <w:rFonts w:ascii="Times New Roman" w:hAnsi="Times New Roman" w:cs="Times New Roman"/>
          <w:b/>
          <w:sz w:val="24"/>
          <w:szCs w:val="24"/>
        </w:rPr>
        <w:tab/>
      </w:r>
      <w:r w:rsidR="00BF4291">
        <w:rPr>
          <w:rFonts w:ascii="Times New Roman" w:hAnsi="Times New Roman" w:cs="Times New Roman"/>
          <w:b/>
          <w:sz w:val="24"/>
          <w:szCs w:val="24"/>
        </w:rPr>
        <w:tab/>
      </w:r>
      <w:r w:rsidR="00120204">
        <w:rPr>
          <w:rFonts w:ascii="Times New Roman" w:hAnsi="Times New Roman" w:cs="Times New Roman"/>
          <w:sz w:val="24"/>
          <w:szCs w:val="24"/>
        </w:rPr>
        <w:t xml:space="preserve">91 </w:t>
      </w:r>
      <w:r w:rsidR="00BF4291" w:rsidRPr="00BF4291">
        <w:rPr>
          <w:rFonts w:ascii="Times New Roman" w:hAnsi="Times New Roman" w:cs="Times New Roman"/>
          <w:sz w:val="24"/>
          <w:szCs w:val="24"/>
        </w:rPr>
        <w:t>stran, 12 vázaných příloh</w:t>
      </w:r>
    </w:p>
    <w:p w:rsidR="00EF1960" w:rsidRPr="008E1BAC" w:rsidRDefault="00EF1960" w:rsidP="00EF1960">
      <w:pPr>
        <w:spacing w:line="360" w:lineRule="auto"/>
        <w:ind w:left="2124" w:hanging="2124"/>
        <w:jc w:val="both"/>
        <w:rPr>
          <w:rFonts w:ascii="Times New Roman" w:hAnsi="Times New Roman" w:cs="Times New Roman"/>
          <w:sz w:val="24"/>
          <w:szCs w:val="24"/>
        </w:rPr>
      </w:pPr>
    </w:p>
    <w:p w:rsidR="00EF1960" w:rsidRPr="008E1BAC" w:rsidRDefault="00EF1960" w:rsidP="00EF1960">
      <w:pPr>
        <w:spacing w:line="360" w:lineRule="auto"/>
        <w:ind w:left="2124" w:hanging="2124"/>
        <w:jc w:val="both"/>
        <w:rPr>
          <w:rFonts w:ascii="Times New Roman" w:hAnsi="Times New Roman" w:cs="Times New Roman"/>
          <w:sz w:val="24"/>
          <w:szCs w:val="24"/>
        </w:rPr>
      </w:pPr>
      <w:r w:rsidRPr="008E1BAC">
        <w:rPr>
          <w:rFonts w:ascii="Times New Roman" w:hAnsi="Times New Roman" w:cs="Times New Roman"/>
          <w:b/>
          <w:sz w:val="24"/>
          <w:szCs w:val="24"/>
        </w:rPr>
        <w:t>Abstrakt:</w:t>
      </w:r>
      <w:r w:rsidR="008E1BAC">
        <w:rPr>
          <w:rFonts w:ascii="Times New Roman" w:hAnsi="Times New Roman" w:cs="Times New Roman"/>
          <w:b/>
          <w:sz w:val="24"/>
          <w:szCs w:val="24"/>
        </w:rPr>
        <w:tab/>
      </w:r>
      <w:r w:rsidR="008E1BAC">
        <w:rPr>
          <w:rFonts w:ascii="Times New Roman" w:hAnsi="Times New Roman" w:cs="Times New Roman"/>
          <w:b/>
          <w:sz w:val="24"/>
          <w:szCs w:val="24"/>
        </w:rPr>
        <w:tab/>
      </w:r>
      <w:r w:rsidR="008E1BAC">
        <w:rPr>
          <w:rFonts w:ascii="Times New Roman" w:hAnsi="Times New Roman" w:cs="Times New Roman"/>
          <w:sz w:val="24"/>
          <w:szCs w:val="24"/>
        </w:rPr>
        <w:t xml:space="preserve">Tato diplomová práce se zabývá regionální identitou obyvatel </w:t>
      </w:r>
      <w:r w:rsidR="001B69F3">
        <w:rPr>
          <w:rFonts w:ascii="Times New Roman" w:hAnsi="Times New Roman" w:cs="Times New Roman"/>
          <w:sz w:val="24"/>
          <w:szCs w:val="24"/>
        </w:rPr>
        <w:t xml:space="preserve">na </w:t>
      </w:r>
      <w:r w:rsidR="008E1BAC">
        <w:rPr>
          <w:rFonts w:ascii="Times New Roman" w:hAnsi="Times New Roman" w:cs="Times New Roman"/>
          <w:sz w:val="24"/>
          <w:szCs w:val="24"/>
        </w:rPr>
        <w:tab/>
        <w:t>Slavičínsk</w:t>
      </w:r>
      <w:r w:rsidR="001B69F3">
        <w:rPr>
          <w:rFonts w:ascii="Times New Roman" w:hAnsi="Times New Roman" w:cs="Times New Roman"/>
          <w:sz w:val="24"/>
          <w:szCs w:val="24"/>
        </w:rPr>
        <w:t>u</w:t>
      </w:r>
      <w:r w:rsidR="008E1BAC">
        <w:rPr>
          <w:rFonts w:ascii="Times New Roman" w:hAnsi="Times New Roman" w:cs="Times New Roman"/>
          <w:sz w:val="24"/>
          <w:szCs w:val="24"/>
        </w:rPr>
        <w:t>,</w:t>
      </w:r>
      <w:r w:rsidR="001B69F3">
        <w:rPr>
          <w:rFonts w:ascii="Times New Roman" w:hAnsi="Times New Roman" w:cs="Times New Roman"/>
          <w:sz w:val="24"/>
          <w:szCs w:val="24"/>
        </w:rPr>
        <w:t xml:space="preserve"> </w:t>
      </w:r>
      <w:r w:rsidR="008E1BAC">
        <w:rPr>
          <w:rFonts w:ascii="Times New Roman" w:hAnsi="Times New Roman" w:cs="Times New Roman"/>
          <w:sz w:val="24"/>
          <w:szCs w:val="24"/>
        </w:rPr>
        <w:t>které představuje přechodnou oblast kulturně-</w:t>
      </w:r>
      <w:r w:rsidR="008E1BAC">
        <w:rPr>
          <w:rFonts w:ascii="Times New Roman" w:hAnsi="Times New Roman" w:cs="Times New Roman"/>
          <w:sz w:val="24"/>
          <w:szCs w:val="24"/>
        </w:rPr>
        <w:tab/>
        <w:t>historického regionu.</w:t>
      </w:r>
      <w:r w:rsidR="00662274">
        <w:rPr>
          <w:rFonts w:ascii="Times New Roman" w:hAnsi="Times New Roman" w:cs="Times New Roman"/>
          <w:sz w:val="24"/>
          <w:szCs w:val="24"/>
        </w:rPr>
        <w:t xml:space="preserve"> V rámci dotazníkového šetření </w:t>
      </w:r>
      <w:r w:rsidR="001B69F3">
        <w:rPr>
          <w:rFonts w:ascii="Times New Roman" w:hAnsi="Times New Roman" w:cs="Times New Roman"/>
          <w:sz w:val="24"/>
          <w:szCs w:val="24"/>
        </w:rPr>
        <w:t xml:space="preserve">proběhlo i </w:t>
      </w:r>
      <w:r w:rsidR="001B69F3">
        <w:rPr>
          <w:rFonts w:ascii="Times New Roman" w:hAnsi="Times New Roman" w:cs="Times New Roman"/>
          <w:sz w:val="24"/>
          <w:szCs w:val="24"/>
        </w:rPr>
        <w:tab/>
        <w:t xml:space="preserve">mentální mapování, jehož cílem bylo zjistit povědomí obyvatel </w:t>
      </w:r>
      <w:r w:rsidR="001B69F3">
        <w:rPr>
          <w:rFonts w:ascii="Times New Roman" w:hAnsi="Times New Roman" w:cs="Times New Roman"/>
          <w:sz w:val="24"/>
          <w:szCs w:val="24"/>
        </w:rPr>
        <w:tab/>
        <w:t xml:space="preserve">o územním rozsahu Slavičínska a také o průběhu hranice mezi </w:t>
      </w:r>
      <w:r w:rsidR="001B69F3">
        <w:rPr>
          <w:rFonts w:ascii="Times New Roman" w:hAnsi="Times New Roman" w:cs="Times New Roman"/>
          <w:sz w:val="24"/>
          <w:szCs w:val="24"/>
        </w:rPr>
        <w:tab/>
        <w:t>Valašskem a zbytkem území.</w:t>
      </w:r>
      <w:r w:rsidR="00981D65">
        <w:rPr>
          <w:rFonts w:ascii="Times New Roman" w:hAnsi="Times New Roman" w:cs="Times New Roman"/>
          <w:sz w:val="24"/>
          <w:szCs w:val="24"/>
        </w:rPr>
        <w:t xml:space="preserve"> Cílem analýzy vybraných </w:t>
      </w:r>
      <w:r w:rsidR="00981D65">
        <w:rPr>
          <w:rFonts w:ascii="Times New Roman" w:hAnsi="Times New Roman" w:cs="Times New Roman"/>
          <w:sz w:val="24"/>
          <w:szCs w:val="24"/>
        </w:rPr>
        <w:tab/>
        <w:t xml:space="preserve">dotazníkových otázek </w:t>
      </w:r>
      <w:r w:rsidR="008A69BA">
        <w:rPr>
          <w:rFonts w:ascii="Times New Roman" w:hAnsi="Times New Roman" w:cs="Times New Roman"/>
          <w:sz w:val="24"/>
          <w:szCs w:val="24"/>
        </w:rPr>
        <w:t>byl</w:t>
      </w:r>
      <w:r w:rsidR="009351EB">
        <w:rPr>
          <w:rFonts w:ascii="Times New Roman" w:hAnsi="Times New Roman" w:cs="Times New Roman"/>
          <w:sz w:val="24"/>
          <w:szCs w:val="24"/>
        </w:rPr>
        <w:t xml:space="preserve">o zhodnotit symbolický tvar regionu </w:t>
      </w:r>
      <w:r w:rsidR="009351EB">
        <w:rPr>
          <w:rFonts w:ascii="Times New Roman" w:hAnsi="Times New Roman" w:cs="Times New Roman"/>
          <w:sz w:val="24"/>
          <w:szCs w:val="24"/>
        </w:rPr>
        <w:tab/>
        <w:t>Slavičínska.</w:t>
      </w:r>
    </w:p>
    <w:p w:rsidR="00EF1960" w:rsidRPr="008E1BAC" w:rsidRDefault="00EF1960" w:rsidP="00EF1960">
      <w:pPr>
        <w:spacing w:line="360" w:lineRule="auto"/>
        <w:ind w:left="2124" w:hanging="2124"/>
        <w:jc w:val="both"/>
        <w:rPr>
          <w:rFonts w:ascii="Times New Roman" w:hAnsi="Times New Roman" w:cs="Times New Roman"/>
          <w:b/>
          <w:sz w:val="24"/>
          <w:szCs w:val="24"/>
        </w:rPr>
      </w:pPr>
      <w:r w:rsidRPr="008E1BAC">
        <w:rPr>
          <w:rFonts w:ascii="Times New Roman" w:hAnsi="Times New Roman" w:cs="Times New Roman"/>
          <w:b/>
          <w:sz w:val="24"/>
          <w:szCs w:val="24"/>
        </w:rPr>
        <w:t>Klíčová slova:</w:t>
      </w:r>
      <w:r w:rsidR="005070B9" w:rsidRPr="008E1BAC">
        <w:rPr>
          <w:rFonts w:ascii="Times New Roman" w:hAnsi="Times New Roman" w:cs="Times New Roman"/>
          <w:b/>
          <w:sz w:val="24"/>
          <w:szCs w:val="24"/>
        </w:rPr>
        <w:tab/>
      </w:r>
      <w:r w:rsidR="005070B9" w:rsidRPr="008E1BAC">
        <w:rPr>
          <w:rFonts w:ascii="Times New Roman" w:hAnsi="Times New Roman" w:cs="Times New Roman"/>
          <w:b/>
          <w:sz w:val="24"/>
          <w:szCs w:val="24"/>
        </w:rPr>
        <w:tab/>
      </w:r>
      <w:r w:rsidR="005070B9" w:rsidRPr="008E1BAC">
        <w:rPr>
          <w:rFonts w:ascii="Times New Roman" w:hAnsi="Times New Roman" w:cs="Times New Roman"/>
          <w:sz w:val="24"/>
          <w:szCs w:val="24"/>
        </w:rPr>
        <w:t>region, regionální identita, hranice, mentální mapa,</w:t>
      </w:r>
      <w:r w:rsidR="008E1BAC">
        <w:rPr>
          <w:rFonts w:ascii="Times New Roman" w:hAnsi="Times New Roman" w:cs="Times New Roman"/>
          <w:sz w:val="24"/>
          <w:szCs w:val="24"/>
        </w:rPr>
        <w:t xml:space="preserve"> dotazníkové </w:t>
      </w:r>
      <w:r w:rsidR="008E1BAC">
        <w:rPr>
          <w:rFonts w:ascii="Times New Roman" w:hAnsi="Times New Roman" w:cs="Times New Roman"/>
          <w:sz w:val="24"/>
          <w:szCs w:val="24"/>
        </w:rPr>
        <w:tab/>
        <w:t>šetření,</w:t>
      </w:r>
      <w:r w:rsidR="00143BB6">
        <w:rPr>
          <w:rFonts w:ascii="Times New Roman" w:hAnsi="Times New Roman" w:cs="Times New Roman"/>
          <w:sz w:val="24"/>
          <w:szCs w:val="24"/>
        </w:rPr>
        <w:t xml:space="preserve"> Valašsko,</w:t>
      </w:r>
      <w:r w:rsidR="008E1BAC">
        <w:rPr>
          <w:rFonts w:ascii="Times New Roman" w:hAnsi="Times New Roman" w:cs="Times New Roman"/>
          <w:sz w:val="24"/>
          <w:szCs w:val="24"/>
        </w:rPr>
        <w:t xml:space="preserve"> region </w:t>
      </w:r>
      <w:r w:rsidR="005070B9" w:rsidRPr="008E1BAC">
        <w:rPr>
          <w:rFonts w:ascii="Times New Roman" w:hAnsi="Times New Roman" w:cs="Times New Roman"/>
          <w:sz w:val="24"/>
          <w:szCs w:val="24"/>
        </w:rPr>
        <w:t>Slavičínsko</w:t>
      </w:r>
    </w:p>
    <w:p w:rsidR="00EF1960" w:rsidRPr="008E1BAC" w:rsidRDefault="00EF1960" w:rsidP="00EF1960">
      <w:pPr>
        <w:spacing w:line="360" w:lineRule="auto"/>
        <w:ind w:left="2124" w:hanging="2124"/>
        <w:jc w:val="both"/>
        <w:rPr>
          <w:rFonts w:ascii="Times New Roman" w:hAnsi="Times New Roman" w:cs="Times New Roman"/>
          <w:b/>
          <w:sz w:val="24"/>
          <w:szCs w:val="24"/>
        </w:rPr>
      </w:pPr>
    </w:p>
    <w:p w:rsidR="009351EB" w:rsidRDefault="00EF1960" w:rsidP="00EF1960">
      <w:pPr>
        <w:spacing w:line="360" w:lineRule="auto"/>
        <w:ind w:left="2124" w:hanging="2124"/>
        <w:jc w:val="both"/>
        <w:rPr>
          <w:rFonts w:ascii="Times New Roman" w:hAnsi="Times New Roman" w:cs="Times New Roman"/>
          <w:sz w:val="24"/>
          <w:szCs w:val="24"/>
        </w:rPr>
      </w:pPr>
      <w:r w:rsidRPr="008E1BAC">
        <w:rPr>
          <w:rFonts w:ascii="Times New Roman" w:hAnsi="Times New Roman" w:cs="Times New Roman"/>
          <w:b/>
          <w:sz w:val="24"/>
          <w:szCs w:val="24"/>
        </w:rPr>
        <w:t>Abstract:</w:t>
      </w:r>
      <w:r w:rsidR="00981D65">
        <w:rPr>
          <w:rFonts w:ascii="Times New Roman" w:hAnsi="Times New Roman" w:cs="Times New Roman"/>
          <w:b/>
          <w:sz w:val="24"/>
          <w:szCs w:val="24"/>
        </w:rPr>
        <w:tab/>
      </w:r>
      <w:r w:rsidR="00981D65">
        <w:rPr>
          <w:rFonts w:ascii="Times New Roman" w:hAnsi="Times New Roman" w:cs="Times New Roman"/>
          <w:b/>
          <w:sz w:val="24"/>
          <w:szCs w:val="24"/>
        </w:rPr>
        <w:tab/>
      </w:r>
      <w:r w:rsidR="00981D65" w:rsidRPr="00981D65">
        <w:rPr>
          <w:rFonts w:ascii="Times New Roman" w:hAnsi="Times New Roman" w:cs="Times New Roman"/>
          <w:sz w:val="24"/>
          <w:szCs w:val="24"/>
        </w:rPr>
        <w:t>The diploma thesis</w:t>
      </w:r>
      <w:r w:rsidR="00981D65">
        <w:rPr>
          <w:rFonts w:ascii="Times New Roman" w:hAnsi="Times New Roman" w:cs="Times New Roman"/>
          <w:sz w:val="24"/>
          <w:szCs w:val="24"/>
        </w:rPr>
        <w:t xml:space="preserve"> deals with the inhabitants‘ regional identity </w:t>
      </w:r>
      <w:r w:rsidR="00981D65">
        <w:rPr>
          <w:rFonts w:ascii="Times New Roman" w:hAnsi="Times New Roman" w:cs="Times New Roman"/>
          <w:sz w:val="24"/>
          <w:szCs w:val="24"/>
        </w:rPr>
        <w:tab/>
        <w:t xml:space="preserve">of the Slavičínsko region which represents an intermediate part </w:t>
      </w:r>
      <w:r w:rsidR="00981D65">
        <w:rPr>
          <w:rFonts w:ascii="Times New Roman" w:hAnsi="Times New Roman" w:cs="Times New Roman"/>
          <w:sz w:val="24"/>
          <w:szCs w:val="24"/>
        </w:rPr>
        <w:tab/>
        <w:t>of the historical and cultural region.</w:t>
      </w:r>
      <w:r w:rsidR="00143BB6">
        <w:rPr>
          <w:rFonts w:ascii="Times New Roman" w:hAnsi="Times New Roman" w:cs="Times New Roman"/>
          <w:sz w:val="24"/>
          <w:szCs w:val="24"/>
        </w:rPr>
        <w:t xml:space="preserve"> Within the questionnaire </w:t>
      </w:r>
      <w:r w:rsidR="00143BB6">
        <w:rPr>
          <w:rFonts w:ascii="Times New Roman" w:hAnsi="Times New Roman" w:cs="Times New Roman"/>
          <w:sz w:val="24"/>
          <w:szCs w:val="24"/>
        </w:rPr>
        <w:tab/>
        <w:t xml:space="preserve">survey was also realized mental mapping which should find out </w:t>
      </w:r>
      <w:r w:rsidR="00143BB6">
        <w:rPr>
          <w:rFonts w:ascii="Times New Roman" w:hAnsi="Times New Roman" w:cs="Times New Roman"/>
          <w:sz w:val="24"/>
          <w:szCs w:val="24"/>
        </w:rPr>
        <w:tab/>
        <w:t xml:space="preserve">inhabitants‘ awareness about Slavičínsko region extent and </w:t>
      </w:r>
      <w:r w:rsidR="00143BB6">
        <w:rPr>
          <w:rFonts w:ascii="Times New Roman" w:hAnsi="Times New Roman" w:cs="Times New Roman"/>
          <w:sz w:val="24"/>
          <w:szCs w:val="24"/>
        </w:rPr>
        <w:tab/>
        <w:t xml:space="preserve">boundaries of the Wallachia region. The aim of the chosen   </w:t>
      </w:r>
      <w:r w:rsidR="00143BB6">
        <w:rPr>
          <w:rFonts w:ascii="Times New Roman" w:hAnsi="Times New Roman" w:cs="Times New Roman"/>
          <w:sz w:val="24"/>
          <w:szCs w:val="24"/>
        </w:rPr>
        <w:tab/>
        <w:t xml:space="preserve">questionnaire’s questions was to evaluate </w:t>
      </w:r>
      <w:r w:rsidR="009351EB">
        <w:rPr>
          <w:rFonts w:ascii="Times New Roman" w:hAnsi="Times New Roman" w:cs="Times New Roman"/>
          <w:sz w:val="24"/>
          <w:szCs w:val="24"/>
        </w:rPr>
        <w:t xml:space="preserve">the symbolic shape of </w:t>
      </w:r>
      <w:r w:rsidR="009351EB">
        <w:rPr>
          <w:rFonts w:ascii="Times New Roman" w:hAnsi="Times New Roman" w:cs="Times New Roman"/>
          <w:sz w:val="24"/>
          <w:szCs w:val="24"/>
        </w:rPr>
        <w:tab/>
        <w:t>the Slavičínsko region.</w:t>
      </w:r>
    </w:p>
    <w:p w:rsidR="00EF1960" w:rsidRPr="00EF1960" w:rsidRDefault="00EF1960" w:rsidP="00EF1960">
      <w:pPr>
        <w:spacing w:line="360" w:lineRule="auto"/>
        <w:ind w:left="2124" w:hanging="2124"/>
        <w:jc w:val="both"/>
        <w:rPr>
          <w:rFonts w:ascii="Times New Roman" w:hAnsi="Times New Roman" w:cs="Times New Roman"/>
          <w:b/>
          <w:sz w:val="24"/>
          <w:szCs w:val="24"/>
        </w:rPr>
      </w:pPr>
      <w:r w:rsidRPr="008E1BAC">
        <w:rPr>
          <w:rFonts w:ascii="Times New Roman" w:hAnsi="Times New Roman" w:cs="Times New Roman"/>
          <w:b/>
          <w:sz w:val="24"/>
          <w:szCs w:val="24"/>
        </w:rPr>
        <w:lastRenderedPageBreak/>
        <w:t>Key words:</w:t>
      </w:r>
      <w:r w:rsidR="005070B9" w:rsidRPr="008E1BAC">
        <w:rPr>
          <w:rFonts w:ascii="Times New Roman" w:hAnsi="Times New Roman" w:cs="Times New Roman"/>
          <w:b/>
          <w:sz w:val="24"/>
          <w:szCs w:val="24"/>
        </w:rPr>
        <w:tab/>
      </w:r>
      <w:r w:rsidR="005070B9" w:rsidRPr="008E1BAC">
        <w:rPr>
          <w:rFonts w:ascii="Times New Roman" w:hAnsi="Times New Roman" w:cs="Times New Roman"/>
          <w:b/>
          <w:sz w:val="24"/>
          <w:szCs w:val="24"/>
        </w:rPr>
        <w:tab/>
      </w:r>
      <w:r w:rsidR="005070B9" w:rsidRPr="008E1BAC">
        <w:rPr>
          <w:rFonts w:ascii="Times New Roman" w:hAnsi="Times New Roman" w:cs="Times New Roman"/>
          <w:sz w:val="24"/>
          <w:szCs w:val="24"/>
        </w:rPr>
        <w:t xml:space="preserve">region, regional identity, boundary, mental map, </w:t>
      </w:r>
      <w:r w:rsidR="008E1BAC">
        <w:rPr>
          <w:rFonts w:ascii="Times New Roman" w:hAnsi="Times New Roman" w:cs="Times New Roman"/>
          <w:sz w:val="24"/>
          <w:szCs w:val="24"/>
        </w:rPr>
        <w:t xml:space="preserve">questionnaire </w:t>
      </w:r>
      <w:r w:rsidR="008E1BAC">
        <w:rPr>
          <w:rFonts w:ascii="Times New Roman" w:hAnsi="Times New Roman" w:cs="Times New Roman"/>
          <w:sz w:val="24"/>
          <w:szCs w:val="24"/>
        </w:rPr>
        <w:tab/>
        <w:t>survey,</w:t>
      </w:r>
      <w:r w:rsidR="00143BB6">
        <w:rPr>
          <w:rFonts w:ascii="Times New Roman" w:hAnsi="Times New Roman" w:cs="Times New Roman"/>
          <w:sz w:val="24"/>
          <w:szCs w:val="24"/>
        </w:rPr>
        <w:t xml:space="preserve"> Wallachia,</w:t>
      </w:r>
      <w:r w:rsidR="008E1BAC">
        <w:rPr>
          <w:rFonts w:ascii="Times New Roman" w:hAnsi="Times New Roman" w:cs="Times New Roman"/>
          <w:sz w:val="24"/>
          <w:szCs w:val="24"/>
        </w:rPr>
        <w:t xml:space="preserve"> Slavičínsko </w:t>
      </w:r>
      <w:r w:rsidR="005070B9" w:rsidRPr="008E1BAC">
        <w:rPr>
          <w:rFonts w:ascii="Times New Roman" w:hAnsi="Times New Roman" w:cs="Times New Roman"/>
          <w:sz w:val="24"/>
          <w:szCs w:val="24"/>
        </w:rPr>
        <w:t>region</w:t>
      </w:r>
    </w:p>
    <w:p w:rsidR="00EF1960" w:rsidRDefault="00EF1960" w:rsidP="00EF1960">
      <w:pPr>
        <w:spacing w:line="360" w:lineRule="auto"/>
        <w:ind w:left="2124" w:hanging="2124"/>
        <w:rPr>
          <w:rFonts w:ascii="Times New Roman" w:hAnsi="Times New Roman" w:cs="Times New Roman"/>
          <w:sz w:val="24"/>
          <w:szCs w:val="24"/>
        </w:rPr>
      </w:pPr>
    </w:p>
    <w:p w:rsidR="00EF1960" w:rsidRDefault="00EF1960"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143BB6" w:rsidRDefault="00143BB6" w:rsidP="00EF1960">
      <w:pPr>
        <w:spacing w:line="360" w:lineRule="auto"/>
        <w:ind w:left="2124" w:hanging="2124"/>
        <w:rPr>
          <w:rFonts w:ascii="Times New Roman" w:hAnsi="Times New Roman" w:cs="Times New Roman"/>
          <w:sz w:val="24"/>
          <w:szCs w:val="24"/>
        </w:rPr>
      </w:pPr>
    </w:p>
    <w:p w:rsidR="00EF1960" w:rsidRDefault="00EF1960" w:rsidP="00E2693F">
      <w:pPr>
        <w:spacing w:line="360" w:lineRule="auto"/>
        <w:rPr>
          <w:rFonts w:ascii="Times New Roman" w:hAnsi="Times New Roman" w:cs="Times New Roman"/>
          <w:sz w:val="24"/>
          <w:szCs w:val="24"/>
        </w:rPr>
      </w:pPr>
    </w:p>
    <w:p w:rsidR="00EF1960" w:rsidRDefault="00EF1960"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143BB6" w:rsidRDefault="00143BB6" w:rsidP="00EF1960">
      <w:pPr>
        <w:spacing w:line="360" w:lineRule="auto"/>
        <w:rPr>
          <w:rFonts w:ascii="Times New Roman" w:hAnsi="Times New Roman" w:cs="Times New Roman"/>
          <w:sz w:val="24"/>
          <w:szCs w:val="24"/>
        </w:rPr>
      </w:pPr>
    </w:p>
    <w:p w:rsidR="00EF1960" w:rsidRDefault="00143BB6" w:rsidP="00EF1960">
      <w:pPr>
        <w:spacing w:line="360" w:lineRule="auto"/>
        <w:ind w:left="2124" w:hanging="2124"/>
        <w:jc w:val="both"/>
        <w:rPr>
          <w:rFonts w:ascii="Times New Roman" w:hAnsi="Times New Roman" w:cs="Times New Roman"/>
          <w:sz w:val="24"/>
          <w:szCs w:val="24"/>
        </w:rPr>
      </w:pPr>
      <w:r>
        <w:rPr>
          <w:rFonts w:ascii="Times New Roman" w:hAnsi="Times New Roman" w:cs="Times New Roman"/>
          <w:sz w:val="24"/>
          <w:szCs w:val="24"/>
        </w:rPr>
        <w:t>P</w:t>
      </w:r>
      <w:r w:rsidR="00EF1960">
        <w:rPr>
          <w:rFonts w:ascii="Times New Roman" w:hAnsi="Times New Roman" w:cs="Times New Roman"/>
          <w:sz w:val="24"/>
          <w:szCs w:val="24"/>
        </w:rPr>
        <w:t xml:space="preserve">rohlašuji, že zadanou diplomovou práci jsem vypracovala samostatně s využitím uvedených </w:t>
      </w:r>
    </w:p>
    <w:p w:rsidR="00EF1960" w:rsidRDefault="00EF1960" w:rsidP="00EF1960">
      <w:pPr>
        <w:spacing w:line="360" w:lineRule="auto"/>
        <w:ind w:left="2124" w:hanging="2124"/>
        <w:jc w:val="both"/>
        <w:rPr>
          <w:rFonts w:ascii="Times New Roman" w:hAnsi="Times New Roman" w:cs="Times New Roman"/>
          <w:sz w:val="24"/>
          <w:szCs w:val="24"/>
        </w:rPr>
      </w:pPr>
      <w:r>
        <w:rPr>
          <w:rFonts w:ascii="Times New Roman" w:hAnsi="Times New Roman" w:cs="Times New Roman"/>
          <w:sz w:val="24"/>
          <w:szCs w:val="24"/>
        </w:rPr>
        <w:t>elektronických zdrojů a literatury.</w:t>
      </w:r>
    </w:p>
    <w:p w:rsidR="00EF1960" w:rsidRDefault="00EF1960" w:rsidP="00EF1960">
      <w:pPr>
        <w:spacing w:line="360" w:lineRule="auto"/>
        <w:ind w:left="2124" w:hanging="2124"/>
        <w:jc w:val="both"/>
        <w:rPr>
          <w:rFonts w:ascii="Times New Roman" w:hAnsi="Times New Roman" w:cs="Times New Roman"/>
          <w:sz w:val="24"/>
          <w:szCs w:val="24"/>
        </w:rPr>
      </w:pPr>
    </w:p>
    <w:p w:rsidR="00E2693F" w:rsidRDefault="00EF1960" w:rsidP="006E3995">
      <w:pPr>
        <w:spacing w:line="360" w:lineRule="auto"/>
        <w:ind w:left="2124" w:hanging="2124"/>
        <w:jc w:val="both"/>
        <w:rPr>
          <w:rFonts w:ascii="Times New Roman" w:hAnsi="Times New Roman" w:cs="Times New Roman"/>
          <w:sz w:val="24"/>
          <w:szCs w:val="24"/>
        </w:rPr>
      </w:pPr>
      <w:r>
        <w:rPr>
          <w:rFonts w:ascii="Times New Roman" w:hAnsi="Times New Roman" w:cs="Times New Roman"/>
          <w:sz w:val="24"/>
          <w:szCs w:val="24"/>
        </w:rPr>
        <w:t xml:space="preserve">V Olomouci dne </w:t>
      </w:r>
      <w:r w:rsidR="00120204">
        <w:rPr>
          <w:rFonts w:ascii="Times New Roman" w:hAnsi="Times New Roman" w:cs="Times New Roman"/>
          <w:sz w:val="24"/>
          <w:szCs w:val="24"/>
        </w:rPr>
        <w:t>7.7.2020</w:t>
      </w:r>
      <w:r w:rsidR="0012020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66BE8">
        <w:rPr>
          <w:rFonts w:ascii="Times New Roman" w:hAnsi="Times New Roman" w:cs="Times New Roman"/>
          <w:sz w:val="24"/>
          <w:szCs w:val="24"/>
        </w:rPr>
        <w:t xml:space="preserve">       .</w:t>
      </w:r>
      <w:r>
        <w:rPr>
          <w:rFonts w:ascii="Times New Roman" w:hAnsi="Times New Roman" w:cs="Times New Roman"/>
          <w:sz w:val="24"/>
          <w:szCs w:val="24"/>
        </w:rPr>
        <w:t>...…………………………….</w:t>
      </w:r>
    </w:p>
    <w:p w:rsidR="006E3995" w:rsidRDefault="00166BE8" w:rsidP="006E3995">
      <w:pPr>
        <w:spacing w:line="360" w:lineRule="auto"/>
        <w:ind w:left="2124" w:hanging="212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Bc. Šárka HÝBLOVÁ</w:t>
      </w:r>
    </w:p>
    <w:p w:rsidR="006E3995" w:rsidRPr="006E3995" w:rsidRDefault="006E3995" w:rsidP="006E3995">
      <w:pPr>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BF10AF">
      <w:pPr>
        <w:spacing w:line="360" w:lineRule="auto"/>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6E3995">
      <w:pPr>
        <w:jc w:val="both"/>
        <w:rPr>
          <w:rFonts w:ascii="Times New Roman" w:hAnsi="Times New Roman" w:cs="Times New Roman"/>
          <w:sz w:val="24"/>
          <w:szCs w:val="24"/>
        </w:rPr>
      </w:pPr>
    </w:p>
    <w:p w:rsidR="006E3995" w:rsidRDefault="006E3995" w:rsidP="00BF10AF">
      <w:pPr>
        <w:spacing w:line="360" w:lineRule="auto"/>
        <w:jc w:val="both"/>
        <w:rPr>
          <w:rFonts w:ascii="Times New Roman" w:hAnsi="Times New Roman" w:cs="Times New Roman"/>
          <w:sz w:val="24"/>
          <w:szCs w:val="24"/>
        </w:rPr>
      </w:pPr>
    </w:p>
    <w:p w:rsidR="006E3995" w:rsidRDefault="006E3995" w:rsidP="00BF10AF">
      <w:pPr>
        <w:spacing w:line="360" w:lineRule="auto"/>
        <w:jc w:val="both"/>
        <w:rPr>
          <w:rFonts w:ascii="Times New Roman" w:hAnsi="Times New Roman" w:cs="Times New Roman"/>
          <w:sz w:val="24"/>
          <w:szCs w:val="24"/>
        </w:rPr>
      </w:pPr>
    </w:p>
    <w:p w:rsidR="006E3995" w:rsidRDefault="006E3995" w:rsidP="00BF10AF">
      <w:pPr>
        <w:spacing w:line="360" w:lineRule="auto"/>
        <w:jc w:val="both"/>
        <w:rPr>
          <w:rFonts w:ascii="Times New Roman" w:hAnsi="Times New Roman" w:cs="Times New Roman"/>
          <w:sz w:val="24"/>
          <w:szCs w:val="24"/>
        </w:rPr>
      </w:pPr>
    </w:p>
    <w:p w:rsidR="006E3995" w:rsidRDefault="006E3995" w:rsidP="00BF10AF">
      <w:pPr>
        <w:spacing w:line="360" w:lineRule="auto"/>
        <w:jc w:val="both"/>
        <w:rPr>
          <w:rFonts w:ascii="Times New Roman" w:hAnsi="Times New Roman" w:cs="Times New Roman"/>
          <w:sz w:val="24"/>
          <w:szCs w:val="24"/>
        </w:rPr>
      </w:pPr>
    </w:p>
    <w:p w:rsidR="00BF10AF" w:rsidRDefault="00BF10AF" w:rsidP="00BF10AF">
      <w:pPr>
        <w:spacing w:line="360" w:lineRule="auto"/>
        <w:jc w:val="both"/>
        <w:rPr>
          <w:rFonts w:ascii="Times New Roman" w:hAnsi="Times New Roman" w:cs="Times New Roman"/>
          <w:sz w:val="24"/>
          <w:szCs w:val="24"/>
        </w:rPr>
      </w:pPr>
    </w:p>
    <w:p w:rsidR="00BF10AF" w:rsidRDefault="00BF10AF" w:rsidP="00BF10AF">
      <w:pPr>
        <w:spacing w:line="360" w:lineRule="auto"/>
        <w:jc w:val="both"/>
        <w:rPr>
          <w:rFonts w:ascii="Times New Roman" w:hAnsi="Times New Roman" w:cs="Times New Roman"/>
          <w:sz w:val="24"/>
          <w:szCs w:val="24"/>
        </w:rPr>
      </w:pPr>
    </w:p>
    <w:p w:rsidR="00BF10AF" w:rsidRDefault="00BF10AF" w:rsidP="00BF10AF">
      <w:pPr>
        <w:spacing w:line="360" w:lineRule="auto"/>
        <w:jc w:val="both"/>
        <w:rPr>
          <w:rFonts w:ascii="Times New Roman" w:hAnsi="Times New Roman" w:cs="Times New Roman"/>
          <w:sz w:val="24"/>
          <w:szCs w:val="24"/>
        </w:rPr>
      </w:pPr>
    </w:p>
    <w:p w:rsidR="00BF10AF" w:rsidRDefault="00BF10AF" w:rsidP="00BF10AF">
      <w:pPr>
        <w:spacing w:line="360" w:lineRule="auto"/>
        <w:jc w:val="both"/>
        <w:rPr>
          <w:rFonts w:ascii="Times New Roman" w:hAnsi="Times New Roman" w:cs="Times New Roman"/>
          <w:sz w:val="24"/>
          <w:szCs w:val="24"/>
        </w:rPr>
      </w:pPr>
    </w:p>
    <w:p w:rsidR="00BF10AF" w:rsidRDefault="00BF10AF" w:rsidP="00BF10AF">
      <w:pPr>
        <w:spacing w:line="360" w:lineRule="auto"/>
        <w:jc w:val="both"/>
        <w:rPr>
          <w:rFonts w:ascii="Times New Roman" w:hAnsi="Times New Roman" w:cs="Times New Roman"/>
          <w:sz w:val="24"/>
          <w:szCs w:val="24"/>
        </w:rPr>
      </w:pPr>
    </w:p>
    <w:p w:rsidR="00BF10AF" w:rsidRDefault="00BF10AF" w:rsidP="00BF10AF">
      <w:pPr>
        <w:spacing w:line="360" w:lineRule="auto"/>
        <w:jc w:val="both"/>
        <w:rPr>
          <w:rFonts w:ascii="Times New Roman" w:hAnsi="Times New Roman" w:cs="Times New Roman"/>
          <w:sz w:val="24"/>
          <w:szCs w:val="24"/>
        </w:rPr>
      </w:pPr>
    </w:p>
    <w:p w:rsidR="00BF10AF" w:rsidRDefault="00BF10AF" w:rsidP="00BF10AF">
      <w:pPr>
        <w:spacing w:line="360" w:lineRule="auto"/>
        <w:jc w:val="both"/>
        <w:rPr>
          <w:rFonts w:ascii="Times New Roman" w:hAnsi="Times New Roman" w:cs="Times New Roman"/>
          <w:sz w:val="24"/>
          <w:szCs w:val="24"/>
        </w:rPr>
      </w:pPr>
    </w:p>
    <w:p w:rsidR="00BF10AF" w:rsidRDefault="00BF10AF" w:rsidP="00BF10AF">
      <w:pPr>
        <w:spacing w:line="360" w:lineRule="auto"/>
        <w:jc w:val="both"/>
        <w:rPr>
          <w:rFonts w:ascii="Times New Roman" w:hAnsi="Times New Roman" w:cs="Times New Roman"/>
          <w:sz w:val="24"/>
          <w:szCs w:val="24"/>
        </w:rPr>
      </w:pPr>
    </w:p>
    <w:p w:rsidR="006E3995" w:rsidRPr="006E3995" w:rsidRDefault="006F1FB6" w:rsidP="00BF10A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E3995" w:rsidRPr="006E3995">
        <w:rPr>
          <w:rFonts w:ascii="Times New Roman" w:hAnsi="Times New Roman" w:cs="Times New Roman"/>
          <w:sz w:val="24"/>
          <w:szCs w:val="24"/>
        </w:rPr>
        <w:t>Na tomto místě bych ráda velmi poděkovala Mgr. Miloslavu Šerému</w:t>
      </w:r>
      <w:r w:rsidR="00BF10AF">
        <w:rPr>
          <w:rFonts w:ascii="Times New Roman" w:hAnsi="Times New Roman" w:cs="Times New Roman"/>
          <w:sz w:val="24"/>
          <w:szCs w:val="24"/>
        </w:rPr>
        <w:t>, Ph.D.</w:t>
      </w:r>
      <w:r w:rsidR="006E3995" w:rsidRPr="006E3995">
        <w:rPr>
          <w:rFonts w:ascii="Times New Roman" w:hAnsi="Times New Roman" w:cs="Times New Roman"/>
          <w:sz w:val="24"/>
          <w:szCs w:val="24"/>
        </w:rPr>
        <w:t xml:space="preserve"> za cenné rady a připomínky, za odborné vedení této diplomové práce a za velkou pomoc při zpracování mentálních map vytvořených pro potřeby této práce. </w:t>
      </w:r>
    </w:p>
    <w:p w:rsidR="00E2693F" w:rsidRDefault="007C5F27" w:rsidP="00E2693F">
      <w:pPr>
        <w:spacing w:line="360" w:lineRule="auto"/>
        <w:ind w:left="2124" w:hanging="2124"/>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614F3B0D" wp14:editId="37994D2C">
            <wp:extent cx="6055747" cy="8756939"/>
            <wp:effectExtent l="19050" t="0" r="2153" b="0"/>
            <wp:docPr id="3" name="obrázek 3" descr="C:\Users\Šárka\Pictures\MP Navigator EX\2017_10_2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Šárka\Pictures\MP Navigator EX\2017_10_22\IMG.jpg"/>
                    <pic:cNvPicPr>
                      <a:picLocks noChangeAspect="1" noChangeArrowheads="1"/>
                    </pic:cNvPicPr>
                  </pic:nvPicPr>
                  <pic:blipFill>
                    <a:blip r:embed="rId9" cstate="print"/>
                    <a:srcRect/>
                    <a:stretch>
                      <a:fillRect/>
                    </a:stretch>
                  </pic:blipFill>
                  <pic:spPr bwMode="auto">
                    <a:xfrm>
                      <a:off x="0" y="0"/>
                      <a:ext cx="6054876" cy="8755679"/>
                    </a:xfrm>
                    <a:prstGeom prst="rect">
                      <a:avLst/>
                    </a:prstGeom>
                    <a:noFill/>
                    <a:ln w="9525">
                      <a:noFill/>
                      <a:miter lim="800000"/>
                      <a:headEnd/>
                      <a:tailEnd/>
                    </a:ln>
                  </pic:spPr>
                </pic:pic>
              </a:graphicData>
            </a:graphic>
          </wp:inline>
        </w:drawing>
      </w:r>
    </w:p>
    <w:p w:rsidR="00E2693F" w:rsidRDefault="007C5F27" w:rsidP="00EF1960">
      <w:pPr>
        <w:spacing w:line="360" w:lineRule="auto"/>
        <w:ind w:left="2124" w:hanging="2124"/>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031BF5A7" wp14:editId="62ABAAA8">
            <wp:extent cx="6119357" cy="8829885"/>
            <wp:effectExtent l="19050" t="0" r="0" b="0"/>
            <wp:docPr id="14" name="obrázek 14" descr="C:\Users\Šárka\Deskto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Šárka\Desktop\IMG.jpg"/>
                    <pic:cNvPicPr>
                      <a:picLocks noChangeAspect="1" noChangeArrowheads="1"/>
                    </pic:cNvPicPr>
                  </pic:nvPicPr>
                  <pic:blipFill>
                    <a:blip r:embed="rId10" cstate="print"/>
                    <a:srcRect/>
                    <a:stretch>
                      <a:fillRect/>
                    </a:stretch>
                  </pic:blipFill>
                  <pic:spPr bwMode="auto">
                    <a:xfrm>
                      <a:off x="0" y="0"/>
                      <a:ext cx="6122219" cy="8834015"/>
                    </a:xfrm>
                    <a:prstGeom prst="rect">
                      <a:avLst/>
                    </a:prstGeom>
                    <a:noFill/>
                    <a:ln w="9525">
                      <a:noFill/>
                      <a:miter lim="800000"/>
                      <a:headEnd/>
                      <a:tailEnd/>
                    </a:ln>
                  </pic:spPr>
                </pic:pic>
              </a:graphicData>
            </a:graphic>
          </wp:inline>
        </w:drawing>
      </w:r>
    </w:p>
    <w:sdt>
      <w:sdtPr>
        <w:rPr>
          <w:rFonts w:asciiTheme="minorHAnsi" w:eastAsiaTheme="minorHAnsi" w:hAnsiTheme="minorHAnsi" w:cstheme="minorBidi"/>
          <w:b w:val="0"/>
          <w:bCs w:val="0"/>
          <w:color w:val="auto"/>
          <w:sz w:val="22"/>
          <w:szCs w:val="22"/>
          <w:lang w:val="cs-CZ" w:eastAsia="en-US"/>
        </w:rPr>
        <w:id w:val="1207526419"/>
        <w:docPartObj>
          <w:docPartGallery w:val="Table of Contents"/>
          <w:docPartUnique/>
        </w:docPartObj>
      </w:sdtPr>
      <w:sdtEndPr>
        <w:rPr>
          <w:noProof/>
        </w:rPr>
      </w:sdtEndPr>
      <w:sdtContent>
        <w:p w:rsidR="00E041A4" w:rsidRPr="00CE5BDC" w:rsidRDefault="00E041A4">
          <w:pPr>
            <w:pStyle w:val="TOCHeading"/>
            <w:rPr>
              <w:rFonts w:ascii="Times New Roman" w:hAnsi="Times New Roman" w:cs="Times New Roman"/>
              <w:color w:val="auto"/>
            </w:rPr>
          </w:pPr>
          <w:proofErr w:type="spellStart"/>
          <w:r w:rsidRPr="00CE5BDC">
            <w:rPr>
              <w:rFonts w:ascii="Times New Roman" w:hAnsi="Times New Roman" w:cs="Times New Roman"/>
              <w:color w:val="auto"/>
            </w:rPr>
            <w:t>Obsah</w:t>
          </w:r>
          <w:proofErr w:type="spellEnd"/>
        </w:p>
        <w:p w:rsidR="00B54B85" w:rsidRPr="00B54B85" w:rsidRDefault="00E041A4">
          <w:pPr>
            <w:pStyle w:val="TOC1"/>
            <w:tabs>
              <w:tab w:val="right" w:leader="dot" w:pos="9062"/>
            </w:tabs>
            <w:rPr>
              <w:rFonts w:ascii="Times New Roman" w:eastAsiaTheme="minorEastAsia" w:hAnsi="Times New Roman" w:cs="Times New Roman"/>
              <w:noProof/>
              <w:sz w:val="24"/>
              <w:szCs w:val="24"/>
              <w:lang w:eastAsia="cs-CZ"/>
            </w:rPr>
          </w:pPr>
          <w:r w:rsidRPr="00B54B85">
            <w:rPr>
              <w:rFonts w:ascii="Times New Roman" w:hAnsi="Times New Roman" w:cs="Times New Roman"/>
              <w:sz w:val="24"/>
              <w:szCs w:val="24"/>
            </w:rPr>
            <w:fldChar w:fldCharType="begin"/>
          </w:r>
          <w:r w:rsidRPr="00B54B85">
            <w:rPr>
              <w:rFonts w:ascii="Times New Roman" w:hAnsi="Times New Roman" w:cs="Times New Roman"/>
              <w:sz w:val="24"/>
              <w:szCs w:val="24"/>
            </w:rPr>
            <w:instrText xml:space="preserve"> TOC \o "1-3" \h \z \u </w:instrText>
          </w:r>
          <w:r w:rsidRPr="00B54B85">
            <w:rPr>
              <w:rFonts w:ascii="Times New Roman" w:hAnsi="Times New Roman" w:cs="Times New Roman"/>
              <w:sz w:val="24"/>
              <w:szCs w:val="24"/>
            </w:rPr>
            <w:fldChar w:fldCharType="separate"/>
          </w:r>
          <w:hyperlink w:anchor="_Toc44503966" w:history="1">
            <w:r w:rsidR="00B54B85" w:rsidRPr="00B54B85">
              <w:rPr>
                <w:rStyle w:val="Hyperlink"/>
                <w:rFonts w:ascii="Times New Roman" w:hAnsi="Times New Roman" w:cs="Times New Roman"/>
                <w:noProof/>
                <w:sz w:val="24"/>
                <w:szCs w:val="24"/>
              </w:rPr>
              <w:t>1 Úvod a cíle práce</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_Toc44503966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10</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1"/>
            <w:tabs>
              <w:tab w:val="right" w:leader="dot" w:pos="9062"/>
            </w:tabs>
            <w:rPr>
              <w:rFonts w:ascii="Times New Roman" w:eastAsiaTheme="minorEastAsia" w:hAnsi="Times New Roman" w:cs="Times New Roman"/>
              <w:noProof/>
              <w:sz w:val="24"/>
              <w:szCs w:val="24"/>
              <w:lang w:eastAsia="cs-CZ"/>
            </w:rPr>
          </w:pPr>
          <w:hyperlink w:anchor="_Toc44503967" w:history="1">
            <w:r w:rsidR="00B54B85" w:rsidRPr="00B54B85">
              <w:rPr>
                <w:rStyle w:val="Hyperlink"/>
                <w:rFonts w:ascii="Times New Roman" w:hAnsi="Times New Roman" w:cs="Times New Roman"/>
                <w:noProof/>
                <w:sz w:val="24"/>
                <w:szCs w:val="24"/>
              </w:rPr>
              <w:t>2 Rešerše literatury</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_Toc44503967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11</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1"/>
            <w:tabs>
              <w:tab w:val="right" w:leader="dot" w:pos="9062"/>
            </w:tabs>
            <w:rPr>
              <w:rFonts w:ascii="Times New Roman" w:eastAsiaTheme="minorEastAsia" w:hAnsi="Times New Roman" w:cs="Times New Roman"/>
              <w:noProof/>
              <w:sz w:val="24"/>
              <w:szCs w:val="24"/>
              <w:lang w:eastAsia="cs-CZ"/>
            </w:rPr>
          </w:pPr>
          <w:hyperlink w:anchor="_Toc44503968" w:history="1">
            <w:r w:rsidR="00B54B85" w:rsidRPr="00B54B85">
              <w:rPr>
                <w:rStyle w:val="Hyperlink"/>
                <w:rFonts w:ascii="Times New Roman" w:hAnsi="Times New Roman" w:cs="Times New Roman"/>
                <w:noProof/>
                <w:sz w:val="24"/>
                <w:szCs w:val="24"/>
              </w:rPr>
              <w:t>3 Teoretická východiska výzkumu</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_Toc44503968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16</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2"/>
            <w:tabs>
              <w:tab w:val="right" w:leader="dot" w:pos="9062"/>
            </w:tabs>
            <w:rPr>
              <w:rFonts w:ascii="Times New Roman" w:eastAsiaTheme="minorEastAsia" w:hAnsi="Times New Roman" w:cs="Times New Roman"/>
              <w:noProof/>
              <w:sz w:val="24"/>
              <w:szCs w:val="24"/>
              <w:lang w:eastAsia="cs-CZ"/>
            </w:rPr>
          </w:pPr>
          <w:hyperlink w:anchor="_Toc44503969" w:history="1">
            <w:r w:rsidR="00B54B85" w:rsidRPr="00B54B85">
              <w:rPr>
                <w:rStyle w:val="Hyperlink"/>
                <w:rFonts w:ascii="Times New Roman" w:hAnsi="Times New Roman" w:cs="Times New Roman"/>
                <w:noProof/>
                <w:sz w:val="24"/>
                <w:szCs w:val="24"/>
              </w:rPr>
              <w:t>3.1 Region</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_Toc44503969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17</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2"/>
            <w:tabs>
              <w:tab w:val="right" w:leader="dot" w:pos="9062"/>
            </w:tabs>
            <w:rPr>
              <w:rFonts w:ascii="Times New Roman" w:eastAsiaTheme="minorEastAsia" w:hAnsi="Times New Roman" w:cs="Times New Roman"/>
              <w:noProof/>
              <w:sz w:val="24"/>
              <w:szCs w:val="24"/>
              <w:lang w:eastAsia="cs-CZ"/>
            </w:rPr>
          </w:pPr>
          <w:hyperlink w:anchor="_Toc44503970" w:history="1">
            <w:r w:rsidR="00B54B85" w:rsidRPr="00B54B85">
              <w:rPr>
                <w:rStyle w:val="Hyperlink"/>
                <w:rFonts w:ascii="Times New Roman" w:hAnsi="Times New Roman" w:cs="Times New Roman"/>
                <w:noProof/>
                <w:sz w:val="24"/>
                <w:szCs w:val="24"/>
              </w:rPr>
              <w:t>3.2 Hranice</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_Toc44503970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22</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2"/>
            <w:tabs>
              <w:tab w:val="left" w:pos="880"/>
              <w:tab w:val="right" w:leader="dot" w:pos="9062"/>
            </w:tabs>
            <w:rPr>
              <w:rFonts w:ascii="Times New Roman" w:eastAsiaTheme="minorEastAsia" w:hAnsi="Times New Roman" w:cs="Times New Roman"/>
              <w:noProof/>
              <w:sz w:val="24"/>
              <w:szCs w:val="24"/>
              <w:lang w:eastAsia="cs-CZ"/>
            </w:rPr>
          </w:pPr>
          <w:hyperlink w:anchor="_Toc44503971" w:history="1">
            <w:r w:rsidR="00B54B85" w:rsidRPr="00B54B85">
              <w:rPr>
                <w:rStyle w:val="Hyperlink"/>
                <w:rFonts w:ascii="Times New Roman" w:hAnsi="Times New Roman" w:cs="Times New Roman"/>
                <w:noProof/>
                <w:sz w:val="24"/>
                <w:szCs w:val="24"/>
              </w:rPr>
              <w:t>3.3</w:t>
            </w:r>
            <w:r w:rsidR="009351EB">
              <w:rPr>
                <w:rFonts w:ascii="Times New Roman" w:eastAsiaTheme="minorEastAsia" w:hAnsi="Times New Roman" w:cs="Times New Roman"/>
                <w:noProof/>
                <w:sz w:val="24"/>
                <w:szCs w:val="24"/>
                <w:lang w:eastAsia="cs-CZ"/>
              </w:rPr>
              <w:t xml:space="preserve"> </w:t>
            </w:r>
            <w:r w:rsidR="00B54B85" w:rsidRPr="00B54B85">
              <w:rPr>
                <w:rStyle w:val="Hyperlink"/>
                <w:rFonts w:ascii="Times New Roman" w:hAnsi="Times New Roman" w:cs="Times New Roman"/>
                <w:noProof/>
                <w:sz w:val="24"/>
                <w:szCs w:val="24"/>
              </w:rPr>
              <w:t>Regionální identita</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_Toc44503971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24</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2"/>
            <w:tabs>
              <w:tab w:val="left" w:pos="880"/>
              <w:tab w:val="right" w:leader="dot" w:pos="9062"/>
            </w:tabs>
            <w:rPr>
              <w:rFonts w:ascii="Times New Roman" w:eastAsiaTheme="minorEastAsia" w:hAnsi="Times New Roman" w:cs="Times New Roman"/>
              <w:noProof/>
              <w:sz w:val="24"/>
              <w:szCs w:val="24"/>
              <w:lang w:eastAsia="cs-CZ"/>
            </w:rPr>
          </w:pPr>
          <w:hyperlink w:anchor="_Toc44503972" w:history="1">
            <w:r w:rsidR="00B54B85" w:rsidRPr="00B54B85">
              <w:rPr>
                <w:rStyle w:val="Hyperlink"/>
                <w:rFonts w:ascii="Times New Roman" w:hAnsi="Times New Roman" w:cs="Times New Roman"/>
                <w:noProof/>
                <w:sz w:val="24"/>
                <w:szCs w:val="24"/>
              </w:rPr>
              <w:t>3.4</w:t>
            </w:r>
            <w:r w:rsidR="009351EB">
              <w:rPr>
                <w:rFonts w:ascii="Times New Roman" w:eastAsiaTheme="minorEastAsia" w:hAnsi="Times New Roman" w:cs="Times New Roman"/>
                <w:noProof/>
                <w:sz w:val="24"/>
                <w:szCs w:val="24"/>
                <w:lang w:eastAsia="cs-CZ"/>
              </w:rPr>
              <w:t xml:space="preserve"> </w:t>
            </w:r>
            <w:r w:rsidR="00B54B85" w:rsidRPr="00B54B85">
              <w:rPr>
                <w:rStyle w:val="Hyperlink"/>
                <w:rFonts w:ascii="Times New Roman" w:hAnsi="Times New Roman" w:cs="Times New Roman"/>
                <w:noProof/>
                <w:sz w:val="24"/>
                <w:szCs w:val="24"/>
              </w:rPr>
              <w:t>Formování regionální identity</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_Toc44503972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27</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2"/>
            <w:tabs>
              <w:tab w:val="right" w:leader="dot" w:pos="9062"/>
            </w:tabs>
            <w:rPr>
              <w:rFonts w:ascii="Times New Roman" w:eastAsiaTheme="minorEastAsia" w:hAnsi="Times New Roman" w:cs="Times New Roman"/>
              <w:noProof/>
              <w:sz w:val="24"/>
              <w:szCs w:val="24"/>
              <w:lang w:eastAsia="cs-CZ"/>
            </w:rPr>
          </w:pPr>
          <w:hyperlink w:anchor="_Toc44503973" w:history="1">
            <w:r w:rsidR="00B54B85" w:rsidRPr="00B54B85">
              <w:rPr>
                <w:rStyle w:val="Hyperlink"/>
                <w:rFonts w:ascii="Times New Roman" w:hAnsi="Times New Roman" w:cs="Times New Roman"/>
                <w:noProof/>
                <w:sz w:val="24"/>
                <w:szCs w:val="24"/>
              </w:rPr>
              <w:t>3.5 Role hranice v procesu formování regionální identity</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_Toc44503973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30</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1"/>
            <w:tabs>
              <w:tab w:val="right" w:leader="dot" w:pos="9062"/>
            </w:tabs>
            <w:rPr>
              <w:rFonts w:ascii="Times New Roman" w:eastAsiaTheme="minorEastAsia" w:hAnsi="Times New Roman" w:cs="Times New Roman"/>
              <w:noProof/>
              <w:sz w:val="24"/>
              <w:szCs w:val="24"/>
              <w:lang w:eastAsia="cs-CZ"/>
            </w:rPr>
          </w:pPr>
          <w:hyperlink w:anchor="_Toc44503974" w:history="1">
            <w:r w:rsidR="00B54B85" w:rsidRPr="00B54B85">
              <w:rPr>
                <w:rStyle w:val="Hyperlink"/>
                <w:rFonts w:ascii="Times New Roman" w:hAnsi="Times New Roman" w:cs="Times New Roman"/>
                <w:noProof/>
                <w:sz w:val="24"/>
                <w:szCs w:val="24"/>
              </w:rPr>
              <w:t>4 Vymezení a charakteristika zájmového území</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_Toc44503974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31</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1"/>
            <w:tabs>
              <w:tab w:val="right" w:leader="dot" w:pos="9062"/>
            </w:tabs>
            <w:rPr>
              <w:rFonts w:ascii="Times New Roman" w:eastAsiaTheme="minorEastAsia" w:hAnsi="Times New Roman" w:cs="Times New Roman"/>
              <w:noProof/>
              <w:sz w:val="24"/>
              <w:szCs w:val="24"/>
              <w:lang w:eastAsia="cs-CZ"/>
            </w:rPr>
          </w:pPr>
          <w:hyperlink w:anchor="_Toc44503975" w:history="1">
            <w:r w:rsidR="00B54B85" w:rsidRPr="00B54B85">
              <w:rPr>
                <w:rStyle w:val="Hyperlink"/>
                <w:rFonts w:ascii="Times New Roman" w:hAnsi="Times New Roman" w:cs="Times New Roman"/>
                <w:noProof/>
                <w:sz w:val="24"/>
                <w:szCs w:val="24"/>
              </w:rPr>
              <w:t>5 Metodologie a metody výzkumu</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_Toc44503975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37</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2"/>
            <w:tabs>
              <w:tab w:val="right" w:leader="dot" w:pos="9062"/>
            </w:tabs>
            <w:rPr>
              <w:rFonts w:ascii="Times New Roman" w:eastAsiaTheme="minorEastAsia" w:hAnsi="Times New Roman" w:cs="Times New Roman"/>
              <w:noProof/>
              <w:sz w:val="24"/>
              <w:szCs w:val="24"/>
              <w:lang w:eastAsia="cs-CZ"/>
            </w:rPr>
          </w:pPr>
          <w:hyperlink w:anchor="_Toc44503976" w:history="1">
            <w:r w:rsidR="00B54B85" w:rsidRPr="00B54B85">
              <w:rPr>
                <w:rStyle w:val="Hyperlink"/>
                <w:rFonts w:ascii="Times New Roman" w:hAnsi="Times New Roman" w:cs="Times New Roman"/>
                <w:noProof/>
                <w:sz w:val="24"/>
                <w:szCs w:val="24"/>
              </w:rPr>
              <w:t>5.1 Vnímání prostoru</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_Toc44503976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37</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2"/>
            <w:tabs>
              <w:tab w:val="right" w:leader="dot" w:pos="9062"/>
            </w:tabs>
            <w:rPr>
              <w:rFonts w:ascii="Times New Roman" w:eastAsiaTheme="minorEastAsia" w:hAnsi="Times New Roman" w:cs="Times New Roman"/>
              <w:noProof/>
              <w:sz w:val="24"/>
              <w:szCs w:val="24"/>
              <w:lang w:eastAsia="cs-CZ"/>
            </w:rPr>
          </w:pPr>
          <w:hyperlink w:anchor="_Toc44503977" w:history="1">
            <w:r w:rsidR="00B54B85" w:rsidRPr="00B54B85">
              <w:rPr>
                <w:rStyle w:val="Hyperlink"/>
                <w:rFonts w:ascii="Times New Roman" w:hAnsi="Times New Roman" w:cs="Times New Roman"/>
                <w:noProof/>
                <w:sz w:val="24"/>
                <w:szCs w:val="24"/>
              </w:rPr>
              <w:t>5.2 Dotazníkové šetření</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_Toc44503977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38</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2"/>
            <w:tabs>
              <w:tab w:val="right" w:leader="dot" w:pos="9062"/>
            </w:tabs>
            <w:rPr>
              <w:rFonts w:ascii="Times New Roman" w:eastAsiaTheme="minorEastAsia" w:hAnsi="Times New Roman" w:cs="Times New Roman"/>
              <w:noProof/>
              <w:sz w:val="24"/>
              <w:szCs w:val="24"/>
              <w:lang w:eastAsia="cs-CZ"/>
            </w:rPr>
          </w:pPr>
          <w:hyperlink w:anchor="_Toc44503978" w:history="1">
            <w:r w:rsidR="00B54B85" w:rsidRPr="00B54B85">
              <w:rPr>
                <w:rStyle w:val="Hyperlink"/>
                <w:rFonts w:ascii="Times New Roman" w:hAnsi="Times New Roman" w:cs="Times New Roman"/>
                <w:noProof/>
                <w:sz w:val="24"/>
                <w:szCs w:val="24"/>
              </w:rPr>
              <w:t>5.3 Mentální mapy</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_Toc44503978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42</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1"/>
            <w:tabs>
              <w:tab w:val="right" w:leader="dot" w:pos="9062"/>
            </w:tabs>
            <w:rPr>
              <w:rFonts w:ascii="Times New Roman" w:eastAsiaTheme="minorEastAsia" w:hAnsi="Times New Roman" w:cs="Times New Roman"/>
              <w:noProof/>
              <w:sz w:val="24"/>
              <w:szCs w:val="24"/>
              <w:lang w:eastAsia="cs-CZ"/>
            </w:rPr>
          </w:pPr>
          <w:hyperlink w:anchor="_Toc44503979" w:history="1">
            <w:r w:rsidR="00B54B85" w:rsidRPr="00B54B85">
              <w:rPr>
                <w:rStyle w:val="Hyperlink"/>
                <w:rFonts w:ascii="Times New Roman" w:hAnsi="Times New Roman" w:cs="Times New Roman"/>
                <w:noProof/>
                <w:sz w:val="24"/>
                <w:szCs w:val="24"/>
              </w:rPr>
              <w:t>6 Výsledky dotazníkového šetření</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_Toc44503979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43</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2"/>
            <w:tabs>
              <w:tab w:val="right" w:leader="dot" w:pos="9062"/>
            </w:tabs>
            <w:rPr>
              <w:rFonts w:ascii="Times New Roman" w:eastAsiaTheme="minorEastAsia" w:hAnsi="Times New Roman" w:cs="Times New Roman"/>
              <w:noProof/>
              <w:sz w:val="24"/>
              <w:szCs w:val="24"/>
              <w:lang w:eastAsia="cs-CZ"/>
            </w:rPr>
          </w:pPr>
          <w:hyperlink w:anchor="_Toc44503980" w:history="1">
            <w:r w:rsidR="00B54B85" w:rsidRPr="00B54B85">
              <w:rPr>
                <w:rStyle w:val="Hyperlink"/>
                <w:rFonts w:ascii="Times New Roman" w:hAnsi="Times New Roman" w:cs="Times New Roman"/>
                <w:noProof/>
                <w:sz w:val="24"/>
                <w:szCs w:val="24"/>
              </w:rPr>
              <w:t>6.1 Pojmenování oblasti a její přirozené centrum</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_Toc44503980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44</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2"/>
            <w:tabs>
              <w:tab w:val="right" w:leader="dot" w:pos="9062"/>
            </w:tabs>
            <w:rPr>
              <w:rFonts w:ascii="Times New Roman" w:eastAsiaTheme="minorEastAsia" w:hAnsi="Times New Roman" w:cs="Times New Roman"/>
              <w:noProof/>
              <w:sz w:val="24"/>
              <w:szCs w:val="24"/>
              <w:lang w:eastAsia="cs-CZ"/>
            </w:rPr>
          </w:pPr>
          <w:hyperlink w:anchor="_Toc44503981" w:history="1">
            <w:r w:rsidR="00B54B85" w:rsidRPr="00B54B85">
              <w:rPr>
                <w:rStyle w:val="Hyperlink"/>
                <w:rFonts w:ascii="Times New Roman" w:hAnsi="Times New Roman" w:cs="Times New Roman"/>
                <w:noProof/>
                <w:sz w:val="24"/>
                <w:szCs w:val="24"/>
              </w:rPr>
              <w:t>6.2 Povědomí respondentů o průběhu hranice Valašska</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_Toc44503981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51</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2"/>
            <w:tabs>
              <w:tab w:val="right" w:leader="dot" w:pos="9062"/>
            </w:tabs>
            <w:rPr>
              <w:rFonts w:ascii="Times New Roman" w:eastAsiaTheme="minorEastAsia" w:hAnsi="Times New Roman" w:cs="Times New Roman"/>
              <w:noProof/>
              <w:sz w:val="24"/>
              <w:szCs w:val="24"/>
              <w:lang w:eastAsia="cs-CZ"/>
            </w:rPr>
          </w:pPr>
          <w:hyperlink w:anchor="_Toc44503982" w:history="1">
            <w:r w:rsidR="00B54B85" w:rsidRPr="00B54B85">
              <w:rPr>
                <w:rStyle w:val="Hyperlink"/>
                <w:rFonts w:ascii="Times New Roman" w:hAnsi="Times New Roman" w:cs="Times New Roman"/>
                <w:noProof/>
                <w:sz w:val="24"/>
                <w:szCs w:val="24"/>
              </w:rPr>
              <w:t>6.3 Povědomí respondentů o územním rozsahu Slavičínska</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_Toc44503982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55</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2"/>
            <w:tabs>
              <w:tab w:val="right" w:leader="dot" w:pos="9062"/>
            </w:tabs>
            <w:rPr>
              <w:rFonts w:ascii="Times New Roman" w:eastAsiaTheme="minorEastAsia" w:hAnsi="Times New Roman" w:cs="Times New Roman"/>
              <w:noProof/>
              <w:sz w:val="24"/>
              <w:szCs w:val="24"/>
              <w:lang w:eastAsia="cs-CZ"/>
            </w:rPr>
          </w:pPr>
          <w:hyperlink w:anchor="_Toc44503983" w:history="1">
            <w:r w:rsidR="00B54B85" w:rsidRPr="00B54B85">
              <w:rPr>
                <w:rStyle w:val="Hyperlink"/>
                <w:rFonts w:ascii="Times New Roman" w:hAnsi="Times New Roman" w:cs="Times New Roman"/>
                <w:noProof/>
                <w:sz w:val="24"/>
                <w:szCs w:val="24"/>
              </w:rPr>
              <w:t>6.4 Povědomí o míře odlišnosti regionu Slavičínska od ostatních regionů</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_Toc44503983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57</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2"/>
            <w:tabs>
              <w:tab w:val="right" w:leader="dot" w:pos="9062"/>
            </w:tabs>
            <w:rPr>
              <w:rFonts w:ascii="Times New Roman" w:eastAsiaTheme="minorEastAsia" w:hAnsi="Times New Roman" w:cs="Times New Roman"/>
              <w:noProof/>
              <w:sz w:val="24"/>
              <w:szCs w:val="24"/>
              <w:lang w:eastAsia="cs-CZ"/>
            </w:rPr>
          </w:pPr>
          <w:hyperlink w:anchor="_Toc44503984" w:history="1">
            <w:r w:rsidR="00B54B85" w:rsidRPr="00B54B85">
              <w:rPr>
                <w:rStyle w:val="Hyperlink"/>
                <w:rFonts w:ascii="Times New Roman" w:hAnsi="Times New Roman" w:cs="Times New Roman"/>
                <w:noProof/>
                <w:sz w:val="24"/>
                <w:szCs w:val="24"/>
              </w:rPr>
              <w:t>6.5 Nářečí regionu</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_Toc44503984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60</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2"/>
            <w:tabs>
              <w:tab w:val="right" w:leader="dot" w:pos="9062"/>
            </w:tabs>
            <w:rPr>
              <w:rFonts w:ascii="Times New Roman" w:eastAsiaTheme="minorEastAsia" w:hAnsi="Times New Roman" w:cs="Times New Roman"/>
              <w:noProof/>
              <w:sz w:val="24"/>
              <w:szCs w:val="24"/>
              <w:lang w:eastAsia="cs-CZ"/>
            </w:rPr>
          </w:pPr>
          <w:hyperlink w:anchor="_Toc44503985" w:history="1">
            <w:r w:rsidR="00B54B85" w:rsidRPr="00B54B85">
              <w:rPr>
                <w:rStyle w:val="Hyperlink"/>
                <w:rFonts w:ascii="Times New Roman" w:hAnsi="Times New Roman" w:cs="Times New Roman"/>
                <w:noProof/>
                <w:sz w:val="24"/>
                <w:szCs w:val="24"/>
              </w:rPr>
              <w:t>6.6 Diskuse zjištěných výsledků</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_Toc44503985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65</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1"/>
            <w:tabs>
              <w:tab w:val="right" w:leader="dot" w:pos="9062"/>
            </w:tabs>
            <w:rPr>
              <w:rFonts w:ascii="Times New Roman" w:eastAsiaTheme="minorEastAsia" w:hAnsi="Times New Roman" w:cs="Times New Roman"/>
              <w:noProof/>
              <w:sz w:val="24"/>
              <w:szCs w:val="24"/>
              <w:lang w:eastAsia="cs-CZ"/>
            </w:rPr>
          </w:pPr>
          <w:hyperlink w:anchor="_Toc44503986" w:history="1">
            <w:r w:rsidR="00B54B85" w:rsidRPr="00B54B85">
              <w:rPr>
                <w:rStyle w:val="Hyperlink"/>
                <w:rFonts w:ascii="Times New Roman" w:hAnsi="Times New Roman" w:cs="Times New Roman"/>
                <w:noProof/>
                <w:sz w:val="24"/>
                <w:szCs w:val="24"/>
              </w:rPr>
              <w:t>7 Závěr</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_Toc44503986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66</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1"/>
            <w:tabs>
              <w:tab w:val="right" w:leader="dot" w:pos="9062"/>
            </w:tabs>
            <w:rPr>
              <w:rFonts w:ascii="Times New Roman" w:eastAsiaTheme="minorEastAsia" w:hAnsi="Times New Roman" w:cs="Times New Roman"/>
              <w:noProof/>
              <w:sz w:val="24"/>
              <w:szCs w:val="24"/>
              <w:lang w:eastAsia="cs-CZ"/>
            </w:rPr>
          </w:pPr>
          <w:hyperlink w:anchor="_Toc44503987" w:history="1">
            <w:r w:rsidR="00B54B85" w:rsidRPr="00B54B85">
              <w:rPr>
                <w:rStyle w:val="Hyperlink"/>
                <w:rFonts w:ascii="Times New Roman" w:hAnsi="Times New Roman" w:cs="Times New Roman"/>
                <w:noProof/>
                <w:sz w:val="24"/>
                <w:szCs w:val="24"/>
              </w:rPr>
              <w:t>8 Summary</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_Toc44503987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67</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1"/>
            <w:tabs>
              <w:tab w:val="right" w:leader="dot" w:pos="9062"/>
            </w:tabs>
            <w:rPr>
              <w:rFonts w:ascii="Times New Roman" w:eastAsiaTheme="minorEastAsia" w:hAnsi="Times New Roman" w:cs="Times New Roman"/>
              <w:noProof/>
              <w:sz w:val="24"/>
              <w:szCs w:val="24"/>
              <w:lang w:eastAsia="cs-CZ"/>
            </w:rPr>
          </w:pPr>
          <w:hyperlink w:anchor="_Toc44503988" w:history="1">
            <w:r w:rsidR="00B54B85" w:rsidRPr="00B54B85">
              <w:rPr>
                <w:rStyle w:val="Hyperlink"/>
                <w:rFonts w:ascii="Times New Roman" w:hAnsi="Times New Roman" w:cs="Times New Roman"/>
                <w:noProof/>
                <w:sz w:val="24"/>
                <w:szCs w:val="24"/>
              </w:rPr>
              <w:t>9 Seznam použité literatury a internetových zdrojů</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_Toc44503988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68</w:t>
            </w:r>
            <w:r w:rsidR="00B54B85" w:rsidRPr="00B54B85">
              <w:rPr>
                <w:rFonts w:ascii="Times New Roman" w:hAnsi="Times New Roman" w:cs="Times New Roman"/>
                <w:noProof/>
                <w:webHidden/>
                <w:sz w:val="24"/>
                <w:szCs w:val="24"/>
              </w:rPr>
              <w:fldChar w:fldCharType="end"/>
            </w:r>
          </w:hyperlink>
        </w:p>
        <w:p w:rsidR="00B54B85" w:rsidRPr="00B54B85" w:rsidRDefault="00577E62">
          <w:pPr>
            <w:pStyle w:val="TOC1"/>
            <w:tabs>
              <w:tab w:val="right" w:leader="dot" w:pos="9062"/>
            </w:tabs>
            <w:rPr>
              <w:rFonts w:ascii="Times New Roman" w:eastAsiaTheme="minorEastAsia" w:hAnsi="Times New Roman" w:cs="Times New Roman"/>
              <w:noProof/>
              <w:sz w:val="24"/>
              <w:szCs w:val="24"/>
              <w:lang w:eastAsia="cs-CZ"/>
            </w:rPr>
          </w:pPr>
          <w:hyperlink w:anchor="_Toc44503989" w:history="1">
            <w:r w:rsidR="00B54B85" w:rsidRPr="00B54B85">
              <w:rPr>
                <w:rStyle w:val="Hyperlink"/>
                <w:rFonts w:ascii="Times New Roman" w:hAnsi="Times New Roman" w:cs="Times New Roman"/>
                <w:noProof/>
                <w:sz w:val="24"/>
                <w:szCs w:val="24"/>
              </w:rPr>
              <w:t>Literatura</w:t>
            </w:r>
            <w:r w:rsidR="00B54B85" w:rsidRPr="00B54B85">
              <w:rPr>
                <w:rFonts w:ascii="Times New Roman" w:hAnsi="Times New Roman" w:cs="Times New Roman"/>
                <w:noProof/>
                <w:webHidden/>
                <w:sz w:val="24"/>
                <w:szCs w:val="24"/>
              </w:rPr>
              <w:tab/>
            </w:r>
            <w:r w:rsidR="00B54B85" w:rsidRPr="00B54B85">
              <w:rPr>
                <w:rFonts w:ascii="Times New Roman" w:hAnsi="Times New Roman" w:cs="Times New Roman"/>
                <w:noProof/>
                <w:webHidden/>
                <w:sz w:val="24"/>
                <w:szCs w:val="24"/>
              </w:rPr>
              <w:fldChar w:fldCharType="begin"/>
            </w:r>
            <w:r w:rsidR="00B54B85" w:rsidRPr="00B54B85">
              <w:rPr>
                <w:rFonts w:ascii="Times New Roman" w:hAnsi="Times New Roman" w:cs="Times New Roman"/>
                <w:noProof/>
                <w:webHidden/>
                <w:sz w:val="24"/>
                <w:szCs w:val="24"/>
              </w:rPr>
              <w:instrText xml:space="preserve"> PAGEREF _Toc44503989 \h </w:instrText>
            </w:r>
            <w:r w:rsidR="00B54B85" w:rsidRPr="00B54B85">
              <w:rPr>
                <w:rFonts w:ascii="Times New Roman" w:hAnsi="Times New Roman" w:cs="Times New Roman"/>
                <w:noProof/>
                <w:webHidden/>
                <w:sz w:val="24"/>
                <w:szCs w:val="24"/>
              </w:rPr>
            </w:r>
            <w:r w:rsidR="00B54B85" w:rsidRPr="00B54B85">
              <w:rPr>
                <w:rFonts w:ascii="Times New Roman" w:hAnsi="Times New Roman" w:cs="Times New Roman"/>
                <w:noProof/>
                <w:webHidden/>
                <w:sz w:val="24"/>
                <w:szCs w:val="24"/>
              </w:rPr>
              <w:fldChar w:fldCharType="separate"/>
            </w:r>
            <w:r w:rsidR="00120204">
              <w:rPr>
                <w:rFonts w:ascii="Times New Roman" w:hAnsi="Times New Roman" w:cs="Times New Roman"/>
                <w:noProof/>
                <w:webHidden/>
                <w:sz w:val="24"/>
                <w:szCs w:val="24"/>
              </w:rPr>
              <w:t>68</w:t>
            </w:r>
            <w:r w:rsidR="00B54B85" w:rsidRPr="00B54B85">
              <w:rPr>
                <w:rFonts w:ascii="Times New Roman" w:hAnsi="Times New Roman" w:cs="Times New Roman"/>
                <w:noProof/>
                <w:webHidden/>
                <w:sz w:val="24"/>
                <w:szCs w:val="24"/>
              </w:rPr>
              <w:fldChar w:fldCharType="end"/>
            </w:r>
          </w:hyperlink>
        </w:p>
        <w:p w:rsidR="00B54B85" w:rsidRPr="00B54B85" w:rsidRDefault="00B54B85">
          <w:pPr>
            <w:pStyle w:val="TOC1"/>
            <w:tabs>
              <w:tab w:val="right" w:leader="dot" w:pos="9062"/>
            </w:tabs>
            <w:rPr>
              <w:rFonts w:ascii="Times New Roman" w:eastAsiaTheme="minorEastAsia" w:hAnsi="Times New Roman" w:cs="Times New Roman"/>
              <w:noProof/>
              <w:sz w:val="24"/>
              <w:szCs w:val="24"/>
              <w:lang w:eastAsia="cs-CZ"/>
            </w:rPr>
          </w:pPr>
        </w:p>
        <w:p w:rsidR="00E041A4" w:rsidRDefault="00E041A4">
          <w:r w:rsidRPr="00B54B85">
            <w:rPr>
              <w:rFonts w:ascii="Times New Roman" w:hAnsi="Times New Roman" w:cs="Times New Roman"/>
              <w:b/>
              <w:bCs/>
              <w:noProof/>
              <w:sz w:val="24"/>
              <w:szCs w:val="24"/>
            </w:rPr>
            <w:fldChar w:fldCharType="end"/>
          </w:r>
        </w:p>
      </w:sdtContent>
    </w:sdt>
    <w:p w:rsidR="00E041A4" w:rsidRDefault="00E041A4" w:rsidP="000C6BDD">
      <w:pPr>
        <w:spacing w:line="360" w:lineRule="auto"/>
        <w:ind w:left="2124" w:hanging="2124"/>
        <w:jc w:val="both"/>
        <w:rPr>
          <w:rFonts w:ascii="Times New Roman" w:hAnsi="Times New Roman" w:cs="Times New Roman"/>
          <w:b/>
          <w:sz w:val="24"/>
          <w:szCs w:val="24"/>
        </w:rPr>
      </w:pPr>
    </w:p>
    <w:p w:rsidR="00E041A4" w:rsidRDefault="00E041A4" w:rsidP="000C6BDD">
      <w:pPr>
        <w:spacing w:line="360" w:lineRule="auto"/>
        <w:ind w:left="2124" w:hanging="2124"/>
        <w:jc w:val="both"/>
        <w:rPr>
          <w:rFonts w:ascii="Times New Roman" w:hAnsi="Times New Roman" w:cs="Times New Roman"/>
          <w:b/>
          <w:sz w:val="24"/>
          <w:szCs w:val="24"/>
        </w:rPr>
      </w:pPr>
    </w:p>
    <w:p w:rsidR="00E041A4" w:rsidRDefault="00E041A4" w:rsidP="000C6BDD">
      <w:pPr>
        <w:spacing w:line="360" w:lineRule="auto"/>
        <w:ind w:left="2124" w:hanging="2124"/>
        <w:jc w:val="both"/>
        <w:rPr>
          <w:rFonts w:ascii="Times New Roman" w:hAnsi="Times New Roman" w:cs="Times New Roman"/>
          <w:b/>
          <w:sz w:val="24"/>
          <w:szCs w:val="24"/>
        </w:rPr>
      </w:pPr>
    </w:p>
    <w:p w:rsidR="00E041A4" w:rsidRDefault="00E041A4" w:rsidP="000C6BDD">
      <w:pPr>
        <w:spacing w:line="360" w:lineRule="auto"/>
        <w:ind w:left="2124" w:hanging="2124"/>
        <w:jc w:val="both"/>
        <w:rPr>
          <w:rFonts w:ascii="Times New Roman" w:hAnsi="Times New Roman" w:cs="Times New Roman"/>
          <w:b/>
          <w:sz w:val="24"/>
          <w:szCs w:val="24"/>
        </w:rPr>
      </w:pPr>
    </w:p>
    <w:p w:rsidR="00E041A4" w:rsidRDefault="00E041A4" w:rsidP="000C6BDD">
      <w:pPr>
        <w:spacing w:line="360" w:lineRule="auto"/>
        <w:ind w:left="2124" w:hanging="2124"/>
        <w:jc w:val="both"/>
        <w:rPr>
          <w:rFonts w:ascii="Times New Roman" w:hAnsi="Times New Roman" w:cs="Times New Roman"/>
          <w:b/>
          <w:sz w:val="24"/>
          <w:szCs w:val="24"/>
        </w:rPr>
      </w:pPr>
    </w:p>
    <w:p w:rsidR="00E041A4" w:rsidRDefault="00E041A4" w:rsidP="000C6BDD">
      <w:pPr>
        <w:spacing w:line="360" w:lineRule="auto"/>
        <w:ind w:left="2124" w:hanging="2124"/>
        <w:jc w:val="both"/>
        <w:rPr>
          <w:rFonts w:ascii="Times New Roman" w:hAnsi="Times New Roman" w:cs="Times New Roman"/>
          <w:b/>
          <w:sz w:val="24"/>
          <w:szCs w:val="24"/>
        </w:rPr>
      </w:pPr>
    </w:p>
    <w:p w:rsidR="00E041A4" w:rsidRDefault="00E041A4" w:rsidP="000C6BDD">
      <w:pPr>
        <w:spacing w:line="360" w:lineRule="auto"/>
        <w:ind w:left="2124" w:hanging="2124"/>
        <w:jc w:val="both"/>
        <w:rPr>
          <w:rFonts w:ascii="Times New Roman" w:hAnsi="Times New Roman" w:cs="Times New Roman"/>
          <w:b/>
          <w:sz w:val="24"/>
          <w:szCs w:val="24"/>
        </w:rPr>
      </w:pPr>
    </w:p>
    <w:p w:rsidR="00370565" w:rsidRPr="00243AE4" w:rsidRDefault="00370565" w:rsidP="000C6BDD">
      <w:pPr>
        <w:spacing w:line="360" w:lineRule="auto"/>
        <w:jc w:val="both"/>
        <w:rPr>
          <w:rFonts w:ascii="Times New Roman" w:hAnsi="Times New Roman" w:cs="Times New Roman"/>
          <w:b/>
          <w:sz w:val="24"/>
          <w:szCs w:val="24"/>
        </w:rPr>
        <w:sectPr w:rsidR="00370565" w:rsidRPr="00243AE4" w:rsidSect="00166BE8">
          <w:pgSz w:w="11906" w:h="16838"/>
          <w:pgMar w:top="1417" w:right="1417" w:bottom="1417" w:left="1417" w:header="708" w:footer="708" w:gutter="0"/>
          <w:cols w:space="708"/>
          <w:docGrid w:linePitch="360"/>
        </w:sectPr>
      </w:pPr>
    </w:p>
    <w:p w:rsidR="000C6BDD" w:rsidRDefault="000C6BDD" w:rsidP="000C6BDD">
      <w:pPr>
        <w:spacing w:line="360" w:lineRule="auto"/>
        <w:jc w:val="both"/>
        <w:rPr>
          <w:rFonts w:ascii="Times New Roman" w:hAnsi="Times New Roman" w:cs="Times New Roman"/>
          <w:b/>
          <w:sz w:val="24"/>
          <w:szCs w:val="24"/>
        </w:rPr>
      </w:pPr>
      <w:r w:rsidRPr="00243AE4">
        <w:rPr>
          <w:rFonts w:ascii="Times New Roman" w:hAnsi="Times New Roman" w:cs="Times New Roman"/>
          <w:b/>
          <w:sz w:val="24"/>
          <w:szCs w:val="24"/>
        </w:rPr>
        <w:lastRenderedPageBreak/>
        <w:t>Seznam použitých zkratek:</w:t>
      </w:r>
    </w:p>
    <w:p w:rsidR="002F2463" w:rsidRDefault="006410FF" w:rsidP="000C6BDD">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6410FF">
        <w:rPr>
          <w:rFonts w:ascii="Times New Roman" w:hAnsi="Times New Roman" w:cs="Times New Roman"/>
          <w:sz w:val="24"/>
          <w:szCs w:val="24"/>
        </w:rPr>
        <w:t>j.</w:t>
      </w:r>
      <w:r w:rsidR="00821D8E">
        <w:rPr>
          <w:rFonts w:ascii="Times New Roman" w:hAnsi="Times New Roman" w:cs="Times New Roman"/>
          <w:sz w:val="24"/>
          <w:szCs w:val="24"/>
        </w:rPr>
        <w:t xml:space="preserve"> – a jiné</w:t>
      </w:r>
    </w:p>
    <w:p w:rsidR="006410FF" w:rsidRPr="006410FF" w:rsidRDefault="006410FF" w:rsidP="000C6BDD">
      <w:pPr>
        <w:spacing w:line="360" w:lineRule="auto"/>
        <w:jc w:val="both"/>
        <w:rPr>
          <w:rFonts w:ascii="Times New Roman" w:hAnsi="Times New Roman" w:cs="Times New Roman"/>
          <w:sz w:val="24"/>
          <w:szCs w:val="24"/>
        </w:rPr>
      </w:pPr>
      <w:r>
        <w:rPr>
          <w:rFonts w:ascii="Times New Roman" w:hAnsi="Times New Roman" w:cs="Times New Roman"/>
          <w:sz w:val="24"/>
          <w:szCs w:val="24"/>
        </w:rPr>
        <w:t>apod.</w:t>
      </w:r>
      <w:r w:rsidR="00821D8E">
        <w:rPr>
          <w:rFonts w:ascii="Times New Roman" w:hAnsi="Times New Roman" w:cs="Times New Roman"/>
          <w:sz w:val="24"/>
          <w:szCs w:val="24"/>
        </w:rPr>
        <w:t xml:space="preserve"> – a podobně</w:t>
      </w:r>
    </w:p>
    <w:p w:rsidR="006410FF" w:rsidRDefault="006410FF" w:rsidP="000C6BDD">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6410FF">
        <w:rPr>
          <w:rFonts w:ascii="Times New Roman" w:hAnsi="Times New Roman" w:cs="Times New Roman"/>
          <w:sz w:val="24"/>
          <w:szCs w:val="24"/>
        </w:rPr>
        <w:t>tp.</w:t>
      </w:r>
      <w:r w:rsidR="00821D8E">
        <w:rPr>
          <w:rFonts w:ascii="Times New Roman" w:hAnsi="Times New Roman" w:cs="Times New Roman"/>
          <w:sz w:val="24"/>
          <w:szCs w:val="24"/>
        </w:rPr>
        <w:t xml:space="preserve"> – a tak podobně</w:t>
      </w:r>
    </w:p>
    <w:p w:rsidR="006410FF" w:rsidRDefault="00821D8E" w:rsidP="000C6BDD">
      <w:pPr>
        <w:spacing w:line="360" w:lineRule="auto"/>
        <w:jc w:val="both"/>
        <w:rPr>
          <w:rFonts w:ascii="Times New Roman" w:hAnsi="Times New Roman" w:cs="Times New Roman"/>
          <w:sz w:val="24"/>
          <w:szCs w:val="24"/>
        </w:rPr>
      </w:pPr>
      <w:r>
        <w:rPr>
          <w:rFonts w:ascii="Times New Roman" w:hAnsi="Times New Roman" w:cs="Times New Roman"/>
          <w:sz w:val="24"/>
          <w:szCs w:val="24"/>
        </w:rPr>
        <w:t>ČSÚ – český statistický úřad</w:t>
      </w:r>
    </w:p>
    <w:p w:rsidR="006410FF" w:rsidRDefault="006410FF" w:rsidP="000C6BDD">
      <w:pPr>
        <w:spacing w:line="360" w:lineRule="auto"/>
        <w:jc w:val="both"/>
        <w:rPr>
          <w:rFonts w:ascii="Times New Roman" w:hAnsi="Times New Roman" w:cs="Times New Roman"/>
          <w:sz w:val="24"/>
          <w:szCs w:val="24"/>
        </w:rPr>
      </w:pPr>
      <w:r>
        <w:rPr>
          <w:rFonts w:ascii="Times New Roman" w:hAnsi="Times New Roman" w:cs="Times New Roman"/>
          <w:sz w:val="24"/>
          <w:szCs w:val="24"/>
        </w:rPr>
        <w:t>ČR</w:t>
      </w:r>
      <w:r w:rsidR="00821D8E">
        <w:rPr>
          <w:rFonts w:ascii="Times New Roman" w:hAnsi="Times New Roman" w:cs="Times New Roman"/>
          <w:sz w:val="24"/>
          <w:szCs w:val="24"/>
        </w:rPr>
        <w:t xml:space="preserve"> – Česká republika</w:t>
      </w:r>
    </w:p>
    <w:p w:rsidR="006410FF" w:rsidRDefault="006410FF" w:rsidP="000C6BDD">
      <w:pPr>
        <w:spacing w:line="360" w:lineRule="auto"/>
        <w:jc w:val="both"/>
        <w:rPr>
          <w:rFonts w:ascii="Times New Roman" w:hAnsi="Times New Roman" w:cs="Times New Roman"/>
          <w:sz w:val="24"/>
          <w:szCs w:val="24"/>
        </w:rPr>
      </w:pPr>
      <w:r>
        <w:rPr>
          <w:rFonts w:ascii="Times New Roman" w:hAnsi="Times New Roman" w:cs="Times New Roman"/>
          <w:sz w:val="24"/>
          <w:szCs w:val="24"/>
        </w:rPr>
        <w:t>ČSR</w:t>
      </w:r>
      <w:r w:rsidR="00821D8E">
        <w:rPr>
          <w:rFonts w:ascii="Times New Roman" w:hAnsi="Times New Roman" w:cs="Times New Roman"/>
          <w:sz w:val="24"/>
          <w:szCs w:val="24"/>
        </w:rPr>
        <w:t xml:space="preserve"> – Československá republika</w:t>
      </w:r>
    </w:p>
    <w:p w:rsidR="006410FF" w:rsidRDefault="006410FF" w:rsidP="000C6BDD">
      <w:pPr>
        <w:spacing w:line="360" w:lineRule="auto"/>
        <w:jc w:val="both"/>
        <w:rPr>
          <w:rFonts w:ascii="Times New Roman" w:hAnsi="Times New Roman" w:cs="Times New Roman"/>
          <w:sz w:val="24"/>
          <w:szCs w:val="24"/>
        </w:rPr>
      </w:pPr>
      <w:r>
        <w:rPr>
          <w:rFonts w:ascii="Times New Roman" w:hAnsi="Times New Roman" w:cs="Times New Roman"/>
          <w:sz w:val="24"/>
          <w:szCs w:val="24"/>
        </w:rPr>
        <w:t>GIS</w:t>
      </w:r>
      <w:r w:rsidR="00821D8E">
        <w:rPr>
          <w:rFonts w:ascii="Times New Roman" w:hAnsi="Times New Roman" w:cs="Times New Roman"/>
          <w:sz w:val="24"/>
          <w:szCs w:val="24"/>
        </w:rPr>
        <w:t xml:space="preserve"> – geografický informační systém</w:t>
      </w:r>
    </w:p>
    <w:p w:rsidR="006410FF" w:rsidRPr="006410FF" w:rsidRDefault="00821D8E" w:rsidP="000C6BDD">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6410FF">
        <w:rPr>
          <w:rFonts w:ascii="Times New Roman" w:hAnsi="Times New Roman" w:cs="Times New Roman"/>
          <w:sz w:val="24"/>
          <w:szCs w:val="24"/>
        </w:rPr>
        <w:t>mcp</w:t>
      </w:r>
      <w:r>
        <w:rPr>
          <w:rFonts w:ascii="Times New Roman" w:hAnsi="Times New Roman" w:cs="Times New Roman"/>
          <w:sz w:val="24"/>
          <w:szCs w:val="24"/>
        </w:rPr>
        <w:t xml:space="preserve"> – hrubá míra celkového přírůstku</w:t>
      </w:r>
    </w:p>
    <w:p w:rsidR="006410FF" w:rsidRPr="006410FF" w:rsidRDefault="006410FF" w:rsidP="000C6BDD">
      <w:pPr>
        <w:spacing w:line="360" w:lineRule="auto"/>
        <w:jc w:val="both"/>
        <w:rPr>
          <w:rFonts w:ascii="Times New Roman" w:hAnsi="Times New Roman" w:cs="Times New Roman"/>
          <w:sz w:val="24"/>
          <w:szCs w:val="24"/>
        </w:rPr>
      </w:pPr>
      <w:r w:rsidRPr="006410FF">
        <w:rPr>
          <w:rFonts w:ascii="Times New Roman" w:hAnsi="Times New Roman" w:cs="Times New Roman"/>
          <w:sz w:val="24"/>
          <w:szCs w:val="24"/>
        </w:rPr>
        <w:t>CHKO Bílé Karpaty</w:t>
      </w:r>
      <w:r w:rsidR="00821D8E">
        <w:rPr>
          <w:rFonts w:ascii="Times New Roman" w:hAnsi="Times New Roman" w:cs="Times New Roman"/>
          <w:sz w:val="24"/>
          <w:szCs w:val="24"/>
        </w:rPr>
        <w:t xml:space="preserve"> – chráněná krajinná oblast Bílé Karpaty</w:t>
      </w:r>
    </w:p>
    <w:p w:rsidR="002F2463" w:rsidRPr="006410FF" w:rsidRDefault="00821D8E" w:rsidP="000C6BDD">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6410FF" w:rsidRPr="006410FF">
        <w:rPr>
          <w:rFonts w:ascii="Times New Roman" w:hAnsi="Times New Roman" w:cs="Times New Roman"/>
          <w:sz w:val="24"/>
          <w:szCs w:val="24"/>
        </w:rPr>
        <w:t>s</w:t>
      </w:r>
      <w:r>
        <w:rPr>
          <w:rFonts w:ascii="Times New Roman" w:hAnsi="Times New Roman" w:cs="Times New Roman"/>
          <w:sz w:val="24"/>
          <w:szCs w:val="24"/>
        </w:rPr>
        <w:t xml:space="preserve"> – migrační saldo</w:t>
      </w:r>
    </w:p>
    <w:p w:rsidR="000C6BDD" w:rsidRDefault="006410FF" w:rsidP="000C6BDD">
      <w:pPr>
        <w:spacing w:line="360" w:lineRule="auto"/>
        <w:rPr>
          <w:rFonts w:ascii="Times New Roman" w:hAnsi="Times New Roman" w:cs="Times New Roman"/>
          <w:sz w:val="24"/>
          <w:szCs w:val="24"/>
        </w:rPr>
      </w:pPr>
      <w:r w:rsidRPr="006410FF">
        <w:rPr>
          <w:rFonts w:ascii="Times New Roman" w:hAnsi="Times New Roman" w:cs="Times New Roman"/>
          <w:sz w:val="24"/>
          <w:szCs w:val="24"/>
        </w:rPr>
        <w:t>např.</w:t>
      </w:r>
      <w:r w:rsidR="00821D8E">
        <w:rPr>
          <w:rFonts w:ascii="Times New Roman" w:hAnsi="Times New Roman" w:cs="Times New Roman"/>
          <w:sz w:val="24"/>
          <w:szCs w:val="24"/>
        </w:rPr>
        <w:t xml:space="preserve"> – například</w:t>
      </w:r>
    </w:p>
    <w:p w:rsidR="006410FF" w:rsidRPr="006410FF" w:rsidRDefault="006410FF" w:rsidP="000C6BDD">
      <w:pPr>
        <w:spacing w:line="360" w:lineRule="auto"/>
        <w:rPr>
          <w:rFonts w:ascii="Times New Roman" w:hAnsi="Times New Roman" w:cs="Times New Roman"/>
          <w:sz w:val="24"/>
          <w:szCs w:val="24"/>
        </w:rPr>
      </w:pPr>
      <w:r>
        <w:rPr>
          <w:rFonts w:ascii="Times New Roman" w:hAnsi="Times New Roman" w:cs="Times New Roman"/>
          <w:sz w:val="24"/>
          <w:szCs w:val="24"/>
        </w:rPr>
        <w:t>popř.</w:t>
      </w:r>
      <w:r w:rsidR="00821D8E">
        <w:rPr>
          <w:rFonts w:ascii="Times New Roman" w:hAnsi="Times New Roman" w:cs="Times New Roman"/>
          <w:sz w:val="24"/>
          <w:szCs w:val="24"/>
        </w:rPr>
        <w:t xml:space="preserve"> – popřípadě</w:t>
      </w:r>
    </w:p>
    <w:p w:rsidR="006410FF" w:rsidRPr="006410FF" w:rsidRDefault="006410FF" w:rsidP="000C6BDD">
      <w:pPr>
        <w:spacing w:line="360" w:lineRule="auto"/>
        <w:rPr>
          <w:rFonts w:ascii="Times New Roman" w:hAnsi="Times New Roman" w:cs="Times New Roman"/>
          <w:sz w:val="24"/>
          <w:szCs w:val="24"/>
        </w:rPr>
      </w:pPr>
      <w:r w:rsidRPr="006410FF">
        <w:rPr>
          <w:rFonts w:ascii="Times New Roman" w:hAnsi="Times New Roman" w:cs="Times New Roman"/>
          <w:sz w:val="24"/>
          <w:szCs w:val="24"/>
        </w:rPr>
        <w:t>pp</w:t>
      </w:r>
      <w:r w:rsidR="00821D8E">
        <w:rPr>
          <w:rFonts w:ascii="Times New Roman" w:hAnsi="Times New Roman" w:cs="Times New Roman"/>
          <w:sz w:val="24"/>
          <w:szCs w:val="24"/>
        </w:rPr>
        <w:t xml:space="preserve"> – přirozený přírůstek</w:t>
      </w:r>
    </w:p>
    <w:p w:rsidR="00821D8E" w:rsidRPr="006410FF" w:rsidRDefault="006410FF" w:rsidP="000C6BDD">
      <w:pPr>
        <w:spacing w:line="360" w:lineRule="auto"/>
        <w:rPr>
          <w:rFonts w:ascii="Times New Roman" w:hAnsi="Times New Roman" w:cs="Times New Roman"/>
          <w:sz w:val="24"/>
          <w:szCs w:val="24"/>
        </w:rPr>
      </w:pPr>
      <w:r w:rsidRPr="006410FF">
        <w:rPr>
          <w:rFonts w:ascii="Times New Roman" w:hAnsi="Times New Roman" w:cs="Times New Roman"/>
          <w:sz w:val="24"/>
          <w:szCs w:val="24"/>
        </w:rPr>
        <w:t>resp.</w:t>
      </w:r>
      <w:r w:rsidR="00821D8E">
        <w:rPr>
          <w:rFonts w:ascii="Times New Roman" w:hAnsi="Times New Roman" w:cs="Times New Roman"/>
          <w:sz w:val="24"/>
          <w:szCs w:val="24"/>
        </w:rPr>
        <w:t xml:space="preserve"> – respektive</w:t>
      </w:r>
    </w:p>
    <w:p w:rsidR="006410FF" w:rsidRPr="006410FF" w:rsidRDefault="006410FF" w:rsidP="000C6BDD">
      <w:pPr>
        <w:spacing w:line="360" w:lineRule="auto"/>
        <w:rPr>
          <w:rFonts w:ascii="Times New Roman" w:hAnsi="Times New Roman" w:cs="Times New Roman"/>
          <w:sz w:val="24"/>
          <w:szCs w:val="24"/>
        </w:rPr>
      </w:pPr>
      <w:r w:rsidRPr="006410FF">
        <w:rPr>
          <w:rFonts w:ascii="Times New Roman" w:hAnsi="Times New Roman" w:cs="Times New Roman"/>
          <w:sz w:val="24"/>
          <w:szCs w:val="24"/>
        </w:rPr>
        <w:t>SLDB</w:t>
      </w:r>
      <w:r w:rsidR="00821D8E">
        <w:rPr>
          <w:rFonts w:ascii="Times New Roman" w:hAnsi="Times New Roman" w:cs="Times New Roman"/>
          <w:sz w:val="24"/>
          <w:szCs w:val="24"/>
        </w:rPr>
        <w:t xml:space="preserve"> – sčítání lidu domů a bytů</w:t>
      </w:r>
    </w:p>
    <w:p w:rsidR="000C6BDD" w:rsidRPr="006410FF" w:rsidRDefault="006410FF" w:rsidP="000C6BDD">
      <w:pPr>
        <w:spacing w:line="360" w:lineRule="auto"/>
        <w:rPr>
          <w:rFonts w:ascii="Times New Roman" w:hAnsi="Times New Roman" w:cs="Times New Roman"/>
          <w:sz w:val="24"/>
          <w:szCs w:val="24"/>
        </w:rPr>
      </w:pPr>
      <w:r w:rsidRPr="006410FF">
        <w:rPr>
          <w:rFonts w:ascii="Times New Roman" w:hAnsi="Times New Roman" w:cs="Times New Roman"/>
          <w:sz w:val="24"/>
          <w:szCs w:val="24"/>
        </w:rPr>
        <w:t>SO</w:t>
      </w:r>
      <w:r w:rsidR="00821D8E">
        <w:rPr>
          <w:rFonts w:ascii="Times New Roman" w:hAnsi="Times New Roman" w:cs="Times New Roman"/>
          <w:sz w:val="24"/>
          <w:szCs w:val="24"/>
        </w:rPr>
        <w:t xml:space="preserve"> – správní obvod</w:t>
      </w:r>
    </w:p>
    <w:p w:rsidR="000C6BDD" w:rsidRPr="006410FF" w:rsidRDefault="006410FF" w:rsidP="000C6BDD">
      <w:pPr>
        <w:spacing w:line="360" w:lineRule="auto"/>
        <w:rPr>
          <w:rFonts w:ascii="Times New Roman" w:hAnsi="Times New Roman" w:cs="Times New Roman"/>
          <w:sz w:val="24"/>
          <w:szCs w:val="24"/>
        </w:rPr>
      </w:pPr>
      <w:r w:rsidRPr="006410FF">
        <w:rPr>
          <w:rFonts w:ascii="Times New Roman" w:hAnsi="Times New Roman" w:cs="Times New Roman"/>
          <w:sz w:val="24"/>
          <w:szCs w:val="24"/>
        </w:rPr>
        <w:t>SO ORP Luhačovice</w:t>
      </w:r>
      <w:r w:rsidR="00821D8E">
        <w:rPr>
          <w:rFonts w:ascii="Times New Roman" w:hAnsi="Times New Roman" w:cs="Times New Roman"/>
          <w:sz w:val="24"/>
          <w:szCs w:val="24"/>
        </w:rPr>
        <w:t xml:space="preserve"> – správní obvod obce s rozšířenou působností Luhačovice</w:t>
      </w:r>
    </w:p>
    <w:p w:rsidR="000C6BDD" w:rsidRDefault="006410FF" w:rsidP="000C6BDD">
      <w:pPr>
        <w:spacing w:line="360" w:lineRule="auto"/>
        <w:rPr>
          <w:rFonts w:ascii="Times New Roman" w:hAnsi="Times New Roman" w:cs="Times New Roman"/>
          <w:sz w:val="24"/>
          <w:szCs w:val="24"/>
        </w:rPr>
      </w:pPr>
      <w:r w:rsidRPr="006410FF">
        <w:rPr>
          <w:rFonts w:ascii="Times New Roman" w:hAnsi="Times New Roman" w:cs="Times New Roman"/>
          <w:sz w:val="24"/>
          <w:szCs w:val="24"/>
        </w:rPr>
        <w:t>SO POU Slavičín</w:t>
      </w:r>
      <w:r w:rsidR="00821D8E">
        <w:rPr>
          <w:rFonts w:ascii="Times New Roman" w:hAnsi="Times New Roman" w:cs="Times New Roman"/>
          <w:sz w:val="24"/>
          <w:szCs w:val="24"/>
        </w:rPr>
        <w:t xml:space="preserve"> – správní obvod obce s pověřeným úřadem</w:t>
      </w:r>
    </w:p>
    <w:p w:rsidR="006410FF" w:rsidRDefault="006410FF" w:rsidP="000C6BDD">
      <w:pPr>
        <w:spacing w:line="360" w:lineRule="auto"/>
        <w:rPr>
          <w:rFonts w:ascii="Times New Roman" w:hAnsi="Times New Roman" w:cs="Times New Roman"/>
          <w:sz w:val="24"/>
          <w:szCs w:val="24"/>
        </w:rPr>
      </w:pPr>
      <w:r>
        <w:rPr>
          <w:rFonts w:ascii="Times New Roman" w:hAnsi="Times New Roman" w:cs="Times New Roman"/>
          <w:sz w:val="24"/>
          <w:szCs w:val="24"/>
        </w:rPr>
        <w:t>tj.</w:t>
      </w:r>
      <w:r w:rsidR="00821D8E">
        <w:rPr>
          <w:rFonts w:ascii="Times New Roman" w:hAnsi="Times New Roman" w:cs="Times New Roman"/>
          <w:sz w:val="24"/>
          <w:szCs w:val="24"/>
        </w:rPr>
        <w:t xml:space="preserve"> – to je</w:t>
      </w:r>
    </w:p>
    <w:p w:rsidR="00821D8E" w:rsidRDefault="006410FF" w:rsidP="000C6BDD">
      <w:pPr>
        <w:spacing w:line="360" w:lineRule="auto"/>
        <w:rPr>
          <w:rFonts w:ascii="Times New Roman" w:hAnsi="Times New Roman" w:cs="Times New Roman"/>
          <w:sz w:val="24"/>
          <w:szCs w:val="24"/>
        </w:rPr>
      </w:pPr>
      <w:r>
        <w:rPr>
          <w:rFonts w:ascii="Times New Roman" w:hAnsi="Times New Roman" w:cs="Times New Roman"/>
          <w:sz w:val="24"/>
          <w:szCs w:val="24"/>
        </w:rPr>
        <w:t>tzv.</w:t>
      </w:r>
      <w:r w:rsidR="00821D8E">
        <w:rPr>
          <w:rFonts w:ascii="Times New Roman" w:hAnsi="Times New Roman" w:cs="Times New Roman"/>
          <w:sz w:val="24"/>
          <w:szCs w:val="24"/>
        </w:rPr>
        <w:t xml:space="preserve"> – takzvaný</w:t>
      </w:r>
    </w:p>
    <w:p w:rsidR="006410FF" w:rsidRPr="00821D8E" w:rsidRDefault="006410FF" w:rsidP="000C6BDD">
      <w:pPr>
        <w:spacing w:line="360" w:lineRule="auto"/>
        <w:rPr>
          <w:rFonts w:ascii="Times New Roman" w:hAnsi="Times New Roman" w:cs="Times New Roman"/>
          <w:sz w:val="24"/>
          <w:szCs w:val="24"/>
        </w:rPr>
      </w:pPr>
      <w:r w:rsidRPr="00821D8E">
        <w:rPr>
          <w:rFonts w:ascii="Times New Roman" w:hAnsi="Times New Roman" w:cs="Times New Roman"/>
          <w:sz w:val="24"/>
          <w:szCs w:val="24"/>
        </w:rPr>
        <w:t>UNESCO</w:t>
      </w:r>
      <w:r w:rsidR="00821D8E" w:rsidRPr="00821D8E">
        <w:rPr>
          <w:rFonts w:ascii="Times New Roman" w:hAnsi="Times New Roman" w:cs="Times New Roman"/>
          <w:sz w:val="24"/>
          <w:szCs w:val="24"/>
        </w:rPr>
        <w:t xml:space="preserve"> - </w:t>
      </w:r>
      <w:r w:rsidR="00821D8E" w:rsidRPr="00821D8E">
        <w:rPr>
          <w:rFonts w:ascii="Times New Roman" w:hAnsi="Times New Roman" w:cs="Times New Roman"/>
          <w:color w:val="000000"/>
          <w:sz w:val="24"/>
          <w:szCs w:val="24"/>
          <w:shd w:val="clear" w:color="auto" w:fill="FFFFFF"/>
        </w:rPr>
        <w:t>United Nations Educational, Scientific and Cultural</w:t>
      </w:r>
    </w:p>
    <w:p w:rsidR="006410FF" w:rsidRDefault="006410FF" w:rsidP="000C6BDD">
      <w:pPr>
        <w:spacing w:line="360" w:lineRule="auto"/>
        <w:rPr>
          <w:rFonts w:ascii="Times New Roman" w:hAnsi="Times New Roman" w:cs="Times New Roman"/>
          <w:sz w:val="24"/>
          <w:szCs w:val="24"/>
        </w:rPr>
      </w:pPr>
    </w:p>
    <w:p w:rsidR="000C6BDD" w:rsidRDefault="000C6BDD" w:rsidP="000C6BDD">
      <w:pPr>
        <w:spacing w:line="360" w:lineRule="auto"/>
        <w:rPr>
          <w:rFonts w:ascii="Times New Roman" w:hAnsi="Times New Roman" w:cs="Times New Roman"/>
          <w:b/>
          <w:sz w:val="24"/>
          <w:szCs w:val="24"/>
        </w:rPr>
      </w:pPr>
    </w:p>
    <w:p w:rsidR="00821D8E" w:rsidRDefault="00821D8E" w:rsidP="000C6BDD">
      <w:pPr>
        <w:spacing w:line="360" w:lineRule="auto"/>
        <w:rPr>
          <w:rFonts w:ascii="Times New Roman" w:hAnsi="Times New Roman" w:cs="Times New Roman"/>
          <w:b/>
          <w:sz w:val="24"/>
          <w:szCs w:val="24"/>
        </w:rPr>
      </w:pPr>
    </w:p>
    <w:p w:rsidR="000C6BDD" w:rsidRDefault="000C6BDD" w:rsidP="000C6BDD">
      <w:pPr>
        <w:spacing w:line="360" w:lineRule="auto"/>
        <w:rPr>
          <w:rFonts w:ascii="Times New Roman" w:hAnsi="Times New Roman" w:cs="Times New Roman"/>
          <w:b/>
          <w:sz w:val="24"/>
          <w:szCs w:val="24"/>
        </w:rPr>
      </w:pPr>
    </w:p>
    <w:p w:rsidR="000C6BDD" w:rsidRDefault="000C6BDD" w:rsidP="000C6BDD">
      <w:pPr>
        <w:spacing w:line="360" w:lineRule="auto"/>
        <w:rPr>
          <w:rFonts w:ascii="Times New Roman" w:hAnsi="Times New Roman" w:cs="Times New Roman"/>
          <w:b/>
          <w:sz w:val="24"/>
          <w:szCs w:val="24"/>
        </w:rPr>
      </w:pPr>
    </w:p>
    <w:p w:rsidR="000C6BDD" w:rsidRDefault="000C6BDD" w:rsidP="000C6BDD">
      <w:pPr>
        <w:spacing w:line="360" w:lineRule="auto"/>
        <w:rPr>
          <w:rFonts w:ascii="Times New Roman" w:hAnsi="Times New Roman" w:cs="Times New Roman"/>
          <w:b/>
          <w:sz w:val="24"/>
          <w:szCs w:val="24"/>
        </w:rPr>
      </w:pPr>
    </w:p>
    <w:p w:rsidR="000C6BDD" w:rsidRDefault="000C6BDD" w:rsidP="000C6BDD">
      <w:pPr>
        <w:spacing w:line="360" w:lineRule="auto"/>
        <w:rPr>
          <w:rFonts w:ascii="Times New Roman" w:hAnsi="Times New Roman" w:cs="Times New Roman"/>
          <w:b/>
          <w:sz w:val="24"/>
          <w:szCs w:val="24"/>
        </w:rPr>
      </w:pPr>
    </w:p>
    <w:p w:rsidR="000C6BDD" w:rsidRDefault="000C6BDD" w:rsidP="000C6BDD">
      <w:pPr>
        <w:spacing w:line="360" w:lineRule="auto"/>
        <w:rPr>
          <w:rFonts w:ascii="Times New Roman" w:hAnsi="Times New Roman" w:cs="Times New Roman"/>
          <w:b/>
          <w:sz w:val="24"/>
          <w:szCs w:val="24"/>
        </w:rPr>
      </w:pPr>
    </w:p>
    <w:p w:rsidR="000C6BDD" w:rsidRDefault="000C6BDD" w:rsidP="000C6BDD">
      <w:pPr>
        <w:spacing w:line="360" w:lineRule="auto"/>
        <w:rPr>
          <w:rFonts w:ascii="Times New Roman" w:hAnsi="Times New Roman" w:cs="Times New Roman"/>
          <w:b/>
          <w:sz w:val="24"/>
          <w:szCs w:val="24"/>
        </w:rPr>
      </w:pPr>
    </w:p>
    <w:p w:rsidR="00150FA9" w:rsidRDefault="00150FA9" w:rsidP="000C6BDD">
      <w:pPr>
        <w:spacing w:line="360" w:lineRule="auto"/>
        <w:rPr>
          <w:rFonts w:ascii="Times New Roman" w:hAnsi="Times New Roman" w:cs="Times New Roman"/>
          <w:b/>
          <w:sz w:val="24"/>
          <w:szCs w:val="24"/>
        </w:rPr>
      </w:pPr>
    </w:p>
    <w:p w:rsidR="006E3324" w:rsidRDefault="006E3324" w:rsidP="000C6BDD">
      <w:pPr>
        <w:spacing w:line="360" w:lineRule="auto"/>
        <w:rPr>
          <w:rFonts w:ascii="Times New Roman" w:hAnsi="Times New Roman" w:cs="Times New Roman"/>
          <w:b/>
          <w:sz w:val="24"/>
          <w:szCs w:val="24"/>
        </w:rPr>
      </w:pPr>
    </w:p>
    <w:p w:rsidR="00F12573" w:rsidRPr="0082675E" w:rsidRDefault="002F2463" w:rsidP="0082675E">
      <w:pPr>
        <w:pStyle w:val="Heading1"/>
        <w:rPr>
          <w:sz w:val="28"/>
          <w:szCs w:val="28"/>
        </w:rPr>
      </w:pPr>
      <w:bookmarkStart w:id="0" w:name="_Toc44503966"/>
      <w:r>
        <w:rPr>
          <w:sz w:val="28"/>
          <w:szCs w:val="28"/>
        </w:rPr>
        <w:lastRenderedPageBreak/>
        <w:t>1</w:t>
      </w:r>
      <w:r w:rsidR="005234D5" w:rsidRPr="0082675E">
        <w:rPr>
          <w:sz w:val="28"/>
          <w:szCs w:val="28"/>
        </w:rPr>
        <w:t xml:space="preserve"> </w:t>
      </w:r>
      <w:r w:rsidR="000C6BDD" w:rsidRPr="0082675E">
        <w:rPr>
          <w:sz w:val="28"/>
          <w:szCs w:val="28"/>
        </w:rPr>
        <w:t>Úvod a cíle prác</w:t>
      </w:r>
      <w:bookmarkEnd w:id="0"/>
      <w:r w:rsidR="00D771FF">
        <w:rPr>
          <w:sz w:val="28"/>
          <w:szCs w:val="28"/>
        </w:rPr>
        <w:t>e</w:t>
      </w:r>
    </w:p>
    <w:p w:rsidR="00A121D4" w:rsidRDefault="00594B2E" w:rsidP="00594B2E">
      <w:pPr>
        <w:spacing w:line="360" w:lineRule="auto"/>
        <w:jc w:val="both"/>
        <w:rPr>
          <w:rFonts w:ascii="Times New Roman" w:hAnsi="Times New Roman" w:cs="Times New Roman"/>
          <w:sz w:val="24"/>
          <w:szCs w:val="24"/>
        </w:rPr>
      </w:pPr>
      <w:r>
        <w:rPr>
          <w:rFonts w:ascii="Times New Roman" w:hAnsi="Times New Roman" w:cs="Times New Roman"/>
          <w:sz w:val="24"/>
          <w:szCs w:val="24"/>
        </w:rPr>
        <w:tab/>
        <w:t>Oblastí zájmu této</w:t>
      </w:r>
      <w:r w:rsidR="00D31AE0">
        <w:rPr>
          <w:rFonts w:ascii="Times New Roman" w:hAnsi="Times New Roman" w:cs="Times New Roman"/>
          <w:sz w:val="24"/>
          <w:szCs w:val="24"/>
        </w:rPr>
        <w:t xml:space="preserve"> diplomové</w:t>
      </w:r>
      <w:r>
        <w:rPr>
          <w:rFonts w:ascii="Times New Roman" w:hAnsi="Times New Roman" w:cs="Times New Roman"/>
          <w:sz w:val="24"/>
          <w:szCs w:val="24"/>
        </w:rPr>
        <w:t xml:space="preserve"> práce je </w:t>
      </w:r>
      <w:r w:rsidR="00111E96">
        <w:rPr>
          <w:rFonts w:ascii="Times New Roman" w:hAnsi="Times New Roman" w:cs="Times New Roman"/>
          <w:sz w:val="24"/>
          <w:szCs w:val="24"/>
        </w:rPr>
        <w:t xml:space="preserve">výzkum </w:t>
      </w:r>
      <w:r>
        <w:rPr>
          <w:rFonts w:ascii="Times New Roman" w:hAnsi="Times New Roman" w:cs="Times New Roman"/>
          <w:sz w:val="24"/>
          <w:szCs w:val="24"/>
        </w:rPr>
        <w:t>regionální iden</w:t>
      </w:r>
      <w:r w:rsidR="00111E96">
        <w:rPr>
          <w:rFonts w:ascii="Times New Roman" w:hAnsi="Times New Roman" w:cs="Times New Roman"/>
          <w:sz w:val="24"/>
          <w:szCs w:val="24"/>
        </w:rPr>
        <w:t>tity</w:t>
      </w:r>
      <w:r w:rsidR="00D31AE0">
        <w:rPr>
          <w:rFonts w:ascii="Times New Roman" w:hAnsi="Times New Roman" w:cs="Times New Roman"/>
          <w:sz w:val="24"/>
          <w:szCs w:val="24"/>
        </w:rPr>
        <w:t xml:space="preserve"> na Slavičínsku. Ta</w:t>
      </w:r>
      <w:r w:rsidR="003D02EF">
        <w:rPr>
          <w:rFonts w:ascii="Times New Roman" w:hAnsi="Times New Roman" w:cs="Times New Roman"/>
          <w:sz w:val="24"/>
          <w:szCs w:val="24"/>
        </w:rPr>
        <w:t xml:space="preserve">to práce </w:t>
      </w:r>
      <w:r>
        <w:rPr>
          <w:rFonts w:ascii="Times New Roman" w:hAnsi="Times New Roman" w:cs="Times New Roman"/>
          <w:sz w:val="24"/>
          <w:szCs w:val="24"/>
        </w:rPr>
        <w:t>úzce navazuje na mou bakalářskou práci</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která se zabývala zhodnocením míry identifikace obyva</w:t>
      </w:r>
      <w:r w:rsidR="00B13657">
        <w:rPr>
          <w:rFonts w:ascii="Times New Roman" w:hAnsi="Times New Roman" w:cs="Times New Roman"/>
          <w:sz w:val="24"/>
          <w:szCs w:val="24"/>
        </w:rPr>
        <w:t xml:space="preserve">tel Slavičínska se svým územím. </w:t>
      </w:r>
      <w:r w:rsidR="00A121D4">
        <w:rPr>
          <w:rFonts w:ascii="Times New Roman" w:hAnsi="Times New Roman" w:cs="Times New Roman"/>
          <w:sz w:val="24"/>
          <w:szCs w:val="24"/>
        </w:rPr>
        <w:t xml:space="preserve">Regionální identita se v posledních letech dostala do popředí zájmů nejen geografů, ale i sociologů a psychologů. Výzkum identity </w:t>
      </w:r>
      <w:r w:rsidR="000D0A9A">
        <w:rPr>
          <w:rFonts w:ascii="Times New Roman" w:hAnsi="Times New Roman" w:cs="Times New Roman"/>
          <w:sz w:val="24"/>
          <w:szCs w:val="24"/>
        </w:rPr>
        <w:t xml:space="preserve">zapříčinily </w:t>
      </w:r>
      <w:r w:rsidR="00A121D4">
        <w:rPr>
          <w:rFonts w:ascii="Times New Roman" w:hAnsi="Times New Roman" w:cs="Times New Roman"/>
          <w:sz w:val="24"/>
          <w:szCs w:val="24"/>
        </w:rPr>
        <w:t xml:space="preserve">zejména integrační a globalizační </w:t>
      </w:r>
      <w:r w:rsidR="000D0A9A">
        <w:rPr>
          <w:rFonts w:ascii="Times New Roman" w:hAnsi="Times New Roman" w:cs="Times New Roman"/>
          <w:sz w:val="24"/>
          <w:szCs w:val="24"/>
        </w:rPr>
        <w:t xml:space="preserve">procesy ve světě. </w:t>
      </w:r>
      <w:r w:rsidR="00906B08">
        <w:rPr>
          <w:rFonts w:ascii="Times New Roman" w:hAnsi="Times New Roman" w:cs="Times New Roman"/>
          <w:sz w:val="24"/>
          <w:szCs w:val="24"/>
        </w:rPr>
        <w:t>Regiony získávají v procesu institucionalizace regionální identitu. Ta může být dále vnímána ve dvou rovinách.  Jedná se o regionální vědomí</w:t>
      </w:r>
      <w:r w:rsidR="00A121D4">
        <w:rPr>
          <w:rFonts w:ascii="Times New Roman" w:hAnsi="Times New Roman" w:cs="Times New Roman"/>
          <w:sz w:val="24"/>
          <w:szCs w:val="24"/>
        </w:rPr>
        <w:t>/</w:t>
      </w:r>
      <w:r w:rsidR="00906B08">
        <w:rPr>
          <w:rFonts w:ascii="Times New Roman" w:hAnsi="Times New Roman" w:cs="Times New Roman"/>
          <w:sz w:val="24"/>
          <w:szCs w:val="24"/>
        </w:rPr>
        <w:t xml:space="preserve">regionální identitu obyvatel </w:t>
      </w:r>
      <w:r w:rsidR="00B13657">
        <w:rPr>
          <w:rFonts w:ascii="Times New Roman" w:hAnsi="Times New Roman" w:cs="Times New Roman"/>
          <w:sz w:val="24"/>
          <w:szCs w:val="24"/>
        </w:rPr>
        <w:t>a</w:t>
      </w:r>
      <w:r w:rsidR="00906B08">
        <w:rPr>
          <w:rFonts w:ascii="Times New Roman" w:hAnsi="Times New Roman" w:cs="Times New Roman"/>
          <w:sz w:val="24"/>
          <w:szCs w:val="24"/>
        </w:rPr>
        <w:t xml:space="preserve"> identitu samotného regionu.</w:t>
      </w:r>
      <w:r w:rsidR="00B13657">
        <w:rPr>
          <w:rFonts w:ascii="Times New Roman" w:hAnsi="Times New Roman" w:cs="Times New Roman"/>
          <w:sz w:val="24"/>
          <w:szCs w:val="24"/>
        </w:rPr>
        <w:t xml:space="preserve"> Mluvíme-li o regionální identitě obyvatel, je třeba rozlišovat mezi identifikací obyvatel se svým územím a identifikací obyvatel s místní komunitou. Co se týká identity regionu, zde je třeba rozlišovat mezi subjektivním (image regionu) a objektivním vnímáním identity regionu.</w:t>
      </w:r>
      <w:r w:rsidR="00A121D4">
        <w:rPr>
          <w:rFonts w:ascii="Times New Roman" w:hAnsi="Times New Roman" w:cs="Times New Roman"/>
          <w:sz w:val="24"/>
          <w:szCs w:val="24"/>
        </w:rPr>
        <w:t xml:space="preserve"> </w:t>
      </w:r>
    </w:p>
    <w:p w:rsidR="000C1A9A" w:rsidRDefault="00F04F79" w:rsidP="00594B2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83A59">
        <w:rPr>
          <w:rFonts w:ascii="Times New Roman" w:hAnsi="Times New Roman" w:cs="Times New Roman"/>
          <w:sz w:val="24"/>
          <w:szCs w:val="24"/>
        </w:rPr>
        <w:t xml:space="preserve">Regionální identita, </w:t>
      </w:r>
      <w:r w:rsidR="00DC4F97">
        <w:rPr>
          <w:rFonts w:ascii="Times New Roman" w:hAnsi="Times New Roman" w:cs="Times New Roman"/>
          <w:sz w:val="24"/>
          <w:szCs w:val="24"/>
        </w:rPr>
        <w:t>obecně definovan</w:t>
      </w:r>
      <w:r w:rsidR="000D0A9A">
        <w:rPr>
          <w:rFonts w:ascii="Times New Roman" w:hAnsi="Times New Roman" w:cs="Times New Roman"/>
          <w:sz w:val="24"/>
          <w:szCs w:val="24"/>
        </w:rPr>
        <w:t xml:space="preserve">á </w:t>
      </w:r>
      <w:r w:rsidR="00DC4F97">
        <w:rPr>
          <w:rFonts w:ascii="Times New Roman" w:hAnsi="Times New Roman" w:cs="Times New Roman"/>
          <w:sz w:val="24"/>
          <w:szCs w:val="24"/>
        </w:rPr>
        <w:t>jako pocit sounále</w:t>
      </w:r>
      <w:r w:rsidR="00E83A59">
        <w:rPr>
          <w:rFonts w:ascii="Times New Roman" w:hAnsi="Times New Roman" w:cs="Times New Roman"/>
          <w:sz w:val="24"/>
          <w:szCs w:val="24"/>
        </w:rPr>
        <w:t xml:space="preserve">žitosti s územím, povědomí o </w:t>
      </w:r>
      <w:r w:rsidR="00DC4F97">
        <w:rPr>
          <w:rFonts w:ascii="Times New Roman" w:hAnsi="Times New Roman" w:cs="Times New Roman"/>
          <w:sz w:val="24"/>
          <w:szCs w:val="24"/>
        </w:rPr>
        <w:t xml:space="preserve">jedinečnosti a odlišnosti </w:t>
      </w:r>
      <w:r w:rsidR="00DB5BC7">
        <w:rPr>
          <w:rFonts w:ascii="Times New Roman" w:hAnsi="Times New Roman" w:cs="Times New Roman"/>
          <w:sz w:val="24"/>
          <w:szCs w:val="24"/>
        </w:rPr>
        <w:t>regionu</w:t>
      </w:r>
      <w:r w:rsidR="00E83A59">
        <w:rPr>
          <w:rFonts w:ascii="Times New Roman" w:hAnsi="Times New Roman" w:cs="Times New Roman"/>
          <w:sz w:val="24"/>
          <w:szCs w:val="24"/>
        </w:rPr>
        <w:t>, pocit hrdosti k obývanému území, atp.</w:t>
      </w:r>
      <w:r w:rsidR="000D0A9A">
        <w:rPr>
          <w:rStyle w:val="FootnoteReference"/>
          <w:rFonts w:ascii="Times New Roman" w:hAnsi="Times New Roman" w:cs="Times New Roman"/>
          <w:sz w:val="24"/>
          <w:szCs w:val="24"/>
        </w:rPr>
        <w:footnoteReference w:id="2"/>
      </w:r>
      <w:r w:rsidR="00832509">
        <w:rPr>
          <w:rFonts w:ascii="Times New Roman" w:hAnsi="Times New Roman" w:cs="Times New Roman"/>
          <w:sz w:val="24"/>
          <w:szCs w:val="24"/>
        </w:rPr>
        <w:t>; se v různých oblastech mezi lidmi liší</w:t>
      </w:r>
      <w:r w:rsidR="003D02EF">
        <w:rPr>
          <w:rFonts w:ascii="Times New Roman" w:hAnsi="Times New Roman" w:cs="Times New Roman"/>
          <w:sz w:val="24"/>
          <w:szCs w:val="24"/>
        </w:rPr>
        <w:t>. Nejvíce se obvykle se svým regionem ztotožňují obyvatelé</w:t>
      </w:r>
      <w:r w:rsidR="00B92B4A">
        <w:rPr>
          <w:rFonts w:ascii="Times New Roman" w:hAnsi="Times New Roman" w:cs="Times New Roman"/>
          <w:sz w:val="24"/>
          <w:szCs w:val="24"/>
        </w:rPr>
        <w:t xml:space="preserve"> tradičních</w:t>
      </w:r>
      <w:r w:rsidR="003D02EF">
        <w:rPr>
          <w:rFonts w:ascii="Times New Roman" w:hAnsi="Times New Roman" w:cs="Times New Roman"/>
          <w:sz w:val="24"/>
          <w:szCs w:val="24"/>
        </w:rPr>
        <w:t xml:space="preserve"> kulturně-historických region</w:t>
      </w:r>
      <w:r w:rsidR="000D0A9A">
        <w:rPr>
          <w:rFonts w:ascii="Times New Roman" w:hAnsi="Times New Roman" w:cs="Times New Roman"/>
          <w:sz w:val="24"/>
          <w:szCs w:val="24"/>
        </w:rPr>
        <w:t>ů,</w:t>
      </w:r>
      <w:r w:rsidR="003D02EF">
        <w:rPr>
          <w:rFonts w:ascii="Times New Roman" w:hAnsi="Times New Roman" w:cs="Times New Roman"/>
          <w:sz w:val="24"/>
          <w:szCs w:val="24"/>
        </w:rPr>
        <w:t xml:space="preserve"> u kterých se předpokládá si</w:t>
      </w:r>
      <w:r w:rsidR="008F13EF">
        <w:rPr>
          <w:rFonts w:ascii="Times New Roman" w:hAnsi="Times New Roman" w:cs="Times New Roman"/>
          <w:sz w:val="24"/>
          <w:szCs w:val="24"/>
        </w:rPr>
        <w:t>lná spjatost s obývaným prostorem</w:t>
      </w:r>
      <w:r w:rsidR="00467916">
        <w:rPr>
          <w:rFonts w:ascii="Times New Roman" w:hAnsi="Times New Roman" w:cs="Times New Roman"/>
          <w:sz w:val="24"/>
          <w:szCs w:val="24"/>
        </w:rPr>
        <w:t xml:space="preserve"> a pocit sounáležito</w:t>
      </w:r>
      <w:r w:rsidR="003D02EF">
        <w:rPr>
          <w:rFonts w:ascii="Times New Roman" w:hAnsi="Times New Roman" w:cs="Times New Roman"/>
          <w:sz w:val="24"/>
          <w:szCs w:val="24"/>
        </w:rPr>
        <w:t>sti s územím i místní komunitou.</w:t>
      </w:r>
      <w:r w:rsidR="000D0A9A">
        <w:rPr>
          <w:rStyle w:val="FootnoteReference"/>
          <w:rFonts w:ascii="Times New Roman" w:hAnsi="Times New Roman" w:cs="Times New Roman"/>
          <w:sz w:val="24"/>
          <w:szCs w:val="24"/>
        </w:rPr>
        <w:footnoteReference w:id="3"/>
      </w:r>
      <w:r w:rsidR="003D02EF">
        <w:rPr>
          <w:rFonts w:ascii="Times New Roman" w:hAnsi="Times New Roman" w:cs="Times New Roman"/>
          <w:sz w:val="24"/>
          <w:szCs w:val="24"/>
        </w:rPr>
        <w:t xml:space="preserve"> </w:t>
      </w:r>
    </w:p>
    <w:p w:rsidR="007E7078" w:rsidRDefault="007E7078" w:rsidP="00594B2E">
      <w:pPr>
        <w:spacing w:line="360" w:lineRule="auto"/>
        <w:jc w:val="both"/>
        <w:rPr>
          <w:rFonts w:ascii="Times New Roman" w:hAnsi="Times New Roman" w:cs="Times New Roman"/>
          <w:sz w:val="24"/>
          <w:szCs w:val="24"/>
        </w:rPr>
      </w:pPr>
      <w:r>
        <w:rPr>
          <w:rFonts w:ascii="Times New Roman" w:hAnsi="Times New Roman" w:cs="Times New Roman"/>
          <w:sz w:val="24"/>
          <w:szCs w:val="24"/>
        </w:rPr>
        <w:tab/>
        <w:t>Podle Štiky dodnes převládá na jižním Valašsku</w:t>
      </w:r>
      <w:r w:rsidR="00D14492">
        <w:rPr>
          <w:rFonts w:ascii="Times New Roman" w:hAnsi="Times New Roman" w:cs="Times New Roman"/>
          <w:sz w:val="24"/>
          <w:szCs w:val="24"/>
        </w:rPr>
        <w:t>, do kterého zahrnuje i zájmové území této práce,</w:t>
      </w:r>
      <w:r>
        <w:rPr>
          <w:rFonts w:ascii="Times New Roman" w:hAnsi="Times New Roman" w:cs="Times New Roman"/>
          <w:sz w:val="24"/>
          <w:szCs w:val="24"/>
        </w:rPr>
        <w:t xml:space="preserve"> povědomí </w:t>
      </w:r>
      <w:r w:rsidR="00D771FF">
        <w:rPr>
          <w:rFonts w:ascii="Times New Roman" w:hAnsi="Times New Roman" w:cs="Times New Roman"/>
          <w:sz w:val="24"/>
          <w:szCs w:val="24"/>
        </w:rPr>
        <w:t xml:space="preserve">o </w:t>
      </w:r>
      <w:r>
        <w:rPr>
          <w:rFonts w:ascii="Times New Roman" w:hAnsi="Times New Roman" w:cs="Times New Roman"/>
          <w:sz w:val="24"/>
          <w:szCs w:val="24"/>
        </w:rPr>
        <w:t>příslušnosti k národopisné oblasti Valašska.</w:t>
      </w:r>
      <w:r>
        <w:rPr>
          <w:rStyle w:val="FootnoteReference"/>
          <w:rFonts w:ascii="Times New Roman" w:hAnsi="Times New Roman" w:cs="Times New Roman"/>
          <w:sz w:val="24"/>
          <w:szCs w:val="24"/>
        </w:rPr>
        <w:footnoteReference w:id="4"/>
      </w:r>
      <w:r w:rsidR="00D771FF">
        <w:rPr>
          <w:rFonts w:ascii="Times New Roman" w:hAnsi="Times New Roman" w:cs="Times New Roman"/>
          <w:sz w:val="24"/>
          <w:szCs w:val="24"/>
        </w:rPr>
        <w:t xml:space="preserve"> Tudíž</w:t>
      </w:r>
      <w:r w:rsidR="00A17D75">
        <w:rPr>
          <w:rFonts w:ascii="Times New Roman" w:hAnsi="Times New Roman" w:cs="Times New Roman"/>
          <w:sz w:val="24"/>
          <w:szCs w:val="24"/>
        </w:rPr>
        <w:t xml:space="preserve"> </w:t>
      </w:r>
      <w:r>
        <w:rPr>
          <w:rFonts w:ascii="Times New Roman" w:hAnsi="Times New Roman" w:cs="Times New Roman"/>
          <w:sz w:val="24"/>
          <w:szCs w:val="24"/>
        </w:rPr>
        <w:t xml:space="preserve">obyvatelé </w:t>
      </w:r>
      <w:r w:rsidR="00D771FF">
        <w:rPr>
          <w:rFonts w:ascii="Times New Roman" w:hAnsi="Times New Roman" w:cs="Times New Roman"/>
          <w:sz w:val="24"/>
          <w:szCs w:val="24"/>
        </w:rPr>
        <w:t xml:space="preserve">Slavičínska </w:t>
      </w:r>
      <w:r w:rsidR="00A17D75">
        <w:rPr>
          <w:rFonts w:ascii="Times New Roman" w:hAnsi="Times New Roman" w:cs="Times New Roman"/>
          <w:sz w:val="24"/>
          <w:szCs w:val="24"/>
        </w:rPr>
        <w:t xml:space="preserve">mohou </w:t>
      </w:r>
      <w:r>
        <w:rPr>
          <w:rFonts w:ascii="Times New Roman" w:hAnsi="Times New Roman" w:cs="Times New Roman"/>
          <w:sz w:val="24"/>
          <w:szCs w:val="24"/>
        </w:rPr>
        <w:t>v</w:t>
      </w:r>
      <w:r w:rsidR="00D771FF">
        <w:rPr>
          <w:rFonts w:ascii="Times New Roman" w:hAnsi="Times New Roman" w:cs="Times New Roman"/>
          <w:sz w:val="24"/>
          <w:szCs w:val="24"/>
        </w:rPr>
        <w:t>e velké míře chápat svůj region jako sub-region Valašska. C</w:t>
      </w:r>
      <w:r w:rsidR="00D14492">
        <w:rPr>
          <w:rFonts w:ascii="Times New Roman" w:hAnsi="Times New Roman" w:cs="Times New Roman"/>
          <w:sz w:val="24"/>
          <w:szCs w:val="24"/>
        </w:rPr>
        <w:t>ílem práce je zhodnotit regionální identitu regionu, který je považován za přechodnou oblast tohoto kulturně-historického regionu.</w:t>
      </w:r>
      <w:r w:rsidR="00D771FF">
        <w:rPr>
          <w:rFonts w:ascii="Times New Roman" w:hAnsi="Times New Roman" w:cs="Times New Roman"/>
          <w:sz w:val="24"/>
          <w:szCs w:val="24"/>
        </w:rPr>
        <w:t xml:space="preserve"> </w:t>
      </w:r>
      <w:r w:rsidR="00104981">
        <w:rPr>
          <w:rFonts w:ascii="Times New Roman" w:hAnsi="Times New Roman" w:cs="Times New Roman"/>
          <w:sz w:val="24"/>
          <w:szCs w:val="24"/>
        </w:rPr>
        <w:t xml:space="preserve">Zhodnocení regionální identity na Slavičínsku </w:t>
      </w:r>
      <w:r w:rsidR="00051AE0">
        <w:rPr>
          <w:rFonts w:ascii="Times New Roman" w:hAnsi="Times New Roman" w:cs="Times New Roman"/>
          <w:sz w:val="24"/>
          <w:szCs w:val="24"/>
        </w:rPr>
        <w:t xml:space="preserve">proběhne na základě analýzy prostorového tvaru Slavičínska, analýzy hranice Valašska a v neposlední řadě taktéž v rámci analýzy symbolického tvaru Slavičínska. </w:t>
      </w:r>
    </w:p>
    <w:p w:rsidR="000F6795" w:rsidRDefault="005E6456"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Potřebná data pro zhodnocení regionální identity na Slavičínsku byla získána prostřednictvím dotazníkového šetření v rámci něhož proběhlo také mentální mapování. </w:t>
      </w:r>
      <w:r w:rsidR="00374A50">
        <w:rPr>
          <w:rFonts w:ascii="Times New Roman" w:hAnsi="Times New Roman" w:cs="Times New Roman"/>
          <w:sz w:val="24"/>
          <w:szCs w:val="24"/>
        </w:rPr>
        <w:t>Pomocí mentálních map bude a</w:t>
      </w:r>
      <w:r w:rsidR="00FA65BF">
        <w:rPr>
          <w:rFonts w:ascii="Times New Roman" w:hAnsi="Times New Roman" w:cs="Times New Roman"/>
          <w:sz w:val="24"/>
          <w:szCs w:val="24"/>
        </w:rPr>
        <w:t>nalyzováno povědomí respondentů o územním rozsahu regionu Slavičínska a také o průběhu hranice mezi Valašskem a zbytkem území.</w:t>
      </w:r>
      <w:r w:rsidR="00374A50">
        <w:rPr>
          <w:rFonts w:ascii="Times New Roman" w:hAnsi="Times New Roman" w:cs="Times New Roman"/>
          <w:sz w:val="24"/>
          <w:szCs w:val="24"/>
        </w:rPr>
        <w:t xml:space="preserve"> Z mentálního mapování bylo</w:t>
      </w:r>
      <w:r w:rsidR="00474435">
        <w:rPr>
          <w:rFonts w:ascii="Times New Roman" w:hAnsi="Times New Roman" w:cs="Times New Roman"/>
          <w:sz w:val="24"/>
          <w:szCs w:val="24"/>
        </w:rPr>
        <w:t xml:space="preserve"> cílem především zjistit, zda respondenti považují Slavičínsko</w:t>
      </w:r>
      <w:r w:rsidR="00374A50">
        <w:rPr>
          <w:rFonts w:ascii="Times New Roman" w:hAnsi="Times New Roman" w:cs="Times New Roman"/>
          <w:sz w:val="24"/>
          <w:szCs w:val="24"/>
        </w:rPr>
        <w:t xml:space="preserve"> za součást Valašska; a tím pádem</w:t>
      </w:r>
      <w:r w:rsidR="004D6DF1">
        <w:rPr>
          <w:rFonts w:ascii="Times New Roman" w:hAnsi="Times New Roman" w:cs="Times New Roman"/>
          <w:sz w:val="24"/>
          <w:szCs w:val="24"/>
        </w:rPr>
        <w:t>,</w:t>
      </w:r>
      <w:r w:rsidR="00374A50">
        <w:rPr>
          <w:rFonts w:ascii="Times New Roman" w:hAnsi="Times New Roman" w:cs="Times New Roman"/>
          <w:sz w:val="24"/>
          <w:szCs w:val="24"/>
        </w:rPr>
        <w:t xml:space="preserve"> zda se ztotožňují s tímto národopisným celkem či nikoli. </w:t>
      </w:r>
      <w:r w:rsidR="00474435">
        <w:rPr>
          <w:rFonts w:ascii="Times New Roman" w:hAnsi="Times New Roman" w:cs="Times New Roman"/>
          <w:sz w:val="24"/>
          <w:szCs w:val="24"/>
        </w:rPr>
        <w:t>Pocit sounáležito</w:t>
      </w:r>
      <w:r w:rsidR="00374A50">
        <w:rPr>
          <w:rFonts w:ascii="Times New Roman" w:hAnsi="Times New Roman" w:cs="Times New Roman"/>
          <w:sz w:val="24"/>
          <w:szCs w:val="24"/>
        </w:rPr>
        <w:t xml:space="preserve">sti obyvatel se svým územím bude </w:t>
      </w:r>
      <w:r w:rsidR="00474435">
        <w:rPr>
          <w:rFonts w:ascii="Times New Roman" w:hAnsi="Times New Roman" w:cs="Times New Roman"/>
          <w:sz w:val="24"/>
          <w:szCs w:val="24"/>
        </w:rPr>
        <w:t>taktéž analyzován na základě</w:t>
      </w:r>
      <w:r w:rsidR="000E68D0">
        <w:rPr>
          <w:rFonts w:ascii="Times New Roman" w:hAnsi="Times New Roman" w:cs="Times New Roman"/>
          <w:sz w:val="24"/>
          <w:szCs w:val="24"/>
        </w:rPr>
        <w:t xml:space="preserve"> sy</w:t>
      </w:r>
      <w:r w:rsidR="00B52705">
        <w:rPr>
          <w:rFonts w:ascii="Times New Roman" w:hAnsi="Times New Roman" w:cs="Times New Roman"/>
          <w:sz w:val="24"/>
          <w:szCs w:val="24"/>
        </w:rPr>
        <w:t xml:space="preserve">mbolického </w:t>
      </w:r>
      <w:r w:rsidR="00B52705">
        <w:rPr>
          <w:rFonts w:ascii="Times New Roman" w:hAnsi="Times New Roman" w:cs="Times New Roman"/>
          <w:sz w:val="24"/>
          <w:szCs w:val="24"/>
        </w:rPr>
        <w:lastRenderedPageBreak/>
        <w:t>tvaru regionu, a to zejména díky</w:t>
      </w:r>
      <w:r w:rsidR="00474435">
        <w:rPr>
          <w:rFonts w:ascii="Times New Roman" w:hAnsi="Times New Roman" w:cs="Times New Roman"/>
          <w:sz w:val="24"/>
          <w:szCs w:val="24"/>
        </w:rPr>
        <w:t xml:space="preserve"> pojmenování reg</w:t>
      </w:r>
      <w:r w:rsidR="00374A50">
        <w:rPr>
          <w:rFonts w:ascii="Times New Roman" w:hAnsi="Times New Roman" w:cs="Times New Roman"/>
          <w:sz w:val="24"/>
          <w:szCs w:val="24"/>
        </w:rPr>
        <w:t>ionu a jeho přirozeného centra</w:t>
      </w:r>
      <w:r w:rsidR="00B52705">
        <w:rPr>
          <w:rFonts w:ascii="Times New Roman" w:hAnsi="Times New Roman" w:cs="Times New Roman"/>
          <w:sz w:val="24"/>
          <w:szCs w:val="24"/>
        </w:rPr>
        <w:t xml:space="preserve"> obyvateli Slavičínska</w:t>
      </w:r>
      <w:r w:rsidR="00374A50">
        <w:rPr>
          <w:rFonts w:ascii="Times New Roman" w:hAnsi="Times New Roman" w:cs="Times New Roman"/>
          <w:sz w:val="24"/>
          <w:szCs w:val="24"/>
        </w:rPr>
        <w:t xml:space="preserve">. </w:t>
      </w:r>
      <w:r w:rsidR="000F6795">
        <w:rPr>
          <w:rFonts w:ascii="Times New Roman" w:hAnsi="Times New Roman" w:cs="Times New Roman"/>
          <w:sz w:val="24"/>
          <w:szCs w:val="24"/>
        </w:rPr>
        <w:t>Bude zde řešena i otázka regionální identity samotného regionu, jejímž cílem bylo odhalit, zda respondenti považují svůj region za jedinečný a odlišný oproti jiným regionům. Následně pak bude část</w:t>
      </w:r>
      <w:r w:rsidR="00922947">
        <w:rPr>
          <w:rFonts w:ascii="Times New Roman" w:hAnsi="Times New Roman" w:cs="Times New Roman"/>
          <w:sz w:val="24"/>
          <w:szCs w:val="24"/>
        </w:rPr>
        <w:t xml:space="preserve"> </w:t>
      </w:r>
      <w:r w:rsidR="000F6795">
        <w:rPr>
          <w:rFonts w:ascii="Times New Roman" w:hAnsi="Times New Roman" w:cs="Times New Roman"/>
          <w:sz w:val="24"/>
          <w:szCs w:val="24"/>
        </w:rPr>
        <w:t xml:space="preserve">práce věnována </w:t>
      </w:r>
      <w:r w:rsidR="00922947">
        <w:rPr>
          <w:rFonts w:ascii="Times New Roman" w:hAnsi="Times New Roman" w:cs="Times New Roman"/>
          <w:sz w:val="24"/>
          <w:szCs w:val="24"/>
        </w:rPr>
        <w:t xml:space="preserve">znakům, které respondenti zvolili za příznačné a odlišující region </w:t>
      </w:r>
      <w:r w:rsidR="00273305">
        <w:rPr>
          <w:rFonts w:ascii="Times New Roman" w:hAnsi="Times New Roman" w:cs="Times New Roman"/>
          <w:sz w:val="24"/>
          <w:szCs w:val="24"/>
        </w:rPr>
        <w:t xml:space="preserve">Slavičínska </w:t>
      </w:r>
      <w:r w:rsidR="00922947">
        <w:rPr>
          <w:rFonts w:ascii="Times New Roman" w:hAnsi="Times New Roman" w:cs="Times New Roman"/>
          <w:sz w:val="24"/>
          <w:szCs w:val="24"/>
        </w:rPr>
        <w:t>od regionů ostatních. Míra</w:t>
      </w:r>
      <w:r w:rsidR="00273305">
        <w:rPr>
          <w:rFonts w:ascii="Times New Roman" w:hAnsi="Times New Roman" w:cs="Times New Roman"/>
          <w:sz w:val="24"/>
          <w:szCs w:val="24"/>
        </w:rPr>
        <w:t xml:space="preserve"> ztotožnění obyvatel zájmového území</w:t>
      </w:r>
      <w:r w:rsidR="00922947">
        <w:rPr>
          <w:rFonts w:ascii="Times New Roman" w:hAnsi="Times New Roman" w:cs="Times New Roman"/>
          <w:sz w:val="24"/>
          <w:szCs w:val="24"/>
        </w:rPr>
        <w:t xml:space="preserve"> s místní komunitou bude nepřímo řešena v rámc</w:t>
      </w:r>
      <w:r w:rsidR="00273305">
        <w:rPr>
          <w:rFonts w:ascii="Times New Roman" w:hAnsi="Times New Roman" w:cs="Times New Roman"/>
          <w:sz w:val="24"/>
          <w:szCs w:val="24"/>
        </w:rPr>
        <w:t>i otázky, která byla zaměřena na povědomí respondentů o odlišnosti lidí žijících mimo region Slavičínska. V neposlední řadě bude řešena problematika místního nářečí jakožto jedinečné a nezaměnitelné kulturní hodnoty</w:t>
      </w:r>
      <w:r w:rsidR="00881B2C">
        <w:rPr>
          <w:rFonts w:ascii="Times New Roman" w:hAnsi="Times New Roman" w:cs="Times New Roman"/>
          <w:sz w:val="24"/>
          <w:szCs w:val="24"/>
        </w:rPr>
        <w:t>,</w:t>
      </w:r>
      <w:r w:rsidR="00273305">
        <w:rPr>
          <w:rFonts w:ascii="Times New Roman" w:hAnsi="Times New Roman" w:cs="Times New Roman"/>
          <w:sz w:val="24"/>
          <w:szCs w:val="24"/>
        </w:rPr>
        <w:t xml:space="preserve"> na základě které se lidé ztotožňují s místní komunitou. </w:t>
      </w:r>
    </w:p>
    <w:p w:rsidR="00F41068" w:rsidRDefault="00F41068"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Tato práce, resp. zjištěné výsledky v rámci terénního výzkumu, přispějí k poznání, zda obyvatelé přechodné oblasti považují svůj region </w:t>
      </w:r>
      <w:r w:rsidR="00BE50B1">
        <w:rPr>
          <w:rFonts w:ascii="Times New Roman" w:hAnsi="Times New Roman" w:cs="Times New Roman"/>
          <w:sz w:val="24"/>
          <w:szCs w:val="24"/>
        </w:rPr>
        <w:t xml:space="preserve">za </w:t>
      </w:r>
      <w:r>
        <w:rPr>
          <w:rFonts w:ascii="Times New Roman" w:hAnsi="Times New Roman" w:cs="Times New Roman"/>
          <w:sz w:val="24"/>
          <w:szCs w:val="24"/>
        </w:rPr>
        <w:t xml:space="preserve">součást Valašska, </w:t>
      </w:r>
      <w:r w:rsidR="00BE50B1">
        <w:rPr>
          <w:rFonts w:ascii="Times New Roman" w:hAnsi="Times New Roman" w:cs="Times New Roman"/>
          <w:sz w:val="24"/>
          <w:szCs w:val="24"/>
        </w:rPr>
        <w:t>ikdyž se nachází přímo na rozhraní dvou kulturně-historických regionů. Přínosem</w:t>
      </w:r>
      <w:r w:rsidR="00874AAC">
        <w:rPr>
          <w:rFonts w:ascii="Times New Roman" w:hAnsi="Times New Roman" w:cs="Times New Roman"/>
          <w:sz w:val="24"/>
          <w:szCs w:val="24"/>
        </w:rPr>
        <w:t>,</w:t>
      </w:r>
      <w:r w:rsidR="00BE50B1">
        <w:rPr>
          <w:rFonts w:ascii="Times New Roman" w:hAnsi="Times New Roman" w:cs="Times New Roman"/>
          <w:sz w:val="24"/>
          <w:szCs w:val="24"/>
        </w:rPr>
        <w:t xml:space="preserve"> u výzkumu symbolického tvaru regionu Slavičínska</w:t>
      </w:r>
      <w:r w:rsidR="00874AAC">
        <w:rPr>
          <w:rFonts w:ascii="Times New Roman" w:hAnsi="Times New Roman" w:cs="Times New Roman"/>
          <w:sz w:val="24"/>
          <w:szCs w:val="24"/>
        </w:rPr>
        <w:t>,</w:t>
      </w:r>
      <w:r w:rsidR="00BE50B1">
        <w:rPr>
          <w:rFonts w:ascii="Times New Roman" w:hAnsi="Times New Roman" w:cs="Times New Roman"/>
          <w:sz w:val="24"/>
          <w:szCs w:val="24"/>
        </w:rPr>
        <w:t xml:space="preserve"> bude poznání, zda </w:t>
      </w:r>
      <w:r w:rsidR="00874AAC">
        <w:rPr>
          <w:rFonts w:ascii="Times New Roman" w:hAnsi="Times New Roman" w:cs="Times New Roman"/>
          <w:sz w:val="24"/>
          <w:szCs w:val="24"/>
        </w:rPr>
        <w:t>se obyvatelé výrazněji identifikují se svým regionem a to tak, jako je obvyklé u okolních tradičních kulturně-historických regionů s vysokou mírou regionální identity na jejichž rozhraní se Slavičínsko nachází.</w:t>
      </w:r>
    </w:p>
    <w:p w:rsidR="00243AE4" w:rsidRDefault="00243AE4" w:rsidP="0082675E">
      <w:pPr>
        <w:pStyle w:val="Heading1"/>
        <w:rPr>
          <w:sz w:val="28"/>
          <w:szCs w:val="28"/>
        </w:rPr>
      </w:pPr>
    </w:p>
    <w:p w:rsidR="000B6254" w:rsidRPr="0082675E" w:rsidRDefault="005234D5" w:rsidP="0082675E">
      <w:pPr>
        <w:pStyle w:val="Heading1"/>
        <w:rPr>
          <w:sz w:val="28"/>
          <w:szCs w:val="28"/>
        </w:rPr>
      </w:pPr>
      <w:bookmarkStart w:id="1" w:name="_Toc44503967"/>
      <w:r w:rsidRPr="0082675E">
        <w:rPr>
          <w:sz w:val="28"/>
          <w:szCs w:val="28"/>
        </w:rPr>
        <w:t xml:space="preserve">2 </w:t>
      </w:r>
      <w:r w:rsidR="000B6254" w:rsidRPr="0082675E">
        <w:rPr>
          <w:sz w:val="28"/>
          <w:szCs w:val="28"/>
        </w:rPr>
        <w:t>Rešerše literatury</w:t>
      </w:r>
      <w:bookmarkEnd w:id="1"/>
    </w:p>
    <w:p w:rsidR="00685FBD" w:rsidRDefault="00685FBD" w:rsidP="00685FBD">
      <w:pPr>
        <w:spacing w:line="360" w:lineRule="auto"/>
        <w:ind w:firstLine="708"/>
        <w:jc w:val="both"/>
        <w:rPr>
          <w:rFonts w:ascii="Times New Roman" w:hAnsi="Times New Roman" w:cs="Times New Roman"/>
          <w:sz w:val="24"/>
          <w:szCs w:val="24"/>
        </w:rPr>
      </w:pPr>
      <w:r>
        <w:rPr>
          <w:rFonts w:ascii="Times New Roman" w:hAnsi="Times New Roman" w:cs="Times New Roman"/>
          <w:i/>
          <w:sz w:val="24"/>
          <w:szCs w:val="24"/>
        </w:rPr>
        <w:t>Formování regionální identity: nezbytná součást geografických výzkumů</w:t>
      </w:r>
      <w:r w:rsidR="009D7991">
        <w:rPr>
          <w:rStyle w:val="FootnoteReference"/>
          <w:rFonts w:ascii="Times New Roman" w:hAnsi="Times New Roman" w:cs="Times New Roman"/>
          <w:i/>
          <w:sz w:val="24"/>
          <w:szCs w:val="24"/>
        </w:rPr>
        <w:footnoteReference w:id="5"/>
      </w:r>
      <w:r>
        <w:rPr>
          <w:rFonts w:ascii="Times New Roman" w:hAnsi="Times New Roman" w:cs="Times New Roman"/>
          <w:i/>
          <w:sz w:val="24"/>
          <w:szCs w:val="24"/>
        </w:rPr>
        <w:t xml:space="preserve"> </w:t>
      </w:r>
      <w:r>
        <w:rPr>
          <w:rFonts w:ascii="Times New Roman" w:hAnsi="Times New Roman" w:cs="Times New Roman"/>
          <w:sz w:val="24"/>
          <w:szCs w:val="24"/>
        </w:rPr>
        <w:t>je článkem česk</w:t>
      </w:r>
      <w:r w:rsidR="005F4242">
        <w:rPr>
          <w:rFonts w:ascii="Times New Roman" w:hAnsi="Times New Roman" w:cs="Times New Roman"/>
          <w:sz w:val="24"/>
          <w:szCs w:val="24"/>
        </w:rPr>
        <w:t>ého geografa P. Chromého</w:t>
      </w:r>
      <w:r>
        <w:rPr>
          <w:rFonts w:ascii="Times New Roman" w:hAnsi="Times New Roman" w:cs="Times New Roman"/>
          <w:sz w:val="24"/>
          <w:szCs w:val="24"/>
        </w:rPr>
        <w:t xml:space="preserve">. Ve svém článku vychází především z poznatků finského geografa A. Passiho. Snaží se zde čtenářům přiblížit vznik a formování regionální identity na příkladu Česka. V tomto článku se zaměřuje především na institucionalizaci regionů, regionální identitu a na procesy formování územních identit. </w:t>
      </w:r>
      <w:r w:rsidR="009D7991">
        <w:rPr>
          <w:rFonts w:ascii="Times New Roman" w:hAnsi="Times New Roman" w:cs="Times New Roman"/>
          <w:sz w:val="24"/>
          <w:szCs w:val="24"/>
        </w:rPr>
        <w:t>Na příkladu Slavičínska je řešen</w:t>
      </w:r>
      <w:r w:rsidR="00442CA8">
        <w:rPr>
          <w:rFonts w:ascii="Times New Roman" w:hAnsi="Times New Roman" w:cs="Times New Roman"/>
          <w:sz w:val="24"/>
          <w:szCs w:val="24"/>
        </w:rPr>
        <w:t>a 1. fáze institucionalizace dle Passiho, konkrétně</w:t>
      </w:r>
      <w:r w:rsidR="009D7991">
        <w:rPr>
          <w:rFonts w:ascii="Times New Roman" w:hAnsi="Times New Roman" w:cs="Times New Roman"/>
          <w:sz w:val="24"/>
          <w:szCs w:val="24"/>
        </w:rPr>
        <w:t xml:space="preserve"> nabýv</w:t>
      </w:r>
      <w:r w:rsidR="00442CA8">
        <w:rPr>
          <w:rFonts w:ascii="Times New Roman" w:hAnsi="Times New Roman" w:cs="Times New Roman"/>
          <w:sz w:val="24"/>
          <w:szCs w:val="24"/>
        </w:rPr>
        <w:t>ání prostorového tvaru regionu. Přesněji je</w:t>
      </w:r>
      <w:r w:rsidR="009D7991">
        <w:rPr>
          <w:rFonts w:ascii="Times New Roman" w:hAnsi="Times New Roman" w:cs="Times New Roman"/>
          <w:sz w:val="24"/>
          <w:szCs w:val="24"/>
        </w:rPr>
        <w:t xml:space="preserve"> řešen územní rozsah regionu Slavičínska a také průběh hranice mezi Valašskem a zbytkem území. </w:t>
      </w:r>
      <w:r w:rsidR="00442CA8">
        <w:rPr>
          <w:rFonts w:ascii="Times New Roman" w:hAnsi="Times New Roman" w:cs="Times New Roman"/>
          <w:sz w:val="24"/>
          <w:szCs w:val="24"/>
        </w:rPr>
        <w:t>Taktéž</w:t>
      </w:r>
      <w:r w:rsidR="005C2545">
        <w:rPr>
          <w:rFonts w:ascii="Times New Roman" w:hAnsi="Times New Roman" w:cs="Times New Roman"/>
          <w:sz w:val="24"/>
          <w:szCs w:val="24"/>
        </w:rPr>
        <w:t xml:space="preserve"> je tato</w:t>
      </w:r>
      <w:r w:rsidR="007139BE">
        <w:rPr>
          <w:rFonts w:ascii="Times New Roman" w:hAnsi="Times New Roman" w:cs="Times New Roman"/>
          <w:sz w:val="24"/>
          <w:szCs w:val="24"/>
        </w:rPr>
        <w:t xml:space="preserve"> </w:t>
      </w:r>
      <w:r w:rsidR="005C2545">
        <w:rPr>
          <w:rFonts w:ascii="Times New Roman" w:hAnsi="Times New Roman" w:cs="Times New Roman"/>
          <w:sz w:val="24"/>
          <w:szCs w:val="24"/>
        </w:rPr>
        <w:t>práce zaměře</w:t>
      </w:r>
      <w:r w:rsidR="00442CA8">
        <w:rPr>
          <w:rFonts w:ascii="Times New Roman" w:hAnsi="Times New Roman" w:cs="Times New Roman"/>
          <w:sz w:val="24"/>
          <w:szCs w:val="24"/>
        </w:rPr>
        <w:t>na</w:t>
      </w:r>
      <w:r w:rsidR="005C2545">
        <w:rPr>
          <w:rFonts w:ascii="Times New Roman" w:hAnsi="Times New Roman" w:cs="Times New Roman"/>
          <w:sz w:val="24"/>
          <w:szCs w:val="24"/>
        </w:rPr>
        <w:t xml:space="preserve"> na</w:t>
      </w:r>
      <w:r w:rsidR="00442CA8">
        <w:rPr>
          <w:rFonts w:ascii="Times New Roman" w:hAnsi="Times New Roman" w:cs="Times New Roman"/>
          <w:sz w:val="24"/>
          <w:szCs w:val="24"/>
        </w:rPr>
        <w:t xml:space="preserve"> 2. </w:t>
      </w:r>
      <w:r w:rsidR="005C2545">
        <w:rPr>
          <w:rFonts w:ascii="Times New Roman" w:hAnsi="Times New Roman" w:cs="Times New Roman"/>
          <w:sz w:val="24"/>
          <w:szCs w:val="24"/>
        </w:rPr>
        <w:t>fázi institucionalizace</w:t>
      </w:r>
      <w:r w:rsidR="00442CA8">
        <w:rPr>
          <w:rFonts w:ascii="Times New Roman" w:hAnsi="Times New Roman" w:cs="Times New Roman"/>
          <w:sz w:val="24"/>
          <w:szCs w:val="24"/>
        </w:rPr>
        <w:t>, tj.</w:t>
      </w:r>
      <w:r w:rsidR="007139BE">
        <w:rPr>
          <w:rFonts w:ascii="Times New Roman" w:hAnsi="Times New Roman" w:cs="Times New Roman"/>
          <w:sz w:val="24"/>
          <w:szCs w:val="24"/>
        </w:rPr>
        <w:t xml:space="preserve"> vytváření symbolického tvaru regionu</w:t>
      </w:r>
      <w:r w:rsidR="00442CA8">
        <w:rPr>
          <w:rFonts w:ascii="Times New Roman" w:hAnsi="Times New Roman" w:cs="Times New Roman"/>
          <w:sz w:val="24"/>
          <w:szCs w:val="24"/>
        </w:rPr>
        <w:t xml:space="preserve">. Práce se zabývá názvem regionu a </w:t>
      </w:r>
      <w:r w:rsidR="005C2545">
        <w:rPr>
          <w:rFonts w:ascii="Times New Roman" w:hAnsi="Times New Roman" w:cs="Times New Roman"/>
          <w:sz w:val="24"/>
          <w:szCs w:val="24"/>
        </w:rPr>
        <w:t xml:space="preserve">názvem </w:t>
      </w:r>
      <w:r w:rsidR="00442CA8">
        <w:rPr>
          <w:rFonts w:ascii="Times New Roman" w:hAnsi="Times New Roman" w:cs="Times New Roman"/>
          <w:sz w:val="24"/>
          <w:szCs w:val="24"/>
        </w:rPr>
        <w:t>jeho přirozeného centra</w:t>
      </w:r>
      <w:r w:rsidR="005C2545">
        <w:rPr>
          <w:rFonts w:ascii="Times New Roman" w:hAnsi="Times New Roman" w:cs="Times New Roman"/>
          <w:sz w:val="24"/>
          <w:szCs w:val="24"/>
        </w:rPr>
        <w:t>,</w:t>
      </w:r>
      <w:r w:rsidR="00442CA8">
        <w:rPr>
          <w:rFonts w:ascii="Times New Roman" w:hAnsi="Times New Roman" w:cs="Times New Roman"/>
          <w:sz w:val="24"/>
          <w:szCs w:val="24"/>
        </w:rPr>
        <w:t xml:space="preserve"> jakožto </w:t>
      </w:r>
      <w:r w:rsidR="005C2545">
        <w:rPr>
          <w:rFonts w:ascii="Times New Roman" w:hAnsi="Times New Roman" w:cs="Times New Roman"/>
          <w:sz w:val="24"/>
          <w:szCs w:val="24"/>
        </w:rPr>
        <w:t xml:space="preserve">jednoho z nejdůležitějších </w:t>
      </w:r>
      <w:r w:rsidR="00D06C5A">
        <w:rPr>
          <w:rFonts w:ascii="Times New Roman" w:hAnsi="Times New Roman" w:cs="Times New Roman"/>
          <w:sz w:val="24"/>
          <w:szCs w:val="24"/>
        </w:rPr>
        <w:t>symbolů, díky kterým</w:t>
      </w:r>
      <w:r w:rsidR="005C2545">
        <w:rPr>
          <w:rFonts w:ascii="Times New Roman" w:hAnsi="Times New Roman" w:cs="Times New Roman"/>
          <w:sz w:val="24"/>
          <w:szCs w:val="24"/>
        </w:rPr>
        <w:t xml:space="preserve"> se region dostává nejen do podvědomí jeho obyvatel, ale i lidí žijících mimo něj. V neposlední řadě je zde část praktické práce věnována zakotvení regionu jakožto části regionálního systému a regionálního povědomí společnosti. Konkrétně je zde řešena míra odlišnosti samotného regionu od regionů ostatních i odlišnost obyvatel žijících mimo region Slavičínska. </w:t>
      </w:r>
      <w:r w:rsidR="00D06C5A">
        <w:rPr>
          <w:rFonts w:ascii="Times New Roman" w:hAnsi="Times New Roman" w:cs="Times New Roman"/>
          <w:sz w:val="24"/>
          <w:szCs w:val="24"/>
        </w:rPr>
        <w:t>Chromý k</w:t>
      </w:r>
      <w:r>
        <w:rPr>
          <w:rFonts w:ascii="Times New Roman" w:hAnsi="Times New Roman" w:cs="Times New Roman"/>
          <w:sz w:val="24"/>
          <w:szCs w:val="24"/>
        </w:rPr>
        <w:t xml:space="preserve">lade důraz na </w:t>
      </w:r>
      <w:r>
        <w:rPr>
          <w:rFonts w:ascii="Times New Roman" w:hAnsi="Times New Roman" w:cs="Times New Roman"/>
          <w:sz w:val="24"/>
          <w:szCs w:val="24"/>
        </w:rPr>
        <w:lastRenderedPageBreak/>
        <w:t xml:space="preserve">rozlišování pojmů </w:t>
      </w:r>
      <w:r w:rsidRPr="00C47F8B">
        <w:rPr>
          <w:rFonts w:ascii="Times New Roman" w:hAnsi="Times New Roman" w:cs="Times New Roman"/>
          <w:i/>
          <w:sz w:val="24"/>
          <w:szCs w:val="24"/>
        </w:rPr>
        <w:t xml:space="preserve">region </w:t>
      </w:r>
      <w:r>
        <w:rPr>
          <w:rFonts w:ascii="Times New Roman" w:hAnsi="Times New Roman" w:cs="Times New Roman"/>
          <w:sz w:val="24"/>
          <w:szCs w:val="24"/>
        </w:rPr>
        <w:t xml:space="preserve">a </w:t>
      </w:r>
      <w:r w:rsidRPr="00C47F8B">
        <w:rPr>
          <w:rFonts w:ascii="Times New Roman" w:hAnsi="Times New Roman" w:cs="Times New Roman"/>
          <w:i/>
          <w:sz w:val="24"/>
          <w:szCs w:val="24"/>
        </w:rPr>
        <w:t>místo</w:t>
      </w:r>
      <w:r>
        <w:rPr>
          <w:rFonts w:ascii="Times New Roman" w:hAnsi="Times New Roman" w:cs="Times New Roman"/>
          <w:sz w:val="24"/>
          <w:szCs w:val="24"/>
        </w:rPr>
        <w:t xml:space="preserve">. Blíže se zde taky zabývá vývojem regionů a regionální identity. </w:t>
      </w:r>
    </w:p>
    <w:p w:rsidR="00065909" w:rsidRPr="006F5DDD" w:rsidRDefault="005F4242" w:rsidP="0006590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Siwek a Bogdová </w:t>
      </w:r>
      <w:r w:rsidR="00065909">
        <w:rPr>
          <w:rFonts w:ascii="Times New Roman" w:hAnsi="Times New Roman" w:cs="Times New Roman"/>
          <w:sz w:val="24"/>
          <w:szCs w:val="24"/>
        </w:rPr>
        <w:t xml:space="preserve">ve svém článku </w:t>
      </w:r>
      <w:r w:rsidR="00065909" w:rsidRPr="00C41CEA">
        <w:rPr>
          <w:rFonts w:ascii="Times New Roman" w:hAnsi="Times New Roman" w:cs="Times New Roman"/>
          <w:i/>
          <w:sz w:val="24"/>
          <w:szCs w:val="24"/>
        </w:rPr>
        <w:t>České kulturně-historické regiony ve vědomí svých obyvatel</w:t>
      </w:r>
      <w:r>
        <w:rPr>
          <w:rStyle w:val="FootnoteReference"/>
          <w:rFonts w:ascii="Times New Roman" w:hAnsi="Times New Roman" w:cs="Times New Roman"/>
          <w:i/>
          <w:sz w:val="24"/>
          <w:szCs w:val="24"/>
        </w:rPr>
        <w:footnoteReference w:id="6"/>
      </w:r>
      <w:r w:rsidR="00065909">
        <w:rPr>
          <w:rFonts w:ascii="Times New Roman" w:hAnsi="Times New Roman" w:cs="Times New Roman"/>
          <w:i/>
          <w:sz w:val="24"/>
          <w:szCs w:val="24"/>
        </w:rPr>
        <w:t xml:space="preserve"> </w:t>
      </w:r>
      <w:r w:rsidR="00065909">
        <w:rPr>
          <w:rFonts w:ascii="Times New Roman" w:hAnsi="Times New Roman" w:cs="Times New Roman"/>
          <w:sz w:val="24"/>
          <w:szCs w:val="24"/>
        </w:rPr>
        <w:t>rozebírají problematiku regionů Česka na mnoha úrovních. Za regiony na nejvyšší úrovni považují tři historické země – Čechy, Moravu, Slezsko, na další úrovni to jsou etnografické regiony a v neposlední řadě administrativní jednotky. V tomto článku autoři popisují regiony, které byly vytvořeny v myslích obyvatel, nezávisle na administrativním členění území apod. Autoři článku zde zastávají názor, že většina z těchto malých regionů se nachází na Moravě oproti Čechám či Slezsku. Za příklad dávají kulturně-historický region Valašsko</w:t>
      </w:r>
      <w:r w:rsidR="00D06C5A">
        <w:rPr>
          <w:rFonts w:ascii="Times New Roman" w:hAnsi="Times New Roman" w:cs="Times New Roman"/>
          <w:sz w:val="24"/>
          <w:szCs w:val="24"/>
        </w:rPr>
        <w:t xml:space="preserve">, Moravské Slovácko nebo Hanou. </w:t>
      </w:r>
      <w:r w:rsidR="00065909">
        <w:rPr>
          <w:rFonts w:ascii="Times New Roman" w:hAnsi="Times New Roman" w:cs="Times New Roman"/>
          <w:sz w:val="24"/>
          <w:szCs w:val="24"/>
        </w:rPr>
        <w:t>V Čechách označují za takovou nejznámější oblast region zvaný Chodsko.</w:t>
      </w:r>
      <w:r w:rsidR="00D06C5A">
        <w:rPr>
          <w:rFonts w:ascii="Times New Roman" w:hAnsi="Times New Roman" w:cs="Times New Roman"/>
          <w:sz w:val="24"/>
          <w:szCs w:val="24"/>
        </w:rPr>
        <w:t xml:space="preserve"> Region Slavičínska, který byl vybrán jako zájmové území této práce, se nachází v přechodné oblasti kulturně-histo</w:t>
      </w:r>
      <w:r w:rsidR="00AF7F10">
        <w:rPr>
          <w:rFonts w:ascii="Times New Roman" w:hAnsi="Times New Roman" w:cs="Times New Roman"/>
          <w:sz w:val="24"/>
          <w:szCs w:val="24"/>
        </w:rPr>
        <w:t>rického regionu Valašska. Jako autorka této diplomové práce, jsem proto shledala tuto oblast, pro výzkum regionální identity, zajímavou.</w:t>
      </w:r>
      <w:r w:rsidR="00065909">
        <w:rPr>
          <w:rFonts w:ascii="Times New Roman" w:hAnsi="Times New Roman" w:cs="Times New Roman"/>
          <w:sz w:val="24"/>
          <w:szCs w:val="24"/>
        </w:rPr>
        <w:t xml:space="preserve"> Hlavním tématem tohoto článku jsou kulturně-historické regiony a jejich postavení v myslích jejich obyvatel. Autoři si kladli za cíl zjistit, které regiony jsou více, a které naopak méně, ukotveny v povědomí obyvatel České republiky. Míru identifikace obyvatel s regionem, zjišťovali i pomocí mentálních map.</w:t>
      </w:r>
      <w:r w:rsidR="00AF7F10">
        <w:rPr>
          <w:rFonts w:ascii="Times New Roman" w:hAnsi="Times New Roman" w:cs="Times New Roman"/>
          <w:sz w:val="24"/>
          <w:szCs w:val="24"/>
        </w:rPr>
        <w:t xml:space="preserve"> Tato metoda, tedy mentální mapování, byla použita i pro potřeby vyhodnocení terénního výzkumu této diplomové práce. </w:t>
      </w:r>
    </w:p>
    <w:p w:rsidR="005A1FF5" w:rsidRDefault="005F4242" w:rsidP="00C15D7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Burda</w:t>
      </w:r>
      <w:r w:rsidR="00522916">
        <w:rPr>
          <w:rFonts w:ascii="Times New Roman" w:hAnsi="Times New Roman" w:cs="Times New Roman"/>
          <w:sz w:val="24"/>
          <w:szCs w:val="24"/>
        </w:rPr>
        <w:t>,</w:t>
      </w:r>
      <w:r w:rsidR="005A1FF5" w:rsidRPr="00691DDF">
        <w:rPr>
          <w:rFonts w:ascii="Times New Roman" w:hAnsi="Times New Roman" w:cs="Times New Roman"/>
          <w:i/>
          <w:sz w:val="24"/>
          <w:szCs w:val="24"/>
        </w:rPr>
        <w:t xml:space="preserve"> </w:t>
      </w:r>
      <w:r w:rsidR="00691DDF">
        <w:rPr>
          <w:rFonts w:ascii="Times New Roman" w:hAnsi="Times New Roman" w:cs="Times New Roman"/>
          <w:sz w:val="24"/>
          <w:szCs w:val="24"/>
        </w:rPr>
        <w:t>ve svém článku</w:t>
      </w:r>
      <w:r w:rsidR="005A1FF5" w:rsidRPr="00691DDF">
        <w:rPr>
          <w:rFonts w:ascii="Times New Roman" w:hAnsi="Times New Roman" w:cs="Times New Roman"/>
          <w:i/>
          <w:sz w:val="24"/>
          <w:szCs w:val="24"/>
        </w:rPr>
        <w:t xml:space="preserve"> Regiony a jejich hranice</w:t>
      </w:r>
      <w:r>
        <w:rPr>
          <w:rStyle w:val="FootnoteReference"/>
          <w:rFonts w:ascii="Times New Roman" w:hAnsi="Times New Roman" w:cs="Times New Roman"/>
          <w:i/>
          <w:sz w:val="24"/>
          <w:szCs w:val="24"/>
        </w:rPr>
        <w:footnoteReference w:id="7"/>
      </w:r>
      <w:r w:rsidR="00522916">
        <w:rPr>
          <w:rFonts w:ascii="Times New Roman" w:hAnsi="Times New Roman" w:cs="Times New Roman"/>
          <w:i/>
          <w:sz w:val="24"/>
          <w:szCs w:val="24"/>
        </w:rPr>
        <w:t>,</w:t>
      </w:r>
      <w:r w:rsidR="00522916">
        <w:rPr>
          <w:rFonts w:ascii="Times New Roman" w:hAnsi="Times New Roman" w:cs="Times New Roman"/>
          <w:sz w:val="24"/>
          <w:szCs w:val="24"/>
        </w:rPr>
        <w:t xml:space="preserve"> </w:t>
      </w:r>
      <w:r w:rsidR="00691DDF">
        <w:rPr>
          <w:rFonts w:ascii="Times New Roman" w:hAnsi="Times New Roman" w:cs="Times New Roman"/>
          <w:sz w:val="24"/>
          <w:szCs w:val="24"/>
        </w:rPr>
        <w:t xml:space="preserve">jmenuje několik příkladů prostorových jednotek či oblastí, jež mohou být považovány za regiony. Podotýká, že při vymezování každého regionu je nezbytné určit také jeho hranice. </w:t>
      </w:r>
      <w:r w:rsidR="00C15D74">
        <w:rPr>
          <w:rFonts w:ascii="Times New Roman" w:hAnsi="Times New Roman" w:cs="Times New Roman"/>
          <w:sz w:val="24"/>
          <w:szCs w:val="24"/>
        </w:rPr>
        <w:t xml:space="preserve">V kontrastu k jasně </w:t>
      </w:r>
      <w:r w:rsidR="001D61BD">
        <w:rPr>
          <w:rFonts w:ascii="Times New Roman" w:hAnsi="Times New Roman" w:cs="Times New Roman"/>
          <w:sz w:val="24"/>
          <w:szCs w:val="24"/>
        </w:rPr>
        <w:t xml:space="preserve">daným a </w:t>
      </w:r>
      <w:r w:rsidR="00C15D74">
        <w:rPr>
          <w:rFonts w:ascii="Times New Roman" w:hAnsi="Times New Roman" w:cs="Times New Roman"/>
          <w:sz w:val="24"/>
          <w:szCs w:val="24"/>
        </w:rPr>
        <w:t xml:space="preserve">přirozeným hranicím, ve svém článku jmenuje příklady, kdy se v případě hranic nemusí jednat pouze o linie. Za příklad </w:t>
      </w:r>
      <w:r w:rsidR="00150FA9">
        <w:rPr>
          <w:rFonts w:ascii="Times New Roman" w:hAnsi="Times New Roman" w:cs="Times New Roman"/>
          <w:sz w:val="24"/>
          <w:szCs w:val="24"/>
        </w:rPr>
        <w:t>u</w:t>
      </w:r>
      <w:r w:rsidR="00C15D74">
        <w:rPr>
          <w:rFonts w:ascii="Times New Roman" w:hAnsi="Times New Roman" w:cs="Times New Roman"/>
          <w:sz w:val="24"/>
          <w:szCs w:val="24"/>
        </w:rPr>
        <w:t xml:space="preserve">dává národopisné regiony, jejichž hranice </w:t>
      </w:r>
      <w:r w:rsidR="00ED2C9B">
        <w:rPr>
          <w:rFonts w:ascii="Times New Roman" w:hAnsi="Times New Roman" w:cs="Times New Roman"/>
          <w:sz w:val="24"/>
          <w:szCs w:val="24"/>
        </w:rPr>
        <w:t xml:space="preserve">tvoří tzv. přechodový pás zasahující do obou regionů. </w:t>
      </w:r>
      <w:r w:rsidR="00C76CA9">
        <w:rPr>
          <w:rFonts w:ascii="Times New Roman" w:hAnsi="Times New Roman" w:cs="Times New Roman"/>
          <w:sz w:val="24"/>
          <w:szCs w:val="24"/>
        </w:rPr>
        <w:t xml:space="preserve">Na příkladu Slavičínska je řešena představa o průběhu hranice mezi Valašskem a zbytkem území a to zejména z důvodu, že Slavičínsko představuje onu přechodnou oblast. </w:t>
      </w:r>
      <w:r w:rsidR="00ED2C9B">
        <w:rPr>
          <w:rFonts w:ascii="Times New Roman" w:hAnsi="Times New Roman" w:cs="Times New Roman"/>
          <w:sz w:val="24"/>
          <w:szCs w:val="24"/>
        </w:rPr>
        <w:t>Hranicím, třebaže v současnosti i zaniklým</w:t>
      </w:r>
      <w:r w:rsidR="00334971">
        <w:rPr>
          <w:rFonts w:ascii="Times New Roman" w:hAnsi="Times New Roman" w:cs="Times New Roman"/>
          <w:sz w:val="24"/>
          <w:szCs w:val="24"/>
        </w:rPr>
        <w:t>, přisuzuje</w:t>
      </w:r>
      <w:r w:rsidR="00ED2C9B">
        <w:rPr>
          <w:rFonts w:ascii="Times New Roman" w:hAnsi="Times New Roman" w:cs="Times New Roman"/>
          <w:sz w:val="24"/>
          <w:szCs w:val="24"/>
        </w:rPr>
        <w:t xml:space="preserve"> důležitou roli nejen v terénu, ale i v myšl</w:t>
      </w:r>
      <w:r w:rsidR="00150FA9">
        <w:rPr>
          <w:rFonts w:ascii="Times New Roman" w:hAnsi="Times New Roman" w:cs="Times New Roman"/>
          <w:sz w:val="24"/>
          <w:szCs w:val="24"/>
        </w:rPr>
        <w:t>ení lidí. Ve svém článku prohlašu</w:t>
      </w:r>
      <w:r w:rsidR="00ED2C9B">
        <w:rPr>
          <w:rFonts w:ascii="Times New Roman" w:hAnsi="Times New Roman" w:cs="Times New Roman"/>
          <w:sz w:val="24"/>
          <w:szCs w:val="24"/>
        </w:rPr>
        <w:t>je, že mají pro společnost symbolickou hodnotu a ovlivňují socio-kulturní vzorce chování.</w:t>
      </w:r>
      <w:r w:rsidR="00AF7F10">
        <w:rPr>
          <w:rFonts w:ascii="Times New Roman" w:hAnsi="Times New Roman" w:cs="Times New Roman"/>
          <w:sz w:val="24"/>
          <w:szCs w:val="24"/>
        </w:rPr>
        <w:t xml:space="preserve"> </w:t>
      </w:r>
    </w:p>
    <w:p w:rsidR="00065909" w:rsidRPr="00DC4181" w:rsidRDefault="001005E9" w:rsidP="0006590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Článek P. Chromého </w:t>
      </w:r>
      <w:r w:rsidR="00065909">
        <w:rPr>
          <w:rFonts w:ascii="Times New Roman" w:hAnsi="Times New Roman" w:cs="Times New Roman"/>
          <w:sz w:val="24"/>
          <w:szCs w:val="24"/>
        </w:rPr>
        <w:t xml:space="preserve">s názvem </w:t>
      </w:r>
      <w:r w:rsidR="00065909">
        <w:rPr>
          <w:rFonts w:ascii="Times New Roman" w:hAnsi="Times New Roman" w:cs="Times New Roman"/>
          <w:i/>
          <w:sz w:val="24"/>
          <w:szCs w:val="24"/>
        </w:rPr>
        <w:t>Region a regionalismus</w:t>
      </w:r>
      <w:r>
        <w:rPr>
          <w:rStyle w:val="FootnoteReference"/>
          <w:rFonts w:ascii="Times New Roman" w:hAnsi="Times New Roman" w:cs="Times New Roman"/>
          <w:i/>
          <w:sz w:val="24"/>
          <w:szCs w:val="24"/>
        </w:rPr>
        <w:footnoteReference w:id="8"/>
      </w:r>
      <w:r w:rsidR="00065909">
        <w:rPr>
          <w:rFonts w:ascii="Times New Roman" w:hAnsi="Times New Roman" w:cs="Times New Roman"/>
          <w:i/>
          <w:sz w:val="24"/>
          <w:szCs w:val="24"/>
        </w:rPr>
        <w:t xml:space="preserve"> </w:t>
      </w:r>
      <w:r w:rsidR="00065909">
        <w:rPr>
          <w:rFonts w:ascii="Times New Roman" w:hAnsi="Times New Roman" w:cs="Times New Roman"/>
          <w:sz w:val="24"/>
          <w:szCs w:val="24"/>
        </w:rPr>
        <w:t xml:space="preserve">je svým obsahem zaměřen především na rozvoj regionů, který se stal předmětem bádání nového evropského regionalismu. Ten je postaven na předpokladu, že optimálního rozvoje regionů lze dosáhnout </w:t>
      </w:r>
      <w:r w:rsidR="00065909">
        <w:rPr>
          <w:rFonts w:ascii="Times New Roman" w:hAnsi="Times New Roman" w:cs="Times New Roman"/>
          <w:sz w:val="24"/>
          <w:szCs w:val="24"/>
        </w:rPr>
        <w:lastRenderedPageBreak/>
        <w:t>především aktivizací potenciálu oblastí a činností samotného regionu, nikoli „shora“, tedy díky státní/vnější podpoře. Popisuje zde taktéž tři základní fáze vývoje základních přístupů k chápání a definování regionu. První z nich označuje pojmem tradiční, kdy byly regiony definovány jako přirozeně existující územní jednotky. Druhá fáze a jiný směr chápání/ pojetí regionů definuje region jako způsob, kterým se organizují geografické informace. Třetí směr chápání/pojetí regionů souvisí s rozvojem tzv. nové regionální geografie. Region je zde definován jako socio-prostorový proces. Současný evropský (neo)regionalismus, jak ho zde Chromý popisuje, má na regiony spíše ekonomický a politický pohled. Rozlišuje zde dva typy regionalismu, se kterými se setkáváme v evropské unii. Je to tzv. „bottom-up“ regionalismus a „top-down“ regionalismus. Tzv. „bottom-up“ regionalismus znamená růst regionální ekonomicko-politické aktivity obyvatelstva na určitém území. Poté jeho následný rozvoj závisí na dobrovolné aktivitě obyvatelstva v regionu. Hlavním iniciátorem druhého typu regionalismu jsou dle Chromého centrální instituce EU. Iniciativy v tomto případě směřují zhora dolů. Jedním z jejich projevů je například vznik regionů na základě zákonů – kraje, regiony soudržnosti apod.</w:t>
      </w:r>
    </w:p>
    <w:p w:rsidR="00BD7F08" w:rsidRDefault="001005E9" w:rsidP="00C15D7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 Chromý a J. Skála </w:t>
      </w:r>
      <w:r w:rsidR="001D61BD">
        <w:rPr>
          <w:rFonts w:ascii="Times New Roman" w:hAnsi="Times New Roman" w:cs="Times New Roman"/>
          <w:sz w:val="24"/>
          <w:szCs w:val="24"/>
        </w:rPr>
        <w:t>v</w:t>
      </w:r>
      <w:r w:rsidR="00B80986">
        <w:rPr>
          <w:rFonts w:ascii="Times New Roman" w:hAnsi="Times New Roman" w:cs="Times New Roman"/>
          <w:sz w:val="24"/>
          <w:szCs w:val="24"/>
        </w:rPr>
        <w:t> </w:t>
      </w:r>
      <w:r w:rsidR="001D61BD">
        <w:rPr>
          <w:rFonts w:ascii="Times New Roman" w:hAnsi="Times New Roman" w:cs="Times New Roman"/>
          <w:sz w:val="24"/>
          <w:szCs w:val="24"/>
        </w:rPr>
        <w:t>článku</w:t>
      </w:r>
      <w:r w:rsidR="00B80986">
        <w:rPr>
          <w:rFonts w:ascii="Times New Roman" w:hAnsi="Times New Roman" w:cs="Times New Roman"/>
          <w:sz w:val="24"/>
          <w:szCs w:val="24"/>
        </w:rPr>
        <w:t xml:space="preserve"> s názvem</w:t>
      </w:r>
      <w:r w:rsidR="001D61BD">
        <w:rPr>
          <w:rFonts w:ascii="Times New Roman" w:hAnsi="Times New Roman" w:cs="Times New Roman"/>
          <w:sz w:val="24"/>
          <w:szCs w:val="24"/>
        </w:rPr>
        <w:t xml:space="preserve"> </w:t>
      </w:r>
      <w:r w:rsidR="001D61BD">
        <w:rPr>
          <w:rFonts w:ascii="Times New Roman" w:hAnsi="Times New Roman" w:cs="Times New Roman"/>
          <w:i/>
          <w:sz w:val="24"/>
          <w:szCs w:val="24"/>
        </w:rPr>
        <w:t>Kulturněgeografické aspekty rozvoje příhraničních periferií: analýza vybraných složek územní identity obyvatelstva Sušicka</w:t>
      </w:r>
      <w:r>
        <w:rPr>
          <w:rStyle w:val="FootnoteReference"/>
          <w:rFonts w:ascii="Times New Roman" w:hAnsi="Times New Roman" w:cs="Times New Roman"/>
          <w:i/>
          <w:sz w:val="24"/>
          <w:szCs w:val="24"/>
        </w:rPr>
        <w:footnoteReference w:id="9"/>
      </w:r>
      <w:r w:rsidR="007E6B56">
        <w:rPr>
          <w:rFonts w:ascii="Times New Roman" w:hAnsi="Times New Roman" w:cs="Times New Roman"/>
          <w:i/>
          <w:sz w:val="24"/>
          <w:szCs w:val="24"/>
        </w:rPr>
        <w:t xml:space="preserve"> </w:t>
      </w:r>
      <w:r w:rsidR="007E6B56">
        <w:rPr>
          <w:rFonts w:ascii="Times New Roman" w:hAnsi="Times New Roman" w:cs="Times New Roman"/>
          <w:sz w:val="24"/>
          <w:szCs w:val="24"/>
        </w:rPr>
        <w:t xml:space="preserve">popisují </w:t>
      </w:r>
      <w:r w:rsidR="00F70AC6">
        <w:rPr>
          <w:rFonts w:ascii="Times New Roman" w:hAnsi="Times New Roman" w:cs="Times New Roman"/>
          <w:sz w:val="24"/>
          <w:szCs w:val="24"/>
        </w:rPr>
        <w:t xml:space="preserve">taktéž </w:t>
      </w:r>
      <w:r w:rsidR="007E6B56">
        <w:rPr>
          <w:rFonts w:ascii="Times New Roman" w:hAnsi="Times New Roman" w:cs="Times New Roman"/>
          <w:sz w:val="24"/>
          <w:szCs w:val="24"/>
        </w:rPr>
        <w:t>současný evropský neoregionalismus, jež předpokládá, že rozvoje území lze dosáhnout především činností samotných regionů</w:t>
      </w:r>
      <w:r w:rsidR="00334971">
        <w:rPr>
          <w:rFonts w:ascii="Times New Roman" w:hAnsi="Times New Roman" w:cs="Times New Roman"/>
          <w:sz w:val="24"/>
          <w:szCs w:val="24"/>
        </w:rPr>
        <w:t xml:space="preserve"> zevnitř</w:t>
      </w:r>
      <w:r w:rsidR="00EF7677">
        <w:rPr>
          <w:rFonts w:ascii="Times New Roman" w:hAnsi="Times New Roman" w:cs="Times New Roman"/>
          <w:sz w:val="24"/>
          <w:szCs w:val="24"/>
        </w:rPr>
        <w:t xml:space="preserve">. Proto dnes nabývá na významu sledování a hodnocení </w:t>
      </w:r>
      <w:r w:rsidR="00334971">
        <w:rPr>
          <w:rFonts w:ascii="Times New Roman" w:hAnsi="Times New Roman" w:cs="Times New Roman"/>
          <w:sz w:val="24"/>
          <w:szCs w:val="24"/>
        </w:rPr>
        <w:t>tzv. měkkých faktorů</w:t>
      </w:r>
      <w:r w:rsidR="00150FA9">
        <w:rPr>
          <w:rFonts w:ascii="Times New Roman" w:hAnsi="Times New Roman" w:cs="Times New Roman"/>
          <w:sz w:val="24"/>
          <w:szCs w:val="24"/>
        </w:rPr>
        <w:t>,</w:t>
      </w:r>
      <w:r w:rsidR="00334971">
        <w:rPr>
          <w:rFonts w:ascii="Times New Roman" w:hAnsi="Times New Roman" w:cs="Times New Roman"/>
          <w:sz w:val="24"/>
          <w:szCs w:val="24"/>
        </w:rPr>
        <w:t xml:space="preserve"> jako jsou mimo jiné například postoje </w:t>
      </w:r>
      <w:r w:rsidR="00EF7677">
        <w:rPr>
          <w:rFonts w:ascii="Times New Roman" w:hAnsi="Times New Roman" w:cs="Times New Roman"/>
          <w:sz w:val="24"/>
          <w:szCs w:val="24"/>
        </w:rPr>
        <w:t>a hodnot</w:t>
      </w:r>
      <w:r w:rsidR="00334971">
        <w:rPr>
          <w:rFonts w:ascii="Times New Roman" w:hAnsi="Times New Roman" w:cs="Times New Roman"/>
          <w:sz w:val="24"/>
          <w:szCs w:val="24"/>
        </w:rPr>
        <w:t>y obyvatelstva, subjektivní</w:t>
      </w:r>
      <w:r w:rsidR="00150FA9">
        <w:rPr>
          <w:rFonts w:ascii="Times New Roman" w:hAnsi="Times New Roman" w:cs="Times New Roman"/>
          <w:sz w:val="24"/>
          <w:szCs w:val="24"/>
        </w:rPr>
        <w:t xml:space="preserve"> vní</w:t>
      </w:r>
      <w:r w:rsidR="00EF7677">
        <w:rPr>
          <w:rFonts w:ascii="Times New Roman" w:hAnsi="Times New Roman" w:cs="Times New Roman"/>
          <w:sz w:val="24"/>
          <w:szCs w:val="24"/>
        </w:rPr>
        <w:t xml:space="preserve">mání regionu obyvateli, </w:t>
      </w:r>
      <w:r w:rsidR="00334971">
        <w:rPr>
          <w:rFonts w:ascii="Times New Roman" w:hAnsi="Times New Roman" w:cs="Times New Roman"/>
          <w:sz w:val="24"/>
          <w:szCs w:val="24"/>
        </w:rPr>
        <w:t>míra</w:t>
      </w:r>
      <w:r w:rsidR="00EF7677">
        <w:rPr>
          <w:rFonts w:ascii="Times New Roman" w:hAnsi="Times New Roman" w:cs="Times New Roman"/>
          <w:sz w:val="24"/>
          <w:szCs w:val="24"/>
        </w:rPr>
        <w:t xml:space="preserve"> sounáležitosti obyvatelstva s územím </w:t>
      </w:r>
      <w:r w:rsidR="00334971">
        <w:rPr>
          <w:rFonts w:ascii="Times New Roman" w:hAnsi="Times New Roman" w:cs="Times New Roman"/>
          <w:sz w:val="24"/>
          <w:szCs w:val="24"/>
        </w:rPr>
        <w:t>(regionální identita), kvalita</w:t>
      </w:r>
      <w:r w:rsidR="00EF7677">
        <w:rPr>
          <w:rFonts w:ascii="Times New Roman" w:hAnsi="Times New Roman" w:cs="Times New Roman"/>
          <w:sz w:val="24"/>
          <w:szCs w:val="24"/>
        </w:rPr>
        <w:t xml:space="preserve"> image regionu nebo třeba také ochota obyvatel podílet se na rozvoji daného území.</w:t>
      </w:r>
      <w:r w:rsidR="00AE323E">
        <w:rPr>
          <w:rFonts w:ascii="Times New Roman" w:hAnsi="Times New Roman" w:cs="Times New Roman"/>
          <w:sz w:val="24"/>
          <w:szCs w:val="24"/>
        </w:rPr>
        <w:t xml:space="preserve"> Subjektivní vnímání regionu obyvateli bylo klíčovým pojetím obsahu této práce. Potřebná data byla získána pomocí dotazníkového šetření, jehož vyhodnocení a nezbytná interpretace výsledků je dostupná v kapitole s názvem </w:t>
      </w:r>
      <w:r w:rsidR="00AE323E">
        <w:rPr>
          <w:rFonts w:ascii="Times New Roman" w:hAnsi="Times New Roman" w:cs="Times New Roman"/>
          <w:i/>
          <w:sz w:val="24"/>
          <w:szCs w:val="24"/>
        </w:rPr>
        <w:t xml:space="preserve">Výsledky dotazníkového šetření. </w:t>
      </w:r>
      <w:r w:rsidR="00FD18A1">
        <w:rPr>
          <w:rFonts w:ascii="Times New Roman" w:hAnsi="Times New Roman" w:cs="Times New Roman"/>
          <w:sz w:val="24"/>
          <w:szCs w:val="24"/>
        </w:rPr>
        <w:t xml:space="preserve">V tomto </w:t>
      </w:r>
      <w:r w:rsidR="00150FA9">
        <w:rPr>
          <w:rFonts w:ascii="Times New Roman" w:hAnsi="Times New Roman" w:cs="Times New Roman"/>
          <w:sz w:val="24"/>
          <w:szCs w:val="24"/>
        </w:rPr>
        <w:t>č</w:t>
      </w:r>
      <w:r w:rsidR="00B80986">
        <w:rPr>
          <w:rFonts w:ascii="Times New Roman" w:hAnsi="Times New Roman" w:cs="Times New Roman"/>
          <w:sz w:val="24"/>
          <w:szCs w:val="24"/>
        </w:rPr>
        <w:t xml:space="preserve">lánku jsou prezentovány a hodnoceny </w:t>
      </w:r>
      <w:r w:rsidR="00FD18A1">
        <w:rPr>
          <w:rFonts w:ascii="Times New Roman" w:hAnsi="Times New Roman" w:cs="Times New Roman"/>
          <w:sz w:val="24"/>
          <w:szCs w:val="24"/>
        </w:rPr>
        <w:t>vybrané výsledky dotazníkového šetření, které bylo provedeno na území Sušicka, jež objasňují použití obecných přístupů při výzkumu příhraničního území. V dotazníkovém šetření se zaměřili především na hodnocení vnímání polohy,</w:t>
      </w:r>
      <w:r w:rsidR="006227BC">
        <w:rPr>
          <w:rFonts w:ascii="Times New Roman" w:hAnsi="Times New Roman" w:cs="Times New Roman"/>
          <w:sz w:val="24"/>
          <w:szCs w:val="24"/>
        </w:rPr>
        <w:t xml:space="preserve"> problémů a stereotypů </w:t>
      </w:r>
      <w:r w:rsidR="00B80986">
        <w:rPr>
          <w:rFonts w:ascii="Times New Roman" w:hAnsi="Times New Roman" w:cs="Times New Roman"/>
          <w:sz w:val="24"/>
          <w:szCs w:val="24"/>
        </w:rPr>
        <w:t xml:space="preserve">periferního </w:t>
      </w:r>
      <w:r w:rsidR="006227BC">
        <w:rPr>
          <w:rFonts w:ascii="Times New Roman" w:hAnsi="Times New Roman" w:cs="Times New Roman"/>
          <w:sz w:val="24"/>
          <w:szCs w:val="24"/>
        </w:rPr>
        <w:t>regionu, a na schopnost obyvatel vnímat specifika</w:t>
      </w:r>
      <w:r w:rsidR="00150FA9">
        <w:rPr>
          <w:rFonts w:ascii="Times New Roman" w:hAnsi="Times New Roman" w:cs="Times New Roman"/>
          <w:sz w:val="24"/>
          <w:szCs w:val="24"/>
        </w:rPr>
        <w:t>, odlišnosti a hodnoty území, ve</w:t>
      </w:r>
      <w:r w:rsidR="006227BC">
        <w:rPr>
          <w:rFonts w:ascii="Times New Roman" w:hAnsi="Times New Roman" w:cs="Times New Roman"/>
          <w:sz w:val="24"/>
          <w:szCs w:val="24"/>
        </w:rPr>
        <w:t xml:space="preserve"> kterém žijí. </w:t>
      </w:r>
      <w:r w:rsidR="00B80986">
        <w:rPr>
          <w:rFonts w:ascii="Times New Roman" w:hAnsi="Times New Roman" w:cs="Times New Roman"/>
          <w:sz w:val="24"/>
          <w:szCs w:val="24"/>
        </w:rPr>
        <w:t xml:space="preserve">Ve svém článku se zabývají také </w:t>
      </w:r>
      <w:r w:rsidR="00C745DE">
        <w:rPr>
          <w:rFonts w:ascii="Times New Roman" w:hAnsi="Times New Roman" w:cs="Times New Roman"/>
          <w:sz w:val="24"/>
          <w:szCs w:val="24"/>
        </w:rPr>
        <w:t>významem centra re</w:t>
      </w:r>
      <w:r w:rsidR="00BD7F08">
        <w:rPr>
          <w:rFonts w:ascii="Times New Roman" w:hAnsi="Times New Roman" w:cs="Times New Roman"/>
          <w:sz w:val="24"/>
          <w:szCs w:val="24"/>
        </w:rPr>
        <w:t>gionu ve vztahu ke zbytku území. Řeší zde problematiku rozvoje periferního regionu a míru regionální identity tohoto území.</w:t>
      </w:r>
    </w:p>
    <w:p w:rsidR="00C47F8B" w:rsidRDefault="00685C7E" w:rsidP="00C15D7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Chromý, Marada a Řezníčková jsou autory </w:t>
      </w:r>
      <w:r w:rsidRPr="00323C80">
        <w:rPr>
          <w:rFonts w:ascii="Times New Roman" w:hAnsi="Times New Roman" w:cs="Times New Roman"/>
          <w:sz w:val="24"/>
          <w:szCs w:val="24"/>
        </w:rPr>
        <w:t>článku s názvem</w:t>
      </w:r>
      <w:r w:rsidRPr="00685C7E">
        <w:rPr>
          <w:rFonts w:ascii="Times New Roman" w:hAnsi="Times New Roman" w:cs="Times New Roman"/>
          <w:i/>
          <w:sz w:val="24"/>
          <w:szCs w:val="24"/>
        </w:rPr>
        <w:t xml:space="preserve"> Identita – průřezové téma vzdělávacích programů</w:t>
      </w:r>
      <w:r w:rsidR="001005E9">
        <w:rPr>
          <w:rStyle w:val="FootnoteReference"/>
          <w:rFonts w:ascii="Times New Roman" w:hAnsi="Times New Roman" w:cs="Times New Roman"/>
          <w:i/>
          <w:sz w:val="24"/>
          <w:szCs w:val="24"/>
        </w:rPr>
        <w:footnoteReference w:id="10"/>
      </w:r>
      <w:r w:rsidR="00BA2766">
        <w:rPr>
          <w:rFonts w:ascii="Times New Roman" w:hAnsi="Times New Roman" w:cs="Times New Roman"/>
          <w:sz w:val="24"/>
          <w:szCs w:val="24"/>
        </w:rPr>
        <w:t xml:space="preserve">, ve kterém prezentují výsledky dotazníkového šetření, které se zabývalo regionální identitou. Respondenty byli učitelé gymnázií na území Česka. Impulsem pro provedení tohoto dotazníkového šetření byl mimo jiné i fakt, že proces formování  identity úzce souvisí s výchovou i procesem vzdělávání, jak autoři uvádí v úvodu článku. </w:t>
      </w:r>
      <w:r w:rsidR="006C2DF4">
        <w:rPr>
          <w:rFonts w:ascii="Times New Roman" w:hAnsi="Times New Roman" w:cs="Times New Roman"/>
          <w:sz w:val="24"/>
          <w:szCs w:val="24"/>
        </w:rPr>
        <w:t xml:space="preserve">Na závěr komentují, že bude v oblasti školství velice zajímavé sledovat, do jaké míry učitelé zahrnou problematiku regionu/místní oblasti do výuky. </w:t>
      </w:r>
    </w:p>
    <w:p w:rsidR="00281283" w:rsidRDefault="00281283" w:rsidP="00C15D7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 M. Šifta zastává názor, že školní vzdělávání zaměřené na geografii místního regionu úzce souvisí s budováním pocitu sounáležitosti žáka s územím, ve kterém žije. Šifta ve svém článku </w:t>
      </w:r>
      <w:r>
        <w:rPr>
          <w:rFonts w:ascii="Times New Roman" w:hAnsi="Times New Roman" w:cs="Times New Roman"/>
          <w:i/>
          <w:sz w:val="24"/>
          <w:szCs w:val="24"/>
        </w:rPr>
        <w:t>Symbolický tvar regionu a regionální</w:t>
      </w:r>
      <w:r w:rsidR="001005E9">
        <w:rPr>
          <w:rFonts w:ascii="Times New Roman" w:hAnsi="Times New Roman" w:cs="Times New Roman"/>
          <w:i/>
          <w:sz w:val="24"/>
          <w:szCs w:val="24"/>
        </w:rPr>
        <w:t xml:space="preserve"> výchova: příklad Frýdlantska</w:t>
      </w:r>
      <w:r w:rsidR="001005E9">
        <w:rPr>
          <w:rStyle w:val="FootnoteReference"/>
          <w:rFonts w:ascii="Times New Roman" w:hAnsi="Times New Roman" w:cs="Times New Roman"/>
          <w:i/>
          <w:sz w:val="24"/>
          <w:szCs w:val="24"/>
        </w:rPr>
        <w:footnoteReference w:id="11"/>
      </w:r>
      <w:r w:rsidR="001005E9">
        <w:rPr>
          <w:rFonts w:ascii="Times New Roman" w:hAnsi="Times New Roman" w:cs="Times New Roman"/>
          <w:i/>
          <w:sz w:val="24"/>
          <w:szCs w:val="24"/>
        </w:rPr>
        <w:t xml:space="preserve"> </w:t>
      </w:r>
      <w:r>
        <w:rPr>
          <w:rFonts w:ascii="Times New Roman" w:hAnsi="Times New Roman" w:cs="Times New Roman"/>
          <w:sz w:val="24"/>
          <w:szCs w:val="24"/>
        </w:rPr>
        <w:t xml:space="preserve">představuje možnost využití symbolického tvaru regionu ve výuce. </w:t>
      </w:r>
      <w:r w:rsidR="005C4704">
        <w:rPr>
          <w:rFonts w:ascii="Times New Roman" w:hAnsi="Times New Roman" w:cs="Times New Roman"/>
          <w:sz w:val="24"/>
          <w:szCs w:val="24"/>
        </w:rPr>
        <w:t xml:space="preserve">Zdůrazňuje zde význam regionálních znaků a symbolů pro utváření regionální identity. </w:t>
      </w:r>
    </w:p>
    <w:p w:rsidR="00F70AC6" w:rsidRPr="00C41CEA" w:rsidRDefault="007677BC" w:rsidP="00F70AC6">
      <w:pPr>
        <w:spacing w:line="360" w:lineRule="auto"/>
        <w:jc w:val="both"/>
        <w:rPr>
          <w:rFonts w:ascii="Times New Roman" w:hAnsi="Times New Roman" w:cs="Times New Roman"/>
          <w:sz w:val="24"/>
          <w:szCs w:val="24"/>
        </w:rPr>
      </w:pPr>
      <w:r>
        <w:rPr>
          <w:rFonts w:ascii="Times New Roman" w:hAnsi="Times New Roman" w:cs="Times New Roman"/>
          <w:sz w:val="24"/>
          <w:szCs w:val="24"/>
        </w:rPr>
        <w:tab/>
        <w:t>M. Semian</w:t>
      </w:r>
      <w:r w:rsidR="00F70AC6">
        <w:rPr>
          <w:rFonts w:ascii="Times New Roman" w:hAnsi="Times New Roman" w:cs="Times New Roman"/>
          <w:sz w:val="24"/>
          <w:szCs w:val="24"/>
        </w:rPr>
        <w:t xml:space="preserve"> ve svém článku </w:t>
      </w:r>
      <w:r w:rsidR="00F70AC6">
        <w:rPr>
          <w:rFonts w:ascii="Times New Roman" w:hAnsi="Times New Roman" w:cs="Times New Roman"/>
          <w:i/>
          <w:sz w:val="24"/>
          <w:szCs w:val="24"/>
        </w:rPr>
        <w:t>Název jako symbol regionu</w:t>
      </w:r>
      <w:r w:rsidR="001005E9">
        <w:rPr>
          <w:rStyle w:val="FootnoteReference"/>
          <w:rFonts w:ascii="Times New Roman" w:hAnsi="Times New Roman" w:cs="Times New Roman"/>
          <w:i/>
          <w:sz w:val="24"/>
          <w:szCs w:val="24"/>
        </w:rPr>
        <w:footnoteReference w:id="12"/>
      </w:r>
      <w:r w:rsidR="00F70AC6">
        <w:rPr>
          <w:rFonts w:ascii="Times New Roman" w:hAnsi="Times New Roman" w:cs="Times New Roman"/>
          <w:i/>
          <w:sz w:val="24"/>
          <w:szCs w:val="24"/>
        </w:rPr>
        <w:t xml:space="preserve"> </w:t>
      </w:r>
      <w:r w:rsidR="00F70AC6">
        <w:rPr>
          <w:rFonts w:ascii="Times New Roman" w:hAnsi="Times New Roman" w:cs="Times New Roman"/>
          <w:sz w:val="24"/>
          <w:szCs w:val="24"/>
        </w:rPr>
        <w:t>prezentuje důležitost názvu určitého regionu při jeho územním vymezení. Samotný název regionu navíc považuje za jeden ze symbolů, který hraje důležitou roli při identif</w:t>
      </w:r>
      <w:r w:rsidR="0044731B">
        <w:rPr>
          <w:rFonts w:ascii="Times New Roman" w:hAnsi="Times New Roman" w:cs="Times New Roman"/>
          <w:sz w:val="24"/>
          <w:szCs w:val="24"/>
        </w:rPr>
        <w:t xml:space="preserve">ikaci obyvatel se svým územím. Oba zmiňované aspekty jsou, mimo jiné, předmětem výzkumu této práce. V rámci dotazníkového šetření respondenti </w:t>
      </w:r>
      <w:r w:rsidR="002A4550">
        <w:rPr>
          <w:rFonts w:ascii="Times New Roman" w:hAnsi="Times New Roman" w:cs="Times New Roman"/>
          <w:sz w:val="24"/>
          <w:szCs w:val="24"/>
        </w:rPr>
        <w:t>volili jak název regionu, který obývají, tak i, v rámci mentálního mapování</w:t>
      </w:r>
      <w:r w:rsidR="00DB2E6C">
        <w:rPr>
          <w:rFonts w:ascii="Times New Roman" w:hAnsi="Times New Roman" w:cs="Times New Roman"/>
          <w:sz w:val="24"/>
          <w:szCs w:val="24"/>
        </w:rPr>
        <w:t>,</w:t>
      </w:r>
      <w:r w:rsidR="002A4550">
        <w:rPr>
          <w:rFonts w:ascii="Times New Roman" w:hAnsi="Times New Roman" w:cs="Times New Roman"/>
          <w:sz w:val="24"/>
          <w:szCs w:val="24"/>
        </w:rPr>
        <w:t xml:space="preserve"> vymezovali územní rozsah Slavičínska.</w:t>
      </w:r>
    </w:p>
    <w:p w:rsidR="00784057" w:rsidRDefault="00DB536C" w:rsidP="005234D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1005E9">
        <w:rPr>
          <w:rFonts w:ascii="Times New Roman" w:hAnsi="Times New Roman" w:cs="Times New Roman"/>
          <w:sz w:val="24"/>
          <w:szCs w:val="24"/>
        </w:rPr>
        <w:t xml:space="preserve">Šifta a Chromý </w:t>
      </w:r>
      <w:r w:rsidRPr="00DB536C">
        <w:rPr>
          <w:rFonts w:ascii="Times New Roman" w:hAnsi="Times New Roman" w:cs="Times New Roman"/>
          <w:sz w:val="24"/>
          <w:szCs w:val="24"/>
        </w:rPr>
        <w:t>v </w:t>
      </w:r>
      <w:r w:rsidRPr="001005E9">
        <w:rPr>
          <w:rFonts w:ascii="Times New Roman" w:hAnsi="Times New Roman" w:cs="Times New Roman"/>
          <w:sz w:val="24"/>
          <w:szCs w:val="24"/>
        </w:rPr>
        <w:t>článku</w:t>
      </w:r>
      <w:r w:rsidRPr="00DB536C">
        <w:rPr>
          <w:rFonts w:ascii="Times New Roman" w:hAnsi="Times New Roman" w:cs="Times New Roman"/>
          <w:i/>
          <w:sz w:val="24"/>
          <w:szCs w:val="24"/>
        </w:rPr>
        <w:t xml:space="preserve"> Symboly a identita regionu: Analýza vnímání přírodních symbolů oblastí s intenzivně přeměněnou krajinou v Česku</w:t>
      </w:r>
      <w:r w:rsidR="001005E9">
        <w:rPr>
          <w:rStyle w:val="FootnoteReference"/>
          <w:rFonts w:ascii="Times New Roman" w:hAnsi="Times New Roman" w:cs="Times New Roman"/>
          <w:i/>
          <w:sz w:val="24"/>
          <w:szCs w:val="24"/>
        </w:rPr>
        <w:footnoteReference w:id="13"/>
      </w:r>
      <w:r>
        <w:rPr>
          <w:rFonts w:ascii="Times New Roman" w:hAnsi="Times New Roman" w:cs="Times New Roman"/>
          <w:sz w:val="24"/>
          <w:szCs w:val="24"/>
        </w:rPr>
        <w:t xml:space="preserve"> píší, že regionální identifikace je velmi často spjata s faktory neekonomického charakteru. Jako nejdůležitější jmenují vztah obyvatel k území, ve kterém žijí. Do popředí staví také krajinný ráz a přírodní symboly, jakožto důležité složky procesu utváření jednak regionálního vědomí obyvatel, tak i vnějšího obrazu regionu. Ve svém článku zastávají názor, že krajinný ráz a přírodní symboly mají ve formování regionální identity nezastupitelnou roli. </w:t>
      </w:r>
      <w:r w:rsidR="00D913E8">
        <w:rPr>
          <w:rFonts w:ascii="Times New Roman" w:hAnsi="Times New Roman" w:cs="Times New Roman"/>
          <w:sz w:val="24"/>
          <w:szCs w:val="24"/>
        </w:rPr>
        <w:t>V tomto článku jsou prezentovány výsledky dotazníkového šetření zkoumající míru vnímání přírodní symboliky krajů</w:t>
      </w:r>
      <w:r w:rsidR="007359FA">
        <w:rPr>
          <w:rFonts w:ascii="Times New Roman" w:hAnsi="Times New Roman" w:cs="Times New Roman"/>
          <w:sz w:val="24"/>
          <w:szCs w:val="24"/>
        </w:rPr>
        <w:t xml:space="preserve"> s intenzivně přeměněnou krajinou</w:t>
      </w:r>
      <w:r w:rsidR="00D913E8">
        <w:rPr>
          <w:rFonts w:ascii="Times New Roman" w:hAnsi="Times New Roman" w:cs="Times New Roman"/>
          <w:sz w:val="24"/>
          <w:szCs w:val="24"/>
        </w:rPr>
        <w:t xml:space="preserve"> </w:t>
      </w:r>
      <w:r w:rsidR="008D2A5A">
        <w:rPr>
          <w:rFonts w:ascii="Times New Roman" w:hAnsi="Times New Roman" w:cs="Times New Roman"/>
          <w:sz w:val="24"/>
          <w:szCs w:val="24"/>
        </w:rPr>
        <w:t xml:space="preserve">severozápadních Čech </w:t>
      </w:r>
      <w:r w:rsidR="00D913E8">
        <w:rPr>
          <w:rFonts w:ascii="Times New Roman" w:hAnsi="Times New Roman" w:cs="Times New Roman"/>
          <w:sz w:val="24"/>
          <w:szCs w:val="24"/>
        </w:rPr>
        <w:t>jejich obyvateli</w:t>
      </w:r>
      <w:r w:rsidR="007359FA">
        <w:rPr>
          <w:rFonts w:ascii="Times New Roman" w:hAnsi="Times New Roman" w:cs="Times New Roman"/>
          <w:sz w:val="24"/>
          <w:szCs w:val="24"/>
        </w:rPr>
        <w:t xml:space="preserve"> </w:t>
      </w:r>
      <w:r w:rsidR="00D913E8">
        <w:rPr>
          <w:rFonts w:ascii="Times New Roman" w:hAnsi="Times New Roman" w:cs="Times New Roman"/>
          <w:sz w:val="24"/>
          <w:szCs w:val="24"/>
        </w:rPr>
        <w:t>i respondenty z jiných částí Česka.</w:t>
      </w:r>
      <w:r w:rsidR="005A186D">
        <w:rPr>
          <w:rFonts w:ascii="Times New Roman" w:hAnsi="Times New Roman" w:cs="Times New Roman"/>
          <w:sz w:val="24"/>
          <w:szCs w:val="24"/>
        </w:rPr>
        <w:t xml:space="preserve"> </w:t>
      </w:r>
      <w:r w:rsidR="00DB2E6C">
        <w:rPr>
          <w:rFonts w:ascii="Times New Roman" w:hAnsi="Times New Roman" w:cs="Times New Roman"/>
          <w:sz w:val="24"/>
          <w:szCs w:val="24"/>
        </w:rPr>
        <w:t>Nejčastější volba znaků, které činí region jedinečným, popř. odlišným od ostatních regionů, byla zkoumána taktéž v rámci dotazníkové šetření na Slavičínsku. Jednou z nabízených možností, jež činí region jedinečným, byl právě krajinný ráz regionu.</w:t>
      </w:r>
    </w:p>
    <w:p w:rsidR="00F70AC6" w:rsidRDefault="001005E9" w:rsidP="00F70A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Nikischer </w:t>
      </w:r>
      <w:r w:rsidR="00F70AC6">
        <w:rPr>
          <w:rFonts w:ascii="Times New Roman" w:hAnsi="Times New Roman" w:cs="Times New Roman"/>
          <w:sz w:val="24"/>
          <w:szCs w:val="24"/>
        </w:rPr>
        <w:t xml:space="preserve">se ve svém článku </w:t>
      </w:r>
      <w:r w:rsidR="00F70AC6">
        <w:rPr>
          <w:rFonts w:ascii="Times New Roman" w:hAnsi="Times New Roman" w:cs="Times New Roman"/>
          <w:i/>
          <w:sz w:val="24"/>
          <w:szCs w:val="24"/>
        </w:rPr>
        <w:t>Teritoriálna identita obyvateľov Česka a Slovenska</w:t>
      </w:r>
      <w:r>
        <w:rPr>
          <w:rStyle w:val="FootnoteReference"/>
          <w:rFonts w:ascii="Times New Roman" w:hAnsi="Times New Roman" w:cs="Times New Roman"/>
          <w:i/>
          <w:sz w:val="24"/>
          <w:szCs w:val="24"/>
        </w:rPr>
        <w:footnoteReference w:id="14"/>
      </w:r>
      <w:r w:rsidR="00F70AC6">
        <w:rPr>
          <w:rFonts w:ascii="Times New Roman" w:hAnsi="Times New Roman" w:cs="Times New Roman"/>
          <w:i/>
          <w:sz w:val="24"/>
          <w:szCs w:val="24"/>
        </w:rPr>
        <w:t xml:space="preserve"> </w:t>
      </w:r>
      <w:r w:rsidR="00F70AC6">
        <w:rPr>
          <w:rFonts w:ascii="Times New Roman" w:hAnsi="Times New Roman" w:cs="Times New Roman"/>
          <w:sz w:val="24"/>
          <w:szCs w:val="24"/>
        </w:rPr>
        <w:t xml:space="preserve">nejprve teoreticky zabývá problematikou územních identit, což se stává jakýmsi úvodem pro interpretaci výsledků výzkumu, který byl proveden v letech 2003 – 2004 v Česku a na Slovensku. Součástí příspěvku je porovnávací analýza výsledků výzkumu, jehož cílem bylo zjištění míry regionálního povědomí obyvatel obou zemí. Míra regionálního vědomí byla zkoumána na třech hierarchických úrovních  - vztah obyvatel k jejich obci, kraji a státu. </w:t>
      </w:r>
    </w:p>
    <w:p w:rsidR="00685C7E" w:rsidRDefault="000604D3" w:rsidP="005234D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7677BC">
        <w:rPr>
          <w:rFonts w:ascii="Times New Roman" w:hAnsi="Times New Roman" w:cs="Times New Roman"/>
          <w:sz w:val="24"/>
          <w:szCs w:val="24"/>
        </w:rPr>
        <w:t>Článek Semotanové</w:t>
      </w:r>
      <w:r w:rsidR="00213AC8">
        <w:rPr>
          <w:rFonts w:ascii="Times New Roman" w:hAnsi="Times New Roman" w:cs="Times New Roman"/>
          <w:sz w:val="24"/>
          <w:szCs w:val="24"/>
        </w:rPr>
        <w:t xml:space="preserve"> </w:t>
      </w:r>
      <w:r w:rsidRPr="00A20EF5">
        <w:rPr>
          <w:rFonts w:ascii="Times New Roman" w:hAnsi="Times New Roman" w:cs="Times New Roman"/>
          <w:i/>
          <w:sz w:val="24"/>
          <w:szCs w:val="24"/>
        </w:rPr>
        <w:t>Historické regiony Česka – součást regionální identity v evropském prostoru</w:t>
      </w:r>
      <w:r w:rsidR="00213AC8">
        <w:rPr>
          <w:rStyle w:val="FootnoteReference"/>
          <w:rFonts w:ascii="Times New Roman" w:hAnsi="Times New Roman" w:cs="Times New Roman"/>
          <w:i/>
          <w:sz w:val="24"/>
          <w:szCs w:val="24"/>
        </w:rPr>
        <w:footnoteReference w:id="15"/>
      </w:r>
      <w:r w:rsidR="007677BC">
        <w:rPr>
          <w:rFonts w:ascii="Times New Roman" w:hAnsi="Times New Roman" w:cs="Times New Roman"/>
          <w:i/>
          <w:sz w:val="24"/>
          <w:szCs w:val="24"/>
        </w:rPr>
        <w:t xml:space="preserve">, </w:t>
      </w:r>
      <w:r w:rsidR="00A20EF5">
        <w:rPr>
          <w:rFonts w:ascii="Times New Roman" w:hAnsi="Times New Roman" w:cs="Times New Roman"/>
          <w:sz w:val="24"/>
          <w:szCs w:val="24"/>
        </w:rPr>
        <w:t xml:space="preserve">nabízí </w:t>
      </w:r>
      <w:r w:rsidR="00533201">
        <w:rPr>
          <w:rFonts w:ascii="Times New Roman" w:hAnsi="Times New Roman" w:cs="Times New Roman"/>
          <w:sz w:val="24"/>
          <w:szCs w:val="24"/>
        </w:rPr>
        <w:t xml:space="preserve">spíše historický úhel pohledu na regiony. </w:t>
      </w:r>
      <w:r w:rsidR="00A20EF5">
        <w:rPr>
          <w:rFonts w:ascii="Times New Roman" w:hAnsi="Times New Roman" w:cs="Times New Roman"/>
          <w:sz w:val="24"/>
          <w:szCs w:val="24"/>
        </w:rPr>
        <w:t>Semotanová zde popisuje především regionální členění Česka po roce 1918. Popisuje zde historické události, které přispívaly ke změnám územněsprávního uspořádání republiky a tím také ke změnám hranic tehdejších regionů.</w:t>
      </w:r>
    </w:p>
    <w:p w:rsidR="00C42D7A" w:rsidRPr="002519B0" w:rsidRDefault="00A20EF5"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519B0">
        <w:rPr>
          <w:rFonts w:ascii="Times New Roman" w:hAnsi="Times New Roman" w:cs="Times New Roman"/>
          <w:sz w:val="24"/>
          <w:szCs w:val="24"/>
        </w:rPr>
        <w:t xml:space="preserve">Článek </w:t>
      </w:r>
      <w:r w:rsidR="002519B0" w:rsidRPr="002519B0">
        <w:rPr>
          <w:rFonts w:ascii="Times New Roman" w:hAnsi="Times New Roman" w:cs="Times New Roman"/>
          <w:i/>
          <w:sz w:val="24"/>
          <w:szCs w:val="24"/>
        </w:rPr>
        <w:t>Resistance to the deinstituonalization of a region: Borders, identity and activism in a municipality merger</w:t>
      </w:r>
      <w:r w:rsidR="00213AC8">
        <w:rPr>
          <w:rStyle w:val="FootnoteReference"/>
          <w:rFonts w:ascii="Times New Roman" w:hAnsi="Times New Roman" w:cs="Times New Roman"/>
          <w:i/>
          <w:sz w:val="24"/>
          <w:szCs w:val="24"/>
        </w:rPr>
        <w:footnoteReference w:id="16"/>
      </w:r>
      <w:r w:rsidR="00AF016E">
        <w:rPr>
          <w:rFonts w:ascii="Times New Roman" w:hAnsi="Times New Roman" w:cs="Times New Roman"/>
          <w:sz w:val="24"/>
          <w:szCs w:val="24"/>
        </w:rPr>
        <w:t xml:space="preserve"> </w:t>
      </w:r>
      <w:r w:rsidR="002519B0">
        <w:rPr>
          <w:rFonts w:ascii="Times New Roman" w:hAnsi="Times New Roman" w:cs="Times New Roman"/>
          <w:sz w:val="24"/>
          <w:szCs w:val="24"/>
        </w:rPr>
        <w:t>finských geografů Zimmerbauer, Suutari a Saartenoja</w:t>
      </w:r>
      <w:r w:rsidR="00F84A00">
        <w:rPr>
          <w:rFonts w:ascii="Times New Roman" w:hAnsi="Times New Roman" w:cs="Times New Roman"/>
          <w:sz w:val="24"/>
          <w:szCs w:val="24"/>
        </w:rPr>
        <w:t xml:space="preserve">, popisuje </w:t>
      </w:r>
      <w:r w:rsidR="003C5240">
        <w:rPr>
          <w:rFonts w:ascii="Times New Roman" w:hAnsi="Times New Roman" w:cs="Times New Roman"/>
          <w:sz w:val="24"/>
          <w:szCs w:val="24"/>
        </w:rPr>
        <w:t>projevy regionální identity v procesu deinstitucional</w:t>
      </w:r>
      <w:r w:rsidR="008E2E8B">
        <w:rPr>
          <w:rFonts w:ascii="Times New Roman" w:hAnsi="Times New Roman" w:cs="Times New Roman"/>
          <w:sz w:val="24"/>
          <w:szCs w:val="24"/>
        </w:rPr>
        <w:t xml:space="preserve">izace na příkladu dvou finských obcí. </w:t>
      </w:r>
      <w:r w:rsidR="0047119C">
        <w:rPr>
          <w:rFonts w:ascii="Times New Roman" w:hAnsi="Times New Roman" w:cs="Times New Roman"/>
          <w:sz w:val="24"/>
          <w:szCs w:val="24"/>
        </w:rPr>
        <w:t xml:space="preserve">Autoři se zabývali nesouhlasem obyvatel vůči procesu regionální reorganizace s důrazem na projevy regionální identity. </w:t>
      </w:r>
      <w:r w:rsidR="008E2E8B">
        <w:rPr>
          <w:rFonts w:ascii="Times New Roman" w:hAnsi="Times New Roman" w:cs="Times New Roman"/>
          <w:sz w:val="24"/>
          <w:szCs w:val="24"/>
        </w:rPr>
        <w:t>Jelikož</w:t>
      </w:r>
      <w:r w:rsidR="00B901A8">
        <w:rPr>
          <w:rFonts w:ascii="Times New Roman" w:hAnsi="Times New Roman" w:cs="Times New Roman"/>
          <w:sz w:val="24"/>
          <w:szCs w:val="24"/>
        </w:rPr>
        <w:t>,</w:t>
      </w:r>
      <w:r w:rsidR="008E2E8B">
        <w:rPr>
          <w:rFonts w:ascii="Times New Roman" w:hAnsi="Times New Roman" w:cs="Times New Roman"/>
          <w:sz w:val="24"/>
          <w:szCs w:val="24"/>
        </w:rPr>
        <w:t xml:space="preserve"> v rámci fúze obcí </w:t>
      </w:r>
      <w:r w:rsidR="002B4167">
        <w:rPr>
          <w:rFonts w:ascii="Times New Roman" w:hAnsi="Times New Roman" w:cs="Times New Roman"/>
          <w:sz w:val="24"/>
          <w:szCs w:val="24"/>
        </w:rPr>
        <w:t>v jeden celek</w:t>
      </w:r>
      <w:r w:rsidR="00B901A8">
        <w:rPr>
          <w:rFonts w:ascii="Times New Roman" w:hAnsi="Times New Roman" w:cs="Times New Roman"/>
          <w:sz w:val="24"/>
          <w:szCs w:val="24"/>
        </w:rPr>
        <w:t>,</w:t>
      </w:r>
      <w:r w:rsidR="002B4167">
        <w:rPr>
          <w:rFonts w:ascii="Times New Roman" w:hAnsi="Times New Roman" w:cs="Times New Roman"/>
          <w:sz w:val="24"/>
          <w:szCs w:val="24"/>
        </w:rPr>
        <w:t xml:space="preserve"> </w:t>
      </w:r>
      <w:r w:rsidR="00B901A8">
        <w:rPr>
          <w:rFonts w:ascii="Times New Roman" w:hAnsi="Times New Roman" w:cs="Times New Roman"/>
          <w:sz w:val="24"/>
          <w:szCs w:val="24"/>
        </w:rPr>
        <w:t xml:space="preserve">nedochází </w:t>
      </w:r>
      <w:r w:rsidR="008E2E8B">
        <w:rPr>
          <w:rFonts w:ascii="Times New Roman" w:hAnsi="Times New Roman" w:cs="Times New Roman"/>
          <w:sz w:val="24"/>
          <w:szCs w:val="24"/>
        </w:rPr>
        <w:t xml:space="preserve">jen </w:t>
      </w:r>
      <w:r w:rsidR="002B4167">
        <w:rPr>
          <w:rFonts w:ascii="Times New Roman" w:hAnsi="Times New Roman" w:cs="Times New Roman"/>
          <w:sz w:val="24"/>
          <w:szCs w:val="24"/>
        </w:rPr>
        <w:t>ke ztrátě</w:t>
      </w:r>
      <w:r w:rsidR="00B901A8">
        <w:rPr>
          <w:rFonts w:ascii="Times New Roman" w:hAnsi="Times New Roman" w:cs="Times New Roman"/>
          <w:sz w:val="24"/>
          <w:szCs w:val="24"/>
        </w:rPr>
        <w:t xml:space="preserve"> oficiálního statusu </w:t>
      </w:r>
      <w:r w:rsidR="00C42D7A">
        <w:rPr>
          <w:rFonts w:ascii="Times New Roman" w:hAnsi="Times New Roman" w:cs="Times New Roman"/>
          <w:sz w:val="24"/>
          <w:szCs w:val="24"/>
        </w:rPr>
        <w:t xml:space="preserve">a </w:t>
      </w:r>
      <w:r w:rsidR="00B901A8">
        <w:rPr>
          <w:rFonts w:ascii="Times New Roman" w:hAnsi="Times New Roman" w:cs="Times New Roman"/>
          <w:sz w:val="24"/>
          <w:szCs w:val="24"/>
        </w:rPr>
        <w:t>regionálních symbolů v regionálním systému či v sociálním povědomí, ale i k odstraňování či přetváření hranic</w:t>
      </w:r>
      <w:r w:rsidR="00C42D7A">
        <w:rPr>
          <w:rFonts w:ascii="Times New Roman" w:hAnsi="Times New Roman" w:cs="Times New Roman"/>
          <w:sz w:val="24"/>
          <w:szCs w:val="24"/>
        </w:rPr>
        <w:t xml:space="preserve">, je v tomto článku taktéž diskutována problematika hranic regionů. </w:t>
      </w:r>
      <w:r w:rsidR="0016645C">
        <w:rPr>
          <w:rFonts w:ascii="Times New Roman" w:hAnsi="Times New Roman" w:cs="Times New Roman"/>
          <w:sz w:val="24"/>
          <w:szCs w:val="24"/>
        </w:rPr>
        <w:t xml:space="preserve">Hranice mohou dle autorů napomáhat utvářet a zachovávat regionální identitu obyvatel nebo samotného regionu. </w:t>
      </w:r>
      <w:r w:rsidR="00DB2E6C">
        <w:rPr>
          <w:rFonts w:ascii="Times New Roman" w:hAnsi="Times New Roman" w:cs="Times New Roman"/>
          <w:sz w:val="24"/>
          <w:szCs w:val="24"/>
        </w:rPr>
        <w:t xml:space="preserve">Jak již bylo výše zmíněno, tato problematika je řešena i v případě </w:t>
      </w:r>
      <w:r w:rsidR="00582272">
        <w:rPr>
          <w:rFonts w:ascii="Times New Roman" w:hAnsi="Times New Roman" w:cs="Times New Roman"/>
          <w:sz w:val="24"/>
          <w:szCs w:val="24"/>
        </w:rPr>
        <w:t xml:space="preserve">Slavičínska. Byly zkoumány jak představy o ohraničení regionu Slavičínska v myslích jeho obyvatel, tak i průběh hranice mezi Valašskem a zbytkem území. </w:t>
      </w:r>
    </w:p>
    <w:p w:rsidR="003E57DA" w:rsidRDefault="003E57DA" w:rsidP="003E57DA">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213AC8">
        <w:rPr>
          <w:rFonts w:ascii="Times New Roman" w:hAnsi="Times New Roman" w:cs="Times New Roman"/>
          <w:sz w:val="24"/>
          <w:szCs w:val="24"/>
        </w:rPr>
        <w:t xml:space="preserve">V. Kolossov </w:t>
      </w:r>
      <w:r>
        <w:rPr>
          <w:rFonts w:ascii="Times New Roman" w:hAnsi="Times New Roman" w:cs="Times New Roman"/>
          <w:sz w:val="24"/>
          <w:szCs w:val="24"/>
        </w:rPr>
        <w:t xml:space="preserve">v článku </w:t>
      </w:r>
      <w:r w:rsidRPr="00207A1E">
        <w:rPr>
          <w:rFonts w:ascii="Times New Roman" w:hAnsi="Times New Roman" w:cs="Times New Roman"/>
          <w:i/>
          <w:sz w:val="24"/>
          <w:szCs w:val="24"/>
        </w:rPr>
        <w:t>Border studies: Changing Perspectives and Theoretical Approaches</w:t>
      </w:r>
      <w:r w:rsidR="00213AC8">
        <w:rPr>
          <w:rStyle w:val="FootnoteReference"/>
          <w:rFonts w:ascii="Times New Roman" w:hAnsi="Times New Roman" w:cs="Times New Roman"/>
          <w:i/>
          <w:sz w:val="24"/>
          <w:szCs w:val="24"/>
        </w:rPr>
        <w:footnoteReference w:id="17"/>
      </w:r>
      <w:r>
        <w:rPr>
          <w:rFonts w:ascii="Times New Roman" w:hAnsi="Times New Roman" w:cs="Times New Roman"/>
          <w:sz w:val="24"/>
          <w:szCs w:val="24"/>
        </w:rPr>
        <w:t xml:space="preserve"> předkládá přehled teoretických přístupů ve výzkumu hranic (border studies) a jejich vývoje s důrazem na nové post-moderní koncepty, které se objevily během posledních 10-15 let. Popisuje zde také vliv hranic na vznik a vývoj regionálních identit. </w:t>
      </w:r>
    </w:p>
    <w:p w:rsidR="00685C7E" w:rsidRPr="00E94B6F" w:rsidRDefault="00E94B6F" w:rsidP="005234D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213AC8">
        <w:rPr>
          <w:rFonts w:ascii="Times New Roman" w:hAnsi="Times New Roman" w:cs="Times New Roman"/>
          <w:sz w:val="24"/>
          <w:szCs w:val="24"/>
        </w:rPr>
        <w:t xml:space="preserve">Heřmanová, Chromý a kol. </w:t>
      </w:r>
      <w:r>
        <w:rPr>
          <w:rFonts w:ascii="Times New Roman" w:hAnsi="Times New Roman" w:cs="Times New Roman"/>
          <w:sz w:val="24"/>
          <w:szCs w:val="24"/>
        </w:rPr>
        <w:t xml:space="preserve">se ve své publikaci </w:t>
      </w:r>
      <w:r>
        <w:rPr>
          <w:rFonts w:ascii="Times New Roman" w:hAnsi="Times New Roman" w:cs="Times New Roman"/>
          <w:i/>
          <w:sz w:val="24"/>
          <w:szCs w:val="24"/>
        </w:rPr>
        <w:t>Kulturní regiony a geografie kultury</w:t>
      </w:r>
      <w:r w:rsidR="00213AC8">
        <w:rPr>
          <w:rStyle w:val="FootnoteReference"/>
          <w:rFonts w:ascii="Times New Roman" w:hAnsi="Times New Roman" w:cs="Times New Roman"/>
          <w:i/>
          <w:sz w:val="24"/>
          <w:szCs w:val="24"/>
        </w:rPr>
        <w:footnoteReference w:id="18"/>
      </w:r>
      <w:r>
        <w:rPr>
          <w:rFonts w:ascii="Times New Roman" w:hAnsi="Times New Roman" w:cs="Times New Roman"/>
          <w:i/>
          <w:sz w:val="24"/>
          <w:szCs w:val="24"/>
        </w:rPr>
        <w:t xml:space="preserve"> </w:t>
      </w:r>
      <w:r>
        <w:rPr>
          <w:rFonts w:ascii="Times New Roman" w:hAnsi="Times New Roman" w:cs="Times New Roman"/>
          <w:sz w:val="24"/>
          <w:szCs w:val="24"/>
        </w:rPr>
        <w:t xml:space="preserve">zabývají kulturou, jejími složkami a jejich diferenciací na území České republiky. Přikládají taktéž pohled na krajinu a její dědictví. Je zde řešena i problematika kulturního a sociálního </w:t>
      </w:r>
      <w:r>
        <w:rPr>
          <w:rFonts w:ascii="Times New Roman" w:hAnsi="Times New Roman" w:cs="Times New Roman"/>
          <w:sz w:val="24"/>
          <w:szCs w:val="24"/>
        </w:rPr>
        <w:lastRenderedPageBreak/>
        <w:t xml:space="preserve">prostředí v rámci rozvoje regionů </w:t>
      </w:r>
      <w:r w:rsidR="001B24A8">
        <w:rPr>
          <w:rFonts w:ascii="Times New Roman" w:hAnsi="Times New Roman" w:cs="Times New Roman"/>
          <w:sz w:val="24"/>
          <w:szCs w:val="24"/>
        </w:rPr>
        <w:t xml:space="preserve">a formování regionální identity. </w:t>
      </w:r>
      <w:r w:rsidR="00582272">
        <w:rPr>
          <w:rFonts w:ascii="Times New Roman" w:hAnsi="Times New Roman" w:cs="Times New Roman"/>
          <w:sz w:val="24"/>
          <w:szCs w:val="24"/>
        </w:rPr>
        <w:t xml:space="preserve">Praktická část této diplomové práce je, mimo jiné, zaměřena i na výzkum přítomnosti místního nářečí na Slavičínsku, jež představuje nezaměnitelnou kulturní hodnotu jakéhokoliv regionu. </w:t>
      </w:r>
    </w:p>
    <w:p w:rsidR="00E94B6F" w:rsidRDefault="001B24A8" w:rsidP="005234D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i/>
          <w:sz w:val="24"/>
          <w:szCs w:val="24"/>
        </w:rPr>
        <w:t>Hranice a cezhraničná spolupráca : úvod do výskumu hraníc</w:t>
      </w:r>
      <w:r w:rsidR="00213AC8">
        <w:rPr>
          <w:rStyle w:val="FootnoteReference"/>
          <w:rFonts w:ascii="Times New Roman" w:hAnsi="Times New Roman" w:cs="Times New Roman"/>
          <w:i/>
          <w:sz w:val="24"/>
          <w:szCs w:val="24"/>
        </w:rPr>
        <w:footnoteReference w:id="19"/>
      </w:r>
      <w:r>
        <w:rPr>
          <w:rFonts w:ascii="Times New Roman" w:hAnsi="Times New Roman" w:cs="Times New Roman"/>
          <w:sz w:val="24"/>
          <w:szCs w:val="24"/>
        </w:rPr>
        <w:t xml:space="preserve"> je vysokoškolská učebnic</w:t>
      </w:r>
      <w:r w:rsidR="00213AC8">
        <w:rPr>
          <w:rFonts w:ascii="Times New Roman" w:hAnsi="Times New Roman" w:cs="Times New Roman"/>
          <w:sz w:val="24"/>
          <w:szCs w:val="24"/>
        </w:rPr>
        <w:t>e Alexandra Duleby a kol. z</w:t>
      </w:r>
      <w:r>
        <w:rPr>
          <w:rFonts w:ascii="Times New Roman" w:hAnsi="Times New Roman" w:cs="Times New Roman"/>
          <w:sz w:val="24"/>
          <w:szCs w:val="24"/>
        </w:rPr>
        <w:t xml:space="preserve">asvěcuje do problematiky výzkumu hranic pomocí různých teoretických přístupů. </w:t>
      </w:r>
      <w:r w:rsidR="00D90871">
        <w:rPr>
          <w:rFonts w:ascii="Times New Roman" w:hAnsi="Times New Roman" w:cs="Times New Roman"/>
          <w:sz w:val="24"/>
          <w:szCs w:val="24"/>
        </w:rPr>
        <w:t xml:space="preserve">Poskytuje taktéž teoretické pojetí hranic a jejich funkcí. Publikace je zaměřena především na výzkum státních hranic a na procesy přeshraniční spolupráce. </w:t>
      </w:r>
    </w:p>
    <w:p w:rsidR="00243AE4" w:rsidRPr="00243AE4" w:rsidRDefault="00243AE4"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Finský geograf Anssi Paasi, který je autorem teorie institucionalizace regionů, ve svém článku s názvem </w:t>
      </w:r>
      <w:r>
        <w:rPr>
          <w:rFonts w:ascii="Times New Roman" w:hAnsi="Times New Roman" w:cs="Times New Roman"/>
          <w:i/>
          <w:sz w:val="24"/>
          <w:szCs w:val="24"/>
        </w:rPr>
        <w:t>The region, identity and power</w:t>
      </w:r>
      <w:r>
        <w:rPr>
          <w:rStyle w:val="FootnoteReference"/>
          <w:rFonts w:ascii="Times New Roman" w:hAnsi="Times New Roman" w:cs="Times New Roman"/>
          <w:i/>
          <w:sz w:val="24"/>
          <w:szCs w:val="24"/>
        </w:rPr>
        <w:footnoteReference w:id="20"/>
      </w:r>
      <w:r>
        <w:rPr>
          <w:rFonts w:ascii="Times New Roman" w:hAnsi="Times New Roman" w:cs="Times New Roman"/>
          <w:i/>
          <w:sz w:val="24"/>
          <w:szCs w:val="24"/>
        </w:rPr>
        <w:t xml:space="preserve"> </w:t>
      </w:r>
      <w:r>
        <w:rPr>
          <w:rFonts w:ascii="Times New Roman" w:hAnsi="Times New Roman" w:cs="Times New Roman"/>
          <w:sz w:val="24"/>
          <w:szCs w:val="24"/>
        </w:rPr>
        <w:t xml:space="preserve">řeší problematiku </w:t>
      </w:r>
      <w:r w:rsidR="00834045">
        <w:rPr>
          <w:rFonts w:ascii="Times New Roman" w:hAnsi="Times New Roman" w:cs="Times New Roman"/>
          <w:sz w:val="24"/>
          <w:szCs w:val="24"/>
        </w:rPr>
        <w:t xml:space="preserve">vzniku </w:t>
      </w:r>
      <w:r>
        <w:rPr>
          <w:rFonts w:ascii="Times New Roman" w:hAnsi="Times New Roman" w:cs="Times New Roman"/>
          <w:sz w:val="24"/>
          <w:szCs w:val="24"/>
        </w:rPr>
        <w:t>region</w:t>
      </w:r>
      <w:r w:rsidR="00834045">
        <w:rPr>
          <w:rFonts w:ascii="Times New Roman" w:hAnsi="Times New Roman" w:cs="Times New Roman"/>
          <w:sz w:val="24"/>
          <w:szCs w:val="24"/>
        </w:rPr>
        <w:t>ů</w:t>
      </w:r>
      <w:r>
        <w:rPr>
          <w:rFonts w:ascii="Times New Roman" w:hAnsi="Times New Roman" w:cs="Times New Roman"/>
          <w:sz w:val="24"/>
          <w:szCs w:val="24"/>
        </w:rPr>
        <w:t xml:space="preserve"> a regionální identity. </w:t>
      </w:r>
      <w:r w:rsidR="00834045">
        <w:rPr>
          <w:rFonts w:ascii="Times New Roman" w:hAnsi="Times New Roman" w:cs="Times New Roman"/>
          <w:sz w:val="24"/>
          <w:szCs w:val="24"/>
        </w:rPr>
        <w:t>Zabývá se zde nejúčinnějšími definicemi těchto dvou pojmů</w:t>
      </w:r>
      <w:r w:rsidR="00E16FB5">
        <w:rPr>
          <w:rFonts w:ascii="Times New Roman" w:hAnsi="Times New Roman" w:cs="Times New Roman"/>
          <w:sz w:val="24"/>
          <w:szCs w:val="24"/>
        </w:rPr>
        <w:t xml:space="preserve"> a především jejich vzájemným vztahem.</w:t>
      </w:r>
      <w:r w:rsidR="00834045">
        <w:rPr>
          <w:rFonts w:ascii="Times New Roman" w:hAnsi="Times New Roman" w:cs="Times New Roman"/>
          <w:sz w:val="24"/>
          <w:szCs w:val="24"/>
        </w:rPr>
        <w:t xml:space="preserve"> Zmiňuje zde také jeho teorii institucionalizace, na které pracuje od 80.let 20. století. </w:t>
      </w:r>
      <w:r w:rsidR="00E16FB5">
        <w:rPr>
          <w:rFonts w:ascii="Times New Roman" w:hAnsi="Times New Roman" w:cs="Times New Roman"/>
          <w:sz w:val="24"/>
          <w:szCs w:val="24"/>
        </w:rPr>
        <w:t>Na základě této teorie by měly být regiony, a především jejich vznik, vnímány jako historicky podmíněné procesy.</w:t>
      </w:r>
      <w:r w:rsidR="00B219A9">
        <w:rPr>
          <w:rFonts w:ascii="Times New Roman" w:hAnsi="Times New Roman" w:cs="Times New Roman"/>
          <w:sz w:val="24"/>
          <w:szCs w:val="24"/>
        </w:rPr>
        <w:t xml:space="preserve"> Dle Passiho je věnována příliš malá pozornost podstatným otázkám jako např.: co to jsou regiony, jak vznikají a do jaké míry je v procesu zakládání regionů zapojena iniciativa společnosti.</w:t>
      </w:r>
      <w:r w:rsidR="00063B4D">
        <w:rPr>
          <w:rFonts w:ascii="Times New Roman" w:hAnsi="Times New Roman" w:cs="Times New Roman"/>
          <w:sz w:val="24"/>
          <w:szCs w:val="24"/>
        </w:rPr>
        <w:t xml:space="preserve"> Ve svém článku Passi zmiňuje, že všechny regiony nemají pouze územní tvar, ale taktéž tvar symbolický. Výzkumné otázky v případě Slavičínska byly zaměřeny na obě tyto sféry. Územní tvar Slavičínska byl zjišťován pomocí mentálního mapování. Co se týká symbolického tvaru regionu, v rámci dotaz</w:t>
      </w:r>
      <w:r w:rsidR="002F2463">
        <w:rPr>
          <w:rFonts w:ascii="Times New Roman" w:hAnsi="Times New Roman" w:cs="Times New Roman"/>
          <w:sz w:val="24"/>
          <w:szCs w:val="24"/>
        </w:rPr>
        <w:t xml:space="preserve">níkového šetření na Slavičínsku, </w:t>
      </w:r>
      <w:r w:rsidR="00063B4D">
        <w:rPr>
          <w:rFonts w:ascii="Times New Roman" w:hAnsi="Times New Roman" w:cs="Times New Roman"/>
          <w:sz w:val="24"/>
          <w:szCs w:val="24"/>
        </w:rPr>
        <w:t>byl zj</w:t>
      </w:r>
      <w:r w:rsidR="002F2463">
        <w:rPr>
          <w:rFonts w:ascii="Times New Roman" w:hAnsi="Times New Roman" w:cs="Times New Roman"/>
          <w:sz w:val="24"/>
          <w:szCs w:val="24"/>
        </w:rPr>
        <w:t>išťován nejvýznamnější symbol re</w:t>
      </w:r>
      <w:r w:rsidR="00063B4D">
        <w:rPr>
          <w:rFonts w:ascii="Times New Roman" w:hAnsi="Times New Roman" w:cs="Times New Roman"/>
          <w:sz w:val="24"/>
          <w:szCs w:val="24"/>
        </w:rPr>
        <w:t>gionu –</w:t>
      </w:r>
      <w:r w:rsidR="002C3966">
        <w:rPr>
          <w:rFonts w:ascii="Times New Roman" w:hAnsi="Times New Roman" w:cs="Times New Roman"/>
          <w:sz w:val="24"/>
          <w:szCs w:val="24"/>
        </w:rPr>
        <w:t xml:space="preserve"> a to jeho samotný název.</w:t>
      </w:r>
    </w:p>
    <w:p w:rsidR="002C3966" w:rsidRDefault="002C3966" w:rsidP="0082675E">
      <w:pPr>
        <w:pStyle w:val="Heading1"/>
        <w:rPr>
          <w:sz w:val="28"/>
          <w:szCs w:val="28"/>
        </w:rPr>
      </w:pPr>
    </w:p>
    <w:p w:rsidR="000B6254" w:rsidRPr="0082675E" w:rsidRDefault="005234D5" w:rsidP="0082675E">
      <w:pPr>
        <w:pStyle w:val="Heading1"/>
        <w:rPr>
          <w:sz w:val="28"/>
          <w:szCs w:val="28"/>
        </w:rPr>
      </w:pPr>
      <w:bookmarkStart w:id="2" w:name="_Toc44503968"/>
      <w:r w:rsidRPr="0082675E">
        <w:rPr>
          <w:sz w:val="28"/>
          <w:szCs w:val="28"/>
        </w:rPr>
        <w:t xml:space="preserve">3 </w:t>
      </w:r>
      <w:r w:rsidR="00834045">
        <w:rPr>
          <w:sz w:val="28"/>
          <w:szCs w:val="28"/>
        </w:rPr>
        <w:t>Te</w:t>
      </w:r>
      <w:r w:rsidR="000B6254" w:rsidRPr="0082675E">
        <w:rPr>
          <w:sz w:val="28"/>
          <w:szCs w:val="28"/>
        </w:rPr>
        <w:t>oretická východiska výzkumu</w:t>
      </w:r>
      <w:bookmarkEnd w:id="2"/>
    </w:p>
    <w:p w:rsidR="00956591" w:rsidRDefault="005234D5" w:rsidP="0012020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Teoretická část této diplomové práce je zaměřena především na </w:t>
      </w:r>
      <w:r w:rsidR="00412677">
        <w:rPr>
          <w:rFonts w:ascii="Times New Roman" w:hAnsi="Times New Roman" w:cs="Times New Roman"/>
          <w:sz w:val="24"/>
          <w:szCs w:val="24"/>
        </w:rPr>
        <w:t xml:space="preserve">význam a koncepci pojmu </w:t>
      </w:r>
      <w:r w:rsidRPr="005234D5">
        <w:rPr>
          <w:rFonts w:ascii="Times New Roman" w:hAnsi="Times New Roman" w:cs="Times New Roman"/>
          <w:i/>
          <w:sz w:val="24"/>
          <w:szCs w:val="24"/>
        </w:rPr>
        <w:t>regionální identita</w:t>
      </w:r>
      <w:r w:rsidR="000A5704">
        <w:rPr>
          <w:rFonts w:ascii="Times New Roman" w:hAnsi="Times New Roman" w:cs="Times New Roman"/>
          <w:i/>
          <w:sz w:val="24"/>
          <w:szCs w:val="24"/>
        </w:rPr>
        <w:t xml:space="preserve"> </w:t>
      </w:r>
      <w:r w:rsidR="000A5704">
        <w:rPr>
          <w:rFonts w:ascii="Times New Roman" w:hAnsi="Times New Roman" w:cs="Times New Roman"/>
          <w:sz w:val="24"/>
          <w:szCs w:val="24"/>
        </w:rPr>
        <w:t xml:space="preserve">a na </w:t>
      </w:r>
      <w:r w:rsidR="00676C3F">
        <w:rPr>
          <w:rFonts w:ascii="Times New Roman" w:hAnsi="Times New Roman" w:cs="Times New Roman"/>
          <w:sz w:val="24"/>
          <w:szCs w:val="24"/>
        </w:rPr>
        <w:t xml:space="preserve">vybrané </w:t>
      </w:r>
      <w:r w:rsidR="000A5704">
        <w:rPr>
          <w:rFonts w:ascii="Times New Roman" w:hAnsi="Times New Roman" w:cs="Times New Roman"/>
          <w:sz w:val="24"/>
          <w:szCs w:val="24"/>
        </w:rPr>
        <w:t xml:space="preserve">aspekty regionální identity </w:t>
      </w:r>
      <w:r w:rsidR="00412677">
        <w:rPr>
          <w:rFonts w:ascii="Times New Roman" w:hAnsi="Times New Roman" w:cs="Times New Roman"/>
          <w:sz w:val="24"/>
          <w:szCs w:val="24"/>
        </w:rPr>
        <w:t xml:space="preserve">regionů – </w:t>
      </w:r>
      <w:r w:rsidR="000A5704">
        <w:rPr>
          <w:rFonts w:ascii="Times New Roman" w:hAnsi="Times New Roman" w:cs="Times New Roman"/>
          <w:sz w:val="24"/>
          <w:szCs w:val="24"/>
        </w:rPr>
        <w:t xml:space="preserve">kulturně-historických </w:t>
      </w:r>
      <w:r w:rsidR="00E654C4">
        <w:rPr>
          <w:rFonts w:ascii="Times New Roman" w:hAnsi="Times New Roman" w:cs="Times New Roman"/>
          <w:sz w:val="24"/>
          <w:szCs w:val="24"/>
        </w:rPr>
        <w:t>či jiných</w:t>
      </w:r>
      <w:r w:rsidR="005A1FF5">
        <w:rPr>
          <w:rFonts w:ascii="Times New Roman" w:hAnsi="Times New Roman" w:cs="Times New Roman"/>
          <w:sz w:val="24"/>
          <w:szCs w:val="24"/>
        </w:rPr>
        <w:t>. P</w:t>
      </w:r>
      <w:r w:rsidR="00220998">
        <w:rPr>
          <w:rFonts w:ascii="Times New Roman" w:hAnsi="Times New Roman" w:cs="Times New Roman"/>
          <w:sz w:val="24"/>
          <w:szCs w:val="24"/>
        </w:rPr>
        <w:t>ojednává</w:t>
      </w:r>
      <w:r w:rsidR="005A1FF5">
        <w:rPr>
          <w:rFonts w:ascii="Times New Roman" w:hAnsi="Times New Roman" w:cs="Times New Roman"/>
          <w:sz w:val="24"/>
          <w:szCs w:val="24"/>
        </w:rPr>
        <w:t xml:space="preserve"> také</w:t>
      </w:r>
      <w:r w:rsidR="000A5704">
        <w:rPr>
          <w:rFonts w:ascii="Times New Roman" w:hAnsi="Times New Roman" w:cs="Times New Roman"/>
          <w:sz w:val="24"/>
          <w:szCs w:val="24"/>
        </w:rPr>
        <w:t xml:space="preserve"> o procesech </w:t>
      </w:r>
      <w:r w:rsidR="000A5704" w:rsidRPr="00412677">
        <w:rPr>
          <w:rFonts w:ascii="Times New Roman" w:hAnsi="Times New Roman" w:cs="Times New Roman"/>
          <w:sz w:val="24"/>
          <w:szCs w:val="24"/>
        </w:rPr>
        <w:t>formování regionální identity</w:t>
      </w:r>
      <w:r w:rsidR="000A5704">
        <w:rPr>
          <w:rFonts w:ascii="Times New Roman" w:hAnsi="Times New Roman" w:cs="Times New Roman"/>
          <w:sz w:val="24"/>
          <w:szCs w:val="24"/>
        </w:rPr>
        <w:t xml:space="preserve"> u obyvatel žijících trvale na určitém území. Dále je zde řešena problematika </w:t>
      </w:r>
      <w:r w:rsidR="00916BA5" w:rsidRPr="00412677">
        <w:rPr>
          <w:rFonts w:ascii="Times New Roman" w:hAnsi="Times New Roman" w:cs="Times New Roman"/>
          <w:sz w:val="24"/>
          <w:szCs w:val="24"/>
        </w:rPr>
        <w:t xml:space="preserve">regionu </w:t>
      </w:r>
      <w:r w:rsidR="00916BA5">
        <w:rPr>
          <w:rFonts w:ascii="Times New Roman" w:hAnsi="Times New Roman" w:cs="Times New Roman"/>
          <w:sz w:val="24"/>
          <w:szCs w:val="24"/>
        </w:rPr>
        <w:t>jakožto prostorové jednotky různého měřítka</w:t>
      </w:r>
      <w:r w:rsidR="00630DC5">
        <w:rPr>
          <w:rFonts w:ascii="Times New Roman" w:hAnsi="Times New Roman" w:cs="Times New Roman"/>
          <w:sz w:val="24"/>
          <w:szCs w:val="24"/>
        </w:rPr>
        <w:t xml:space="preserve"> měnící</w:t>
      </w:r>
      <w:r w:rsidR="00916BA5">
        <w:rPr>
          <w:rFonts w:ascii="Times New Roman" w:hAnsi="Times New Roman" w:cs="Times New Roman"/>
          <w:sz w:val="24"/>
          <w:szCs w:val="24"/>
        </w:rPr>
        <w:t xml:space="preserve"> se v čase. Důraz je </w:t>
      </w:r>
      <w:r w:rsidR="00FA3FA5">
        <w:rPr>
          <w:rFonts w:ascii="Times New Roman" w:hAnsi="Times New Roman" w:cs="Times New Roman"/>
          <w:sz w:val="24"/>
          <w:szCs w:val="24"/>
        </w:rPr>
        <w:t xml:space="preserve">taktéž </w:t>
      </w:r>
      <w:r w:rsidR="00916BA5">
        <w:rPr>
          <w:rFonts w:ascii="Times New Roman" w:hAnsi="Times New Roman" w:cs="Times New Roman"/>
          <w:sz w:val="24"/>
          <w:szCs w:val="24"/>
        </w:rPr>
        <w:t>kladen na</w:t>
      </w:r>
      <w:r w:rsidR="00630DC5">
        <w:rPr>
          <w:rFonts w:ascii="Times New Roman" w:hAnsi="Times New Roman" w:cs="Times New Roman"/>
          <w:sz w:val="24"/>
          <w:szCs w:val="24"/>
        </w:rPr>
        <w:t xml:space="preserve"> zákonitosti vymezování </w:t>
      </w:r>
      <w:r w:rsidR="00916BA5">
        <w:rPr>
          <w:rFonts w:ascii="Times New Roman" w:hAnsi="Times New Roman" w:cs="Times New Roman"/>
          <w:sz w:val="24"/>
          <w:szCs w:val="24"/>
        </w:rPr>
        <w:t>hranic regionů.</w:t>
      </w:r>
    </w:p>
    <w:p w:rsidR="00120204" w:rsidRPr="00120204" w:rsidRDefault="00120204" w:rsidP="00120204">
      <w:pPr>
        <w:spacing w:line="360" w:lineRule="auto"/>
        <w:ind w:firstLine="708"/>
        <w:jc w:val="both"/>
        <w:rPr>
          <w:rFonts w:ascii="Times New Roman" w:hAnsi="Times New Roman" w:cs="Times New Roman"/>
          <w:sz w:val="24"/>
          <w:szCs w:val="24"/>
        </w:rPr>
      </w:pPr>
    </w:p>
    <w:p w:rsidR="0082675E" w:rsidRDefault="0082675E" w:rsidP="0082675E">
      <w:pPr>
        <w:pStyle w:val="Heading2"/>
        <w:rPr>
          <w:rFonts w:ascii="Times New Roman" w:hAnsi="Times New Roman" w:cs="Times New Roman"/>
          <w:color w:val="auto"/>
          <w:sz w:val="28"/>
          <w:szCs w:val="28"/>
        </w:rPr>
      </w:pPr>
      <w:bookmarkStart w:id="3" w:name="_Toc44503969"/>
      <w:r w:rsidRPr="0082675E">
        <w:rPr>
          <w:rFonts w:ascii="Times New Roman" w:hAnsi="Times New Roman" w:cs="Times New Roman"/>
          <w:color w:val="auto"/>
          <w:sz w:val="28"/>
          <w:szCs w:val="28"/>
        </w:rPr>
        <w:lastRenderedPageBreak/>
        <w:t xml:space="preserve">3.1 </w:t>
      </w:r>
      <w:r w:rsidR="009A7CD6" w:rsidRPr="0082675E">
        <w:rPr>
          <w:rFonts w:ascii="Times New Roman" w:hAnsi="Times New Roman" w:cs="Times New Roman"/>
          <w:color w:val="auto"/>
          <w:sz w:val="28"/>
          <w:szCs w:val="28"/>
        </w:rPr>
        <w:t>Region</w:t>
      </w:r>
      <w:bookmarkEnd w:id="3"/>
    </w:p>
    <w:p w:rsidR="0082675E" w:rsidRPr="0082675E" w:rsidRDefault="0082675E" w:rsidP="0082675E"/>
    <w:p w:rsidR="00CD6B7A" w:rsidRDefault="00C739C0" w:rsidP="00D76FA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průběhu vývoje geografického chápání prostoru se začalo měnit pojetí a přesnější definování lidmi osídlených oblastí. </w:t>
      </w:r>
      <w:r w:rsidR="00FF260A">
        <w:rPr>
          <w:rFonts w:ascii="Times New Roman" w:hAnsi="Times New Roman" w:cs="Times New Roman"/>
          <w:sz w:val="24"/>
          <w:szCs w:val="24"/>
        </w:rPr>
        <w:t>Skutečnost</w:t>
      </w:r>
      <w:r w:rsidR="00867163" w:rsidRPr="00867163">
        <w:rPr>
          <w:rFonts w:ascii="Times New Roman" w:hAnsi="Times New Roman" w:cs="Times New Roman"/>
          <w:sz w:val="24"/>
          <w:szCs w:val="24"/>
        </w:rPr>
        <w:t xml:space="preserve">, že </w:t>
      </w:r>
      <w:r w:rsidR="00C01FC2">
        <w:rPr>
          <w:rFonts w:ascii="Times New Roman" w:hAnsi="Times New Roman" w:cs="Times New Roman"/>
          <w:sz w:val="24"/>
          <w:szCs w:val="24"/>
        </w:rPr>
        <w:t xml:space="preserve">lidé nejsou v prostoru sami, ale </w:t>
      </w:r>
      <w:r w:rsidR="00FF260A">
        <w:rPr>
          <w:rFonts w:ascii="Times New Roman" w:hAnsi="Times New Roman" w:cs="Times New Roman"/>
          <w:sz w:val="24"/>
          <w:szCs w:val="24"/>
        </w:rPr>
        <w:t xml:space="preserve">že </w:t>
      </w:r>
      <w:r w:rsidR="00C01FC2">
        <w:rPr>
          <w:rFonts w:ascii="Times New Roman" w:hAnsi="Times New Roman" w:cs="Times New Roman"/>
          <w:sz w:val="24"/>
          <w:szCs w:val="24"/>
        </w:rPr>
        <w:t xml:space="preserve">žijí </w:t>
      </w:r>
      <w:r w:rsidR="00867163" w:rsidRPr="00867163">
        <w:rPr>
          <w:rFonts w:ascii="Times New Roman" w:hAnsi="Times New Roman" w:cs="Times New Roman"/>
          <w:sz w:val="24"/>
          <w:szCs w:val="24"/>
        </w:rPr>
        <w:t>v každodenní interakci s pro</w:t>
      </w:r>
      <w:r w:rsidR="00027CE8">
        <w:rPr>
          <w:rFonts w:ascii="Times New Roman" w:hAnsi="Times New Roman" w:cs="Times New Roman"/>
          <w:sz w:val="24"/>
          <w:szCs w:val="24"/>
        </w:rPr>
        <w:t>středím a ostatními lidmi, vedl</w:t>
      </w:r>
      <w:r w:rsidR="00FF260A">
        <w:rPr>
          <w:rFonts w:ascii="Times New Roman" w:hAnsi="Times New Roman" w:cs="Times New Roman"/>
          <w:sz w:val="24"/>
          <w:szCs w:val="24"/>
        </w:rPr>
        <w:t>a</w:t>
      </w:r>
      <w:r w:rsidR="00867163" w:rsidRPr="00867163">
        <w:rPr>
          <w:rFonts w:ascii="Times New Roman" w:hAnsi="Times New Roman" w:cs="Times New Roman"/>
          <w:sz w:val="24"/>
          <w:szCs w:val="24"/>
        </w:rPr>
        <w:t xml:space="preserve"> k potřebě rozlišovat mezi pojmy </w:t>
      </w:r>
      <w:r w:rsidR="00867163" w:rsidRPr="00867163">
        <w:rPr>
          <w:rFonts w:ascii="Times New Roman" w:hAnsi="Times New Roman" w:cs="Times New Roman"/>
          <w:i/>
          <w:sz w:val="24"/>
          <w:szCs w:val="24"/>
        </w:rPr>
        <w:t xml:space="preserve">místo </w:t>
      </w:r>
      <w:r w:rsidR="00867163" w:rsidRPr="00867163">
        <w:rPr>
          <w:rFonts w:ascii="Times New Roman" w:hAnsi="Times New Roman" w:cs="Times New Roman"/>
          <w:sz w:val="24"/>
          <w:szCs w:val="24"/>
        </w:rPr>
        <w:t xml:space="preserve">a </w:t>
      </w:r>
      <w:r w:rsidR="00867163" w:rsidRPr="00867163">
        <w:rPr>
          <w:rFonts w:ascii="Times New Roman" w:hAnsi="Times New Roman" w:cs="Times New Roman"/>
          <w:i/>
          <w:sz w:val="24"/>
          <w:szCs w:val="24"/>
        </w:rPr>
        <w:t>region.</w:t>
      </w:r>
      <w:r w:rsidR="00F80EFC">
        <w:rPr>
          <w:rFonts w:ascii="Times New Roman" w:hAnsi="Times New Roman" w:cs="Times New Roman"/>
          <w:sz w:val="24"/>
          <w:szCs w:val="24"/>
        </w:rPr>
        <w:t xml:space="preserve"> </w:t>
      </w:r>
      <w:r w:rsidR="008F7022">
        <w:rPr>
          <w:rFonts w:ascii="Times New Roman" w:hAnsi="Times New Roman" w:cs="Times New Roman"/>
          <w:sz w:val="24"/>
          <w:szCs w:val="24"/>
        </w:rPr>
        <w:t>Nový způsob</w:t>
      </w:r>
      <w:r w:rsidR="00CB3D34">
        <w:rPr>
          <w:rFonts w:ascii="Times New Roman" w:hAnsi="Times New Roman" w:cs="Times New Roman"/>
          <w:sz w:val="24"/>
          <w:szCs w:val="24"/>
        </w:rPr>
        <w:t xml:space="preserve"> pojetí regionu a místa se začal vyvíjet od 80. let 20. století v rámci nové regionální geografie, která je výsledkem tzv. </w:t>
      </w:r>
      <w:r w:rsidR="008F7022">
        <w:rPr>
          <w:rFonts w:ascii="Times New Roman" w:hAnsi="Times New Roman" w:cs="Times New Roman"/>
          <w:sz w:val="24"/>
          <w:szCs w:val="24"/>
        </w:rPr>
        <w:t xml:space="preserve">kulturního obratu. Zakládá se </w:t>
      </w:r>
      <w:r w:rsidR="008C58E5">
        <w:rPr>
          <w:rFonts w:ascii="Times New Roman" w:hAnsi="Times New Roman" w:cs="Times New Roman"/>
          <w:sz w:val="24"/>
          <w:szCs w:val="24"/>
        </w:rPr>
        <w:t xml:space="preserve">na </w:t>
      </w:r>
      <w:r w:rsidR="008C58E5" w:rsidRPr="004C4E88">
        <w:rPr>
          <w:rFonts w:ascii="Times New Roman" w:hAnsi="Times New Roman" w:cs="Times New Roman"/>
          <w:iCs/>
          <w:sz w:val="24"/>
          <w:szCs w:val="24"/>
        </w:rPr>
        <w:t>přechodu od výzkumu územní organizace společnosti ke zkoumání sociální organizace prostoru.</w:t>
      </w:r>
      <w:r w:rsidR="008C58E5">
        <w:rPr>
          <w:rStyle w:val="FootnoteReference"/>
          <w:rFonts w:ascii="Times New Roman" w:hAnsi="Times New Roman" w:cs="Times New Roman"/>
          <w:iCs/>
          <w:sz w:val="24"/>
          <w:szCs w:val="24"/>
        </w:rPr>
        <w:footnoteReference w:id="21"/>
      </w:r>
      <w:r w:rsidR="00353B1B">
        <w:rPr>
          <w:rFonts w:ascii="Times New Roman" w:hAnsi="Times New Roman" w:cs="Times New Roman"/>
          <w:iCs/>
          <w:sz w:val="24"/>
          <w:szCs w:val="24"/>
        </w:rPr>
        <w:t xml:space="preserve"> </w:t>
      </w:r>
      <w:r w:rsidR="00D76FA7">
        <w:rPr>
          <w:rFonts w:ascii="Times New Roman" w:hAnsi="Times New Roman" w:cs="Times New Roman"/>
          <w:iCs/>
          <w:sz w:val="24"/>
          <w:szCs w:val="24"/>
        </w:rPr>
        <w:t>Od toho se odvíjí chápání reg</w:t>
      </w:r>
      <w:r w:rsidR="00956591">
        <w:rPr>
          <w:rFonts w:ascii="Times New Roman" w:hAnsi="Times New Roman" w:cs="Times New Roman"/>
          <w:iCs/>
          <w:sz w:val="24"/>
          <w:szCs w:val="24"/>
        </w:rPr>
        <w:t>ionu jako „sociální konstrukce“</w:t>
      </w:r>
      <w:r w:rsidR="00661AE0">
        <w:rPr>
          <w:rFonts w:ascii="Times New Roman" w:hAnsi="Times New Roman" w:cs="Times New Roman"/>
          <w:iCs/>
          <w:sz w:val="24"/>
          <w:szCs w:val="24"/>
        </w:rPr>
        <w:t>, tedy vyjádření způsobu, jakým společnost formuje prostor.</w:t>
      </w:r>
      <w:r w:rsidR="00661AE0">
        <w:rPr>
          <w:rStyle w:val="FootnoteReference"/>
          <w:rFonts w:ascii="Times New Roman" w:hAnsi="Times New Roman" w:cs="Times New Roman"/>
          <w:iCs/>
          <w:sz w:val="24"/>
          <w:szCs w:val="24"/>
        </w:rPr>
        <w:footnoteReference w:id="22"/>
      </w:r>
      <w:r w:rsidR="00661AE0">
        <w:rPr>
          <w:rFonts w:ascii="Times New Roman" w:hAnsi="Times New Roman" w:cs="Times New Roman"/>
          <w:iCs/>
          <w:sz w:val="24"/>
          <w:szCs w:val="24"/>
        </w:rPr>
        <w:t xml:space="preserve"> </w:t>
      </w:r>
      <w:r w:rsidR="00170AE3">
        <w:rPr>
          <w:rFonts w:ascii="Times New Roman" w:hAnsi="Times New Roman" w:cs="Times New Roman"/>
          <w:iCs/>
          <w:sz w:val="24"/>
          <w:szCs w:val="24"/>
        </w:rPr>
        <w:t xml:space="preserve">Regiony </w:t>
      </w:r>
      <w:r w:rsidR="00C32ED1">
        <w:rPr>
          <w:rFonts w:ascii="Times New Roman" w:hAnsi="Times New Roman" w:cs="Times New Roman"/>
          <w:iCs/>
          <w:sz w:val="24"/>
          <w:szCs w:val="24"/>
        </w:rPr>
        <w:t xml:space="preserve">mohou být </w:t>
      </w:r>
      <w:r w:rsidR="00170AE3">
        <w:rPr>
          <w:rFonts w:ascii="Times New Roman" w:hAnsi="Times New Roman" w:cs="Times New Roman"/>
          <w:iCs/>
          <w:sz w:val="24"/>
          <w:szCs w:val="24"/>
        </w:rPr>
        <w:t xml:space="preserve">obecně </w:t>
      </w:r>
      <w:r w:rsidR="00C32ED1">
        <w:rPr>
          <w:rFonts w:ascii="Times New Roman" w:hAnsi="Times New Roman" w:cs="Times New Roman"/>
          <w:iCs/>
          <w:sz w:val="24"/>
          <w:szCs w:val="24"/>
        </w:rPr>
        <w:t>chápány j</w:t>
      </w:r>
      <w:r w:rsidR="00D76FA7">
        <w:rPr>
          <w:rFonts w:ascii="Times New Roman" w:hAnsi="Times New Roman" w:cs="Times New Roman"/>
          <w:iCs/>
          <w:sz w:val="24"/>
          <w:szCs w:val="24"/>
        </w:rPr>
        <w:t>ako ohraničené územní jednotky s víceméně danými hranicemi, které se na základě své uniformity liší od ostatních územních jednotek.</w:t>
      </w:r>
      <w:r w:rsidR="007369A4" w:rsidRPr="00EB2324">
        <w:rPr>
          <w:rFonts w:ascii="Times New Roman" w:hAnsi="Times New Roman" w:cs="Times New Roman"/>
          <w:sz w:val="24"/>
          <w:szCs w:val="24"/>
        </w:rPr>
        <w:t xml:space="preserve"> </w:t>
      </w:r>
      <w:r w:rsidR="00353B1B" w:rsidRPr="00EB2324">
        <w:rPr>
          <w:rFonts w:ascii="Times New Roman" w:hAnsi="Times New Roman" w:cs="Times New Roman"/>
          <w:sz w:val="24"/>
          <w:szCs w:val="24"/>
        </w:rPr>
        <w:t>A.</w:t>
      </w:r>
      <w:r w:rsidR="00353B1B">
        <w:rPr>
          <w:rFonts w:ascii="Times New Roman" w:hAnsi="Times New Roman" w:cs="Times New Roman"/>
          <w:sz w:val="24"/>
          <w:szCs w:val="24"/>
        </w:rPr>
        <w:t xml:space="preserve"> Pred </w:t>
      </w:r>
      <w:r w:rsidR="00353B1B" w:rsidRPr="00EB2324">
        <w:rPr>
          <w:rFonts w:ascii="Times New Roman" w:hAnsi="Times New Roman" w:cs="Times New Roman"/>
          <w:sz w:val="24"/>
          <w:szCs w:val="24"/>
        </w:rPr>
        <w:t xml:space="preserve">kritizuje dosavadní hodnocení míst a regionů jako přesně měřitelných či viditelných </w:t>
      </w:r>
      <w:r w:rsidR="00D76FA7">
        <w:rPr>
          <w:rFonts w:ascii="Times New Roman" w:hAnsi="Times New Roman" w:cs="Times New Roman"/>
          <w:sz w:val="24"/>
          <w:szCs w:val="24"/>
        </w:rPr>
        <w:t>s</w:t>
      </w:r>
      <w:r w:rsidR="00353B1B">
        <w:rPr>
          <w:rFonts w:ascii="Times New Roman" w:hAnsi="Times New Roman" w:cs="Times New Roman"/>
          <w:sz w:val="24"/>
          <w:szCs w:val="24"/>
        </w:rPr>
        <w:t>tatických oblastí.</w:t>
      </w:r>
      <w:r w:rsidR="00353B1B">
        <w:rPr>
          <w:rStyle w:val="FootnoteReference"/>
          <w:rFonts w:ascii="Times New Roman" w:hAnsi="Times New Roman" w:cs="Times New Roman"/>
          <w:sz w:val="24"/>
          <w:szCs w:val="24"/>
        </w:rPr>
        <w:footnoteReference w:id="23"/>
      </w:r>
      <w:r w:rsidR="00353B1B">
        <w:rPr>
          <w:rFonts w:ascii="Times New Roman" w:hAnsi="Times New Roman" w:cs="Times New Roman"/>
          <w:sz w:val="24"/>
          <w:szCs w:val="24"/>
        </w:rPr>
        <w:t xml:space="preserve"> </w:t>
      </w:r>
      <w:r w:rsidR="00055454">
        <w:rPr>
          <w:rFonts w:ascii="Times New Roman" w:hAnsi="Times New Roman" w:cs="Times New Roman"/>
          <w:sz w:val="24"/>
          <w:szCs w:val="24"/>
        </w:rPr>
        <w:t>Jelik</w:t>
      </w:r>
      <w:r w:rsidR="00CD6B7A">
        <w:rPr>
          <w:rFonts w:ascii="Times New Roman" w:hAnsi="Times New Roman" w:cs="Times New Roman"/>
          <w:sz w:val="24"/>
          <w:szCs w:val="24"/>
        </w:rPr>
        <w:t xml:space="preserve">ož regiony podléhají neustálému </w:t>
      </w:r>
      <w:r w:rsidR="00055454">
        <w:rPr>
          <w:rFonts w:ascii="Times New Roman" w:hAnsi="Times New Roman" w:cs="Times New Roman"/>
          <w:sz w:val="24"/>
          <w:szCs w:val="24"/>
        </w:rPr>
        <w:t xml:space="preserve">vývoji, </w:t>
      </w:r>
      <w:r w:rsidR="004A3275">
        <w:rPr>
          <w:rFonts w:ascii="Times New Roman" w:hAnsi="Times New Roman" w:cs="Times New Roman"/>
          <w:sz w:val="24"/>
          <w:szCs w:val="24"/>
        </w:rPr>
        <w:t xml:space="preserve">stejně jako společnost, která je vytváří, </w:t>
      </w:r>
      <w:r w:rsidR="00CB3D34">
        <w:rPr>
          <w:rFonts w:ascii="Times New Roman" w:hAnsi="Times New Roman" w:cs="Times New Roman"/>
          <w:sz w:val="24"/>
          <w:szCs w:val="24"/>
        </w:rPr>
        <w:t>nelze je</w:t>
      </w:r>
      <w:r w:rsidR="00170AE3">
        <w:rPr>
          <w:rFonts w:ascii="Times New Roman" w:hAnsi="Times New Roman" w:cs="Times New Roman"/>
          <w:sz w:val="24"/>
          <w:szCs w:val="24"/>
        </w:rPr>
        <w:t xml:space="preserve"> již</w:t>
      </w:r>
      <w:r w:rsidR="00CB3D34">
        <w:rPr>
          <w:rFonts w:ascii="Times New Roman" w:hAnsi="Times New Roman" w:cs="Times New Roman"/>
          <w:sz w:val="24"/>
          <w:szCs w:val="24"/>
        </w:rPr>
        <w:t xml:space="preserve"> </w:t>
      </w:r>
      <w:r w:rsidR="00661AE0">
        <w:rPr>
          <w:rFonts w:ascii="Times New Roman" w:hAnsi="Times New Roman" w:cs="Times New Roman"/>
          <w:sz w:val="24"/>
          <w:szCs w:val="24"/>
        </w:rPr>
        <w:t xml:space="preserve">v současné době </w:t>
      </w:r>
      <w:r w:rsidR="00CB3D34">
        <w:rPr>
          <w:rFonts w:ascii="Times New Roman" w:hAnsi="Times New Roman" w:cs="Times New Roman"/>
          <w:sz w:val="24"/>
          <w:szCs w:val="24"/>
        </w:rPr>
        <w:t xml:space="preserve">považovat </w:t>
      </w:r>
      <w:r w:rsidR="008F7022">
        <w:rPr>
          <w:rFonts w:ascii="Times New Roman" w:hAnsi="Times New Roman" w:cs="Times New Roman"/>
          <w:sz w:val="24"/>
          <w:szCs w:val="24"/>
        </w:rPr>
        <w:t xml:space="preserve">za </w:t>
      </w:r>
      <w:r w:rsidR="004A3275">
        <w:rPr>
          <w:rFonts w:ascii="Times New Roman" w:hAnsi="Times New Roman" w:cs="Times New Roman"/>
          <w:sz w:val="24"/>
          <w:szCs w:val="24"/>
        </w:rPr>
        <w:t>statické a snadno měřitelné.</w:t>
      </w:r>
      <w:r w:rsidR="004A3275">
        <w:rPr>
          <w:rStyle w:val="FootnoteReference"/>
          <w:rFonts w:ascii="Times New Roman" w:hAnsi="Times New Roman" w:cs="Times New Roman"/>
          <w:sz w:val="24"/>
          <w:szCs w:val="24"/>
        </w:rPr>
        <w:footnoteReference w:id="24"/>
      </w:r>
    </w:p>
    <w:p w:rsidR="00461FA2" w:rsidRDefault="00DA189A" w:rsidP="00461FA2">
      <w:pP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Pojetí </w:t>
      </w:r>
      <w:r w:rsidRPr="00DA189A">
        <w:rPr>
          <w:rFonts w:ascii="Times New Roman" w:hAnsi="Times New Roman" w:cs="Times New Roman"/>
          <w:i/>
          <w:sz w:val="24"/>
          <w:szCs w:val="24"/>
        </w:rPr>
        <w:t xml:space="preserve">místa </w:t>
      </w:r>
      <w:r>
        <w:rPr>
          <w:rFonts w:ascii="Times New Roman" w:hAnsi="Times New Roman" w:cs="Times New Roman"/>
          <w:sz w:val="24"/>
          <w:szCs w:val="24"/>
        </w:rPr>
        <w:t xml:space="preserve">prošlo podobným vývojem jako koncept </w:t>
      </w:r>
      <w:r>
        <w:rPr>
          <w:rFonts w:ascii="Times New Roman" w:hAnsi="Times New Roman" w:cs="Times New Roman"/>
          <w:i/>
          <w:sz w:val="24"/>
          <w:szCs w:val="24"/>
        </w:rPr>
        <w:t xml:space="preserve">regionu, </w:t>
      </w:r>
      <w:r>
        <w:rPr>
          <w:rFonts w:ascii="Times New Roman" w:hAnsi="Times New Roman" w:cs="Times New Roman"/>
          <w:sz w:val="24"/>
          <w:szCs w:val="24"/>
        </w:rPr>
        <w:t>a proto je složité nalézt stěžejní rozdíly mezi těmito dvěma klíčovými koncepty.</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w:t>
      </w:r>
      <w:r w:rsidR="00875A92">
        <w:rPr>
          <w:rFonts w:ascii="Times New Roman" w:hAnsi="Times New Roman" w:cs="Times New Roman"/>
          <w:sz w:val="24"/>
          <w:szCs w:val="24"/>
        </w:rPr>
        <w:t>Například Paasi spojuje koncept místa s životní historií jedince, zatímco region s kolektivní historií území.</w:t>
      </w:r>
      <w:r w:rsidR="00875A92">
        <w:rPr>
          <w:rStyle w:val="FootnoteReference"/>
          <w:rFonts w:ascii="Times New Roman" w:hAnsi="Times New Roman" w:cs="Times New Roman"/>
          <w:sz w:val="24"/>
          <w:szCs w:val="24"/>
        </w:rPr>
        <w:footnoteReference w:id="26"/>
      </w:r>
      <w:r w:rsidR="00A43DB3">
        <w:rPr>
          <w:rFonts w:ascii="Times New Roman" w:hAnsi="Times New Roman" w:cs="Times New Roman"/>
          <w:sz w:val="24"/>
          <w:szCs w:val="24"/>
        </w:rPr>
        <w:t xml:space="preserve"> Místo lze tedy chápat jako individuální kategorii, která vychází z každodenního života </w:t>
      </w:r>
      <w:r w:rsidR="00D778A2">
        <w:rPr>
          <w:rFonts w:ascii="Times New Roman" w:hAnsi="Times New Roman" w:cs="Times New Roman"/>
          <w:sz w:val="24"/>
          <w:szCs w:val="24"/>
        </w:rPr>
        <w:t>jedince. Nemá stanovený rozsah</w:t>
      </w:r>
      <w:r w:rsidR="00A43DB3">
        <w:rPr>
          <w:rFonts w:ascii="Times New Roman" w:hAnsi="Times New Roman" w:cs="Times New Roman"/>
          <w:sz w:val="24"/>
          <w:szCs w:val="24"/>
        </w:rPr>
        <w:t>, avšak často bývá označován</w:t>
      </w:r>
      <w:r w:rsidR="00956591">
        <w:rPr>
          <w:rFonts w:ascii="Times New Roman" w:hAnsi="Times New Roman" w:cs="Times New Roman"/>
          <w:sz w:val="24"/>
          <w:szCs w:val="24"/>
        </w:rPr>
        <w:t>o jako území</w:t>
      </w:r>
      <w:r w:rsidR="00D778A2">
        <w:rPr>
          <w:rFonts w:ascii="Times New Roman" w:hAnsi="Times New Roman" w:cs="Times New Roman"/>
          <w:sz w:val="24"/>
          <w:szCs w:val="24"/>
        </w:rPr>
        <w:t xml:space="preserve"> lokálního měřítka. </w:t>
      </w:r>
      <w:r w:rsidR="00A43DB3">
        <w:rPr>
          <w:rFonts w:ascii="Times New Roman" w:hAnsi="Times New Roman" w:cs="Times New Roman"/>
          <w:sz w:val="24"/>
          <w:szCs w:val="24"/>
        </w:rPr>
        <w:t>Region má, na rozdíl od místa, kolektivní rozměr. Lze ho chápat jako dílčí geografický systém, který zastupuje historické a institucionální zkušenosti, neboť jeho existence je dlouhodobá, utvářená historickým procesem.</w:t>
      </w:r>
      <w:r w:rsidR="00A43DB3">
        <w:rPr>
          <w:rStyle w:val="FootnoteReference"/>
          <w:rFonts w:ascii="Times New Roman" w:hAnsi="Times New Roman" w:cs="Times New Roman"/>
          <w:sz w:val="24"/>
          <w:szCs w:val="24"/>
        </w:rPr>
        <w:footnoteReference w:id="27"/>
      </w:r>
      <w:r w:rsidR="00461FA2">
        <w:rPr>
          <w:rFonts w:ascii="Times New Roman" w:hAnsi="Times New Roman" w:cs="Times New Roman"/>
          <w:sz w:val="24"/>
          <w:szCs w:val="24"/>
        </w:rPr>
        <w:t xml:space="preserve"> Stejně tak i Semotanová tvrdí, že se regiony a</w:t>
      </w:r>
      <w:r w:rsidR="007B7412">
        <w:rPr>
          <w:rFonts w:ascii="Times New Roman" w:hAnsi="Times New Roman" w:cs="Times New Roman"/>
          <w:sz w:val="24"/>
          <w:szCs w:val="24"/>
        </w:rPr>
        <w:t xml:space="preserve"> </w:t>
      </w:r>
      <w:r w:rsidR="00461FA2">
        <w:rPr>
          <w:rFonts w:ascii="Times New Roman" w:hAnsi="Times New Roman" w:cs="Times New Roman"/>
          <w:sz w:val="24"/>
          <w:szCs w:val="24"/>
        </w:rPr>
        <w:t>mikroregiony vyvíjely vlivem aktivit jednotlivých skupin obyvatelstva, které často spojovaly společné politické, národnostní, mocenské,</w:t>
      </w:r>
      <w:r w:rsidR="007B7412">
        <w:rPr>
          <w:rFonts w:ascii="Times New Roman" w:hAnsi="Times New Roman" w:cs="Times New Roman"/>
          <w:sz w:val="24"/>
          <w:szCs w:val="24"/>
        </w:rPr>
        <w:t xml:space="preserve"> hospodářské či kulturní zájmy.</w:t>
      </w:r>
      <w:r w:rsidR="007B7412">
        <w:rPr>
          <w:rStyle w:val="FootnoteReference"/>
          <w:rFonts w:ascii="Times New Roman" w:hAnsi="Times New Roman" w:cs="Times New Roman"/>
          <w:sz w:val="24"/>
          <w:szCs w:val="24"/>
        </w:rPr>
        <w:footnoteReference w:id="28"/>
      </w:r>
    </w:p>
    <w:p w:rsidR="00287F89" w:rsidRDefault="007B7412" w:rsidP="008410D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8410D7">
        <w:rPr>
          <w:rFonts w:ascii="Times New Roman" w:hAnsi="Times New Roman" w:cs="Times New Roman"/>
          <w:sz w:val="24"/>
          <w:szCs w:val="24"/>
        </w:rPr>
        <w:t xml:space="preserve">Místem člověka se v průběhu života mohou stát nejrůznější oblasti a regiony. </w:t>
      </w:r>
      <w:r w:rsidR="00103FCD" w:rsidRPr="008F7022">
        <w:rPr>
          <w:rFonts w:ascii="Times New Roman" w:hAnsi="Times New Roman" w:cs="Times New Roman"/>
          <w:sz w:val="24"/>
          <w:szCs w:val="24"/>
        </w:rPr>
        <w:t xml:space="preserve"> Z toho plyne, že rozdíl mezi místem a regionem není založen na velikosti plochy těchto prostorových jednotek, ale na jejich každodenním vztahu k</w:t>
      </w:r>
      <w:r w:rsidR="008410D7">
        <w:rPr>
          <w:rFonts w:ascii="Times New Roman" w:hAnsi="Times New Roman" w:cs="Times New Roman"/>
          <w:sz w:val="24"/>
          <w:szCs w:val="24"/>
        </w:rPr>
        <w:t> </w:t>
      </w:r>
      <w:r w:rsidR="00103FCD" w:rsidRPr="008F7022">
        <w:rPr>
          <w:rFonts w:ascii="Times New Roman" w:hAnsi="Times New Roman" w:cs="Times New Roman"/>
          <w:sz w:val="24"/>
          <w:szCs w:val="24"/>
        </w:rPr>
        <w:t>jednotlivci</w:t>
      </w:r>
      <w:r w:rsidR="008410D7">
        <w:rPr>
          <w:rFonts w:ascii="Times New Roman" w:hAnsi="Times New Roman" w:cs="Times New Roman"/>
          <w:sz w:val="24"/>
          <w:szCs w:val="24"/>
        </w:rPr>
        <w:t>.</w:t>
      </w:r>
      <w:r w:rsidR="008410D7">
        <w:rPr>
          <w:rStyle w:val="FootnoteReference"/>
          <w:rFonts w:ascii="Times New Roman" w:hAnsi="Times New Roman" w:cs="Times New Roman"/>
          <w:sz w:val="24"/>
          <w:szCs w:val="24"/>
        </w:rPr>
        <w:footnoteReference w:id="29"/>
      </w:r>
      <w:r w:rsidR="008410D7">
        <w:rPr>
          <w:rFonts w:ascii="Times New Roman" w:hAnsi="Times New Roman" w:cs="Times New Roman"/>
          <w:sz w:val="24"/>
          <w:szCs w:val="24"/>
        </w:rPr>
        <w:t xml:space="preserve"> I na základě individuální lidské činnosti nebo naopak na základě kolektivního institucionál</w:t>
      </w:r>
      <w:r w:rsidR="00CA05BC">
        <w:rPr>
          <w:rFonts w:ascii="Times New Roman" w:hAnsi="Times New Roman" w:cs="Times New Roman"/>
          <w:sz w:val="24"/>
          <w:szCs w:val="24"/>
        </w:rPr>
        <w:t>ního jednání obyvatel, lze pochopit</w:t>
      </w:r>
      <w:r w:rsidR="008410D7">
        <w:rPr>
          <w:rFonts w:ascii="Times New Roman" w:hAnsi="Times New Roman" w:cs="Times New Roman"/>
          <w:sz w:val="24"/>
          <w:szCs w:val="24"/>
        </w:rPr>
        <w:t xml:space="preserve"> rozdíl mezi po</w:t>
      </w:r>
      <w:r w:rsidR="00287F89">
        <w:rPr>
          <w:rFonts w:ascii="Times New Roman" w:hAnsi="Times New Roman" w:cs="Times New Roman"/>
          <w:sz w:val="24"/>
          <w:szCs w:val="24"/>
        </w:rPr>
        <w:t xml:space="preserve">jmy </w:t>
      </w:r>
      <w:r w:rsidR="00287F89" w:rsidRPr="005B6198">
        <w:rPr>
          <w:rFonts w:ascii="Times New Roman" w:hAnsi="Times New Roman" w:cs="Times New Roman"/>
          <w:i/>
          <w:sz w:val="24"/>
          <w:szCs w:val="24"/>
        </w:rPr>
        <w:t xml:space="preserve">místo </w:t>
      </w:r>
      <w:r w:rsidR="00287F89">
        <w:rPr>
          <w:rFonts w:ascii="Times New Roman" w:hAnsi="Times New Roman" w:cs="Times New Roman"/>
          <w:sz w:val="24"/>
          <w:szCs w:val="24"/>
        </w:rPr>
        <w:t xml:space="preserve">a </w:t>
      </w:r>
      <w:r w:rsidR="00287F89" w:rsidRPr="005B6198">
        <w:rPr>
          <w:rFonts w:ascii="Times New Roman" w:hAnsi="Times New Roman" w:cs="Times New Roman"/>
          <w:i/>
          <w:sz w:val="24"/>
          <w:szCs w:val="24"/>
        </w:rPr>
        <w:t>region</w:t>
      </w:r>
      <w:r w:rsidR="00A86CDD">
        <w:rPr>
          <w:rFonts w:ascii="Times New Roman" w:hAnsi="Times New Roman" w:cs="Times New Roman"/>
          <w:sz w:val="24"/>
          <w:szCs w:val="24"/>
        </w:rPr>
        <w:t xml:space="preserve"> (viz </w:t>
      </w:r>
      <w:r w:rsidR="00287F89">
        <w:rPr>
          <w:rFonts w:ascii="Times New Roman" w:hAnsi="Times New Roman" w:cs="Times New Roman"/>
          <w:sz w:val="24"/>
          <w:szCs w:val="24"/>
        </w:rPr>
        <w:t xml:space="preserve">Obr.1). </w:t>
      </w:r>
    </w:p>
    <w:p w:rsidR="00713B66" w:rsidRDefault="00713B66" w:rsidP="008410D7">
      <w:pPr>
        <w:spacing w:line="360" w:lineRule="auto"/>
        <w:jc w:val="both"/>
        <w:rPr>
          <w:rFonts w:ascii="Times New Roman" w:hAnsi="Times New Roman" w:cs="Times New Roman"/>
          <w:sz w:val="24"/>
          <w:szCs w:val="24"/>
        </w:rPr>
      </w:pPr>
    </w:p>
    <w:p w:rsidR="00103FCD" w:rsidRDefault="00103FCD" w:rsidP="00103FCD">
      <w:pPr>
        <w:spacing w:line="360" w:lineRule="auto"/>
        <w:ind w:firstLine="708"/>
        <w:jc w:val="both"/>
        <w:rPr>
          <w:rFonts w:ascii="Times New Roman" w:hAnsi="Times New Roman" w:cs="Times New Roman"/>
          <w:sz w:val="24"/>
          <w:szCs w:val="24"/>
        </w:rPr>
      </w:pPr>
      <w:r w:rsidRPr="008F7022">
        <w:rPr>
          <w:rFonts w:ascii="Times New Roman" w:hAnsi="Times New Roman" w:cs="Times New Roman"/>
          <w:b/>
          <w:noProof/>
          <w:sz w:val="24"/>
          <w:szCs w:val="24"/>
          <w:lang w:eastAsia="cs-CZ"/>
        </w:rPr>
        <w:drawing>
          <wp:inline distT="0" distB="0" distL="0" distR="0" wp14:anchorId="2EBE1BD8" wp14:editId="4E3EECDC">
            <wp:extent cx="4933599" cy="4006850"/>
            <wp:effectExtent l="0" t="0" r="0" b="0"/>
            <wp:docPr id="1" name="Picture 1" descr="C:\Users\Mamka\Desktop\Šárka\DP\Bakalářka\mistox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ka\Desktop\Šárka\DP\Bakalářka\mistoxreg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6569" cy="4017384"/>
                    </a:xfrm>
                    <a:prstGeom prst="rect">
                      <a:avLst/>
                    </a:prstGeom>
                    <a:noFill/>
                    <a:ln>
                      <a:noFill/>
                    </a:ln>
                  </pic:spPr>
                </pic:pic>
              </a:graphicData>
            </a:graphic>
          </wp:inline>
        </w:drawing>
      </w:r>
    </w:p>
    <w:p w:rsidR="00713B66" w:rsidRPr="00E43AEC" w:rsidRDefault="00713B66" w:rsidP="00713B66">
      <w:pPr>
        <w:spacing w:line="360" w:lineRule="auto"/>
        <w:jc w:val="center"/>
        <w:rPr>
          <w:rFonts w:ascii="Times New Roman" w:hAnsi="Times New Roman" w:cs="Times New Roman"/>
          <w:b/>
          <w:sz w:val="24"/>
          <w:szCs w:val="24"/>
        </w:rPr>
      </w:pPr>
      <w:r w:rsidRPr="00E43AEC">
        <w:rPr>
          <w:rFonts w:ascii="Times New Roman" w:hAnsi="Times New Roman" w:cs="Times New Roman"/>
          <w:b/>
          <w:sz w:val="24"/>
          <w:szCs w:val="24"/>
        </w:rPr>
        <w:t>Obr.</w:t>
      </w:r>
      <w:r>
        <w:rPr>
          <w:rFonts w:ascii="Times New Roman" w:hAnsi="Times New Roman" w:cs="Times New Roman"/>
          <w:b/>
          <w:sz w:val="24"/>
          <w:szCs w:val="24"/>
        </w:rPr>
        <w:t xml:space="preserve"> </w:t>
      </w:r>
      <w:r w:rsidRPr="00E43AEC">
        <w:rPr>
          <w:rFonts w:ascii="Times New Roman" w:hAnsi="Times New Roman" w:cs="Times New Roman"/>
          <w:b/>
          <w:sz w:val="24"/>
          <w:szCs w:val="24"/>
        </w:rPr>
        <w:t>1</w:t>
      </w:r>
      <w:r>
        <w:rPr>
          <w:rFonts w:ascii="Times New Roman" w:hAnsi="Times New Roman" w:cs="Times New Roman"/>
          <w:b/>
          <w:sz w:val="24"/>
          <w:szCs w:val="24"/>
        </w:rPr>
        <w:t>:</w:t>
      </w:r>
      <w:r w:rsidRPr="00E43AEC">
        <w:rPr>
          <w:rFonts w:ascii="Times New Roman" w:hAnsi="Times New Roman" w:cs="Times New Roman"/>
          <w:b/>
          <w:sz w:val="24"/>
          <w:szCs w:val="24"/>
        </w:rPr>
        <w:t xml:space="preserve"> Region a místo - vztah obyvatelstva k obývanému prostoru</w:t>
      </w:r>
    </w:p>
    <w:p w:rsidR="00E43AEC" w:rsidRPr="00AF2F32" w:rsidRDefault="00E43AEC" w:rsidP="00E43AEC">
      <w:pPr>
        <w:jc w:val="both"/>
        <w:rPr>
          <w:rFonts w:ascii="Times New Roman" w:hAnsi="Times New Roman" w:cs="Times New Roman"/>
          <w:b/>
          <w:bCs/>
        </w:rPr>
      </w:pPr>
      <w:r w:rsidRPr="00AF2F32">
        <w:rPr>
          <w:rFonts w:ascii="Times New Roman" w:hAnsi="Times New Roman" w:cs="Times New Roman"/>
          <w:b/>
          <w:bCs/>
        </w:rPr>
        <w:t>Zdroj:</w:t>
      </w:r>
    </w:p>
    <w:p w:rsidR="00E43AEC" w:rsidRDefault="00CA05BC" w:rsidP="00E43AEC">
      <w:pPr>
        <w:jc w:val="both"/>
        <w:rPr>
          <w:rFonts w:ascii="Times New Roman" w:hAnsi="Times New Roman" w:cs="Times New Roman"/>
        </w:rPr>
      </w:pPr>
      <w:r>
        <w:rPr>
          <w:rFonts w:ascii="Times New Roman" w:hAnsi="Times New Roman" w:cs="Times New Roman"/>
        </w:rPr>
        <w:t>CHROMÝ</w:t>
      </w:r>
      <w:r w:rsidR="00E43AEC" w:rsidRPr="00AF2F32">
        <w:rPr>
          <w:rFonts w:ascii="Times New Roman" w:hAnsi="Times New Roman" w:cs="Times New Roman"/>
        </w:rPr>
        <w:t>, P. (2003</w:t>
      </w:r>
      <w:r>
        <w:rPr>
          <w:rFonts w:ascii="Times New Roman" w:hAnsi="Times New Roman" w:cs="Times New Roman"/>
        </w:rPr>
        <w:t>), str. 165 podle A. PAASIHO (1986) str. 115</w:t>
      </w:r>
    </w:p>
    <w:p w:rsidR="00D9690A" w:rsidRDefault="00D9690A" w:rsidP="00E43AEC">
      <w:pPr>
        <w:jc w:val="both"/>
        <w:rPr>
          <w:rFonts w:ascii="Times New Roman" w:hAnsi="Times New Roman" w:cs="Times New Roman"/>
        </w:rPr>
      </w:pPr>
    </w:p>
    <w:p w:rsidR="00D9690A" w:rsidRDefault="00D9690A" w:rsidP="00E43AEC">
      <w:pPr>
        <w:jc w:val="both"/>
        <w:rPr>
          <w:rFonts w:ascii="Times New Roman" w:hAnsi="Times New Roman" w:cs="Times New Roman"/>
        </w:rPr>
      </w:pPr>
    </w:p>
    <w:p w:rsidR="00D9690A" w:rsidRDefault="00D9690A" w:rsidP="00E43AEC">
      <w:pPr>
        <w:jc w:val="both"/>
        <w:rPr>
          <w:rFonts w:ascii="Times New Roman" w:hAnsi="Times New Roman" w:cs="Times New Roman"/>
        </w:rPr>
      </w:pPr>
    </w:p>
    <w:p w:rsidR="00B70155" w:rsidRDefault="00E43AEC" w:rsidP="00EE72AC">
      <w:pPr>
        <w:spacing w:line="360" w:lineRule="auto"/>
        <w:jc w:val="both"/>
        <w:rPr>
          <w:rFonts w:ascii="Times New Roman" w:hAnsi="Times New Roman" w:cs="Times New Roman"/>
          <w:sz w:val="24"/>
        </w:rPr>
      </w:pPr>
      <w:r>
        <w:rPr>
          <w:rFonts w:ascii="Times New Roman" w:hAnsi="Times New Roman" w:cs="Times New Roman"/>
          <w:color w:val="FF0000"/>
          <w:sz w:val="24"/>
        </w:rPr>
        <w:tab/>
      </w:r>
      <w:r>
        <w:rPr>
          <w:rFonts w:ascii="Times New Roman" w:hAnsi="Times New Roman" w:cs="Times New Roman"/>
          <w:sz w:val="24"/>
        </w:rPr>
        <w:t xml:space="preserve">Hlavním rozdílem mezi pojmy </w:t>
      </w:r>
      <w:r w:rsidRPr="00B92635">
        <w:rPr>
          <w:rFonts w:ascii="Times New Roman" w:hAnsi="Times New Roman" w:cs="Times New Roman"/>
          <w:i/>
          <w:sz w:val="24"/>
        </w:rPr>
        <w:t>region</w:t>
      </w:r>
      <w:r>
        <w:rPr>
          <w:rFonts w:ascii="Times New Roman" w:hAnsi="Times New Roman" w:cs="Times New Roman"/>
          <w:sz w:val="24"/>
        </w:rPr>
        <w:t xml:space="preserve"> a </w:t>
      </w:r>
      <w:r w:rsidRPr="00B92635">
        <w:rPr>
          <w:rFonts w:ascii="Times New Roman" w:hAnsi="Times New Roman" w:cs="Times New Roman"/>
          <w:i/>
          <w:sz w:val="24"/>
        </w:rPr>
        <w:t>místo</w:t>
      </w:r>
      <w:r>
        <w:rPr>
          <w:rFonts w:ascii="Times New Roman" w:hAnsi="Times New Roman" w:cs="Times New Roman"/>
          <w:sz w:val="24"/>
        </w:rPr>
        <w:t xml:space="preserve"> je </w:t>
      </w:r>
      <w:r w:rsidR="00B92635">
        <w:rPr>
          <w:rFonts w:ascii="Times New Roman" w:hAnsi="Times New Roman" w:cs="Times New Roman"/>
          <w:sz w:val="24"/>
        </w:rPr>
        <w:t>doba existence těchto dvou prostorových jednotek. Místo zaniká smrtí člověka, v jehož mysli vzniklo a vyvíjelo se, region je výsledkem dlouhodobého histrorického procesu.</w:t>
      </w:r>
      <w:r w:rsidR="00B92635">
        <w:rPr>
          <w:rStyle w:val="FootnoteReference"/>
          <w:rFonts w:ascii="Times New Roman" w:hAnsi="Times New Roman" w:cs="Times New Roman"/>
          <w:sz w:val="24"/>
        </w:rPr>
        <w:footnoteReference w:id="30"/>
      </w:r>
      <w:r w:rsidR="001268BF">
        <w:rPr>
          <w:rFonts w:ascii="Times New Roman" w:hAnsi="Times New Roman" w:cs="Times New Roman"/>
          <w:sz w:val="24"/>
        </w:rPr>
        <w:t xml:space="preserve"> Regiony v podobě administrativních jednotek zanikají až například při administrativní reorganizaci území, kdežto k</w:t>
      </w:r>
      <w:r w:rsidR="00E747A7">
        <w:rPr>
          <w:rFonts w:ascii="Times New Roman" w:hAnsi="Times New Roman" w:cs="Times New Roman"/>
          <w:sz w:val="24"/>
        </w:rPr>
        <w:t xml:space="preserve">ulturně-historické regiony zanikají až v případě, přestávají-li být ukotveny v myslích </w:t>
      </w:r>
      <w:r w:rsidR="00287F89">
        <w:rPr>
          <w:rFonts w:ascii="Times New Roman" w:hAnsi="Times New Roman" w:cs="Times New Roman"/>
          <w:sz w:val="24"/>
        </w:rPr>
        <w:t>obyvatel.</w:t>
      </w:r>
      <w:r w:rsidR="00B769D3" w:rsidRPr="00B769D3">
        <w:rPr>
          <w:rFonts w:ascii="Times New Roman" w:hAnsi="Times New Roman" w:cs="Times New Roman"/>
          <w:sz w:val="24"/>
          <w:szCs w:val="24"/>
        </w:rPr>
        <w:t xml:space="preserve"> </w:t>
      </w:r>
    </w:p>
    <w:p w:rsidR="00EE72AC" w:rsidRDefault="00EE72AC" w:rsidP="00EE72AC">
      <w:pPr>
        <w:spacing w:line="360" w:lineRule="auto"/>
        <w:jc w:val="both"/>
        <w:rPr>
          <w:rFonts w:ascii="Times New Roman" w:hAnsi="Times New Roman" w:cs="Times New Roman"/>
          <w:sz w:val="24"/>
        </w:rPr>
      </w:pPr>
      <w:r>
        <w:rPr>
          <w:rFonts w:ascii="Times New Roman" w:hAnsi="Times New Roman" w:cs="Times New Roman"/>
          <w:sz w:val="24"/>
        </w:rPr>
        <w:lastRenderedPageBreak/>
        <w:tab/>
        <w:t>Regiony se vzájemně liší nejen svou velikostí, ale i významem a funkčními vztahy.</w:t>
      </w:r>
      <w:r>
        <w:rPr>
          <w:rStyle w:val="FootnoteReference"/>
          <w:rFonts w:ascii="Times New Roman" w:hAnsi="Times New Roman" w:cs="Times New Roman"/>
          <w:sz w:val="24"/>
        </w:rPr>
        <w:footnoteReference w:id="31"/>
      </w:r>
      <w:r>
        <w:rPr>
          <w:rFonts w:ascii="Times New Roman" w:hAnsi="Times New Roman" w:cs="Times New Roman"/>
          <w:sz w:val="24"/>
        </w:rPr>
        <w:t xml:space="preserve"> Díky těmto ukazatelům je česká regionální struktura víceúrovňová, kdy jsou v zavedené hierarchii regionů menší územní celky součástí</w:t>
      </w:r>
      <w:r w:rsidR="00CA05BC">
        <w:rPr>
          <w:rFonts w:ascii="Times New Roman" w:hAnsi="Times New Roman" w:cs="Times New Roman"/>
          <w:sz w:val="24"/>
        </w:rPr>
        <w:t xml:space="preserve"> těch</w:t>
      </w:r>
      <w:r>
        <w:rPr>
          <w:rFonts w:ascii="Times New Roman" w:hAnsi="Times New Roman" w:cs="Times New Roman"/>
          <w:sz w:val="24"/>
        </w:rPr>
        <w:t xml:space="preserve"> větších.</w:t>
      </w:r>
      <w:r w:rsidR="00B805BD">
        <w:rPr>
          <w:rFonts w:ascii="Times New Roman" w:hAnsi="Times New Roman" w:cs="Times New Roman"/>
          <w:sz w:val="24"/>
        </w:rPr>
        <w:t xml:space="preserve"> Regiony jsou obvykle definovány a vymezovány na základě většího množství kritérií (která mohou </w:t>
      </w:r>
      <w:r w:rsidR="005B6198">
        <w:rPr>
          <w:rFonts w:ascii="Times New Roman" w:hAnsi="Times New Roman" w:cs="Times New Roman"/>
          <w:sz w:val="24"/>
        </w:rPr>
        <w:t xml:space="preserve">být </w:t>
      </w:r>
      <w:r w:rsidR="00B805BD">
        <w:rPr>
          <w:rFonts w:ascii="Times New Roman" w:hAnsi="Times New Roman" w:cs="Times New Roman"/>
          <w:sz w:val="24"/>
        </w:rPr>
        <w:t>jak objektivní, tak subjektivní), což neprospívá přesnosti a jednoznačnosti vymezení.</w:t>
      </w:r>
      <w:r w:rsidR="00B805BD">
        <w:rPr>
          <w:rStyle w:val="FootnoteReference"/>
          <w:rFonts w:ascii="Times New Roman" w:hAnsi="Times New Roman" w:cs="Times New Roman"/>
          <w:sz w:val="24"/>
        </w:rPr>
        <w:footnoteReference w:id="32"/>
      </w:r>
      <w:r w:rsidR="00B805BD">
        <w:rPr>
          <w:rFonts w:ascii="Times New Roman" w:hAnsi="Times New Roman" w:cs="Times New Roman"/>
          <w:sz w:val="24"/>
        </w:rPr>
        <w:t xml:space="preserve"> </w:t>
      </w:r>
    </w:p>
    <w:p w:rsidR="00807A41" w:rsidRDefault="008E68AD" w:rsidP="00D76FA7">
      <w:pPr>
        <w:spacing w:line="360" w:lineRule="auto"/>
        <w:jc w:val="both"/>
        <w:rPr>
          <w:rFonts w:ascii="Times New Roman" w:hAnsi="Times New Roman" w:cs="Times New Roman"/>
          <w:sz w:val="24"/>
          <w:szCs w:val="24"/>
        </w:rPr>
      </w:pPr>
      <w:r>
        <w:rPr>
          <w:rFonts w:ascii="Times New Roman" w:hAnsi="Times New Roman" w:cs="Times New Roman"/>
          <w:sz w:val="24"/>
          <w:szCs w:val="24"/>
        </w:rPr>
        <w:tab/>
        <w:t>T</w:t>
      </w:r>
      <w:r w:rsidR="00807A41">
        <w:rPr>
          <w:rFonts w:ascii="Times New Roman" w:hAnsi="Times New Roman" w:cs="Times New Roman"/>
          <w:sz w:val="24"/>
          <w:szCs w:val="24"/>
        </w:rPr>
        <w:t>eorie institucionalizace region</w:t>
      </w:r>
      <w:r>
        <w:rPr>
          <w:rFonts w:ascii="Times New Roman" w:hAnsi="Times New Roman" w:cs="Times New Roman"/>
          <w:sz w:val="24"/>
          <w:szCs w:val="24"/>
        </w:rPr>
        <w:t xml:space="preserve">ů finského geografa A. Paasiho popisuje proces vzniku regionu. </w:t>
      </w:r>
      <w:r w:rsidR="008C77B7">
        <w:rPr>
          <w:rFonts w:ascii="Times New Roman" w:hAnsi="Times New Roman" w:cs="Times New Roman"/>
          <w:sz w:val="24"/>
          <w:szCs w:val="24"/>
        </w:rPr>
        <w:t>„Institucionalizace regionu je socioprostorový proces, během něhož vzniká prostorová jednotka jako část prostorové struktury společnosti a stává se viditelnou a jasně identifikovatelnou v různých sférách sociální praxe a sociálního povědomí.“</w:t>
      </w:r>
      <w:r w:rsidR="008C77B7">
        <w:rPr>
          <w:rStyle w:val="FootnoteReference"/>
          <w:rFonts w:ascii="Times New Roman" w:hAnsi="Times New Roman" w:cs="Times New Roman"/>
          <w:sz w:val="24"/>
          <w:szCs w:val="24"/>
        </w:rPr>
        <w:footnoteReference w:id="33"/>
      </w:r>
      <w:r w:rsidR="002A580E">
        <w:rPr>
          <w:rFonts w:ascii="Times New Roman" w:hAnsi="Times New Roman" w:cs="Times New Roman"/>
          <w:sz w:val="24"/>
          <w:szCs w:val="24"/>
        </w:rPr>
        <w:t xml:space="preserve"> Nezbytnou, dalo by se říci, že dokonce ústřední součástí procesu formování regionů je samotná iniciativa jednotlivců, vnější i vnitřní image regionu, vytvoření institucí a regionálních symbolů nebo například média (</w:t>
      </w:r>
      <w:r w:rsidR="001010E3">
        <w:rPr>
          <w:rFonts w:ascii="Times New Roman" w:hAnsi="Times New Roman" w:cs="Times New Roman"/>
          <w:sz w:val="24"/>
          <w:szCs w:val="24"/>
        </w:rPr>
        <w:t xml:space="preserve">denní/měsíční </w:t>
      </w:r>
      <w:r w:rsidR="002A580E">
        <w:rPr>
          <w:rFonts w:ascii="Times New Roman" w:hAnsi="Times New Roman" w:cs="Times New Roman"/>
          <w:sz w:val="24"/>
          <w:szCs w:val="24"/>
        </w:rPr>
        <w:t>tisk).</w:t>
      </w:r>
      <w:r w:rsidR="002A580E">
        <w:rPr>
          <w:rStyle w:val="FootnoteReference"/>
          <w:rFonts w:ascii="Times New Roman" w:hAnsi="Times New Roman" w:cs="Times New Roman"/>
          <w:sz w:val="24"/>
          <w:szCs w:val="24"/>
        </w:rPr>
        <w:footnoteReference w:id="34"/>
      </w:r>
    </w:p>
    <w:p w:rsidR="00180759" w:rsidRDefault="00180759" w:rsidP="00D76FA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Paasiho teorie institucionalizace </w:t>
      </w:r>
      <w:r w:rsidR="00C954A7">
        <w:rPr>
          <w:rFonts w:ascii="Times New Roman" w:hAnsi="Times New Roman" w:cs="Times New Roman"/>
          <w:sz w:val="24"/>
          <w:szCs w:val="24"/>
        </w:rPr>
        <w:t xml:space="preserve">regionů vymezuje </w:t>
      </w:r>
      <w:r w:rsidR="00605AD7">
        <w:rPr>
          <w:rFonts w:ascii="Times New Roman" w:hAnsi="Times New Roman" w:cs="Times New Roman"/>
          <w:sz w:val="24"/>
          <w:szCs w:val="24"/>
        </w:rPr>
        <w:t xml:space="preserve">následující </w:t>
      </w:r>
      <w:r w:rsidR="004D1ADD">
        <w:rPr>
          <w:rFonts w:ascii="Times New Roman" w:hAnsi="Times New Roman" w:cs="Times New Roman"/>
          <w:sz w:val="24"/>
          <w:szCs w:val="24"/>
        </w:rPr>
        <w:t>čtyři fáze</w:t>
      </w:r>
      <w:r w:rsidR="00594248">
        <w:rPr>
          <w:rStyle w:val="FootnoteReference"/>
          <w:rFonts w:ascii="Times New Roman" w:hAnsi="Times New Roman" w:cs="Times New Roman"/>
          <w:sz w:val="24"/>
          <w:szCs w:val="24"/>
        </w:rPr>
        <w:footnoteReference w:id="35"/>
      </w:r>
      <w:r w:rsidR="00C954A7">
        <w:rPr>
          <w:rFonts w:ascii="Times New Roman" w:hAnsi="Times New Roman" w:cs="Times New Roman"/>
          <w:sz w:val="24"/>
          <w:szCs w:val="24"/>
        </w:rPr>
        <w:t xml:space="preserve">, které </w:t>
      </w:r>
      <w:r w:rsidR="00605AD7">
        <w:rPr>
          <w:rFonts w:ascii="Times New Roman" w:hAnsi="Times New Roman" w:cs="Times New Roman"/>
          <w:sz w:val="24"/>
          <w:szCs w:val="24"/>
        </w:rPr>
        <w:t>v určitých případech nemusí probíhat chronologicky po s</w:t>
      </w:r>
      <w:r w:rsidR="00D57E7C">
        <w:rPr>
          <w:rFonts w:ascii="Times New Roman" w:hAnsi="Times New Roman" w:cs="Times New Roman"/>
          <w:sz w:val="24"/>
          <w:szCs w:val="24"/>
        </w:rPr>
        <w:t>obě, ale jejich pořadí se může při vzniku j</w:t>
      </w:r>
      <w:r w:rsidR="00605AD7">
        <w:rPr>
          <w:rFonts w:ascii="Times New Roman" w:hAnsi="Times New Roman" w:cs="Times New Roman"/>
          <w:sz w:val="24"/>
          <w:szCs w:val="24"/>
        </w:rPr>
        <w:t xml:space="preserve">ednotlivých </w:t>
      </w:r>
      <w:r w:rsidR="00D57E7C">
        <w:rPr>
          <w:rFonts w:ascii="Times New Roman" w:hAnsi="Times New Roman" w:cs="Times New Roman"/>
          <w:sz w:val="24"/>
          <w:szCs w:val="24"/>
        </w:rPr>
        <w:t>regionů</w:t>
      </w:r>
      <w:r w:rsidR="00605AD7">
        <w:rPr>
          <w:rFonts w:ascii="Times New Roman" w:hAnsi="Times New Roman" w:cs="Times New Roman"/>
          <w:sz w:val="24"/>
          <w:szCs w:val="24"/>
        </w:rPr>
        <w:t xml:space="preserve"> lišit. Může se také </w:t>
      </w:r>
      <w:r w:rsidR="004D1ADD">
        <w:rPr>
          <w:rFonts w:ascii="Times New Roman" w:hAnsi="Times New Roman" w:cs="Times New Roman"/>
          <w:sz w:val="24"/>
          <w:szCs w:val="24"/>
        </w:rPr>
        <w:t xml:space="preserve">stát, že jednotlivé fáze </w:t>
      </w:r>
      <w:r w:rsidR="00605AD7">
        <w:rPr>
          <w:rFonts w:ascii="Times New Roman" w:hAnsi="Times New Roman" w:cs="Times New Roman"/>
          <w:sz w:val="24"/>
          <w:szCs w:val="24"/>
        </w:rPr>
        <w:t>v průběhu vzniku regionů probíhají současně.</w:t>
      </w:r>
    </w:p>
    <w:p w:rsidR="006C4A7F" w:rsidRPr="004D1ADD" w:rsidRDefault="006C4A7F" w:rsidP="00D76FA7">
      <w:pPr>
        <w:spacing w:line="360" w:lineRule="auto"/>
        <w:jc w:val="both"/>
        <w:rPr>
          <w:rFonts w:ascii="Times New Roman" w:hAnsi="Times New Roman" w:cs="Times New Roman"/>
          <w:sz w:val="24"/>
          <w:szCs w:val="24"/>
        </w:rPr>
      </w:pPr>
      <w:r w:rsidRPr="004D1ADD">
        <w:rPr>
          <w:rFonts w:ascii="Times New Roman" w:hAnsi="Times New Roman" w:cs="Times New Roman"/>
          <w:sz w:val="24"/>
          <w:szCs w:val="24"/>
        </w:rPr>
        <w:tab/>
      </w:r>
      <w:r w:rsidR="00F4557B">
        <w:rPr>
          <w:rFonts w:ascii="Times New Roman" w:hAnsi="Times New Roman" w:cs="Times New Roman"/>
          <w:sz w:val="24"/>
          <w:szCs w:val="24"/>
        </w:rPr>
        <w:tab/>
      </w:r>
      <w:r w:rsidR="004D1ADD" w:rsidRPr="00F4557B">
        <w:rPr>
          <w:rFonts w:ascii="Times New Roman" w:hAnsi="Times New Roman" w:cs="Times New Roman"/>
          <w:b/>
          <w:sz w:val="24"/>
          <w:szCs w:val="24"/>
        </w:rPr>
        <w:t xml:space="preserve">1. fáze institucionalizace: </w:t>
      </w:r>
      <w:r w:rsidR="004D1ADD">
        <w:rPr>
          <w:rFonts w:ascii="Times New Roman" w:hAnsi="Times New Roman" w:cs="Times New Roman"/>
          <w:sz w:val="24"/>
          <w:szCs w:val="24"/>
        </w:rPr>
        <w:t>nabývání prostorového tvaru</w:t>
      </w:r>
    </w:p>
    <w:p w:rsidR="004D1ADD" w:rsidRPr="004D1ADD" w:rsidRDefault="004D1ADD" w:rsidP="00D76FA7">
      <w:pPr>
        <w:spacing w:line="360" w:lineRule="auto"/>
        <w:jc w:val="both"/>
        <w:rPr>
          <w:rFonts w:ascii="Times New Roman" w:hAnsi="Times New Roman" w:cs="Times New Roman"/>
          <w:sz w:val="24"/>
          <w:szCs w:val="24"/>
        </w:rPr>
      </w:pPr>
      <w:r w:rsidRPr="004D1ADD">
        <w:rPr>
          <w:rFonts w:ascii="Times New Roman" w:hAnsi="Times New Roman" w:cs="Times New Roman"/>
          <w:sz w:val="24"/>
          <w:szCs w:val="24"/>
        </w:rPr>
        <w:tab/>
      </w:r>
      <w:r w:rsidRPr="00F4557B">
        <w:rPr>
          <w:rFonts w:ascii="Times New Roman" w:hAnsi="Times New Roman" w:cs="Times New Roman"/>
          <w:b/>
          <w:sz w:val="24"/>
          <w:szCs w:val="24"/>
        </w:rPr>
        <w:tab/>
        <w:t>2. fáze institucionalizace:</w:t>
      </w:r>
      <w:r>
        <w:rPr>
          <w:rFonts w:ascii="Times New Roman" w:hAnsi="Times New Roman" w:cs="Times New Roman"/>
          <w:sz w:val="24"/>
          <w:szCs w:val="24"/>
        </w:rPr>
        <w:t xml:space="preserve"> vytváření symbolického tvaru</w:t>
      </w:r>
    </w:p>
    <w:p w:rsidR="004D1ADD" w:rsidRPr="004D1ADD" w:rsidRDefault="004D1ADD" w:rsidP="00D76FA7">
      <w:pPr>
        <w:spacing w:line="360" w:lineRule="auto"/>
        <w:jc w:val="both"/>
        <w:rPr>
          <w:rFonts w:ascii="Times New Roman" w:hAnsi="Times New Roman" w:cs="Times New Roman"/>
          <w:sz w:val="24"/>
          <w:szCs w:val="24"/>
        </w:rPr>
      </w:pPr>
      <w:r w:rsidRPr="004D1ADD">
        <w:rPr>
          <w:rFonts w:ascii="Times New Roman" w:hAnsi="Times New Roman" w:cs="Times New Roman"/>
          <w:sz w:val="24"/>
          <w:szCs w:val="24"/>
        </w:rPr>
        <w:tab/>
      </w:r>
      <w:r w:rsidRPr="004D1ADD">
        <w:rPr>
          <w:rFonts w:ascii="Times New Roman" w:hAnsi="Times New Roman" w:cs="Times New Roman"/>
          <w:sz w:val="24"/>
          <w:szCs w:val="24"/>
        </w:rPr>
        <w:tab/>
      </w:r>
      <w:r w:rsidRPr="00F4557B">
        <w:rPr>
          <w:rFonts w:ascii="Times New Roman" w:hAnsi="Times New Roman" w:cs="Times New Roman"/>
          <w:b/>
          <w:sz w:val="24"/>
          <w:szCs w:val="24"/>
        </w:rPr>
        <w:t>3. fáze institucionalizace:</w:t>
      </w:r>
      <w:r>
        <w:rPr>
          <w:rFonts w:ascii="Times New Roman" w:hAnsi="Times New Roman" w:cs="Times New Roman"/>
          <w:sz w:val="24"/>
          <w:szCs w:val="24"/>
        </w:rPr>
        <w:t xml:space="preserve"> rozvoj institucí</w:t>
      </w:r>
    </w:p>
    <w:p w:rsidR="004D1ADD" w:rsidRDefault="004D1ADD" w:rsidP="00D76FA7">
      <w:pPr>
        <w:spacing w:line="360" w:lineRule="auto"/>
        <w:jc w:val="both"/>
        <w:rPr>
          <w:rFonts w:ascii="Times New Roman" w:hAnsi="Times New Roman" w:cs="Times New Roman"/>
          <w:sz w:val="24"/>
          <w:szCs w:val="24"/>
        </w:rPr>
      </w:pPr>
      <w:r w:rsidRPr="004D1ADD">
        <w:rPr>
          <w:rFonts w:ascii="Times New Roman" w:hAnsi="Times New Roman" w:cs="Times New Roman"/>
          <w:sz w:val="24"/>
          <w:szCs w:val="24"/>
        </w:rPr>
        <w:tab/>
      </w:r>
      <w:r w:rsidRPr="004D1ADD">
        <w:rPr>
          <w:rFonts w:ascii="Times New Roman" w:hAnsi="Times New Roman" w:cs="Times New Roman"/>
          <w:sz w:val="24"/>
          <w:szCs w:val="24"/>
        </w:rPr>
        <w:tab/>
      </w:r>
      <w:r w:rsidRPr="00F4557B">
        <w:rPr>
          <w:rFonts w:ascii="Times New Roman" w:hAnsi="Times New Roman" w:cs="Times New Roman"/>
          <w:b/>
          <w:sz w:val="24"/>
          <w:szCs w:val="24"/>
        </w:rPr>
        <w:t xml:space="preserve">4. fáze institucionalizace: </w:t>
      </w:r>
      <w:r>
        <w:rPr>
          <w:rFonts w:ascii="Times New Roman" w:hAnsi="Times New Roman" w:cs="Times New Roman"/>
          <w:sz w:val="24"/>
          <w:szCs w:val="24"/>
        </w:rPr>
        <w:t xml:space="preserve">zakotvení regionu jako části </w:t>
      </w:r>
      <w:r w:rsidR="00F4557B">
        <w:rPr>
          <w:rFonts w:ascii="Times New Roman" w:hAnsi="Times New Roman" w:cs="Times New Roman"/>
          <w:sz w:val="24"/>
          <w:szCs w:val="24"/>
        </w:rPr>
        <w:t xml:space="preserve">regionálního systému a </w:t>
      </w:r>
      <w:r w:rsidR="00F4557B">
        <w:rPr>
          <w:rFonts w:ascii="Times New Roman" w:hAnsi="Times New Roman" w:cs="Times New Roman"/>
          <w:sz w:val="24"/>
          <w:szCs w:val="24"/>
        </w:rPr>
        <w:tab/>
      </w:r>
      <w:r w:rsidR="00F4557B">
        <w:rPr>
          <w:rFonts w:ascii="Times New Roman" w:hAnsi="Times New Roman" w:cs="Times New Roman"/>
          <w:sz w:val="24"/>
          <w:szCs w:val="24"/>
        </w:rPr>
        <w:tab/>
      </w:r>
      <w:r w:rsidR="00F4557B">
        <w:rPr>
          <w:rFonts w:ascii="Times New Roman" w:hAnsi="Times New Roman" w:cs="Times New Roman"/>
          <w:sz w:val="24"/>
          <w:szCs w:val="24"/>
        </w:rPr>
        <w:tab/>
      </w:r>
      <w:r w:rsidR="00F4557B">
        <w:rPr>
          <w:rFonts w:ascii="Times New Roman" w:hAnsi="Times New Roman" w:cs="Times New Roman"/>
          <w:sz w:val="24"/>
          <w:szCs w:val="24"/>
        </w:rPr>
        <w:tab/>
      </w:r>
      <w:r w:rsidR="00F4557B">
        <w:rPr>
          <w:rFonts w:ascii="Times New Roman" w:hAnsi="Times New Roman" w:cs="Times New Roman"/>
          <w:sz w:val="24"/>
          <w:szCs w:val="24"/>
        </w:rPr>
        <w:tab/>
        <w:t xml:space="preserve">        regionálního povědomí společnosti</w:t>
      </w:r>
    </w:p>
    <w:p w:rsidR="00CA05BC" w:rsidRDefault="00CA05BC" w:rsidP="00D76FA7">
      <w:pPr>
        <w:spacing w:line="360" w:lineRule="auto"/>
        <w:jc w:val="both"/>
        <w:rPr>
          <w:rFonts w:ascii="Times New Roman" w:hAnsi="Times New Roman" w:cs="Times New Roman"/>
          <w:sz w:val="24"/>
          <w:szCs w:val="24"/>
        </w:rPr>
      </w:pPr>
    </w:p>
    <w:p w:rsidR="00D76FA7" w:rsidRDefault="00CA05BC" w:rsidP="00D76FA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57E7C">
        <w:rPr>
          <w:rFonts w:ascii="Times New Roman" w:hAnsi="Times New Roman" w:cs="Times New Roman"/>
          <w:sz w:val="24"/>
          <w:szCs w:val="24"/>
        </w:rPr>
        <w:t>V</w:t>
      </w:r>
      <w:r w:rsidR="00D24E31">
        <w:rPr>
          <w:rFonts w:ascii="Times New Roman" w:hAnsi="Times New Roman" w:cs="Times New Roman"/>
          <w:sz w:val="24"/>
          <w:szCs w:val="24"/>
        </w:rPr>
        <w:t xml:space="preserve">e fázi nabývání prostorového tvaru </w:t>
      </w:r>
      <w:r w:rsidR="009756F6">
        <w:rPr>
          <w:rFonts w:ascii="Times New Roman" w:hAnsi="Times New Roman" w:cs="Times New Roman"/>
          <w:sz w:val="24"/>
          <w:szCs w:val="24"/>
        </w:rPr>
        <w:t xml:space="preserve">získává region hranice. V této fázi institucionalizace </w:t>
      </w:r>
      <w:r w:rsidR="00D57E7C">
        <w:rPr>
          <w:rFonts w:ascii="Times New Roman" w:hAnsi="Times New Roman" w:cs="Times New Roman"/>
          <w:sz w:val="24"/>
          <w:szCs w:val="24"/>
        </w:rPr>
        <w:t>taktéž dochází k budování základu regionálního vědomí</w:t>
      </w:r>
      <w:r w:rsidR="00D24E31">
        <w:rPr>
          <w:rFonts w:ascii="Times New Roman" w:hAnsi="Times New Roman" w:cs="Times New Roman"/>
          <w:sz w:val="24"/>
          <w:szCs w:val="24"/>
        </w:rPr>
        <w:t>, neboť územní hranice</w:t>
      </w:r>
      <w:r w:rsidR="009756F6">
        <w:rPr>
          <w:rFonts w:ascii="Times New Roman" w:hAnsi="Times New Roman" w:cs="Times New Roman"/>
          <w:sz w:val="24"/>
          <w:szCs w:val="24"/>
        </w:rPr>
        <w:t xml:space="preserve"> často napomáhají</w:t>
      </w:r>
      <w:r w:rsidR="00D24E31">
        <w:rPr>
          <w:rFonts w:ascii="Times New Roman" w:hAnsi="Times New Roman" w:cs="Times New Roman"/>
          <w:sz w:val="24"/>
          <w:szCs w:val="24"/>
        </w:rPr>
        <w:t xml:space="preserve"> k rozlišování mezi těmi, kteří k regionu náleží či nikoli. Nutno podotknout, že hranice nemusí být tvo</w:t>
      </w:r>
      <w:r w:rsidR="009756F6">
        <w:rPr>
          <w:rFonts w:ascii="Times New Roman" w:hAnsi="Times New Roman" w:cs="Times New Roman"/>
          <w:sz w:val="24"/>
          <w:szCs w:val="24"/>
        </w:rPr>
        <w:t>řeny pouze fyzickými překážkami. V případě menších územních jednotek</w:t>
      </w:r>
      <w:r w:rsidR="00594248">
        <w:rPr>
          <w:rFonts w:ascii="Times New Roman" w:hAnsi="Times New Roman" w:cs="Times New Roman"/>
          <w:sz w:val="24"/>
          <w:szCs w:val="24"/>
        </w:rPr>
        <w:t>,</w:t>
      </w:r>
      <w:r w:rsidR="009756F6">
        <w:rPr>
          <w:rFonts w:ascii="Times New Roman" w:hAnsi="Times New Roman" w:cs="Times New Roman"/>
          <w:sz w:val="24"/>
          <w:szCs w:val="24"/>
        </w:rPr>
        <w:t xml:space="preserve"> na nižší než státní úrovni, které nemají administrativně jasně vymezené hranice, mohou hranice představovat neviditel</w:t>
      </w:r>
      <w:r w:rsidR="00594248">
        <w:rPr>
          <w:rFonts w:ascii="Times New Roman" w:hAnsi="Times New Roman" w:cs="Times New Roman"/>
          <w:sz w:val="24"/>
          <w:szCs w:val="24"/>
        </w:rPr>
        <w:t>né kulturní a symbolické linie (např. nářečí, kulturní zvyky a tradice, folklor,…)</w:t>
      </w:r>
      <w:r w:rsidR="005C7221">
        <w:rPr>
          <w:rFonts w:ascii="Times New Roman" w:hAnsi="Times New Roman" w:cs="Times New Roman"/>
          <w:sz w:val="24"/>
          <w:szCs w:val="24"/>
        </w:rPr>
        <w:t xml:space="preserve">. </w:t>
      </w:r>
    </w:p>
    <w:p w:rsidR="00D76FA7" w:rsidRDefault="005C7221" w:rsidP="00D76FA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535B32">
        <w:rPr>
          <w:rFonts w:ascii="Times New Roman" w:hAnsi="Times New Roman" w:cs="Times New Roman"/>
          <w:sz w:val="24"/>
          <w:szCs w:val="24"/>
        </w:rPr>
        <w:t>Stádium vytváření symbolického tvaru, zejména vytvořením nejdůležitějšího symbolu, tj. jeho jména, umožňuje regionu stát se součástí každodenní reality právě díky jeho používání v každodenních rozhovorech, ale i akademických debatách.</w:t>
      </w:r>
      <w:r w:rsidR="00535B32">
        <w:rPr>
          <w:rStyle w:val="FootnoteReference"/>
          <w:rFonts w:ascii="Times New Roman" w:hAnsi="Times New Roman" w:cs="Times New Roman"/>
          <w:sz w:val="24"/>
          <w:szCs w:val="24"/>
        </w:rPr>
        <w:footnoteReference w:id="36"/>
      </w:r>
      <w:r w:rsidR="00103FCD">
        <w:rPr>
          <w:rFonts w:ascii="Times New Roman" w:hAnsi="Times New Roman" w:cs="Times New Roman"/>
          <w:sz w:val="24"/>
          <w:szCs w:val="24"/>
        </w:rPr>
        <w:t xml:space="preserve"> </w:t>
      </w:r>
      <w:r w:rsidR="00535B32">
        <w:rPr>
          <w:rFonts w:ascii="Times New Roman" w:hAnsi="Times New Roman" w:cs="Times New Roman"/>
          <w:sz w:val="24"/>
          <w:szCs w:val="24"/>
        </w:rPr>
        <w:t xml:space="preserve">Druhá fáze  </w:t>
      </w:r>
      <w:r w:rsidR="00594248">
        <w:rPr>
          <w:rFonts w:ascii="Times New Roman" w:hAnsi="Times New Roman" w:cs="Times New Roman"/>
          <w:sz w:val="24"/>
          <w:szCs w:val="24"/>
        </w:rPr>
        <w:t xml:space="preserve">je </w:t>
      </w:r>
      <w:r w:rsidR="00535B32">
        <w:rPr>
          <w:rFonts w:ascii="Times New Roman" w:hAnsi="Times New Roman" w:cs="Times New Roman"/>
          <w:sz w:val="24"/>
          <w:szCs w:val="24"/>
        </w:rPr>
        <w:t xml:space="preserve">tedy </w:t>
      </w:r>
      <w:r w:rsidR="00594248">
        <w:rPr>
          <w:rFonts w:ascii="Times New Roman" w:hAnsi="Times New Roman" w:cs="Times New Roman"/>
          <w:sz w:val="24"/>
          <w:szCs w:val="24"/>
        </w:rPr>
        <w:t xml:space="preserve">charakteristická </w:t>
      </w:r>
      <w:r w:rsidR="00CF5E47">
        <w:rPr>
          <w:rFonts w:ascii="Times New Roman" w:hAnsi="Times New Roman" w:cs="Times New Roman"/>
          <w:sz w:val="24"/>
          <w:szCs w:val="24"/>
        </w:rPr>
        <w:t xml:space="preserve">vytvářením </w:t>
      </w:r>
      <w:r w:rsidR="009576F0">
        <w:rPr>
          <w:rFonts w:ascii="Times New Roman" w:hAnsi="Times New Roman" w:cs="Times New Roman"/>
          <w:sz w:val="24"/>
          <w:szCs w:val="24"/>
        </w:rPr>
        <w:t>nejrůznějších regionálníc</w:t>
      </w:r>
      <w:r w:rsidR="001010E3">
        <w:rPr>
          <w:rFonts w:ascii="Times New Roman" w:hAnsi="Times New Roman" w:cs="Times New Roman"/>
          <w:sz w:val="24"/>
          <w:szCs w:val="24"/>
        </w:rPr>
        <w:t>h symbolů (např. znaků nebo vlajek</w:t>
      </w:r>
      <w:r w:rsidR="009576F0">
        <w:rPr>
          <w:rFonts w:ascii="Times New Roman" w:hAnsi="Times New Roman" w:cs="Times New Roman"/>
          <w:sz w:val="24"/>
          <w:szCs w:val="24"/>
        </w:rPr>
        <w:t>). Symboly jsou nezbytnou součástí  v procesu formování region</w:t>
      </w:r>
      <w:r>
        <w:rPr>
          <w:rFonts w:ascii="Times New Roman" w:hAnsi="Times New Roman" w:cs="Times New Roman"/>
          <w:sz w:val="24"/>
          <w:szCs w:val="24"/>
        </w:rPr>
        <w:t xml:space="preserve">ální identity, neboť i právě díky nim mohou lidé rozlišovat </w:t>
      </w:r>
      <w:r w:rsidR="001010E3">
        <w:rPr>
          <w:rFonts w:ascii="Times New Roman" w:hAnsi="Times New Roman" w:cs="Times New Roman"/>
          <w:sz w:val="24"/>
          <w:szCs w:val="24"/>
        </w:rPr>
        <w:t xml:space="preserve">mezi </w:t>
      </w:r>
      <w:r>
        <w:rPr>
          <w:rFonts w:ascii="Times New Roman" w:hAnsi="Times New Roman" w:cs="Times New Roman"/>
          <w:sz w:val="24"/>
          <w:szCs w:val="24"/>
        </w:rPr>
        <w:t xml:space="preserve">„jejich“ regionem a ostatními regiony. </w:t>
      </w:r>
      <w:r w:rsidR="00535B32">
        <w:rPr>
          <w:rFonts w:ascii="Times New Roman" w:hAnsi="Times New Roman" w:cs="Times New Roman"/>
          <w:sz w:val="24"/>
          <w:szCs w:val="24"/>
        </w:rPr>
        <w:t>Jednotlivé kraje České republiky vyjadřují regionální specifika kraje symboly, které vyzdvihují buďto fyzickoge</w:t>
      </w:r>
      <w:r w:rsidR="00C83416">
        <w:rPr>
          <w:rFonts w:ascii="Times New Roman" w:hAnsi="Times New Roman" w:cs="Times New Roman"/>
          <w:sz w:val="24"/>
          <w:szCs w:val="24"/>
        </w:rPr>
        <w:t>ografické poměry krajiny, významné historické osobnosti kraje nebo specifika kultur</w:t>
      </w:r>
      <w:r w:rsidR="00D9690A">
        <w:rPr>
          <w:rFonts w:ascii="Times New Roman" w:hAnsi="Times New Roman" w:cs="Times New Roman"/>
          <w:sz w:val="24"/>
          <w:szCs w:val="24"/>
        </w:rPr>
        <w:t>ně-historické oblasti (viz Obr. 2</w:t>
      </w:r>
      <w:r w:rsidR="00C83416">
        <w:rPr>
          <w:rFonts w:ascii="Times New Roman" w:hAnsi="Times New Roman" w:cs="Times New Roman"/>
          <w:sz w:val="24"/>
          <w:szCs w:val="24"/>
        </w:rPr>
        <w:t>).</w:t>
      </w:r>
      <w:r w:rsidR="00D075A7">
        <w:rPr>
          <w:rStyle w:val="FootnoteReference"/>
          <w:rFonts w:ascii="Times New Roman" w:hAnsi="Times New Roman" w:cs="Times New Roman"/>
          <w:sz w:val="24"/>
          <w:szCs w:val="24"/>
        </w:rPr>
        <w:footnoteReference w:id="37"/>
      </w:r>
    </w:p>
    <w:p w:rsidR="00287F89" w:rsidRDefault="00287F89" w:rsidP="00D76FA7">
      <w:pPr>
        <w:spacing w:line="360" w:lineRule="auto"/>
        <w:jc w:val="both"/>
        <w:rPr>
          <w:rFonts w:ascii="Times New Roman" w:hAnsi="Times New Roman" w:cs="Times New Roman"/>
          <w:sz w:val="24"/>
          <w:szCs w:val="24"/>
        </w:rPr>
      </w:pPr>
    </w:p>
    <w:p w:rsidR="00A96C3B" w:rsidRDefault="00A96C3B" w:rsidP="00D76FA7">
      <w:pPr>
        <w:spacing w:line="360" w:lineRule="auto"/>
        <w:jc w:val="both"/>
        <w:rPr>
          <w:rFonts w:ascii="Times New Roman" w:hAnsi="Times New Roman" w:cs="Times New Roman"/>
          <w:sz w:val="24"/>
          <w:szCs w:val="24"/>
        </w:rPr>
      </w:pPr>
    </w:p>
    <w:p w:rsidR="00A96C3B" w:rsidRDefault="00A96C3B" w:rsidP="00D76FA7">
      <w:pPr>
        <w:spacing w:line="360" w:lineRule="auto"/>
        <w:jc w:val="both"/>
        <w:rPr>
          <w:rFonts w:ascii="Times New Roman" w:hAnsi="Times New Roman" w:cs="Times New Roman"/>
          <w:sz w:val="24"/>
          <w:szCs w:val="24"/>
        </w:rPr>
      </w:pPr>
    </w:p>
    <w:p w:rsidR="00A96C3B" w:rsidRDefault="00A96C3B" w:rsidP="00D76FA7">
      <w:pPr>
        <w:spacing w:line="360" w:lineRule="auto"/>
        <w:jc w:val="both"/>
        <w:rPr>
          <w:rFonts w:ascii="Times New Roman" w:hAnsi="Times New Roman" w:cs="Times New Roman"/>
          <w:sz w:val="24"/>
          <w:szCs w:val="24"/>
        </w:rPr>
      </w:pPr>
    </w:p>
    <w:p w:rsidR="00A96C3B" w:rsidRDefault="00A96C3B" w:rsidP="00D76FA7">
      <w:pPr>
        <w:spacing w:line="360" w:lineRule="auto"/>
        <w:jc w:val="both"/>
        <w:rPr>
          <w:rFonts w:ascii="Times New Roman" w:hAnsi="Times New Roman" w:cs="Times New Roman"/>
          <w:sz w:val="24"/>
          <w:szCs w:val="24"/>
        </w:rPr>
      </w:pPr>
    </w:p>
    <w:p w:rsidR="00A96C3B" w:rsidRDefault="00A96C3B" w:rsidP="00D76FA7">
      <w:pPr>
        <w:spacing w:line="360" w:lineRule="auto"/>
        <w:jc w:val="both"/>
        <w:rPr>
          <w:rFonts w:ascii="Times New Roman" w:hAnsi="Times New Roman" w:cs="Times New Roman"/>
          <w:sz w:val="24"/>
          <w:szCs w:val="24"/>
        </w:rPr>
      </w:pPr>
    </w:p>
    <w:p w:rsidR="00A96C3B" w:rsidRDefault="00A96C3B" w:rsidP="00D76FA7">
      <w:pPr>
        <w:spacing w:line="360" w:lineRule="auto"/>
        <w:jc w:val="both"/>
        <w:rPr>
          <w:rFonts w:ascii="Times New Roman" w:hAnsi="Times New Roman" w:cs="Times New Roman"/>
          <w:sz w:val="24"/>
          <w:szCs w:val="24"/>
        </w:rPr>
      </w:pPr>
    </w:p>
    <w:p w:rsidR="00A96C3B" w:rsidRDefault="00A96C3B" w:rsidP="00D76FA7">
      <w:pPr>
        <w:spacing w:line="360" w:lineRule="auto"/>
        <w:jc w:val="both"/>
        <w:rPr>
          <w:rFonts w:ascii="Times New Roman" w:hAnsi="Times New Roman" w:cs="Times New Roman"/>
          <w:sz w:val="24"/>
          <w:szCs w:val="24"/>
        </w:rPr>
      </w:pPr>
    </w:p>
    <w:p w:rsidR="00A96C3B" w:rsidRDefault="00A96C3B" w:rsidP="00D76FA7">
      <w:pPr>
        <w:spacing w:line="360" w:lineRule="auto"/>
        <w:jc w:val="both"/>
        <w:rPr>
          <w:rFonts w:ascii="Times New Roman" w:hAnsi="Times New Roman" w:cs="Times New Roman"/>
          <w:sz w:val="24"/>
          <w:szCs w:val="24"/>
        </w:rPr>
      </w:pPr>
    </w:p>
    <w:p w:rsidR="00A96C3B" w:rsidRDefault="00A96C3B" w:rsidP="00D76FA7">
      <w:pPr>
        <w:spacing w:line="360" w:lineRule="auto"/>
        <w:jc w:val="both"/>
        <w:rPr>
          <w:rFonts w:ascii="Times New Roman" w:hAnsi="Times New Roman" w:cs="Times New Roman"/>
          <w:sz w:val="24"/>
          <w:szCs w:val="24"/>
        </w:rPr>
      </w:pPr>
    </w:p>
    <w:p w:rsidR="00A508D2" w:rsidRDefault="00A508D2" w:rsidP="00D76FA7">
      <w:pPr>
        <w:spacing w:line="360" w:lineRule="auto"/>
        <w:jc w:val="both"/>
        <w:rPr>
          <w:rFonts w:ascii="Times New Roman" w:hAnsi="Times New Roman" w:cs="Times New Roman"/>
          <w:sz w:val="24"/>
          <w:szCs w:val="24"/>
        </w:rPr>
      </w:pPr>
    </w:p>
    <w:p w:rsidR="00466719" w:rsidRDefault="00466719" w:rsidP="00C83416">
      <w:pPr>
        <w:spacing w:line="360" w:lineRule="auto"/>
        <w:jc w:val="both"/>
        <w:rPr>
          <w:rFonts w:ascii="Times New Roman" w:hAnsi="Times New Roman" w:cs="Times New Roman"/>
          <w:sz w:val="24"/>
          <w:szCs w:val="24"/>
        </w:rPr>
      </w:pPr>
    </w:p>
    <w:p w:rsidR="006D18CB" w:rsidRDefault="00C83416" w:rsidP="006D18CB">
      <w:pPr>
        <w:jc w:val="both"/>
        <w:rPr>
          <w:rFonts w:ascii="Times New Roman" w:hAnsi="Times New Roman" w:cs="Times New Roman"/>
          <w:b/>
          <w:szCs w:val="24"/>
        </w:rPr>
      </w:pPr>
      <w:r>
        <w:rPr>
          <w:noProof/>
          <w:lang w:eastAsia="cs-CZ"/>
        </w:rPr>
        <w:lastRenderedPageBreak/>
        <w:drawing>
          <wp:inline distT="0" distB="0" distL="0" distR="0" wp14:anchorId="5F118106" wp14:editId="3D8F997F">
            <wp:extent cx="5455469" cy="524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0963" t="8120" r="2281" b="11965"/>
                    <a:stretch/>
                  </pic:blipFill>
                  <pic:spPr bwMode="auto">
                    <a:xfrm>
                      <a:off x="0" y="0"/>
                      <a:ext cx="5457974" cy="5247508"/>
                    </a:xfrm>
                    <a:prstGeom prst="rect">
                      <a:avLst/>
                    </a:prstGeom>
                    <a:ln>
                      <a:noFill/>
                    </a:ln>
                    <a:extLst>
                      <a:ext uri="{53640926-AAD7-44D8-BBD7-CCE9431645EC}">
                        <a14:shadowObscured xmlns:a14="http://schemas.microsoft.com/office/drawing/2010/main"/>
                      </a:ext>
                    </a:extLst>
                  </pic:spPr>
                </pic:pic>
              </a:graphicData>
            </a:graphic>
          </wp:inline>
        </w:drawing>
      </w:r>
    </w:p>
    <w:p w:rsidR="00713B66" w:rsidRDefault="00713B66" w:rsidP="00713B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Obr. 2:</w:t>
      </w:r>
      <w:r w:rsidRPr="00C83416">
        <w:rPr>
          <w:rFonts w:ascii="Times New Roman" w:hAnsi="Times New Roman" w:cs="Times New Roman"/>
          <w:b/>
          <w:sz w:val="24"/>
          <w:szCs w:val="24"/>
        </w:rPr>
        <w:t xml:space="preserve"> Přehled názvů a regionální symboliky krajů Česka</w:t>
      </w:r>
    </w:p>
    <w:p w:rsidR="00605AD7" w:rsidRPr="006D18CB" w:rsidRDefault="006D18CB" w:rsidP="006D18CB">
      <w:pPr>
        <w:jc w:val="both"/>
        <w:rPr>
          <w:rFonts w:ascii="Times New Roman" w:hAnsi="Times New Roman" w:cs="Times New Roman"/>
          <w:b/>
          <w:szCs w:val="24"/>
        </w:rPr>
      </w:pPr>
      <w:r w:rsidRPr="006D18CB">
        <w:rPr>
          <w:rFonts w:ascii="Times New Roman" w:hAnsi="Times New Roman" w:cs="Times New Roman"/>
          <w:b/>
          <w:szCs w:val="24"/>
        </w:rPr>
        <w:t>Zdroj:</w:t>
      </w:r>
    </w:p>
    <w:p w:rsidR="00505085" w:rsidRDefault="006D18CB" w:rsidP="006D18CB">
      <w:pPr>
        <w:rPr>
          <w:rFonts w:ascii="Times New Roman" w:hAnsi="Times New Roman" w:cs="Times New Roman"/>
          <w:szCs w:val="24"/>
        </w:rPr>
      </w:pPr>
      <w:r w:rsidRPr="006D18CB">
        <w:rPr>
          <w:rFonts w:ascii="Times New Roman" w:hAnsi="Times New Roman" w:cs="Times New Roman"/>
          <w:szCs w:val="24"/>
        </w:rPr>
        <w:t>CHROMÝ, P. (2003b</w:t>
      </w:r>
      <w:r w:rsidR="008410D7">
        <w:rPr>
          <w:rFonts w:ascii="Times New Roman" w:hAnsi="Times New Roman" w:cs="Times New Roman"/>
          <w:szCs w:val="24"/>
        </w:rPr>
        <w:t>), str.171.</w:t>
      </w:r>
      <w:r w:rsidRPr="006D18CB">
        <w:rPr>
          <w:rFonts w:ascii="Times New Roman" w:hAnsi="Times New Roman" w:cs="Times New Roman"/>
          <w:szCs w:val="24"/>
        </w:rPr>
        <w:t xml:space="preserve"> </w:t>
      </w:r>
    </w:p>
    <w:p w:rsidR="006D18CB" w:rsidRDefault="006D18CB" w:rsidP="006D18CB">
      <w:pPr>
        <w:rPr>
          <w:rFonts w:ascii="Times New Roman" w:hAnsi="Times New Roman" w:cs="Times New Roman"/>
          <w:szCs w:val="24"/>
        </w:rPr>
      </w:pPr>
    </w:p>
    <w:p w:rsidR="00287F89" w:rsidRDefault="00287F89" w:rsidP="006D18CB">
      <w:pPr>
        <w:rPr>
          <w:rFonts w:ascii="Times New Roman" w:hAnsi="Times New Roman" w:cs="Times New Roman"/>
          <w:szCs w:val="24"/>
        </w:rPr>
      </w:pPr>
    </w:p>
    <w:p w:rsidR="006D18CB" w:rsidRDefault="001C5F79" w:rsidP="001C5F79">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Ve třetí fázi institucionalizace regionu plní důležitou roli rozvoj a následný provoz místních institucí, neboť právě kulturní, ekonomické, ale i administrativní instituce, se podílejí velkou měrou na propagaci a rozvoji regionu. </w:t>
      </w:r>
      <w:r w:rsidR="009F6168">
        <w:rPr>
          <w:rFonts w:ascii="Times New Roman" w:hAnsi="Times New Roman" w:cs="Times New Roman"/>
          <w:sz w:val="24"/>
          <w:szCs w:val="24"/>
        </w:rPr>
        <w:t xml:space="preserve">Instituce, které ve svém názvu navíc používají regionální symboliku, pomáhají svou činností a reprezentací formovat obraz samotného regionu. </w:t>
      </w:r>
      <w:r>
        <w:rPr>
          <w:rFonts w:ascii="Times New Roman" w:hAnsi="Times New Roman" w:cs="Times New Roman"/>
          <w:sz w:val="24"/>
          <w:szCs w:val="24"/>
        </w:rPr>
        <w:t xml:space="preserve">Neméně důležitou roli hrají instituce taktéž při utváření a formování regionální identity u obyvatel regionu. </w:t>
      </w:r>
    </w:p>
    <w:p w:rsidR="00F5689F" w:rsidRPr="009640F8" w:rsidRDefault="009F6168" w:rsidP="009B170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B0EED">
        <w:rPr>
          <w:rFonts w:ascii="Times New Roman" w:hAnsi="Times New Roman" w:cs="Times New Roman"/>
          <w:sz w:val="24"/>
          <w:szCs w:val="24"/>
        </w:rPr>
        <w:t>Závěrečnou fází procesu institucionaliozace je zakotvení regionu jako části regionálního systému a regionálního povědomí společnosti</w:t>
      </w:r>
      <w:r w:rsidR="002C0DE0">
        <w:rPr>
          <w:rFonts w:ascii="Times New Roman" w:hAnsi="Times New Roman" w:cs="Times New Roman"/>
          <w:sz w:val="24"/>
          <w:szCs w:val="24"/>
        </w:rPr>
        <w:t xml:space="preserve">. V této fázi může, ale nemusí, být region prohlášen za andministrativní </w:t>
      </w:r>
      <w:r w:rsidR="002C0DE0" w:rsidRPr="009640F8">
        <w:rPr>
          <w:rFonts w:ascii="Times New Roman" w:hAnsi="Times New Roman" w:cs="Times New Roman"/>
          <w:sz w:val="24"/>
          <w:szCs w:val="24"/>
        </w:rPr>
        <w:t xml:space="preserve">jednotku. V České republice </w:t>
      </w:r>
      <w:r w:rsidR="00E54A6C" w:rsidRPr="009640F8">
        <w:rPr>
          <w:rFonts w:ascii="Times New Roman" w:hAnsi="Times New Roman" w:cs="Times New Roman"/>
          <w:sz w:val="24"/>
          <w:szCs w:val="24"/>
        </w:rPr>
        <w:t xml:space="preserve">totiž </w:t>
      </w:r>
      <w:r w:rsidR="002C0DE0" w:rsidRPr="009640F8">
        <w:rPr>
          <w:rFonts w:ascii="Times New Roman" w:hAnsi="Times New Roman" w:cs="Times New Roman"/>
          <w:sz w:val="24"/>
          <w:szCs w:val="24"/>
        </w:rPr>
        <w:t xml:space="preserve">existuje několik regionů, které se administrativními jednotkami nestaly, přesto jsou rozpoznatelné a pevně </w:t>
      </w:r>
      <w:r w:rsidR="002C0DE0" w:rsidRPr="009640F8">
        <w:rPr>
          <w:rFonts w:ascii="Times New Roman" w:hAnsi="Times New Roman" w:cs="Times New Roman"/>
          <w:sz w:val="24"/>
          <w:szCs w:val="24"/>
        </w:rPr>
        <w:lastRenderedPageBreak/>
        <w:t xml:space="preserve">ukotvené </w:t>
      </w:r>
      <w:r w:rsidR="00E54A6C" w:rsidRPr="009640F8">
        <w:rPr>
          <w:rFonts w:ascii="Times New Roman" w:hAnsi="Times New Roman" w:cs="Times New Roman"/>
          <w:sz w:val="24"/>
          <w:szCs w:val="24"/>
        </w:rPr>
        <w:t xml:space="preserve">ve společnosti. Takovými regiony jsou například kulturně-historické regiony jako Valašsko, Slovácko, Haná aj. </w:t>
      </w:r>
      <w:r w:rsidR="009640F8" w:rsidRPr="009640F8">
        <w:rPr>
          <w:rFonts w:ascii="Times New Roman" w:hAnsi="Times New Roman" w:cs="Times New Roman"/>
          <w:sz w:val="24"/>
          <w:szCs w:val="24"/>
        </w:rPr>
        <w:t>Možná ještě důležitější, než aby byl region v myslích obyvatel rozpoznatelný, je, aby se obyvatelé s regionem ztotožňovali (pociťovali sounáležitost). Protože pouze region, který se stane součástí každodenních vzorců lidského jednání, se stává plně vyvinutým.</w:t>
      </w:r>
      <w:r w:rsidR="009640F8">
        <w:rPr>
          <w:rStyle w:val="FootnoteReference"/>
          <w:rFonts w:ascii="Times New Roman" w:hAnsi="Times New Roman" w:cs="Times New Roman"/>
          <w:sz w:val="24"/>
          <w:szCs w:val="24"/>
        </w:rPr>
        <w:footnoteReference w:id="38"/>
      </w:r>
      <w:r w:rsidR="00F911FF">
        <w:rPr>
          <w:rFonts w:ascii="Times New Roman" w:hAnsi="Times New Roman" w:cs="Times New Roman"/>
          <w:b/>
          <w:sz w:val="24"/>
          <w:szCs w:val="24"/>
        </w:rPr>
        <w:t xml:space="preserve"> </w:t>
      </w:r>
      <w:r w:rsidR="00F911FF">
        <w:rPr>
          <w:rFonts w:ascii="Times New Roman" w:hAnsi="Times New Roman" w:cs="Times New Roman"/>
          <w:sz w:val="24"/>
          <w:szCs w:val="24"/>
        </w:rPr>
        <w:t>Nové regiony vznikají rychle a přirozeně, zatímco staré regiony b</w:t>
      </w:r>
      <w:r w:rsidR="00A96C3B">
        <w:rPr>
          <w:rFonts w:ascii="Times New Roman" w:hAnsi="Times New Roman" w:cs="Times New Roman"/>
          <w:sz w:val="24"/>
          <w:szCs w:val="24"/>
        </w:rPr>
        <w:t xml:space="preserve">yly pravděpodobně vytvořeny </w:t>
      </w:r>
      <w:r w:rsidR="00F911FF">
        <w:rPr>
          <w:rFonts w:ascii="Times New Roman" w:hAnsi="Times New Roman" w:cs="Times New Roman"/>
          <w:sz w:val="24"/>
          <w:szCs w:val="24"/>
        </w:rPr>
        <w:t xml:space="preserve">pouze </w:t>
      </w:r>
      <w:r w:rsidR="00A96C3B">
        <w:rPr>
          <w:rFonts w:ascii="Times New Roman" w:hAnsi="Times New Roman" w:cs="Times New Roman"/>
          <w:sz w:val="24"/>
          <w:szCs w:val="24"/>
        </w:rPr>
        <w:t xml:space="preserve">pro </w:t>
      </w:r>
      <w:r w:rsidR="00F911FF">
        <w:rPr>
          <w:rFonts w:ascii="Times New Roman" w:hAnsi="Times New Roman" w:cs="Times New Roman"/>
          <w:sz w:val="24"/>
          <w:szCs w:val="24"/>
        </w:rPr>
        <w:t>administrativní účely.</w:t>
      </w:r>
      <w:r w:rsidR="00F911FF">
        <w:rPr>
          <w:rStyle w:val="FootnoteReference"/>
          <w:rFonts w:ascii="Times New Roman" w:hAnsi="Times New Roman" w:cs="Times New Roman"/>
          <w:sz w:val="24"/>
          <w:szCs w:val="24"/>
        </w:rPr>
        <w:footnoteReference w:id="39"/>
      </w:r>
    </w:p>
    <w:p w:rsidR="00AF5095" w:rsidRDefault="00A52840" w:rsidP="00227C03">
      <w:pPr>
        <w:spacing w:line="360" w:lineRule="auto"/>
        <w:ind w:firstLine="708"/>
        <w:jc w:val="both"/>
        <w:rPr>
          <w:rFonts w:ascii="Times New Roman" w:hAnsi="Times New Roman" w:cs="Times New Roman"/>
          <w:sz w:val="24"/>
          <w:szCs w:val="24"/>
        </w:rPr>
      </w:pPr>
      <w:r w:rsidRPr="009640F8">
        <w:rPr>
          <w:rFonts w:ascii="Times New Roman" w:hAnsi="Times New Roman" w:cs="Times New Roman"/>
          <w:sz w:val="24"/>
          <w:szCs w:val="24"/>
        </w:rPr>
        <w:t>Regiony j</w:t>
      </w:r>
      <w:r w:rsidR="00461FA2" w:rsidRPr="009640F8">
        <w:rPr>
          <w:rFonts w:ascii="Times New Roman" w:hAnsi="Times New Roman" w:cs="Times New Roman"/>
          <w:sz w:val="24"/>
          <w:szCs w:val="24"/>
        </w:rPr>
        <w:t>sou v čase proměnlivé - v</w:t>
      </w:r>
      <w:r w:rsidRPr="009640F8">
        <w:rPr>
          <w:rFonts w:ascii="Times New Roman" w:hAnsi="Times New Roman" w:cs="Times New Roman"/>
          <w:sz w:val="24"/>
          <w:szCs w:val="24"/>
        </w:rPr>
        <w:t>znikají, mění se, repro</w:t>
      </w:r>
      <w:r w:rsidR="00461FA2" w:rsidRPr="009640F8">
        <w:rPr>
          <w:rFonts w:ascii="Times New Roman" w:hAnsi="Times New Roman" w:cs="Times New Roman"/>
          <w:sz w:val="24"/>
          <w:szCs w:val="24"/>
        </w:rPr>
        <w:t xml:space="preserve">dukují se, ale mohou i </w:t>
      </w:r>
      <w:r w:rsidR="00461FA2" w:rsidRPr="00F911FF">
        <w:rPr>
          <w:rFonts w:ascii="Times New Roman" w:hAnsi="Times New Roman" w:cs="Times New Roman"/>
          <w:sz w:val="24"/>
          <w:szCs w:val="24"/>
        </w:rPr>
        <w:t>zanikat.</w:t>
      </w:r>
      <w:r w:rsidR="00461FA2" w:rsidRPr="00F911FF">
        <w:rPr>
          <w:rStyle w:val="FootnoteReference"/>
          <w:rFonts w:ascii="Times New Roman" w:hAnsi="Times New Roman" w:cs="Times New Roman"/>
          <w:sz w:val="24"/>
          <w:szCs w:val="24"/>
        </w:rPr>
        <w:footnoteReference w:id="40"/>
      </w:r>
      <w:r w:rsidR="00B70155" w:rsidRPr="00F911FF">
        <w:rPr>
          <w:rFonts w:ascii="Times New Roman" w:hAnsi="Times New Roman" w:cs="Times New Roman"/>
          <w:sz w:val="24"/>
          <w:szCs w:val="24"/>
        </w:rPr>
        <w:t xml:space="preserve"> Proces změn, který probíhá</w:t>
      </w:r>
      <w:r w:rsidR="007B7412" w:rsidRPr="00F911FF">
        <w:rPr>
          <w:rFonts w:ascii="Times New Roman" w:hAnsi="Times New Roman" w:cs="Times New Roman"/>
          <w:sz w:val="24"/>
          <w:szCs w:val="24"/>
        </w:rPr>
        <w:t xml:space="preserve"> v rámci </w:t>
      </w:r>
      <w:r w:rsidR="00B70155" w:rsidRPr="00F911FF">
        <w:rPr>
          <w:rFonts w:ascii="Times New Roman" w:hAnsi="Times New Roman" w:cs="Times New Roman"/>
          <w:sz w:val="24"/>
          <w:szCs w:val="24"/>
        </w:rPr>
        <w:t xml:space="preserve">regionu, může signalizovat stabilitu, rozvoj nebo naopak úpadek regionu až po jeho úplné vymizení. </w:t>
      </w:r>
      <w:r w:rsidR="00F911FF" w:rsidRPr="00F911FF">
        <w:rPr>
          <w:rFonts w:ascii="Times New Roman" w:hAnsi="Times New Roman" w:cs="Times New Roman"/>
          <w:sz w:val="24"/>
          <w:szCs w:val="24"/>
        </w:rPr>
        <w:t xml:space="preserve">Opakem institucionalizace regionů je </w:t>
      </w:r>
      <w:r w:rsidR="00F911FF">
        <w:rPr>
          <w:rFonts w:ascii="Times New Roman" w:hAnsi="Times New Roman" w:cs="Times New Roman"/>
          <w:sz w:val="24"/>
          <w:szCs w:val="24"/>
        </w:rPr>
        <w:t xml:space="preserve">deinstitucionalizace, což znamená, </w:t>
      </w:r>
      <w:r w:rsidR="00B70155" w:rsidRPr="00F911FF">
        <w:rPr>
          <w:rFonts w:ascii="Times New Roman" w:hAnsi="Times New Roman" w:cs="Times New Roman"/>
          <w:sz w:val="24"/>
          <w:szCs w:val="24"/>
        </w:rPr>
        <w:t>že region ztrácí oficiální postavení/status v regionálním systému nebo v širším sociálním povědomí. Deinstitucionalizace však neznamená, že všechny prvky institucionalizace mizí (alespoň ne všechny najednou). Některé regionální symboly mohou zůstávat používán</w:t>
      </w:r>
      <w:r w:rsidR="00F911FF">
        <w:rPr>
          <w:rFonts w:ascii="Times New Roman" w:hAnsi="Times New Roman" w:cs="Times New Roman"/>
          <w:sz w:val="24"/>
          <w:szCs w:val="24"/>
        </w:rPr>
        <w:t>y dokonce i po zrušení regionu.</w:t>
      </w:r>
      <w:r w:rsidR="00F911FF">
        <w:rPr>
          <w:rStyle w:val="FootnoteReference"/>
          <w:rFonts w:ascii="Times New Roman" w:hAnsi="Times New Roman" w:cs="Times New Roman"/>
          <w:sz w:val="24"/>
          <w:szCs w:val="24"/>
        </w:rPr>
        <w:footnoteReference w:id="41"/>
      </w:r>
    </w:p>
    <w:p w:rsidR="00AF5095" w:rsidRDefault="00AF5095" w:rsidP="00227C03">
      <w:pPr>
        <w:spacing w:line="360" w:lineRule="auto"/>
        <w:ind w:firstLine="708"/>
        <w:jc w:val="both"/>
        <w:rPr>
          <w:rFonts w:ascii="Times New Roman" w:hAnsi="Times New Roman" w:cs="Times New Roman"/>
          <w:sz w:val="24"/>
          <w:szCs w:val="24"/>
        </w:rPr>
      </w:pPr>
    </w:p>
    <w:p w:rsidR="00505085" w:rsidRPr="0082675E" w:rsidRDefault="00505085" w:rsidP="0082675E">
      <w:pPr>
        <w:pStyle w:val="Heading2"/>
        <w:rPr>
          <w:rFonts w:ascii="Times New Roman" w:hAnsi="Times New Roman" w:cs="Times New Roman"/>
          <w:color w:val="auto"/>
          <w:sz w:val="28"/>
          <w:szCs w:val="28"/>
        </w:rPr>
      </w:pPr>
    </w:p>
    <w:p w:rsidR="00517488" w:rsidRDefault="0082675E" w:rsidP="0082675E">
      <w:pPr>
        <w:pStyle w:val="Heading2"/>
        <w:rPr>
          <w:rFonts w:ascii="Times New Roman" w:hAnsi="Times New Roman" w:cs="Times New Roman"/>
          <w:color w:val="auto"/>
          <w:sz w:val="28"/>
          <w:szCs w:val="28"/>
        </w:rPr>
      </w:pPr>
      <w:bookmarkStart w:id="4" w:name="_Toc44503970"/>
      <w:r w:rsidRPr="0082675E">
        <w:rPr>
          <w:rFonts w:ascii="Times New Roman" w:hAnsi="Times New Roman" w:cs="Times New Roman"/>
          <w:color w:val="auto"/>
          <w:sz w:val="28"/>
          <w:szCs w:val="28"/>
        </w:rPr>
        <w:t xml:space="preserve">3.2 </w:t>
      </w:r>
      <w:r w:rsidR="009A7CD6" w:rsidRPr="0082675E">
        <w:rPr>
          <w:rFonts w:ascii="Times New Roman" w:hAnsi="Times New Roman" w:cs="Times New Roman"/>
          <w:color w:val="auto"/>
          <w:sz w:val="28"/>
          <w:szCs w:val="28"/>
        </w:rPr>
        <w:t>Hranice</w:t>
      </w:r>
      <w:bookmarkEnd w:id="4"/>
    </w:p>
    <w:p w:rsidR="0082675E" w:rsidRPr="0082675E" w:rsidRDefault="0082675E" w:rsidP="0082675E"/>
    <w:p w:rsidR="008F76B0" w:rsidRPr="00685C96" w:rsidRDefault="008908DE" w:rsidP="008F76B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Hranice a jejich pojetí se v geografickém vzdělávání liší. </w:t>
      </w:r>
      <w:r w:rsidR="00803B6B">
        <w:rPr>
          <w:rFonts w:ascii="Times New Roman" w:hAnsi="Times New Roman" w:cs="Times New Roman"/>
          <w:sz w:val="24"/>
          <w:szCs w:val="24"/>
        </w:rPr>
        <w:t>Regiony jsou totiž, podle Bogdové a Siwka, vymezovány na základě většího množství kritérií, což neprospívá přesnosti a jednoznačnosti jejich vymezení.</w:t>
      </w:r>
      <w:r w:rsidR="00803B6B">
        <w:rPr>
          <w:rStyle w:val="FootnoteReference"/>
          <w:rFonts w:ascii="Times New Roman" w:hAnsi="Times New Roman" w:cs="Times New Roman"/>
          <w:sz w:val="24"/>
          <w:szCs w:val="24"/>
        </w:rPr>
        <w:footnoteReference w:id="42"/>
      </w:r>
      <w:r w:rsidR="00803B6B">
        <w:rPr>
          <w:rFonts w:ascii="Times New Roman" w:hAnsi="Times New Roman" w:cs="Times New Roman"/>
          <w:sz w:val="24"/>
          <w:szCs w:val="24"/>
        </w:rPr>
        <w:t xml:space="preserve"> </w:t>
      </w:r>
      <w:r>
        <w:rPr>
          <w:rFonts w:ascii="Times New Roman" w:hAnsi="Times New Roman" w:cs="Times New Roman"/>
          <w:sz w:val="24"/>
          <w:szCs w:val="24"/>
        </w:rPr>
        <w:t xml:space="preserve">Obecně jsou hranice chápány jako pomyslné linie rozdělující či oddělující </w:t>
      </w:r>
      <w:r w:rsidR="00A8466E">
        <w:rPr>
          <w:rFonts w:ascii="Times New Roman" w:hAnsi="Times New Roman" w:cs="Times New Roman"/>
          <w:sz w:val="24"/>
          <w:szCs w:val="24"/>
        </w:rPr>
        <w:t xml:space="preserve">od sebe </w:t>
      </w:r>
      <w:r>
        <w:rPr>
          <w:rFonts w:ascii="Times New Roman" w:hAnsi="Times New Roman" w:cs="Times New Roman"/>
          <w:sz w:val="24"/>
          <w:szCs w:val="24"/>
        </w:rPr>
        <w:t xml:space="preserve">státy nebo administrativní jednotky. </w:t>
      </w:r>
      <w:r w:rsidR="008F76B0" w:rsidRPr="00685C96">
        <w:rPr>
          <w:rFonts w:ascii="Times New Roman" w:hAnsi="Times New Roman" w:cs="Times New Roman"/>
          <w:sz w:val="24"/>
          <w:szCs w:val="24"/>
        </w:rPr>
        <w:t>Někteří odborníci vymezují regiony jako navzájem propojené prostory, v nichž jsou hranice vní</w:t>
      </w:r>
      <w:r w:rsidR="008F76B0">
        <w:rPr>
          <w:rFonts w:ascii="Times New Roman" w:hAnsi="Times New Roman" w:cs="Times New Roman"/>
          <w:sz w:val="24"/>
          <w:szCs w:val="24"/>
        </w:rPr>
        <w:t>mány jako stále více permeabilní</w:t>
      </w:r>
      <w:r w:rsidR="003606A7">
        <w:rPr>
          <w:rFonts w:ascii="Times New Roman" w:hAnsi="Times New Roman" w:cs="Times New Roman"/>
          <w:sz w:val="24"/>
          <w:szCs w:val="24"/>
        </w:rPr>
        <w:t xml:space="preserve"> (propustné)</w:t>
      </w:r>
      <w:r w:rsidR="008F76B0">
        <w:rPr>
          <w:rFonts w:ascii="Times New Roman" w:hAnsi="Times New Roman" w:cs="Times New Roman"/>
          <w:sz w:val="24"/>
          <w:szCs w:val="24"/>
        </w:rPr>
        <w:t>,</w:t>
      </w:r>
      <w:r w:rsidR="00081FB9">
        <w:rPr>
          <w:rFonts w:ascii="Times New Roman" w:hAnsi="Times New Roman" w:cs="Times New Roman"/>
          <w:sz w:val="24"/>
          <w:szCs w:val="24"/>
        </w:rPr>
        <w:t xml:space="preserve"> naopak někteří vidí regiony </w:t>
      </w:r>
      <w:r w:rsidR="008F76B0" w:rsidRPr="00685C96">
        <w:rPr>
          <w:rFonts w:ascii="Times New Roman" w:hAnsi="Times New Roman" w:cs="Times New Roman"/>
          <w:sz w:val="24"/>
          <w:szCs w:val="24"/>
        </w:rPr>
        <w:t>jako pevně ohraničené a fixní/stálé.</w:t>
      </w:r>
      <w:r w:rsidR="008F76B0">
        <w:rPr>
          <w:rStyle w:val="FootnoteReference"/>
          <w:rFonts w:ascii="Times New Roman" w:hAnsi="Times New Roman" w:cs="Times New Roman"/>
          <w:sz w:val="24"/>
          <w:szCs w:val="24"/>
        </w:rPr>
        <w:footnoteReference w:id="43"/>
      </w:r>
    </w:p>
    <w:p w:rsidR="0054060A" w:rsidRDefault="00685C96" w:rsidP="00685C9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908DE">
        <w:rPr>
          <w:rFonts w:ascii="Times New Roman" w:hAnsi="Times New Roman" w:cs="Times New Roman"/>
          <w:sz w:val="24"/>
          <w:szCs w:val="24"/>
        </w:rPr>
        <w:t>Prostorové</w:t>
      </w:r>
      <w:r w:rsidR="00445D60">
        <w:rPr>
          <w:rFonts w:ascii="Times New Roman" w:hAnsi="Times New Roman" w:cs="Times New Roman"/>
          <w:sz w:val="24"/>
          <w:szCs w:val="24"/>
        </w:rPr>
        <w:t>mu</w:t>
      </w:r>
      <w:r w:rsidR="008908DE">
        <w:rPr>
          <w:rFonts w:ascii="Times New Roman" w:hAnsi="Times New Roman" w:cs="Times New Roman"/>
          <w:sz w:val="24"/>
          <w:szCs w:val="24"/>
        </w:rPr>
        <w:t xml:space="preserve"> vy</w:t>
      </w:r>
      <w:r w:rsidR="00445D60">
        <w:rPr>
          <w:rFonts w:ascii="Times New Roman" w:hAnsi="Times New Roman" w:cs="Times New Roman"/>
          <w:sz w:val="24"/>
          <w:szCs w:val="24"/>
        </w:rPr>
        <w:t>mezení regionu jasně viditelnou a pevně stanovenou hranicí</w:t>
      </w:r>
      <w:r w:rsidR="00D151E5">
        <w:rPr>
          <w:rFonts w:ascii="Times New Roman" w:hAnsi="Times New Roman" w:cs="Times New Roman"/>
          <w:sz w:val="24"/>
          <w:szCs w:val="24"/>
        </w:rPr>
        <w:t>,</w:t>
      </w:r>
      <w:r w:rsidR="00445D60">
        <w:rPr>
          <w:rFonts w:ascii="Times New Roman" w:hAnsi="Times New Roman" w:cs="Times New Roman"/>
          <w:sz w:val="24"/>
          <w:szCs w:val="24"/>
        </w:rPr>
        <w:t xml:space="preserve"> ubývá </w:t>
      </w:r>
      <w:r w:rsidR="00803B6B">
        <w:rPr>
          <w:rFonts w:ascii="Times New Roman" w:hAnsi="Times New Roman" w:cs="Times New Roman"/>
          <w:sz w:val="24"/>
          <w:szCs w:val="24"/>
        </w:rPr>
        <w:t xml:space="preserve">v současnosti </w:t>
      </w:r>
      <w:r w:rsidR="00445D60">
        <w:rPr>
          <w:rFonts w:ascii="Times New Roman" w:hAnsi="Times New Roman" w:cs="Times New Roman"/>
          <w:sz w:val="24"/>
          <w:szCs w:val="24"/>
        </w:rPr>
        <w:t xml:space="preserve">mnohdy na významu. Region totiž může </w:t>
      </w:r>
      <w:r w:rsidR="00445D60" w:rsidRPr="00505085">
        <w:rPr>
          <w:rFonts w:ascii="Times New Roman" w:hAnsi="Times New Roman" w:cs="Times New Roman"/>
          <w:sz w:val="24"/>
          <w:szCs w:val="24"/>
        </w:rPr>
        <w:t>být ohraničen „pouze“ společenstvím lidí cítících sounáležitost s územím, může být definován institucí i symbolickým tvarem, tj. názvem, znakem či grafickým symbolem.</w:t>
      </w:r>
      <w:r w:rsidR="00445D60">
        <w:rPr>
          <w:rStyle w:val="FootnoteReference"/>
          <w:rFonts w:ascii="Times New Roman" w:hAnsi="Times New Roman" w:cs="Times New Roman"/>
          <w:sz w:val="24"/>
          <w:szCs w:val="24"/>
        </w:rPr>
        <w:footnoteReference w:id="44"/>
      </w:r>
      <w:r w:rsidR="00D151E5">
        <w:rPr>
          <w:rFonts w:ascii="Times New Roman" w:hAnsi="Times New Roman" w:cs="Times New Roman"/>
          <w:sz w:val="24"/>
          <w:szCs w:val="24"/>
        </w:rPr>
        <w:t xml:space="preserve"> Region je svými obyvateli vnímán nejen na základě obrazu (image) </w:t>
      </w:r>
      <w:r>
        <w:rPr>
          <w:rFonts w:ascii="Times New Roman" w:hAnsi="Times New Roman" w:cs="Times New Roman"/>
          <w:sz w:val="24"/>
          <w:szCs w:val="24"/>
        </w:rPr>
        <w:t xml:space="preserve">samotného </w:t>
      </w:r>
      <w:r w:rsidR="00D151E5">
        <w:rPr>
          <w:rFonts w:ascii="Times New Roman" w:hAnsi="Times New Roman" w:cs="Times New Roman"/>
          <w:sz w:val="24"/>
          <w:szCs w:val="24"/>
        </w:rPr>
        <w:t xml:space="preserve">regionu, ale i </w:t>
      </w:r>
      <w:r>
        <w:rPr>
          <w:rFonts w:ascii="Times New Roman" w:hAnsi="Times New Roman" w:cs="Times New Roman"/>
          <w:sz w:val="24"/>
          <w:szCs w:val="24"/>
        </w:rPr>
        <w:t xml:space="preserve">na základě subjektivní emocionální vazby </w:t>
      </w:r>
      <w:r>
        <w:rPr>
          <w:rFonts w:ascii="Times New Roman" w:hAnsi="Times New Roman" w:cs="Times New Roman"/>
          <w:sz w:val="24"/>
          <w:szCs w:val="24"/>
        </w:rPr>
        <w:lastRenderedPageBreak/>
        <w:t>jedince k obývanému území.</w:t>
      </w:r>
      <w:r w:rsidR="00D151E5">
        <w:rPr>
          <w:rFonts w:ascii="Times New Roman" w:hAnsi="Times New Roman" w:cs="Times New Roman"/>
          <w:sz w:val="24"/>
          <w:szCs w:val="24"/>
        </w:rPr>
        <w:t xml:space="preserve"> </w:t>
      </w:r>
      <w:r>
        <w:rPr>
          <w:rFonts w:ascii="Times New Roman" w:hAnsi="Times New Roman" w:cs="Times New Roman"/>
          <w:sz w:val="24"/>
          <w:szCs w:val="24"/>
        </w:rPr>
        <w:t>I proto je pro člověka</w:t>
      </w:r>
      <w:r w:rsidR="00D151E5">
        <w:rPr>
          <w:rFonts w:ascii="Times New Roman" w:hAnsi="Times New Roman" w:cs="Times New Roman"/>
          <w:sz w:val="24"/>
          <w:szCs w:val="24"/>
        </w:rPr>
        <w:t xml:space="preserve"> velmi složité</w:t>
      </w:r>
      <w:r>
        <w:rPr>
          <w:rFonts w:ascii="Times New Roman" w:hAnsi="Times New Roman" w:cs="Times New Roman"/>
          <w:sz w:val="24"/>
          <w:szCs w:val="24"/>
        </w:rPr>
        <w:t xml:space="preserve"> vymezit region, ve kterém žije, protože jeho jasná hranice na mapě neexistuje a představa o hranicích a celkové rozloze regionu se </w:t>
      </w:r>
      <w:r w:rsidR="0054060A">
        <w:rPr>
          <w:rFonts w:ascii="Times New Roman" w:hAnsi="Times New Roman" w:cs="Times New Roman"/>
          <w:sz w:val="24"/>
          <w:szCs w:val="24"/>
        </w:rPr>
        <w:t>mezi lidmi liší.</w:t>
      </w:r>
      <w:r w:rsidR="00A8466E">
        <w:rPr>
          <w:rFonts w:ascii="Times New Roman" w:hAnsi="Times New Roman" w:cs="Times New Roman"/>
          <w:sz w:val="24"/>
          <w:szCs w:val="24"/>
        </w:rPr>
        <w:t xml:space="preserve"> Jak uvádí Chromý, samotným problémem je o</w:t>
      </w:r>
      <w:r w:rsidR="0054060A">
        <w:rPr>
          <w:rFonts w:ascii="Times New Roman" w:hAnsi="Times New Roman" w:cs="Times New Roman"/>
          <w:sz w:val="24"/>
          <w:szCs w:val="24"/>
        </w:rPr>
        <w:t>hraničení území, které je předmětem identifikace</w:t>
      </w:r>
      <w:r w:rsidR="00A8466E">
        <w:rPr>
          <w:rFonts w:ascii="Times New Roman" w:hAnsi="Times New Roman" w:cs="Times New Roman"/>
          <w:sz w:val="24"/>
          <w:szCs w:val="24"/>
        </w:rPr>
        <w:t>,</w:t>
      </w:r>
      <w:r w:rsidR="0054060A">
        <w:rPr>
          <w:rFonts w:ascii="Times New Roman" w:hAnsi="Times New Roman" w:cs="Times New Roman"/>
          <w:sz w:val="24"/>
          <w:szCs w:val="24"/>
        </w:rPr>
        <w:t xml:space="preserve"> stejně jako deklarování identity, </w:t>
      </w:r>
      <w:r w:rsidR="00A8466E">
        <w:rPr>
          <w:rFonts w:ascii="Times New Roman" w:hAnsi="Times New Roman" w:cs="Times New Roman"/>
          <w:sz w:val="24"/>
          <w:szCs w:val="24"/>
        </w:rPr>
        <w:t xml:space="preserve">jež </w:t>
      </w:r>
      <w:r w:rsidR="0054060A">
        <w:rPr>
          <w:rFonts w:ascii="Times New Roman" w:hAnsi="Times New Roman" w:cs="Times New Roman"/>
          <w:sz w:val="24"/>
          <w:szCs w:val="24"/>
        </w:rPr>
        <w:t>mohou být předmětem sporů.</w:t>
      </w:r>
      <w:r w:rsidR="0054060A">
        <w:rPr>
          <w:rStyle w:val="FootnoteReference"/>
          <w:rFonts w:ascii="Times New Roman" w:hAnsi="Times New Roman" w:cs="Times New Roman"/>
          <w:sz w:val="24"/>
          <w:szCs w:val="24"/>
        </w:rPr>
        <w:footnoteReference w:id="45"/>
      </w:r>
      <w:r w:rsidR="00484C1B">
        <w:rPr>
          <w:rFonts w:ascii="Times New Roman" w:hAnsi="Times New Roman" w:cs="Times New Roman"/>
          <w:sz w:val="24"/>
          <w:szCs w:val="24"/>
        </w:rPr>
        <w:t xml:space="preserve"> Kulturně-historické regiony, u nichž se mezi obyvatelstvem předpokládá vysoká míra regionální identity, mají nesporně objektivní charakteristiky,</w:t>
      </w:r>
      <w:r w:rsidR="00037179">
        <w:rPr>
          <w:rFonts w:ascii="Times New Roman" w:hAnsi="Times New Roman" w:cs="Times New Roman"/>
          <w:sz w:val="24"/>
          <w:szCs w:val="24"/>
        </w:rPr>
        <w:t xml:space="preserve"> </w:t>
      </w:r>
      <w:r w:rsidR="00484C1B">
        <w:rPr>
          <w:rFonts w:ascii="Times New Roman" w:hAnsi="Times New Roman" w:cs="Times New Roman"/>
          <w:sz w:val="24"/>
          <w:szCs w:val="24"/>
        </w:rPr>
        <w:t>podle nichž je možno je definovat a vymezit jejich hr</w:t>
      </w:r>
      <w:r w:rsidR="00037179">
        <w:rPr>
          <w:rFonts w:ascii="Times New Roman" w:hAnsi="Times New Roman" w:cs="Times New Roman"/>
          <w:sz w:val="24"/>
          <w:szCs w:val="24"/>
        </w:rPr>
        <w:t xml:space="preserve">anice. Jako je např. </w:t>
      </w:r>
      <w:r w:rsidR="00037179" w:rsidRPr="00356AD2">
        <w:rPr>
          <w:rFonts w:ascii="Times New Roman" w:hAnsi="Times New Roman" w:cs="Times New Roman"/>
          <w:sz w:val="24"/>
          <w:szCs w:val="24"/>
        </w:rPr>
        <w:t>rozšíření jazyka n</w:t>
      </w:r>
      <w:r w:rsidR="00037179">
        <w:rPr>
          <w:rFonts w:ascii="Times New Roman" w:hAnsi="Times New Roman" w:cs="Times New Roman"/>
          <w:sz w:val="24"/>
          <w:szCs w:val="24"/>
        </w:rPr>
        <w:t>ebo způsobu vyjadřování, speciﬁ</w:t>
      </w:r>
      <w:r w:rsidR="00037179" w:rsidRPr="00356AD2">
        <w:rPr>
          <w:rFonts w:ascii="Times New Roman" w:hAnsi="Times New Roman" w:cs="Times New Roman"/>
          <w:sz w:val="24"/>
          <w:szCs w:val="24"/>
        </w:rPr>
        <w:t>ckých způsobů chování, areálů lidové kultury i kulturních prvků obecně apod.</w:t>
      </w:r>
      <w:r w:rsidR="00037179">
        <w:rPr>
          <w:rStyle w:val="FootnoteReference"/>
          <w:rFonts w:ascii="Times New Roman" w:hAnsi="Times New Roman" w:cs="Times New Roman"/>
          <w:sz w:val="24"/>
          <w:szCs w:val="24"/>
        </w:rPr>
        <w:footnoteReference w:id="46"/>
      </w:r>
    </w:p>
    <w:p w:rsidR="008009E5" w:rsidRDefault="00A8466E" w:rsidP="00685C96">
      <w:pPr>
        <w:spacing w:line="360" w:lineRule="auto"/>
        <w:jc w:val="both"/>
        <w:rPr>
          <w:rFonts w:ascii="Times New Roman" w:hAnsi="Times New Roman" w:cs="Times New Roman"/>
          <w:sz w:val="24"/>
          <w:szCs w:val="24"/>
        </w:rPr>
      </w:pPr>
      <w:r>
        <w:rPr>
          <w:rFonts w:ascii="Times New Roman" w:hAnsi="Times New Roman" w:cs="Times New Roman"/>
          <w:sz w:val="24"/>
          <w:szCs w:val="24"/>
        </w:rPr>
        <w:tab/>
        <w:t>Současná podoba výzkumu hranic (border studies)</w:t>
      </w:r>
      <w:r w:rsidR="00ED70F2">
        <w:rPr>
          <w:rFonts w:ascii="Times New Roman" w:hAnsi="Times New Roman" w:cs="Times New Roman"/>
          <w:sz w:val="24"/>
          <w:szCs w:val="24"/>
        </w:rPr>
        <w:t>, v americkém a evropském vědeckém prostředí, byla reakcí na mezinárodní politické procesy. Hlavním podnětem byly integrační procesy v severní Americe a Evropě v 80. letech 20. století, které si vyžádaly nový pohled na fungování a funkce státních hranic.</w:t>
      </w:r>
      <w:r w:rsidR="00ED70F2">
        <w:rPr>
          <w:rStyle w:val="FootnoteReference"/>
          <w:rFonts w:ascii="Times New Roman" w:hAnsi="Times New Roman" w:cs="Times New Roman"/>
          <w:sz w:val="24"/>
          <w:szCs w:val="24"/>
        </w:rPr>
        <w:footnoteReference w:id="47"/>
      </w:r>
      <w:r w:rsidR="003606A7">
        <w:rPr>
          <w:rFonts w:ascii="Times New Roman" w:hAnsi="Times New Roman" w:cs="Times New Roman"/>
          <w:sz w:val="24"/>
          <w:szCs w:val="24"/>
        </w:rPr>
        <w:t xml:space="preserve"> </w:t>
      </w:r>
    </w:p>
    <w:p w:rsidR="00C41B47" w:rsidRDefault="008009E5" w:rsidP="00685C9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606A7">
        <w:rPr>
          <w:rFonts w:ascii="Times New Roman" w:hAnsi="Times New Roman" w:cs="Times New Roman"/>
          <w:sz w:val="24"/>
          <w:szCs w:val="24"/>
        </w:rPr>
        <w:t xml:space="preserve">Na konci 80. let 20. století se dostal </w:t>
      </w:r>
      <w:r w:rsidR="003602D2">
        <w:rPr>
          <w:rFonts w:ascii="Times New Roman" w:hAnsi="Times New Roman" w:cs="Times New Roman"/>
          <w:sz w:val="24"/>
          <w:szCs w:val="24"/>
        </w:rPr>
        <w:t>do popředí postmoderní přístup ve</w:t>
      </w:r>
      <w:r w:rsidR="003606A7">
        <w:rPr>
          <w:rFonts w:ascii="Times New Roman" w:hAnsi="Times New Roman" w:cs="Times New Roman"/>
          <w:sz w:val="24"/>
          <w:szCs w:val="24"/>
        </w:rPr>
        <w:t> výzkumu hranic. Postmoderní příst</w:t>
      </w:r>
      <w:r>
        <w:rPr>
          <w:rFonts w:ascii="Times New Roman" w:hAnsi="Times New Roman" w:cs="Times New Roman"/>
          <w:sz w:val="24"/>
          <w:szCs w:val="24"/>
        </w:rPr>
        <w:t>up je kritickým přístupem, který</w:t>
      </w:r>
      <w:r w:rsidR="003606A7">
        <w:rPr>
          <w:rFonts w:ascii="Times New Roman" w:hAnsi="Times New Roman" w:cs="Times New Roman"/>
          <w:sz w:val="24"/>
          <w:szCs w:val="24"/>
        </w:rPr>
        <w:t xml:space="preserve"> zkoumá sociální konstrukce hranic.</w:t>
      </w:r>
      <w:r w:rsidR="003606A7">
        <w:rPr>
          <w:rStyle w:val="FootnoteReference"/>
          <w:rFonts w:ascii="Times New Roman" w:hAnsi="Times New Roman" w:cs="Times New Roman"/>
          <w:sz w:val="24"/>
          <w:szCs w:val="24"/>
        </w:rPr>
        <w:footnoteReference w:id="48"/>
      </w:r>
      <w:r w:rsidR="003606A7">
        <w:rPr>
          <w:rFonts w:ascii="Times New Roman" w:hAnsi="Times New Roman" w:cs="Times New Roman"/>
          <w:sz w:val="24"/>
          <w:szCs w:val="24"/>
        </w:rPr>
        <w:t xml:space="preserve"> Jedním z představitelů tohoto přístupu je i finský geograf Anssi Paasi</w:t>
      </w:r>
      <w:r w:rsidR="003602D2">
        <w:rPr>
          <w:rFonts w:ascii="Times New Roman" w:hAnsi="Times New Roman" w:cs="Times New Roman"/>
          <w:sz w:val="24"/>
          <w:szCs w:val="24"/>
        </w:rPr>
        <w:t>.</w:t>
      </w:r>
      <w:r>
        <w:rPr>
          <w:rFonts w:ascii="Times New Roman" w:hAnsi="Times New Roman" w:cs="Times New Roman"/>
          <w:sz w:val="24"/>
          <w:szCs w:val="24"/>
        </w:rPr>
        <w:t xml:space="preserve"> Paasi vychází z toho, že neexistuje žádná základní neměnná podstata hranic, regionů anebo národních států. Naopak, hranice, regiony i národní státy vnímá</w:t>
      </w:r>
      <w:r w:rsidR="00C41B47">
        <w:rPr>
          <w:rFonts w:ascii="Times New Roman" w:hAnsi="Times New Roman" w:cs="Times New Roman"/>
          <w:sz w:val="24"/>
          <w:szCs w:val="24"/>
        </w:rPr>
        <w:t xml:space="preserve"> </w:t>
      </w:r>
      <w:r>
        <w:rPr>
          <w:rFonts w:ascii="Times New Roman" w:hAnsi="Times New Roman" w:cs="Times New Roman"/>
          <w:sz w:val="24"/>
          <w:szCs w:val="24"/>
        </w:rPr>
        <w:t>jako sociálně-kulturní konstrukce, které permanentně podléhají změnám.</w:t>
      </w:r>
      <w:r>
        <w:rPr>
          <w:rStyle w:val="FootnoteReference"/>
          <w:rFonts w:ascii="Times New Roman" w:hAnsi="Times New Roman" w:cs="Times New Roman"/>
          <w:sz w:val="24"/>
          <w:szCs w:val="24"/>
        </w:rPr>
        <w:footnoteReference w:id="49"/>
      </w:r>
      <w:r w:rsidR="00C41B47">
        <w:rPr>
          <w:rFonts w:ascii="Times New Roman" w:hAnsi="Times New Roman" w:cs="Times New Roman"/>
          <w:sz w:val="24"/>
          <w:szCs w:val="24"/>
        </w:rPr>
        <w:t xml:space="preserve"> </w:t>
      </w:r>
    </w:p>
    <w:p w:rsidR="00A8466E" w:rsidRDefault="00C41B47" w:rsidP="00685C9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602D2">
        <w:rPr>
          <w:rFonts w:ascii="Times New Roman" w:hAnsi="Times New Roman" w:cs="Times New Roman"/>
          <w:sz w:val="24"/>
          <w:szCs w:val="24"/>
        </w:rPr>
        <w:t>Různé interpretace hranic nebo výzkum hranic jako sociálně-kulturních konstrukcí, jsou jedny ze základních východisek tohoto přístupu. Mezi základní otázky, kterými se postmodernistický přístup zabývá, patří vliv hranice a jejích slože</w:t>
      </w:r>
      <w:r w:rsidR="008009E5">
        <w:rPr>
          <w:rFonts w:ascii="Times New Roman" w:hAnsi="Times New Roman" w:cs="Times New Roman"/>
          <w:sz w:val="24"/>
          <w:szCs w:val="24"/>
        </w:rPr>
        <w:t>k na formování identity, neboť</w:t>
      </w:r>
      <w:r w:rsidR="003602D2">
        <w:rPr>
          <w:rFonts w:ascii="Times New Roman" w:hAnsi="Times New Roman" w:cs="Times New Roman"/>
          <w:sz w:val="24"/>
          <w:szCs w:val="24"/>
        </w:rPr>
        <w:t xml:space="preserve"> tento vědecký přístup</w:t>
      </w:r>
      <w:r w:rsidR="008009E5">
        <w:rPr>
          <w:rFonts w:ascii="Times New Roman" w:hAnsi="Times New Roman" w:cs="Times New Roman"/>
          <w:sz w:val="24"/>
          <w:szCs w:val="24"/>
        </w:rPr>
        <w:t>,</w:t>
      </w:r>
      <w:r w:rsidR="003602D2">
        <w:rPr>
          <w:rFonts w:ascii="Times New Roman" w:hAnsi="Times New Roman" w:cs="Times New Roman"/>
          <w:sz w:val="24"/>
          <w:szCs w:val="24"/>
        </w:rPr>
        <w:t xml:space="preserve"> v rámci border studies</w:t>
      </w:r>
      <w:r w:rsidR="008009E5">
        <w:rPr>
          <w:rFonts w:ascii="Times New Roman" w:hAnsi="Times New Roman" w:cs="Times New Roman"/>
          <w:sz w:val="24"/>
          <w:szCs w:val="24"/>
        </w:rPr>
        <w:t>,</w:t>
      </w:r>
      <w:r w:rsidR="003602D2">
        <w:rPr>
          <w:rFonts w:ascii="Times New Roman" w:hAnsi="Times New Roman" w:cs="Times New Roman"/>
          <w:sz w:val="24"/>
          <w:szCs w:val="24"/>
        </w:rPr>
        <w:t xml:space="preserve"> je zaměřen především na vznik teritoriálních identit. </w:t>
      </w:r>
      <w:r w:rsidR="00F0665A">
        <w:rPr>
          <w:rFonts w:ascii="Times New Roman" w:hAnsi="Times New Roman" w:cs="Times New Roman"/>
          <w:sz w:val="24"/>
          <w:szCs w:val="24"/>
        </w:rPr>
        <w:t xml:space="preserve">Bez zkoumání sociálního povědomí, sebeuvědomění a sebeidentifikování se s prostředím (státním, regionálním i lokálním) není možné pochopit vliv hranice na každodenní život obyvatel. </w:t>
      </w:r>
      <w:r w:rsidR="00F0665A">
        <w:rPr>
          <w:rStyle w:val="FootnoteReference"/>
          <w:rFonts w:ascii="Times New Roman" w:hAnsi="Times New Roman" w:cs="Times New Roman"/>
          <w:sz w:val="24"/>
          <w:szCs w:val="24"/>
        </w:rPr>
        <w:footnoteReference w:id="50"/>
      </w:r>
    </w:p>
    <w:p w:rsidR="00DB6F67" w:rsidRDefault="00081FB9" w:rsidP="00081F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Místo na nahlížení na hranice jako na pevně dané linie ohraničující prostor, je tedy žádoucí hranice chápat jako vícevrstevné sociální konstrukce – vzájemně propojené vztahy vrámci společností. Nejsou to tedy hranice mezi lidmi, ale hranice mezi systémem. </w:t>
      </w:r>
      <w:r w:rsidR="00DB6F67">
        <w:rPr>
          <w:rFonts w:ascii="Times New Roman" w:hAnsi="Times New Roman" w:cs="Times New Roman"/>
          <w:sz w:val="24"/>
          <w:szCs w:val="24"/>
        </w:rPr>
        <w:t xml:space="preserve">Podle </w:t>
      </w:r>
      <w:r w:rsidR="00DB6F67">
        <w:rPr>
          <w:rFonts w:ascii="Times New Roman" w:hAnsi="Times New Roman" w:cs="Times New Roman"/>
          <w:sz w:val="24"/>
          <w:szCs w:val="24"/>
        </w:rPr>
        <w:lastRenderedPageBreak/>
        <w:t>Kolossova tvoří politické, administrativní a kulturní hranice jediný nedílný a hierarchicky organizovaný sociální systém.</w:t>
      </w:r>
      <w:r w:rsidR="00DB6F67">
        <w:rPr>
          <w:rStyle w:val="FootnoteReference"/>
          <w:rFonts w:ascii="Times New Roman" w:hAnsi="Times New Roman" w:cs="Times New Roman"/>
          <w:sz w:val="24"/>
          <w:szCs w:val="24"/>
        </w:rPr>
        <w:footnoteReference w:id="51"/>
      </w:r>
    </w:p>
    <w:p w:rsidR="00291A70" w:rsidRDefault="00081FB9" w:rsidP="00081F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Zimmerbauer</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rozlišuje čtyři</w:t>
      </w:r>
      <w:r w:rsidR="00291A70">
        <w:rPr>
          <w:rFonts w:ascii="Times New Roman" w:hAnsi="Times New Roman" w:cs="Times New Roman"/>
          <w:sz w:val="24"/>
          <w:szCs w:val="24"/>
        </w:rPr>
        <w:t xml:space="preserve"> druhy hranic:</w:t>
      </w:r>
    </w:p>
    <w:p w:rsidR="00291A70" w:rsidRDefault="00291A70" w:rsidP="00291A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91A70">
        <w:rPr>
          <w:rFonts w:ascii="Times New Roman" w:hAnsi="Times New Roman" w:cs="Times New Roman"/>
          <w:b/>
          <w:sz w:val="24"/>
          <w:szCs w:val="24"/>
        </w:rPr>
        <w:t xml:space="preserve">1. </w:t>
      </w:r>
      <w:r>
        <w:rPr>
          <w:rFonts w:ascii="Times New Roman" w:hAnsi="Times New Roman" w:cs="Times New Roman"/>
          <w:sz w:val="24"/>
          <w:szCs w:val="24"/>
        </w:rPr>
        <w:t>politicko-administrativní hranice</w:t>
      </w:r>
    </w:p>
    <w:p w:rsidR="00291A70" w:rsidRDefault="00291A70" w:rsidP="00291A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91A70">
        <w:rPr>
          <w:rFonts w:ascii="Times New Roman" w:hAnsi="Times New Roman" w:cs="Times New Roman"/>
          <w:b/>
          <w:sz w:val="24"/>
          <w:szCs w:val="24"/>
        </w:rPr>
        <w:t>2</w:t>
      </w:r>
      <w:r>
        <w:rPr>
          <w:rFonts w:ascii="Times New Roman" w:hAnsi="Times New Roman" w:cs="Times New Roman"/>
          <w:sz w:val="24"/>
          <w:szCs w:val="24"/>
        </w:rPr>
        <w:t>. kulturní hranice</w:t>
      </w:r>
    </w:p>
    <w:p w:rsidR="00291A70" w:rsidRDefault="00291A70" w:rsidP="00291A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91A70">
        <w:rPr>
          <w:rFonts w:ascii="Times New Roman" w:hAnsi="Times New Roman" w:cs="Times New Roman"/>
          <w:b/>
          <w:sz w:val="24"/>
          <w:szCs w:val="24"/>
        </w:rPr>
        <w:t>3.</w:t>
      </w:r>
      <w:r>
        <w:rPr>
          <w:rFonts w:ascii="Times New Roman" w:hAnsi="Times New Roman" w:cs="Times New Roman"/>
          <w:sz w:val="24"/>
          <w:szCs w:val="24"/>
        </w:rPr>
        <w:t xml:space="preserve"> sociální hranice</w:t>
      </w:r>
    </w:p>
    <w:p w:rsidR="00DB6F67" w:rsidRDefault="00291A70" w:rsidP="00291A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91A70">
        <w:rPr>
          <w:rFonts w:ascii="Times New Roman" w:hAnsi="Times New Roman" w:cs="Times New Roman"/>
          <w:b/>
          <w:sz w:val="24"/>
          <w:szCs w:val="24"/>
        </w:rPr>
        <w:t>4.</w:t>
      </w:r>
      <w:r>
        <w:rPr>
          <w:rFonts w:ascii="Times New Roman" w:hAnsi="Times New Roman" w:cs="Times New Roman"/>
          <w:sz w:val="24"/>
          <w:szCs w:val="24"/>
        </w:rPr>
        <w:t xml:space="preserve"> hranice utvořená na základě regionáílní identity</w:t>
      </w:r>
    </w:p>
    <w:p w:rsidR="00DB6F67" w:rsidRDefault="00DB6F67" w:rsidP="00291A70">
      <w:pPr>
        <w:spacing w:line="360" w:lineRule="auto"/>
        <w:ind w:firstLine="708"/>
        <w:jc w:val="both"/>
        <w:rPr>
          <w:rFonts w:ascii="Times New Roman" w:hAnsi="Times New Roman" w:cs="Times New Roman"/>
          <w:sz w:val="24"/>
          <w:szCs w:val="24"/>
        </w:rPr>
      </w:pPr>
    </w:p>
    <w:p w:rsidR="00291A70" w:rsidRDefault="00291A70" w:rsidP="00291A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Politicko-administrativní hranice je hranice utvořená na základě rozložení moci – tj. na základě formální autonomie místních autorit. Je velmi důležitá pro organizaci a řízení regionů. Z hlediska formování regionální identity je taktéž podstatná z důvodu vytvoření pojetí „my“ a „oni“.</w:t>
      </w:r>
    </w:p>
    <w:p w:rsidR="00291A70" w:rsidRDefault="00291A70" w:rsidP="00291A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Kulturní hranice v sobě zahrnuje kulturní aspekt</w:t>
      </w:r>
      <w:r w:rsidR="000F54B2">
        <w:rPr>
          <w:rFonts w:ascii="Times New Roman" w:hAnsi="Times New Roman" w:cs="Times New Roman"/>
          <w:sz w:val="24"/>
          <w:szCs w:val="24"/>
        </w:rPr>
        <w:t xml:space="preserve">y jako jsou například tradice nebo </w:t>
      </w:r>
      <w:r>
        <w:rPr>
          <w:rFonts w:ascii="Times New Roman" w:hAnsi="Times New Roman" w:cs="Times New Roman"/>
          <w:sz w:val="24"/>
          <w:szCs w:val="24"/>
        </w:rPr>
        <w:t xml:space="preserve">dochované lidové písemné </w:t>
      </w:r>
      <w:r w:rsidR="000F54B2">
        <w:rPr>
          <w:rFonts w:ascii="Times New Roman" w:hAnsi="Times New Roman" w:cs="Times New Roman"/>
          <w:sz w:val="24"/>
          <w:szCs w:val="24"/>
        </w:rPr>
        <w:t>záznamy či fyzické předměty</w:t>
      </w:r>
      <w:r>
        <w:rPr>
          <w:rFonts w:ascii="Times New Roman" w:hAnsi="Times New Roman" w:cs="Times New Roman"/>
          <w:sz w:val="24"/>
          <w:szCs w:val="24"/>
        </w:rPr>
        <w:t xml:space="preserve">, které vytváří význam stejnorodosti </w:t>
      </w:r>
      <w:r w:rsidR="000F54B2">
        <w:rPr>
          <w:rFonts w:ascii="Times New Roman" w:hAnsi="Times New Roman" w:cs="Times New Roman"/>
          <w:sz w:val="24"/>
          <w:szCs w:val="24"/>
        </w:rPr>
        <w:t>a které jsou často zakotveny</w:t>
      </w:r>
      <w:r>
        <w:rPr>
          <w:rFonts w:ascii="Times New Roman" w:hAnsi="Times New Roman" w:cs="Times New Roman"/>
          <w:sz w:val="24"/>
          <w:szCs w:val="24"/>
        </w:rPr>
        <w:t xml:space="preserve"> v regionální identitě.</w:t>
      </w:r>
    </w:p>
    <w:p w:rsidR="00291A70" w:rsidRDefault="000F54B2" w:rsidP="00291A70">
      <w:pPr>
        <w:spacing w:line="360" w:lineRule="auto"/>
        <w:jc w:val="both"/>
        <w:rPr>
          <w:rFonts w:ascii="Times New Roman" w:hAnsi="Times New Roman" w:cs="Times New Roman"/>
          <w:sz w:val="24"/>
          <w:szCs w:val="24"/>
        </w:rPr>
      </w:pPr>
      <w:r>
        <w:rPr>
          <w:rFonts w:ascii="Times New Roman" w:hAnsi="Times New Roman" w:cs="Times New Roman"/>
          <w:sz w:val="24"/>
          <w:szCs w:val="24"/>
        </w:rPr>
        <w:tab/>
        <w:t>Sociální hranice je vnímána</w:t>
      </w:r>
      <w:r w:rsidR="00291A70">
        <w:rPr>
          <w:rFonts w:ascii="Times New Roman" w:hAnsi="Times New Roman" w:cs="Times New Roman"/>
          <w:sz w:val="24"/>
          <w:szCs w:val="24"/>
        </w:rPr>
        <w:t xml:space="preserve"> na základě sociálních systémů , čímž chápeme sociální propojenost komunikace </w:t>
      </w:r>
      <w:r>
        <w:rPr>
          <w:rFonts w:ascii="Times New Roman" w:hAnsi="Times New Roman" w:cs="Times New Roman"/>
          <w:sz w:val="24"/>
          <w:szCs w:val="24"/>
        </w:rPr>
        <w:t xml:space="preserve">obyvatelstva </w:t>
      </w:r>
      <w:r w:rsidR="00291A70">
        <w:rPr>
          <w:rFonts w:ascii="Times New Roman" w:hAnsi="Times New Roman" w:cs="Times New Roman"/>
          <w:sz w:val="24"/>
          <w:szCs w:val="24"/>
        </w:rPr>
        <w:t>a</w:t>
      </w:r>
      <w:r>
        <w:rPr>
          <w:rFonts w:ascii="Times New Roman" w:hAnsi="Times New Roman" w:cs="Times New Roman"/>
          <w:sz w:val="24"/>
          <w:szCs w:val="24"/>
        </w:rPr>
        <w:t xml:space="preserve"> jeho vzájemný pohyb.</w:t>
      </w:r>
    </w:p>
    <w:p w:rsidR="00291A70" w:rsidRDefault="000F54B2" w:rsidP="00291A7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91A70">
        <w:rPr>
          <w:rFonts w:ascii="Times New Roman" w:hAnsi="Times New Roman" w:cs="Times New Roman"/>
          <w:sz w:val="24"/>
          <w:szCs w:val="24"/>
        </w:rPr>
        <w:t>Hranice vytvořená na základě m</w:t>
      </w:r>
      <w:r>
        <w:rPr>
          <w:rFonts w:ascii="Times New Roman" w:hAnsi="Times New Roman" w:cs="Times New Roman"/>
          <w:sz w:val="24"/>
          <w:szCs w:val="24"/>
        </w:rPr>
        <w:t>íry identifikace s regionem je</w:t>
      </w:r>
      <w:r w:rsidR="00291A70">
        <w:rPr>
          <w:rFonts w:ascii="Times New Roman" w:hAnsi="Times New Roman" w:cs="Times New Roman"/>
          <w:sz w:val="24"/>
          <w:szCs w:val="24"/>
        </w:rPr>
        <w:t xml:space="preserve"> individuální. </w:t>
      </w:r>
      <w:r w:rsidR="00391AC6">
        <w:rPr>
          <w:rFonts w:ascii="Times New Roman" w:hAnsi="Times New Roman" w:cs="Times New Roman"/>
          <w:sz w:val="24"/>
          <w:szCs w:val="24"/>
        </w:rPr>
        <w:t xml:space="preserve">Každý </w:t>
      </w:r>
      <w:r w:rsidR="00DC0847">
        <w:rPr>
          <w:rFonts w:ascii="Times New Roman" w:hAnsi="Times New Roman" w:cs="Times New Roman"/>
          <w:sz w:val="24"/>
          <w:szCs w:val="24"/>
        </w:rPr>
        <w:t>jedinec tuto hranici vnímá prostorově jinde</w:t>
      </w:r>
      <w:r w:rsidR="00391AC6">
        <w:rPr>
          <w:rFonts w:ascii="Times New Roman" w:hAnsi="Times New Roman" w:cs="Times New Roman"/>
          <w:sz w:val="24"/>
          <w:szCs w:val="24"/>
        </w:rPr>
        <w:t>. Obvykle se nachází tam, kde se lidé přest</w:t>
      </w:r>
      <w:r w:rsidR="00DC0847">
        <w:rPr>
          <w:rFonts w:ascii="Times New Roman" w:hAnsi="Times New Roman" w:cs="Times New Roman"/>
          <w:sz w:val="24"/>
          <w:szCs w:val="24"/>
        </w:rPr>
        <w:t xml:space="preserve">ali ztotožňovat se svým územím. Rozděluje je tak od lidí, kteří </w:t>
      </w:r>
      <w:r w:rsidR="00714207">
        <w:rPr>
          <w:rFonts w:ascii="Times New Roman" w:hAnsi="Times New Roman" w:cs="Times New Roman"/>
          <w:sz w:val="24"/>
          <w:szCs w:val="24"/>
        </w:rPr>
        <w:t xml:space="preserve">naopak </w:t>
      </w:r>
      <w:r w:rsidR="00DC0847">
        <w:rPr>
          <w:rFonts w:ascii="Times New Roman" w:hAnsi="Times New Roman" w:cs="Times New Roman"/>
          <w:sz w:val="24"/>
          <w:szCs w:val="24"/>
        </w:rPr>
        <w:t xml:space="preserve">se svým územím </w:t>
      </w:r>
      <w:r w:rsidR="00714207">
        <w:rPr>
          <w:rFonts w:ascii="Times New Roman" w:hAnsi="Times New Roman" w:cs="Times New Roman"/>
          <w:sz w:val="24"/>
          <w:szCs w:val="24"/>
        </w:rPr>
        <w:t xml:space="preserve">cítí sounáležitost </w:t>
      </w:r>
      <w:r w:rsidR="00DC0847">
        <w:rPr>
          <w:rFonts w:ascii="Times New Roman" w:hAnsi="Times New Roman" w:cs="Times New Roman"/>
          <w:sz w:val="24"/>
          <w:szCs w:val="24"/>
        </w:rPr>
        <w:t>a s</w:t>
      </w:r>
      <w:r w:rsidR="00391AC6">
        <w:rPr>
          <w:rFonts w:ascii="Times New Roman" w:hAnsi="Times New Roman" w:cs="Times New Roman"/>
          <w:sz w:val="24"/>
          <w:szCs w:val="24"/>
        </w:rPr>
        <w:t>vůj region vn</w:t>
      </w:r>
      <w:r w:rsidR="00DC0847">
        <w:rPr>
          <w:rFonts w:ascii="Times New Roman" w:hAnsi="Times New Roman" w:cs="Times New Roman"/>
          <w:sz w:val="24"/>
          <w:szCs w:val="24"/>
        </w:rPr>
        <w:t>ímají jako naprosto odlišný od ostatních.</w:t>
      </w:r>
    </w:p>
    <w:p w:rsidR="00DC0847" w:rsidRDefault="00DC0847" w:rsidP="00291A70">
      <w:pPr>
        <w:spacing w:line="360" w:lineRule="auto"/>
        <w:jc w:val="both"/>
        <w:rPr>
          <w:rFonts w:ascii="Times New Roman" w:hAnsi="Times New Roman" w:cs="Times New Roman"/>
          <w:sz w:val="24"/>
          <w:szCs w:val="24"/>
        </w:rPr>
      </w:pPr>
    </w:p>
    <w:p w:rsidR="00685C96" w:rsidRPr="0082675E" w:rsidRDefault="00685C96" w:rsidP="0082675E">
      <w:pPr>
        <w:pStyle w:val="Heading2"/>
        <w:rPr>
          <w:rFonts w:ascii="Times New Roman" w:hAnsi="Times New Roman" w:cs="Times New Roman"/>
          <w:color w:val="auto"/>
          <w:sz w:val="28"/>
          <w:szCs w:val="28"/>
        </w:rPr>
      </w:pPr>
    </w:p>
    <w:p w:rsidR="0082675E" w:rsidRPr="0082675E" w:rsidRDefault="009A7CD6" w:rsidP="0082675E">
      <w:pPr>
        <w:pStyle w:val="Heading2"/>
        <w:rPr>
          <w:rFonts w:ascii="Times New Roman" w:hAnsi="Times New Roman" w:cs="Times New Roman"/>
          <w:color w:val="auto"/>
          <w:sz w:val="28"/>
          <w:szCs w:val="28"/>
        </w:rPr>
      </w:pPr>
      <w:bookmarkStart w:id="5" w:name="_Toc44503971"/>
      <w:r w:rsidRPr="0082675E">
        <w:rPr>
          <w:rFonts w:ascii="Times New Roman" w:hAnsi="Times New Roman" w:cs="Times New Roman"/>
          <w:color w:val="auto"/>
          <w:sz w:val="28"/>
          <w:szCs w:val="28"/>
        </w:rPr>
        <w:t>3.3</w:t>
      </w:r>
      <w:r w:rsidRPr="0082675E">
        <w:rPr>
          <w:rFonts w:ascii="Times New Roman" w:hAnsi="Times New Roman" w:cs="Times New Roman"/>
          <w:color w:val="auto"/>
          <w:sz w:val="28"/>
          <w:szCs w:val="28"/>
        </w:rPr>
        <w:tab/>
      </w:r>
      <w:r w:rsidR="00411336" w:rsidRPr="0082675E">
        <w:rPr>
          <w:rFonts w:ascii="Times New Roman" w:hAnsi="Times New Roman" w:cs="Times New Roman"/>
          <w:color w:val="auto"/>
          <w:sz w:val="28"/>
          <w:szCs w:val="28"/>
        </w:rPr>
        <w:t>Regionální identita</w:t>
      </w:r>
      <w:bookmarkEnd w:id="5"/>
    </w:p>
    <w:p w:rsidR="00434731" w:rsidRDefault="00F97AF1" w:rsidP="009A7CD6">
      <w:pPr>
        <w:spacing w:line="360" w:lineRule="auto"/>
        <w:jc w:val="both"/>
        <w:rPr>
          <w:rFonts w:ascii="Times New Roman" w:hAnsi="Times New Roman" w:cs="Times New Roman"/>
          <w:b/>
          <w:sz w:val="24"/>
          <w:szCs w:val="24"/>
        </w:rPr>
      </w:pPr>
      <w:r w:rsidRPr="009A7CD6">
        <w:rPr>
          <w:rFonts w:ascii="Times New Roman" w:hAnsi="Times New Roman" w:cs="Times New Roman"/>
          <w:b/>
          <w:sz w:val="24"/>
          <w:szCs w:val="24"/>
        </w:rPr>
        <w:t xml:space="preserve"> </w:t>
      </w:r>
    </w:p>
    <w:p w:rsidR="00C34BE1" w:rsidRDefault="00EE558F" w:rsidP="00C34BE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t>Problematika regionální identity</w:t>
      </w:r>
      <w:r w:rsidR="008A49BE">
        <w:rPr>
          <w:rFonts w:ascii="Times New Roman" w:hAnsi="Times New Roman" w:cs="Times New Roman"/>
          <w:sz w:val="24"/>
          <w:szCs w:val="24"/>
        </w:rPr>
        <w:t xml:space="preserve"> obyvatel</w:t>
      </w:r>
      <w:r>
        <w:rPr>
          <w:rFonts w:ascii="Times New Roman" w:hAnsi="Times New Roman" w:cs="Times New Roman"/>
          <w:sz w:val="24"/>
          <w:szCs w:val="24"/>
        </w:rPr>
        <w:t xml:space="preserve"> není v </w:t>
      </w:r>
      <w:r w:rsidR="008A49BE">
        <w:rPr>
          <w:rFonts w:ascii="Times New Roman" w:hAnsi="Times New Roman" w:cs="Times New Roman"/>
          <w:sz w:val="24"/>
          <w:szCs w:val="24"/>
        </w:rPr>
        <w:t>současném</w:t>
      </w:r>
      <w:r>
        <w:rPr>
          <w:rFonts w:ascii="Times New Roman" w:hAnsi="Times New Roman" w:cs="Times New Roman"/>
          <w:sz w:val="24"/>
          <w:szCs w:val="24"/>
        </w:rPr>
        <w:t xml:space="preserve"> českém </w:t>
      </w:r>
      <w:r w:rsidR="008A49BE">
        <w:rPr>
          <w:rFonts w:ascii="Times New Roman" w:hAnsi="Times New Roman" w:cs="Times New Roman"/>
          <w:sz w:val="24"/>
          <w:szCs w:val="24"/>
        </w:rPr>
        <w:t>geografickém vzdělávání</w:t>
      </w:r>
      <w:r>
        <w:rPr>
          <w:rFonts w:ascii="Times New Roman" w:hAnsi="Times New Roman" w:cs="Times New Roman"/>
          <w:sz w:val="24"/>
          <w:szCs w:val="24"/>
        </w:rPr>
        <w:t xml:space="preserve"> </w:t>
      </w:r>
      <w:r w:rsidR="008A49BE">
        <w:rPr>
          <w:rFonts w:ascii="Times New Roman" w:hAnsi="Times New Roman" w:cs="Times New Roman"/>
          <w:sz w:val="24"/>
          <w:szCs w:val="24"/>
        </w:rPr>
        <w:t xml:space="preserve">příliš častým předmětem výzkumů. </w:t>
      </w:r>
      <w:r w:rsidR="00833EE2">
        <w:rPr>
          <w:rFonts w:ascii="Times New Roman" w:hAnsi="Times New Roman" w:cs="Times New Roman"/>
          <w:sz w:val="24"/>
          <w:szCs w:val="24"/>
        </w:rPr>
        <w:t xml:space="preserve">V českém </w:t>
      </w:r>
      <w:r w:rsidR="00A90738">
        <w:rPr>
          <w:rFonts w:ascii="Times New Roman" w:hAnsi="Times New Roman" w:cs="Times New Roman"/>
          <w:sz w:val="24"/>
          <w:szCs w:val="24"/>
        </w:rPr>
        <w:t xml:space="preserve">prostředí je kladen důraz spíše na analýzy „tvrdých“ dat, které jsou dobře dostupné a </w:t>
      </w:r>
      <w:r w:rsidR="00346164">
        <w:rPr>
          <w:rFonts w:ascii="Times New Roman" w:hAnsi="Times New Roman" w:cs="Times New Roman"/>
          <w:sz w:val="24"/>
          <w:szCs w:val="24"/>
        </w:rPr>
        <w:t>snadněji</w:t>
      </w:r>
      <w:r w:rsidR="00A90738">
        <w:rPr>
          <w:rFonts w:ascii="Times New Roman" w:hAnsi="Times New Roman" w:cs="Times New Roman"/>
          <w:sz w:val="24"/>
          <w:szCs w:val="24"/>
        </w:rPr>
        <w:t xml:space="preserve"> měřitelné. „Měkkým“ faktorům socio-kulturního charakteru, jako je </w:t>
      </w:r>
      <w:r w:rsidR="003E57DA">
        <w:rPr>
          <w:rFonts w:ascii="Times New Roman" w:hAnsi="Times New Roman" w:cs="Times New Roman"/>
          <w:sz w:val="24"/>
          <w:szCs w:val="24"/>
        </w:rPr>
        <w:t xml:space="preserve">např. </w:t>
      </w:r>
      <w:r w:rsidR="00A90738">
        <w:rPr>
          <w:rFonts w:ascii="Times New Roman" w:hAnsi="Times New Roman" w:cs="Times New Roman"/>
          <w:sz w:val="24"/>
          <w:szCs w:val="24"/>
        </w:rPr>
        <w:t>regionální i</w:t>
      </w:r>
      <w:r w:rsidR="004E6227">
        <w:rPr>
          <w:rFonts w:ascii="Times New Roman" w:hAnsi="Times New Roman" w:cs="Times New Roman"/>
          <w:sz w:val="24"/>
          <w:szCs w:val="24"/>
        </w:rPr>
        <w:t xml:space="preserve">dentita nebo postoje obyvatel, </w:t>
      </w:r>
      <w:r w:rsidR="00A90738">
        <w:rPr>
          <w:rFonts w:ascii="Times New Roman" w:hAnsi="Times New Roman" w:cs="Times New Roman"/>
          <w:sz w:val="24"/>
          <w:szCs w:val="24"/>
        </w:rPr>
        <w:t xml:space="preserve">je pozornost věnována </w:t>
      </w:r>
      <w:r w:rsidR="00EC357C">
        <w:rPr>
          <w:rFonts w:ascii="Times New Roman" w:hAnsi="Times New Roman" w:cs="Times New Roman"/>
          <w:sz w:val="24"/>
          <w:szCs w:val="24"/>
        </w:rPr>
        <w:t xml:space="preserve">zřídka. </w:t>
      </w:r>
    </w:p>
    <w:p w:rsidR="00C34BE1" w:rsidRDefault="006A1178" w:rsidP="00C34BE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Stejně </w:t>
      </w:r>
      <w:r w:rsidR="005E6CE6">
        <w:rPr>
          <w:rFonts w:ascii="Times New Roman" w:hAnsi="Times New Roman" w:cs="Times New Roman"/>
          <w:sz w:val="24"/>
          <w:szCs w:val="24"/>
        </w:rPr>
        <w:t>jako někteří geografové</w:t>
      </w:r>
      <w:r>
        <w:rPr>
          <w:rFonts w:ascii="Times New Roman" w:hAnsi="Times New Roman" w:cs="Times New Roman"/>
          <w:sz w:val="24"/>
          <w:szCs w:val="24"/>
        </w:rPr>
        <w:t xml:space="preserve"> </w:t>
      </w:r>
      <w:r w:rsidR="00C34BE1">
        <w:rPr>
          <w:rFonts w:ascii="Times New Roman" w:hAnsi="Times New Roman" w:cs="Times New Roman"/>
          <w:sz w:val="24"/>
          <w:szCs w:val="24"/>
        </w:rPr>
        <w:t xml:space="preserve">dodnes nahlíží </w:t>
      </w:r>
      <w:r w:rsidR="00D01DA3">
        <w:rPr>
          <w:rFonts w:ascii="Times New Roman" w:hAnsi="Times New Roman" w:cs="Times New Roman"/>
          <w:sz w:val="24"/>
          <w:szCs w:val="24"/>
        </w:rPr>
        <w:t xml:space="preserve">na region </w:t>
      </w:r>
      <w:r>
        <w:rPr>
          <w:rFonts w:ascii="Times New Roman" w:hAnsi="Times New Roman" w:cs="Times New Roman"/>
          <w:sz w:val="24"/>
          <w:szCs w:val="24"/>
        </w:rPr>
        <w:t>jako</w:t>
      </w:r>
      <w:r w:rsidR="00D01DA3">
        <w:rPr>
          <w:rFonts w:ascii="Times New Roman" w:hAnsi="Times New Roman" w:cs="Times New Roman"/>
          <w:sz w:val="24"/>
          <w:szCs w:val="24"/>
        </w:rPr>
        <w:t xml:space="preserve"> na</w:t>
      </w:r>
      <w:r>
        <w:rPr>
          <w:rFonts w:ascii="Times New Roman" w:hAnsi="Times New Roman" w:cs="Times New Roman"/>
          <w:sz w:val="24"/>
          <w:szCs w:val="24"/>
        </w:rPr>
        <w:t xml:space="preserve"> </w:t>
      </w:r>
      <w:r w:rsidR="00D01DA3">
        <w:rPr>
          <w:rFonts w:ascii="Times New Roman" w:hAnsi="Times New Roman" w:cs="Times New Roman"/>
          <w:sz w:val="24"/>
          <w:szCs w:val="24"/>
        </w:rPr>
        <w:t xml:space="preserve">fixní prostor </w:t>
      </w:r>
      <w:r w:rsidR="005E6CE6">
        <w:rPr>
          <w:rFonts w:ascii="Times New Roman" w:hAnsi="Times New Roman" w:cs="Times New Roman"/>
          <w:sz w:val="24"/>
          <w:szCs w:val="24"/>
        </w:rPr>
        <w:t xml:space="preserve">ohraničený jedinou a jasnou hranicí, stejně tak se mnohdy pohlíží na regionální identitu. Ta je </w:t>
      </w:r>
      <w:r w:rsidR="00D01DA3" w:rsidRPr="00C34BE1">
        <w:rPr>
          <w:rFonts w:ascii="Times New Roman" w:hAnsi="Times New Roman" w:cs="Times New Roman"/>
          <w:sz w:val="24"/>
          <w:szCs w:val="24"/>
        </w:rPr>
        <w:t xml:space="preserve">nejednou omezena na pouhé shrnutí </w:t>
      </w:r>
      <w:r w:rsidR="009E4140">
        <w:rPr>
          <w:rFonts w:ascii="Times New Roman" w:hAnsi="Times New Roman" w:cs="Times New Roman"/>
          <w:sz w:val="24"/>
          <w:szCs w:val="24"/>
        </w:rPr>
        <w:t xml:space="preserve">společných </w:t>
      </w:r>
      <w:r w:rsidR="00C34BE1" w:rsidRPr="00C34BE1">
        <w:rPr>
          <w:rFonts w:ascii="Times New Roman" w:hAnsi="Times New Roman" w:cs="Times New Roman"/>
          <w:sz w:val="24"/>
          <w:szCs w:val="24"/>
        </w:rPr>
        <w:t>znaků regionu a je vysvětlována jako pomyslný obraz regionu. V dnešním globalizovaném světě je ovšem třeba oba fenomény chápat jako dynamické, v čase proměnlivé a neustále se vyvíjející entity, které se mohou nejenom neustále reprodukovat, ale které mohou také zanikat či nově vznikat.</w:t>
      </w:r>
      <w:r w:rsidR="00C34BE1">
        <w:rPr>
          <w:rStyle w:val="FootnoteReference"/>
          <w:rFonts w:ascii="Times New Roman" w:hAnsi="Times New Roman" w:cs="Times New Roman"/>
          <w:sz w:val="24"/>
          <w:szCs w:val="24"/>
        </w:rPr>
        <w:footnoteReference w:id="53"/>
      </w:r>
    </w:p>
    <w:p w:rsidR="00346164" w:rsidRDefault="003E57DA" w:rsidP="009A7CD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A24DC">
        <w:rPr>
          <w:rFonts w:ascii="Times New Roman" w:hAnsi="Times New Roman" w:cs="Times New Roman"/>
          <w:sz w:val="24"/>
          <w:szCs w:val="24"/>
        </w:rPr>
        <w:t xml:space="preserve">Jelikož je zkoumání identity interdisciplinárním tématem, nabývá tento pojem různých významů. </w:t>
      </w:r>
      <w:r w:rsidR="0094540F">
        <w:rPr>
          <w:rFonts w:ascii="Times New Roman" w:hAnsi="Times New Roman" w:cs="Times New Roman"/>
          <w:sz w:val="24"/>
          <w:szCs w:val="24"/>
        </w:rPr>
        <w:t>Obecně můžeme říci, že id</w:t>
      </w:r>
      <w:r>
        <w:rPr>
          <w:rFonts w:ascii="Times New Roman" w:hAnsi="Times New Roman" w:cs="Times New Roman"/>
          <w:sz w:val="24"/>
          <w:szCs w:val="24"/>
        </w:rPr>
        <w:t>entita je způsob, jímž se jednotlivec nebo skupina jednotlivců definuje, pociťuje svou existenci (jedinečnost) a o který se opírá, když si uvědomuje (vymezuje) sama sebe ve vztahu k jiným.</w:t>
      </w:r>
      <w:r>
        <w:rPr>
          <w:rStyle w:val="FootnoteReference"/>
          <w:rFonts w:ascii="Times New Roman" w:hAnsi="Times New Roman" w:cs="Times New Roman"/>
          <w:sz w:val="24"/>
          <w:szCs w:val="24"/>
        </w:rPr>
        <w:footnoteReference w:id="54"/>
      </w:r>
      <w:r w:rsidR="0094540F">
        <w:rPr>
          <w:rFonts w:ascii="Times New Roman" w:hAnsi="Times New Roman" w:cs="Times New Roman"/>
          <w:sz w:val="24"/>
          <w:szCs w:val="24"/>
        </w:rPr>
        <w:t xml:space="preserve"> </w:t>
      </w:r>
    </w:p>
    <w:p w:rsidR="001A24DC" w:rsidRDefault="001A24DC" w:rsidP="009A7CD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Pojetí identity lze uchopit ve dvou základních rovinách, tj. </w:t>
      </w:r>
      <w:r w:rsidRPr="001A24DC">
        <w:rPr>
          <w:rFonts w:ascii="Times New Roman" w:hAnsi="Times New Roman" w:cs="Times New Roman"/>
          <w:i/>
          <w:sz w:val="24"/>
          <w:szCs w:val="24"/>
        </w:rPr>
        <w:t>identita osobní (individuální)</w:t>
      </w:r>
      <w:r>
        <w:rPr>
          <w:rFonts w:ascii="Times New Roman" w:hAnsi="Times New Roman" w:cs="Times New Roman"/>
          <w:sz w:val="24"/>
          <w:szCs w:val="24"/>
        </w:rPr>
        <w:t xml:space="preserve"> a </w:t>
      </w:r>
      <w:r w:rsidRPr="001A24DC">
        <w:rPr>
          <w:rFonts w:ascii="Times New Roman" w:hAnsi="Times New Roman" w:cs="Times New Roman"/>
          <w:i/>
          <w:sz w:val="24"/>
          <w:szCs w:val="24"/>
        </w:rPr>
        <w:t>identita kolektivní.</w:t>
      </w:r>
      <w:r>
        <w:rPr>
          <w:rFonts w:ascii="Times New Roman" w:hAnsi="Times New Roman" w:cs="Times New Roman"/>
          <w:sz w:val="24"/>
          <w:szCs w:val="24"/>
        </w:rPr>
        <w:t xml:space="preserve"> </w:t>
      </w:r>
      <w:r w:rsidR="000B3024">
        <w:rPr>
          <w:rFonts w:ascii="Times New Roman" w:hAnsi="Times New Roman" w:cs="Times New Roman"/>
          <w:sz w:val="24"/>
          <w:szCs w:val="24"/>
        </w:rPr>
        <w:t>Pro jejich ustavení lze vymezit následující základní společné prvky:</w:t>
      </w:r>
      <w:r w:rsidR="000B3024">
        <w:rPr>
          <w:rStyle w:val="FootnoteReference"/>
          <w:rFonts w:ascii="Times New Roman" w:hAnsi="Times New Roman" w:cs="Times New Roman"/>
          <w:sz w:val="24"/>
          <w:szCs w:val="24"/>
        </w:rPr>
        <w:footnoteReference w:id="55"/>
      </w:r>
    </w:p>
    <w:p w:rsidR="000B3024" w:rsidRDefault="000B3024" w:rsidP="009A7CD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Dochází k sebevnímání prostřednictvím specifických kulturních rysů.</w:t>
      </w:r>
    </w:p>
    <w:p w:rsidR="000B3024" w:rsidRDefault="000B3024" w:rsidP="009A7CD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 Společné vědomí se posiluje aktivními strategiemi </w:t>
      </w:r>
      <w:r w:rsidR="00101841">
        <w:rPr>
          <w:rFonts w:ascii="Times New Roman" w:hAnsi="Times New Roman" w:cs="Times New Roman"/>
          <w:sz w:val="24"/>
          <w:szCs w:val="24"/>
        </w:rPr>
        <w:t xml:space="preserve">inkluze nebo exkluze na </w:t>
      </w:r>
      <w:r w:rsidR="00101841">
        <w:rPr>
          <w:rFonts w:ascii="Times New Roman" w:hAnsi="Times New Roman" w:cs="Times New Roman"/>
          <w:sz w:val="24"/>
          <w:szCs w:val="24"/>
        </w:rPr>
        <w:tab/>
      </w:r>
      <w:r w:rsidR="00101841">
        <w:rPr>
          <w:rFonts w:ascii="Times New Roman" w:hAnsi="Times New Roman" w:cs="Times New Roman"/>
          <w:sz w:val="24"/>
          <w:szCs w:val="24"/>
        </w:rPr>
        <w:tab/>
        <w:t>základě pociťování „my“ versus „oni“,</w:t>
      </w:r>
    </w:p>
    <w:p w:rsidR="00101841" w:rsidRDefault="00101841" w:rsidP="009A7CD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3. Proces budování kolektivní identity nikdy nekončí a zahrnuje v sobě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kolektivní paměť. </w:t>
      </w:r>
    </w:p>
    <w:p w:rsidR="00101841" w:rsidRDefault="00101841" w:rsidP="009A7CD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4. Proces probíhá ve specifickém prostoru, který v sobě nese význam pro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sebedefinující skupinu. </w:t>
      </w:r>
    </w:p>
    <w:p w:rsidR="001E055D" w:rsidRDefault="001E07E1" w:rsidP="009A7CD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Nejen lidé </w:t>
      </w:r>
      <w:r w:rsidR="00731DC8">
        <w:rPr>
          <w:rFonts w:ascii="Times New Roman" w:hAnsi="Times New Roman" w:cs="Times New Roman"/>
          <w:sz w:val="24"/>
          <w:szCs w:val="24"/>
        </w:rPr>
        <w:t xml:space="preserve">se mají možnost </w:t>
      </w:r>
      <w:r>
        <w:rPr>
          <w:rFonts w:ascii="Times New Roman" w:hAnsi="Times New Roman" w:cs="Times New Roman"/>
          <w:sz w:val="24"/>
          <w:szCs w:val="24"/>
        </w:rPr>
        <w:t>vymezovat na základě identity. V rámci již výše popsaného Paasiho procesu institucionalizace</w:t>
      </w:r>
      <w:r w:rsidR="00731DC8">
        <w:rPr>
          <w:rFonts w:ascii="Times New Roman" w:hAnsi="Times New Roman" w:cs="Times New Roman"/>
          <w:sz w:val="24"/>
          <w:szCs w:val="24"/>
        </w:rPr>
        <w:t xml:space="preserve"> získávají i regiony svou vlastní identitu (tzv. image regionu). Při definování pojmu </w:t>
      </w:r>
      <w:r w:rsidR="00731DC8" w:rsidRPr="00731DC8">
        <w:rPr>
          <w:rFonts w:ascii="Times New Roman" w:hAnsi="Times New Roman" w:cs="Times New Roman"/>
          <w:i/>
          <w:sz w:val="24"/>
          <w:szCs w:val="24"/>
        </w:rPr>
        <w:t>regionální identita</w:t>
      </w:r>
      <w:r w:rsidR="00731DC8">
        <w:rPr>
          <w:rFonts w:ascii="Times New Roman" w:hAnsi="Times New Roman" w:cs="Times New Roman"/>
          <w:sz w:val="24"/>
          <w:szCs w:val="24"/>
        </w:rPr>
        <w:t xml:space="preserve"> je tedy nezbytné rozliš</w:t>
      </w:r>
      <w:r w:rsidR="001E055D">
        <w:rPr>
          <w:rFonts w:ascii="Times New Roman" w:hAnsi="Times New Roman" w:cs="Times New Roman"/>
          <w:sz w:val="24"/>
          <w:szCs w:val="24"/>
        </w:rPr>
        <w:t>ovat jednotlivé dimenze</w:t>
      </w:r>
      <w:r w:rsidR="00A86CDD">
        <w:rPr>
          <w:rFonts w:ascii="Times New Roman" w:hAnsi="Times New Roman" w:cs="Times New Roman"/>
          <w:sz w:val="24"/>
          <w:szCs w:val="24"/>
        </w:rPr>
        <w:t xml:space="preserve"> identity (viz</w:t>
      </w:r>
      <w:r w:rsidR="00732FF6">
        <w:rPr>
          <w:rFonts w:ascii="Times New Roman" w:hAnsi="Times New Roman" w:cs="Times New Roman"/>
          <w:sz w:val="24"/>
          <w:szCs w:val="24"/>
        </w:rPr>
        <w:t xml:space="preserve"> Obr.3</w:t>
      </w:r>
      <w:r w:rsidR="00731DC8">
        <w:rPr>
          <w:rFonts w:ascii="Times New Roman" w:hAnsi="Times New Roman" w:cs="Times New Roman"/>
          <w:sz w:val="24"/>
          <w:szCs w:val="24"/>
        </w:rPr>
        <w:t>).</w:t>
      </w:r>
    </w:p>
    <w:p w:rsidR="00D41BC3" w:rsidRDefault="00D41BC3" w:rsidP="009A7CD6">
      <w:pPr>
        <w:spacing w:line="360" w:lineRule="auto"/>
        <w:jc w:val="both"/>
        <w:rPr>
          <w:rFonts w:ascii="Times New Roman" w:hAnsi="Times New Roman" w:cs="Times New Roman"/>
          <w:sz w:val="24"/>
          <w:szCs w:val="24"/>
        </w:rPr>
      </w:pPr>
      <w:r>
        <w:rPr>
          <w:rFonts w:ascii="Times New Roman" w:hAnsi="Times New Roman" w:cs="Times New Roman"/>
          <w:sz w:val="24"/>
          <w:szCs w:val="24"/>
        </w:rPr>
        <w:tab/>
        <w:t>I Zimmerbauer prohlašuje, že regionální identita je založená na kognitivně-emocionální identifikace s regionem a zahrnuje v sobě následující prvky:</w:t>
      </w:r>
      <w:r>
        <w:rPr>
          <w:rStyle w:val="FootnoteReference"/>
          <w:rFonts w:ascii="Times New Roman" w:hAnsi="Times New Roman" w:cs="Times New Roman"/>
          <w:sz w:val="24"/>
          <w:szCs w:val="24"/>
        </w:rPr>
        <w:footnoteReference w:id="56"/>
      </w:r>
    </w:p>
    <w:p w:rsidR="00D41BC3" w:rsidRDefault="00D41BC3" w:rsidP="009A7CD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 kognitivní prvek – odkazuje na regionální povědomí, ve smyslu, že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regionální charakteristiky jsou lidem známé</w:t>
      </w:r>
    </w:p>
    <w:p w:rsidR="00D41BC3" w:rsidRDefault="00D41BC3" w:rsidP="009A7CD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emocionální prvek – zahrnuje citové vazby lidí k určitému regionu</w:t>
      </w:r>
    </w:p>
    <w:p w:rsidR="00D41BC3" w:rsidRDefault="00D41BC3" w:rsidP="00D41BC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3. </w:t>
      </w:r>
      <w:r w:rsidR="008479FD">
        <w:rPr>
          <w:rFonts w:ascii="Times New Roman" w:hAnsi="Times New Roman" w:cs="Times New Roman"/>
          <w:sz w:val="24"/>
          <w:szCs w:val="24"/>
        </w:rPr>
        <w:t xml:space="preserve">„funkční“ prvek – představuje </w:t>
      </w:r>
      <w:r>
        <w:rPr>
          <w:rFonts w:ascii="Times New Roman" w:hAnsi="Times New Roman" w:cs="Times New Roman"/>
          <w:sz w:val="24"/>
          <w:szCs w:val="24"/>
        </w:rPr>
        <w:t xml:space="preserve">využívání regionu </w:t>
      </w:r>
      <w:r w:rsidR="008479FD">
        <w:rPr>
          <w:rFonts w:ascii="Times New Roman" w:hAnsi="Times New Roman" w:cs="Times New Roman"/>
          <w:sz w:val="24"/>
          <w:szCs w:val="24"/>
        </w:rPr>
        <w:t xml:space="preserve">jednak </w:t>
      </w:r>
      <w:r>
        <w:rPr>
          <w:rFonts w:ascii="Times New Roman" w:hAnsi="Times New Roman" w:cs="Times New Roman"/>
          <w:sz w:val="24"/>
          <w:szCs w:val="24"/>
        </w:rPr>
        <w:t xml:space="preserve">jako prostor služeb, </w:t>
      </w:r>
      <w:r w:rsidR="008479FD">
        <w:rPr>
          <w:rFonts w:ascii="Times New Roman" w:hAnsi="Times New Roman" w:cs="Times New Roman"/>
          <w:sz w:val="24"/>
          <w:szCs w:val="24"/>
        </w:rPr>
        <w:tab/>
      </w:r>
      <w:r w:rsidR="008479FD">
        <w:rPr>
          <w:rFonts w:ascii="Times New Roman" w:hAnsi="Times New Roman" w:cs="Times New Roman"/>
          <w:sz w:val="24"/>
          <w:szCs w:val="24"/>
        </w:rPr>
        <w:tab/>
        <w:t xml:space="preserve">a jednak jako </w:t>
      </w:r>
      <w:r>
        <w:rPr>
          <w:rFonts w:ascii="Times New Roman" w:hAnsi="Times New Roman" w:cs="Times New Roman"/>
          <w:sz w:val="24"/>
          <w:szCs w:val="24"/>
        </w:rPr>
        <w:t>prostor pro pohyb obyvatelstva a vzájemnou interakci.</w:t>
      </w:r>
    </w:p>
    <w:p w:rsidR="00A24F6A" w:rsidRDefault="00A24F6A" w:rsidP="00A24F6A">
      <w:pPr>
        <w:spacing w:line="360" w:lineRule="auto"/>
        <w:jc w:val="center"/>
        <w:rPr>
          <w:rFonts w:ascii="Times New Roman" w:hAnsi="Times New Roman" w:cs="Times New Roman"/>
          <w:sz w:val="24"/>
          <w:szCs w:val="24"/>
        </w:rPr>
      </w:pPr>
      <w:r>
        <w:rPr>
          <w:noProof/>
          <w:lang w:eastAsia="cs-CZ"/>
        </w:rPr>
        <w:lastRenderedPageBreak/>
        <w:drawing>
          <wp:inline distT="0" distB="0" distL="0" distR="0" wp14:anchorId="49008091" wp14:editId="335115F1">
            <wp:extent cx="5644661" cy="2655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170" t="19713" r="16683" b="14097"/>
                    <a:stretch/>
                  </pic:blipFill>
                  <pic:spPr bwMode="auto">
                    <a:xfrm>
                      <a:off x="0" y="0"/>
                      <a:ext cx="5652612" cy="2659195"/>
                    </a:xfrm>
                    <a:prstGeom prst="rect">
                      <a:avLst/>
                    </a:prstGeom>
                    <a:ln>
                      <a:noFill/>
                    </a:ln>
                    <a:extLst>
                      <a:ext uri="{53640926-AAD7-44D8-BBD7-CCE9431645EC}">
                        <a14:shadowObscured xmlns:a14="http://schemas.microsoft.com/office/drawing/2010/main"/>
                      </a:ext>
                    </a:extLst>
                  </pic:spPr>
                </pic:pic>
              </a:graphicData>
            </a:graphic>
          </wp:inline>
        </w:drawing>
      </w:r>
    </w:p>
    <w:p w:rsidR="00713B66" w:rsidRPr="00A24F6A" w:rsidRDefault="00713B66" w:rsidP="00713B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Obr. 3:</w:t>
      </w:r>
      <w:r w:rsidRPr="00A24F6A">
        <w:rPr>
          <w:rFonts w:ascii="Times New Roman" w:hAnsi="Times New Roman" w:cs="Times New Roman"/>
          <w:b/>
          <w:sz w:val="24"/>
          <w:szCs w:val="24"/>
        </w:rPr>
        <w:t xml:space="preserve"> Schéma dimenzí regionální identity</w:t>
      </w:r>
    </w:p>
    <w:p w:rsidR="003E57DA" w:rsidRPr="00A24F6A" w:rsidRDefault="00A24F6A" w:rsidP="009A7CD6">
      <w:pPr>
        <w:spacing w:line="360" w:lineRule="auto"/>
        <w:jc w:val="both"/>
        <w:rPr>
          <w:rFonts w:ascii="Times New Roman" w:hAnsi="Times New Roman" w:cs="Times New Roman"/>
          <w:b/>
          <w:sz w:val="20"/>
          <w:szCs w:val="20"/>
        </w:rPr>
      </w:pPr>
      <w:r w:rsidRPr="00A24F6A">
        <w:rPr>
          <w:rFonts w:ascii="Times New Roman" w:hAnsi="Times New Roman" w:cs="Times New Roman"/>
          <w:b/>
          <w:sz w:val="20"/>
          <w:szCs w:val="20"/>
        </w:rPr>
        <w:t xml:space="preserve">Zdroj: </w:t>
      </w:r>
    </w:p>
    <w:p w:rsidR="00A24F6A" w:rsidRDefault="00A24F6A" w:rsidP="009A7CD6">
      <w:pPr>
        <w:spacing w:line="360" w:lineRule="auto"/>
        <w:jc w:val="both"/>
        <w:rPr>
          <w:rFonts w:ascii="Times New Roman" w:hAnsi="Times New Roman" w:cs="Times New Roman"/>
          <w:sz w:val="20"/>
          <w:szCs w:val="20"/>
        </w:rPr>
      </w:pPr>
      <w:r w:rsidRPr="00A24F6A">
        <w:rPr>
          <w:rFonts w:ascii="Times New Roman" w:hAnsi="Times New Roman" w:cs="Times New Roman"/>
          <w:sz w:val="20"/>
          <w:szCs w:val="20"/>
        </w:rPr>
        <w:t>HEŘMANOVÁ, CHROMÝ a kol. (2009), str. 114</w:t>
      </w:r>
    </w:p>
    <w:p w:rsidR="001E055D" w:rsidRDefault="001E055D" w:rsidP="009A7CD6">
      <w:pPr>
        <w:spacing w:line="360" w:lineRule="auto"/>
        <w:jc w:val="both"/>
        <w:rPr>
          <w:rFonts w:ascii="Times New Roman" w:hAnsi="Times New Roman" w:cs="Times New Roman"/>
          <w:sz w:val="20"/>
          <w:szCs w:val="20"/>
        </w:rPr>
      </w:pPr>
    </w:p>
    <w:p w:rsidR="001E055D" w:rsidRDefault="001E055D" w:rsidP="009A7CD6">
      <w:pPr>
        <w:spacing w:line="360" w:lineRule="auto"/>
        <w:jc w:val="both"/>
        <w:rPr>
          <w:rFonts w:ascii="Times New Roman" w:hAnsi="Times New Roman" w:cs="Times New Roman"/>
          <w:sz w:val="20"/>
          <w:szCs w:val="20"/>
        </w:rPr>
      </w:pPr>
    </w:p>
    <w:p w:rsidR="001E055D" w:rsidRDefault="001E055D" w:rsidP="009A7CD6">
      <w:pPr>
        <w:spacing w:line="360" w:lineRule="auto"/>
        <w:jc w:val="both"/>
        <w:rPr>
          <w:rFonts w:ascii="Times New Roman" w:hAnsi="Times New Roman" w:cs="Times New Roman"/>
          <w:sz w:val="24"/>
          <w:szCs w:val="24"/>
        </w:rPr>
      </w:pPr>
      <w:r>
        <w:rPr>
          <w:rFonts w:ascii="Times New Roman" w:hAnsi="Times New Roman" w:cs="Times New Roman"/>
          <w:sz w:val="20"/>
          <w:szCs w:val="20"/>
        </w:rPr>
        <w:tab/>
      </w:r>
      <w:r w:rsidRPr="001E055D">
        <w:rPr>
          <w:rFonts w:ascii="Times New Roman" w:hAnsi="Times New Roman" w:cs="Times New Roman"/>
          <w:sz w:val="24"/>
          <w:szCs w:val="24"/>
        </w:rPr>
        <w:t>Regionální identita jedince, někdy označovaná ja</w:t>
      </w:r>
      <w:r>
        <w:rPr>
          <w:rFonts w:ascii="Times New Roman" w:hAnsi="Times New Roman" w:cs="Times New Roman"/>
          <w:sz w:val="24"/>
          <w:szCs w:val="24"/>
        </w:rPr>
        <w:t xml:space="preserve">ko regionální vědomí/povědomí, je jakási vazba člověka k regionu a jeho mentální odraz v mysli jedince. </w:t>
      </w:r>
      <w:r w:rsidR="00251A20">
        <w:rPr>
          <w:rFonts w:ascii="Times New Roman" w:hAnsi="Times New Roman" w:cs="Times New Roman"/>
          <w:sz w:val="24"/>
          <w:szCs w:val="24"/>
        </w:rPr>
        <w:t>Jde o vyjádření subjektivních pocitů jedince a jeho osobní vztah k regionu a jeho sociálnímu zázemí. Zdrojem identity je potom vnitřní prostředí jedince, paměť jednotlivce a každodenní zkušenosti jednotlivce.</w:t>
      </w:r>
      <w:r w:rsidR="00251A20">
        <w:rPr>
          <w:rStyle w:val="FootnoteReference"/>
          <w:rFonts w:ascii="Times New Roman" w:hAnsi="Times New Roman" w:cs="Times New Roman"/>
          <w:sz w:val="24"/>
          <w:szCs w:val="24"/>
        </w:rPr>
        <w:footnoteReference w:id="57"/>
      </w:r>
      <w:r w:rsidR="00D46EF9">
        <w:rPr>
          <w:rFonts w:ascii="Times New Roman" w:hAnsi="Times New Roman" w:cs="Times New Roman"/>
          <w:sz w:val="24"/>
          <w:szCs w:val="24"/>
        </w:rPr>
        <w:t xml:space="preserve"> Regioná</w:t>
      </w:r>
      <w:r w:rsidR="007046F4">
        <w:rPr>
          <w:rFonts w:ascii="Times New Roman" w:hAnsi="Times New Roman" w:cs="Times New Roman"/>
          <w:sz w:val="24"/>
          <w:szCs w:val="24"/>
        </w:rPr>
        <w:t xml:space="preserve">lní identita jedince nemusí </w:t>
      </w:r>
      <w:r w:rsidR="00D46EF9">
        <w:rPr>
          <w:rFonts w:ascii="Times New Roman" w:hAnsi="Times New Roman" w:cs="Times New Roman"/>
          <w:sz w:val="24"/>
          <w:szCs w:val="24"/>
        </w:rPr>
        <w:t xml:space="preserve">nutně </w:t>
      </w:r>
      <w:r w:rsidR="007046F4">
        <w:rPr>
          <w:rFonts w:ascii="Times New Roman" w:hAnsi="Times New Roman" w:cs="Times New Roman"/>
          <w:sz w:val="24"/>
          <w:szCs w:val="24"/>
        </w:rPr>
        <w:t>znamenat spjatost</w:t>
      </w:r>
      <w:r w:rsidR="00D46EF9">
        <w:rPr>
          <w:rFonts w:ascii="Times New Roman" w:hAnsi="Times New Roman" w:cs="Times New Roman"/>
          <w:sz w:val="24"/>
          <w:szCs w:val="24"/>
        </w:rPr>
        <w:t xml:space="preserve"> s regionem lokálního měřítka. </w:t>
      </w:r>
      <w:r w:rsidR="007046F4">
        <w:rPr>
          <w:rFonts w:ascii="Times New Roman" w:hAnsi="Times New Roman" w:cs="Times New Roman"/>
          <w:sz w:val="24"/>
          <w:szCs w:val="24"/>
        </w:rPr>
        <w:t xml:space="preserve">Lidé mohou pociťovat větší míru identifikace s vyššími celky (kraj, historická země, stát, světadíl) v hierarchické úrovni regionů a administrativních jednotek. </w:t>
      </w:r>
    </w:p>
    <w:p w:rsidR="00457FA8" w:rsidRPr="001E055D" w:rsidRDefault="00251A20" w:rsidP="009A7CD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Kolektivní regionální identita (regionální vědomí) je </w:t>
      </w:r>
      <w:r w:rsidR="002800BD">
        <w:rPr>
          <w:rFonts w:ascii="Times New Roman" w:hAnsi="Times New Roman" w:cs="Times New Roman"/>
          <w:sz w:val="24"/>
          <w:szCs w:val="24"/>
        </w:rPr>
        <w:t>utvářena, jsou-li mezi lidmi obývající společný prostor nalezeny podobnosti mezi</w:t>
      </w:r>
      <w:r w:rsidR="00457FA8">
        <w:rPr>
          <w:rFonts w:ascii="Times New Roman" w:hAnsi="Times New Roman" w:cs="Times New Roman"/>
          <w:sz w:val="24"/>
          <w:szCs w:val="24"/>
        </w:rPr>
        <w:t xml:space="preserve"> </w:t>
      </w:r>
      <w:r w:rsidR="002800BD">
        <w:rPr>
          <w:rFonts w:ascii="Times New Roman" w:hAnsi="Times New Roman" w:cs="Times New Roman"/>
          <w:sz w:val="24"/>
          <w:szCs w:val="24"/>
        </w:rPr>
        <w:t xml:space="preserve">regionálními identitami jednotlivců. </w:t>
      </w:r>
      <w:r w:rsidR="00457FA8">
        <w:rPr>
          <w:rFonts w:ascii="Times New Roman" w:hAnsi="Times New Roman" w:cs="Times New Roman"/>
          <w:sz w:val="24"/>
          <w:szCs w:val="24"/>
        </w:rPr>
        <w:t>Podobnost</w:t>
      </w:r>
      <w:r w:rsidR="009E4140">
        <w:rPr>
          <w:rFonts w:ascii="Times New Roman" w:hAnsi="Times New Roman" w:cs="Times New Roman"/>
          <w:sz w:val="24"/>
          <w:szCs w:val="24"/>
        </w:rPr>
        <w:t>i</w:t>
      </w:r>
      <w:r w:rsidR="00457FA8">
        <w:rPr>
          <w:rFonts w:ascii="Times New Roman" w:hAnsi="Times New Roman" w:cs="Times New Roman"/>
          <w:sz w:val="24"/>
          <w:szCs w:val="24"/>
        </w:rPr>
        <w:t xml:space="preserve"> ve smyslu společných symbolů či znaků, napomáhající utváření pocitu sounáležitosti mezi lidmi navzájem a obývaným prostředím. Zdrojem identity je poté kolektivní paměť, sociální interakce v komunitě apod.</w:t>
      </w:r>
      <w:r w:rsidR="00457FA8">
        <w:rPr>
          <w:rStyle w:val="FootnoteReference"/>
          <w:rFonts w:ascii="Times New Roman" w:hAnsi="Times New Roman" w:cs="Times New Roman"/>
          <w:sz w:val="24"/>
          <w:szCs w:val="24"/>
        </w:rPr>
        <w:footnoteReference w:id="58"/>
      </w:r>
    </w:p>
    <w:p w:rsidR="009B170D" w:rsidRDefault="00457FA8" w:rsidP="00374F74">
      <w:pPr>
        <w:spacing w:line="360" w:lineRule="auto"/>
        <w:jc w:val="both"/>
        <w:rPr>
          <w:rFonts w:ascii="Times New Roman" w:hAnsi="Times New Roman" w:cs="Times New Roman"/>
          <w:b/>
          <w:sz w:val="24"/>
          <w:szCs w:val="24"/>
        </w:rPr>
      </w:pPr>
      <w:r>
        <w:rPr>
          <w:rFonts w:ascii="Times New Roman" w:hAnsi="Times New Roman" w:cs="Times New Roman"/>
          <w:sz w:val="20"/>
          <w:szCs w:val="20"/>
        </w:rPr>
        <w:tab/>
      </w:r>
      <w:r w:rsidR="007046F4">
        <w:rPr>
          <w:rFonts w:ascii="Times New Roman" w:hAnsi="Times New Roman" w:cs="Times New Roman"/>
          <w:sz w:val="24"/>
          <w:szCs w:val="24"/>
        </w:rPr>
        <w:t>Prostoru, ať už se jedná o různé hierarchické úrovně (místo/lokalita – mikroregion – region), byl a stále často ještě je přisuzován „smysl“, popř. „vědomí“.</w:t>
      </w:r>
      <w:r w:rsidR="007046F4">
        <w:rPr>
          <w:rStyle w:val="FootnoteReference"/>
          <w:rFonts w:ascii="Times New Roman" w:hAnsi="Times New Roman" w:cs="Times New Roman"/>
          <w:sz w:val="24"/>
          <w:szCs w:val="24"/>
        </w:rPr>
        <w:footnoteReference w:id="59"/>
      </w:r>
      <w:r w:rsidR="007046F4">
        <w:rPr>
          <w:rFonts w:ascii="Times New Roman" w:hAnsi="Times New Roman" w:cs="Times New Roman"/>
          <w:sz w:val="24"/>
          <w:szCs w:val="24"/>
        </w:rPr>
        <w:t xml:space="preserve"> </w:t>
      </w:r>
      <w:r>
        <w:rPr>
          <w:rFonts w:ascii="Times New Roman" w:hAnsi="Times New Roman" w:cs="Times New Roman"/>
          <w:sz w:val="24"/>
          <w:szCs w:val="24"/>
        </w:rPr>
        <w:t>Regionální identita regionu (image regionu) je popisována ja</w:t>
      </w:r>
      <w:r w:rsidR="00AF4702">
        <w:rPr>
          <w:rFonts w:ascii="Times New Roman" w:hAnsi="Times New Roman" w:cs="Times New Roman"/>
          <w:sz w:val="24"/>
          <w:szCs w:val="24"/>
        </w:rPr>
        <w:t>ko odraz regionu, který je vytvořen v myslích obyvatel žijících v regionu i mimo něj.</w:t>
      </w:r>
      <w:r w:rsidR="00D46EF9">
        <w:rPr>
          <w:rFonts w:ascii="Times New Roman" w:hAnsi="Times New Roman" w:cs="Times New Roman"/>
          <w:sz w:val="24"/>
          <w:szCs w:val="24"/>
        </w:rPr>
        <w:t xml:space="preserve"> Identita regionů se utváří díky přírodním a kulturním </w:t>
      </w:r>
      <w:r w:rsidR="00D46EF9">
        <w:rPr>
          <w:rFonts w:ascii="Times New Roman" w:hAnsi="Times New Roman" w:cs="Times New Roman"/>
          <w:sz w:val="24"/>
          <w:szCs w:val="24"/>
        </w:rPr>
        <w:lastRenderedPageBreak/>
        <w:t>prvkům území, které slouží ve společenské praxi k odlišení určitého regionu od ostatních. Prostřednictvím významů, které jsou těmto prvkům přisuzovány, je vyjádřena jedinečnost území a jeho obyvatel.</w:t>
      </w:r>
      <w:r w:rsidR="00D46EF9">
        <w:rPr>
          <w:rStyle w:val="FootnoteReference"/>
          <w:rFonts w:ascii="Times New Roman" w:hAnsi="Times New Roman" w:cs="Times New Roman"/>
          <w:sz w:val="24"/>
          <w:szCs w:val="24"/>
        </w:rPr>
        <w:footnoteReference w:id="60"/>
      </w:r>
      <w:r w:rsidR="002743D4">
        <w:rPr>
          <w:rFonts w:ascii="Times New Roman" w:hAnsi="Times New Roman" w:cs="Times New Roman"/>
          <w:sz w:val="24"/>
          <w:szCs w:val="24"/>
        </w:rPr>
        <w:t xml:space="preserve"> </w:t>
      </w:r>
      <w:r w:rsidR="00374F74">
        <w:rPr>
          <w:rFonts w:ascii="Times New Roman" w:hAnsi="Times New Roman" w:cs="Times New Roman"/>
          <w:sz w:val="24"/>
          <w:szCs w:val="24"/>
        </w:rPr>
        <w:t>Identita regionů lze být v</w:t>
      </w:r>
      <w:r w:rsidR="00A86CDD">
        <w:rPr>
          <w:rFonts w:ascii="Times New Roman" w:hAnsi="Times New Roman" w:cs="Times New Roman"/>
          <w:sz w:val="24"/>
          <w:szCs w:val="24"/>
        </w:rPr>
        <w:t>nímána dvěma způsoby (viz</w:t>
      </w:r>
      <w:r w:rsidR="00732FF6">
        <w:rPr>
          <w:rFonts w:ascii="Times New Roman" w:hAnsi="Times New Roman" w:cs="Times New Roman"/>
          <w:sz w:val="24"/>
          <w:szCs w:val="24"/>
        </w:rPr>
        <w:t xml:space="preserve"> Obr.3</w:t>
      </w:r>
      <w:r w:rsidR="00374F74">
        <w:rPr>
          <w:rFonts w:ascii="Times New Roman" w:hAnsi="Times New Roman" w:cs="Times New Roman"/>
          <w:sz w:val="24"/>
          <w:szCs w:val="24"/>
        </w:rPr>
        <w:t xml:space="preserve">). Subjektivní pohled na identitu regionu je vytvořen na základě představ lidí, kteří v regionu trvale nežijí. </w:t>
      </w:r>
      <w:r w:rsidR="00EA29AA">
        <w:rPr>
          <w:rFonts w:ascii="Times New Roman" w:hAnsi="Times New Roman" w:cs="Times New Roman"/>
          <w:sz w:val="24"/>
          <w:szCs w:val="24"/>
        </w:rPr>
        <w:t>Objektivní rovina ukazuje na klasifikace vytvořené uvnitř rozdílných vědeckých disciplín (na základě dělby práce, dojížďky, fyzick</w:t>
      </w:r>
      <w:r w:rsidR="00374F74">
        <w:rPr>
          <w:rFonts w:ascii="Times New Roman" w:hAnsi="Times New Roman" w:cs="Times New Roman"/>
          <w:sz w:val="24"/>
          <w:szCs w:val="24"/>
        </w:rPr>
        <w:t>ogeografických podmínek apod.).</w:t>
      </w:r>
      <w:r w:rsidR="00374F74">
        <w:rPr>
          <w:rStyle w:val="FootnoteReference"/>
          <w:rFonts w:ascii="Times New Roman" w:hAnsi="Times New Roman" w:cs="Times New Roman"/>
          <w:sz w:val="24"/>
          <w:szCs w:val="24"/>
        </w:rPr>
        <w:footnoteReference w:id="61"/>
      </w:r>
    </w:p>
    <w:p w:rsidR="00374F74" w:rsidRPr="003A61D0" w:rsidRDefault="003A61D0" w:rsidP="00374F74">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Hodnotíme-li jakoukoliv formu identity, je nezbytné rozlišovat mezi pojmy </w:t>
      </w:r>
      <w:r w:rsidRPr="003A61D0">
        <w:rPr>
          <w:rFonts w:ascii="Times New Roman" w:hAnsi="Times New Roman" w:cs="Times New Roman"/>
          <w:i/>
          <w:sz w:val="24"/>
          <w:szCs w:val="24"/>
        </w:rPr>
        <w:t>identifikace</w:t>
      </w:r>
      <w:r>
        <w:rPr>
          <w:rFonts w:ascii="Times New Roman" w:hAnsi="Times New Roman" w:cs="Times New Roman"/>
          <w:sz w:val="24"/>
          <w:szCs w:val="24"/>
        </w:rPr>
        <w:t xml:space="preserve"> a </w:t>
      </w:r>
      <w:r w:rsidRPr="003A61D0">
        <w:rPr>
          <w:rFonts w:ascii="Times New Roman" w:hAnsi="Times New Roman" w:cs="Times New Roman"/>
          <w:i/>
          <w:sz w:val="24"/>
          <w:szCs w:val="24"/>
        </w:rPr>
        <w:t>identita.</w:t>
      </w:r>
      <w:r>
        <w:rPr>
          <w:rFonts w:ascii="Times New Roman" w:hAnsi="Times New Roman" w:cs="Times New Roman"/>
          <w:sz w:val="24"/>
          <w:szCs w:val="24"/>
        </w:rPr>
        <w:t xml:space="preserve"> Identita vyjadřuje momentální pozici jedince ve společnosti a jeho okamžitý vztah k časoprostoru, kdežto identifikace je nikdy nekončící proces, při kterém dochází k formování identity jedince a k neustálému posunu jeho společenské a časoprostorové pozice.</w:t>
      </w:r>
      <w:r>
        <w:rPr>
          <w:rStyle w:val="FootnoteReference"/>
          <w:rFonts w:ascii="Times New Roman" w:hAnsi="Times New Roman" w:cs="Times New Roman"/>
          <w:sz w:val="24"/>
          <w:szCs w:val="24"/>
        </w:rPr>
        <w:footnoteReference w:id="62"/>
      </w:r>
    </w:p>
    <w:p w:rsidR="00AB65FA" w:rsidRDefault="008479FD" w:rsidP="005234D5">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D801D1" w:rsidRPr="0082675E" w:rsidRDefault="00D801D1" w:rsidP="0082675E">
      <w:pPr>
        <w:pStyle w:val="Heading2"/>
        <w:rPr>
          <w:rFonts w:ascii="Times New Roman" w:hAnsi="Times New Roman" w:cs="Times New Roman"/>
          <w:color w:val="auto"/>
          <w:sz w:val="28"/>
          <w:szCs w:val="28"/>
        </w:rPr>
      </w:pPr>
    </w:p>
    <w:p w:rsidR="00411336" w:rsidRPr="0082675E" w:rsidRDefault="009A7CD6" w:rsidP="0082675E">
      <w:pPr>
        <w:pStyle w:val="Heading2"/>
        <w:rPr>
          <w:rFonts w:ascii="Times New Roman" w:hAnsi="Times New Roman" w:cs="Times New Roman"/>
          <w:color w:val="auto"/>
          <w:sz w:val="28"/>
          <w:szCs w:val="28"/>
        </w:rPr>
      </w:pPr>
      <w:bookmarkStart w:id="6" w:name="_Toc44503972"/>
      <w:r w:rsidRPr="0082675E">
        <w:rPr>
          <w:rFonts w:ascii="Times New Roman" w:hAnsi="Times New Roman" w:cs="Times New Roman"/>
          <w:color w:val="auto"/>
          <w:sz w:val="28"/>
          <w:szCs w:val="28"/>
        </w:rPr>
        <w:t>3.4</w:t>
      </w:r>
      <w:r w:rsidRPr="0082675E">
        <w:rPr>
          <w:rFonts w:ascii="Times New Roman" w:hAnsi="Times New Roman" w:cs="Times New Roman"/>
          <w:color w:val="auto"/>
          <w:sz w:val="28"/>
          <w:szCs w:val="28"/>
        </w:rPr>
        <w:tab/>
      </w:r>
      <w:r w:rsidR="00411336" w:rsidRPr="0082675E">
        <w:rPr>
          <w:rFonts w:ascii="Times New Roman" w:hAnsi="Times New Roman" w:cs="Times New Roman"/>
          <w:color w:val="auto"/>
          <w:sz w:val="28"/>
          <w:szCs w:val="28"/>
        </w:rPr>
        <w:t>Formování regionální identity</w:t>
      </w:r>
      <w:bookmarkEnd w:id="6"/>
    </w:p>
    <w:p w:rsidR="0082675E" w:rsidRDefault="0082675E" w:rsidP="005234D5">
      <w:pPr>
        <w:spacing w:line="360" w:lineRule="auto"/>
        <w:jc w:val="both"/>
        <w:rPr>
          <w:rFonts w:ascii="Times New Roman" w:hAnsi="Times New Roman" w:cs="Times New Roman"/>
          <w:b/>
          <w:sz w:val="24"/>
          <w:szCs w:val="24"/>
        </w:rPr>
      </w:pPr>
    </w:p>
    <w:p w:rsidR="00796333" w:rsidRPr="0031429C" w:rsidRDefault="00A406C4" w:rsidP="005234D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475876">
        <w:rPr>
          <w:rFonts w:ascii="Times New Roman" w:hAnsi="Times New Roman" w:cs="Times New Roman"/>
          <w:sz w:val="24"/>
          <w:szCs w:val="24"/>
        </w:rPr>
        <w:t>Otázka formování</w:t>
      </w:r>
      <w:r>
        <w:rPr>
          <w:rFonts w:ascii="Times New Roman" w:hAnsi="Times New Roman" w:cs="Times New Roman"/>
          <w:sz w:val="24"/>
          <w:szCs w:val="24"/>
        </w:rPr>
        <w:t xml:space="preserve"> regionální identity obyvatel a identity/image území úzce souvisí s vnímáním reality člověkem, s hodnocením vlastního i jiných regionů, s utvářením a reprodukcí stereotypů, schopností uvědomit si odlišnosti, specifika, jedinečné a unikátní rysy  jak svých, tak jiných regionů, obyvatel území, územních společenství.</w:t>
      </w:r>
      <w:r>
        <w:rPr>
          <w:rStyle w:val="FootnoteReference"/>
          <w:rFonts w:ascii="Times New Roman" w:hAnsi="Times New Roman" w:cs="Times New Roman"/>
          <w:sz w:val="24"/>
          <w:szCs w:val="24"/>
        </w:rPr>
        <w:footnoteReference w:id="63"/>
      </w:r>
      <w:r>
        <w:rPr>
          <w:rFonts w:ascii="Times New Roman" w:hAnsi="Times New Roman" w:cs="Times New Roman"/>
          <w:sz w:val="24"/>
          <w:szCs w:val="24"/>
        </w:rPr>
        <w:t xml:space="preserve"> </w:t>
      </w:r>
      <w:r w:rsidR="0031429C">
        <w:rPr>
          <w:rFonts w:ascii="Times New Roman" w:hAnsi="Times New Roman" w:cs="Times New Roman"/>
          <w:sz w:val="24"/>
          <w:szCs w:val="24"/>
        </w:rPr>
        <w:t xml:space="preserve">Obecně bychom mohli proces formování regionální identity popsat jako vytváření vztahu k určitému prostoru (obývanému území) a zároveň také k sociálnímu společenství lidí, se kterými tento prostor obývá a je v každodenní interakci. </w:t>
      </w:r>
    </w:p>
    <w:p w:rsidR="00CB2E8A" w:rsidRDefault="00A1391B" w:rsidP="005234D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A1391B">
        <w:rPr>
          <w:rFonts w:ascii="Times New Roman" w:hAnsi="Times New Roman" w:cs="Times New Roman"/>
          <w:sz w:val="24"/>
          <w:szCs w:val="24"/>
        </w:rPr>
        <w:t xml:space="preserve">Formování regionální identity </w:t>
      </w:r>
      <w:r>
        <w:rPr>
          <w:rFonts w:ascii="Times New Roman" w:hAnsi="Times New Roman" w:cs="Times New Roman"/>
          <w:sz w:val="24"/>
          <w:szCs w:val="24"/>
        </w:rPr>
        <w:t>je součástí procesu institu</w:t>
      </w:r>
      <w:r w:rsidR="001B505F">
        <w:rPr>
          <w:rFonts w:ascii="Times New Roman" w:hAnsi="Times New Roman" w:cs="Times New Roman"/>
          <w:sz w:val="24"/>
          <w:szCs w:val="24"/>
        </w:rPr>
        <w:t>cionalizace regionu.</w:t>
      </w:r>
      <w:r w:rsidR="001B505F">
        <w:rPr>
          <w:rStyle w:val="FootnoteReference"/>
          <w:rFonts w:ascii="Times New Roman" w:hAnsi="Times New Roman" w:cs="Times New Roman"/>
          <w:sz w:val="24"/>
          <w:szCs w:val="24"/>
        </w:rPr>
        <w:footnoteReference w:id="64"/>
      </w:r>
      <w:r w:rsidR="00EB6D05">
        <w:rPr>
          <w:rFonts w:ascii="Times New Roman" w:hAnsi="Times New Roman" w:cs="Times New Roman"/>
          <w:sz w:val="24"/>
          <w:szCs w:val="24"/>
        </w:rPr>
        <w:t xml:space="preserve"> </w:t>
      </w:r>
      <w:r w:rsidR="002B33B5">
        <w:rPr>
          <w:rFonts w:ascii="Times New Roman" w:hAnsi="Times New Roman" w:cs="Times New Roman"/>
          <w:sz w:val="24"/>
          <w:szCs w:val="24"/>
        </w:rPr>
        <w:t xml:space="preserve">Během tohoto procesu </w:t>
      </w:r>
      <w:r w:rsidR="004C4152">
        <w:rPr>
          <w:rFonts w:ascii="Times New Roman" w:hAnsi="Times New Roman" w:cs="Times New Roman"/>
          <w:sz w:val="24"/>
          <w:szCs w:val="24"/>
        </w:rPr>
        <w:t xml:space="preserve">se neformuje pouze regionální identita obyvatel, ale i samotného regionu, s nímž jsou </w:t>
      </w:r>
      <w:r w:rsidR="0031429C">
        <w:rPr>
          <w:rFonts w:ascii="Times New Roman" w:hAnsi="Times New Roman" w:cs="Times New Roman"/>
          <w:sz w:val="24"/>
          <w:szCs w:val="24"/>
        </w:rPr>
        <w:t>obyvatelé ve vzájemném vztahu</w:t>
      </w:r>
      <w:r w:rsidR="004C4152">
        <w:rPr>
          <w:rFonts w:ascii="Times New Roman" w:hAnsi="Times New Roman" w:cs="Times New Roman"/>
          <w:sz w:val="24"/>
          <w:szCs w:val="24"/>
        </w:rPr>
        <w:t xml:space="preserve">. </w:t>
      </w:r>
      <w:r w:rsidR="00CB2E8A" w:rsidRPr="00EA29AA">
        <w:rPr>
          <w:rFonts w:ascii="Times New Roman" w:hAnsi="Times New Roman" w:cs="Times New Roman"/>
          <w:sz w:val="24"/>
          <w:szCs w:val="24"/>
        </w:rPr>
        <w:t xml:space="preserve">Podstatou </w:t>
      </w:r>
      <w:r w:rsidR="00CB2E8A">
        <w:rPr>
          <w:rFonts w:ascii="Times New Roman" w:hAnsi="Times New Roman" w:cs="Times New Roman"/>
          <w:sz w:val="24"/>
          <w:szCs w:val="24"/>
        </w:rPr>
        <w:t>formování územní identity lidí je jednak vazba k území, jednak zakotvenost v čase.</w:t>
      </w:r>
      <w:r w:rsidR="00CB2E8A">
        <w:rPr>
          <w:rStyle w:val="FootnoteReference"/>
          <w:rFonts w:ascii="Times New Roman" w:hAnsi="Times New Roman" w:cs="Times New Roman"/>
          <w:sz w:val="24"/>
          <w:szCs w:val="24"/>
        </w:rPr>
        <w:footnoteReference w:id="65"/>
      </w:r>
    </w:p>
    <w:p w:rsidR="003F3CD4" w:rsidRDefault="00CB2E8A"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B6D05">
        <w:rPr>
          <w:rFonts w:ascii="Times New Roman" w:hAnsi="Times New Roman" w:cs="Times New Roman"/>
          <w:sz w:val="24"/>
          <w:szCs w:val="24"/>
        </w:rPr>
        <w:t xml:space="preserve">V rámci první fáze institucionalizace sehrávají </w:t>
      </w:r>
      <w:r w:rsidR="004C4152">
        <w:rPr>
          <w:rFonts w:ascii="Times New Roman" w:hAnsi="Times New Roman" w:cs="Times New Roman"/>
          <w:sz w:val="24"/>
          <w:szCs w:val="24"/>
        </w:rPr>
        <w:t>nepopiratelný</w:t>
      </w:r>
      <w:r w:rsidR="006613AB">
        <w:rPr>
          <w:rFonts w:ascii="Times New Roman" w:hAnsi="Times New Roman" w:cs="Times New Roman"/>
          <w:sz w:val="24"/>
          <w:szCs w:val="24"/>
        </w:rPr>
        <w:t xml:space="preserve"> </w:t>
      </w:r>
      <w:r w:rsidR="00EB6D05">
        <w:rPr>
          <w:rFonts w:ascii="Times New Roman" w:hAnsi="Times New Roman" w:cs="Times New Roman"/>
          <w:sz w:val="24"/>
          <w:szCs w:val="24"/>
        </w:rPr>
        <w:t>význam ve formování regionální identity</w:t>
      </w:r>
      <w:r w:rsidR="002B33B5">
        <w:rPr>
          <w:rFonts w:ascii="Times New Roman" w:hAnsi="Times New Roman" w:cs="Times New Roman"/>
          <w:sz w:val="24"/>
          <w:szCs w:val="24"/>
        </w:rPr>
        <w:t xml:space="preserve"> hranice, neboť díky </w:t>
      </w:r>
      <w:r w:rsidR="004C4152">
        <w:rPr>
          <w:rFonts w:ascii="Times New Roman" w:hAnsi="Times New Roman" w:cs="Times New Roman"/>
          <w:sz w:val="24"/>
          <w:szCs w:val="24"/>
        </w:rPr>
        <w:t>hranic</w:t>
      </w:r>
      <w:r w:rsidR="002B33B5">
        <w:rPr>
          <w:rFonts w:ascii="Times New Roman" w:hAnsi="Times New Roman" w:cs="Times New Roman"/>
          <w:sz w:val="24"/>
          <w:szCs w:val="24"/>
        </w:rPr>
        <w:t>ím</w:t>
      </w:r>
      <w:r w:rsidR="004C4152">
        <w:rPr>
          <w:rFonts w:ascii="Times New Roman" w:hAnsi="Times New Roman" w:cs="Times New Roman"/>
          <w:sz w:val="24"/>
          <w:szCs w:val="24"/>
        </w:rPr>
        <w:t xml:space="preserve"> si lidé obývající určitý prostor uvědomují rozdíl mezi „my“ a „oni“, což jim napomáhá k vymezení se</w:t>
      </w:r>
      <w:r w:rsidR="002065AD">
        <w:rPr>
          <w:rFonts w:ascii="Times New Roman" w:hAnsi="Times New Roman" w:cs="Times New Roman"/>
          <w:sz w:val="24"/>
          <w:szCs w:val="24"/>
        </w:rPr>
        <w:t>be samých</w:t>
      </w:r>
      <w:r w:rsidR="004C4152">
        <w:rPr>
          <w:rFonts w:ascii="Times New Roman" w:hAnsi="Times New Roman" w:cs="Times New Roman"/>
          <w:sz w:val="24"/>
          <w:szCs w:val="24"/>
        </w:rPr>
        <w:t xml:space="preserve"> vůči lidem žíjícím za hranicemi „jejich“ regionu. </w:t>
      </w:r>
    </w:p>
    <w:p w:rsidR="003F3CD4" w:rsidRDefault="003F3CD4"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C4152">
        <w:rPr>
          <w:rFonts w:ascii="Times New Roman" w:hAnsi="Times New Roman" w:cs="Times New Roman"/>
          <w:sz w:val="24"/>
          <w:szCs w:val="24"/>
        </w:rPr>
        <w:t>Taktéž fáze utváření symbolického tvaru regionu, která je jedním z</w:t>
      </w:r>
      <w:r w:rsidR="002B33B5">
        <w:rPr>
          <w:rFonts w:ascii="Times New Roman" w:hAnsi="Times New Roman" w:cs="Times New Roman"/>
          <w:sz w:val="24"/>
          <w:szCs w:val="24"/>
        </w:rPr>
        <w:t xml:space="preserve"> následujících </w:t>
      </w:r>
      <w:r w:rsidR="004C4152">
        <w:rPr>
          <w:rFonts w:ascii="Times New Roman" w:hAnsi="Times New Roman" w:cs="Times New Roman"/>
          <w:sz w:val="24"/>
          <w:szCs w:val="24"/>
        </w:rPr>
        <w:t>kroků institucionalizace</w:t>
      </w:r>
      <w:r w:rsidR="002B33B5">
        <w:rPr>
          <w:rFonts w:ascii="Times New Roman" w:hAnsi="Times New Roman" w:cs="Times New Roman"/>
          <w:sz w:val="24"/>
          <w:szCs w:val="24"/>
        </w:rPr>
        <w:t>, hraje neméně významnou roli v procesu formování regionální identity.</w:t>
      </w:r>
      <w:r w:rsidR="002065AD">
        <w:rPr>
          <w:rFonts w:ascii="Times New Roman" w:hAnsi="Times New Roman" w:cs="Times New Roman"/>
          <w:sz w:val="24"/>
          <w:szCs w:val="24"/>
        </w:rPr>
        <w:t xml:space="preserve"> Vytvářením kulturní </w:t>
      </w:r>
      <w:r w:rsidR="002B33B5">
        <w:rPr>
          <w:rFonts w:ascii="Times New Roman" w:hAnsi="Times New Roman" w:cs="Times New Roman"/>
          <w:sz w:val="24"/>
          <w:szCs w:val="24"/>
        </w:rPr>
        <w:t xml:space="preserve">symboliky regionu, tj. názvu, znaků, symbolů, vlajek apod., </w:t>
      </w:r>
      <w:r w:rsidR="00C57130">
        <w:rPr>
          <w:rFonts w:ascii="Times New Roman" w:hAnsi="Times New Roman" w:cs="Times New Roman"/>
          <w:sz w:val="24"/>
          <w:szCs w:val="24"/>
        </w:rPr>
        <w:t xml:space="preserve">dochází k regionální prezentaci a tvorbě obrazu </w:t>
      </w:r>
      <w:r w:rsidR="002065AD">
        <w:rPr>
          <w:rFonts w:ascii="Times New Roman" w:hAnsi="Times New Roman" w:cs="Times New Roman"/>
          <w:sz w:val="24"/>
          <w:szCs w:val="24"/>
        </w:rPr>
        <w:t>regionu</w:t>
      </w:r>
      <w:r w:rsidR="00C57130">
        <w:rPr>
          <w:rFonts w:ascii="Times New Roman" w:hAnsi="Times New Roman" w:cs="Times New Roman"/>
          <w:sz w:val="24"/>
          <w:szCs w:val="24"/>
        </w:rPr>
        <w:t xml:space="preserve">, na jehož základě se formuje taktéž regionální identita jeho obyvatel. </w:t>
      </w:r>
    </w:p>
    <w:p w:rsidR="00884851" w:rsidRDefault="003F3CD4"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A45D8">
        <w:rPr>
          <w:rFonts w:ascii="Times New Roman" w:hAnsi="Times New Roman" w:cs="Times New Roman"/>
          <w:sz w:val="24"/>
          <w:szCs w:val="24"/>
        </w:rPr>
        <w:t>V neposlední řadě je nutné zmínit existenci a činnost nejrůznějších regionálních institucí a organizací, jež se taktéž velkou měrou podílejí na formování a udržování regionální identity jak regionu, tak jeho obyvatel.</w:t>
      </w:r>
      <w:r w:rsidR="00CB2E8A">
        <w:rPr>
          <w:rFonts w:ascii="Times New Roman" w:hAnsi="Times New Roman" w:cs="Times New Roman"/>
          <w:sz w:val="24"/>
          <w:szCs w:val="24"/>
        </w:rPr>
        <w:t xml:space="preserve"> Neméně důležitým faktorem, v procesu formování identity jedince, je i aktivní participace obyvatel na chodu místní organizace nebo spolku.</w:t>
      </w:r>
    </w:p>
    <w:p w:rsidR="00A0110B" w:rsidRDefault="00650B1E"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Při formování regionální identity je klíčový vztah člověka k prostoru, který</w:t>
      </w:r>
      <w:r w:rsidR="00875A75">
        <w:rPr>
          <w:rFonts w:ascii="Times New Roman" w:hAnsi="Times New Roman" w:cs="Times New Roman"/>
          <w:sz w:val="24"/>
          <w:szCs w:val="24"/>
        </w:rPr>
        <w:t xml:space="preserve"> obývá. Určitý prostor se specifickými </w:t>
      </w:r>
      <w:r w:rsidR="00A0110B">
        <w:rPr>
          <w:rFonts w:ascii="Times New Roman" w:hAnsi="Times New Roman" w:cs="Times New Roman"/>
          <w:sz w:val="24"/>
          <w:szCs w:val="24"/>
        </w:rPr>
        <w:t xml:space="preserve">přírodními, </w:t>
      </w:r>
      <w:r w:rsidR="00E07F88">
        <w:rPr>
          <w:rFonts w:ascii="Times New Roman" w:hAnsi="Times New Roman" w:cs="Times New Roman"/>
          <w:sz w:val="24"/>
          <w:szCs w:val="24"/>
        </w:rPr>
        <w:t>sociálními, ekonomickými či vývojovými podmínkami (specifickým historickým vývojem), tak vystupuje jako základ pro formování územní/regionální identity.</w:t>
      </w:r>
      <w:r w:rsidR="00E07F88">
        <w:rPr>
          <w:rStyle w:val="FootnoteReference"/>
          <w:rFonts w:ascii="Times New Roman" w:hAnsi="Times New Roman" w:cs="Times New Roman"/>
          <w:sz w:val="24"/>
          <w:szCs w:val="24"/>
        </w:rPr>
        <w:footnoteReference w:id="66"/>
      </w:r>
      <w:r w:rsidR="00884851">
        <w:rPr>
          <w:rFonts w:ascii="Times New Roman" w:hAnsi="Times New Roman" w:cs="Times New Roman"/>
          <w:sz w:val="24"/>
          <w:szCs w:val="24"/>
        </w:rPr>
        <w:tab/>
      </w:r>
      <w:r w:rsidR="00A0110B">
        <w:rPr>
          <w:rFonts w:ascii="Times New Roman" w:hAnsi="Times New Roman" w:cs="Times New Roman"/>
          <w:sz w:val="24"/>
          <w:szCs w:val="24"/>
        </w:rPr>
        <w:t>Prostoru (v různých hierarchických úrovních: místo/lokalita – mikroregion – region) byl a často je přisuzován „smysl“, případně „vědomí“ (</w:t>
      </w:r>
      <w:r w:rsidR="00A0110B" w:rsidRPr="00A0110B">
        <w:rPr>
          <w:rFonts w:ascii="Times New Roman" w:hAnsi="Times New Roman" w:cs="Times New Roman"/>
          <w:i/>
          <w:sz w:val="24"/>
          <w:szCs w:val="24"/>
        </w:rPr>
        <w:t>sense of place</w:t>
      </w:r>
      <w:r w:rsidR="00A0110B">
        <w:rPr>
          <w:rFonts w:ascii="Times New Roman" w:hAnsi="Times New Roman" w:cs="Times New Roman"/>
          <w:sz w:val="24"/>
          <w:szCs w:val="24"/>
        </w:rPr>
        <w:t>).</w:t>
      </w:r>
      <w:r w:rsidR="00A0110B">
        <w:rPr>
          <w:rStyle w:val="FootnoteReference"/>
          <w:rFonts w:ascii="Times New Roman" w:hAnsi="Times New Roman" w:cs="Times New Roman"/>
          <w:sz w:val="24"/>
          <w:szCs w:val="24"/>
        </w:rPr>
        <w:footnoteReference w:id="67"/>
      </w:r>
      <w:r w:rsidR="00471A62">
        <w:rPr>
          <w:rFonts w:ascii="Times New Roman" w:hAnsi="Times New Roman" w:cs="Times New Roman"/>
          <w:sz w:val="24"/>
          <w:szCs w:val="24"/>
        </w:rPr>
        <w:t xml:space="preserve"> Regionální identita a zároveň kladný vztah jedince k místu se může podepsat na rozvoji menších územních celků jako jsou administrativní jednotky, kulturně-historické regiony, okrajové regiony, přechodné oblasti regionů/pohraničí apod. </w:t>
      </w:r>
    </w:p>
    <w:p w:rsidR="00255E95" w:rsidRDefault="00255E95"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Britská sociální psycholožka Glynis Breakwell popisuje v následujících čtyřech bodech</w:t>
      </w:r>
      <w:r>
        <w:rPr>
          <w:rStyle w:val="FootnoteReference"/>
          <w:rFonts w:ascii="Times New Roman" w:hAnsi="Times New Roman" w:cs="Times New Roman"/>
          <w:sz w:val="24"/>
          <w:szCs w:val="24"/>
        </w:rPr>
        <w:footnoteReference w:id="68"/>
      </w:r>
      <w:r>
        <w:rPr>
          <w:rFonts w:ascii="Times New Roman" w:hAnsi="Times New Roman" w:cs="Times New Roman"/>
          <w:sz w:val="24"/>
          <w:szCs w:val="24"/>
        </w:rPr>
        <w:t xml:space="preserve"> principy/způsoby, pomocí nichž jsou využívána místa pro</w:t>
      </w:r>
      <w:r w:rsidR="0031429C">
        <w:rPr>
          <w:rFonts w:ascii="Times New Roman" w:hAnsi="Times New Roman" w:cs="Times New Roman"/>
          <w:sz w:val="24"/>
          <w:szCs w:val="24"/>
        </w:rPr>
        <w:t xml:space="preserve"> formování regionální identity:</w:t>
      </w:r>
    </w:p>
    <w:p w:rsidR="00471A62" w:rsidRPr="00255E95" w:rsidRDefault="00255E95"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55E95">
        <w:rPr>
          <w:rFonts w:ascii="Times New Roman" w:hAnsi="Times New Roman" w:cs="Times New Roman"/>
          <w:b/>
          <w:sz w:val="24"/>
          <w:szCs w:val="24"/>
        </w:rPr>
        <w:t xml:space="preserve">1. princip: </w:t>
      </w:r>
      <w:r>
        <w:rPr>
          <w:rFonts w:ascii="Times New Roman" w:hAnsi="Times New Roman" w:cs="Times New Roman"/>
          <w:sz w:val="24"/>
          <w:szCs w:val="24"/>
        </w:rPr>
        <w:t>odlišení nás samých od ostatních na základě místa, kde žijeme</w:t>
      </w:r>
    </w:p>
    <w:p w:rsidR="00255E95" w:rsidRPr="00255E95" w:rsidRDefault="00255E95" w:rsidP="005234D5">
      <w:pPr>
        <w:spacing w:line="360" w:lineRule="auto"/>
        <w:jc w:val="both"/>
        <w:rPr>
          <w:rFonts w:ascii="Times New Roman" w:hAnsi="Times New Roman" w:cs="Times New Roman"/>
          <w:b/>
          <w:sz w:val="24"/>
          <w:szCs w:val="24"/>
        </w:rPr>
      </w:pPr>
      <w:r w:rsidRPr="00255E95">
        <w:rPr>
          <w:rFonts w:ascii="Times New Roman" w:hAnsi="Times New Roman" w:cs="Times New Roman"/>
          <w:b/>
          <w:sz w:val="24"/>
          <w:szCs w:val="24"/>
        </w:rPr>
        <w:tab/>
      </w:r>
      <w:r w:rsidRPr="00255E95">
        <w:rPr>
          <w:rFonts w:ascii="Times New Roman" w:hAnsi="Times New Roman" w:cs="Times New Roman"/>
          <w:b/>
          <w:sz w:val="24"/>
          <w:szCs w:val="24"/>
        </w:rPr>
        <w:tab/>
        <w:t>2. princip:</w:t>
      </w:r>
      <w:r>
        <w:rPr>
          <w:rFonts w:ascii="Times New Roman" w:hAnsi="Times New Roman" w:cs="Times New Roman"/>
          <w:b/>
          <w:sz w:val="24"/>
          <w:szCs w:val="24"/>
        </w:rPr>
        <w:t xml:space="preserve"> </w:t>
      </w:r>
      <w:r w:rsidR="007323FD">
        <w:rPr>
          <w:rFonts w:ascii="Times New Roman" w:hAnsi="Times New Roman" w:cs="Times New Roman"/>
          <w:sz w:val="24"/>
          <w:szCs w:val="24"/>
        </w:rPr>
        <w:t xml:space="preserve">vědomí kontinuity vlastního života, který prožíváme dlouhou dobu </w:t>
      </w:r>
      <w:r w:rsidR="007323FD">
        <w:rPr>
          <w:rFonts w:ascii="Times New Roman" w:hAnsi="Times New Roman" w:cs="Times New Roman"/>
          <w:sz w:val="24"/>
          <w:szCs w:val="24"/>
        </w:rPr>
        <w:tab/>
      </w:r>
      <w:r w:rsidR="007323FD">
        <w:rPr>
          <w:rFonts w:ascii="Times New Roman" w:hAnsi="Times New Roman" w:cs="Times New Roman"/>
          <w:sz w:val="24"/>
          <w:szCs w:val="24"/>
        </w:rPr>
        <w:tab/>
        <w:t>na stejném nebo podobném místě</w:t>
      </w:r>
    </w:p>
    <w:p w:rsidR="00255E95" w:rsidRPr="007323FD" w:rsidRDefault="00255E95" w:rsidP="005234D5">
      <w:pPr>
        <w:spacing w:line="360" w:lineRule="auto"/>
        <w:jc w:val="both"/>
        <w:rPr>
          <w:rFonts w:ascii="Times New Roman" w:hAnsi="Times New Roman" w:cs="Times New Roman"/>
          <w:sz w:val="24"/>
          <w:szCs w:val="24"/>
        </w:rPr>
      </w:pPr>
      <w:r w:rsidRPr="00255E95">
        <w:rPr>
          <w:rFonts w:ascii="Times New Roman" w:hAnsi="Times New Roman" w:cs="Times New Roman"/>
          <w:b/>
          <w:sz w:val="24"/>
          <w:szCs w:val="24"/>
        </w:rPr>
        <w:tab/>
      </w:r>
      <w:r w:rsidRPr="00255E95">
        <w:rPr>
          <w:rFonts w:ascii="Times New Roman" w:hAnsi="Times New Roman" w:cs="Times New Roman"/>
          <w:b/>
          <w:sz w:val="24"/>
          <w:szCs w:val="24"/>
        </w:rPr>
        <w:tab/>
        <w:t>3. princip:</w:t>
      </w:r>
      <w:r w:rsidR="007323FD">
        <w:rPr>
          <w:rFonts w:ascii="Times New Roman" w:hAnsi="Times New Roman" w:cs="Times New Roman"/>
          <w:b/>
          <w:sz w:val="24"/>
          <w:szCs w:val="24"/>
        </w:rPr>
        <w:t xml:space="preserve"> </w:t>
      </w:r>
      <w:r w:rsidR="007323FD">
        <w:rPr>
          <w:rFonts w:ascii="Times New Roman" w:hAnsi="Times New Roman" w:cs="Times New Roman"/>
          <w:sz w:val="24"/>
          <w:szCs w:val="24"/>
        </w:rPr>
        <w:t>„sebeúcty“ (</w:t>
      </w:r>
      <w:r w:rsidR="007323FD" w:rsidRPr="007323FD">
        <w:rPr>
          <w:rFonts w:ascii="Times New Roman" w:hAnsi="Times New Roman" w:cs="Times New Roman"/>
          <w:i/>
          <w:sz w:val="24"/>
          <w:szCs w:val="24"/>
        </w:rPr>
        <w:t>self-esteem</w:t>
      </w:r>
      <w:r w:rsidR="007323FD">
        <w:rPr>
          <w:rFonts w:ascii="Times New Roman" w:hAnsi="Times New Roman" w:cs="Times New Roman"/>
          <w:sz w:val="24"/>
          <w:szCs w:val="24"/>
        </w:rPr>
        <w:t xml:space="preserve">), kdy máme pocit pýchy na místo, kde </w:t>
      </w:r>
      <w:r w:rsidR="007323FD">
        <w:rPr>
          <w:rFonts w:ascii="Times New Roman" w:hAnsi="Times New Roman" w:cs="Times New Roman"/>
          <w:sz w:val="24"/>
          <w:szCs w:val="24"/>
        </w:rPr>
        <w:tab/>
      </w:r>
      <w:r w:rsidR="007323FD">
        <w:rPr>
          <w:rFonts w:ascii="Times New Roman" w:hAnsi="Times New Roman" w:cs="Times New Roman"/>
          <w:sz w:val="24"/>
          <w:szCs w:val="24"/>
        </w:rPr>
        <w:tab/>
        <w:t>žijeme</w:t>
      </w:r>
    </w:p>
    <w:p w:rsidR="00255E95" w:rsidRDefault="00255E95" w:rsidP="005234D5">
      <w:pPr>
        <w:spacing w:line="360" w:lineRule="auto"/>
        <w:jc w:val="both"/>
        <w:rPr>
          <w:rFonts w:ascii="Times New Roman" w:hAnsi="Times New Roman" w:cs="Times New Roman"/>
          <w:sz w:val="24"/>
          <w:szCs w:val="24"/>
        </w:rPr>
      </w:pPr>
      <w:r w:rsidRPr="00255E95">
        <w:rPr>
          <w:rFonts w:ascii="Times New Roman" w:hAnsi="Times New Roman" w:cs="Times New Roman"/>
          <w:b/>
          <w:sz w:val="24"/>
          <w:szCs w:val="24"/>
        </w:rPr>
        <w:tab/>
      </w:r>
      <w:r w:rsidRPr="00255E95">
        <w:rPr>
          <w:rFonts w:ascii="Times New Roman" w:hAnsi="Times New Roman" w:cs="Times New Roman"/>
          <w:b/>
          <w:sz w:val="24"/>
          <w:szCs w:val="24"/>
        </w:rPr>
        <w:tab/>
        <w:t>4. princip:</w:t>
      </w:r>
      <w:r w:rsidR="007323FD">
        <w:rPr>
          <w:rFonts w:ascii="Times New Roman" w:hAnsi="Times New Roman" w:cs="Times New Roman"/>
          <w:b/>
          <w:sz w:val="24"/>
          <w:szCs w:val="24"/>
        </w:rPr>
        <w:t xml:space="preserve"> </w:t>
      </w:r>
      <w:r w:rsidR="007323FD">
        <w:rPr>
          <w:rFonts w:ascii="Times New Roman" w:hAnsi="Times New Roman" w:cs="Times New Roman"/>
          <w:sz w:val="24"/>
          <w:szCs w:val="24"/>
        </w:rPr>
        <w:t>„sebeúčinnosti“ (</w:t>
      </w:r>
      <w:r w:rsidR="007323FD">
        <w:rPr>
          <w:rFonts w:ascii="Times New Roman" w:hAnsi="Times New Roman" w:cs="Times New Roman"/>
          <w:i/>
          <w:sz w:val="24"/>
          <w:szCs w:val="24"/>
        </w:rPr>
        <w:t>self-efficacy</w:t>
      </w:r>
      <w:r w:rsidR="007323FD">
        <w:rPr>
          <w:rFonts w:ascii="Times New Roman" w:hAnsi="Times New Roman" w:cs="Times New Roman"/>
          <w:sz w:val="24"/>
          <w:szCs w:val="24"/>
        </w:rPr>
        <w:t xml:space="preserve">), kdy nám místo svými kvalitami </w:t>
      </w:r>
      <w:r w:rsidR="007323FD">
        <w:rPr>
          <w:rFonts w:ascii="Times New Roman" w:hAnsi="Times New Roman" w:cs="Times New Roman"/>
          <w:sz w:val="24"/>
          <w:szCs w:val="24"/>
        </w:rPr>
        <w:tab/>
      </w:r>
      <w:r w:rsidR="007323FD">
        <w:rPr>
          <w:rFonts w:ascii="Times New Roman" w:hAnsi="Times New Roman" w:cs="Times New Roman"/>
          <w:sz w:val="24"/>
          <w:szCs w:val="24"/>
        </w:rPr>
        <w:tab/>
        <w:t>může určitým způsobem usnadňovat život</w:t>
      </w:r>
    </w:p>
    <w:p w:rsidR="00C953CB" w:rsidRDefault="00C953CB"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Podle G. Breakwell je nejdůležitějším faktorem v průběhu budování vlastní identity jedince vědomí, že se od ostatních liší na základě místa, ve kterém žije. V rámci procesu formování své regionální identity, jedinec maximálně využívá odlišností, kterými se vymezuje od ostatních.</w:t>
      </w:r>
      <w:r>
        <w:rPr>
          <w:rStyle w:val="FootnoteReference"/>
          <w:rFonts w:ascii="Times New Roman" w:hAnsi="Times New Roman" w:cs="Times New Roman"/>
          <w:sz w:val="24"/>
          <w:szCs w:val="24"/>
        </w:rPr>
        <w:footnoteReference w:id="69"/>
      </w:r>
    </w:p>
    <w:p w:rsidR="00353A15" w:rsidRDefault="0035040B"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C6A16">
        <w:rPr>
          <w:rFonts w:ascii="Times New Roman" w:hAnsi="Times New Roman" w:cs="Times New Roman"/>
          <w:sz w:val="24"/>
          <w:szCs w:val="24"/>
        </w:rPr>
        <w:t>Odlišnosti osídlených míst, na základě kterých se jejich obyvatelé vymezují vůči ostatním, mohou představovat například fyzickogeografické poměry regionu</w:t>
      </w:r>
      <w:r w:rsidR="00353A15">
        <w:rPr>
          <w:rFonts w:ascii="Times New Roman" w:hAnsi="Times New Roman" w:cs="Times New Roman"/>
          <w:sz w:val="24"/>
          <w:szCs w:val="24"/>
        </w:rPr>
        <w:t>, především krajina a přírodní poměry. Mezi další odlišnosti, díky nimž lidé vnímají svou jedinečnost, kterou jim poskytuje místo, kde žijí, mohou patřit kulturní zvyky a tradice, folklor, nářečí nebo funkce a činnost regionálních organizací, spolků a institucí.</w:t>
      </w:r>
    </w:p>
    <w:p w:rsidR="00353A15" w:rsidRDefault="00353A15"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F357E">
        <w:rPr>
          <w:rFonts w:ascii="Times New Roman" w:hAnsi="Times New Roman" w:cs="Times New Roman"/>
          <w:sz w:val="24"/>
          <w:szCs w:val="24"/>
        </w:rPr>
        <w:t xml:space="preserve">Nezbytnou součástí formování regionální identity jedince je dlouhodobější vztah jedince k obývanému prostoru. Je-li vztah </w:t>
      </w:r>
      <w:r w:rsidR="002A7CF8">
        <w:rPr>
          <w:rFonts w:ascii="Times New Roman" w:hAnsi="Times New Roman" w:cs="Times New Roman"/>
          <w:sz w:val="24"/>
          <w:szCs w:val="24"/>
        </w:rPr>
        <w:t>člověka</w:t>
      </w:r>
      <w:r w:rsidR="008F357E">
        <w:rPr>
          <w:rFonts w:ascii="Times New Roman" w:hAnsi="Times New Roman" w:cs="Times New Roman"/>
          <w:sz w:val="24"/>
          <w:szCs w:val="24"/>
        </w:rPr>
        <w:t xml:space="preserve"> k regionu pozitivní, dá se předpokládat, že míra identifikace jedince s prostředím bude vysoká. Často se předpokládá, že kladný vztah k místu má člověk, který se v něm narodil a který v něm prožil své dětství nebo alespoň větší část života. Avšak největší předpoklady pro formování kladného vztahu k rodišti má ten, kdo jej nikdy neopustil a v průběhu života nepoznal jiné bydliště</w:t>
      </w:r>
      <w:r w:rsidR="00C90C39">
        <w:rPr>
          <w:rFonts w:ascii="Times New Roman" w:hAnsi="Times New Roman" w:cs="Times New Roman"/>
          <w:sz w:val="24"/>
          <w:szCs w:val="24"/>
        </w:rPr>
        <w:t>.</w:t>
      </w:r>
      <w:r w:rsidR="00C90C39">
        <w:rPr>
          <w:rStyle w:val="FootnoteReference"/>
          <w:rFonts w:ascii="Times New Roman" w:hAnsi="Times New Roman" w:cs="Times New Roman"/>
          <w:sz w:val="24"/>
          <w:szCs w:val="24"/>
        </w:rPr>
        <w:footnoteReference w:id="70"/>
      </w:r>
      <w:r w:rsidR="00C90C39">
        <w:rPr>
          <w:rFonts w:ascii="Times New Roman" w:hAnsi="Times New Roman" w:cs="Times New Roman"/>
          <w:sz w:val="24"/>
          <w:szCs w:val="24"/>
        </w:rPr>
        <w:t xml:space="preserve"> Kontinuita života jedince, který obývá dlouhodobě jediný prostor, vede tedy k formování jeho vlastní identity. </w:t>
      </w:r>
    </w:p>
    <w:p w:rsidR="0031429C" w:rsidRDefault="00C90C39"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A7CF8">
        <w:rPr>
          <w:rFonts w:ascii="Times New Roman" w:hAnsi="Times New Roman" w:cs="Times New Roman"/>
          <w:sz w:val="24"/>
          <w:szCs w:val="24"/>
        </w:rPr>
        <w:t>Formování regionální identity jedince se uskutečňuje i na základě p</w:t>
      </w:r>
      <w:r>
        <w:rPr>
          <w:rFonts w:ascii="Times New Roman" w:hAnsi="Times New Roman" w:cs="Times New Roman"/>
          <w:sz w:val="24"/>
          <w:szCs w:val="24"/>
        </w:rPr>
        <w:t>rincip</w:t>
      </w:r>
      <w:r w:rsidR="002A7CF8">
        <w:rPr>
          <w:rFonts w:ascii="Times New Roman" w:hAnsi="Times New Roman" w:cs="Times New Roman"/>
          <w:sz w:val="24"/>
          <w:szCs w:val="24"/>
        </w:rPr>
        <w:t>u</w:t>
      </w:r>
      <w:r>
        <w:rPr>
          <w:rFonts w:ascii="Times New Roman" w:hAnsi="Times New Roman" w:cs="Times New Roman"/>
          <w:sz w:val="24"/>
          <w:szCs w:val="24"/>
        </w:rPr>
        <w:t xml:space="preserve"> „sebeúcty“ (</w:t>
      </w:r>
      <w:r w:rsidRPr="007323FD">
        <w:rPr>
          <w:rFonts w:ascii="Times New Roman" w:hAnsi="Times New Roman" w:cs="Times New Roman"/>
          <w:i/>
          <w:sz w:val="24"/>
          <w:szCs w:val="24"/>
        </w:rPr>
        <w:t>self-esteem</w:t>
      </w:r>
      <w:r>
        <w:rPr>
          <w:rFonts w:ascii="Times New Roman" w:hAnsi="Times New Roman" w:cs="Times New Roman"/>
          <w:sz w:val="24"/>
          <w:szCs w:val="24"/>
        </w:rPr>
        <w:t>)</w:t>
      </w:r>
      <w:r w:rsidR="002A7CF8">
        <w:rPr>
          <w:rFonts w:ascii="Times New Roman" w:hAnsi="Times New Roman" w:cs="Times New Roman"/>
          <w:sz w:val="24"/>
          <w:szCs w:val="24"/>
        </w:rPr>
        <w:t xml:space="preserve">, který </w:t>
      </w:r>
      <w:r>
        <w:rPr>
          <w:rFonts w:ascii="Times New Roman" w:hAnsi="Times New Roman" w:cs="Times New Roman"/>
          <w:sz w:val="24"/>
          <w:szCs w:val="24"/>
        </w:rPr>
        <w:t>je charakterizován jako pocit pýchy k</w:t>
      </w:r>
      <w:r w:rsidR="002A7CF8">
        <w:rPr>
          <w:rFonts w:ascii="Times New Roman" w:hAnsi="Times New Roman" w:cs="Times New Roman"/>
          <w:sz w:val="24"/>
          <w:szCs w:val="24"/>
        </w:rPr>
        <w:t> </w:t>
      </w:r>
      <w:r>
        <w:rPr>
          <w:rFonts w:ascii="Times New Roman" w:hAnsi="Times New Roman" w:cs="Times New Roman"/>
          <w:sz w:val="24"/>
          <w:szCs w:val="24"/>
        </w:rPr>
        <w:t>místu</w:t>
      </w:r>
      <w:r w:rsidR="002A7CF8">
        <w:rPr>
          <w:rFonts w:ascii="Times New Roman" w:hAnsi="Times New Roman" w:cs="Times New Roman"/>
          <w:sz w:val="24"/>
          <w:szCs w:val="24"/>
        </w:rPr>
        <w:t>, kde člověk žije.</w:t>
      </w:r>
    </w:p>
    <w:p w:rsidR="0031429C" w:rsidRPr="00382027" w:rsidRDefault="00515E8F" w:rsidP="0031429C">
      <w:pPr>
        <w:spacing w:line="360" w:lineRule="auto"/>
        <w:jc w:val="both"/>
        <w:rPr>
          <w:rFonts w:ascii="Times New Roman" w:hAnsi="Times New Roman" w:cs="Times New Roman"/>
          <w:sz w:val="24"/>
          <w:szCs w:val="24"/>
        </w:rPr>
      </w:pPr>
      <w:r>
        <w:rPr>
          <w:rFonts w:ascii="Times New Roman" w:hAnsi="Times New Roman" w:cs="Times New Roman"/>
          <w:sz w:val="24"/>
          <w:szCs w:val="24"/>
        </w:rPr>
        <w:tab/>
        <w:t>V neposlední řadě zmiňuje Breakwell princip sloužící k formování regionální identity, který je založen na „sebeúčinnosti“ regionu. Kvality a výhody region</w:t>
      </w:r>
      <w:r w:rsidR="00382027">
        <w:rPr>
          <w:rFonts w:ascii="Times New Roman" w:hAnsi="Times New Roman" w:cs="Times New Roman"/>
          <w:sz w:val="24"/>
          <w:szCs w:val="24"/>
        </w:rPr>
        <w:t xml:space="preserve">u, které usnadňují lidem život, se nemalou měrou taktéž podílí na utváření regionální identity. </w:t>
      </w:r>
      <w:r w:rsidR="0031429C">
        <w:rPr>
          <w:rFonts w:ascii="Times New Roman" w:hAnsi="Times New Roman" w:cs="Times New Roman"/>
          <w:bCs/>
          <w:sz w:val="24"/>
          <w:szCs w:val="24"/>
        </w:rPr>
        <w:t>Naopak absence účinnosti regionu je často spojována s pocity zbytečn</w:t>
      </w:r>
      <w:r w:rsidR="00382027">
        <w:rPr>
          <w:rFonts w:ascii="Times New Roman" w:hAnsi="Times New Roman" w:cs="Times New Roman"/>
          <w:bCs/>
          <w:sz w:val="24"/>
          <w:szCs w:val="24"/>
        </w:rPr>
        <w:t>osti, odcizení nebo bezmocnosti</w:t>
      </w:r>
      <w:r w:rsidR="0031429C">
        <w:rPr>
          <w:rStyle w:val="FootnoteReference"/>
          <w:rFonts w:ascii="Times New Roman" w:hAnsi="Times New Roman" w:cs="Times New Roman"/>
          <w:bCs/>
          <w:sz w:val="24"/>
          <w:szCs w:val="24"/>
        </w:rPr>
        <w:footnoteReference w:id="71"/>
      </w:r>
      <w:r w:rsidR="0031429C">
        <w:rPr>
          <w:rFonts w:ascii="Times New Roman" w:hAnsi="Times New Roman" w:cs="Times New Roman"/>
          <w:bCs/>
          <w:sz w:val="24"/>
          <w:szCs w:val="24"/>
        </w:rPr>
        <w:t xml:space="preserve"> </w:t>
      </w:r>
    </w:p>
    <w:p w:rsidR="00F82D9B" w:rsidRDefault="00A406C4" w:rsidP="0059688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Proces formování regionální identity výrazně souvisí taktéž s edukačními </w:t>
      </w:r>
      <w:r w:rsidR="003F3CD4">
        <w:rPr>
          <w:rFonts w:ascii="Times New Roman" w:hAnsi="Times New Roman" w:cs="Times New Roman"/>
          <w:bCs/>
          <w:sz w:val="24"/>
          <w:szCs w:val="24"/>
        </w:rPr>
        <w:t>procesy, osvětou a populariza</w:t>
      </w:r>
      <w:r>
        <w:rPr>
          <w:rFonts w:ascii="Times New Roman" w:hAnsi="Times New Roman" w:cs="Times New Roman"/>
          <w:bCs/>
          <w:sz w:val="24"/>
          <w:szCs w:val="24"/>
        </w:rPr>
        <w:t>cí, nejčastěji pak s organizací veřejné správy.</w:t>
      </w:r>
      <w:r>
        <w:rPr>
          <w:rStyle w:val="FootnoteReference"/>
          <w:rFonts w:ascii="Times New Roman" w:hAnsi="Times New Roman" w:cs="Times New Roman"/>
          <w:bCs/>
          <w:sz w:val="24"/>
          <w:szCs w:val="24"/>
        </w:rPr>
        <w:footnoteReference w:id="72"/>
      </w:r>
      <w:r w:rsidR="0059688D">
        <w:rPr>
          <w:rFonts w:ascii="Times New Roman" w:hAnsi="Times New Roman" w:cs="Times New Roman"/>
          <w:bCs/>
          <w:sz w:val="24"/>
          <w:szCs w:val="24"/>
        </w:rPr>
        <w:t xml:space="preserve"> </w:t>
      </w:r>
      <w:r w:rsidR="0059688D">
        <w:rPr>
          <w:rFonts w:ascii="Times New Roman" w:hAnsi="Times New Roman" w:cs="Times New Roman"/>
          <w:sz w:val="24"/>
          <w:szCs w:val="24"/>
        </w:rPr>
        <w:t>Geografie místního regionu ve výuce podporuje budování pocitu sounáležitosti žáka s regionem, v němž žije.</w:t>
      </w:r>
      <w:r w:rsidR="0059688D">
        <w:rPr>
          <w:rStyle w:val="FootnoteReference"/>
          <w:rFonts w:ascii="Times New Roman" w:hAnsi="Times New Roman" w:cs="Times New Roman"/>
          <w:sz w:val="24"/>
          <w:szCs w:val="24"/>
        </w:rPr>
        <w:footnoteReference w:id="73"/>
      </w:r>
      <w:r w:rsidR="004E14BE">
        <w:rPr>
          <w:rFonts w:ascii="Times New Roman" w:hAnsi="Times New Roman" w:cs="Times New Roman"/>
          <w:sz w:val="24"/>
          <w:szCs w:val="24"/>
        </w:rPr>
        <w:t xml:space="preserve"> </w:t>
      </w:r>
      <w:r w:rsidR="003F3CD4">
        <w:rPr>
          <w:rFonts w:ascii="Times New Roman" w:hAnsi="Times New Roman" w:cs="Times New Roman"/>
          <w:bCs/>
          <w:sz w:val="24"/>
          <w:szCs w:val="24"/>
        </w:rPr>
        <w:t xml:space="preserve">Regionální literatura nebo regionální média jsou taktéž tažnou silou v procesu formování identity, jelikož podávají informace o regionu, které napomáhají vymezovat „náš“ region od ostatních. </w:t>
      </w:r>
    </w:p>
    <w:p w:rsidR="0078492E" w:rsidRPr="00F82D9B" w:rsidRDefault="0059688D" w:rsidP="0059688D">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sidR="00F82D9B">
        <w:rPr>
          <w:rFonts w:ascii="Times New Roman" w:hAnsi="Times New Roman" w:cs="Times New Roman"/>
          <w:sz w:val="24"/>
          <w:szCs w:val="24"/>
        </w:rPr>
        <w:t xml:space="preserve">Pro udržení regionální identity jakožto zdroje pro formování identity pro budoucí generace, je také velmi důležité uchovávat tradice a místní zvyky oblasti nebo pořádat slavnostní připomínání významných historických událostí i osobností a míst. </w:t>
      </w:r>
    </w:p>
    <w:p w:rsidR="005908CC" w:rsidRDefault="005908CC" w:rsidP="005234D5">
      <w:pPr>
        <w:spacing w:line="360" w:lineRule="auto"/>
        <w:jc w:val="both"/>
        <w:rPr>
          <w:rFonts w:ascii="Times New Roman" w:hAnsi="Times New Roman" w:cs="Times New Roman"/>
          <w:b/>
          <w:sz w:val="24"/>
          <w:szCs w:val="24"/>
        </w:rPr>
      </w:pPr>
    </w:p>
    <w:p w:rsidR="003D6EF1" w:rsidRDefault="003D6EF1" w:rsidP="00EB529E">
      <w:pPr>
        <w:pStyle w:val="Heading2"/>
        <w:rPr>
          <w:rFonts w:ascii="Times New Roman" w:hAnsi="Times New Roman" w:cs="Times New Roman"/>
          <w:color w:val="auto"/>
          <w:sz w:val="28"/>
          <w:szCs w:val="28"/>
        </w:rPr>
      </w:pPr>
      <w:bookmarkStart w:id="7" w:name="_Toc44503973"/>
      <w:r w:rsidRPr="00EB529E">
        <w:rPr>
          <w:rFonts w:ascii="Times New Roman" w:hAnsi="Times New Roman" w:cs="Times New Roman"/>
          <w:color w:val="auto"/>
          <w:sz w:val="28"/>
          <w:szCs w:val="28"/>
        </w:rPr>
        <w:t>3.5 Role hranice v procesu formování regionální identity</w:t>
      </w:r>
      <w:bookmarkEnd w:id="7"/>
    </w:p>
    <w:p w:rsidR="00EB529E" w:rsidRPr="00EB529E" w:rsidRDefault="00EB529E" w:rsidP="00EB529E"/>
    <w:p w:rsidR="00C2177F" w:rsidRDefault="008A1612" w:rsidP="00C2177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Jak již bylo výše zmíněno, role hranice je v procesu formování regionální identity nepopiratelná. Hraje důležitou roli ve vytváření regionální identity obyvatel i ve formování regionální identity regionu (image regionu). </w:t>
      </w:r>
      <w:r w:rsidR="00C2177F">
        <w:rPr>
          <w:rFonts w:ascii="Times New Roman" w:hAnsi="Times New Roman" w:cs="Times New Roman"/>
          <w:sz w:val="24"/>
          <w:szCs w:val="24"/>
        </w:rPr>
        <w:t>Avšak pojetí hranic může být mnohdy problematické. Státní nebo administrativní hranice jsou víceméně jasně vymezeny a jsou snadno vyhledatelné a rozpoznatelné na mapě. Co se týká například kulturně-historických regionů nebo okrajových regionů, jejich vymezení a rozsah bývá často otázkou sporů. S</w:t>
      </w:r>
      <w:r w:rsidR="00C2177F" w:rsidRPr="00356AD2">
        <w:rPr>
          <w:rFonts w:ascii="Times New Roman" w:hAnsi="Times New Roman" w:cs="Times New Roman"/>
          <w:sz w:val="24"/>
          <w:szCs w:val="24"/>
        </w:rPr>
        <w:t xml:space="preserve"> jistou dávkou zjednodušení </w:t>
      </w:r>
      <w:r w:rsidR="00C2177F">
        <w:rPr>
          <w:rFonts w:ascii="Times New Roman" w:hAnsi="Times New Roman" w:cs="Times New Roman"/>
          <w:sz w:val="24"/>
          <w:szCs w:val="24"/>
        </w:rPr>
        <w:t xml:space="preserve">lze </w:t>
      </w:r>
      <w:r w:rsidR="00C2177F" w:rsidRPr="00356AD2">
        <w:rPr>
          <w:rFonts w:ascii="Times New Roman" w:hAnsi="Times New Roman" w:cs="Times New Roman"/>
          <w:sz w:val="24"/>
          <w:szCs w:val="24"/>
        </w:rPr>
        <w:t>říci, že kulturně-historické regiony existují jen potud, pokud existují ve vědomí obyvatel, a když na jejich existenci obyvatelé zapomenou, regiony fakticky zmizí</w:t>
      </w:r>
      <w:r w:rsidR="00C2177F">
        <w:rPr>
          <w:rFonts w:ascii="Times New Roman" w:hAnsi="Times New Roman" w:cs="Times New Roman"/>
          <w:sz w:val="24"/>
          <w:szCs w:val="24"/>
        </w:rPr>
        <w:t>.</w:t>
      </w:r>
      <w:r w:rsidR="00C2177F">
        <w:rPr>
          <w:rStyle w:val="FootnoteReference"/>
          <w:rFonts w:ascii="Times New Roman" w:hAnsi="Times New Roman" w:cs="Times New Roman"/>
          <w:sz w:val="24"/>
          <w:szCs w:val="24"/>
        </w:rPr>
        <w:footnoteReference w:id="74"/>
      </w:r>
    </w:p>
    <w:p w:rsidR="008A1612" w:rsidRDefault="00295CFF"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Hranice napomáhá rozlišovat mezi pojmy „my“ a „oni“, popř. „náš“ region versus „jejich“ region. Role hranice v tomto pojetí rozděluje nebo přesněji odděluje obyvatele a region se svými specifiky od regionů ostatních, u kterých jsou vnímány prostorové nebo sociálně-kulturní odlišnosti. Za zmíněné odlišnosti lze pokládat např. přírodní poměry krajiny, regionální zvyky a tradice, architekturu, folklor, nářečí aj. </w:t>
      </w:r>
      <w:r w:rsidR="005C21CC">
        <w:rPr>
          <w:rFonts w:ascii="Times New Roman" w:hAnsi="Times New Roman" w:cs="Times New Roman"/>
          <w:sz w:val="24"/>
          <w:szCs w:val="24"/>
        </w:rPr>
        <w:t>Zároveň hranice slouží jako pouto, které spojuje a sjednocuje obyvatele regionu na základě shodnosti a jednotnosti sociálně-kulturních znaků.</w:t>
      </w:r>
    </w:p>
    <w:p w:rsidR="00724BCB" w:rsidRDefault="00724BCB"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V rámci výzkumu hranic je hojně používán pojem </w:t>
      </w:r>
      <w:r>
        <w:rPr>
          <w:rFonts w:ascii="Times New Roman" w:hAnsi="Times New Roman" w:cs="Times New Roman"/>
          <w:i/>
          <w:sz w:val="24"/>
          <w:szCs w:val="24"/>
        </w:rPr>
        <w:t>processes of bordering</w:t>
      </w:r>
      <w:r>
        <w:rPr>
          <w:rFonts w:ascii="Times New Roman" w:hAnsi="Times New Roman" w:cs="Times New Roman"/>
          <w:sz w:val="24"/>
          <w:szCs w:val="24"/>
        </w:rPr>
        <w:t xml:space="preserve">, do češtiny překládán jako „procesy hraničení“ nebo jen </w:t>
      </w:r>
      <w:r>
        <w:rPr>
          <w:rFonts w:ascii="Times New Roman" w:hAnsi="Times New Roman" w:cs="Times New Roman"/>
          <w:i/>
          <w:sz w:val="24"/>
          <w:szCs w:val="24"/>
        </w:rPr>
        <w:t xml:space="preserve">bordering – </w:t>
      </w:r>
      <w:r>
        <w:rPr>
          <w:rFonts w:ascii="Times New Roman" w:hAnsi="Times New Roman" w:cs="Times New Roman"/>
          <w:sz w:val="24"/>
          <w:szCs w:val="24"/>
        </w:rPr>
        <w:t>„hraničení“</w:t>
      </w:r>
      <w:r w:rsidR="001D0907">
        <w:rPr>
          <w:rFonts w:ascii="Times New Roman" w:hAnsi="Times New Roman" w:cs="Times New Roman"/>
          <w:sz w:val="24"/>
          <w:szCs w:val="24"/>
        </w:rPr>
        <w:t xml:space="preserve">. </w:t>
      </w:r>
      <w:r w:rsidR="001B725B">
        <w:rPr>
          <w:rFonts w:ascii="Times New Roman" w:hAnsi="Times New Roman" w:cs="Times New Roman"/>
          <w:sz w:val="24"/>
          <w:szCs w:val="24"/>
        </w:rPr>
        <w:t>Podle Kolossova slouží hraničení pro uspokojení dvou následujících lidských potřeb:</w:t>
      </w:r>
      <w:r w:rsidR="001B725B">
        <w:rPr>
          <w:rStyle w:val="FootnoteReference"/>
          <w:rFonts w:ascii="Times New Roman" w:hAnsi="Times New Roman" w:cs="Times New Roman"/>
          <w:sz w:val="24"/>
          <w:szCs w:val="24"/>
        </w:rPr>
        <w:footnoteReference w:id="75"/>
      </w:r>
    </w:p>
    <w:p w:rsidR="001B725B" w:rsidRDefault="006671D8"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H</w:t>
      </w:r>
      <w:r w:rsidR="001B725B">
        <w:rPr>
          <w:rFonts w:ascii="Times New Roman" w:hAnsi="Times New Roman" w:cs="Times New Roman"/>
          <w:sz w:val="24"/>
          <w:szCs w:val="24"/>
        </w:rPr>
        <w:t>raničení slouží na ochranu jednotlivců před vnějšími i vnitřními hrozbami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definuje jejich spolunáležitost s konkrétními politickými, kulturními  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sociálními  skupinami. Toho je dosahováno především v rámci procesu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socializace </w:t>
      </w:r>
      <w:r w:rsidR="008D6E17">
        <w:rPr>
          <w:rFonts w:ascii="Times New Roman" w:hAnsi="Times New Roman" w:cs="Times New Roman"/>
          <w:sz w:val="24"/>
          <w:szCs w:val="24"/>
        </w:rPr>
        <w:t xml:space="preserve">v rámci rodiny, školy a médií, které spoluvytváří identifikaci </w:t>
      </w:r>
      <w:r w:rsidR="008D6E17">
        <w:rPr>
          <w:rFonts w:ascii="Times New Roman" w:hAnsi="Times New Roman" w:cs="Times New Roman"/>
          <w:sz w:val="24"/>
          <w:szCs w:val="24"/>
        </w:rPr>
        <w:tab/>
      </w:r>
      <w:r w:rsidR="008D6E17">
        <w:rPr>
          <w:rFonts w:ascii="Times New Roman" w:hAnsi="Times New Roman" w:cs="Times New Roman"/>
          <w:sz w:val="24"/>
          <w:szCs w:val="24"/>
        </w:rPr>
        <w:tab/>
      </w:r>
      <w:r w:rsidR="008D6E17">
        <w:rPr>
          <w:rFonts w:ascii="Times New Roman" w:hAnsi="Times New Roman" w:cs="Times New Roman"/>
          <w:sz w:val="24"/>
          <w:szCs w:val="24"/>
        </w:rPr>
        <w:tab/>
        <w:t>jednotlivce s určitým územím, kulturním prostředím a politickým systémem.</w:t>
      </w:r>
    </w:p>
    <w:p w:rsidR="008A1612" w:rsidRDefault="008D6E17"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 Hranice jsou bezpodmínečně potřebné pro určení vnitří i vnější identity </w:t>
      </w:r>
      <w:r>
        <w:rPr>
          <w:rFonts w:ascii="Times New Roman" w:hAnsi="Times New Roman" w:cs="Times New Roman"/>
          <w:sz w:val="24"/>
          <w:szCs w:val="24"/>
        </w:rPr>
        <w:tab/>
      </w:r>
      <w:r>
        <w:rPr>
          <w:rFonts w:ascii="Times New Roman" w:hAnsi="Times New Roman" w:cs="Times New Roman"/>
          <w:sz w:val="24"/>
          <w:szCs w:val="24"/>
        </w:rPr>
        <w:tab/>
        <w:t>území. Navíc slouží pro udržení bezpečnosti  území vymezeného prostoru.</w:t>
      </w:r>
    </w:p>
    <w:p w:rsidR="000B6254" w:rsidRPr="00EB529E" w:rsidRDefault="005234D5" w:rsidP="00EB529E">
      <w:pPr>
        <w:pStyle w:val="Heading1"/>
        <w:rPr>
          <w:sz w:val="28"/>
          <w:szCs w:val="28"/>
        </w:rPr>
      </w:pPr>
      <w:bookmarkStart w:id="8" w:name="_Toc44503974"/>
      <w:r w:rsidRPr="00EB529E">
        <w:rPr>
          <w:sz w:val="28"/>
          <w:szCs w:val="28"/>
        </w:rPr>
        <w:lastRenderedPageBreak/>
        <w:t xml:space="preserve">4 </w:t>
      </w:r>
      <w:r w:rsidR="000B6254" w:rsidRPr="00EB529E">
        <w:rPr>
          <w:sz w:val="28"/>
          <w:szCs w:val="28"/>
        </w:rPr>
        <w:t>Vymezení a charakteristika zájmového území</w:t>
      </w:r>
      <w:bookmarkEnd w:id="8"/>
    </w:p>
    <w:p w:rsidR="00701323" w:rsidRDefault="00A10EB0"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Pro výzkumné potřeby této práce bylo vybráno přechodné území kulturně-historického regionu Valašska</w:t>
      </w:r>
      <w:r w:rsidR="00A9571F">
        <w:rPr>
          <w:rFonts w:ascii="Times New Roman" w:hAnsi="Times New Roman" w:cs="Times New Roman"/>
          <w:sz w:val="24"/>
          <w:szCs w:val="24"/>
        </w:rPr>
        <w:t>. Jelikož se tato práce zabývá regionální identitou</w:t>
      </w:r>
      <w:r w:rsidR="00212ECE">
        <w:rPr>
          <w:rFonts w:ascii="Times New Roman" w:hAnsi="Times New Roman" w:cs="Times New Roman"/>
          <w:sz w:val="24"/>
          <w:szCs w:val="24"/>
        </w:rPr>
        <w:t>,</w:t>
      </w:r>
      <w:r w:rsidR="00A9571F">
        <w:rPr>
          <w:rFonts w:ascii="Times New Roman" w:hAnsi="Times New Roman" w:cs="Times New Roman"/>
          <w:sz w:val="24"/>
          <w:szCs w:val="24"/>
        </w:rPr>
        <w:t xml:space="preserve"> a ta bývá v přechodných či okrajových oblastech regionů většinou slabá či nejasná, bylo toto území pro výzkum regionální identity zajímavou volbou. </w:t>
      </w:r>
    </w:p>
    <w:p w:rsidR="009C374D" w:rsidRDefault="00701323"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10EB0">
        <w:rPr>
          <w:rFonts w:ascii="Times New Roman" w:hAnsi="Times New Roman" w:cs="Times New Roman"/>
          <w:sz w:val="24"/>
          <w:szCs w:val="24"/>
        </w:rPr>
        <w:t>P</w:t>
      </w:r>
      <w:r w:rsidR="005904A1">
        <w:rPr>
          <w:rFonts w:ascii="Times New Roman" w:hAnsi="Times New Roman" w:cs="Times New Roman"/>
          <w:sz w:val="24"/>
          <w:szCs w:val="24"/>
        </w:rPr>
        <w:t>racovní název</w:t>
      </w:r>
      <w:r w:rsidR="00C22022">
        <w:rPr>
          <w:rFonts w:ascii="Times New Roman" w:hAnsi="Times New Roman" w:cs="Times New Roman"/>
          <w:sz w:val="24"/>
          <w:szCs w:val="24"/>
        </w:rPr>
        <w:t>,</w:t>
      </w:r>
      <w:r w:rsidR="005904A1">
        <w:rPr>
          <w:rFonts w:ascii="Times New Roman" w:hAnsi="Times New Roman" w:cs="Times New Roman"/>
          <w:sz w:val="24"/>
          <w:szCs w:val="24"/>
        </w:rPr>
        <w:t xml:space="preserve"> pro zvolené</w:t>
      </w:r>
      <w:r w:rsidR="00C22022">
        <w:rPr>
          <w:rFonts w:ascii="Times New Roman" w:hAnsi="Times New Roman" w:cs="Times New Roman"/>
          <w:sz w:val="24"/>
          <w:szCs w:val="24"/>
        </w:rPr>
        <w:t xml:space="preserve"> zájmové</w:t>
      </w:r>
      <w:r w:rsidR="002D5D60">
        <w:rPr>
          <w:rFonts w:ascii="Times New Roman" w:hAnsi="Times New Roman" w:cs="Times New Roman"/>
          <w:sz w:val="24"/>
          <w:szCs w:val="24"/>
        </w:rPr>
        <w:t xml:space="preserve"> území,</w:t>
      </w:r>
      <w:r w:rsidR="00C22022">
        <w:rPr>
          <w:rFonts w:ascii="Times New Roman" w:hAnsi="Times New Roman" w:cs="Times New Roman"/>
          <w:sz w:val="24"/>
          <w:szCs w:val="24"/>
        </w:rPr>
        <w:t xml:space="preserve"> </w:t>
      </w:r>
      <w:r w:rsidR="005904A1">
        <w:rPr>
          <w:rFonts w:ascii="Times New Roman" w:hAnsi="Times New Roman" w:cs="Times New Roman"/>
          <w:sz w:val="24"/>
          <w:szCs w:val="24"/>
        </w:rPr>
        <w:t xml:space="preserve">byl </w:t>
      </w:r>
      <w:r w:rsidR="005904A1" w:rsidRPr="005904A1">
        <w:rPr>
          <w:rFonts w:ascii="Times New Roman" w:hAnsi="Times New Roman" w:cs="Times New Roman"/>
          <w:i/>
          <w:sz w:val="24"/>
          <w:szCs w:val="24"/>
        </w:rPr>
        <w:t>Slavičínsko</w:t>
      </w:r>
      <w:r w:rsidR="005904A1">
        <w:rPr>
          <w:rFonts w:ascii="Times New Roman" w:hAnsi="Times New Roman" w:cs="Times New Roman"/>
          <w:i/>
          <w:sz w:val="24"/>
          <w:szCs w:val="24"/>
        </w:rPr>
        <w:t xml:space="preserve">. </w:t>
      </w:r>
      <w:r w:rsidR="005904A1">
        <w:rPr>
          <w:rFonts w:ascii="Times New Roman" w:hAnsi="Times New Roman" w:cs="Times New Roman"/>
          <w:sz w:val="24"/>
          <w:szCs w:val="24"/>
        </w:rPr>
        <w:t xml:space="preserve">Konkrétně se však jedná o území vymezené správním obvodem obce s pověřeným městským úřadem Slavičín (dále jen SO POU Slavičín). Do tohoto SO spadají, kromě města Slavičín a jeho tří místních částí – Hrádku na Vlárské dráze, Nevšové a Divnic, obce: Bohuslavice nad Vláří, Lipová, Petrůvka, Rudimov a Šanov. </w:t>
      </w:r>
      <w:r w:rsidR="00D5101F">
        <w:rPr>
          <w:rFonts w:ascii="Times New Roman" w:hAnsi="Times New Roman" w:cs="Times New Roman"/>
          <w:sz w:val="24"/>
          <w:szCs w:val="24"/>
        </w:rPr>
        <w:t>Katastrální území obcí SO POU Slavičín zaujímá rozlohu přibližně 7 800 ha.</w:t>
      </w:r>
      <w:r w:rsidR="00D5101F">
        <w:rPr>
          <w:rStyle w:val="FootnoteReference"/>
          <w:rFonts w:ascii="Times New Roman" w:hAnsi="Times New Roman" w:cs="Times New Roman"/>
          <w:sz w:val="24"/>
          <w:szCs w:val="24"/>
        </w:rPr>
        <w:footnoteReference w:id="76"/>
      </w:r>
      <w:r w:rsidR="003A47EF">
        <w:rPr>
          <w:rFonts w:ascii="Times New Roman" w:hAnsi="Times New Roman" w:cs="Times New Roman"/>
          <w:sz w:val="24"/>
          <w:szCs w:val="24"/>
        </w:rPr>
        <w:t xml:space="preserve"> </w:t>
      </w:r>
      <w:r w:rsidR="00212ECE">
        <w:rPr>
          <w:rFonts w:ascii="Times New Roman" w:hAnsi="Times New Roman" w:cs="Times New Roman"/>
          <w:sz w:val="24"/>
          <w:szCs w:val="24"/>
        </w:rPr>
        <w:t>Dle struktury území České republiky k 1. 1. 2016 až 1. 1. 2020, se z</w:t>
      </w:r>
      <w:r w:rsidR="003A47EF">
        <w:rPr>
          <w:rFonts w:ascii="Times New Roman" w:hAnsi="Times New Roman" w:cs="Times New Roman"/>
          <w:sz w:val="24"/>
          <w:szCs w:val="24"/>
        </w:rPr>
        <w:t>ájmová oblast</w:t>
      </w:r>
      <w:r w:rsidR="00212ECE">
        <w:rPr>
          <w:rFonts w:ascii="Times New Roman" w:hAnsi="Times New Roman" w:cs="Times New Roman"/>
          <w:sz w:val="24"/>
          <w:szCs w:val="24"/>
        </w:rPr>
        <w:t xml:space="preserve"> </w:t>
      </w:r>
      <w:r w:rsidR="003A47EF">
        <w:rPr>
          <w:rFonts w:ascii="Times New Roman" w:hAnsi="Times New Roman" w:cs="Times New Roman"/>
          <w:sz w:val="24"/>
          <w:szCs w:val="24"/>
        </w:rPr>
        <w:t xml:space="preserve">nachází </w:t>
      </w:r>
      <w:r w:rsidR="00212ECE">
        <w:rPr>
          <w:rFonts w:ascii="Times New Roman" w:hAnsi="Times New Roman" w:cs="Times New Roman"/>
          <w:sz w:val="24"/>
          <w:szCs w:val="24"/>
        </w:rPr>
        <w:t xml:space="preserve">v okrese Zlín (LAU 1), </w:t>
      </w:r>
      <w:r w:rsidR="003A47EF">
        <w:rPr>
          <w:rFonts w:ascii="Times New Roman" w:hAnsi="Times New Roman" w:cs="Times New Roman"/>
          <w:sz w:val="24"/>
          <w:szCs w:val="24"/>
        </w:rPr>
        <w:t>na jihovýchodě Zlínského kraje (NUTS 3)</w:t>
      </w:r>
      <w:r w:rsidR="00C22022">
        <w:rPr>
          <w:rFonts w:ascii="Times New Roman" w:hAnsi="Times New Roman" w:cs="Times New Roman"/>
          <w:sz w:val="24"/>
          <w:szCs w:val="24"/>
        </w:rPr>
        <w:t>, spadající do regionu soudržnosti Střední Morava (NUTS 2).</w:t>
      </w:r>
      <w:r w:rsidR="00212ECE">
        <w:rPr>
          <w:rStyle w:val="FootnoteReference"/>
          <w:rFonts w:ascii="Times New Roman" w:hAnsi="Times New Roman" w:cs="Times New Roman"/>
          <w:sz w:val="24"/>
          <w:szCs w:val="24"/>
        </w:rPr>
        <w:footnoteReference w:id="77"/>
      </w:r>
      <w:r w:rsidR="00212ECE">
        <w:rPr>
          <w:rFonts w:ascii="Times New Roman" w:hAnsi="Times New Roman" w:cs="Times New Roman"/>
          <w:sz w:val="24"/>
          <w:szCs w:val="24"/>
        </w:rPr>
        <w:t xml:space="preserve"> </w:t>
      </w:r>
      <w:r w:rsidR="00C22022">
        <w:rPr>
          <w:rFonts w:ascii="Times New Roman" w:hAnsi="Times New Roman" w:cs="Times New Roman"/>
          <w:sz w:val="24"/>
          <w:szCs w:val="24"/>
        </w:rPr>
        <w:t xml:space="preserve">Území SO POU Slavičín náleží pod správu správního obvodu obce s rozšířenou působností Luhačovice (dále </w:t>
      </w:r>
      <w:r w:rsidR="00F462CD">
        <w:rPr>
          <w:rFonts w:ascii="Times New Roman" w:hAnsi="Times New Roman" w:cs="Times New Roman"/>
          <w:sz w:val="24"/>
          <w:szCs w:val="24"/>
        </w:rPr>
        <w:t xml:space="preserve">jen </w:t>
      </w:r>
      <w:r w:rsidR="00C22022">
        <w:rPr>
          <w:rFonts w:ascii="Times New Roman" w:hAnsi="Times New Roman" w:cs="Times New Roman"/>
          <w:sz w:val="24"/>
          <w:szCs w:val="24"/>
        </w:rPr>
        <w:t>SO ORP Luhačovice).</w:t>
      </w:r>
      <w:r w:rsidR="00C22022">
        <w:rPr>
          <w:rStyle w:val="FootnoteReference"/>
          <w:rFonts w:ascii="Times New Roman" w:hAnsi="Times New Roman" w:cs="Times New Roman"/>
          <w:sz w:val="24"/>
          <w:szCs w:val="24"/>
        </w:rPr>
        <w:footnoteReference w:id="78"/>
      </w:r>
      <w:r w:rsidR="00C22022">
        <w:rPr>
          <w:rFonts w:ascii="Times New Roman" w:hAnsi="Times New Roman" w:cs="Times New Roman"/>
          <w:sz w:val="24"/>
          <w:szCs w:val="24"/>
        </w:rPr>
        <w:t xml:space="preserve"> </w:t>
      </w:r>
      <w:r w:rsidR="00503D24">
        <w:rPr>
          <w:rFonts w:ascii="Times New Roman" w:hAnsi="Times New Roman" w:cs="Times New Roman"/>
          <w:sz w:val="24"/>
          <w:szCs w:val="24"/>
        </w:rPr>
        <w:t xml:space="preserve">Část jihovýchodní hranice SO ORP Luhačovice je zárověň státní hranicí se Slovenskem. </w:t>
      </w:r>
    </w:p>
    <w:p w:rsidR="0074776C" w:rsidRDefault="00503D24"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 se týká fyzickogeografické charakteristiky zájmového území, konkrétně z pohledu geomorfologického člěnění ČR, je Slavičínsko </w:t>
      </w:r>
      <w:r w:rsidR="007C45B7">
        <w:rPr>
          <w:rFonts w:ascii="Times New Roman" w:hAnsi="Times New Roman" w:cs="Times New Roman"/>
          <w:sz w:val="24"/>
          <w:szCs w:val="24"/>
        </w:rPr>
        <w:t>součástí provincie Západní Karpaty, soustavy Vnější Západní Karpaty a podsoustavy Moravsko-slovenské Karpaty. Na území Slavičínska zasahuje orografický celek Vizovická vrchovina, jehož součástí jsou obce Bohuslavice nad Vláří, Lipová, Petrůvka, Rudimov a Slavičín. Obec Šanov je součástí orografického celku Bílé Karpaty.</w:t>
      </w:r>
      <w:r w:rsidR="007C45B7">
        <w:rPr>
          <w:rStyle w:val="FootnoteReference"/>
          <w:rFonts w:ascii="Times New Roman" w:hAnsi="Times New Roman" w:cs="Times New Roman"/>
          <w:sz w:val="24"/>
          <w:szCs w:val="24"/>
        </w:rPr>
        <w:footnoteReference w:id="79"/>
      </w:r>
      <w:r w:rsidR="007B68EA">
        <w:rPr>
          <w:rFonts w:ascii="Times New Roman" w:hAnsi="Times New Roman" w:cs="Times New Roman"/>
          <w:sz w:val="24"/>
          <w:szCs w:val="24"/>
        </w:rPr>
        <w:t xml:space="preserve"> </w:t>
      </w:r>
      <w:r w:rsidR="00A43235">
        <w:rPr>
          <w:rFonts w:ascii="Times New Roman" w:hAnsi="Times New Roman" w:cs="Times New Roman"/>
          <w:sz w:val="24"/>
          <w:szCs w:val="24"/>
        </w:rPr>
        <w:t>Slavičínsko je součástí CHKO Bílé Karpaty. Za účelem och</w:t>
      </w:r>
      <w:r w:rsidR="0081464E">
        <w:rPr>
          <w:rFonts w:ascii="Times New Roman" w:hAnsi="Times New Roman" w:cs="Times New Roman"/>
          <w:sz w:val="24"/>
          <w:szCs w:val="24"/>
        </w:rPr>
        <w:t>rany přírody a ohrožených druhů</w:t>
      </w:r>
      <w:r w:rsidR="00A43235">
        <w:rPr>
          <w:rFonts w:ascii="Times New Roman" w:hAnsi="Times New Roman" w:cs="Times New Roman"/>
          <w:sz w:val="24"/>
          <w:szCs w:val="24"/>
        </w:rPr>
        <w:t xml:space="preserve"> byla</w:t>
      </w:r>
      <w:r w:rsidR="0081464E">
        <w:rPr>
          <w:rFonts w:ascii="Times New Roman" w:hAnsi="Times New Roman" w:cs="Times New Roman"/>
          <w:sz w:val="24"/>
          <w:szCs w:val="24"/>
        </w:rPr>
        <w:t xml:space="preserve">, roku 1996 </w:t>
      </w:r>
      <w:r w:rsidR="00A43235">
        <w:rPr>
          <w:rFonts w:ascii="Times New Roman" w:hAnsi="Times New Roman" w:cs="Times New Roman"/>
          <w:sz w:val="24"/>
          <w:szCs w:val="24"/>
        </w:rPr>
        <w:t>organizací UNESCO, tato oblast vyhlášena biosférickou rezervací.</w:t>
      </w:r>
      <w:r w:rsidR="00A43235">
        <w:rPr>
          <w:rStyle w:val="FootnoteReference"/>
          <w:rFonts w:ascii="Times New Roman" w:hAnsi="Times New Roman" w:cs="Times New Roman"/>
          <w:sz w:val="24"/>
          <w:szCs w:val="24"/>
        </w:rPr>
        <w:footnoteReference w:id="80"/>
      </w:r>
      <w:r w:rsidR="00A43235">
        <w:rPr>
          <w:rFonts w:ascii="Times New Roman" w:hAnsi="Times New Roman" w:cs="Times New Roman"/>
          <w:sz w:val="24"/>
          <w:szCs w:val="24"/>
        </w:rPr>
        <w:t xml:space="preserve"> </w:t>
      </w:r>
      <w:r w:rsidR="007B68EA">
        <w:rPr>
          <w:rFonts w:ascii="Times New Roman" w:hAnsi="Times New Roman" w:cs="Times New Roman"/>
          <w:sz w:val="24"/>
          <w:szCs w:val="24"/>
        </w:rPr>
        <w:t>Co se týká nadmořské výšky reliéfu obcí, nacházejících se v zájmovém území, je nejníže položenou obcí obec Bohuslavice nad Vláří (338 m n. m.)</w:t>
      </w:r>
      <w:r w:rsidR="0074776C">
        <w:rPr>
          <w:rFonts w:ascii="Times New Roman" w:hAnsi="Times New Roman" w:cs="Times New Roman"/>
          <w:sz w:val="24"/>
          <w:szCs w:val="24"/>
        </w:rPr>
        <w:t>.</w:t>
      </w:r>
      <w:r w:rsidR="007B68EA">
        <w:rPr>
          <w:rStyle w:val="FootnoteReference"/>
          <w:rFonts w:ascii="Times New Roman" w:hAnsi="Times New Roman" w:cs="Times New Roman"/>
          <w:sz w:val="24"/>
          <w:szCs w:val="24"/>
        </w:rPr>
        <w:footnoteReference w:id="81"/>
      </w:r>
      <w:r w:rsidR="0074776C">
        <w:rPr>
          <w:rFonts w:ascii="Times New Roman" w:hAnsi="Times New Roman" w:cs="Times New Roman"/>
          <w:sz w:val="24"/>
          <w:szCs w:val="24"/>
        </w:rPr>
        <w:t xml:space="preserve"> Naopak obcí s nejvyšší nadmořskou výškou je obec Petrůvka (484 m n. m.).</w:t>
      </w:r>
      <w:r w:rsidR="0074776C">
        <w:rPr>
          <w:rStyle w:val="FootnoteReference"/>
          <w:rFonts w:ascii="Times New Roman" w:hAnsi="Times New Roman" w:cs="Times New Roman"/>
          <w:sz w:val="24"/>
          <w:szCs w:val="24"/>
        </w:rPr>
        <w:footnoteReference w:id="82"/>
      </w:r>
      <w:r w:rsidR="0074776C">
        <w:rPr>
          <w:rFonts w:ascii="Times New Roman" w:hAnsi="Times New Roman" w:cs="Times New Roman"/>
          <w:sz w:val="24"/>
          <w:szCs w:val="24"/>
        </w:rPr>
        <w:t xml:space="preserve"> Z hlediska klimatologie se zájmové území nachází v klimaticky mírně teplé oblasti (MT7, MT9).</w:t>
      </w:r>
      <w:r w:rsidR="0074776C">
        <w:rPr>
          <w:rStyle w:val="FootnoteReference"/>
          <w:rFonts w:ascii="Times New Roman" w:hAnsi="Times New Roman" w:cs="Times New Roman"/>
          <w:sz w:val="24"/>
          <w:szCs w:val="24"/>
        </w:rPr>
        <w:footnoteReference w:id="83"/>
      </w:r>
      <w:r w:rsidR="00C7314E">
        <w:rPr>
          <w:rFonts w:ascii="Times New Roman" w:hAnsi="Times New Roman" w:cs="Times New Roman"/>
          <w:sz w:val="24"/>
          <w:szCs w:val="24"/>
        </w:rPr>
        <w:t xml:space="preserve"> Řeka Vlára je z pohledu hydrologie nejvýznamnějším vodním tokem na Slavičínsku. Městem Slavičín protéká potok </w:t>
      </w:r>
      <w:r w:rsidR="00C7314E">
        <w:rPr>
          <w:rFonts w:ascii="Times New Roman" w:hAnsi="Times New Roman" w:cs="Times New Roman"/>
          <w:sz w:val="24"/>
          <w:szCs w:val="24"/>
        </w:rPr>
        <w:lastRenderedPageBreak/>
        <w:t>nazývající se Říka, který je pravostranným přítokem řeky Vláry. Říka přitéká do Vláry poblíž obce Bohuslavice nad Vláří</w:t>
      </w:r>
      <w:r w:rsidR="008D1407">
        <w:rPr>
          <w:rFonts w:ascii="Times New Roman" w:hAnsi="Times New Roman" w:cs="Times New Roman"/>
          <w:sz w:val="24"/>
          <w:szCs w:val="24"/>
        </w:rPr>
        <w:t>, která se pak dále, u města Nemšová, vlévá do slovenského Váhu.</w:t>
      </w:r>
    </w:p>
    <w:p w:rsidR="008D1407" w:rsidRDefault="008D1407" w:rsidP="005234D5">
      <w:pPr>
        <w:spacing w:line="360" w:lineRule="auto"/>
        <w:jc w:val="both"/>
        <w:rPr>
          <w:rFonts w:ascii="Times New Roman" w:hAnsi="Times New Roman" w:cs="Times New Roman"/>
          <w:sz w:val="24"/>
          <w:szCs w:val="24"/>
        </w:rPr>
      </w:pPr>
    </w:p>
    <w:p w:rsidR="008D1407" w:rsidRDefault="008D1407"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lang w:eastAsia="cs-CZ"/>
        </w:rPr>
        <w:drawing>
          <wp:inline distT="0" distB="0" distL="0" distR="0" wp14:anchorId="48C37B2B" wp14:editId="0E58F871">
            <wp:extent cx="4988525" cy="7047781"/>
            <wp:effectExtent l="0" t="0" r="3175" b="127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cstate="print"/>
                    <a:srcRect/>
                    <a:stretch>
                      <a:fillRect/>
                    </a:stretch>
                  </pic:blipFill>
                  <pic:spPr bwMode="auto">
                    <a:xfrm>
                      <a:off x="0" y="0"/>
                      <a:ext cx="5003479" cy="7068909"/>
                    </a:xfrm>
                    <a:prstGeom prst="rect">
                      <a:avLst/>
                    </a:prstGeom>
                    <a:noFill/>
                    <a:ln w="9525">
                      <a:noFill/>
                      <a:miter lim="800000"/>
                      <a:headEnd/>
                      <a:tailEnd/>
                    </a:ln>
                  </pic:spPr>
                </pic:pic>
              </a:graphicData>
            </a:graphic>
          </wp:inline>
        </w:drawing>
      </w:r>
    </w:p>
    <w:p w:rsidR="008D1407" w:rsidRDefault="008D1407" w:rsidP="008D1407">
      <w:pPr>
        <w:spacing w:line="360" w:lineRule="auto"/>
        <w:jc w:val="center"/>
        <w:rPr>
          <w:rFonts w:ascii="Times New Roman" w:hAnsi="Times New Roman" w:cs="Times New Roman"/>
          <w:sz w:val="24"/>
          <w:szCs w:val="24"/>
        </w:rPr>
      </w:pPr>
      <w:r w:rsidRPr="00A15413">
        <w:rPr>
          <w:rFonts w:ascii="Times New Roman" w:hAnsi="Times New Roman" w:cs="Times New Roman"/>
          <w:b/>
          <w:bCs/>
          <w:sz w:val="24"/>
          <w:szCs w:val="24"/>
        </w:rPr>
        <w:t xml:space="preserve">Obr. </w:t>
      </w:r>
      <w:r w:rsidR="00732FF6">
        <w:rPr>
          <w:rFonts w:ascii="Times New Roman" w:hAnsi="Times New Roman" w:cs="Times New Roman"/>
          <w:b/>
          <w:bCs/>
          <w:sz w:val="24"/>
          <w:szCs w:val="24"/>
        </w:rPr>
        <w:t>4</w:t>
      </w:r>
      <w:r w:rsidRPr="00A15413">
        <w:rPr>
          <w:rFonts w:ascii="Times New Roman" w:hAnsi="Times New Roman" w:cs="Times New Roman"/>
          <w:b/>
          <w:bCs/>
          <w:sz w:val="24"/>
          <w:szCs w:val="24"/>
        </w:rPr>
        <w:t>: SO POU Slavičín a jeho vymezení v rámci Zlínského kraje</w:t>
      </w:r>
    </w:p>
    <w:p w:rsidR="008D1407" w:rsidRPr="00D157E1" w:rsidRDefault="008D1407" w:rsidP="008D1407">
      <w:pPr>
        <w:jc w:val="both"/>
        <w:rPr>
          <w:rFonts w:ascii="Times New Roman" w:hAnsi="Times New Roman" w:cs="Times New Roman"/>
          <w:b/>
          <w:bCs/>
        </w:rPr>
      </w:pPr>
      <w:r w:rsidRPr="00D157E1">
        <w:rPr>
          <w:rFonts w:ascii="Times New Roman" w:hAnsi="Times New Roman" w:cs="Times New Roman"/>
          <w:b/>
          <w:bCs/>
        </w:rPr>
        <w:t>Zdroj:</w:t>
      </w:r>
    </w:p>
    <w:p w:rsidR="008D1407" w:rsidRPr="00CE5BDC" w:rsidRDefault="008D1407" w:rsidP="00CE5BDC">
      <w:pPr>
        <w:spacing w:line="276" w:lineRule="auto"/>
        <w:jc w:val="both"/>
        <w:rPr>
          <w:rFonts w:ascii="Times New Roman" w:hAnsi="Times New Roman" w:cs="Times New Roman"/>
        </w:rPr>
      </w:pPr>
      <w:r w:rsidRPr="00CE5BDC">
        <w:rPr>
          <w:rFonts w:ascii="Times New Roman" w:hAnsi="Times New Roman" w:cs="Times New Roman"/>
        </w:rPr>
        <w:t>ARCDATA ČR, s.r.o. ArcČR 500.</w:t>
      </w:r>
    </w:p>
    <w:p w:rsidR="00CE5BDC" w:rsidRDefault="00CE5BDC" w:rsidP="00CE5BDC">
      <w:pPr>
        <w:spacing w:line="276" w:lineRule="auto"/>
        <w:jc w:val="both"/>
        <w:rPr>
          <w:rFonts w:ascii="Times New Roman" w:hAnsi="Times New Roman" w:cs="Times New Roman"/>
          <w:bCs/>
        </w:rPr>
      </w:pPr>
      <w:r>
        <w:rPr>
          <w:rFonts w:ascii="Times New Roman" w:hAnsi="Times New Roman" w:cs="Times New Roman"/>
        </w:rPr>
        <w:t xml:space="preserve">Furmanová, Š. 2015. </w:t>
      </w:r>
      <w:r w:rsidRPr="00CE5BDC">
        <w:rPr>
          <w:rFonts w:ascii="Times New Roman" w:hAnsi="Times New Roman" w:cs="Times New Roman"/>
          <w:i/>
        </w:rPr>
        <w:t>Bakalářská práce</w:t>
      </w:r>
      <w:r>
        <w:rPr>
          <w:rFonts w:ascii="Times New Roman" w:hAnsi="Times New Roman" w:cs="Times New Roman"/>
        </w:rPr>
        <w:t xml:space="preserve"> </w:t>
      </w:r>
      <w:r w:rsidRPr="00CE5BDC">
        <w:rPr>
          <w:rFonts w:ascii="Times New Roman" w:hAnsi="Times New Roman" w:cs="Times New Roman"/>
          <w:i/>
        </w:rPr>
        <w:t xml:space="preserve">: </w:t>
      </w:r>
      <w:r w:rsidRPr="00CE5BDC">
        <w:rPr>
          <w:rFonts w:ascii="Times New Roman" w:hAnsi="Times New Roman" w:cs="Times New Roman"/>
          <w:bCs/>
          <w:i/>
        </w:rPr>
        <w:t xml:space="preserve">Identifikace obyvatel se svým územím : Příklad přechodné oblasti kulturně-historického regionu. </w:t>
      </w:r>
      <w:r>
        <w:rPr>
          <w:rFonts w:ascii="Times New Roman" w:hAnsi="Times New Roman" w:cs="Times New Roman"/>
          <w:bCs/>
        </w:rPr>
        <w:t>Univerzita Palackého v Olomouci, Olomouc.</w:t>
      </w:r>
    </w:p>
    <w:p w:rsidR="00416247" w:rsidRDefault="00416247" w:rsidP="00CE5BDC">
      <w:pPr>
        <w:spacing w:line="360" w:lineRule="auto"/>
        <w:ind w:firstLine="708"/>
        <w:jc w:val="both"/>
        <w:rPr>
          <w:rFonts w:ascii="Times New Roman" w:hAnsi="Times New Roman" w:cs="Times New Roman"/>
          <w:bCs/>
          <w:sz w:val="24"/>
          <w:szCs w:val="24"/>
        </w:rPr>
      </w:pPr>
      <w:r w:rsidRPr="00416247">
        <w:rPr>
          <w:rFonts w:ascii="Times New Roman" w:hAnsi="Times New Roman" w:cs="Times New Roman"/>
          <w:bCs/>
          <w:sz w:val="24"/>
          <w:szCs w:val="24"/>
        </w:rPr>
        <w:lastRenderedPageBreak/>
        <w:t>Z</w:t>
      </w:r>
      <w:r>
        <w:rPr>
          <w:rFonts w:ascii="Times New Roman" w:hAnsi="Times New Roman" w:cs="Times New Roman"/>
          <w:bCs/>
          <w:sz w:val="24"/>
          <w:szCs w:val="24"/>
        </w:rPr>
        <w:t> </w:t>
      </w:r>
      <w:r w:rsidRPr="00416247">
        <w:rPr>
          <w:rFonts w:ascii="Times New Roman" w:hAnsi="Times New Roman" w:cs="Times New Roman"/>
          <w:bCs/>
          <w:sz w:val="24"/>
          <w:szCs w:val="24"/>
        </w:rPr>
        <w:t>hlediska</w:t>
      </w:r>
      <w:r>
        <w:rPr>
          <w:rFonts w:ascii="Times New Roman" w:hAnsi="Times New Roman" w:cs="Times New Roman"/>
          <w:bCs/>
          <w:sz w:val="24"/>
          <w:szCs w:val="24"/>
        </w:rPr>
        <w:t xml:space="preserve"> územně-správního dělení tehdejší ČSR, bylo území rozčlěněno na politické a soudní okresy, a to až do roku 1949. Soudní okresy Uherský Brod, Bojkovice a Valašské Klobouky náležely pod správu politického okresu Uherský Brod.</w:t>
      </w:r>
      <w:r>
        <w:rPr>
          <w:rStyle w:val="FootnoteReference"/>
          <w:rFonts w:ascii="Times New Roman" w:hAnsi="Times New Roman" w:cs="Times New Roman"/>
          <w:bCs/>
          <w:sz w:val="24"/>
          <w:szCs w:val="24"/>
        </w:rPr>
        <w:footnoteReference w:id="84"/>
      </w:r>
      <w:r>
        <w:rPr>
          <w:rFonts w:ascii="Times New Roman" w:hAnsi="Times New Roman" w:cs="Times New Roman"/>
          <w:bCs/>
          <w:sz w:val="24"/>
          <w:szCs w:val="24"/>
        </w:rPr>
        <w:t xml:space="preserve"> Obce Divnice, Nevšová, Hrádek na Vlárské dráze, Slavičín, Šanov, Petrůvka a Rudimov náležely pod správu soudního okresu Bojkovice. Pod soudní okres Valašské Klobouky patřily obce </w:t>
      </w:r>
      <w:r w:rsidR="00A32267">
        <w:rPr>
          <w:rFonts w:ascii="Times New Roman" w:hAnsi="Times New Roman" w:cs="Times New Roman"/>
          <w:bCs/>
          <w:sz w:val="24"/>
          <w:szCs w:val="24"/>
        </w:rPr>
        <w:t xml:space="preserve">Bohuslavice nad Vláří a Lipová. V rámci </w:t>
      </w:r>
      <w:r w:rsidR="00145770">
        <w:rPr>
          <w:rFonts w:ascii="Times New Roman" w:hAnsi="Times New Roman" w:cs="Times New Roman"/>
          <w:bCs/>
          <w:sz w:val="24"/>
          <w:szCs w:val="24"/>
        </w:rPr>
        <w:t xml:space="preserve">politického </w:t>
      </w:r>
      <w:r w:rsidR="00A32267">
        <w:rPr>
          <w:rFonts w:ascii="Times New Roman" w:hAnsi="Times New Roman" w:cs="Times New Roman"/>
          <w:bCs/>
          <w:sz w:val="24"/>
          <w:szCs w:val="24"/>
        </w:rPr>
        <w:t xml:space="preserve">okresu Uherský Brod byla </w:t>
      </w:r>
      <w:r w:rsidR="00ED3848">
        <w:rPr>
          <w:rFonts w:ascii="Times New Roman" w:hAnsi="Times New Roman" w:cs="Times New Roman"/>
          <w:bCs/>
          <w:sz w:val="24"/>
          <w:szCs w:val="24"/>
        </w:rPr>
        <w:t>ve větší míře zachovávána tradiční lidov</w:t>
      </w:r>
      <w:r w:rsidR="00BD45E2">
        <w:rPr>
          <w:rFonts w:ascii="Times New Roman" w:hAnsi="Times New Roman" w:cs="Times New Roman"/>
          <w:bCs/>
          <w:sz w:val="24"/>
          <w:szCs w:val="24"/>
        </w:rPr>
        <w:t xml:space="preserve">á kultura národopisných </w:t>
      </w:r>
      <w:r w:rsidR="00ED3848">
        <w:rPr>
          <w:rFonts w:ascii="Times New Roman" w:hAnsi="Times New Roman" w:cs="Times New Roman"/>
          <w:bCs/>
          <w:sz w:val="24"/>
          <w:szCs w:val="24"/>
        </w:rPr>
        <w:t xml:space="preserve">regionů. </w:t>
      </w:r>
      <w:r w:rsidR="00145770">
        <w:rPr>
          <w:rFonts w:ascii="Times New Roman" w:hAnsi="Times New Roman" w:cs="Times New Roman"/>
          <w:bCs/>
          <w:sz w:val="24"/>
          <w:szCs w:val="24"/>
        </w:rPr>
        <w:t>Obce, které spadaly pod správu soudního okresu Valašské Klobouky, byly přičleňovány k</w:t>
      </w:r>
      <w:r w:rsidR="00BD45E2">
        <w:rPr>
          <w:rFonts w:ascii="Times New Roman" w:hAnsi="Times New Roman" w:cs="Times New Roman"/>
          <w:bCs/>
          <w:sz w:val="24"/>
          <w:szCs w:val="24"/>
        </w:rPr>
        <w:t>e kulturně-historické</w:t>
      </w:r>
      <w:r w:rsidR="00145770">
        <w:rPr>
          <w:rFonts w:ascii="Times New Roman" w:hAnsi="Times New Roman" w:cs="Times New Roman"/>
          <w:bCs/>
          <w:sz w:val="24"/>
          <w:szCs w:val="24"/>
        </w:rPr>
        <w:t xml:space="preserve"> oblasti Valašska. Obce soudního okresu Uherský Brod, pod jehož správu úředně spadaly, náležely k oblasti Slovácka. Jak již bylo výše zmíněno, většina obcí nynějšího SO POU Slavičín náležela pod správu tehdejšího soudního okresu Bojkovice, který představoval tzv. přechodné území nazývané Luhačovské Zálesí.</w:t>
      </w:r>
      <w:r w:rsidR="00BD45E2">
        <w:rPr>
          <w:rStyle w:val="FootnoteReference"/>
          <w:rFonts w:ascii="Times New Roman" w:hAnsi="Times New Roman" w:cs="Times New Roman"/>
          <w:bCs/>
          <w:sz w:val="24"/>
          <w:szCs w:val="24"/>
        </w:rPr>
        <w:footnoteReference w:id="85"/>
      </w:r>
    </w:p>
    <w:p w:rsidR="008D1407" w:rsidRDefault="00BD45E2" w:rsidP="005234D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V rámci územní reorganizace v roce 1949 došlo ke zrušení soudních okresů.</w:t>
      </w:r>
      <w:r>
        <w:rPr>
          <w:rStyle w:val="FootnoteReference"/>
          <w:rFonts w:ascii="Times New Roman" w:hAnsi="Times New Roman" w:cs="Times New Roman"/>
          <w:bCs/>
          <w:sz w:val="24"/>
          <w:szCs w:val="24"/>
        </w:rPr>
        <w:footnoteReference w:id="86"/>
      </w:r>
      <w:r w:rsidR="001B03D6">
        <w:rPr>
          <w:rFonts w:ascii="Times New Roman" w:hAnsi="Times New Roman" w:cs="Times New Roman"/>
          <w:bCs/>
          <w:sz w:val="24"/>
          <w:szCs w:val="24"/>
        </w:rPr>
        <w:t xml:space="preserve"> Obce, které tedy do roku 1949 spadaly pod správu soudního okresu Bojkovice, byly až do roku 1960 nově přičleněny okresu Valašské Klobouky.</w:t>
      </w:r>
      <w:r w:rsidR="001B03D6">
        <w:rPr>
          <w:rStyle w:val="FootnoteReference"/>
          <w:rFonts w:ascii="Times New Roman" w:hAnsi="Times New Roman" w:cs="Times New Roman"/>
          <w:bCs/>
          <w:sz w:val="24"/>
          <w:szCs w:val="24"/>
        </w:rPr>
        <w:footnoteReference w:id="87"/>
      </w:r>
      <w:r w:rsidR="001B03D6">
        <w:rPr>
          <w:rFonts w:ascii="Times New Roman" w:hAnsi="Times New Roman" w:cs="Times New Roman"/>
          <w:bCs/>
          <w:sz w:val="24"/>
          <w:szCs w:val="24"/>
        </w:rPr>
        <w:t xml:space="preserve"> Po roce 1960 prošlo Československo územní reformou veřejné správy. Od té doby náležely obce na Slavičí</w:t>
      </w:r>
      <w:r w:rsidR="00675087">
        <w:rPr>
          <w:rFonts w:ascii="Times New Roman" w:hAnsi="Times New Roman" w:cs="Times New Roman"/>
          <w:bCs/>
          <w:sz w:val="24"/>
          <w:szCs w:val="24"/>
        </w:rPr>
        <w:t xml:space="preserve">nsku okresu Gottwaldov, který byl </w:t>
      </w:r>
      <w:r w:rsidR="00862F23">
        <w:rPr>
          <w:rFonts w:ascii="Times New Roman" w:hAnsi="Times New Roman" w:cs="Times New Roman"/>
          <w:bCs/>
          <w:sz w:val="24"/>
          <w:szCs w:val="24"/>
        </w:rPr>
        <w:t xml:space="preserve">později, </w:t>
      </w:r>
      <w:r w:rsidR="00675087">
        <w:rPr>
          <w:rFonts w:ascii="Times New Roman" w:hAnsi="Times New Roman" w:cs="Times New Roman"/>
          <w:bCs/>
          <w:sz w:val="24"/>
          <w:szCs w:val="24"/>
        </w:rPr>
        <w:t>roku 1990</w:t>
      </w:r>
      <w:r w:rsidR="00862F23">
        <w:rPr>
          <w:rFonts w:ascii="Times New Roman" w:hAnsi="Times New Roman" w:cs="Times New Roman"/>
          <w:bCs/>
          <w:sz w:val="24"/>
          <w:szCs w:val="24"/>
        </w:rPr>
        <w:t>,</w:t>
      </w:r>
      <w:r w:rsidR="00675087">
        <w:rPr>
          <w:rFonts w:ascii="Times New Roman" w:hAnsi="Times New Roman" w:cs="Times New Roman"/>
          <w:bCs/>
          <w:sz w:val="24"/>
          <w:szCs w:val="24"/>
        </w:rPr>
        <w:t xml:space="preserve"> přejmenován na okres Zlín.</w:t>
      </w:r>
      <w:r w:rsidR="00675087">
        <w:rPr>
          <w:rStyle w:val="FootnoteReference"/>
          <w:rFonts w:ascii="Times New Roman" w:hAnsi="Times New Roman" w:cs="Times New Roman"/>
          <w:bCs/>
          <w:sz w:val="24"/>
          <w:szCs w:val="24"/>
        </w:rPr>
        <w:footnoteReference w:id="88"/>
      </w:r>
      <w:r w:rsidR="00862F23">
        <w:rPr>
          <w:rFonts w:ascii="Times New Roman" w:hAnsi="Times New Roman" w:cs="Times New Roman"/>
          <w:bCs/>
          <w:sz w:val="24"/>
          <w:szCs w:val="24"/>
        </w:rPr>
        <w:t xml:space="preserve"> Jak již bylo v úvodu této kapitoly zmíněno, správa obcí</w:t>
      </w:r>
      <w:r w:rsidR="009A7289">
        <w:rPr>
          <w:rFonts w:ascii="Times New Roman" w:hAnsi="Times New Roman" w:cs="Times New Roman"/>
          <w:bCs/>
          <w:sz w:val="24"/>
          <w:szCs w:val="24"/>
        </w:rPr>
        <w:t>,</w:t>
      </w:r>
      <w:r w:rsidR="00862F23">
        <w:rPr>
          <w:rFonts w:ascii="Times New Roman" w:hAnsi="Times New Roman" w:cs="Times New Roman"/>
          <w:bCs/>
          <w:sz w:val="24"/>
          <w:szCs w:val="24"/>
        </w:rPr>
        <w:t xml:space="preserve"> nacházejících se v zájmovém území</w:t>
      </w:r>
      <w:r w:rsidR="009A7289">
        <w:rPr>
          <w:rFonts w:ascii="Times New Roman" w:hAnsi="Times New Roman" w:cs="Times New Roman"/>
          <w:bCs/>
          <w:sz w:val="24"/>
          <w:szCs w:val="24"/>
        </w:rPr>
        <w:t xml:space="preserve">, náleží městu Slavičín, resp. obecnímu úřadu ve Slavičíně, jelikož ten byl státem vyhlášen jako pověřený úřad pro výkon územní samosprávy. Obec Slavičín v roce 1964 získala statut města a zároveň </w:t>
      </w:r>
      <w:r w:rsidR="004701AA">
        <w:rPr>
          <w:rFonts w:ascii="Times New Roman" w:hAnsi="Times New Roman" w:cs="Times New Roman"/>
          <w:bCs/>
          <w:sz w:val="24"/>
          <w:szCs w:val="24"/>
        </w:rPr>
        <w:t>k ní byly připojeny obce Divnice a Hrádek na Vlárské dráze, které v současné době představují místní části města Slavičín.</w:t>
      </w:r>
      <w:r w:rsidR="004701AA">
        <w:rPr>
          <w:rStyle w:val="FootnoteReference"/>
          <w:rFonts w:ascii="Times New Roman" w:hAnsi="Times New Roman" w:cs="Times New Roman"/>
          <w:bCs/>
          <w:sz w:val="24"/>
          <w:szCs w:val="24"/>
        </w:rPr>
        <w:footnoteReference w:id="89"/>
      </w:r>
      <w:r w:rsidR="004701AA">
        <w:rPr>
          <w:rFonts w:ascii="Times New Roman" w:hAnsi="Times New Roman" w:cs="Times New Roman"/>
          <w:bCs/>
          <w:sz w:val="24"/>
          <w:szCs w:val="24"/>
        </w:rPr>
        <w:t xml:space="preserve"> V roce 1980 byla k městu připojena další obec – obec Nevšová, která se stala třetí místní částí města.</w:t>
      </w:r>
      <w:r w:rsidR="004701AA">
        <w:rPr>
          <w:rStyle w:val="FootnoteReference"/>
          <w:rFonts w:ascii="Times New Roman" w:hAnsi="Times New Roman" w:cs="Times New Roman"/>
          <w:bCs/>
          <w:sz w:val="24"/>
          <w:szCs w:val="24"/>
        </w:rPr>
        <w:footnoteReference w:id="90"/>
      </w:r>
    </w:p>
    <w:p w:rsidR="00CD57D1" w:rsidRDefault="00CD57D1" w:rsidP="005234D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K 31. 12. 2019 bylo dle ČSÚ na S</w:t>
      </w:r>
      <w:r w:rsidR="00F81F35">
        <w:rPr>
          <w:rFonts w:ascii="Times New Roman" w:hAnsi="Times New Roman" w:cs="Times New Roman"/>
          <w:bCs/>
          <w:sz w:val="24"/>
          <w:szCs w:val="24"/>
        </w:rPr>
        <w:t>lavičínsku zaznamenáno 8197 trvale žijících osob, z toho počet obyvatel žijících ve městě Slavičín byl až 6 386.</w:t>
      </w:r>
      <w:r>
        <w:rPr>
          <w:rStyle w:val="FootnoteReference"/>
          <w:rFonts w:ascii="Times New Roman" w:hAnsi="Times New Roman" w:cs="Times New Roman"/>
          <w:bCs/>
          <w:sz w:val="24"/>
          <w:szCs w:val="24"/>
        </w:rPr>
        <w:footnoteReference w:id="91"/>
      </w:r>
      <w:r>
        <w:rPr>
          <w:rFonts w:ascii="Times New Roman" w:hAnsi="Times New Roman" w:cs="Times New Roman"/>
          <w:bCs/>
          <w:sz w:val="24"/>
          <w:szCs w:val="24"/>
        </w:rPr>
        <w:t xml:space="preserve"> </w:t>
      </w:r>
    </w:p>
    <w:p w:rsidR="00CD57D1" w:rsidRDefault="00CD57D1" w:rsidP="005234D5">
      <w:pPr>
        <w:spacing w:line="360" w:lineRule="auto"/>
        <w:jc w:val="both"/>
        <w:rPr>
          <w:rFonts w:ascii="Times New Roman" w:hAnsi="Times New Roman" w:cs="Times New Roman"/>
          <w:bCs/>
          <w:sz w:val="24"/>
          <w:szCs w:val="24"/>
        </w:rPr>
      </w:pPr>
    </w:p>
    <w:p w:rsidR="008E2B5F" w:rsidRDefault="008E2B5F" w:rsidP="005234D5">
      <w:pPr>
        <w:spacing w:line="360" w:lineRule="auto"/>
        <w:jc w:val="both"/>
        <w:rPr>
          <w:rFonts w:ascii="Times New Roman" w:hAnsi="Times New Roman" w:cs="Times New Roman"/>
          <w:bCs/>
          <w:sz w:val="24"/>
          <w:szCs w:val="24"/>
        </w:rPr>
      </w:pPr>
    </w:p>
    <w:p w:rsidR="008E2B5F" w:rsidRDefault="008E2B5F" w:rsidP="005234D5">
      <w:pPr>
        <w:spacing w:line="360" w:lineRule="auto"/>
        <w:jc w:val="both"/>
        <w:rPr>
          <w:rFonts w:ascii="Times New Roman" w:hAnsi="Times New Roman" w:cs="Times New Roman"/>
          <w:bCs/>
          <w:sz w:val="24"/>
          <w:szCs w:val="24"/>
        </w:rPr>
      </w:pPr>
    </w:p>
    <w:p w:rsidR="008E2B5F" w:rsidRDefault="008E2B5F" w:rsidP="008E2B5F">
      <w:pPr>
        <w:spacing w:line="360" w:lineRule="auto"/>
        <w:jc w:val="center"/>
        <w:rPr>
          <w:rFonts w:ascii="Times New Roman" w:hAnsi="Times New Roman" w:cs="Times New Roman"/>
          <w:bCs/>
          <w:sz w:val="24"/>
          <w:szCs w:val="24"/>
        </w:rPr>
      </w:pPr>
      <w:r>
        <w:rPr>
          <w:noProof/>
          <w:lang w:eastAsia="cs-CZ"/>
        </w:rPr>
        <w:lastRenderedPageBreak/>
        <w:drawing>
          <wp:inline distT="0" distB="0" distL="0" distR="0" wp14:anchorId="063FB609" wp14:editId="55372679">
            <wp:extent cx="5202382" cy="3255819"/>
            <wp:effectExtent l="0" t="0" r="0" b="19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57D1" w:rsidRPr="008E2B5F" w:rsidRDefault="008E2B5F" w:rsidP="008E2B5F">
      <w:pPr>
        <w:spacing w:line="360" w:lineRule="auto"/>
        <w:jc w:val="center"/>
        <w:rPr>
          <w:rFonts w:ascii="Times New Roman" w:hAnsi="Times New Roman" w:cs="Times New Roman"/>
          <w:b/>
          <w:bCs/>
          <w:sz w:val="24"/>
          <w:szCs w:val="24"/>
        </w:rPr>
      </w:pPr>
      <w:r w:rsidRPr="008E2B5F">
        <w:rPr>
          <w:rFonts w:ascii="Times New Roman" w:hAnsi="Times New Roman" w:cs="Times New Roman"/>
          <w:b/>
          <w:bCs/>
          <w:sz w:val="24"/>
          <w:szCs w:val="24"/>
        </w:rPr>
        <w:t xml:space="preserve">Obr. </w:t>
      </w:r>
      <w:r w:rsidR="00732FF6">
        <w:rPr>
          <w:rFonts w:ascii="Times New Roman" w:hAnsi="Times New Roman" w:cs="Times New Roman"/>
          <w:b/>
          <w:bCs/>
          <w:sz w:val="24"/>
          <w:szCs w:val="24"/>
        </w:rPr>
        <w:t>5</w:t>
      </w:r>
      <w:r w:rsidRPr="008E2B5F">
        <w:rPr>
          <w:rFonts w:ascii="Times New Roman" w:hAnsi="Times New Roman" w:cs="Times New Roman"/>
          <w:b/>
          <w:bCs/>
          <w:sz w:val="24"/>
          <w:szCs w:val="24"/>
        </w:rPr>
        <w:t>: Populační dynamika v SO P</w:t>
      </w:r>
      <w:r>
        <w:rPr>
          <w:rFonts w:ascii="Times New Roman" w:hAnsi="Times New Roman" w:cs="Times New Roman"/>
          <w:b/>
          <w:bCs/>
          <w:sz w:val="24"/>
          <w:szCs w:val="24"/>
        </w:rPr>
        <w:t>OU Slavičín v letech 2009</w:t>
      </w:r>
      <w:r w:rsidR="00F462CD">
        <w:rPr>
          <w:rFonts w:ascii="Times New Roman" w:hAnsi="Times New Roman" w:cs="Times New Roman"/>
          <w:b/>
          <w:bCs/>
          <w:sz w:val="24"/>
          <w:szCs w:val="24"/>
        </w:rPr>
        <w:t xml:space="preserve"> – </w:t>
      </w:r>
      <w:r>
        <w:rPr>
          <w:rFonts w:ascii="Times New Roman" w:hAnsi="Times New Roman" w:cs="Times New Roman"/>
          <w:b/>
          <w:bCs/>
          <w:sz w:val="24"/>
          <w:szCs w:val="24"/>
        </w:rPr>
        <w:t>2018</w:t>
      </w:r>
    </w:p>
    <w:p w:rsidR="008E2B5F" w:rsidRPr="00C50098" w:rsidRDefault="008E2B5F" w:rsidP="008E2B5F">
      <w:pPr>
        <w:jc w:val="both"/>
        <w:rPr>
          <w:rFonts w:ascii="Times New Roman" w:hAnsi="Times New Roman" w:cs="Times New Roman"/>
          <w:b/>
          <w:bCs/>
          <w:color w:val="000000"/>
          <w:lang w:eastAsia="cs-CZ"/>
        </w:rPr>
      </w:pPr>
      <w:r w:rsidRPr="00C50098">
        <w:rPr>
          <w:rFonts w:ascii="Times New Roman" w:hAnsi="Times New Roman" w:cs="Times New Roman"/>
          <w:b/>
          <w:bCs/>
          <w:color w:val="000000"/>
          <w:lang w:eastAsia="cs-CZ"/>
        </w:rPr>
        <w:t>Zdroj:</w:t>
      </w:r>
    </w:p>
    <w:p w:rsidR="008E2B5F" w:rsidRPr="00C50098" w:rsidRDefault="008E2B5F" w:rsidP="008E2B5F">
      <w:pPr>
        <w:jc w:val="both"/>
        <w:rPr>
          <w:rFonts w:ascii="Times New Roman" w:hAnsi="Times New Roman" w:cs="Times New Roman"/>
          <w:color w:val="000000"/>
          <w:lang w:eastAsia="cs-CZ"/>
        </w:rPr>
      </w:pPr>
      <w:r w:rsidRPr="00C50098">
        <w:rPr>
          <w:rFonts w:ascii="Times New Roman" w:hAnsi="Times New Roman" w:cs="Times New Roman"/>
          <w:color w:val="000000"/>
          <w:lang w:eastAsia="cs-CZ"/>
        </w:rPr>
        <w:t xml:space="preserve">ČESKÝ STATISTICKÝ ÚŘAD. </w:t>
      </w:r>
      <w:r w:rsidRPr="00C50098">
        <w:rPr>
          <w:rFonts w:ascii="Times New Roman" w:hAnsi="Times New Roman" w:cs="Times New Roman"/>
          <w:i/>
          <w:iCs/>
          <w:color w:val="000000"/>
          <w:lang w:eastAsia="cs-CZ"/>
        </w:rPr>
        <w:t xml:space="preserve">Demografická ročenka správních obvodů obcí s pověřeným obecním úřadem (2009 - 2018) : SO POU Zlínský kraj : Slavičín – 7204 2. </w:t>
      </w:r>
      <w:r w:rsidRPr="00C50098">
        <w:rPr>
          <w:rFonts w:ascii="Times New Roman" w:hAnsi="Times New Roman" w:cs="Times New Roman"/>
          <w:color w:val="000000"/>
          <w:lang w:eastAsia="cs-CZ"/>
        </w:rPr>
        <w:t xml:space="preserve">[online] 2020. [cit. 2020-06-05]. Dostupné z: </w:t>
      </w:r>
      <w:hyperlink r:id="rId16" w:history="1">
        <w:r w:rsidRPr="00C50098">
          <w:rPr>
            <w:rStyle w:val="Hyperlink"/>
            <w:rFonts w:ascii="Times New Roman" w:hAnsi="Times New Roman" w:cs="Times New Roman"/>
          </w:rPr>
          <w:t>https://www.czso.cz/csu/czso/so-pou-zlinsky-kraj-jdyorn46gk</w:t>
        </w:r>
      </w:hyperlink>
    </w:p>
    <w:p w:rsidR="008E2B5F" w:rsidRPr="00C50098" w:rsidRDefault="008E2B5F" w:rsidP="008E2B5F">
      <w:pPr>
        <w:jc w:val="both"/>
        <w:rPr>
          <w:rFonts w:ascii="Times New Roman" w:hAnsi="Times New Roman" w:cs="Times New Roman"/>
        </w:rPr>
      </w:pPr>
      <w:r w:rsidRPr="00C50098">
        <w:rPr>
          <w:rFonts w:ascii="Times New Roman" w:hAnsi="Times New Roman" w:cs="Times New Roman"/>
        </w:rPr>
        <w:t>Vlastní výpočty</w:t>
      </w:r>
    </w:p>
    <w:p w:rsidR="008E2B5F" w:rsidRDefault="008E2B5F" w:rsidP="008E2B5F">
      <w:pPr>
        <w:jc w:val="both"/>
        <w:rPr>
          <w:rFonts w:ascii="Times New Roman" w:hAnsi="Times New Roman" w:cs="Times New Roman"/>
        </w:rPr>
      </w:pPr>
    </w:p>
    <w:p w:rsidR="00F462CD" w:rsidRDefault="00F462CD" w:rsidP="008E2B5F">
      <w:pPr>
        <w:jc w:val="both"/>
        <w:rPr>
          <w:rFonts w:ascii="Times New Roman" w:hAnsi="Times New Roman" w:cs="Times New Roman"/>
        </w:rPr>
      </w:pPr>
      <w:r>
        <w:rPr>
          <w:rFonts w:ascii="Times New Roman" w:hAnsi="Times New Roman" w:cs="Times New Roman"/>
        </w:rPr>
        <w:tab/>
      </w:r>
    </w:p>
    <w:p w:rsidR="00F462CD" w:rsidRPr="00F462CD" w:rsidRDefault="00F462CD" w:rsidP="008E2B5F">
      <w:pPr>
        <w:jc w:val="both"/>
        <w:rPr>
          <w:rFonts w:ascii="Times New Roman" w:hAnsi="Times New Roman" w:cs="Times New Roman"/>
          <w:sz w:val="24"/>
          <w:szCs w:val="24"/>
        </w:rPr>
      </w:pPr>
    </w:p>
    <w:p w:rsidR="00F462CD" w:rsidRDefault="00F462CD" w:rsidP="00F462CD">
      <w:pPr>
        <w:spacing w:line="360" w:lineRule="auto"/>
        <w:jc w:val="both"/>
        <w:rPr>
          <w:rFonts w:ascii="Times New Roman" w:hAnsi="Times New Roman" w:cs="Times New Roman"/>
          <w:sz w:val="24"/>
          <w:szCs w:val="24"/>
        </w:rPr>
      </w:pPr>
      <w:r w:rsidRPr="00F462CD">
        <w:rPr>
          <w:rFonts w:ascii="Times New Roman" w:hAnsi="Times New Roman" w:cs="Times New Roman"/>
          <w:sz w:val="24"/>
          <w:szCs w:val="24"/>
        </w:rPr>
        <w:tab/>
        <w:t>V letech 2009 – 2018 byl stav přir</w:t>
      </w:r>
      <w:r>
        <w:rPr>
          <w:rFonts w:ascii="Times New Roman" w:hAnsi="Times New Roman" w:cs="Times New Roman"/>
          <w:sz w:val="24"/>
          <w:szCs w:val="24"/>
        </w:rPr>
        <w:t>o</w:t>
      </w:r>
      <w:r w:rsidRPr="00F462CD">
        <w:rPr>
          <w:rFonts w:ascii="Times New Roman" w:hAnsi="Times New Roman" w:cs="Times New Roman"/>
          <w:sz w:val="24"/>
          <w:szCs w:val="24"/>
        </w:rPr>
        <w:t>zeného přírůstku (</w:t>
      </w:r>
      <w:r>
        <w:rPr>
          <w:rFonts w:ascii="Times New Roman" w:hAnsi="Times New Roman" w:cs="Times New Roman"/>
          <w:sz w:val="24"/>
          <w:szCs w:val="24"/>
        </w:rPr>
        <w:t xml:space="preserve">dále jen pp) obyvatelstva na Slavičínsku nejvyšší v letech 2010 a 2015 (viz Obr. </w:t>
      </w:r>
      <w:r w:rsidR="00732FF6">
        <w:rPr>
          <w:rFonts w:ascii="Times New Roman" w:hAnsi="Times New Roman" w:cs="Times New Roman"/>
          <w:sz w:val="24"/>
          <w:szCs w:val="24"/>
        </w:rPr>
        <w:t>5</w:t>
      </w:r>
      <w:r>
        <w:rPr>
          <w:rFonts w:ascii="Times New Roman" w:hAnsi="Times New Roman" w:cs="Times New Roman"/>
          <w:sz w:val="24"/>
          <w:szCs w:val="24"/>
        </w:rPr>
        <w:t>). V případě hodnot pp se konkrétně jedná o</w:t>
      </w:r>
      <w:r w:rsidR="0049060F">
        <w:rPr>
          <w:rFonts w:ascii="Times New Roman" w:hAnsi="Times New Roman" w:cs="Times New Roman"/>
          <w:sz w:val="24"/>
          <w:szCs w:val="24"/>
        </w:rPr>
        <w:t xml:space="preserve"> rozdíl m</w:t>
      </w:r>
      <w:r w:rsidR="002640C3">
        <w:rPr>
          <w:rFonts w:ascii="Times New Roman" w:hAnsi="Times New Roman" w:cs="Times New Roman"/>
          <w:sz w:val="24"/>
          <w:szCs w:val="24"/>
        </w:rPr>
        <w:t>ezi živě narozenými a zemřelými. Rozdíl mezi přistěhovalými a vystěhovalými obyvateli udává migrační saldo (dále jen ms</w:t>
      </w:r>
      <w:r w:rsidR="00D1469E">
        <w:rPr>
          <w:rFonts w:ascii="Times New Roman" w:hAnsi="Times New Roman" w:cs="Times New Roman"/>
          <w:sz w:val="24"/>
          <w:szCs w:val="24"/>
        </w:rPr>
        <w:t>). V průběhu sledovaného období bylo ms</w:t>
      </w:r>
      <w:r w:rsidR="0049060F">
        <w:rPr>
          <w:rFonts w:ascii="Times New Roman" w:hAnsi="Times New Roman" w:cs="Times New Roman"/>
          <w:sz w:val="24"/>
          <w:szCs w:val="24"/>
        </w:rPr>
        <w:t xml:space="preserve"> </w:t>
      </w:r>
      <w:r w:rsidR="002640C3">
        <w:rPr>
          <w:rFonts w:ascii="Times New Roman" w:hAnsi="Times New Roman" w:cs="Times New Roman"/>
          <w:sz w:val="24"/>
          <w:szCs w:val="24"/>
        </w:rPr>
        <w:t>nejvyšší v roce 2017 (tamtéž). Záporné hodnoty ms</w:t>
      </w:r>
      <w:r w:rsidR="005B4545">
        <w:rPr>
          <w:rFonts w:ascii="Times New Roman" w:hAnsi="Times New Roman" w:cs="Times New Roman"/>
          <w:sz w:val="24"/>
          <w:szCs w:val="24"/>
        </w:rPr>
        <w:t>,</w:t>
      </w:r>
      <w:r w:rsidR="002640C3">
        <w:rPr>
          <w:rFonts w:ascii="Times New Roman" w:hAnsi="Times New Roman" w:cs="Times New Roman"/>
          <w:sz w:val="24"/>
          <w:szCs w:val="24"/>
        </w:rPr>
        <w:t xml:space="preserve"> </w:t>
      </w:r>
      <w:r w:rsidR="005B4545">
        <w:rPr>
          <w:rFonts w:ascii="Times New Roman" w:hAnsi="Times New Roman" w:cs="Times New Roman"/>
          <w:sz w:val="24"/>
          <w:szCs w:val="24"/>
        </w:rPr>
        <w:t xml:space="preserve">ve sledovaném období, </w:t>
      </w:r>
      <w:r w:rsidR="002640C3">
        <w:rPr>
          <w:rFonts w:ascii="Times New Roman" w:hAnsi="Times New Roman" w:cs="Times New Roman"/>
          <w:sz w:val="24"/>
          <w:szCs w:val="24"/>
        </w:rPr>
        <w:t xml:space="preserve">znázorňují </w:t>
      </w:r>
      <w:r w:rsidR="00CD7594">
        <w:rPr>
          <w:rFonts w:ascii="Times New Roman" w:hAnsi="Times New Roman" w:cs="Times New Roman"/>
          <w:sz w:val="24"/>
          <w:szCs w:val="24"/>
        </w:rPr>
        <w:t xml:space="preserve">převahu vystěhovalých obyvatel nad přistěhovalými na území SO POU Slavičín. </w:t>
      </w:r>
      <w:r w:rsidR="005B4545">
        <w:rPr>
          <w:rFonts w:ascii="Times New Roman" w:hAnsi="Times New Roman" w:cs="Times New Roman"/>
          <w:sz w:val="24"/>
          <w:szCs w:val="24"/>
        </w:rPr>
        <w:t xml:space="preserve">Hrubá míra celkového přírůstku (dále jen hmcp) vyjadřující celkový populační přírůstek, který připadá na 1000 obyvatel středního stavu, </w:t>
      </w:r>
      <w:r w:rsidR="00666105">
        <w:rPr>
          <w:rFonts w:ascii="Times New Roman" w:hAnsi="Times New Roman" w:cs="Times New Roman"/>
          <w:sz w:val="24"/>
          <w:szCs w:val="24"/>
        </w:rPr>
        <w:t>znázorňuje, že nejvyšší celkový přírůstek, ve sledovaném období na Slavičínsku, byl zaznamenán v roce 2015. Podíváme-li se na stav obyvatelstva ze střednědobé perspektivy, Slavičínsko se jeví být spíše populačně úbytkovým regionem.</w:t>
      </w:r>
    </w:p>
    <w:p w:rsidR="004A44BE" w:rsidRDefault="004A44BE" w:rsidP="00C76BDA">
      <w:pPr>
        <w:spacing w:line="360" w:lineRule="auto"/>
        <w:jc w:val="both"/>
        <w:rPr>
          <w:rFonts w:ascii="Times New Roman" w:hAnsi="Times New Roman" w:cs="Times New Roman"/>
          <w:sz w:val="24"/>
          <w:szCs w:val="24"/>
        </w:rPr>
      </w:pPr>
      <w:r>
        <w:rPr>
          <w:rFonts w:ascii="Times New Roman" w:hAnsi="Times New Roman" w:cs="Times New Roman"/>
          <w:sz w:val="24"/>
          <w:szCs w:val="24"/>
        </w:rPr>
        <w:tab/>
        <w:t>Podíváme-li se na dostupná data</w:t>
      </w:r>
      <w:r w:rsidR="00902FC8">
        <w:rPr>
          <w:rFonts w:ascii="Times New Roman" w:hAnsi="Times New Roman" w:cs="Times New Roman"/>
          <w:sz w:val="24"/>
          <w:szCs w:val="24"/>
        </w:rPr>
        <w:t xml:space="preserve"> z roku 2011</w:t>
      </w:r>
      <w:r w:rsidR="00E72A14">
        <w:rPr>
          <w:rFonts w:ascii="Times New Roman" w:hAnsi="Times New Roman" w:cs="Times New Roman"/>
          <w:sz w:val="24"/>
          <w:szCs w:val="24"/>
        </w:rPr>
        <w:t xml:space="preserve">, která se týkají náboženského vyznání obyvatel ČR, bylo zjištěno, že největší podíl věřících, v rámci krajů, se nachází ve Zlínském kraji. Zlínský kraj je jediným krajem v ČR, ve kterém tvoří věřící více než polovinu </w:t>
      </w:r>
      <w:r w:rsidR="008360FF">
        <w:rPr>
          <w:rFonts w:ascii="Times New Roman" w:hAnsi="Times New Roman" w:cs="Times New Roman"/>
          <w:sz w:val="24"/>
          <w:szCs w:val="24"/>
        </w:rPr>
        <w:t xml:space="preserve">všech </w:t>
      </w:r>
      <w:r w:rsidR="008360FF">
        <w:rPr>
          <w:rFonts w:ascii="Times New Roman" w:hAnsi="Times New Roman" w:cs="Times New Roman"/>
          <w:sz w:val="24"/>
          <w:szCs w:val="24"/>
        </w:rPr>
        <w:lastRenderedPageBreak/>
        <w:t>obyvatel, konkrétně 55,2%.</w:t>
      </w:r>
      <w:r w:rsidR="008360FF">
        <w:rPr>
          <w:rStyle w:val="FootnoteReference"/>
          <w:rFonts w:ascii="Times New Roman" w:hAnsi="Times New Roman" w:cs="Times New Roman"/>
          <w:sz w:val="24"/>
          <w:szCs w:val="24"/>
        </w:rPr>
        <w:footnoteReference w:id="92"/>
      </w:r>
      <w:r w:rsidR="00AE3373">
        <w:rPr>
          <w:rFonts w:ascii="Times New Roman" w:hAnsi="Times New Roman" w:cs="Times New Roman"/>
          <w:sz w:val="24"/>
          <w:szCs w:val="24"/>
        </w:rPr>
        <w:t xml:space="preserve"> Zastoupení věřících v jednotlivých obcích SO POU Slavičín je dle ČSÚ následující: Bohuslavice nad Vláří – 154 věřících/39,1%; Lipová – 119 věřících/35,1%; Petrůvka – 128 věřících/40,8%; Rudimov – 77 věřících/32,2%; Slavičín – 2003 věřících/30,3%; Šanov – 173 věřících/36,6%.</w:t>
      </w:r>
      <w:r w:rsidR="00AE3373">
        <w:rPr>
          <w:rStyle w:val="FootnoteReference"/>
          <w:rFonts w:ascii="Times New Roman" w:hAnsi="Times New Roman" w:cs="Times New Roman"/>
          <w:sz w:val="24"/>
          <w:szCs w:val="24"/>
        </w:rPr>
        <w:footnoteReference w:id="93"/>
      </w:r>
    </w:p>
    <w:p w:rsidR="004507D7" w:rsidRDefault="007E1A21" w:rsidP="00C76BD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46E4B">
        <w:rPr>
          <w:rFonts w:ascii="Times New Roman" w:hAnsi="Times New Roman" w:cs="Times New Roman"/>
          <w:sz w:val="24"/>
          <w:szCs w:val="24"/>
        </w:rPr>
        <w:t>Vzdělanostní struktura obyvatel na Slavičínsku se víceméně shoduje s celorepublikovým i krajským průměrem</w:t>
      </w:r>
      <w:r w:rsidR="003B1386">
        <w:rPr>
          <w:rFonts w:ascii="Times New Roman" w:hAnsi="Times New Roman" w:cs="Times New Roman"/>
          <w:sz w:val="24"/>
          <w:szCs w:val="24"/>
        </w:rPr>
        <w:t xml:space="preserve"> (viz Tab. 1). Na základě zjištěných výsledků ze SLDB 2001 a 2011, byl zaznamenán velký nárůst obyvatel s ukončeným vysokoškolským vzděláním. V roce 2011 se v SO POU Slavičín nacházelo 491</w:t>
      </w:r>
      <w:r w:rsidR="003B1386">
        <w:rPr>
          <w:rStyle w:val="FootnoteReference"/>
          <w:rFonts w:ascii="Times New Roman" w:hAnsi="Times New Roman" w:cs="Times New Roman"/>
          <w:sz w:val="24"/>
          <w:szCs w:val="24"/>
        </w:rPr>
        <w:footnoteReference w:id="94"/>
      </w:r>
      <w:r w:rsidR="003B1386">
        <w:rPr>
          <w:rFonts w:ascii="Times New Roman" w:hAnsi="Times New Roman" w:cs="Times New Roman"/>
          <w:sz w:val="24"/>
          <w:szCs w:val="24"/>
        </w:rPr>
        <w:t xml:space="preserve"> </w:t>
      </w:r>
      <w:r w:rsidR="00B14B6C">
        <w:rPr>
          <w:rFonts w:ascii="Times New Roman" w:hAnsi="Times New Roman" w:cs="Times New Roman"/>
          <w:sz w:val="24"/>
          <w:szCs w:val="24"/>
        </w:rPr>
        <w:t xml:space="preserve">vysokoškolsky </w:t>
      </w:r>
      <w:r w:rsidR="003B1386">
        <w:rPr>
          <w:rFonts w:ascii="Times New Roman" w:hAnsi="Times New Roman" w:cs="Times New Roman"/>
          <w:sz w:val="24"/>
          <w:szCs w:val="24"/>
        </w:rPr>
        <w:t>vzdělaných obyvatel. V roce 2011</w:t>
      </w:r>
      <w:r w:rsidR="00B14B6C">
        <w:rPr>
          <w:rFonts w:ascii="Times New Roman" w:hAnsi="Times New Roman" w:cs="Times New Roman"/>
          <w:sz w:val="24"/>
          <w:szCs w:val="24"/>
        </w:rPr>
        <w:t xml:space="preserve"> to bylo až 784</w:t>
      </w:r>
      <w:r w:rsidR="00B14B6C">
        <w:rPr>
          <w:rStyle w:val="FootnoteReference"/>
          <w:rFonts w:ascii="Times New Roman" w:hAnsi="Times New Roman" w:cs="Times New Roman"/>
          <w:sz w:val="24"/>
          <w:szCs w:val="24"/>
        </w:rPr>
        <w:footnoteReference w:id="95"/>
      </w:r>
      <w:r w:rsidR="00B14B6C">
        <w:rPr>
          <w:rFonts w:ascii="Times New Roman" w:hAnsi="Times New Roman" w:cs="Times New Roman"/>
          <w:sz w:val="24"/>
          <w:szCs w:val="24"/>
        </w:rPr>
        <w:t xml:space="preserve"> obyvatel s ukončeným vysokoškolským vzděláním. Výsledky sčítání z roku 2011 taktéž </w:t>
      </w:r>
      <w:r w:rsidR="009D51EE">
        <w:rPr>
          <w:rFonts w:ascii="Times New Roman" w:hAnsi="Times New Roman" w:cs="Times New Roman"/>
          <w:sz w:val="24"/>
          <w:szCs w:val="24"/>
        </w:rPr>
        <w:t>dokládají pokles, oproti roku 2001, obyvatel na Slavičínsku, kteří jsou bez vzdělání či se základním vzděláním, vč. neukončeného.</w:t>
      </w:r>
      <w:r w:rsidR="009D51EE">
        <w:rPr>
          <w:rStyle w:val="FootnoteReference"/>
          <w:rFonts w:ascii="Times New Roman" w:hAnsi="Times New Roman" w:cs="Times New Roman"/>
          <w:sz w:val="24"/>
          <w:szCs w:val="24"/>
        </w:rPr>
        <w:footnoteReference w:id="96"/>
      </w:r>
    </w:p>
    <w:p w:rsidR="003E5FEE" w:rsidRDefault="003E5FEE" w:rsidP="00F462CD">
      <w:pPr>
        <w:spacing w:line="360" w:lineRule="auto"/>
        <w:jc w:val="both"/>
        <w:rPr>
          <w:rFonts w:ascii="Times New Roman" w:hAnsi="Times New Roman" w:cs="Times New Roman"/>
          <w:sz w:val="24"/>
          <w:szCs w:val="24"/>
        </w:rPr>
      </w:pPr>
    </w:p>
    <w:p w:rsidR="009D51EE" w:rsidRDefault="009D51EE" w:rsidP="00F462CD">
      <w:pPr>
        <w:spacing w:line="360" w:lineRule="auto"/>
        <w:jc w:val="both"/>
        <w:rPr>
          <w:rFonts w:ascii="Times New Roman" w:hAnsi="Times New Roman" w:cs="Times New Roman"/>
          <w:sz w:val="24"/>
          <w:szCs w:val="24"/>
        </w:rPr>
      </w:pPr>
    </w:p>
    <w:p w:rsidR="003E5FEE" w:rsidRPr="00D43CAC" w:rsidRDefault="003E5FEE" w:rsidP="003E5FEE">
      <w:pPr>
        <w:rPr>
          <w:rFonts w:ascii="Times New Roman" w:hAnsi="Times New Roman" w:cs="Times New Roman"/>
          <w:b/>
          <w:bCs/>
          <w:sz w:val="24"/>
          <w:szCs w:val="24"/>
        </w:rPr>
      </w:pPr>
      <w:r w:rsidRPr="00D43CAC">
        <w:rPr>
          <w:rFonts w:ascii="Times New Roman" w:hAnsi="Times New Roman" w:cs="Times New Roman"/>
          <w:b/>
          <w:bCs/>
          <w:sz w:val="24"/>
          <w:szCs w:val="24"/>
        </w:rPr>
        <w:t>Tab. 1: Relativní data [%] vzdělanostní struktury obyvatel SO POU Slavičín, Zlínského kraje a České</w:t>
      </w:r>
      <w:r w:rsidR="00FA5730" w:rsidRPr="00D43CAC">
        <w:rPr>
          <w:rFonts w:ascii="Times New Roman" w:hAnsi="Times New Roman" w:cs="Times New Roman"/>
          <w:b/>
          <w:bCs/>
          <w:sz w:val="24"/>
          <w:szCs w:val="24"/>
        </w:rPr>
        <w:t xml:space="preserve"> republiky</w:t>
      </w:r>
      <w:r w:rsidRPr="00D43CAC">
        <w:rPr>
          <w:rFonts w:ascii="Times New Roman" w:hAnsi="Times New Roman" w:cs="Times New Roman"/>
          <w:b/>
          <w:bCs/>
          <w:sz w:val="24"/>
          <w:szCs w:val="24"/>
        </w:rPr>
        <w:t xml:space="preserve"> v r. 2011</w:t>
      </w:r>
    </w:p>
    <w:tbl>
      <w:tblPr>
        <w:tblStyle w:val="TableGrid"/>
        <w:tblW w:w="9889" w:type="dxa"/>
        <w:tblInd w:w="108" w:type="dxa"/>
        <w:tblLook w:val="00A0" w:firstRow="1" w:lastRow="0" w:firstColumn="1" w:lastColumn="0" w:noHBand="0" w:noVBand="0"/>
      </w:tblPr>
      <w:tblGrid>
        <w:gridCol w:w="2221"/>
        <w:gridCol w:w="756"/>
        <w:gridCol w:w="709"/>
        <w:gridCol w:w="850"/>
        <w:gridCol w:w="709"/>
        <w:gridCol w:w="3686"/>
        <w:gridCol w:w="958"/>
      </w:tblGrid>
      <w:tr w:rsidR="00D43CAC" w:rsidRPr="00D43CAC" w:rsidTr="004507D7">
        <w:trPr>
          <w:trHeight w:val="325"/>
        </w:trPr>
        <w:tc>
          <w:tcPr>
            <w:tcW w:w="9889" w:type="dxa"/>
            <w:gridSpan w:val="7"/>
            <w:noWrap/>
            <w:vAlign w:val="center"/>
          </w:tcPr>
          <w:p w:rsidR="00D43CAC" w:rsidRPr="00D43CAC" w:rsidRDefault="00D43CAC" w:rsidP="00D43CAC">
            <w:pPr>
              <w:jc w:val="center"/>
            </w:pPr>
            <w:r w:rsidRPr="00D43CAC">
              <w:rPr>
                <w:b/>
                <w:bCs/>
              </w:rPr>
              <w:t>obyvatelstvo 15 +</w:t>
            </w:r>
          </w:p>
        </w:tc>
      </w:tr>
      <w:tr w:rsidR="00D43CAC" w:rsidRPr="00D43CAC" w:rsidTr="00771EC9">
        <w:trPr>
          <w:trHeight w:val="325"/>
        </w:trPr>
        <w:tc>
          <w:tcPr>
            <w:tcW w:w="2221" w:type="dxa"/>
            <w:tcBorders>
              <w:top w:val="single" w:sz="12" w:space="0" w:color="auto"/>
              <w:bottom w:val="single" w:sz="12" w:space="0" w:color="auto"/>
            </w:tcBorders>
            <w:noWrap/>
            <w:vAlign w:val="center"/>
          </w:tcPr>
          <w:p w:rsidR="00D43CAC" w:rsidRPr="00D43CAC" w:rsidRDefault="00D43CAC" w:rsidP="00803EBE">
            <w:pPr>
              <w:jc w:val="center"/>
            </w:pPr>
          </w:p>
        </w:tc>
        <w:tc>
          <w:tcPr>
            <w:tcW w:w="756" w:type="dxa"/>
            <w:tcBorders>
              <w:top w:val="single" w:sz="12" w:space="0" w:color="auto"/>
              <w:bottom w:val="single" w:sz="12" w:space="0" w:color="auto"/>
            </w:tcBorders>
            <w:noWrap/>
            <w:vAlign w:val="center"/>
          </w:tcPr>
          <w:p w:rsidR="00D43CAC" w:rsidRPr="00D43CAC" w:rsidRDefault="00D43CAC" w:rsidP="00803EBE">
            <w:pPr>
              <w:jc w:val="center"/>
              <w:rPr>
                <w:b/>
                <w:bCs/>
              </w:rPr>
            </w:pPr>
            <w:r w:rsidRPr="00D43CAC">
              <w:rPr>
                <w:b/>
                <w:bCs/>
              </w:rPr>
              <w:t>ZŠ</w:t>
            </w:r>
          </w:p>
        </w:tc>
        <w:tc>
          <w:tcPr>
            <w:tcW w:w="709" w:type="dxa"/>
            <w:tcBorders>
              <w:top w:val="single" w:sz="12" w:space="0" w:color="auto"/>
              <w:bottom w:val="single" w:sz="12" w:space="0" w:color="auto"/>
            </w:tcBorders>
            <w:noWrap/>
            <w:vAlign w:val="center"/>
          </w:tcPr>
          <w:p w:rsidR="00D43CAC" w:rsidRPr="00D43CAC" w:rsidRDefault="00D43CAC" w:rsidP="00803EBE">
            <w:pPr>
              <w:jc w:val="center"/>
              <w:rPr>
                <w:b/>
                <w:bCs/>
              </w:rPr>
            </w:pPr>
            <w:r w:rsidRPr="00D43CAC">
              <w:rPr>
                <w:b/>
                <w:bCs/>
              </w:rPr>
              <w:t>SŠ</w:t>
            </w:r>
          </w:p>
        </w:tc>
        <w:tc>
          <w:tcPr>
            <w:tcW w:w="850" w:type="dxa"/>
            <w:tcBorders>
              <w:top w:val="single" w:sz="12" w:space="0" w:color="auto"/>
              <w:bottom w:val="single" w:sz="12" w:space="0" w:color="auto"/>
            </w:tcBorders>
            <w:noWrap/>
            <w:vAlign w:val="center"/>
          </w:tcPr>
          <w:p w:rsidR="00D43CAC" w:rsidRPr="00D43CAC" w:rsidRDefault="00D43CAC" w:rsidP="00803EBE">
            <w:pPr>
              <w:jc w:val="center"/>
              <w:rPr>
                <w:b/>
                <w:bCs/>
              </w:rPr>
            </w:pPr>
            <w:r w:rsidRPr="00D43CAC">
              <w:rPr>
                <w:b/>
                <w:bCs/>
              </w:rPr>
              <w:t>SŠ mat.</w:t>
            </w:r>
          </w:p>
        </w:tc>
        <w:tc>
          <w:tcPr>
            <w:tcW w:w="709" w:type="dxa"/>
            <w:tcBorders>
              <w:top w:val="single" w:sz="12" w:space="0" w:color="auto"/>
              <w:bottom w:val="single" w:sz="12" w:space="0" w:color="auto"/>
            </w:tcBorders>
            <w:noWrap/>
            <w:vAlign w:val="center"/>
          </w:tcPr>
          <w:p w:rsidR="00D43CAC" w:rsidRPr="00D43CAC" w:rsidRDefault="00D43CAC" w:rsidP="00803EBE">
            <w:pPr>
              <w:jc w:val="center"/>
              <w:rPr>
                <w:b/>
                <w:bCs/>
              </w:rPr>
            </w:pPr>
            <w:r w:rsidRPr="00D43CAC">
              <w:rPr>
                <w:b/>
                <w:bCs/>
              </w:rPr>
              <w:t>VŠ</w:t>
            </w:r>
          </w:p>
        </w:tc>
        <w:tc>
          <w:tcPr>
            <w:tcW w:w="3686" w:type="dxa"/>
            <w:tcBorders>
              <w:top w:val="single" w:sz="12" w:space="0" w:color="auto"/>
              <w:bottom w:val="single" w:sz="12" w:space="0" w:color="auto"/>
            </w:tcBorders>
            <w:noWrap/>
            <w:vAlign w:val="center"/>
          </w:tcPr>
          <w:p w:rsidR="004507D7" w:rsidRDefault="00D43CAC" w:rsidP="004507D7">
            <w:pPr>
              <w:jc w:val="center"/>
              <w:rPr>
                <w:b/>
                <w:bCs/>
              </w:rPr>
            </w:pPr>
            <w:r w:rsidRPr="00D43CAC">
              <w:rPr>
                <w:b/>
                <w:bCs/>
              </w:rPr>
              <w:t>Nezjištěno/bez</w:t>
            </w:r>
            <w:r w:rsidR="004507D7">
              <w:rPr>
                <w:b/>
                <w:bCs/>
              </w:rPr>
              <w:t xml:space="preserve"> </w:t>
            </w:r>
            <w:r w:rsidRPr="00D43CAC">
              <w:rPr>
                <w:b/>
                <w:bCs/>
              </w:rPr>
              <w:t>vzdělání/</w:t>
            </w:r>
          </w:p>
          <w:p w:rsidR="00D43CAC" w:rsidRPr="00D43CAC" w:rsidRDefault="00D43CAC" w:rsidP="004507D7">
            <w:pPr>
              <w:jc w:val="center"/>
              <w:rPr>
                <w:b/>
                <w:bCs/>
              </w:rPr>
            </w:pPr>
            <w:r w:rsidRPr="00D43CAC">
              <w:rPr>
                <w:b/>
                <w:bCs/>
              </w:rPr>
              <w:t>neukončené základní vzdělání</w:t>
            </w:r>
          </w:p>
        </w:tc>
        <w:tc>
          <w:tcPr>
            <w:tcW w:w="958" w:type="dxa"/>
            <w:vAlign w:val="center"/>
          </w:tcPr>
          <w:p w:rsidR="00D43CAC" w:rsidRPr="00D43CAC" w:rsidRDefault="00D43CAC" w:rsidP="004507D7">
            <w:pPr>
              <w:jc w:val="center"/>
              <w:rPr>
                <w:b/>
                <w:bCs/>
              </w:rPr>
            </w:pPr>
            <w:r w:rsidRPr="00D43CAC">
              <w:rPr>
                <w:b/>
                <w:bCs/>
              </w:rPr>
              <w:t>suma</w:t>
            </w:r>
          </w:p>
        </w:tc>
      </w:tr>
      <w:tr w:rsidR="00D43CAC" w:rsidRPr="00D43CAC" w:rsidTr="00771EC9">
        <w:trPr>
          <w:trHeight w:val="325"/>
        </w:trPr>
        <w:tc>
          <w:tcPr>
            <w:tcW w:w="2221" w:type="dxa"/>
            <w:tcBorders>
              <w:top w:val="single" w:sz="12" w:space="0" w:color="auto"/>
            </w:tcBorders>
            <w:noWrap/>
          </w:tcPr>
          <w:p w:rsidR="00D43CAC" w:rsidRPr="00D43CAC" w:rsidRDefault="00D43CAC" w:rsidP="00803EBE">
            <w:pPr>
              <w:rPr>
                <w:b/>
                <w:bCs/>
              </w:rPr>
            </w:pPr>
            <w:r w:rsidRPr="00D43CAC">
              <w:rPr>
                <w:b/>
                <w:bCs/>
              </w:rPr>
              <w:t>SO POU Slavičín</w:t>
            </w:r>
          </w:p>
        </w:tc>
        <w:tc>
          <w:tcPr>
            <w:tcW w:w="756" w:type="dxa"/>
            <w:tcBorders>
              <w:top w:val="single" w:sz="12" w:space="0" w:color="auto"/>
            </w:tcBorders>
            <w:noWrap/>
          </w:tcPr>
          <w:p w:rsidR="00D43CAC" w:rsidRPr="00D43CAC" w:rsidRDefault="00D43CAC" w:rsidP="00803EBE">
            <w:pPr>
              <w:jc w:val="right"/>
            </w:pPr>
            <w:r w:rsidRPr="00D43CAC">
              <w:t>19,47</w:t>
            </w:r>
          </w:p>
        </w:tc>
        <w:tc>
          <w:tcPr>
            <w:tcW w:w="709" w:type="dxa"/>
            <w:tcBorders>
              <w:top w:val="single" w:sz="12" w:space="0" w:color="auto"/>
            </w:tcBorders>
            <w:noWrap/>
          </w:tcPr>
          <w:p w:rsidR="00D43CAC" w:rsidRPr="00D43CAC" w:rsidRDefault="00D43CAC" w:rsidP="00803EBE">
            <w:pPr>
              <w:jc w:val="right"/>
            </w:pPr>
            <w:r w:rsidRPr="00D43CAC">
              <w:t>38,26</w:t>
            </w:r>
          </w:p>
        </w:tc>
        <w:tc>
          <w:tcPr>
            <w:tcW w:w="850" w:type="dxa"/>
            <w:tcBorders>
              <w:top w:val="single" w:sz="12" w:space="0" w:color="auto"/>
            </w:tcBorders>
            <w:noWrap/>
          </w:tcPr>
          <w:p w:rsidR="00D43CAC" w:rsidRPr="00D43CAC" w:rsidRDefault="00D43CAC" w:rsidP="00803EBE">
            <w:pPr>
              <w:jc w:val="right"/>
            </w:pPr>
            <w:r w:rsidRPr="00D43CAC">
              <w:t>31,03</w:t>
            </w:r>
          </w:p>
        </w:tc>
        <w:tc>
          <w:tcPr>
            <w:tcW w:w="709" w:type="dxa"/>
            <w:tcBorders>
              <w:top w:val="single" w:sz="12" w:space="0" w:color="auto"/>
            </w:tcBorders>
            <w:noWrap/>
          </w:tcPr>
          <w:p w:rsidR="00D43CAC" w:rsidRPr="00D43CAC" w:rsidRDefault="00D43CAC" w:rsidP="00803EBE">
            <w:pPr>
              <w:jc w:val="right"/>
            </w:pPr>
            <w:r w:rsidRPr="00D43CAC">
              <w:t>11,24</w:t>
            </w:r>
          </w:p>
        </w:tc>
        <w:tc>
          <w:tcPr>
            <w:tcW w:w="3686" w:type="dxa"/>
            <w:tcBorders>
              <w:top w:val="single" w:sz="12" w:space="0" w:color="auto"/>
            </w:tcBorders>
            <w:noWrap/>
          </w:tcPr>
          <w:p w:rsidR="00D43CAC" w:rsidRDefault="004507D7" w:rsidP="004507D7">
            <w:pPr>
              <w:pStyle w:val="ListParagraph"/>
            </w:pPr>
            <w:r w:rsidRPr="004507D7">
              <w:rPr>
                <w:b/>
              </w:rPr>
              <w:t>*Nezjištěno</w:t>
            </w:r>
            <w:r>
              <w:t xml:space="preserve"> - data nejsou </w:t>
            </w:r>
            <w:r w:rsidR="008F7F13">
              <w:t>k dispozici</w:t>
            </w:r>
          </w:p>
          <w:p w:rsidR="008F7F13" w:rsidRPr="008F7F13" w:rsidRDefault="008F7F13" w:rsidP="004507D7">
            <w:pPr>
              <w:pStyle w:val="ListParagraph"/>
            </w:pPr>
            <w:r w:rsidRPr="004507D7">
              <w:rPr>
                <w:b/>
              </w:rPr>
              <w:t>*Bez vzdělání + neukončené základní vzdě</w:t>
            </w:r>
            <w:r w:rsidR="00771EC9" w:rsidRPr="004507D7">
              <w:rPr>
                <w:b/>
              </w:rPr>
              <w:t>lání</w:t>
            </w:r>
            <w:r w:rsidR="00771EC9">
              <w:t xml:space="preserve"> –</w:t>
            </w:r>
            <w:r w:rsidR="004507D7">
              <w:t xml:space="preserve"> data v rá</w:t>
            </w:r>
            <w:r w:rsidR="00771EC9">
              <w:t>mci ZŠ</w:t>
            </w:r>
          </w:p>
        </w:tc>
        <w:tc>
          <w:tcPr>
            <w:tcW w:w="958" w:type="dxa"/>
          </w:tcPr>
          <w:p w:rsidR="00D43CAC" w:rsidRPr="00D43CAC" w:rsidRDefault="008F7F13" w:rsidP="004507D7">
            <w:pPr>
              <w:jc w:val="right"/>
            </w:pPr>
            <w:r>
              <w:t>100,00</w:t>
            </w:r>
          </w:p>
        </w:tc>
      </w:tr>
      <w:tr w:rsidR="00D43CAC" w:rsidRPr="00D43CAC" w:rsidTr="00771EC9">
        <w:trPr>
          <w:trHeight w:val="325"/>
        </w:trPr>
        <w:tc>
          <w:tcPr>
            <w:tcW w:w="2221" w:type="dxa"/>
            <w:noWrap/>
          </w:tcPr>
          <w:p w:rsidR="00D43CAC" w:rsidRPr="00D43CAC" w:rsidRDefault="00D43CAC" w:rsidP="00803EBE">
            <w:pPr>
              <w:rPr>
                <w:b/>
                <w:bCs/>
              </w:rPr>
            </w:pPr>
            <w:r w:rsidRPr="00D43CAC">
              <w:rPr>
                <w:b/>
                <w:bCs/>
              </w:rPr>
              <w:t>Zlínský kraj</w:t>
            </w:r>
          </w:p>
        </w:tc>
        <w:tc>
          <w:tcPr>
            <w:tcW w:w="756" w:type="dxa"/>
            <w:noWrap/>
          </w:tcPr>
          <w:p w:rsidR="00D43CAC" w:rsidRPr="00D43CAC" w:rsidRDefault="00D43CAC" w:rsidP="00803EBE">
            <w:pPr>
              <w:jc w:val="right"/>
            </w:pPr>
            <w:r w:rsidRPr="00D43CAC">
              <w:t>18,14</w:t>
            </w:r>
          </w:p>
        </w:tc>
        <w:tc>
          <w:tcPr>
            <w:tcW w:w="709" w:type="dxa"/>
            <w:noWrap/>
          </w:tcPr>
          <w:p w:rsidR="00D43CAC" w:rsidRPr="00D43CAC" w:rsidRDefault="00D43CAC" w:rsidP="00803EBE">
            <w:pPr>
              <w:jc w:val="right"/>
            </w:pPr>
            <w:r w:rsidRPr="00D43CAC">
              <w:t>35,35</w:t>
            </w:r>
          </w:p>
        </w:tc>
        <w:tc>
          <w:tcPr>
            <w:tcW w:w="850" w:type="dxa"/>
            <w:noWrap/>
          </w:tcPr>
          <w:p w:rsidR="00D43CAC" w:rsidRPr="00D43CAC" w:rsidRDefault="00D43CAC" w:rsidP="00803EBE">
            <w:pPr>
              <w:jc w:val="right"/>
            </w:pPr>
            <w:r w:rsidRPr="00D43CAC">
              <w:t>30,39</w:t>
            </w:r>
          </w:p>
        </w:tc>
        <w:tc>
          <w:tcPr>
            <w:tcW w:w="709" w:type="dxa"/>
            <w:noWrap/>
          </w:tcPr>
          <w:p w:rsidR="00D43CAC" w:rsidRPr="00D43CAC" w:rsidRDefault="00D43CAC" w:rsidP="00803EBE">
            <w:pPr>
              <w:jc w:val="right"/>
            </w:pPr>
            <w:r w:rsidRPr="00D43CAC">
              <w:t>11,37</w:t>
            </w:r>
          </w:p>
        </w:tc>
        <w:tc>
          <w:tcPr>
            <w:tcW w:w="3686" w:type="dxa"/>
            <w:noWrap/>
          </w:tcPr>
          <w:p w:rsidR="00D43CAC" w:rsidRPr="00D43CAC" w:rsidRDefault="00D43CAC" w:rsidP="004507D7">
            <w:pPr>
              <w:jc w:val="right"/>
            </w:pPr>
            <w:r w:rsidRPr="00D43CAC">
              <w:t>4,75</w:t>
            </w:r>
          </w:p>
        </w:tc>
        <w:tc>
          <w:tcPr>
            <w:tcW w:w="958" w:type="dxa"/>
          </w:tcPr>
          <w:p w:rsidR="00D43CAC" w:rsidRPr="00D43CAC" w:rsidRDefault="00D43CAC" w:rsidP="004507D7">
            <w:pPr>
              <w:jc w:val="right"/>
            </w:pPr>
            <w:r>
              <w:t>100,00</w:t>
            </w:r>
          </w:p>
        </w:tc>
      </w:tr>
      <w:tr w:rsidR="00D43CAC" w:rsidRPr="00D43CAC" w:rsidTr="00771EC9">
        <w:trPr>
          <w:trHeight w:val="325"/>
        </w:trPr>
        <w:tc>
          <w:tcPr>
            <w:tcW w:w="2221" w:type="dxa"/>
            <w:noWrap/>
          </w:tcPr>
          <w:p w:rsidR="00D43CAC" w:rsidRPr="00D43CAC" w:rsidRDefault="00D43CAC" w:rsidP="00803EBE">
            <w:pPr>
              <w:rPr>
                <w:b/>
                <w:bCs/>
              </w:rPr>
            </w:pPr>
            <w:r w:rsidRPr="00D43CAC">
              <w:rPr>
                <w:b/>
                <w:bCs/>
              </w:rPr>
              <w:t>Česká republika</w:t>
            </w:r>
          </w:p>
        </w:tc>
        <w:tc>
          <w:tcPr>
            <w:tcW w:w="756" w:type="dxa"/>
            <w:noWrap/>
          </w:tcPr>
          <w:p w:rsidR="00D43CAC" w:rsidRPr="00D43CAC" w:rsidRDefault="00D43CAC" w:rsidP="00803EBE">
            <w:pPr>
              <w:jc w:val="right"/>
            </w:pPr>
            <w:r w:rsidRPr="00D43CAC">
              <w:t>16,84</w:t>
            </w:r>
          </w:p>
        </w:tc>
        <w:tc>
          <w:tcPr>
            <w:tcW w:w="709" w:type="dxa"/>
            <w:noWrap/>
          </w:tcPr>
          <w:p w:rsidR="00D43CAC" w:rsidRPr="00D43CAC" w:rsidRDefault="00D43CAC" w:rsidP="00FA5730">
            <w:pPr>
              <w:jc w:val="right"/>
            </w:pPr>
            <w:r w:rsidRPr="00D43CAC">
              <w:t>32,81</w:t>
            </w:r>
          </w:p>
        </w:tc>
        <w:tc>
          <w:tcPr>
            <w:tcW w:w="850" w:type="dxa"/>
            <w:noWrap/>
          </w:tcPr>
          <w:p w:rsidR="00D43CAC" w:rsidRPr="00D43CAC" w:rsidRDefault="00D43CAC" w:rsidP="00803EBE">
            <w:pPr>
              <w:jc w:val="right"/>
            </w:pPr>
            <w:r w:rsidRPr="00D43CAC">
              <w:t>30,94</w:t>
            </w:r>
          </w:p>
        </w:tc>
        <w:tc>
          <w:tcPr>
            <w:tcW w:w="709" w:type="dxa"/>
            <w:noWrap/>
          </w:tcPr>
          <w:p w:rsidR="00D43CAC" w:rsidRPr="00D43CAC" w:rsidRDefault="00D43CAC" w:rsidP="00803EBE">
            <w:pPr>
              <w:jc w:val="right"/>
            </w:pPr>
            <w:r w:rsidRPr="00D43CAC">
              <w:t>12,37</w:t>
            </w:r>
          </w:p>
        </w:tc>
        <w:tc>
          <w:tcPr>
            <w:tcW w:w="3686" w:type="dxa"/>
            <w:noWrap/>
          </w:tcPr>
          <w:p w:rsidR="00D43CAC" w:rsidRPr="00D43CAC" w:rsidRDefault="00D43CAC" w:rsidP="004507D7">
            <w:pPr>
              <w:jc w:val="right"/>
            </w:pPr>
            <w:r w:rsidRPr="00D43CAC">
              <w:t>7,04</w:t>
            </w:r>
          </w:p>
        </w:tc>
        <w:tc>
          <w:tcPr>
            <w:tcW w:w="958" w:type="dxa"/>
          </w:tcPr>
          <w:p w:rsidR="00D43CAC" w:rsidRPr="00D43CAC" w:rsidRDefault="00D43CAC" w:rsidP="004507D7">
            <w:pPr>
              <w:jc w:val="right"/>
            </w:pPr>
            <w:r>
              <w:t>100,00</w:t>
            </w:r>
          </w:p>
        </w:tc>
      </w:tr>
    </w:tbl>
    <w:p w:rsidR="00FA5730" w:rsidRPr="007E1A21" w:rsidRDefault="00FA5730" w:rsidP="00FA5730">
      <w:pPr>
        <w:tabs>
          <w:tab w:val="center" w:pos="4536"/>
        </w:tabs>
        <w:rPr>
          <w:rFonts w:ascii="Times New Roman" w:hAnsi="Times New Roman" w:cs="Times New Roman"/>
          <w:b/>
        </w:rPr>
      </w:pPr>
      <w:r w:rsidRPr="007E1A21">
        <w:rPr>
          <w:rFonts w:ascii="Times New Roman" w:hAnsi="Times New Roman" w:cs="Times New Roman"/>
          <w:b/>
        </w:rPr>
        <w:t xml:space="preserve">Zdroj: </w:t>
      </w:r>
      <w:r w:rsidRPr="007E1A21">
        <w:rPr>
          <w:rFonts w:ascii="Times New Roman" w:hAnsi="Times New Roman" w:cs="Times New Roman"/>
          <w:b/>
        </w:rPr>
        <w:tab/>
      </w:r>
    </w:p>
    <w:p w:rsidR="00FA5730" w:rsidRPr="007E1A21" w:rsidRDefault="00FA5730" w:rsidP="00FA5730">
      <w:pPr>
        <w:rPr>
          <w:rFonts w:ascii="Times New Roman" w:eastAsia="Times New Roman" w:hAnsi="Times New Roman" w:cs="Times New Roman"/>
          <w:iCs/>
          <w:lang w:eastAsia="cs-CZ"/>
        </w:rPr>
      </w:pPr>
      <w:r w:rsidRPr="007E1A21">
        <w:rPr>
          <w:rFonts w:ascii="Times New Roman" w:eastAsia="Times New Roman" w:hAnsi="Times New Roman" w:cs="Times New Roman"/>
          <w:lang w:eastAsia="cs-CZ"/>
        </w:rPr>
        <w:t xml:space="preserve">ČESKÝ STATISTICKÝ ÚŘAD. </w:t>
      </w:r>
      <w:r w:rsidRPr="007E1A21">
        <w:rPr>
          <w:rFonts w:ascii="Times New Roman" w:eastAsia="Times New Roman" w:hAnsi="Times New Roman" w:cs="Times New Roman"/>
          <w:i/>
          <w:iCs/>
          <w:lang w:eastAsia="cs-CZ"/>
        </w:rPr>
        <w:t xml:space="preserve">Sčítání lidu, domů a bytů 2011 : Definitivní výsledky : Obyvatelstvo: Vzdělání </w:t>
      </w:r>
      <w:r w:rsidRPr="007E1A21">
        <w:rPr>
          <w:rFonts w:ascii="Times New Roman" w:eastAsia="Times New Roman" w:hAnsi="Times New Roman" w:cs="Times New Roman"/>
          <w:iCs/>
          <w:lang w:eastAsia="cs-CZ"/>
        </w:rPr>
        <w:t>[o</w:t>
      </w:r>
      <w:r w:rsidRPr="007E1A21">
        <w:rPr>
          <w:rFonts w:ascii="Times New Roman" w:eastAsia="Times New Roman" w:hAnsi="Times New Roman" w:cs="Times New Roman"/>
          <w:lang w:eastAsia="cs-CZ"/>
        </w:rPr>
        <w:t>nline] 2020. [cit. 2020-06-01].</w:t>
      </w:r>
    </w:p>
    <w:p w:rsidR="00FA5730" w:rsidRPr="007E1A21" w:rsidRDefault="00FA5730" w:rsidP="00FA5730">
      <w:pPr>
        <w:rPr>
          <w:rStyle w:val="Hyperlink"/>
          <w:rFonts w:ascii="Times New Roman" w:eastAsia="Times New Roman" w:hAnsi="Times New Roman" w:cs="Times New Roman"/>
          <w:color w:val="auto"/>
          <w:lang w:eastAsia="cs-CZ"/>
        </w:rPr>
      </w:pPr>
      <w:r w:rsidRPr="007E1A21">
        <w:rPr>
          <w:rFonts w:ascii="Times New Roman" w:eastAsia="Times New Roman" w:hAnsi="Times New Roman" w:cs="Times New Roman"/>
          <w:lang w:eastAsia="cs-CZ"/>
        </w:rPr>
        <w:t xml:space="preserve">Dostupné z: </w:t>
      </w:r>
      <w:hyperlink r:id="rId17" w:history="1">
        <w:r w:rsidR="004507D7" w:rsidRPr="007E1A21">
          <w:rPr>
            <w:rStyle w:val="Hyperlink"/>
            <w:rFonts w:ascii="Times New Roman" w:hAnsi="Times New Roman" w:cs="Times New Roman"/>
          </w:rPr>
          <w:t>https://vdb.czso.cz/vdbvo2/faces/cs/index.jsf?page=vystup-objekt-parametry&amp;pvo=OTOB112&amp;pvokc=&amp;sp=A&amp;katalog=30712&amp;z=T</w:t>
        </w:r>
      </w:hyperlink>
    </w:p>
    <w:p w:rsidR="00FA5730" w:rsidRPr="007E1A21" w:rsidRDefault="00FA5730" w:rsidP="00FA5730">
      <w:pPr>
        <w:rPr>
          <w:rFonts w:ascii="Times New Roman" w:hAnsi="Times New Roman" w:cs="Times New Roman"/>
        </w:rPr>
      </w:pPr>
      <w:r w:rsidRPr="007E1A21">
        <w:rPr>
          <w:rFonts w:ascii="Times New Roman" w:hAnsi="Times New Roman" w:cs="Times New Roman"/>
        </w:rPr>
        <w:t xml:space="preserve">Dostupné z: </w:t>
      </w:r>
      <w:hyperlink r:id="rId18" w:history="1">
        <w:r w:rsidR="004507D7" w:rsidRPr="007E1A21">
          <w:rPr>
            <w:rStyle w:val="Hyperlink"/>
            <w:rFonts w:ascii="Times New Roman" w:hAnsi="Times New Roman" w:cs="Times New Roman"/>
          </w:rPr>
          <w:t>https://vdb.czso.cz/vdbvo2/faces/cs/index.jsf?page=vystup-objekt-vyhledavani&amp;vyhltext=vzd%C4%9Bl%C3%A1n%C3%AD&amp;bkvt=dnpkxJtsw6Fuw60.&amp;katalog=all&amp;pvo=SLD9060PU-KR</w:t>
        </w:r>
      </w:hyperlink>
    </w:p>
    <w:p w:rsidR="00FA5730" w:rsidRPr="007E1A21" w:rsidRDefault="004507D7" w:rsidP="00FA5730">
      <w:pPr>
        <w:spacing w:line="360" w:lineRule="auto"/>
        <w:jc w:val="both"/>
        <w:rPr>
          <w:rFonts w:ascii="Times New Roman" w:hAnsi="Times New Roman" w:cs="Times New Roman"/>
          <w:bCs/>
        </w:rPr>
      </w:pPr>
      <w:r w:rsidRPr="007E1A21">
        <w:rPr>
          <w:rFonts w:ascii="Times New Roman" w:hAnsi="Times New Roman" w:cs="Times New Roman"/>
          <w:bCs/>
        </w:rPr>
        <w:t>V</w:t>
      </w:r>
      <w:r w:rsidR="00FA5730" w:rsidRPr="007E1A21">
        <w:rPr>
          <w:rFonts w:ascii="Times New Roman" w:hAnsi="Times New Roman" w:cs="Times New Roman"/>
          <w:bCs/>
        </w:rPr>
        <w:t>lastní výpočty</w:t>
      </w:r>
    </w:p>
    <w:p w:rsidR="004507D7" w:rsidRDefault="004507D7" w:rsidP="00FA5730">
      <w:pPr>
        <w:spacing w:line="360" w:lineRule="auto"/>
        <w:jc w:val="both"/>
        <w:rPr>
          <w:rFonts w:ascii="Times New Roman" w:hAnsi="Times New Roman" w:cs="Times New Roman"/>
          <w:bCs/>
        </w:rPr>
      </w:pPr>
    </w:p>
    <w:p w:rsidR="00B14B6C" w:rsidRDefault="00B14B6C" w:rsidP="00FA5730">
      <w:pPr>
        <w:spacing w:line="360" w:lineRule="auto"/>
        <w:jc w:val="both"/>
        <w:rPr>
          <w:rFonts w:ascii="Times New Roman" w:hAnsi="Times New Roman" w:cs="Times New Roman"/>
          <w:bCs/>
        </w:rPr>
      </w:pPr>
      <w:r>
        <w:rPr>
          <w:rFonts w:ascii="Times New Roman" w:hAnsi="Times New Roman" w:cs="Times New Roman"/>
          <w:bCs/>
        </w:rPr>
        <w:tab/>
      </w:r>
    </w:p>
    <w:p w:rsidR="00B14B6C" w:rsidRDefault="00B14B6C" w:rsidP="00FA5730">
      <w:pPr>
        <w:spacing w:line="360" w:lineRule="auto"/>
        <w:jc w:val="both"/>
        <w:rPr>
          <w:rFonts w:ascii="Times New Roman" w:hAnsi="Times New Roman" w:cs="Times New Roman"/>
          <w:bCs/>
        </w:rPr>
      </w:pPr>
    </w:p>
    <w:p w:rsidR="00B14B6C" w:rsidRDefault="00B14B6C" w:rsidP="00FA5730">
      <w:pPr>
        <w:spacing w:line="360" w:lineRule="auto"/>
        <w:jc w:val="both"/>
        <w:rPr>
          <w:rFonts w:ascii="Times New Roman" w:hAnsi="Times New Roman" w:cs="Times New Roman"/>
          <w:bCs/>
        </w:rPr>
      </w:pPr>
    </w:p>
    <w:p w:rsidR="009D51EE" w:rsidRDefault="009D51EE" w:rsidP="005D0E9F">
      <w:pPr>
        <w:spacing w:line="360" w:lineRule="auto"/>
        <w:rPr>
          <w:rFonts w:ascii="Times New Roman" w:hAnsi="Times New Roman" w:cs="Times New Roman"/>
          <w:bCs/>
          <w:sz w:val="24"/>
          <w:szCs w:val="24"/>
        </w:rPr>
      </w:pPr>
      <w:r>
        <w:rPr>
          <w:rFonts w:ascii="Times New Roman" w:hAnsi="Times New Roman" w:cs="Times New Roman"/>
          <w:b/>
          <w:bCs/>
          <w:sz w:val="24"/>
          <w:szCs w:val="24"/>
        </w:rPr>
        <w:lastRenderedPageBreak/>
        <w:tab/>
      </w:r>
      <w:r w:rsidR="008825C0">
        <w:rPr>
          <w:rFonts w:ascii="Times New Roman" w:hAnsi="Times New Roman" w:cs="Times New Roman"/>
          <w:bCs/>
          <w:sz w:val="24"/>
          <w:szCs w:val="24"/>
        </w:rPr>
        <w:t>V neposlední řadě bychom, v</w:t>
      </w:r>
      <w:r>
        <w:rPr>
          <w:rFonts w:ascii="Times New Roman" w:hAnsi="Times New Roman" w:cs="Times New Roman"/>
          <w:bCs/>
          <w:sz w:val="24"/>
          <w:szCs w:val="24"/>
        </w:rPr>
        <w:t> rámci socioekonomické charakteri</w:t>
      </w:r>
      <w:r w:rsidR="008825C0">
        <w:rPr>
          <w:rFonts w:ascii="Times New Roman" w:hAnsi="Times New Roman" w:cs="Times New Roman"/>
          <w:bCs/>
          <w:sz w:val="24"/>
          <w:szCs w:val="24"/>
        </w:rPr>
        <w:t>stiky regionu Slavičínska,</w:t>
      </w:r>
      <w:r>
        <w:rPr>
          <w:rFonts w:ascii="Times New Roman" w:hAnsi="Times New Roman" w:cs="Times New Roman"/>
          <w:bCs/>
          <w:sz w:val="24"/>
          <w:szCs w:val="24"/>
        </w:rPr>
        <w:t xml:space="preserve"> mohli zmínit i jeden z dalších významných demografických ukazatelů, kterým je podíl rodáků</w:t>
      </w:r>
      <w:r w:rsidR="00933713">
        <w:rPr>
          <w:rStyle w:val="FootnoteReference"/>
          <w:rFonts w:ascii="Times New Roman" w:hAnsi="Times New Roman" w:cs="Times New Roman"/>
          <w:bCs/>
          <w:sz w:val="24"/>
          <w:szCs w:val="24"/>
        </w:rPr>
        <w:footnoteReference w:id="97"/>
      </w:r>
      <w:r>
        <w:rPr>
          <w:rFonts w:ascii="Times New Roman" w:hAnsi="Times New Roman" w:cs="Times New Roman"/>
          <w:bCs/>
          <w:sz w:val="24"/>
          <w:szCs w:val="24"/>
        </w:rPr>
        <w:t xml:space="preserve"> v místní populaci , resp. obyvatel, kteří žijí trvale v místě svého narození.</w:t>
      </w:r>
      <w:r w:rsidR="00933713">
        <w:rPr>
          <w:rFonts w:ascii="Times New Roman" w:hAnsi="Times New Roman" w:cs="Times New Roman"/>
          <w:bCs/>
          <w:sz w:val="24"/>
          <w:szCs w:val="24"/>
        </w:rPr>
        <w:t xml:space="preserve"> </w:t>
      </w:r>
      <w:r w:rsidR="00F8249C">
        <w:rPr>
          <w:rFonts w:ascii="Times New Roman" w:hAnsi="Times New Roman" w:cs="Times New Roman"/>
          <w:bCs/>
          <w:sz w:val="24"/>
          <w:szCs w:val="24"/>
        </w:rPr>
        <w:t>Podíváme-li se na podíl rodáků v jednotlových obcích zájmového území, je dle sčítání z roku 2011 patrné, že nejvyšší podíl rodáků žije v obci Šanov (viz Tab. 2). Naopak nejnižší zastoupení rodáků, v rámci obcí SO POU Slavičín, sledujeme u města Slavičín. Navzdory nejvyšší migraci, v porovnání s ostatními obcemi SO, žije ve Slavičíně</w:t>
      </w:r>
      <w:r w:rsidR="005D0E9F">
        <w:rPr>
          <w:rFonts w:ascii="Times New Roman" w:hAnsi="Times New Roman" w:cs="Times New Roman"/>
          <w:bCs/>
          <w:sz w:val="24"/>
          <w:szCs w:val="24"/>
        </w:rPr>
        <w:t xml:space="preserve"> </w:t>
      </w:r>
      <w:r w:rsidR="00F8249C">
        <w:rPr>
          <w:rFonts w:ascii="Times New Roman" w:hAnsi="Times New Roman" w:cs="Times New Roman"/>
          <w:bCs/>
          <w:sz w:val="24"/>
          <w:szCs w:val="24"/>
        </w:rPr>
        <w:t xml:space="preserve">stále více než </w:t>
      </w:r>
      <w:r w:rsidR="005D0E9F">
        <w:rPr>
          <w:rFonts w:ascii="Times New Roman" w:hAnsi="Times New Roman" w:cs="Times New Roman"/>
          <w:bCs/>
          <w:sz w:val="24"/>
          <w:szCs w:val="24"/>
        </w:rPr>
        <w:t xml:space="preserve">polovina obyvatel trvale od svého narození. Ostatně, toto tvrzení platí i pro zbývající obce, ve kterých mají rodáci </w:t>
      </w:r>
      <w:r w:rsidR="008825C0">
        <w:rPr>
          <w:rFonts w:ascii="Times New Roman" w:hAnsi="Times New Roman" w:cs="Times New Roman"/>
          <w:bCs/>
          <w:sz w:val="24"/>
          <w:szCs w:val="24"/>
        </w:rPr>
        <w:t>převahu nad ostatními obyvateli</w:t>
      </w:r>
      <w:r w:rsidR="00D01D7D">
        <w:rPr>
          <w:rFonts w:ascii="Times New Roman" w:hAnsi="Times New Roman" w:cs="Times New Roman"/>
          <w:bCs/>
          <w:sz w:val="24"/>
          <w:szCs w:val="24"/>
        </w:rPr>
        <w:t>. V</w:t>
      </w:r>
      <w:r w:rsidR="008825C0">
        <w:rPr>
          <w:rFonts w:ascii="Times New Roman" w:hAnsi="Times New Roman" w:cs="Times New Roman"/>
          <w:bCs/>
          <w:sz w:val="24"/>
          <w:szCs w:val="24"/>
        </w:rPr>
        <w:t>e všech obcích se nachází více než 50% rodáků z celkové populace jednotlivých obcí (tamtéž).</w:t>
      </w:r>
    </w:p>
    <w:p w:rsidR="005D0E9F" w:rsidRDefault="005D0E9F" w:rsidP="005D0E9F">
      <w:pPr>
        <w:spacing w:line="360" w:lineRule="auto"/>
        <w:rPr>
          <w:rFonts w:ascii="Times New Roman" w:hAnsi="Times New Roman" w:cs="Times New Roman"/>
          <w:b/>
          <w:bCs/>
          <w:sz w:val="24"/>
          <w:szCs w:val="24"/>
        </w:rPr>
      </w:pPr>
    </w:p>
    <w:p w:rsidR="009D51EE" w:rsidRDefault="009D51EE" w:rsidP="004507D7">
      <w:pPr>
        <w:rPr>
          <w:rFonts w:ascii="Times New Roman" w:hAnsi="Times New Roman" w:cs="Times New Roman"/>
          <w:b/>
          <w:bCs/>
          <w:sz w:val="24"/>
          <w:szCs w:val="24"/>
        </w:rPr>
      </w:pPr>
    </w:p>
    <w:p w:rsidR="004507D7" w:rsidRDefault="004507D7" w:rsidP="004507D7">
      <w:pPr>
        <w:rPr>
          <w:rFonts w:ascii="Times New Roman" w:hAnsi="Times New Roman" w:cs="Times New Roman"/>
          <w:b/>
          <w:bCs/>
          <w:sz w:val="24"/>
          <w:szCs w:val="24"/>
        </w:rPr>
      </w:pPr>
      <w:r>
        <w:rPr>
          <w:rFonts w:ascii="Times New Roman" w:hAnsi="Times New Roman" w:cs="Times New Roman"/>
          <w:b/>
          <w:bCs/>
          <w:sz w:val="24"/>
          <w:szCs w:val="24"/>
        </w:rPr>
        <w:t>Tab. 2: Podíl rodáků [%] z celkového počtu obyvatel v jednotlivých obcích zájmového území,ve SO POU Slavičín, Zlínském kraji a České republice v r. 2011</w:t>
      </w:r>
    </w:p>
    <w:tbl>
      <w:tblPr>
        <w:tblStyle w:val="TableGrid"/>
        <w:tblW w:w="9054" w:type="dxa"/>
        <w:tblInd w:w="108" w:type="dxa"/>
        <w:tblLook w:val="00A0" w:firstRow="1" w:lastRow="0" w:firstColumn="1" w:lastColumn="0" w:noHBand="0" w:noVBand="0"/>
      </w:tblPr>
      <w:tblGrid>
        <w:gridCol w:w="3228"/>
        <w:gridCol w:w="2570"/>
        <w:gridCol w:w="3256"/>
      </w:tblGrid>
      <w:tr w:rsidR="004507D7" w:rsidRPr="00294734" w:rsidTr="004507D7">
        <w:trPr>
          <w:trHeight w:val="696"/>
        </w:trPr>
        <w:tc>
          <w:tcPr>
            <w:tcW w:w="3228" w:type="dxa"/>
            <w:tcBorders>
              <w:bottom w:val="single" w:sz="12" w:space="0" w:color="auto"/>
            </w:tcBorders>
            <w:noWrap/>
            <w:vAlign w:val="center"/>
          </w:tcPr>
          <w:p w:rsidR="004507D7" w:rsidRDefault="004507D7" w:rsidP="004507D7">
            <w:pPr>
              <w:jc w:val="center"/>
              <w:rPr>
                <w:b/>
                <w:bCs/>
                <w:color w:val="000000"/>
              </w:rPr>
            </w:pPr>
            <w:r>
              <w:rPr>
                <w:b/>
                <w:bCs/>
                <w:color w:val="000000"/>
              </w:rPr>
              <w:t>název</w:t>
            </w:r>
          </w:p>
        </w:tc>
        <w:tc>
          <w:tcPr>
            <w:tcW w:w="2570" w:type="dxa"/>
            <w:tcBorders>
              <w:bottom w:val="single" w:sz="12" w:space="0" w:color="auto"/>
            </w:tcBorders>
            <w:vAlign w:val="center"/>
          </w:tcPr>
          <w:p w:rsidR="004507D7" w:rsidRDefault="004507D7" w:rsidP="004507D7">
            <w:pPr>
              <w:jc w:val="center"/>
              <w:rPr>
                <w:b/>
                <w:bCs/>
                <w:color w:val="000000"/>
              </w:rPr>
            </w:pPr>
            <w:r>
              <w:rPr>
                <w:b/>
                <w:bCs/>
                <w:color w:val="000000"/>
              </w:rPr>
              <w:t>obyvatelstvo celkem</w:t>
            </w:r>
          </w:p>
        </w:tc>
        <w:tc>
          <w:tcPr>
            <w:tcW w:w="3256" w:type="dxa"/>
            <w:tcBorders>
              <w:bottom w:val="single" w:sz="12" w:space="0" w:color="auto"/>
            </w:tcBorders>
            <w:vAlign w:val="center"/>
          </w:tcPr>
          <w:p w:rsidR="004507D7" w:rsidRDefault="004507D7" w:rsidP="004507D7">
            <w:pPr>
              <w:jc w:val="center"/>
              <w:rPr>
                <w:b/>
                <w:bCs/>
                <w:color w:val="000000"/>
              </w:rPr>
            </w:pPr>
            <w:r>
              <w:rPr>
                <w:b/>
                <w:bCs/>
                <w:color w:val="000000"/>
              </w:rPr>
              <w:t>podíl rodáku [%]</w:t>
            </w:r>
          </w:p>
          <w:p w:rsidR="004507D7" w:rsidRDefault="004507D7" w:rsidP="004507D7">
            <w:pPr>
              <w:jc w:val="center"/>
              <w:rPr>
                <w:b/>
                <w:bCs/>
                <w:color w:val="000000"/>
              </w:rPr>
            </w:pPr>
            <w:r>
              <w:rPr>
                <w:b/>
                <w:bCs/>
                <w:color w:val="000000"/>
              </w:rPr>
              <w:t>z celkového počtu obyvatel</w:t>
            </w:r>
          </w:p>
        </w:tc>
      </w:tr>
      <w:tr w:rsidR="004507D7" w:rsidRPr="00294734" w:rsidTr="004507D7">
        <w:trPr>
          <w:trHeight w:val="232"/>
        </w:trPr>
        <w:tc>
          <w:tcPr>
            <w:tcW w:w="3228" w:type="dxa"/>
            <w:tcBorders>
              <w:top w:val="single" w:sz="12" w:space="0" w:color="auto"/>
            </w:tcBorders>
            <w:noWrap/>
          </w:tcPr>
          <w:p w:rsidR="004507D7" w:rsidRDefault="004507D7" w:rsidP="004507D7">
            <w:pPr>
              <w:rPr>
                <w:b/>
                <w:bCs/>
                <w:color w:val="000000"/>
              </w:rPr>
            </w:pPr>
            <w:r>
              <w:rPr>
                <w:b/>
                <w:bCs/>
                <w:color w:val="000000"/>
              </w:rPr>
              <w:t>Bohuslavice nad Vláří</w:t>
            </w:r>
          </w:p>
        </w:tc>
        <w:tc>
          <w:tcPr>
            <w:tcW w:w="2570" w:type="dxa"/>
            <w:tcBorders>
              <w:top w:val="single" w:sz="12" w:space="0" w:color="auto"/>
            </w:tcBorders>
            <w:noWrap/>
          </w:tcPr>
          <w:p w:rsidR="004507D7" w:rsidRDefault="004507D7" w:rsidP="004507D7">
            <w:pPr>
              <w:jc w:val="right"/>
              <w:rPr>
                <w:color w:val="000000"/>
              </w:rPr>
            </w:pPr>
            <w:r>
              <w:rPr>
                <w:color w:val="000000"/>
              </w:rPr>
              <w:t>394</w:t>
            </w:r>
          </w:p>
        </w:tc>
        <w:tc>
          <w:tcPr>
            <w:tcW w:w="3256" w:type="dxa"/>
            <w:tcBorders>
              <w:top w:val="single" w:sz="12" w:space="0" w:color="auto"/>
            </w:tcBorders>
            <w:noWrap/>
          </w:tcPr>
          <w:p w:rsidR="004507D7" w:rsidRDefault="004507D7" w:rsidP="004507D7">
            <w:pPr>
              <w:jc w:val="right"/>
              <w:rPr>
                <w:color w:val="000000"/>
              </w:rPr>
            </w:pPr>
            <w:r>
              <w:rPr>
                <w:color w:val="000000"/>
              </w:rPr>
              <w:t>53,81</w:t>
            </w:r>
          </w:p>
        </w:tc>
      </w:tr>
      <w:tr w:rsidR="004507D7" w:rsidRPr="00294734" w:rsidTr="004507D7">
        <w:trPr>
          <w:trHeight w:val="232"/>
        </w:trPr>
        <w:tc>
          <w:tcPr>
            <w:tcW w:w="3228" w:type="dxa"/>
            <w:noWrap/>
          </w:tcPr>
          <w:p w:rsidR="004507D7" w:rsidRDefault="004507D7" w:rsidP="004507D7">
            <w:pPr>
              <w:rPr>
                <w:b/>
                <w:bCs/>
                <w:color w:val="000000"/>
              </w:rPr>
            </w:pPr>
            <w:r>
              <w:rPr>
                <w:b/>
                <w:bCs/>
                <w:color w:val="000000"/>
              </w:rPr>
              <w:t>Lipová</w:t>
            </w:r>
          </w:p>
        </w:tc>
        <w:tc>
          <w:tcPr>
            <w:tcW w:w="2570" w:type="dxa"/>
            <w:noWrap/>
          </w:tcPr>
          <w:p w:rsidR="004507D7" w:rsidRDefault="004507D7" w:rsidP="004507D7">
            <w:pPr>
              <w:jc w:val="right"/>
              <w:rPr>
                <w:color w:val="000000"/>
              </w:rPr>
            </w:pPr>
            <w:r>
              <w:rPr>
                <w:color w:val="000000"/>
              </w:rPr>
              <w:t>339</w:t>
            </w:r>
          </w:p>
        </w:tc>
        <w:tc>
          <w:tcPr>
            <w:tcW w:w="3256" w:type="dxa"/>
            <w:noWrap/>
          </w:tcPr>
          <w:p w:rsidR="004507D7" w:rsidRDefault="004507D7" w:rsidP="004507D7">
            <w:pPr>
              <w:jc w:val="right"/>
              <w:rPr>
                <w:color w:val="000000"/>
              </w:rPr>
            </w:pPr>
            <w:r>
              <w:rPr>
                <w:color w:val="000000"/>
              </w:rPr>
              <w:t>53,10</w:t>
            </w:r>
          </w:p>
        </w:tc>
      </w:tr>
      <w:tr w:rsidR="004507D7" w:rsidRPr="00294734" w:rsidTr="004507D7">
        <w:trPr>
          <w:trHeight w:val="232"/>
        </w:trPr>
        <w:tc>
          <w:tcPr>
            <w:tcW w:w="3228" w:type="dxa"/>
            <w:noWrap/>
          </w:tcPr>
          <w:p w:rsidR="004507D7" w:rsidRDefault="004507D7" w:rsidP="004507D7">
            <w:pPr>
              <w:rPr>
                <w:b/>
                <w:bCs/>
                <w:color w:val="000000"/>
              </w:rPr>
            </w:pPr>
            <w:r>
              <w:rPr>
                <w:b/>
                <w:bCs/>
                <w:color w:val="000000"/>
              </w:rPr>
              <w:t>Petrůvka</w:t>
            </w:r>
          </w:p>
        </w:tc>
        <w:tc>
          <w:tcPr>
            <w:tcW w:w="2570" w:type="dxa"/>
            <w:noWrap/>
          </w:tcPr>
          <w:p w:rsidR="004507D7" w:rsidRDefault="004507D7" w:rsidP="004507D7">
            <w:pPr>
              <w:jc w:val="right"/>
              <w:rPr>
                <w:color w:val="000000"/>
              </w:rPr>
            </w:pPr>
            <w:r>
              <w:rPr>
                <w:color w:val="000000"/>
              </w:rPr>
              <w:t>314</w:t>
            </w:r>
          </w:p>
        </w:tc>
        <w:tc>
          <w:tcPr>
            <w:tcW w:w="3256" w:type="dxa"/>
            <w:noWrap/>
          </w:tcPr>
          <w:p w:rsidR="004507D7" w:rsidRDefault="004507D7" w:rsidP="004507D7">
            <w:pPr>
              <w:jc w:val="right"/>
              <w:rPr>
                <w:color w:val="000000"/>
              </w:rPr>
            </w:pPr>
            <w:r>
              <w:rPr>
                <w:color w:val="000000"/>
              </w:rPr>
              <w:t>55,10</w:t>
            </w:r>
          </w:p>
        </w:tc>
      </w:tr>
      <w:tr w:rsidR="004507D7" w:rsidRPr="00294734" w:rsidTr="004507D7">
        <w:trPr>
          <w:trHeight w:val="232"/>
        </w:trPr>
        <w:tc>
          <w:tcPr>
            <w:tcW w:w="3228" w:type="dxa"/>
            <w:noWrap/>
          </w:tcPr>
          <w:p w:rsidR="004507D7" w:rsidRDefault="004507D7" w:rsidP="004507D7">
            <w:pPr>
              <w:rPr>
                <w:b/>
                <w:bCs/>
                <w:color w:val="000000"/>
              </w:rPr>
            </w:pPr>
            <w:r>
              <w:rPr>
                <w:b/>
                <w:bCs/>
                <w:color w:val="000000"/>
              </w:rPr>
              <w:t>Rudimov</w:t>
            </w:r>
          </w:p>
        </w:tc>
        <w:tc>
          <w:tcPr>
            <w:tcW w:w="2570" w:type="dxa"/>
            <w:noWrap/>
          </w:tcPr>
          <w:p w:rsidR="004507D7" w:rsidRDefault="004507D7" w:rsidP="004507D7">
            <w:pPr>
              <w:jc w:val="right"/>
              <w:rPr>
                <w:color w:val="000000"/>
              </w:rPr>
            </w:pPr>
            <w:r>
              <w:rPr>
                <w:color w:val="000000"/>
              </w:rPr>
              <w:t>239</w:t>
            </w:r>
          </w:p>
        </w:tc>
        <w:tc>
          <w:tcPr>
            <w:tcW w:w="3256" w:type="dxa"/>
            <w:noWrap/>
          </w:tcPr>
          <w:p w:rsidR="004507D7" w:rsidRDefault="004507D7" w:rsidP="004507D7">
            <w:pPr>
              <w:jc w:val="right"/>
              <w:rPr>
                <w:color w:val="000000"/>
              </w:rPr>
            </w:pPr>
            <w:r>
              <w:rPr>
                <w:color w:val="000000"/>
              </w:rPr>
              <w:t>56,49</w:t>
            </w:r>
          </w:p>
        </w:tc>
      </w:tr>
      <w:tr w:rsidR="004507D7" w:rsidRPr="00294734" w:rsidTr="004507D7">
        <w:trPr>
          <w:trHeight w:val="232"/>
        </w:trPr>
        <w:tc>
          <w:tcPr>
            <w:tcW w:w="3228" w:type="dxa"/>
            <w:noWrap/>
          </w:tcPr>
          <w:p w:rsidR="004507D7" w:rsidRDefault="004507D7" w:rsidP="004507D7">
            <w:pPr>
              <w:rPr>
                <w:b/>
                <w:bCs/>
                <w:color w:val="000000"/>
              </w:rPr>
            </w:pPr>
            <w:r>
              <w:rPr>
                <w:b/>
                <w:bCs/>
                <w:color w:val="000000"/>
              </w:rPr>
              <w:t>Slavičín</w:t>
            </w:r>
          </w:p>
        </w:tc>
        <w:tc>
          <w:tcPr>
            <w:tcW w:w="2570" w:type="dxa"/>
            <w:noWrap/>
          </w:tcPr>
          <w:p w:rsidR="004507D7" w:rsidRDefault="004507D7" w:rsidP="004507D7">
            <w:pPr>
              <w:jc w:val="right"/>
              <w:rPr>
                <w:color w:val="000000"/>
              </w:rPr>
            </w:pPr>
            <w:r>
              <w:rPr>
                <w:color w:val="000000"/>
              </w:rPr>
              <w:t>6 611</w:t>
            </w:r>
          </w:p>
        </w:tc>
        <w:tc>
          <w:tcPr>
            <w:tcW w:w="3256" w:type="dxa"/>
            <w:noWrap/>
          </w:tcPr>
          <w:p w:rsidR="004507D7" w:rsidRDefault="004507D7" w:rsidP="004507D7">
            <w:pPr>
              <w:jc w:val="right"/>
              <w:rPr>
                <w:color w:val="000000"/>
              </w:rPr>
            </w:pPr>
            <w:r>
              <w:rPr>
                <w:color w:val="000000"/>
              </w:rPr>
              <w:t>52,05</w:t>
            </w:r>
          </w:p>
        </w:tc>
      </w:tr>
      <w:tr w:rsidR="004507D7" w:rsidRPr="00294734" w:rsidTr="004507D7">
        <w:trPr>
          <w:trHeight w:val="232"/>
        </w:trPr>
        <w:tc>
          <w:tcPr>
            <w:tcW w:w="3228" w:type="dxa"/>
            <w:noWrap/>
          </w:tcPr>
          <w:p w:rsidR="004507D7" w:rsidRDefault="004507D7" w:rsidP="004507D7">
            <w:pPr>
              <w:rPr>
                <w:b/>
                <w:bCs/>
                <w:color w:val="000000"/>
              </w:rPr>
            </w:pPr>
            <w:r>
              <w:rPr>
                <w:b/>
                <w:bCs/>
                <w:color w:val="000000"/>
              </w:rPr>
              <w:t>Šanov</w:t>
            </w:r>
          </w:p>
        </w:tc>
        <w:tc>
          <w:tcPr>
            <w:tcW w:w="2570" w:type="dxa"/>
            <w:noWrap/>
          </w:tcPr>
          <w:p w:rsidR="004507D7" w:rsidRDefault="004507D7" w:rsidP="004507D7">
            <w:pPr>
              <w:jc w:val="right"/>
              <w:rPr>
                <w:color w:val="000000"/>
              </w:rPr>
            </w:pPr>
            <w:r>
              <w:rPr>
                <w:color w:val="000000"/>
              </w:rPr>
              <w:t>473</w:t>
            </w:r>
          </w:p>
        </w:tc>
        <w:tc>
          <w:tcPr>
            <w:tcW w:w="3256" w:type="dxa"/>
            <w:noWrap/>
          </w:tcPr>
          <w:p w:rsidR="004507D7" w:rsidRDefault="004507D7" w:rsidP="004507D7">
            <w:pPr>
              <w:jc w:val="right"/>
              <w:rPr>
                <w:color w:val="000000"/>
              </w:rPr>
            </w:pPr>
            <w:r>
              <w:rPr>
                <w:color w:val="000000"/>
              </w:rPr>
              <w:t>63,21</w:t>
            </w:r>
          </w:p>
        </w:tc>
      </w:tr>
      <w:tr w:rsidR="004507D7" w:rsidRPr="00294734" w:rsidTr="004507D7">
        <w:trPr>
          <w:trHeight w:val="232"/>
        </w:trPr>
        <w:tc>
          <w:tcPr>
            <w:tcW w:w="3228" w:type="dxa"/>
            <w:noWrap/>
          </w:tcPr>
          <w:p w:rsidR="004507D7" w:rsidRDefault="004507D7" w:rsidP="004507D7">
            <w:pPr>
              <w:rPr>
                <w:b/>
                <w:bCs/>
                <w:color w:val="000000"/>
              </w:rPr>
            </w:pPr>
            <w:r>
              <w:rPr>
                <w:b/>
                <w:bCs/>
                <w:color w:val="000000"/>
              </w:rPr>
              <w:t>SO POU Slavičín</w:t>
            </w:r>
          </w:p>
        </w:tc>
        <w:tc>
          <w:tcPr>
            <w:tcW w:w="2570" w:type="dxa"/>
            <w:noWrap/>
          </w:tcPr>
          <w:p w:rsidR="004507D7" w:rsidRDefault="004507D7" w:rsidP="004507D7">
            <w:pPr>
              <w:jc w:val="right"/>
              <w:rPr>
                <w:color w:val="000000"/>
              </w:rPr>
            </w:pPr>
            <w:r>
              <w:rPr>
                <w:color w:val="000000"/>
              </w:rPr>
              <w:t>8 370</w:t>
            </w:r>
          </w:p>
        </w:tc>
        <w:tc>
          <w:tcPr>
            <w:tcW w:w="3256" w:type="dxa"/>
            <w:noWrap/>
          </w:tcPr>
          <w:p w:rsidR="004507D7" w:rsidRDefault="004507D7" w:rsidP="004507D7">
            <w:pPr>
              <w:jc w:val="right"/>
              <w:rPr>
                <w:color w:val="000000"/>
              </w:rPr>
            </w:pPr>
            <w:r>
              <w:rPr>
                <w:color w:val="000000"/>
              </w:rPr>
              <w:t>53,05</w:t>
            </w:r>
          </w:p>
        </w:tc>
      </w:tr>
      <w:tr w:rsidR="004507D7" w:rsidRPr="00294734" w:rsidTr="004507D7">
        <w:trPr>
          <w:trHeight w:val="232"/>
        </w:trPr>
        <w:tc>
          <w:tcPr>
            <w:tcW w:w="3228" w:type="dxa"/>
            <w:noWrap/>
          </w:tcPr>
          <w:p w:rsidR="004507D7" w:rsidRDefault="004507D7" w:rsidP="004507D7">
            <w:pPr>
              <w:rPr>
                <w:b/>
                <w:bCs/>
                <w:color w:val="000000"/>
              </w:rPr>
            </w:pPr>
            <w:r>
              <w:rPr>
                <w:b/>
                <w:bCs/>
                <w:color w:val="000000"/>
              </w:rPr>
              <w:t>Zlínský kraj</w:t>
            </w:r>
          </w:p>
        </w:tc>
        <w:tc>
          <w:tcPr>
            <w:tcW w:w="2570" w:type="dxa"/>
            <w:noWrap/>
          </w:tcPr>
          <w:p w:rsidR="004507D7" w:rsidRDefault="004507D7" w:rsidP="004507D7">
            <w:pPr>
              <w:jc w:val="right"/>
              <w:rPr>
                <w:color w:val="000000"/>
              </w:rPr>
            </w:pPr>
            <w:r>
              <w:rPr>
                <w:color w:val="000000"/>
              </w:rPr>
              <w:t>5 904 59</w:t>
            </w:r>
          </w:p>
        </w:tc>
        <w:tc>
          <w:tcPr>
            <w:tcW w:w="3256" w:type="dxa"/>
            <w:noWrap/>
          </w:tcPr>
          <w:p w:rsidR="004507D7" w:rsidRDefault="00DA33E4" w:rsidP="004507D7">
            <w:pPr>
              <w:jc w:val="right"/>
              <w:rPr>
                <w:color w:val="000000"/>
              </w:rPr>
            </w:pPr>
            <w:r>
              <w:rPr>
                <w:color w:val="000000"/>
              </w:rPr>
              <w:t>53,00</w:t>
            </w:r>
          </w:p>
        </w:tc>
      </w:tr>
      <w:tr w:rsidR="004507D7" w:rsidRPr="00294734" w:rsidTr="004507D7">
        <w:trPr>
          <w:trHeight w:val="232"/>
        </w:trPr>
        <w:tc>
          <w:tcPr>
            <w:tcW w:w="3228" w:type="dxa"/>
            <w:noWrap/>
          </w:tcPr>
          <w:p w:rsidR="004507D7" w:rsidRDefault="004507D7" w:rsidP="004507D7">
            <w:pPr>
              <w:rPr>
                <w:b/>
                <w:bCs/>
                <w:color w:val="000000"/>
              </w:rPr>
            </w:pPr>
            <w:r>
              <w:rPr>
                <w:b/>
                <w:bCs/>
                <w:color w:val="000000"/>
              </w:rPr>
              <w:t>Česká republika</w:t>
            </w:r>
          </w:p>
        </w:tc>
        <w:tc>
          <w:tcPr>
            <w:tcW w:w="2570" w:type="dxa"/>
            <w:noWrap/>
          </w:tcPr>
          <w:p w:rsidR="004507D7" w:rsidRDefault="004507D7" w:rsidP="004507D7">
            <w:pPr>
              <w:jc w:val="right"/>
              <w:rPr>
                <w:color w:val="000000"/>
              </w:rPr>
            </w:pPr>
            <w:r>
              <w:rPr>
                <w:color w:val="000000"/>
              </w:rPr>
              <w:t>10 436 560</w:t>
            </w:r>
          </w:p>
        </w:tc>
        <w:tc>
          <w:tcPr>
            <w:tcW w:w="3256" w:type="dxa"/>
            <w:noWrap/>
          </w:tcPr>
          <w:p w:rsidR="004507D7" w:rsidRDefault="005A3541" w:rsidP="005A3541">
            <w:pPr>
              <w:jc w:val="right"/>
            </w:pPr>
            <w:r>
              <w:t>47,07</w:t>
            </w:r>
          </w:p>
        </w:tc>
      </w:tr>
    </w:tbl>
    <w:p w:rsidR="004507D7" w:rsidRPr="00DA33E4" w:rsidRDefault="004507D7" w:rsidP="004507D7">
      <w:pPr>
        <w:rPr>
          <w:rFonts w:ascii="Times New Roman" w:hAnsi="Times New Roman" w:cs="Times New Roman"/>
          <w:b/>
          <w:bCs/>
        </w:rPr>
      </w:pPr>
      <w:r w:rsidRPr="00DA33E4">
        <w:rPr>
          <w:rFonts w:ascii="Times New Roman" w:hAnsi="Times New Roman" w:cs="Times New Roman"/>
          <w:b/>
          <w:bCs/>
        </w:rPr>
        <w:t>Zdroj:</w:t>
      </w:r>
    </w:p>
    <w:p w:rsidR="004507D7" w:rsidRDefault="004507D7" w:rsidP="004507D7">
      <w:pPr>
        <w:rPr>
          <w:rFonts w:ascii="Times New Roman" w:hAnsi="Times New Roman" w:cs="Times New Roman"/>
        </w:rPr>
      </w:pPr>
      <w:r w:rsidRPr="00DA33E4">
        <w:rPr>
          <w:rFonts w:ascii="Times New Roman" w:hAnsi="Times New Roman" w:cs="Times New Roman"/>
        </w:rPr>
        <w:t xml:space="preserve">ČESKÝ STATISTICKÝ ÚŘAD. </w:t>
      </w:r>
      <w:r w:rsidRPr="00DA33E4">
        <w:rPr>
          <w:rFonts w:ascii="Times New Roman" w:hAnsi="Times New Roman" w:cs="Times New Roman"/>
          <w:i/>
          <w:iCs/>
        </w:rPr>
        <w:t>Databáze výsledků Sčítání lidu, domů a bytů 2011</w:t>
      </w:r>
      <w:r w:rsidR="005A3541" w:rsidRPr="00DA33E4">
        <w:rPr>
          <w:rFonts w:ascii="Times New Roman" w:hAnsi="Times New Roman" w:cs="Times New Roman"/>
          <w:i/>
          <w:iCs/>
        </w:rPr>
        <w:t xml:space="preserve"> : Definitivní výsledky : Obyvatelstvo</w:t>
      </w:r>
      <w:r w:rsidR="00DA33E4" w:rsidRPr="00DA33E4">
        <w:rPr>
          <w:rFonts w:ascii="Times New Roman" w:hAnsi="Times New Roman" w:cs="Times New Roman"/>
          <w:i/>
          <w:iCs/>
        </w:rPr>
        <w:t xml:space="preserve"> </w:t>
      </w:r>
      <w:r w:rsidR="00DA33E4" w:rsidRPr="00DA33E4">
        <w:rPr>
          <w:rFonts w:ascii="Times New Roman" w:hAnsi="Times New Roman" w:cs="Times New Roman"/>
        </w:rPr>
        <w:t>[online] 2020. [cit. 2020-06-05</w:t>
      </w:r>
      <w:r w:rsidRPr="00DA33E4">
        <w:rPr>
          <w:rFonts w:ascii="Times New Roman" w:hAnsi="Times New Roman" w:cs="Times New Roman"/>
        </w:rPr>
        <w:t xml:space="preserve">]. Dostupné z: </w:t>
      </w:r>
      <w:hyperlink r:id="rId19" w:history="1">
        <w:r w:rsidR="005A3541" w:rsidRPr="00DA33E4">
          <w:rPr>
            <w:rStyle w:val="Hyperlink"/>
            <w:rFonts w:ascii="Times New Roman" w:hAnsi="Times New Roman" w:cs="Times New Roman"/>
          </w:rPr>
          <w:t>https://vdb.czso.cz/vdbvo2/faces/cs/index.jsf?page=vystup-objekt&amp;pvo=ZVCR002&amp;pvokc=&amp;katalog=30709&amp;z=T</w:t>
        </w:r>
      </w:hyperlink>
    </w:p>
    <w:p w:rsidR="00DA33E4" w:rsidRPr="00DA33E4" w:rsidRDefault="00DA33E4" w:rsidP="00DA33E4">
      <w:pPr>
        <w:rPr>
          <w:rFonts w:ascii="Times New Roman" w:hAnsi="Times New Roman" w:cs="Times New Roman"/>
        </w:rPr>
      </w:pPr>
      <w:r w:rsidRPr="00DA33E4">
        <w:rPr>
          <w:rFonts w:ascii="Times New Roman" w:hAnsi="Times New Roman" w:cs="Times New Roman"/>
        </w:rPr>
        <w:t>Vlastní výpočty</w:t>
      </w:r>
    </w:p>
    <w:p w:rsidR="005A3541" w:rsidRPr="00DA33E4" w:rsidRDefault="00DA33E4" w:rsidP="004507D7">
      <w:pPr>
        <w:rPr>
          <w:rFonts w:ascii="Times New Roman" w:hAnsi="Times New Roman" w:cs="Times New Roman"/>
          <w:color w:val="000000"/>
          <w:lang w:eastAsia="cs-CZ"/>
        </w:rPr>
      </w:pPr>
      <w:r w:rsidRPr="00DA33E4">
        <w:rPr>
          <w:rFonts w:ascii="Times New Roman" w:hAnsi="Times New Roman" w:cs="Times New Roman"/>
        </w:rPr>
        <w:t xml:space="preserve">ČESKÝ STATISTICKÝ ÚŘAD. </w:t>
      </w:r>
      <w:r>
        <w:rPr>
          <w:rFonts w:ascii="Times New Roman" w:hAnsi="Times New Roman" w:cs="Times New Roman"/>
          <w:i/>
          <w:iCs/>
        </w:rPr>
        <w:t xml:space="preserve">Vydáváme : Katalog produktů : Tab. č. 111 </w:t>
      </w:r>
      <w:r w:rsidRPr="00DA33E4">
        <w:rPr>
          <w:rFonts w:ascii="Times New Roman" w:hAnsi="Times New Roman" w:cs="Times New Roman"/>
        </w:rPr>
        <w:t xml:space="preserve">[online] 2020. [cit. 2020-06-05]. </w:t>
      </w:r>
      <w:r w:rsidR="005A3541" w:rsidRPr="00DA33E4">
        <w:rPr>
          <w:rFonts w:ascii="Times New Roman" w:hAnsi="Times New Roman" w:cs="Times New Roman"/>
        </w:rPr>
        <w:t xml:space="preserve">Dostupné z: </w:t>
      </w:r>
      <w:hyperlink r:id="rId20" w:history="1">
        <w:r>
          <w:rPr>
            <w:rStyle w:val="Hyperlink"/>
          </w:rPr>
          <w:t>https://www.czso.cz/csu/czso/zakladni-informace-o-vybranych-uzemnich-celcich-podle-sldb-2011-cr-kraje-okresy-spravni-obvody-orp-a-obce-vcetne-mestskych-casti-uzemne-clenenych-statutarnich-mest-2011-dml5agynjw</w:t>
        </w:r>
      </w:hyperlink>
    </w:p>
    <w:p w:rsidR="004507D7" w:rsidRPr="00DA33E4" w:rsidRDefault="004507D7" w:rsidP="004507D7">
      <w:pPr>
        <w:rPr>
          <w:rFonts w:ascii="Times New Roman" w:hAnsi="Times New Roman" w:cs="Times New Roman"/>
        </w:rPr>
      </w:pPr>
      <w:r w:rsidRPr="00DA33E4">
        <w:rPr>
          <w:rFonts w:ascii="Times New Roman" w:hAnsi="Times New Roman" w:cs="Times New Roman"/>
        </w:rPr>
        <w:t>Vlastní výpočty</w:t>
      </w:r>
    </w:p>
    <w:p w:rsidR="004507D7" w:rsidRPr="00D43CAC" w:rsidRDefault="004507D7" w:rsidP="00FA5730">
      <w:pPr>
        <w:spacing w:line="360" w:lineRule="auto"/>
        <w:jc w:val="both"/>
        <w:rPr>
          <w:rFonts w:ascii="Times New Roman" w:hAnsi="Times New Roman" w:cs="Times New Roman"/>
          <w:sz w:val="24"/>
          <w:szCs w:val="24"/>
        </w:rPr>
      </w:pPr>
    </w:p>
    <w:p w:rsidR="003E5FEE" w:rsidRDefault="003E5FEE" w:rsidP="003E5FEE">
      <w:pPr>
        <w:rPr>
          <w:rFonts w:ascii="Times New Roman" w:hAnsi="Times New Roman" w:cs="Times New Roman"/>
          <w:b/>
          <w:bCs/>
        </w:rPr>
      </w:pPr>
    </w:p>
    <w:p w:rsidR="008D1407" w:rsidRDefault="005D0E9F" w:rsidP="00D01D7D">
      <w:pPr>
        <w:spacing w:line="360" w:lineRule="auto"/>
        <w:rPr>
          <w:rFonts w:ascii="Times New Roman" w:hAnsi="Times New Roman" w:cs="Times New Roman"/>
          <w:b/>
          <w:bCs/>
        </w:rPr>
      </w:pPr>
      <w:r>
        <w:rPr>
          <w:rFonts w:ascii="Times New Roman" w:hAnsi="Times New Roman" w:cs="Times New Roman"/>
          <w:b/>
          <w:bCs/>
        </w:rPr>
        <w:tab/>
      </w:r>
    </w:p>
    <w:p w:rsidR="00D01D7D" w:rsidRPr="005904A1" w:rsidRDefault="00D01D7D" w:rsidP="00D01D7D">
      <w:pPr>
        <w:spacing w:line="360" w:lineRule="auto"/>
        <w:rPr>
          <w:rFonts w:ascii="Times New Roman" w:hAnsi="Times New Roman" w:cs="Times New Roman"/>
          <w:sz w:val="24"/>
          <w:szCs w:val="24"/>
        </w:rPr>
      </w:pPr>
    </w:p>
    <w:p w:rsidR="00A64742" w:rsidRDefault="00A64742" w:rsidP="005234D5">
      <w:pPr>
        <w:spacing w:line="360" w:lineRule="auto"/>
        <w:jc w:val="both"/>
        <w:rPr>
          <w:rFonts w:ascii="Times New Roman" w:hAnsi="Times New Roman" w:cs="Times New Roman"/>
          <w:sz w:val="24"/>
          <w:szCs w:val="24"/>
        </w:rPr>
      </w:pPr>
    </w:p>
    <w:p w:rsidR="000B6254" w:rsidRPr="00EB529E" w:rsidRDefault="005234D5" w:rsidP="00EB529E">
      <w:pPr>
        <w:pStyle w:val="Heading1"/>
        <w:rPr>
          <w:sz w:val="28"/>
          <w:szCs w:val="28"/>
        </w:rPr>
      </w:pPr>
      <w:bookmarkStart w:id="9" w:name="_Toc44503975"/>
      <w:r w:rsidRPr="00EB529E">
        <w:rPr>
          <w:sz w:val="28"/>
          <w:szCs w:val="28"/>
        </w:rPr>
        <w:lastRenderedPageBreak/>
        <w:t xml:space="preserve">5 </w:t>
      </w:r>
      <w:r w:rsidR="000B6254" w:rsidRPr="00EB529E">
        <w:rPr>
          <w:sz w:val="28"/>
          <w:szCs w:val="28"/>
        </w:rPr>
        <w:t>M</w:t>
      </w:r>
      <w:r w:rsidR="003D6EF1" w:rsidRPr="00EB529E">
        <w:rPr>
          <w:sz w:val="28"/>
          <w:szCs w:val="28"/>
        </w:rPr>
        <w:t>etodologie a m</w:t>
      </w:r>
      <w:r w:rsidR="000B6254" w:rsidRPr="00EB529E">
        <w:rPr>
          <w:sz w:val="28"/>
          <w:szCs w:val="28"/>
        </w:rPr>
        <w:t>etody výzkumu</w:t>
      </w:r>
      <w:bookmarkEnd w:id="9"/>
    </w:p>
    <w:p w:rsidR="00DD4DDF" w:rsidRDefault="00573949"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C29EE">
        <w:rPr>
          <w:rFonts w:ascii="Times New Roman" w:hAnsi="Times New Roman" w:cs="Times New Roman"/>
          <w:sz w:val="24"/>
          <w:szCs w:val="24"/>
        </w:rPr>
        <w:t xml:space="preserve">Na základě rešerše literatury, která je blíže interpretována v kapitole č. 2, byla sepsána nejen teoretická východiska výzkumu této práce, ale </w:t>
      </w:r>
      <w:r w:rsidR="003B154A">
        <w:rPr>
          <w:rFonts w:ascii="Times New Roman" w:hAnsi="Times New Roman" w:cs="Times New Roman"/>
          <w:sz w:val="24"/>
          <w:szCs w:val="24"/>
        </w:rPr>
        <w:t>z části se o ni opírala</w:t>
      </w:r>
      <w:r w:rsidR="006C29EE">
        <w:rPr>
          <w:rFonts w:ascii="Times New Roman" w:hAnsi="Times New Roman" w:cs="Times New Roman"/>
          <w:sz w:val="24"/>
          <w:szCs w:val="24"/>
        </w:rPr>
        <w:t xml:space="preserve"> i praktická část, ve které jsou prezentovány výsledky dotazní</w:t>
      </w:r>
      <w:r w:rsidR="00DD4DDF">
        <w:rPr>
          <w:rFonts w:ascii="Times New Roman" w:hAnsi="Times New Roman" w:cs="Times New Roman"/>
          <w:sz w:val="24"/>
          <w:szCs w:val="24"/>
        </w:rPr>
        <w:t xml:space="preserve">kového šetření. </w:t>
      </w:r>
    </w:p>
    <w:p w:rsidR="006C29EE" w:rsidRDefault="00DD4DDF"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F0B41">
        <w:rPr>
          <w:rFonts w:ascii="Times New Roman" w:hAnsi="Times New Roman" w:cs="Times New Roman"/>
          <w:sz w:val="24"/>
          <w:szCs w:val="24"/>
        </w:rPr>
        <w:t>Jak již bylo předesláno</w:t>
      </w:r>
      <w:r w:rsidR="006C29EE">
        <w:rPr>
          <w:rFonts w:ascii="Times New Roman" w:hAnsi="Times New Roman" w:cs="Times New Roman"/>
          <w:sz w:val="24"/>
          <w:szCs w:val="24"/>
        </w:rPr>
        <w:t xml:space="preserve">, práce byla vytvořena prostřednictvím terénního výzkumu, který probíhal </w:t>
      </w:r>
      <w:r w:rsidR="00DF0B41">
        <w:rPr>
          <w:rFonts w:ascii="Times New Roman" w:hAnsi="Times New Roman" w:cs="Times New Roman"/>
          <w:sz w:val="24"/>
          <w:szCs w:val="24"/>
        </w:rPr>
        <w:t>formou dotazníkového šetření. To bylo zaměřeno na obyvatele Slavičínska starší patnácti let.</w:t>
      </w:r>
      <w:r>
        <w:rPr>
          <w:rFonts w:ascii="Times New Roman" w:hAnsi="Times New Roman" w:cs="Times New Roman"/>
          <w:sz w:val="24"/>
          <w:szCs w:val="24"/>
        </w:rPr>
        <w:t xml:space="preserve"> Vyhodnocení a analýza vybraných dotazníkových otázek byla provedena na základě </w:t>
      </w:r>
      <w:r w:rsidR="008A5B8A">
        <w:rPr>
          <w:rFonts w:ascii="Times New Roman" w:hAnsi="Times New Roman" w:cs="Times New Roman"/>
          <w:sz w:val="24"/>
          <w:szCs w:val="24"/>
        </w:rPr>
        <w:t xml:space="preserve">předem stanovených parametrů – konkrétně tedy </w:t>
      </w:r>
      <w:r>
        <w:rPr>
          <w:rFonts w:ascii="Times New Roman" w:hAnsi="Times New Roman" w:cs="Times New Roman"/>
          <w:sz w:val="24"/>
          <w:szCs w:val="24"/>
        </w:rPr>
        <w:t>věkové struktury respondentů, pohlaví, délky pobytu v obci trvalého bydl</w:t>
      </w:r>
      <w:r w:rsidR="003518C1">
        <w:rPr>
          <w:rFonts w:ascii="Times New Roman" w:hAnsi="Times New Roman" w:cs="Times New Roman"/>
          <w:sz w:val="24"/>
          <w:szCs w:val="24"/>
        </w:rPr>
        <w:t xml:space="preserve">iště a taktéž na základě </w:t>
      </w:r>
      <w:r w:rsidR="003B154A">
        <w:rPr>
          <w:rFonts w:ascii="Times New Roman" w:hAnsi="Times New Roman" w:cs="Times New Roman"/>
          <w:sz w:val="24"/>
          <w:szCs w:val="24"/>
        </w:rPr>
        <w:t xml:space="preserve">stupně nejvyššího </w:t>
      </w:r>
      <w:r>
        <w:rPr>
          <w:rFonts w:ascii="Times New Roman" w:hAnsi="Times New Roman" w:cs="Times New Roman"/>
          <w:sz w:val="24"/>
          <w:szCs w:val="24"/>
        </w:rPr>
        <w:t xml:space="preserve">dosaženého vzdělání. </w:t>
      </w:r>
    </w:p>
    <w:p w:rsidR="003518C1" w:rsidRDefault="003518C1"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Součástí dotazníkového archu byl i mapový výřez</w:t>
      </w:r>
      <w:r w:rsidR="00C9150C">
        <w:rPr>
          <w:rFonts w:ascii="Times New Roman" w:hAnsi="Times New Roman" w:cs="Times New Roman"/>
          <w:sz w:val="24"/>
          <w:szCs w:val="24"/>
        </w:rPr>
        <w:t>,</w:t>
      </w:r>
      <w:r>
        <w:rPr>
          <w:rFonts w:ascii="Times New Roman" w:hAnsi="Times New Roman" w:cs="Times New Roman"/>
          <w:sz w:val="24"/>
          <w:szCs w:val="24"/>
        </w:rPr>
        <w:t xml:space="preserve"> pomocí ně</w:t>
      </w:r>
      <w:r w:rsidR="00C9150C">
        <w:rPr>
          <w:rFonts w:ascii="Times New Roman" w:hAnsi="Times New Roman" w:cs="Times New Roman"/>
          <w:sz w:val="24"/>
          <w:szCs w:val="24"/>
        </w:rPr>
        <w:t xml:space="preserve">hož proběhlo mentální mapování, které zaznamenávalo představu respondentů o územním rozsahu Slavičínska a průběhu hranice mezi Valašskem a zbytkem území. Na základě mentálních map byly vytvořeny mapy </w:t>
      </w:r>
      <w:r w:rsidR="00551341">
        <w:rPr>
          <w:rFonts w:ascii="Times New Roman" w:hAnsi="Times New Roman" w:cs="Times New Roman"/>
          <w:sz w:val="24"/>
          <w:szCs w:val="24"/>
        </w:rPr>
        <w:t xml:space="preserve">zobrazující představy dotázaných respondentů. </w:t>
      </w:r>
    </w:p>
    <w:p w:rsidR="00A64742" w:rsidRDefault="00A64742" w:rsidP="005234D5">
      <w:pPr>
        <w:spacing w:line="360" w:lineRule="auto"/>
        <w:jc w:val="both"/>
        <w:rPr>
          <w:rFonts w:ascii="Times New Roman" w:hAnsi="Times New Roman" w:cs="Times New Roman"/>
          <w:b/>
          <w:sz w:val="24"/>
          <w:szCs w:val="24"/>
        </w:rPr>
      </w:pPr>
    </w:p>
    <w:p w:rsidR="00194792" w:rsidRDefault="00194792" w:rsidP="005234D5">
      <w:pPr>
        <w:spacing w:line="360" w:lineRule="auto"/>
        <w:jc w:val="both"/>
        <w:rPr>
          <w:rFonts w:ascii="Times New Roman" w:hAnsi="Times New Roman" w:cs="Times New Roman"/>
          <w:b/>
          <w:sz w:val="24"/>
          <w:szCs w:val="24"/>
        </w:rPr>
      </w:pPr>
    </w:p>
    <w:p w:rsidR="007E6076" w:rsidRDefault="007E6076" w:rsidP="00EB529E">
      <w:pPr>
        <w:pStyle w:val="Heading2"/>
        <w:rPr>
          <w:rFonts w:ascii="Times New Roman" w:hAnsi="Times New Roman" w:cs="Times New Roman"/>
          <w:color w:val="auto"/>
          <w:sz w:val="28"/>
          <w:szCs w:val="28"/>
        </w:rPr>
      </w:pPr>
      <w:bookmarkStart w:id="10" w:name="_Toc44503976"/>
      <w:r w:rsidRPr="00EB529E">
        <w:rPr>
          <w:rFonts w:ascii="Times New Roman" w:hAnsi="Times New Roman" w:cs="Times New Roman"/>
          <w:color w:val="auto"/>
          <w:sz w:val="28"/>
          <w:szCs w:val="28"/>
        </w:rPr>
        <w:t>5.1 Vnímání prostoru</w:t>
      </w:r>
      <w:bookmarkEnd w:id="10"/>
    </w:p>
    <w:p w:rsidR="006E4B85" w:rsidRPr="006E4B85" w:rsidRDefault="006E4B85" w:rsidP="006E4B85"/>
    <w:p w:rsidR="00C839A5" w:rsidRDefault="00C839A5" w:rsidP="005234D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59614B">
        <w:rPr>
          <w:rFonts w:ascii="Times New Roman" w:hAnsi="Times New Roman" w:cs="Times New Roman"/>
          <w:sz w:val="24"/>
          <w:szCs w:val="24"/>
        </w:rPr>
        <w:t>Ke sběru dat sloužil t</w:t>
      </w:r>
      <w:r w:rsidRPr="00C839A5">
        <w:rPr>
          <w:rFonts w:ascii="Times New Roman" w:hAnsi="Times New Roman" w:cs="Times New Roman"/>
          <w:sz w:val="24"/>
          <w:szCs w:val="24"/>
        </w:rPr>
        <w:t>erénní výzkum</w:t>
      </w:r>
      <w:r w:rsidR="008A5B8A">
        <w:rPr>
          <w:rFonts w:ascii="Times New Roman" w:hAnsi="Times New Roman" w:cs="Times New Roman"/>
          <w:sz w:val="24"/>
          <w:szCs w:val="24"/>
        </w:rPr>
        <w:t>, který probíhal metodou</w:t>
      </w:r>
      <w:r>
        <w:rPr>
          <w:rFonts w:ascii="Times New Roman" w:hAnsi="Times New Roman" w:cs="Times New Roman"/>
          <w:sz w:val="24"/>
          <w:szCs w:val="24"/>
        </w:rPr>
        <w:t xml:space="preserve"> dotazníkového šetření, jehož s</w:t>
      </w:r>
      <w:r w:rsidR="0059614B">
        <w:rPr>
          <w:rFonts w:ascii="Times New Roman" w:hAnsi="Times New Roman" w:cs="Times New Roman"/>
          <w:sz w:val="24"/>
          <w:szCs w:val="24"/>
        </w:rPr>
        <w:t>oučástí bylo i mentální mapování. Podíváme-li se na koncept dotazníkového šetření obe</w:t>
      </w:r>
      <w:r w:rsidR="00421F71">
        <w:rPr>
          <w:rFonts w:ascii="Times New Roman" w:hAnsi="Times New Roman" w:cs="Times New Roman"/>
          <w:sz w:val="24"/>
          <w:szCs w:val="24"/>
        </w:rPr>
        <w:t xml:space="preserve">cně, primárním cílem bylo </w:t>
      </w:r>
      <w:r w:rsidR="0059614B">
        <w:rPr>
          <w:rFonts w:ascii="Times New Roman" w:hAnsi="Times New Roman" w:cs="Times New Roman"/>
          <w:sz w:val="24"/>
          <w:szCs w:val="24"/>
        </w:rPr>
        <w:t>zjistit</w:t>
      </w:r>
      <w:r w:rsidR="00421F71">
        <w:rPr>
          <w:rFonts w:ascii="Times New Roman" w:hAnsi="Times New Roman" w:cs="Times New Roman"/>
          <w:sz w:val="24"/>
          <w:szCs w:val="24"/>
        </w:rPr>
        <w:t xml:space="preserve"> z něj</w:t>
      </w:r>
      <w:r w:rsidR="0059614B">
        <w:rPr>
          <w:rFonts w:ascii="Times New Roman" w:hAnsi="Times New Roman" w:cs="Times New Roman"/>
          <w:sz w:val="24"/>
          <w:szCs w:val="24"/>
        </w:rPr>
        <w:t>, jak vnímají do</w:t>
      </w:r>
      <w:r w:rsidR="00421F71">
        <w:rPr>
          <w:rFonts w:ascii="Times New Roman" w:hAnsi="Times New Roman" w:cs="Times New Roman"/>
          <w:sz w:val="24"/>
          <w:szCs w:val="24"/>
        </w:rPr>
        <w:t>tázaní respondenti prostor</w:t>
      </w:r>
      <w:r w:rsidR="0059614B">
        <w:rPr>
          <w:rFonts w:ascii="Times New Roman" w:hAnsi="Times New Roman" w:cs="Times New Roman"/>
          <w:sz w:val="24"/>
          <w:szCs w:val="24"/>
        </w:rPr>
        <w:t>, který je sou</w:t>
      </w:r>
      <w:r w:rsidR="00421F71">
        <w:rPr>
          <w:rFonts w:ascii="Times New Roman" w:hAnsi="Times New Roman" w:cs="Times New Roman"/>
          <w:sz w:val="24"/>
          <w:szCs w:val="24"/>
        </w:rPr>
        <w:t xml:space="preserve">částí jejich každodenní reality, tedy prostor kolem sebe. Na základě takto získaných dat poté proběhlo vyhodnocení výsledků dle již výše zmíněných parametrů. </w:t>
      </w:r>
      <w:r w:rsidR="002C1C5D">
        <w:rPr>
          <w:rFonts w:ascii="Times New Roman" w:hAnsi="Times New Roman" w:cs="Times New Roman"/>
          <w:sz w:val="24"/>
          <w:szCs w:val="24"/>
        </w:rPr>
        <w:t xml:space="preserve">Data byla vygenerována pomocí kontingenčních tabulek v programu </w:t>
      </w:r>
      <w:r w:rsidR="00F36373">
        <w:rPr>
          <w:rFonts w:ascii="Times New Roman" w:hAnsi="Times New Roman" w:cs="Times New Roman"/>
          <w:sz w:val="24"/>
          <w:szCs w:val="24"/>
        </w:rPr>
        <w:t xml:space="preserve">Microsoft </w:t>
      </w:r>
      <w:r w:rsidR="002C1C5D">
        <w:rPr>
          <w:rFonts w:ascii="Times New Roman" w:hAnsi="Times New Roman" w:cs="Times New Roman"/>
          <w:sz w:val="24"/>
          <w:szCs w:val="24"/>
        </w:rPr>
        <w:t>Excel</w:t>
      </w:r>
      <w:r w:rsidR="00350F44">
        <w:rPr>
          <w:rFonts w:ascii="Times New Roman" w:hAnsi="Times New Roman" w:cs="Times New Roman"/>
          <w:sz w:val="24"/>
          <w:szCs w:val="24"/>
        </w:rPr>
        <w:t xml:space="preserve"> 2010</w:t>
      </w:r>
      <w:r w:rsidR="00F36373">
        <w:rPr>
          <w:rFonts w:ascii="Times New Roman" w:hAnsi="Times New Roman" w:cs="Times New Roman"/>
          <w:sz w:val="24"/>
          <w:szCs w:val="24"/>
        </w:rPr>
        <w:t xml:space="preserve">. </w:t>
      </w:r>
      <w:r w:rsidR="00421F71">
        <w:rPr>
          <w:rFonts w:ascii="Times New Roman" w:hAnsi="Times New Roman" w:cs="Times New Roman"/>
          <w:sz w:val="24"/>
          <w:szCs w:val="24"/>
        </w:rPr>
        <w:t xml:space="preserve">Dále následovala analýza zjištěných dat, se kterou úzce souvisela interpretace zjištěných výsledků zaměřená na problematiku regionální identity obyvatel na Slavičínsku. </w:t>
      </w:r>
    </w:p>
    <w:p w:rsidR="006C0D0E" w:rsidRDefault="006C0D0E"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rámci vnímání prostoru bychom mohli vybrané otázky dotazníkového šetření rozdělit do dvou skupin. Část z nich se totiž zabývala vnímáním prostoru z hlediska územního rozsahu a hranic. Další část se zaměřovala spíše na vnímání prostoru z hlediska odlišnosti regionu Slavičínska od regionů ostatních. </w:t>
      </w:r>
    </w:p>
    <w:p w:rsidR="006C0D0E" w:rsidRDefault="006C0D0E"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83A7D">
        <w:rPr>
          <w:rFonts w:ascii="Times New Roman" w:hAnsi="Times New Roman" w:cs="Times New Roman"/>
          <w:sz w:val="24"/>
          <w:szCs w:val="24"/>
        </w:rPr>
        <w:t>Data získaná pomocí mentálního mapování dokládala představu obyvatel Slavičínska o územním roz</w:t>
      </w:r>
      <w:r w:rsidR="00E8323C">
        <w:rPr>
          <w:rFonts w:ascii="Times New Roman" w:hAnsi="Times New Roman" w:cs="Times New Roman"/>
          <w:sz w:val="24"/>
          <w:szCs w:val="24"/>
        </w:rPr>
        <w:t>sahu jejich regionu. Výsledkem</w:t>
      </w:r>
      <w:r w:rsidR="008A5B8A">
        <w:rPr>
          <w:rFonts w:ascii="Times New Roman" w:hAnsi="Times New Roman" w:cs="Times New Roman"/>
          <w:sz w:val="24"/>
          <w:szCs w:val="24"/>
        </w:rPr>
        <w:t>,</w:t>
      </w:r>
      <w:r w:rsidR="00E8323C">
        <w:rPr>
          <w:rFonts w:ascii="Times New Roman" w:hAnsi="Times New Roman" w:cs="Times New Roman"/>
          <w:sz w:val="24"/>
          <w:szCs w:val="24"/>
        </w:rPr>
        <w:t xml:space="preserve"> </w:t>
      </w:r>
      <w:r w:rsidR="00A83A7D">
        <w:rPr>
          <w:rFonts w:ascii="Times New Roman" w:hAnsi="Times New Roman" w:cs="Times New Roman"/>
          <w:sz w:val="24"/>
          <w:szCs w:val="24"/>
        </w:rPr>
        <w:t xml:space="preserve">respondenty vytvořených mentálních map, které byly v prostředí GIS sjednoceny v jednu </w:t>
      </w:r>
      <w:r w:rsidR="00E8323C">
        <w:rPr>
          <w:rFonts w:ascii="Times New Roman" w:hAnsi="Times New Roman" w:cs="Times New Roman"/>
          <w:sz w:val="24"/>
          <w:szCs w:val="24"/>
        </w:rPr>
        <w:t xml:space="preserve">výslednou mapu, byla </w:t>
      </w:r>
      <w:r w:rsidR="00A83A7D">
        <w:rPr>
          <w:rFonts w:ascii="Times New Roman" w:hAnsi="Times New Roman" w:cs="Times New Roman"/>
          <w:sz w:val="24"/>
          <w:szCs w:val="24"/>
        </w:rPr>
        <w:t xml:space="preserve">získána data zobrazující </w:t>
      </w:r>
      <w:r w:rsidR="00A83A7D">
        <w:rPr>
          <w:rFonts w:ascii="Times New Roman" w:hAnsi="Times New Roman" w:cs="Times New Roman"/>
          <w:sz w:val="24"/>
          <w:szCs w:val="24"/>
        </w:rPr>
        <w:lastRenderedPageBreak/>
        <w:t xml:space="preserve">představu územního rozsahu Slavičínska </w:t>
      </w:r>
      <w:r w:rsidR="00584CAE">
        <w:rPr>
          <w:rFonts w:ascii="Times New Roman" w:hAnsi="Times New Roman" w:cs="Times New Roman"/>
          <w:sz w:val="24"/>
          <w:szCs w:val="24"/>
        </w:rPr>
        <w:t xml:space="preserve">dle podílu (%) respondentů. </w:t>
      </w:r>
      <w:r w:rsidR="002C1C5D">
        <w:rPr>
          <w:rFonts w:ascii="Times New Roman" w:hAnsi="Times New Roman" w:cs="Times New Roman"/>
          <w:sz w:val="24"/>
          <w:szCs w:val="24"/>
        </w:rPr>
        <w:t xml:space="preserve">Zakreslování územního rozsahu regionu do mapového výřezu předcházela dotazníková otázka, která s mentálním mapováním úzce souvisela, zjišťující název samotného regionu a název jeho přirozeného centra. </w:t>
      </w:r>
      <w:r w:rsidR="00F36373">
        <w:rPr>
          <w:rFonts w:ascii="Times New Roman" w:hAnsi="Times New Roman" w:cs="Times New Roman"/>
          <w:sz w:val="24"/>
          <w:szCs w:val="24"/>
        </w:rPr>
        <w:t>Část respondentů zakreslovala hranice svého regionu právě na základě jeho názvu, který mu sami přidělili. Součástí úkolu</w:t>
      </w:r>
      <w:r w:rsidR="00B67C72">
        <w:rPr>
          <w:rFonts w:ascii="Times New Roman" w:hAnsi="Times New Roman" w:cs="Times New Roman"/>
          <w:sz w:val="24"/>
          <w:szCs w:val="24"/>
        </w:rPr>
        <w:t>,</w:t>
      </w:r>
      <w:r w:rsidR="00F36373">
        <w:rPr>
          <w:rFonts w:ascii="Times New Roman" w:hAnsi="Times New Roman" w:cs="Times New Roman"/>
          <w:sz w:val="24"/>
          <w:szCs w:val="24"/>
        </w:rPr>
        <w:t xml:space="preserve"> týkající</w:t>
      </w:r>
      <w:r w:rsidR="00B67C72">
        <w:rPr>
          <w:rFonts w:ascii="Times New Roman" w:hAnsi="Times New Roman" w:cs="Times New Roman"/>
          <w:sz w:val="24"/>
          <w:szCs w:val="24"/>
        </w:rPr>
        <w:t>ho</w:t>
      </w:r>
      <w:r w:rsidR="00F36373">
        <w:rPr>
          <w:rFonts w:ascii="Times New Roman" w:hAnsi="Times New Roman" w:cs="Times New Roman"/>
          <w:sz w:val="24"/>
          <w:szCs w:val="24"/>
        </w:rPr>
        <w:t xml:space="preserve"> se zakreslování územního rozsahu do mapy</w:t>
      </w:r>
      <w:r w:rsidR="00B67C72">
        <w:rPr>
          <w:rFonts w:ascii="Times New Roman" w:hAnsi="Times New Roman" w:cs="Times New Roman"/>
          <w:sz w:val="24"/>
          <w:szCs w:val="24"/>
        </w:rPr>
        <w:t xml:space="preserve">, byl taktéž pokyn zakreslit průběh hranice mezi Valašskem a zbytkem území. I tyto mentální představy respondentů byly sjednoceny v jednu mapu tak, aby výsledná mapa zobrazovala moravské Valašsko dle podílu (%) respondentů. Poté byly tyto dvě mapy sloučeny dohromady, aby </w:t>
      </w:r>
      <w:r w:rsidR="008A5B8A">
        <w:rPr>
          <w:rFonts w:ascii="Times New Roman" w:hAnsi="Times New Roman" w:cs="Times New Roman"/>
          <w:sz w:val="24"/>
          <w:szCs w:val="24"/>
        </w:rPr>
        <w:t>jejich syntéza názorně ukázala</w:t>
      </w:r>
      <w:r w:rsidR="00B67C72">
        <w:rPr>
          <w:rFonts w:ascii="Times New Roman" w:hAnsi="Times New Roman" w:cs="Times New Roman"/>
          <w:sz w:val="24"/>
          <w:szCs w:val="24"/>
        </w:rPr>
        <w:t>, zda dotazovaní respondenti považují svůj region za součást kulturně-historického regionu Valašska, či nikoli.</w:t>
      </w:r>
    </w:p>
    <w:p w:rsidR="00194792" w:rsidRDefault="00194792"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Vnímání prostoru respondenty, kteří jsou zároveň obyvateli zájmového regionu, bylo zkoumáno i na dalších dotazníkových otázkách zaměřujících se na povědomí o odlišnosti samotného regionu a taktéž o odlišnosti lidí žijících mimo region. Jak již bylo výše zmíněno, získaná data byla zpracována pomocí kontingenčních tabulek v programu Microsoft Excel </w:t>
      </w:r>
      <w:r w:rsidR="00350F44">
        <w:rPr>
          <w:rFonts w:ascii="Times New Roman" w:hAnsi="Times New Roman" w:cs="Times New Roman"/>
          <w:sz w:val="24"/>
          <w:szCs w:val="24"/>
        </w:rPr>
        <w:t xml:space="preserve">2010 </w:t>
      </w:r>
      <w:r>
        <w:rPr>
          <w:rFonts w:ascii="Times New Roman" w:hAnsi="Times New Roman" w:cs="Times New Roman"/>
          <w:sz w:val="24"/>
          <w:szCs w:val="24"/>
        </w:rPr>
        <w:t xml:space="preserve">na základě předem stanovených parametrů (pohlaví, věk, vzdělání, délka pobytu respondenta v obci). Dále pak byla analyzována a interpretována ve vztahu k regionální identitě obyvatel či samotného regionu. </w:t>
      </w:r>
    </w:p>
    <w:p w:rsidR="00CD57D1" w:rsidRDefault="00CD57D1"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7838B2" w:rsidRPr="00EB529E" w:rsidRDefault="00B67C72" w:rsidP="006E4B85">
      <w:pPr>
        <w:spacing w:line="360" w:lineRule="auto"/>
        <w:jc w:val="both"/>
        <w:rPr>
          <w:rFonts w:ascii="Times New Roman" w:hAnsi="Times New Roman" w:cs="Times New Roman"/>
          <w:sz w:val="28"/>
          <w:szCs w:val="28"/>
        </w:rPr>
      </w:pPr>
      <w:r>
        <w:rPr>
          <w:rFonts w:ascii="Times New Roman" w:hAnsi="Times New Roman" w:cs="Times New Roman"/>
          <w:sz w:val="24"/>
          <w:szCs w:val="24"/>
        </w:rPr>
        <w:tab/>
      </w:r>
    </w:p>
    <w:p w:rsidR="005234D5" w:rsidRDefault="003D6EF1" w:rsidP="00EB529E">
      <w:pPr>
        <w:pStyle w:val="Heading2"/>
        <w:rPr>
          <w:rFonts w:ascii="Times New Roman" w:hAnsi="Times New Roman" w:cs="Times New Roman"/>
          <w:color w:val="auto"/>
          <w:sz w:val="28"/>
          <w:szCs w:val="28"/>
        </w:rPr>
      </w:pPr>
      <w:bookmarkStart w:id="11" w:name="_Toc44503977"/>
      <w:r w:rsidRPr="00EB529E">
        <w:rPr>
          <w:rFonts w:ascii="Times New Roman" w:hAnsi="Times New Roman" w:cs="Times New Roman"/>
          <w:color w:val="auto"/>
          <w:sz w:val="28"/>
          <w:szCs w:val="28"/>
        </w:rPr>
        <w:t>5.</w:t>
      </w:r>
      <w:r w:rsidR="007E6076" w:rsidRPr="00EB529E">
        <w:rPr>
          <w:rFonts w:ascii="Times New Roman" w:hAnsi="Times New Roman" w:cs="Times New Roman"/>
          <w:color w:val="auto"/>
          <w:sz w:val="28"/>
          <w:szCs w:val="28"/>
        </w:rPr>
        <w:t>2</w:t>
      </w:r>
      <w:r w:rsidRPr="00EB529E">
        <w:rPr>
          <w:rFonts w:ascii="Times New Roman" w:hAnsi="Times New Roman" w:cs="Times New Roman"/>
          <w:color w:val="auto"/>
          <w:sz w:val="28"/>
          <w:szCs w:val="28"/>
        </w:rPr>
        <w:t xml:space="preserve"> Dotazníkové šetření</w:t>
      </w:r>
      <w:bookmarkEnd w:id="11"/>
    </w:p>
    <w:p w:rsidR="006E4B85" w:rsidRPr="006E4B85" w:rsidRDefault="006E4B85" w:rsidP="006E4B85"/>
    <w:p w:rsidR="00434E0B" w:rsidRDefault="00175C79" w:rsidP="005234D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V rámci dotazníkového šetření bylo osloveno 150 respondentů, kteří museli splňovat podmínky </w:t>
      </w:r>
      <w:r w:rsidR="00DA0252">
        <w:rPr>
          <w:rFonts w:ascii="Times New Roman" w:hAnsi="Times New Roman" w:cs="Times New Roman"/>
          <w:sz w:val="24"/>
          <w:szCs w:val="24"/>
        </w:rPr>
        <w:t>umožňující účast na t</w:t>
      </w:r>
      <w:r w:rsidR="00121160">
        <w:rPr>
          <w:rFonts w:ascii="Times New Roman" w:hAnsi="Times New Roman" w:cs="Times New Roman"/>
          <w:sz w:val="24"/>
          <w:szCs w:val="24"/>
        </w:rPr>
        <w:t xml:space="preserve">erénním výzkumu. U vybraných respondentů bylo třeba </w:t>
      </w:r>
      <w:r w:rsidR="00DA0252">
        <w:rPr>
          <w:rFonts w:ascii="Times New Roman" w:hAnsi="Times New Roman" w:cs="Times New Roman"/>
          <w:sz w:val="24"/>
          <w:szCs w:val="24"/>
        </w:rPr>
        <w:t xml:space="preserve">dodržet věkovou hranici 15+ let. Také jejich trvalé bydliště se muselo nacházet v jedné z obcí vybraného zájmového území. </w:t>
      </w:r>
      <w:r>
        <w:rPr>
          <w:rFonts w:ascii="Times New Roman" w:hAnsi="Times New Roman" w:cs="Times New Roman"/>
          <w:sz w:val="24"/>
          <w:szCs w:val="24"/>
        </w:rPr>
        <w:t xml:space="preserve"> </w:t>
      </w:r>
      <w:r w:rsidR="00DA0252">
        <w:rPr>
          <w:rFonts w:ascii="Times New Roman" w:hAnsi="Times New Roman" w:cs="Times New Roman"/>
          <w:sz w:val="24"/>
          <w:szCs w:val="24"/>
        </w:rPr>
        <w:t>Přibližně v polovině případů probíhalo dotazování formou rozhovoru.</w:t>
      </w:r>
      <w:r w:rsidR="00134B27">
        <w:rPr>
          <w:rFonts w:ascii="Times New Roman" w:hAnsi="Times New Roman" w:cs="Times New Roman"/>
          <w:sz w:val="24"/>
          <w:szCs w:val="24"/>
        </w:rPr>
        <w:t xml:space="preserve"> Ve zbylých případech doplňovali respondenti dotazníkové archy samostatně</w:t>
      </w:r>
      <w:r w:rsidR="008A5B8A">
        <w:rPr>
          <w:rFonts w:ascii="Times New Roman" w:hAnsi="Times New Roman" w:cs="Times New Roman"/>
          <w:sz w:val="24"/>
          <w:szCs w:val="24"/>
        </w:rPr>
        <w:t>, celý dotazník je k nahlédnutí v příloze č. 2</w:t>
      </w:r>
      <w:r w:rsidR="00134B27">
        <w:rPr>
          <w:rFonts w:ascii="Times New Roman" w:hAnsi="Times New Roman" w:cs="Times New Roman"/>
          <w:sz w:val="24"/>
          <w:szCs w:val="24"/>
        </w:rPr>
        <w:t xml:space="preserve">. </w:t>
      </w:r>
    </w:p>
    <w:p w:rsidR="00434E0B" w:rsidRDefault="00434E0B"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 ukončení procesu dotazování následovalo vyhodnocení získaných dat z dotazníkového šetření. K tomu, aby mohly být provedeny základní statistické analýzy, bylo nezbytné </w:t>
      </w:r>
      <w:r w:rsidR="00026A6B">
        <w:rPr>
          <w:rFonts w:ascii="Times New Roman" w:hAnsi="Times New Roman" w:cs="Times New Roman"/>
          <w:sz w:val="24"/>
          <w:szCs w:val="24"/>
        </w:rPr>
        <w:t xml:space="preserve">převést získaná data z papírové </w:t>
      </w:r>
      <w:r w:rsidR="0006030F">
        <w:rPr>
          <w:rFonts w:ascii="Times New Roman" w:hAnsi="Times New Roman" w:cs="Times New Roman"/>
          <w:sz w:val="24"/>
          <w:szCs w:val="24"/>
        </w:rPr>
        <w:t>podoby do elektronické. Následně byly j</w:t>
      </w:r>
      <w:r w:rsidR="00026A6B">
        <w:rPr>
          <w:rFonts w:ascii="Times New Roman" w:hAnsi="Times New Roman" w:cs="Times New Roman"/>
          <w:sz w:val="24"/>
          <w:szCs w:val="24"/>
        </w:rPr>
        <w:t>ednotlivé odpovědi re</w:t>
      </w:r>
      <w:r w:rsidR="0006030F">
        <w:rPr>
          <w:rFonts w:ascii="Times New Roman" w:hAnsi="Times New Roman" w:cs="Times New Roman"/>
          <w:sz w:val="24"/>
          <w:szCs w:val="24"/>
        </w:rPr>
        <w:t xml:space="preserve">spondentů </w:t>
      </w:r>
      <w:r w:rsidR="00026A6B">
        <w:rPr>
          <w:rFonts w:ascii="Times New Roman" w:hAnsi="Times New Roman" w:cs="Times New Roman"/>
          <w:sz w:val="24"/>
          <w:szCs w:val="24"/>
        </w:rPr>
        <w:t>překódovány pomocí číslic.</w:t>
      </w:r>
      <w:r w:rsidR="00026A6B">
        <w:rPr>
          <w:rStyle w:val="FootnoteReference"/>
          <w:rFonts w:ascii="Times New Roman" w:hAnsi="Times New Roman" w:cs="Times New Roman"/>
          <w:sz w:val="24"/>
          <w:szCs w:val="24"/>
        </w:rPr>
        <w:footnoteReference w:id="98"/>
      </w:r>
      <w:r w:rsidR="0006030F">
        <w:rPr>
          <w:rFonts w:ascii="Times New Roman" w:hAnsi="Times New Roman" w:cs="Times New Roman"/>
          <w:sz w:val="24"/>
          <w:szCs w:val="24"/>
        </w:rPr>
        <w:t xml:space="preserve"> Takto překódované odpovědi </w:t>
      </w:r>
      <w:r w:rsidR="0006030F">
        <w:rPr>
          <w:rFonts w:ascii="Times New Roman" w:hAnsi="Times New Roman" w:cs="Times New Roman"/>
          <w:sz w:val="24"/>
          <w:szCs w:val="24"/>
        </w:rPr>
        <w:lastRenderedPageBreak/>
        <w:t xml:space="preserve">umožňovaly vytvoření kontingenčních tabulek, které vyjadřovaly četnost </w:t>
      </w:r>
      <w:r w:rsidR="00BD1087">
        <w:rPr>
          <w:rFonts w:ascii="Times New Roman" w:hAnsi="Times New Roman" w:cs="Times New Roman"/>
          <w:sz w:val="24"/>
          <w:szCs w:val="24"/>
        </w:rPr>
        <w:t xml:space="preserve">použitých odpovědí (%) ve vztahu k jednotlivým kategoriím, které sloužily k vyhodnocení a porovnávání výsledků. </w:t>
      </w:r>
    </w:p>
    <w:p w:rsidR="00175C79" w:rsidRDefault="00BD1087"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A43E5">
        <w:rPr>
          <w:rFonts w:ascii="Times New Roman" w:hAnsi="Times New Roman" w:cs="Times New Roman"/>
          <w:sz w:val="24"/>
          <w:szCs w:val="24"/>
        </w:rPr>
        <w:t>V jednotlivých obcích zájmového území byl počet zúčastněných dotazovaných oso</w:t>
      </w:r>
      <w:r w:rsidR="007838B2">
        <w:rPr>
          <w:rFonts w:ascii="Times New Roman" w:hAnsi="Times New Roman" w:cs="Times New Roman"/>
          <w:sz w:val="24"/>
          <w:szCs w:val="24"/>
        </w:rPr>
        <w:t>b alespoň 1% z celkové populace</w:t>
      </w:r>
      <w:r w:rsidR="0095714A">
        <w:rPr>
          <w:rFonts w:ascii="Times New Roman" w:hAnsi="Times New Roman" w:cs="Times New Roman"/>
          <w:sz w:val="24"/>
          <w:szCs w:val="24"/>
        </w:rPr>
        <w:t>, aby byl vzorek reprezentativní.</w:t>
      </w:r>
      <w:r w:rsidR="00A64742">
        <w:rPr>
          <w:rFonts w:ascii="Times New Roman" w:hAnsi="Times New Roman" w:cs="Times New Roman"/>
          <w:sz w:val="24"/>
          <w:szCs w:val="24"/>
        </w:rPr>
        <w:t xml:space="preserve"> Konkrétní počty za jednotlivé obce jsou prezentovány níže (viz Tab. </w:t>
      </w:r>
      <w:r w:rsidR="00732FF6">
        <w:rPr>
          <w:rFonts w:ascii="Times New Roman" w:hAnsi="Times New Roman" w:cs="Times New Roman"/>
          <w:sz w:val="24"/>
          <w:szCs w:val="24"/>
        </w:rPr>
        <w:t>3</w:t>
      </w:r>
      <w:r w:rsidR="00A64742">
        <w:rPr>
          <w:rFonts w:ascii="Times New Roman" w:hAnsi="Times New Roman" w:cs="Times New Roman"/>
          <w:sz w:val="24"/>
          <w:szCs w:val="24"/>
        </w:rPr>
        <w:t>).</w:t>
      </w:r>
    </w:p>
    <w:p w:rsidR="00BD1087" w:rsidRPr="00175C79" w:rsidRDefault="00BD1087" w:rsidP="005234D5">
      <w:pPr>
        <w:spacing w:line="360" w:lineRule="auto"/>
        <w:jc w:val="both"/>
        <w:rPr>
          <w:rFonts w:ascii="Times New Roman" w:hAnsi="Times New Roman" w:cs="Times New Roman"/>
          <w:sz w:val="24"/>
          <w:szCs w:val="24"/>
        </w:rPr>
      </w:pPr>
    </w:p>
    <w:p w:rsidR="00D4049A" w:rsidRDefault="00D4049A" w:rsidP="00D9690A">
      <w:pPr>
        <w:jc w:val="both"/>
        <w:rPr>
          <w:rFonts w:ascii="Times New Roman" w:hAnsi="Times New Roman" w:cs="Times New Roman"/>
          <w:b/>
          <w:sz w:val="24"/>
          <w:szCs w:val="24"/>
        </w:rPr>
      </w:pPr>
    </w:p>
    <w:p w:rsidR="00BD1087" w:rsidRDefault="00BD1087" w:rsidP="00D9690A">
      <w:pPr>
        <w:jc w:val="both"/>
        <w:rPr>
          <w:rFonts w:ascii="Times New Roman" w:hAnsi="Times New Roman" w:cs="Times New Roman"/>
          <w:b/>
          <w:sz w:val="24"/>
          <w:szCs w:val="24"/>
        </w:rPr>
      </w:pPr>
    </w:p>
    <w:p w:rsidR="00D9690A" w:rsidRDefault="00D9690A" w:rsidP="00D9690A">
      <w:pPr>
        <w:jc w:val="both"/>
        <w:rPr>
          <w:rFonts w:ascii="Times New Roman" w:hAnsi="Times New Roman" w:cs="Times New Roman"/>
          <w:b/>
          <w:sz w:val="24"/>
          <w:szCs w:val="24"/>
        </w:rPr>
      </w:pPr>
      <w:r>
        <w:rPr>
          <w:rFonts w:ascii="Times New Roman" w:hAnsi="Times New Roman" w:cs="Times New Roman"/>
          <w:b/>
          <w:sz w:val="24"/>
          <w:szCs w:val="24"/>
        </w:rPr>
        <w:t xml:space="preserve">Tab. </w:t>
      </w:r>
      <w:r w:rsidR="00732FF6">
        <w:rPr>
          <w:rFonts w:ascii="Times New Roman" w:hAnsi="Times New Roman" w:cs="Times New Roman"/>
          <w:b/>
          <w:sz w:val="24"/>
          <w:szCs w:val="24"/>
        </w:rPr>
        <w:t>3</w:t>
      </w:r>
      <w:r>
        <w:rPr>
          <w:rFonts w:ascii="Times New Roman" w:hAnsi="Times New Roman" w:cs="Times New Roman"/>
          <w:b/>
          <w:sz w:val="24"/>
          <w:szCs w:val="24"/>
        </w:rPr>
        <w:t>: Počet respondentů za jednotlivé obce SO POU Slavičín</w:t>
      </w:r>
      <w:r w:rsidR="00D61A32">
        <w:rPr>
          <w:rFonts w:ascii="Times New Roman" w:hAnsi="Times New Roman" w:cs="Times New Roman"/>
          <w:b/>
          <w:sz w:val="24"/>
          <w:szCs w:val="24"/>
        </w:rPr>
        <w:t xml:space="preserve"> (k 31. 12. 2019)</w:t>
      </w:r>
    </w:p>
    <w:tbl>
      <w:tblPr>
        <w:tblStyle w:val="TableGrid"/>
        <w:tblW w:w="9094" w:type="dxa"/>
        <w:tblInd w:w="108" w:type="dxa"/>
        <w:tblLook w:val="04A0" w:firstRow="1" w:lastRow="0" w:firstColumn="1" w:lastColumn="0" w:noHBand="0" w:noVBand="1"/>
      </w:tblPr>
      <w:tblGrid>
        <w:gridCol w:w="3158"/>
        <w:gridCol w:w="2171"/>
        <w:gridCol w:w="1606"/>
        <w:gridCol w:w="2159"/>
      </w:tblGrid>
      <w:tr w:rsidR="00D9690A" w:rsidTr="003B154A">
        <w:trPr>
          <w:trHeight w:val="303"/>
        </w:trPr>
        <w:tc>
          <w:tcPr>
            <w:tcW w:w="3158" w:type="dxa"/>
            <w:tcBorders>
              <w:bottom w:val="single" w:sz="12" w:space="0" w:color="auto"/>
            </w:tcBorders>
            <w:noWrap/>
            <w:vAlign w:val="center"/>
            <w:hideMark/>
          </w:tcPr>
          <w:p w:rsidR="00D9690A" w:rsidRPr="000956F1" w:rsidRDefault="00D9690A" w:rsidP="003B154A">
            <w:pPr>
              <w:jc w:val="center"/>
              <w:rPr>
                <w:rFonts w:eastAsia="Times New Roman"/>
                <w:b/>
                <w:bCs/>
                <w:color w:val="000000"/>
              </w:rPr>
            </w:pPr>
            <w:r>
              <w:rPr>
                <w:rFonts w:eastAsia="Times New Roman"/>
                <w:b/>
                <w:bCs/>
                <w:color w:val="000000"/>
              </w:rPr>
              <w:t>o</w:t>
            </w:r>
            <w:r w:rsidRPr="000956F1">
              <w:rPr>
                <w:rFonts w:eastAsia="Times New Roman"/>
                <w:b/>
                <w:bCs/>
                <w:color w:val="000000"/>
              </w:rPr>
              <w:t>bec</w:t>
            </w:r>
          </w:p>
        </w:tc>
        <w:tc>
          <w:tcPr>
            <w:tcW w:w="2171" w:type="dxa"/>
            <w:tcBorders>
              <w:bottom w:val="single" w:sz="12" w:space="0" w:color="auto"/>
            </w:tcBorders>
            <w:vAlign w:val="center"/>
            <w:hideMark/>
          </w:tcPr>
          <w:p w:rsidR="00D9690A" w:rsidRPr="000956F1" w:rsidRDefault="00D9690A" w:rsidP="003B154A">
            <w:pPr>
              <w:jc w:val="center"/>
              <w:rPr>
                <w:rFonts w:eastAsia="Times New Roman"/>
                <w:b/>
                <w:bCs/>
                <w:color w:val="000000"/>
              </w:rPr>
            </w:pPr>
            <w:r w:rsidRPr="000956F1">
              <w:rPr>
                <w:rFonts w:eastAsia="Times New Roman"/>
                <w:b/>
                <w:bCs/>
                <w:color w:val="000000"/>
              </w:rPr>
              <w:t>obyvatelstvo celkem</w:t>
            </w:r>
          </w:p>
          <w:p w:rsidR="00D9690A" w:rsidRPr="000956F1" w:rsidRDefault="008B6B84" w:rsidP="003B154A">
            <w:pPr>
              <w:jc w:val="center"/>
              <w:rPr>
                <w:rFonts w:eastAsia="Times New Roman"/>
                <w:b/>
                <w:bCs/>
                <w:color w:val="000000"/>
              </w:rPr>
            </w:pPr>
            <w:r>
              <w:rPr>
                <w:rFonts w:eastAsia="Times New Roman"/>
                <w:b/>
                <w:bCs/>
                <w:color w:val="000000"/>
              </w:rPr>
              <w:t>v roce 2019</w:t>
            </w:r>
          </w:p>
        </w:tc>
        <w:tc>
          <w:tcPr>
            <w:tcW w:w="1606" w:type="dxa"/>
            <w:tcBorders>
              <w:bottom w:val="single" w:sz="12" w:space="0" w:color="auto"/>
            </w:tcBorders>
            <w:vAlign w:val="center"/>
            <w:hideMark/>
          </w:tcPr>
          <w:p w:rsidR="00D9690A" w:rsidRPr="000956F1" w:rsidRDefault="00D9690A" w:rsidP="003B154A">
            <w:pPr>
              <w:jc w:val="center"/>
              <w:rPr>
                <w:rFonts w:eastAsia="Times New Roman"/>
                <w:b/>
                <w:bCs/>
                <w:color w:val="000000"/>
              </w:rPr>
            </w:pPr>
            <w:r w:rsidRPr="000956F1">
              <w:rPr>
                <w:rFonts w:eastAsia="Times New Roman"/>
                <w:b/>
                <w:bCs/>
                <w:color w:val="000000"/>
              </w:rPr>
              <w:t>1 % populace</w:t>
            </w:r>
          </w:p>
        </w:tc>
        <w:tc>
          <w:tcPr>
            <w:tcW w:w="2159" w:type="dxa"/>
            <w:tcBorders>
              <w:bottom w:val="single" w:sz="12" w:space="0" w:color="auto"/>
            </w:tcBorders>
            <w:vAlign w:val="center"/>
            <w:hideMark/>
          </w:tcPr>
          <w:p w:rsidR="00D9690A" w:rsidRPr="000956F1" w:rsidRDefault="00D9690A" w:rsidP="003B154A">
            <w:pPr>
              <w:jc w:val="center"/>
              <w:rPr>
                <w:rFonts w:eastAsia="Times New Roman"/>
                <w:b/>
                <w:bCs/>
                <w:color w:val="000000"/>
              </w:rPr>
            </w:pPr>
            <w:r w:rsidRPr="000956F1">
              <w:rPr>
                <w:rFonts w:eastAsia="Times New Roman"/>
                <w:b/>
                <w:bCs/>
                <w:color w:val="000000"/>
              </w:rPr>
              <w:t>počet respondentů</w:t>
            </w:r>
          </w:p>
        </w:tc>
      </w:tr>
      <w:tr w:rsidR="00D9690A" w:rsidTr="003B154A">
        <w:trPr>
          <w:trHeight w:val="101"/>
        </w:trPr>
        <w:tc>
          <w:tcPr>
            <w:tcW w:w="3158" w:type="dxa"/>
            <w:tcBorders>
              <w:top w:val="single" w:sz="12" w:space="0" w:color="auto"/>
            </w:tcBorders>
            <w:noWrap/>
            <w:hideMark/>
          </w:tcPr>
          <w:p w:rsidR="00D9690A" w:rsidRPr="000956F1" w:rsidRDefault="00D9690A" w:rsidP="003B154A">
            <w:pPr>
              <w:rPr>
                <w:rFonts w:eastAsia="Times New Roman"/>
                <w:b/>
                <w:bCs/>
                <w:color w:val="000000"/>
              </w:rPr>
            </w:pPr>
            <w:r w:rsidRPr="000956F1">
              <w:rPr>
                <w:rFonts w:eastAsia="Times New Roman"/>
                <w:b/>
                <w:bCs/>
                <w:color w:val="000000"/>
              </w:rPr>
              <w:t>Bohuslavice nad Vláří</w:t>
            </w:r>
          </w:p>
        </w:tc>
        <w:tc>
          <w:tcPr>
            <w:tcW w:w="2171" w:type="dxa"/>
            <w:tcBorders>
              <w:top w:val="single" w:sz="12" w:space="0" w:color="auto"/>
            </w:tcBorders>
            <w:noWrap/>
            <w:hideMark/>
          </w:tcPr>
          <w:p w:rsidR="00D9690A" w:rsidRPr="000956F1" w:rsidRDefault="00D9690A" w:rsidP="003B154A">
            <w:pPr>
              <w:jc w:val="right"/>
              <w:rPr>
                <w:rFonts w:eastAsia="Times New Roman"/>
                <w:color w:val="000000"/>
              </w:rPr>
            </w:pPr>
            <w:r>
              <w:rPr>
                <w:rFonts w:eastAsia="Times New Roman"/>
                <w:color w:val="000000"/>
              </w:rPr>
              <w:t>370</w:t>
            </w:r>
          </w:p>
        </w:tc>
        <w:tc>
          <w:tcPr>
            <w:tcW w:w="1606" w:type="dxa"/>
            <w:tcBorders>
              <w:top w:val="single" w:sz="12" w:space="0" w:color="auto"/>
            </w:tcBorders>
            <w:noWrap/>
            <w:hideMark/>
          </w:tcPr>
          <w:p w:rsidR="00D9690A" w:rsidRPr="000956F1" w:rsidRDefault="00D61A32" w:rsidP="003B154A">
            <w:pPr>
              <w:jc w:val="right"/>
              <w:rPr>
                <w:rFonts w:eastAsia="Times New Roman"/>
                <w:color w:val="000000"/>
              </w:rPr>
            </w:pPr>
            <w:r>
              <w:rPr>
                <w:rFonts w:eastAsia="Times New Roman"/>
                <w:color w:val="000000"/>
              </w:rPr>
              <w:t>4</w:t>
            </w:r>
          </w:p>
        </w:tc>
        <w:tc>
          <w:tcPr>
            <w:tcW w:w="2159" w:type="dxa"/>
            <w:tcBorders>
              <w:top w:val="single" w:sz="12" w:space="0" w:color="auto"/>
            </w:tcBorders>
            <w:noWrap/>
            <w:hideMark/>
          </w:tcPr>
          <w:p w:rsidR="00D9690A" w:rsidRPr="000956F1" w:rsidRDefault="00D61A32" w:rsidP="003B154A">
            <w:pPr>
              <w:jc w:val="right"/>
              <w:rPr>
                <w:rFonts w:eastAsia="Times New Roman"/>
                <w:color w:val="000000"/>
              </w:rPr>
            </w:pPr>
            <w:r>
              <w:rPr>
                <w:rFonts w:eastAsia="Times New Roman"/>
                <w:color w:val="000000"/>
              </w:rPr>
              <w:t>12</w:t>
            </w:r>
          </w:p>
        </w:tc>
      </w:tr>
      <w:tr w:rsidR="00D9690A" w:rsidTr="003B154A">
        <w:trPr>
          <w:trHeight w:val="101"/>
        </w:trPr>
        <w:tc>
          <w:tcPr>
            <w:tcW w:w="3158" w:type="dxa"/>
            <w:noWrap/>
            <w:hideMark/>
          </w:tcPr>
          <w:p w:rsidR="00D9690A" w:rsidRPr="000956F1" w:rsidRDefault="00D9690A" w:rsidP="003B154A">
            <w:pPr>
              <w:rPr>
                <w:rFonts w:eastAsia="Times New Roman"/>
                <w:b/>
                <w:bCs/>
                <w:color w:val="000000"/>
              </w:rPr>
            </w:pPr>
            <w:r w:rsidRPr="000956F1">
              <w:rPr>
                <w:rFonts w:eastAsia="Times New Roman"/>
                <w:b/>
                <w:bCs/>
                <w:color w:val="000000"/>
              </w:rPr>
              <w:t>Lipová</w:t>
            </w:r>
          </w:p>
        </w:tc>
        <w:tc>
          <w:tcPr>
            <w:tcW w:w="2171" w:type="dxa"/>
            <w:noWrap/>
            <w:hideMark/>
          </w:tcPr>
          <w:p w:rsidR="00D9690A" w:rsidRPr="000956F1" w:rsidRDefault="00D9690A" w:rsidP="003B154A">
            <w:pPr>
              <w:jc w:val="right"/>
              <w:rPr>
                <w:rFonts w:eastAsia="Times New Roman"/>
                <w:color w:val="000000"/>
              </w:rPr>
            </w:pPr>
            <w:r>
              <w:rPr>
                <w:rFonts w:eastAsia="Times New Roman"/>
                <w:color w:val="000000"/>
              </w:rPr>
              <w:t>363</w:t>
            </w:r>
          </w:p>
        </w:tc>
        <w:tc>
          <w:tcPr>
            <w:tcW w:w="1606" w:type="dxa"/>
            <w:noWrap/>
            <w:hideMark/>
          </w:tcPr>
          <w:p w:rsidR="00D9690A" w:rsidRPr="000956F1" w:rsidRDefault="00D61A32" w:rsidP="003B154A">
            <w:pPr>
              <w:jc w:val="right"/>
              <w:rPr>
                <w:rFonts w:eastAsia="Times New Roman"/>
                <w:color w:val="000000"/>
              </w:rPr>
            </w:pPr>
            <w:r>
              <w:rPr>
                <w:rFonts w:eastAsia="Times New Roman"/>
                <w:color w:val="000000"/>
              </w:rPr>
              <w:t>4</w:t>
            </w:r>
          </w:p>
        </w:tc>
        <w:tc>
          <w:tcPr>
            <w:tcW w:w="2159" w:type="dxa"/>
            <w:noWrap/>
            <w:hideMark/>
          </w:tcPr>
          <w:p w:rsidR="00D9690A" w:rsidRPr="000956F1" w:rsidRDefault="00D61A32" w:rsidP="003B154A">
            <w:pPr>
              <w:jc w:val="right"/>
              <w:rPr>
                <w:rFonts w:eastAsia="Times New Roman"/>
                <w:color w:val="000000"/>
              </w:rPr>
            </w:pPr>
            <w:r>
              <w:rPr>
                <w:rFonts w:eastAsia="Times New Roman"/>
                <w:color w:val="000000"/>
              </w:rPr>
              <w:t>14</w:t>
            </w:r>
          </w:p>
        </w:tc>
      </w:tr>
      <w:tr w:rsidR="00D9690A" w:rsidTr="003B154A">
        <w:trPr>
          <w:trHeight w:val="101"/>
        </w:trPr>
        <w:tc>
          <w:tcPr>
            <w:tcW w:w="3158" w:type="dxa"/>
            <w:noWrap/>
            <w:hideMark/>
          </w:tcPr>
          <w:p w:rsidR="00D9690A" w:rsidRPr="000956F1" w:rsidRDefault="00D9690A" w:rsidP="003B154A">
            <w:pPr>
              <w:rPr>
                <w:rFonts w:eastAsia="Times New Roman"/>
                <w:b/>
                <w:bCs/>
                <w:color w:val="000000"/>
              </w:rPr>
            </w:pPr>
            <w:r w:rsidRPr="000956F1">
              <w:rPr>
                <w:rFonts w:eastAsia="Times New Roman"/>
                <w:b/>
                <w:bCs/>
                <w:color w:val="000000"/>
              </w:rPr>
              <w:t>Petrůvka</w:t>
            </w:r>
          </w:p>
        </w:tc>
        <w:tc>
          <w:tcPr>
            <w:tcW w:w="2171" w:type="dxa"/>
            <w:noWrap/>
            <w:hideMark/>
          </w:tcPr>
          <w:p w:rsidR="00D9690A" w:rsidRPr="000956F1" w:rsidRDefault="00D9690A" w:rsidP="00D9690A">
            <w:pPr>
              <w:jc w:val="right"/>
              <w:rPr>
                <w:rFonts w:eastAsia="Times New Roman"/>
                <w:color w:val="000000"/>
              </w:rPr>
            </w:pPr>
            <w:r>
              <w:rPr>
                <w:rFonts w:eastAsia="Times New Roman"/>
                <w:color w:val="000000"/>
              </w:rPr>
              <w:t>340</w:t>
            </w:r>
          </w:p>
        </w:tc>
        <w:tc>
          <w:tcPr>
            <w:tcW w:w="1606" w:type="dxa"/>
            <w:noWrap/>
            <w:hideMark/>
          </w:tcPr>
          <w:p w:rsidR="00D9690A" w:rsidRPr="000956F1" w:rsidRDefault="00D61A32" w:rsidP="003B154A">
            <w:pPr>
              <w:jc w:val="right"/>
              <w:rPr>
                <w:rFonts w:eastAsia="Times New Roman"/>
                <w:color w:val="000000"/>
              </w:rPr>
            </w:pPr>
            <w:r>
              <w:rPr>
                <w:rFonts w:eastAsia="Times New Roman"/>
                <w:color w:val="000000"/>
              </w:rPr>
              <w:t>3</w:t>
            </w:r>
          </w:p>
        </w:tc>
        <w:tc>
          <w:tcPr>
            <w:tcW w:w="2159" w:type="dxa"/>
            <w:noWrap/>
            <w:hideMark/>
          </w:tcPr>
          <w:p w:rsidR="00D9690A" w:rsidRPr="000956F1" w:rsidRDefault="00D61A32" w:rsidP="003B154A">
            <w:pPr>
              <w:jc w:val="right"/>
              <w:rPr>
                <w:rFonts w:eastAsia="Times New Roman"/>
                <w:color w:val="000000"/>
              </w:rPr>
            </w:pPr>
            <w:r>
              <w:rPr>
                <w:rFonts w:eastAsia="Times New Roman"/>
                <w:color w:val="000000"/>
              </w:rPr>
              <w:t>13</w:t>
            </w:r>
          </w:p>
        </w:tc>
      </w:tr>
      <w:tr w:rsidR="00D9690A" w:rsidTr="003B154A">
        <w:trPr>
          <w:trHeight w:val="101"/>
        </w:trPr>
        <w:tc>
          <w:tcPr>
            <w:tcW w:w="3158" w:type="dxa"/>
            <w:noWrap/>
            <w:hideMark/>
          </w:tcPr>
          <w:p w:rsidR="00D9690A" w:rsidRPr="000956F1" w:rsidRDefault="00D9690A" w:rsidP="003B154A">
            <w:pPr>
              <w:rPr>
                <w:rFonts w:eastAsia="Times New Roman"/>
                <w:b/>
                <w:bCs/>
                <w:color w:val="000000"/>
              </w:rPr>
            </w:pPr>
            <w:r w:rsidRPr="000956F1">
              <w:rPr>
                <w:rFonts w:eastAsia="Times New Roman"/>
                <w:b/>
                <w:bCs/>
                <w:color w:val="000000"/>
              </w:rPr>
              <w:t>Rudimov</w:t>
            </w:r>
          </w:p>
        </w:tc>
        <w:tc>
          <w:tcPr>
            <w:tcW w:w="2171" w:type="dxa"/>
            <w:noWrap/>
            <w:hideMark/>
          </w:tcPr>
          <w:p w:rsidR="00D9690A" w:rsidRPr="000956F1" w:rsidRDefault="00D9690A" w:rsidP="003B154A">
            <w:pPr>
              <w:jc w:val="right"/>
              <w:rPr>
                <w:rFonts w:eastAsia="Times New Roman"/>
                <w:color w:val="000000"/>
              </w:rPr>
            </w:pPr>
            <w:r>
              <w:rPr>
                <w:rFonts w:eastAsia="Times New Roman"/>
                <w:color w:val="000000"/>
              </w:rPr>
              <w:t>253</w:t>
            </w:r>
          </w:p>
        </w:tc>
        <w:tc>
          <w:tcPr>
            <w:tcW w:w="1606" w:type="dxa"/>
            <w:noWrap/>
            <w:hideMark/>
          </w:tcPr>
          <w:p w:rsidR="00D9690A" w:rsidRPr="000956F1" w:rsidRDefault="00D61A32" w:rsidP="003B154A">
            <w:pPr>
              <w:jc w:val="right"/>
              <w:rPr>
                <w:rFonts w:eastAsia="Times New Roman"/>
                <w:color w:val="000000"/>
              </w:rPr>
            </w:pPr>
            <w:r>
              <w:rPr>
                <w:rFonts w:eastAsia="Times New Roman"/>
                <w:color w:val="000000"/>
              </w:rPr>
              <w:t>3</w:t>
            </w:r>
          </w:p>
        </w:tc>
        <w:tc>
          <w:tcPr>
            <w:tcW w:w="2159" w:type="dxa"/>
            <w:noWrap/>
            <w:hideMark/>
          </w:tcPr>
          <w:p w:rsidR="00D9690A" w:rsidRPr="000956F1" w:rsidRDefault="00D61A32" w:rsidP="003B154A">
            <w:pPr>
              <w:jc w:val="right"/>
              <w:rPr>
                <w:rFonts w:eastAsia="Times New Roman"/>
                <w:color w:val="000000"/>
              </w:rPr>
            </w:pPr>
            <w:r>
              <w:rPr>
                <w:rFonts w:eastAsia="Times New Roman"/>
                <w:color w:val="000000"/>
              </w:rPr>
              <w:t>5</w:t>
            </w:r>
          </w:p>
        </w:tc>
      </w:tr>
      <w:tr w:rsidR="00D9690A" w:rsidTr="003B154A">
        <w:trPr>
          <w:trHeight w:val="101"/>
        </w:trPr>
        <w:tc>
          <w:tcPr>
            <w:tcW w:w="3158" w:type="dxa"/>
            <w:noWrap/>
            <w:hideMark/>
          </w:tcPr>
          <w:p w:rsidR="00D9690A" w:rsidRPr="000956F1" w:rsidRDefault="00D9690A" w:rsidP="003B154A">
            <w:pPr>
              <w:rPr>
                <w:rFonts w:eastAsia="Times New Roman"/>
                <w:b/>
                <w:bCs/>
                <w:color w:val="000000"/>
              </w:rPr>
            </w:pPr>
            <w:r w:rsidRPr="000956F1">
              <w:rPr>
                <w:rFonts w:eastAsia="Times New Roman"/>
                <w:b/>
                <w:bCs/>
                <w:color w:val="000000"/>
              </w:rPr>
              <w:t>Slavičín</w:t>
            </w:r>
          </w:p>
        </w:tc>
        <w:tc>
          <w:tcPr>
            <w:tcW w:w="2171" w:type="dxa"/>
            <w:noWrap/>
            <w:hideMark/>
          </w:tcPr>
          <w:p w:rsidR="00D9690A" w:rsidRPr="000956F1" w:rsidRDefault="00D9690A" w:rsidP="00D9690A">
            <w:pPr>
              <w:jc w:val="right"/>
              <w:rPr>
                <w:rFonts w:eastAsia="Times New Roman"/>
                <w:color w:val="000000"/>
              </w:rPr>
            </w:pPr>
            <w:r w:rsidRPr="000956F1">
              <w:rPr>
                <w:rFonts w:eastAsia="Times New Roman"/>
                <w:color w:val="000000"/>
              </w:rPr>
              <w:t xml:space="preserve">6 </w:t>
            </w:r>
            <w:r>
              <w:rPr>
                <w:rFonts w:eastAsia="Times New Roman"/>
                <w:color w:val="000000"/>
              </w:rPr>
              <w:t>386</w:t>
            </w:r>
          </w:p>
        </w:tc>
        <w:tc>
          <w:tcPr>
            <w:tcW w:w="1606" w:type="dxa"/>
            <w:noWrap/>
            <w:hideMark/>
          </w:tcPr>
          <w:p w:rsidR="00D9690A" w:rsidRPr="000956F1" w:rsidRDefault="00D61A32" w:rsidP="003B154A">
            <w:pPr>
              <w:jc w:val="right"/>
              <w:rPr>
                <w:rFonts w:eastAsia="Times New Roman"/>
                <w:color w:val="000000"/>
              </w:rPr>
            </w:pPr>
            <w:r>
              <w:rPr>
                <w:rFonts w:eastAsia="Times New Roman"/>
                <w:color w:val="000000"/>
              </w:rPr>
              <w:t>64</w:t>
            </w:r>
          </w:p>
        </w:tc>
        <w:tc>
          <w:tcPr>
            <w:tcW w:w="2159" w:type="dxa"/>
            <w:noWrap/>
            <w:hideMark/>
          </w:tcPr>
          <w:p w:rsidR="00D9690A" w:rsidRPr="000956F1" w:rsidRDefault="00D61A32" w:rsidP="003B154A">
            <w:pPr>
              <w:jc w:val="right"/>
              <w:rPr>
                <w:rFonts w:eastAsia="Times New Roman"/>
                <w:color w:val="000000"/>
              </w:rPr>
            </w:pPr>
            <w:r>
              <w:rPr>
                <w:rFonts w:eastAsia="Times New Roman"/>
                <w:color w:val="000000"/>
              </w:rPr>
              <w:t>93</w:t>
            </w:r>
          </w:p>
        </w:tc>
      </w:tr>
      <w:tr w:rsidR="00D9690A" w:rsidTr="003B154A">
        <w:trPr>
          <w:trHeight w:val="101"/>
        </w:trPr>
        <w:tc>
          <w:tcPr>
            <w:tcW w:w="3158" w:type="dxa"/>
            <w:noWrap/>
            <w:hideMark/>
          </w:tcPr>
          <w:p w:rsidR="00D9690A" w:rsidRPr="000956F1" w:rsidRDefault="00D9690A" w:rsidP="003B154A">
            <w:pPr>
              <w:rPr>
                <w:rFonts w:eastAsia="Times New Roman"/>
                <w:b/>
                <w:bCs/>
                <w:color w:val="000000"/>
              </w:rPr>
            </w:pPr>
            <w:r w:rsidRPr="000956F1">
              <w:rPr>
                <w:rFonts w:eastAsia="Times New Roman"/>
                <w:b/>
                <w:bCs/>
                <w:color w:val="000000"/>
              </w:rPr>
              <w:t>Šanov</w:t>
            </w:r>
          </w:p>
        </w:tc>
        <w:tc>
          <w:tcPr>
            <w:tcW w:w="2171" w:type="dxa"/>
            <w:noWrap/>
            <w:hideMark/>
          </w:tcPr>
          <w:p w:rsidR="00D9690A" w:rsidRPr="000956F1" w:rsidRDefault="00D9690A" w:rsidP="00D9690A">
            <w:pPr>
              <w:jc w:val="right"/>
              <w:rPr>
                <w:rFonts w:eastAsia="Times New Roman"/>
                <w:color w:val="000000"/>
              </w:rPr>
            </w:pPr>
            <w:r>
              <w:rPr>
                <w:rFonts w:eastAsia="Times New Roman"/>
                <w:color w:val="000000"/>
              </w:rPr>
              <w:t>485</w:t>
            </w:r>
          </w:p>
        </w:tc>
        <w:tc>
          <w:tcPr>
            <w:tcW w:w="1606" w:type="dxa"/>
            <w:noWrap/>
            <w:hideMark/>
          </w:tcPr>
          <w:p w:rsidR="00D9690A" w:rsidRPr="000956F1" w:rsidRDefault="00D61A32" w:rsidP="003B154A">
            <w:pPr>
              <w:jc w:val="right"/>
              <w:rPr>
                <w:rFonts w:eastAsia="Times New Roman"/>
                <w:color w:val="000000"/>
              </w:rPr>
            </w:pPr>
            <w:r>
              <w:rPr>
                <w:rFonts w:eastAsia="Times New Roman"/>
                <w:color w:val="000000"/>
              </w:rPr>
              <w:t>5</w:t>
            </w:r>
          </w:p>
        </w:tc>
        <w:tc>
          <w:tcPr>
            <w:tcW w:w="2159" w:type="dxa"/>
            <w:noWrap/>
            <w:hideMark/>
          </w:tcPr>
          <w:p w:rsidR="00D9690A" w:rsidRPr="000956F1" w:rsidRDefault="00D61A32" w:rsidP="003B154A">
            <w:pPr>
              <w:jc w:val="right"/>
              <w:rPr>
                <w:rFonts w:eastAsia="Times New Roman"/>
                <w:color w:val="000000"/>
              </w:rPr>
            </w:pPr>
            <w:r>
              <w:rPr>
                <w:rFonts w:eastAsia="Times New Roman"/>
                <w:color w:val="000000"/>
              </w:rPr>
              <w:t>13</w:t>
            </w:r>
          </w:p>
        </w:tc>
      </w:tr>
      <w:tr w:rsidR="00D9690A" w:rsidTr="003B154A">
        <w:trPr>
          <w:trHeight w:val="101"/>
        </w:trPr>
        <w:tc>
          <w:tcPr>
            <w:tcW w:w="3158" w:type="dxa"/>
            <w:noWrap/>
            <w:hideMark/>
          </w:tcPr>
          <w:p w:rsidR="00D9690A" w:rsidRPr="000956F1" w:rsidRDefault="00D9690A" w:rsidP="003B154A">
            <w:pPr>
              <w:rPr>
                <w:rFonts w:eastAsia="Times New Roman"/>
                <w:b/>
                <w:bCs/>
                <w:color w:val="000000"/>
              </w:rPr>
            </w:pPr>
            <w:r>
              <w:rPr>
                <w:rFonts w:eastAsia="Times New Roman"/>
                <w:b/>
                <w:bCs/>
                <w:color w:val="000000"/>
              </w:rPr>
              <w:t>C</w:t>
            </w:r>
            <w:r w:rsidRPr="000956F1">
              <w:rPr>
                <w:rFonts w:eastAsia="Times New Roman"/>
                <w:b/>
                <w:bCs/>
                <w:color w:val="000000"/>
              </w:rPr>
              <w:t>elkem</w:t>
            </w:r>
          </w:p>
        </w:tc>
        <w:tc>
          <w:tcPr>
            <w:tcW w:w="2171" w:type="dxa"/>
            <w:noWrap/>
            <w:hideMark/>
          </w:tcPr>
          <w:p w:rsidR="00D9690A" w:rsidRPr="000956F1" w:rsidRDefault="00D9690A" w:rsidP="003B154A">
            <w:pPr>
              <w:jc w:val="right"/>
              <w:rPr>
                <w:rFonts w:eastAsia="Times New Roman"/>
                <w:color w:val="000000"/>
              </w:rPr>
            </w:pPr>
            <w:r>
              <w:rPr>
                <w:rFonts w:eastAsia="Times New Roman"/>
                <w:color w:val="000000"/>
              </w:rPr>
              <w:t>8197</w:t>
            </w:r>
          </w:p>
        </w:tc>
        <w:tc>
          <w:tcPr>
            <w:tcW w:w="1606" w:type="dxa"/>
            <w:noWrap/>
            <w:hideMark/>
          </w:tcPr>
          <w:p w:rsidR="00D9690A" w:rsidRPr="000956F1" w:rsidRDefault="00D61A32" w:rsidP="003B154A">
            <w:pPr>
              <w:jc w:val="right"/>
              <w:rPr>
                <w:rFonts w:eastAsia="Times New Roman"/>
                <w:color w:val="000000"/>
              </w:rPr>
            </w:pPr>
            <w:r>
              <w:rPr>
                <w:rFonts w:eastAsia="Times New Roman"/>
                <w:color w:val="000000"/>
              </w:rPr>
              <w:t>82</w:t>
            </w:r>
          </w:p>
        </w:tc>
        <w:tc>
          <w:tcPr>
            <w:tcW w:w="2159" w:type="dxa"/>
            <w:noWrap/>
            <w:hideMark/>
          </w:tcPr>
          <w:p w:rsidR="00D9690A" w:rsidRPr="000956F1" w:rsidRDefault="00D61A32" w:rsidP="003B154A">
            <w:pPr>
              <w:jc w:val="right"/>
              <w:rPr>
                <w:rFonts w:eastAsia="Times New Roman"/>
                <w:color w:val="000000"/>
              </w:rPr>
            </w:pPr>
            <w:r>
              <w:rPr>
                <w:rFonts w:eastAsia="Times New Roman"/>
                <w:color w:val="000000"/>
              </w:rPr>
              <w:t>150</w:t>
            </w:r>
          </w:p>
        </w:tc>
      </w:tr>
    </w:tbl>
    <w:p w:rsidR="00D9690A" w:rsidRPr="00CF399D" w:rsidRDefault="00D9690A" w:rsidP="00D9690A">
      <w:pPr>
        <w:jc w:val="both"/>
        <w:rPr>
          <w:rFonts w:ascii="Times New Roman" w:hAnsi="Times New Roman" w:cs="Times New Roman"/>
          <w:b/>
        </w:rPr>
      </w:pPr>
      <w:r w:rsidRPr="00CF399D">
        <w:rPr>
          <w:rFonts w:ascii="Times New Roman" w:hAnsi="Times New Roman" w:cs="Times New Roman"/>
          <w:b/>
        </w:rPr>
        <w:t>Zdroj:</w:t>
      </w:r>
    </w:p>
    <w:p w:rsidR="00D9690A" w:rsidRPr="00D61A32" w:rsidRDefault="00D9690A" w:rsidP="00D9690A">
      <w:pPr>
        <w:rPr>
          <w:rFonts w:ascii="Times New Roman" w:eastAsia="Times New Roman" w:hAnsi="Times New Roman" w:cs="Times New Roman"/>
          <w:i/>
          <w:iCs/>
          <w:color w:val="000000"/>
          <w:lang w:eastAsia="cs-CZ"/>
        </w:rPr>
      </w:pPr>
      <w:r w:rsidRPr="00CF399D">
        <w:rPr>
          <w:rFonts w:ascii="Times New Roman" w:eastAsia="Times New Roman" w:hAnsi="Times New Roman" w:cs="Times New Roman"/>
          <w:color w:val="000000"/>
          <w:lang w:eastAsia="cs-CZ"/>
        </w:rPr>
        <w:t xml:space="preserve">ČESKÝ STATISTICKÝ ÚŘAD. </w:t>
      </w:r>
      <w:r w:rsidR="00D61A32" w:rsidRPr="00D61A32">
        <w:rPr>
          <w:rFonts w:ascii="Times New Roman" w:eastAsia="Times New Roman" w:hAnsi="Times New Roman" w:cs="Times New Roman"/>
          <w:i/>
          <w:iCs/>
          <w:color w:val="000000"/>
          <w:lang w:eastAsia="cs-CZ"/>
        </w:rPr>
        <w:t xml:space="preserve">Města a obce : </w:t>
      </w:r>
      <w:r w:rsidR="00D61A32" w:rsidRPr="00D61A32">
        <w:rPr>
          <w:rFonts w:ascii="Times New Roman" w:hAnsi="Times New Roman" w:cs="Times New Roman"/>
          <w:i/>
          <w:color w:val="333333"/>
          <w:shd w:val="clear" w:color="auto" w:fill="FFFFFF"/>
        </w:rPr>
        <w:t>Obyvatelstvo podle pohlaví a věkových skupin v obcích Zlínského kraje k 31. 12. 2019</w:t>
      </w:r>
      <w:r w:rsidR="00D61A32" w:rsidRPr="00D61A32">
        <w:rPr>
          <w:rFonts w:ascii="Times New Roman" w:eastAsia="Times New Roman" w:hAnsi="Times New Roman" w:cs="Times New Roman"/>
          <w:i/>
          <w:iCs/>
          <w:color w:val="000000"/>
          <w:lang w:eastAsia="cs-CZ"/>
        </w:rPr>
        <w:t xml:space="preserve"> </w:t>
      </w:r>
      <w:r w:rsidRPr="00CF399D">
        <w:rPr>
          <w:rFonts w:ascii="Times New Roman" w:eastAsia="Times New Roman" w:hAnsi="Times New Roman" w:cs="Times New Roman"/>
          <w:iCs/>
          <w:color w:val="000000"/>
          <w:lang w:eastAsia="cs-CZ"/>
        </w:rPr>
        <w:t>[o</w:t>
      </w:r>
      <w:r w:rsidR="00D61A32">
        <w:rPr>
          <w:rFonts w:ascii="Times New Roman" w:eastAsia="Times New Roman" w:hAnsi="Times New Roman" w:cs="Times New Roman"/>
          <w:color w:val="000000"/>
          <w:lang w:eastAsia="cs-CZ"/>
        </w:rPr>
        <w:t>nline] 2020</w:t>
      </w:r>
      <w:r w:rsidR="00CD57D1">
        <w:rPr>
          <w:rFonts w:ascii="Times New Roman" w:eastAsia="Times New Roman" w:hAnsi="Times New Roman" w:cs="Times New Roman"/>
          <w:color w:val="000000"/>
          <w:lang w:eastAsia="cs-CZ"/>
        </w:rPr>
        <w:t>b</w:t>
      </w:r>
      <w:r w:rsidR="00D61A32">
        <w:rPr>
          <w:rFonts w:ascii="Times New Roman" w:eastAsia="Times New Roman" w:hAnsi="Times New Roman" w:cs="Times New Roman"/>
          <w:color w:val="000000"/>
          <w:lang w:eastAsia="cs-CZ"/>
        </w:rPr>
        <w:t>. [cit. 2020-06-01</w:t>
      </w:r>
      <w:r w:rsidRPr="00CF399D">
        <w:rPr>
          <w:rFonts w:ascii="Times New Roman" w:eastAsia="Times New Roman" w:hAnsi="Times New Roman" w:cs="Times New Roman"/>
          <w:color w:val="000000"/>
          <w:lang w:eastAsia="cs-CZ"/>
        </w:rPr>
        <w:t xml:space="preserve">]. Dostupné z: </w:t>
      </w:r>
      <w:hyperlink r:id="rId21" w:history="1">
        <w:r w:rsidR="00D61A32" w:rsidRPr="00C71D5C">
          <w:rPr>
            <w:rStyle w:val="Hyperlink"/>
            <w:rFonts w:ascii="Times New Roman" w:eastAsia="Times New Roman" w:hAnsi="Times New Roman" w:cs="Times New Roman"/>
            <w:lang w:eastAsia="cs-CZ"/>
          </w:rPr>
          <w:t>https://www.czso.cz/csu/xz/mesta_a_obce</w:t>
        </w:r>
      </w:hyperlink>
    </w:p>
    <w:p w:rsidR="00D4049A" w:rsidRDefault="00D9690A" w:rsidP="005234D5">
      <w:pPr>
        <w:spacing w:line="360" w:lineRule="auto"/>
        <w:jc w:val="both"/>
        <w:rPr>
          <w:rFonts w:ascii="Times New Roman" w:hAnsi="Times New Roman" w:cs="Times New Roman"/>
        </w:rPr>
      </w:pPr>
      <w:r>
        <w:rPr>
          <w:rFonts w:ascii="Times New Roman" w:hAnsi="Times New Roman" w:cs="Times New Roman"/>
        </w:rPr>
        <w:t>Vlastní data, vlastní výpočty</w:t>
      </w:r>
    </w:p>
    <w:p w:rsidR="007838B2" w:rsidRDefault="007838B2" w:rsidP="005234D5">
      <w:pPr>
        <w:spacing w:line="360" w:lineRule="auto"/>
        <w:jc w:val="both"/>
        <w:rPr>
          <w:rFonts w:ascii="Times New Roman" w:hAnsi="Times New Roman" w:cs="Times New Roman"/>
        </w:rPr>
      </w:pPr>
    </w:p>
    <w:p w:rsidR="007838B2" w:rsidRDefault="007838B2" w:rsidP="005234D5">
      <w:pPr>
        <w:spacing w:line="360" w:lineRule="auto"/>
        <w:jc w:val="both"/>
        <w:rPr>
          <w:rFonts w:ascii="Times New Roman" w:hAnsi="Times New Roman" w:cs="Times New Roman"/>
        </w:rPr>
      </w:pPr>
    </w:p>
    <w:p w:rsidR="00D61A32" w:rsidRDefault="009B7700"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Pohlaví </w:t>
      </w:r>
      <w:r w:rsidR="00EA43E5">
        <w:rPr>
          <w:rFonts w:ascii="Times New Roman" w:hAnsi="Times New Roman" w:cs="Times New Roman"/>
          <w:sz w:val="24"/>
          <w:szCs w:val="24"/>
        </w:rPr>
        <w:t>respondentů bylo jedním z kritér</w:t>
      </w:r>
      <w:r>
        <w:rPr>
          <w:rFonts w:ascii="Times New Roman" w:hAnsi="Times New Roman" w:cs="Times New Roman"/>
          <w:sz w:val="24"/>
          <w:szCs w:val="24"/>
        </w:rPr>
        <w:t xml:space="preserve">ií, na jehož základě proběhlo vyhodnocení vybraných dotazníkových otázek. Z celkového počtu dotázaných převažovali muži. V porovnání s podílem mužů a žen v celkovém počtu </w:t>
      </w:r>
      <w:r w:rsidR="003F4401">
        <w:rPr>
          <w:rFonts w:ascii="Times New Roman" w:hAnsi="Times New Roman" w:cs="Times New Roman"/>
          <w:sz w:val="24"/>
          <w:szCs w:val="24"/>
        </w:rPr>
        <w:t>obyvatel SO POU Slavičín, se s</w:t>
      </w:r>
      <w:r w:rsidR="002522A1">
        <w:rPr>
          <w:rFonts w:ascii="Times New Roman" w:hAnsi="Times New Roman" w:cs="Times New Roman"/>
          <w:sz w:val="24"/>
          <w:szCs w:val="24"/>
        </w:rPr>
        <w:t>ložení mužů a žen mezi responden</w:t>
      </w:r>
      <w:r w:rsidR="003F4401">
        <w:rPr>
          <w:rFonts w:ascii="Times New Roman" w:hAnsi="Times New Roman" w:cs="Times New Roman"/>
          <w:sz w:val="24"/>
          <w:szCs w:val="24"/>
        </w:rPr>
        <w:t>ty lišilo. V SO POU Slavičín převažuje naopak počet žen, avšak rozdíl mezi nimi a muži je zanedb</w:t>
      </w:r>
      <w:r w:rsidR="00D02184">
        <w:rPr>
          <w:rFonts w:ascii="Times New Roman" w:hAnsi="Times New Roman" w:cs="Times New Roman"/>
          <w:sz w:val="24"/>
          <w:szCs w:val="24"/>
        </w:rPr>
        <w:t xml:space="preserve">atelný. Co se však týká počtu dotázaných mužů a žen </w:t>
      </w:r>
      <w:r w:rsidR="003F4401">
        <w:rPr>
          <w:rFonts w:ascii="Times New Roman" w:hAnsi="Times New Roman" w:cs="Times New Roman"/>
          <w:sz w:val="24"/>
          <w:szCs w:val="24"/>
        </w:rPr>
        <w:t>mezi respondenty</w:t>
      </w:r>
      <w:r w:rsidR="00D02184">
        <w:rPr>
          <w:rFonts w:ascii="Times New Roman" w:hAnsi="Times New Roman" w:cs="Times New Roman"/>
          <w:sz w:val="24"/>
          <w:szCs w:val="24"/>
        </w:rPr>
        <w:t xml:space="preserve">, zde je rozdíl patrnější (viz Tab. </w:t>
      </w:r>
      <w:r w:rsidR="00732FF6">
        <w:rPr>
          <w:rFonts w:ascii="Times New Roman" w:hAnsi="Times New Roman" w:cs="Times New Roman"/>
          <w:sz w:val="24"/>
          <w:szCs w:val="24"/>
        </w:rPr>
        <w:t>4</w:t>
      </w:r>
      <w:r w:rsidR="00D02184">
        <w:rPr>
          <w:rFonts w:ascii="Times New Roman" w:hAnsi="Times New Roman" w:cs="Times New Roman"/>
          <w:sz w:val="24"/>
          <w:szCs w:val="24"/>
        </w:rPr>
        <w:t>)</w:t>
      </w:r>
      <w:r w:rsidR="00EA43E5">
        <w:rPr>
          <w:rFonts w:ascii="Times New Roman" w:hAnsi="Times New Roman" w:cs="Times New Roman"/>
          <w:sz w:val="24"/>
          <w:szCs w:val="24"/>
        </w:rPr>
        <w:t xml:space="preserve">. Ne však natolik, aby </w:t>
      </w:r>
      <w:r w:rsidR="00750674">
        <w:rPr>
          <w:rFonts w:ascii="Times New Roman" w:hAnsi="Times New Roman" w:cs="Times New Roman"/>
          <w:sz w:val="24"/>
          <w:szCs w:val="24"/>
        </w:rPr>
        <w:t xml:space="preserve">mohl nějak výrazněji </w:t>
      </w:r>
      <w:r w:rsidR="007305F8">
        <w:rPr>
          <w:rFonts w:ascii="Times New Roman" w:hAnsi="Times New Roman" w:cs="Times New Roman"/>
          <w:sz w:val="24"/>
          <w:szCs w:val="24"/>
        </w:rPr>
        <w:t>ovlivnit výsledky výzkumu.</w:t>
      </w:r>
      <w:r w:rsidR="004E47D1">
        <w:rPr>
          <w:rFonts w:ascii="Times New Roman" w:hAnsi="Times New Roman" w:cs="Times New Roman"/>
          <w:sz w:val="24"/>
          <w:szCs w:val="24"/>
        </w:rPr>
        <w:t xml:space="preserve"> </w:t>
      </w:r>
      <w:r w:rsidR="00865F02">
        <w:rPr>
          <w:rFonts w:ascii="Times New Roman" w:hAnsi="Times New Roman" w:cs="Times New Roman"/>
          <w:sz w:val="24"/>
          <w:szCs w:val="24"/>
        </w:rPr>
        <w:t xml:space="preserve">Pro představu je rozdíl znázorněn v podobě procentního bodu, který představuje rozdíl mezi dvěma </w:t>
      </w:r>
      <w:r w:rsidR="00434E0B">
        <w:rPr>
          <w:rFonts w:ascii="Times New Roman" w:hAnsi="Times New Roman" w:cs="Times New Roman"/>
          <w:sz w:val="24"/>
          <w:szCs w:val="24"/>
        </w:rPr>
        <w:t xml:space="preserve">procentními údaji. </w:t>
      </w:r>
      <w:r w:rsidR="004E47D1">
        <w:rPr>
          <w:rFonts w:ascii="Times New Roman" w:hAnsi="Times New Roman" w:cs="Times New Roman"/>
          <w:sz w:val="24"/>
          <w:szCs w:val="24"/>
        </w:rPr>
        <w:t>Zpracované výsledky jednotlivých dotazníkových otázek na základě pohlaví respondentů jsou dostupné v přílohách.</w:t>
      </w:r>
      <w:r w:rsidR="0081520D">
        <w:rPr>
          <w:rFonts w:ascii="Times New Roman" w:hAnsi="Times New Roman" w:cs="Times New Roman"/>
          <w:sz w:val="24"/>
          <w:szCs w:val="24"/>
        </w:rPr>
        <w:t xml:space="preserve"> </w:t>
      </w:r>
    </w:p>
    <w:p w:rsidR="003F4401" w:rsidRDefault="003F4401" w:rsidP="005234D5">
      <w:pPr>
        <w:spacing w:line="360" w:lineRule="auto"/>
        <w:jc w:val="both"/>
        <w:rPr>
          <w:rFonts w:ascii="Times New Roman" w:hAnsi="Times New Roman" w:cs="Times New Roman"/>
          <w:b/>
          <w:sz w:val="24"/>
          <w:szCs w:val="24"/>
        </w:rPr>
      </w:pPr>
    </w:p>
    <w:p w:rsidR="00BD1087" w:rsidRDefault="00BD1087" w:rsidP="005234D5">
      <w:pPr>
        <w:spacing w:line="360" w:lineRule="auto"/>
        <w:jc w:val="both"/>
        <w:rPr>
          <w:rFonts w:ascii="Times New Roman" w:hAnsi="Times New Roman" w:cs="Times New Roman"/>
          <w:b/>
          <w:sz w:val="24"/>
          <w:szCs w:val="24"/>
        </w:rPr>
      </w:pPr>
    </w:p>
    <w:p w:rsidR="006E4B85" w:rsidRDefault="006E4B85" w:rsidP="005234D5">
      <w:pPr>
        <w:spacing w:line="360" w:lineRule="auto"/>
        <w:jc w:val="both"/>
        <w:rPr>
          <w:rFonts w:ascii="Times New Roman" w:hAnsi="Times New Roman" w:cs="Times New Roman"/>
          <w:b/>
          <w:sz w:val="24"/>
          <w:szCs w:val="24"/>
        </w:rPr>
      </w:pPr>
    </w:p>
    <w:p w:rsidR="00BD1087" w:rsidRDefault="00BD1087" w:rsidP="005234D5">
      <w:pPr>
        <w:spacing w:line="360" w:lineRule="auto"/>
        <w:jc w:val="both"/>
        <w:rPr>
          <w:rFonts w:ascii="Times New Roman" w:hAnsi="Times New Roman" w:cs="Times New Roman"/>
          <w:b/>
          <w:sz w:val="24"/>
          <w:szCs w:val="24"/>
        </w:rPr>
      </w:pPr>
    </w:p>
    <w:p w:rsidR="00BD1087" w:rsidRDefault="00BD1087" w:rsidP="00D61A32">
      <w:pPr>
        <w:jc w:val="both"/>
        <w:rPr>
          <w:rFonts w:ascii="Times New Roman" w:hAnsi="Times New Roman" w:cs="Times New Roman"/>
          <w:b/>
          <w:sz w:val="24"/>
          <w:szCs w:val="24"/>
        </w:rPr>
      </w:pPr>
    </w:p>
    <w:p w:rsidR="00D61A32" w:rsidRPr="00096BE7" w:rsidRDefault="00D61A32" w:rsidP="00D61A32">
      <w:pPr>
        <w:jc w:val="both"/>
        <w:rPr>
          <w:rFonts w:ascii="Times New Roman" w:hAnsi="Times New Roman" w:cs="Times New Roman"/>
        </w:rPr>
      </w:pPr>
      <w:r>
        <w:rPr>
          <w:rFonts w:ascii="Times New Roman" w:hAnsi="Times New Roman" w:cs="Times New Roman"/>
          <w:b/>
          <w:sz w:val="24"/>
          <w:szCs w:val="24"/>
        </w:rPr>
        <w:lastRenderedPageBreak/>
        <w:t xml:space="preserve">Tab. </w:t>
      </w:r>
      <w:r w:rsidR="00732FF6">
        <w:rPr>
          <w:rFonts w:ascii="Times New Roman" w:hAnsi="Times New Roman" w:cs="Times New Roman"/>
          <w:b/>
          <w:sz w:val="24"/>
          <w:szCs w:val="24"/>
        </w:rPr>
        <w:t>4</w:t>
      </w:r>
      <w:r>
        <w:rPr>
          <w:rFonts w:ascii="Times New Roman" w:hAnsi="Times New Roman" w:cs="Times New Roman"/>
          <w:b/>
          <w:sz w:val="24"/>
          <w:szCs w:val="24"/>
        </w:rPr>
        <w:t>: p</w:t>
      </w:r>
      <w:r>
        <w:rPr>
          <w:rFonts w:ascii="Times New Roman" w:eastAsia="Times New Roman" w:hAnsi="Times New Roman" w:cs="Times New Roman"/>
          <w:b/>
          <w:bCs/>
          <w:color w:val="000000"/>
          <w:sz w:val="24"/>
          <w:szCs w:val="24"/>
          <w:lang w:eastAsia="cs-CZ"/>
        </w:rPr>
        <w:t>očet obyvatel</w:t>
      </w:r>
      <w:r w:rsidR="00905EB9">
        <w:rPr>
          <w:rFonts w:ascii="Times New Roman" w:eastAsia="Times New Roman" w:hAnsi="Times New Roman" w:cs="Times New Roman"/>
          <w:b/>
          <w:bCs/>
          <w:color w:val="000000"/>
          <w:sz w:val="24"/>
          <w:szCs w:val="24"/>
          <w:lang w:eastAsia="cs-CZ"/>
        </w:rPr>
        <w:t xml:space="preserve"> SO POU Slavičín (k 31. 12. 2019</w:t>
      </w:r>
      <w:r>
        <w:rPr>
          <w:rFonts w:ascii="Times New Roman" w:eastAsia="Times New Roman" w:hAnsi="Times New Roman" w:cs="Times New Roman"/>
          <w:b/>
          <w:bCs/>
          <w:color w:val="000000"/>
          <w:sz w:val="24"/>
          <w:szCs w:val="24"/>
          <w:lang w:eastAsia="cs-CZ"/>
        </w:rPr>
        <w:t xml:space="preserve">) a počet respondentů dle pohlaví </w:t>
      </w:r>
    </w:p>
    <w:tbl>
      <w:tblPr>
        <w:tblStyle w:val="TableGrid"/>
        <w:tblW w:w="9090" w:type="dxa"/>
        <w:tblInd w:w="108" w:type="dxa"/>
        <w:tblLayout w:type="fixed"/>
        <w:tblLook w:val="04A0" w:firstRow="1" w:lastRow="0" w:firstColumn="1" w:lastColumn="0" w:noHBand="0" w:noVBand="1"/>
      </w:tblPr>
      <w:tblGrid>
        <w:gridCol w:w="859"/>
        <w:gridCol w:w="1705"/>
        <w:gridCol w:w="1648"/>
        <w:gridCol w:w="2008"/>
        <w:gridCol w:w="1579"/>
        <w:gridCol w:w="1291"/>
      </w:tblGrid>
      <w:tr w:rsidR="00D61A32" w:rsidTr="00A23ECB">
        <w:trPr>
          <w:trHeight w:val="189"/>
        </w:trPr>
        <w:tc>
          <w:tcPr>
            <w:tcW w:w="9090" w:type="dxa"/>
            <w:gridSpan w:val="6"/>
            <w:noWrap/>
            <w:vAlign w:val="center"/>
            <w:hideMark/>
          </w:tcPr>
          <w:p w:rsidR="00D61A32" w:rsidRPr="00452333" w:rsidRDefault="00D61A32" w:rsidP="003B154A">
            <w:pPr>
              <w:jc w:val="center"/>
              <w:rPr>
                <w:rFonts w:eastAsia="Times New Roman"/>
                <w:b/>
                <w:bCs/>
                <w:color w:val="000000"/>
              </w:rPr>
            </w:pPr>
            <w:r w:rsidRPr="00452333">
              <w:rPr>
                <w:rFonts w:eastAsia="Times New Roman"/>
                <w:b/>
                <w:bCs/>
                <w:color w:val="000000"/>
              </w:rPr>
              <w:t>obyvatelstvo 15 +</w:t>
            </w:r>
          </w:p>
        </w:tc>
      </w:tr>
      <w:tr w:rsidR="00D61A32" w:rsidTr="003B154A">
        <w:trPr>
          <w:trHeight w:val="282"/>
        </w:trPr>
        <w:tc>
          <w:tcPr>
            <w:tcW w:w="859" w:type="dxa"/>
            <w:vMerge w:val="restart"/>
            <w:tcBorders>
              <w:top w:val="single" w:sz="12" w:space="0" w:color="auto"/>
              <w:right w:val="single" w:sz="2" w:space="0" w:color="auto"/>
            </w:tcBorders>
            <w:noWrap/>
            <w:vAlign w:val="center"/>
            <w:hideMark/>
          </w:tcPr>
          <w:p w:rsidR="00D61A32" w:rsidRPr="00452333" w:rsidRDefault="00D61A32" w:rsidP="003B154A">
            <w:pPr>
              <w:jc w:val="center"/>
              <w:rPr>
                <w:rFonts w:eastAsia="Times New Roman"/>
                <w:b/>
                <w:bCs/>
                <w:color w:val="000000"/>
              </w:rPr>
            </w:pPr>
            <w:r w:rsidRPr="00452333">
              <w:rPr>
                <w:rFonts w:eastAsia="Times New Roman"/>
                <w:b/>
                <w:bCs/>
                <w:color w:val="000000"/>
              </w:rPr>
              <w:t>pohlaví</w:t>
            </w:r>
          </w:p>
        </w:tc>
        <w:tc>
          <w:tcPr>
            <w:tcW w:w="1705" w:type="dxa"/>
            <w:vMerge w:val="restart"/>
            <w:tcBorders>
              <w:top w:val="single" w:sz="12" w:space="0" w:color="auto"/>
              <w:left w:val="single" w:sz="2" w:space="0" w:color="auto"/>
              <w:right w:val="single" w:sz="2" w:space="0" w:color="auto"/>
            </w:tcBorders>
            <w:vAlign w:val="center"/>
            <w:hideMark/>
          </w:tcPr>
          <w:p w:rsidR="00D61A32" w:rsidRPr="00452333" w:rsidRDefault="00D61A32" w:rsidP="003B154A">
            <w:pPr>
              <w:jc w:val="center"/>
              <w:rPr>
                <w:rFonts w:eastAsia="Times New Roman"/>
                <w:b/>
                <w:bCs/>
                <w:color w:val="000000"/>
              </w:rPr>
            </w:pPr>
            <w:r w:rsidRPr="00452333">
              <w:rPr>
                <w:rFonts w:eastAsia="Times New Roman"/>
                <w:b/>
                <w:bCs/>
                <w:color w:val="000000"/>
              </w:rPr>
              <w:t>počet obyvatel  v SO POU Slavičín</w:t>
            </w:r>
          </w:p>
        </w:tc>
        <w:tc>
          <w:tcPr>
            <w:tcW w:w="1648" w:type="dxa"/>
            <w:vMerge w:val="restart"/>
            <w:tcBorders>
              <w:top w:val="single" w:sz="12" w:space="0" w:color="auto"/>
              <w:left w:val="single" w:sz="2" w:space="0" w:color="auto"/>
              <w:right w:val="single" w:sz="2" w:space="0" w:color="auto"/>
            </w:tcBorders>
            <w:vAlign w:val="center"/>
            <w:hideMark/>
          </w:tcPr>
          <w:p w:rsidR="00D61A32" w:rsidRPr="00452333" w:rsidRDefault="00D61A32" w:rsidP="003B154A">
            <w:pPr>
              <w:jc w:val="center"/>
              <w:rPr>
                <w:rFonts w:eastAsia="Times New Roman"/>
                <w:b/>
                <w:bCs/>
                <w:color w:val="000000"/>
              </w:rPr>
            </w:pPr>
            <w:r w:rsidRPr="00452333">
              <w:rPr>
                <w:rFonts w:eastAsia="Times New Roman"/>
                <w:b/>
                <w:bCs/>
                <w:color w:val="000000"/>
              </w:rPr>
              <w:t>podíl v celk. počtu obyvatel [%]</w:t>
            </w:r>
          </w:p>
        </w:tc>
        <w:tc>
          <w:tcPr>
            <w:tcW w:w="2008" w:type="dxa"/>
            <w:vMerge w:val="restart"/>
            <w:tcBorders>
              <w:top w:val="single" w:sz="12" w:space="0" w:color="auto"/>
              <w:left w:val="single" w:sz="2" w:space="0" w:color="auto"/>
              <w:right w:val="single" w:sz="2" w:space="0" w:color="auto"/>
            </w:tcBorders>
            <w:vAlign w:val="center"/>
            <w:hideMark/>
          </w:tcPr>
          <w:p w:rsidR="00D61A32" w:rsidRPr="00452333" w:rsidRDefault="00D61A32" w:rsidP="003B154A">
            <w:pPr>
              <w:jc w:val="center"/>
              <w:rPr>
                <w:rFonts w:eastAsia="Times New Roman"/>
                <w:b/>
                <w:bCs/>
                <w:color w:val="000000"/>
              </w:rPr>
            </w:pPr>
            <w:r w:rsidRPr="00452333">
              <w:rPr>
                <w:rFonts w:eastAsia="Times New Roman"/>
                <w:b/>
                <w:bCs/>
                <w:color w:val="000000"/>
              </w:rPr>
              <w:t>počet respondentů v SO POU Slavičín</w:t>
            </w:r>
          </w:p>
        </w:tc>
        <w:tc>
          <w:tcPr>
            <w:tcW w:w="1579" w:type="dxa"/>
            <w:vMerge w:val="restart"/>
            <w:tcBorders>
              <w:top w:val="single" w:sz="12" w:space="0" w:color="auto"/>
              <w:left w:val="single" w:sz="2" w:space="0" w:color="auto"/>
              <w:right w:val="single" w:sz="2" w:space="0" w:color="auto"/>
            </w:tcBorders>
            <w:vAlign w:val="center"/>
            <w:hideMark/>
          </w:tcPr>
          <w:p w:rsidR="00D61A32" w:rsidRPr="00452333" w:rsidRDefault="00D61A32" w:rsidP="003B154A">
            <w:pPr>
              <w:jc w:val="center"/>
              <w:rPr>
                <w:rFonts w:eastAsia="Times New Roman"/>
                <w:b/>
                <w:bCs/>
                <w:color w:val="000000"/>
              </w:rPr>
            </w:pPr>
            <w:r w:rsidRPr="00452333">
              <w:rPr>
                <w:rFonts w:eastAsia="Times New Roman"/>
                <w:b/>
                <w:bCs/>
                <w:color w:val="000000"/>
              </w:rPr>
              <w:t>podíl v celk.</w:t>
            </w:r>
          </w:p>
          <w:p w:rsidR="00D61A32" w:rsidRPr="00452333" w:rsidRDefault="00D61A32" w:rsidP="003B154A">
            <w:pPr>
              <w:jc w:val="center"/>
              <w:rPr>
                <w:rFonts w:eastAsia="Times New Roman"/>
                <w:b/>
                <w:bCs/>
                <w:color w:val="000000"/>
              </w:rPr>
            </w:pPr>
            <w:r w:rsidRPr="00452333">
              <w:rPr>
                <w:rFonts w:eastAsia="Times New Roman"/>
                <w:b/>
                <w:bCs/>
                <w:color w:val="000000"/>
              </w:rPr>
              <w:t>počtu respondentů</w:t>
            </w:r>
          </w:p>
          <w:p w:rsidR="00D61A32" w:rsidRPr="00452333" w:rsidRDefault="00D61A32" w:rsidP="003B154A">
            <w:pPr>
              <w:jc w:val="center"/>
              <w:rPr>
                <w:rFonts w:eastAsia="Times New Roman"/>
                <w:b/>
                <w:bCs/>
                <w:color w:val="000000"/>
              </w:rPr>
            </w:pPr>
            <w:r w:rsidRPr="00452333">
              <w:rPr>
                <w:rFonts w:eastAsia="Times New Roman"/>
                <w:b/>
                <w:bCs/>
                <w:color w:val="000000"/>
              </w:rPr>
              <w:t>[%]</w:t>
            </w:r>
          </w:p>
        </w:tc>
        <w:tc>
          <w:tcPr>
            <w:tcW w:w="1291" w:type="dxa"/>
            <w:vMerge w:val="restart"/>
            <w:tcBorders>
              <w:top w:val="single" w:sz="12" w:space="0" w:color="auto"/>
              <w:left w:val="single" w:sz="2" w:space="0" w:color="auto"/>
            </w:tcBorders>
            <w:vAlign w:val="center"/>
            <w:hideMark/>
          </w:tcPr>
          <w:p w:rsidR="00D61A32" w:rsidRPr="00452333" w:rsidRDefault="00D61A32" w:rsidP="003B154A">
            <w:pPr>
              <w:jc w:val="center"/>
              <w:rPr>
                <w:rFonts w:eastAsia="Times New Roman"/>
                <w:b/>
                <w:bCs/>
                <w:color w:val="000000"/>
              </w:rPr>
            </w:pPr>
            <w:r>
              <w:rPr>
                <w:rFonts w:eastAsia="Times New Roman"/>
                <w:b/>
                <w:bCs/>
                <w:color w:val="000000"/>
              </w:rPr>
              <w:t>p</w:t>
            </w:r>
            <w:r w:rsidRPr="00452333">
              <w:rPr>
                <w:rFonts w:eastAsia="Times New Roman"/>
                <w:b/>
                <w:bCs/>
                <w:color w:val="000000"/>
              </w:rPr>
              <w:t>rocentní bod</w:t>
            </w:r>
          </w:p>
        </w:tc>
      </w:tr>
      <w:tr w:rsidR="00D61A32" w:rsidTr="003B154A">
        <w:trPr>
          <w:trHeight w:val="282"/>
        </w:trPr>
        <w:tc>
          <w:tcPr>
            <w:tcW w:w="859" w:type="dxa"/>
            <w:vMerge/>
            <w:tcBorders>
              <w:bottom w:val="single" w:sz="12" w:space="0" w:color="auto"/>
              <w:right w:val="single" w:sz="2" w:space="0" w:color="auto"/>
            </w:tcBorders>
            <w:hideMark/>
          </w:tcPr>
          <w:p w:rsidR="00D61A32" w:rsidRPr="00452333" w:rsidRDefault="00D61A32" w:rsidP="003B154A">
            <w:pPr>
              <w:rPr>
                <w:rFonts w:eastAsia="Times New Roman"/>
                <w:b/>
                <w:bCs/>
                <w:color w:val="000000"/>
              </w:rPr>
            </w:pPr>
          </w:p>
        </w:tc>
        <w:tc>
          <w:tcPr>
            <w:tcW w:w="1705" w:type="dxa"/>
            <w:vMerge/>
            <w:tcBorders>
              <w:left w:val="single" w:sz="2" w:space="0" w:color="auto"/>
              <w:bottom w:val="single" w:sz="12" w:space="0" w:color="auto"/>
              <w:right w:val="single" w:sz="2" w:space="0" w:color="auto"/>
            </w:tcBorders>
            <w:hideMark/>
          </w:tcPr>
          <w:p w:rsidR="00D61A32" w:rsidRPr="00452333" w:rsidRDefault="00D61A32" w:rsidP="003B154A">
            <w:pPr>
              <w:rPr>
                <w:rFonts w:eastAsia="Times New Roman"/>
                <w:b/>
                <w:bCs/>
                <w:color w:val="000000"/>
              </w:rPr>
            </w:pPr>
          </w:p>
        </w:tc>
        <w:tc>
          <w:tcPr>
            <w:tcW w:w="1648" w:type="dxa"/>
            <w:vMerge/>
            <w:tcBorders>
              <w:left w:val="single" w:sz="2" w:space="0" w:color="auto"/>
              <w:bottom w:val="single" w:sz="12" w:space="0" w:color="auto"/>
              <w:right w:val="single" w:sz="2" w:space="0" w:color="auto"/>
            </w:tcBorders>
            <w:hideMark/>
          </w:tcPr>
          <w:p w:rsidR="00D61A32" w:rsidRPr="00452333" w:rsidRDefault="00D61A32" w:rsidP="003B154A">
            <w:pPr>
              <w:rPr>
                <w:rFonts w:eastAsia="Times New Roman"/>
                <w:b/>
                <w:bCs/>
                <w:color w:val="000000"/>
              </w:rPr>
            </w:pPr>
          </w:p>
        </w:tc>
        <w:tc>
          <w:tcPr>
            <w:tcW w:w="2008" w:type="dxa"/>
            <w:vMerge/>
            <w:tcBorders>
              <w:left w:val="single" w:sz="2" w:space="0" w:color="auto"/>
              <w:bottom w:val="single" w:sz="12" w:space="0" w:color="auto"/>
              <w:right w:val="single" w:sz="2" w:space="0" w:color="auto"/>
            </w:tcBorders>
            <w:hideMark/>
          </w:tcPr>
          <w:p w:rsidR="00D61A32" w:rsidRPr="00452333" w:rsidRDefault="00D61A32" w:rsidP="003B154A">
            <w:pPr>
              <w:rPr>
                <w:rFonts w:eastAsia="Times New Roman"/>
                <w:b/>
                <w:bCs/>
                <w:color w:val="000000"/>
              </w:rPr>
            </w:pPr>
          </w:p>
        </w:tc>
        <w:tc>
          <w:tcPr>
            <w:tcW w:w="1579" w:type="dxa"/>
            <w:vMerge/>
            <w:tcBorders>
              <w:left w:val="single" w:sz="2" w:space="0" w:color="auto"/>
              <w:bottom w:val="single" w:sz="12" w:space="0" w:color="auto"/>
              <w:right w:val="single" w:sz="2" w:space="0" w:color="auto"/>
            </w:tcBorders>
            <w:hideMark/>
          </w:tcPr>
          <w:p w:rsidR="00D61A32" w:rsidRPr="00452333" w:rsidRDefault="00D61A32" w:rsidP="003B154A">
            <w:pPr>
              <w:rPr>
                <w:rFonts w:eastAsia="Times New Roman"/>
                <w:b/>
                <w:bCs/>
                <w:color w:val="000000"/>
              </w:rPr>
            </w:pPr>
          </w:p>
        </w:tc>
        <w:tc>
          <w:tcPr>
            <w:tcW w:w="1291" w:type="dxa"/>
            <w:vMerge/>
            <w:tcBorders>
              <w:left w:val="single" w:sz="2" w:space="0" w:color="auto"/>
              <w:bottom w:val="single" w:sz="12" w:space="0" w:color="auto"/>
            </w:tcBorders>
            <w:hideMark/>
          </w:tcPr>
          <w:p w:rsidR="00D61A32" w:rsidRPr="00452333" w:rsidRDefault="00D61A32" w:rsidP="003B154A">
            <w:pPr>
              <w:rPr>
                <w:rFonts w:eastAsia="Times New Roman"/>
                <w:b/>
                <w:bCs/>
                <w:color w:val="000000"/>
              </w:rPr>
            </w:pPr>
          </w:p>
        </w:tc>
      </w:tr>
      <w:tr w:rsidR="00D61A32" w:rsidTr="003B154A">
        <w:trPr>
          <w:trHeight w:val="196"/>
        </w:trPr>
        <w:tc>
          <w:tcPr>
            <w:tcW w:w="859" w:type="dxa"/>
            <w:tcBorders>
              <w:top w:val="single" w:sz="12" w:space="0" w:color="auto"/>
            </w:tcBorders>
            <w:noWrap/>
            <w:hideMark/>
          </w:tcPr>
          <w:p w:rsidR="00D61A32" w:rsidRPr="00452333" w:rsidRDefault="00D61A32" w:rsidP="003B154A">
            <w:pPr>
              <w:rPr>
                <w:rFonts w:eastAsia="Times New Roman"/>
                <w:b/>
                <w:bCs/>
                <w:color w:val="000000"/>
              </w:rPr>
            </w:pPr>
            <w:r w:rsidRPr="00452333">
              <w:rPr>
                <w:rFonts w:eastAsia="Times New Roman"/>
                <w:b/>
                <w:bCs/>
                <w:color w:val="000000"/>
              </w:rPr>
              <w:t>muži</w:t>
            </w:r>
          </w:p>
        </w:tc>
        <w:tc>
          <w:tcPr>
            <w:tcW w:w="1705" w:type="dxa"/>
            <w:tcBorders>
              <w:top w:val="single" w:sz="12" w:space="0" w:color="auto"/>
            </w:tcBorders>
            <w:noWrap/>
            <w:hideMark/>
          </w:tcPr>
          <w:p w:rsidR="00D61A32" w:rsidRPr="00452333" w:rsidRDefault="00FA2F7B" w:rsidP="003B154A">
            <w:pPr>
              <w:jc w:val="right"/>
              <w:rPr>
                <w:rFonts w:eastAsia="Times New Roman"/>
                <w:color w:val="000000"/>
              </w:rPr>
            </w:pPr>
            <w:r>
              <w:rPr>
                <w:rFonts w:eastAsia="Times New Roman"/>
                <w:color w:val="000000"/>
              </w:rPr>
              <w:t>3432</w:t>
            </w:r>
          </w:p>
        </w:tc>
        <w:tc>
          <w:tcPr>
            <w:tcW w:w="1648" w:type="dxa"/>
            <w:tcBorders>
              <w:top w:val="single" w:sz="12" w:space="0" w:color="auto"/>
            </w:tcBorders>
            <w:noWrap/>
            <w:hideMark/>
          </w:tcPr>
          <w:p w:rsidR="00D61A32" w:rsidRPr="00452333" w:rsidRDefault="00485E43" w:rsidP="003B154A">
            <w:pPr>
              <w:jc w:val="right"/>
              <w:rPr>
                <w:rFonts w:eastAsia="Times New Roman"/>
                <w:color w:val="000000"/>
              </w:rPr>
            </w:pPr>
            <w:r>
              <w:rPr>
                <w:rFonts w:eastAsia="Times New Roman"/>
                <w:color w:val="000000"/>
              </w:rPr>
              <w:t>48,85</w:t>
            </w:r>
          </w:p>
        </w:tc>
        <w:tc>
          <w:tcPr>
            <w:tcW w:w="2008" w:type="dxa"/>
            <w:tcBorders>
              <w:top w:val="single" w:sz="12" w:space="0" w:color="auto"/>
            </w:tcBorders>
            <w:noWrap/>
            <w:hideMark/>
          </w:tcPr>
          <w:p w:rsidR="00D61A32" w:rsidRPr="00452333" w:rsidRDefault="00485E43" w:rsidP="003B154A">
            <w:pPr>
              <w:jc w:val="right"/>
              <w:rPr>
                <w:rFonts w:eastAsia="Times New Roman"/>
                <w:color w:val="000000"/>
              </w:rPr>
            </w:pPr>
            <w:r>
              <w:rPr>
                <w:rFonts w:eastAsia="Times New Roman"/>
                <w:color w:val="000000"/>
              </w:rPr>
              <w:t>82</w:t>
            </w:r>
          </w:p>
        </w:tc>
        <w:tc>
          <w:tcPr>
            <w:tcW w:w="1579" w:type="dxa"/>
            <w:tcBorders>
              <w:top w:val="single" w:sz="12" w:space="0" w:color="auto"/>
            </w:tcBorders>
            <w:noWrap/>
            <w:hideMark/>
          </w:tcPr>
          <w:p w:rsidR="00D61A32" w:rsidRPr="00452333" w:rsidRDefault="00D056BD" w:rsidP="003B154A">
            <w:pPr>
              <w:jc w:val="right"/>
              <w:rPr>
                <w:rFonts w:eastAsia="Times New Roman"/>
                <w:color w:val="000000"/>
              </w:rPr>
            </w:pPr>
            <w:r>
              <w:rPr>
                <w:rFonts w:eastAsia="Times New Roman"/>
                <w:color w:val="000000"/>
              </w:rPr>
              <w:t>54,66</w:t>
            </w:r>
          </w:p>
        </w:tc>
        <w:tc>
          <w:tcPr>
            <w:tcW w:w="1291" w:type="dxa"/>
            <w:tcBorders>
              <w:top w:val="single" w:sz="12" w:space="0" w:color="auto"/>
            </w:tcBorders>
            <w:noWrap/>
            <w:hideMark/>
          </w:tcPr>
          <w:p w:rsidR="00D61A32" w:rsidRPr="00452333" w:rsidRDefault="00D056BD" w:rsidP="003B154A">
            <w:pPr>
              <w:jc w:val="right"/>
              <w:rPr>
                <w:rFonts w:eastAsia="Times New Roman"/>
                <w:color w:val="000000"/>
              </w:rPr>
            </w:pPr>
            <w:r>
              <w:rPr>
                <w:rFonts w:eastAsia="Times New Roman"/>
                <w:color w:val="000000"/>
              </w:rPr>
              <w:t>-5,81</w:t>
            </w:r>
          </w:p>
        </w:tc>
      </w:tr>
      <w:tr w:rsidR="00D61A32" w:rsidTr="003B154A">
        <w:trPr>
          <w:trHeight w:val="196"/>
        </w:trPr>
        <w:tc>
          <w:tcPr>
            <w:tcW w:w="859" w:type="dxa"/>
            <w:noWrap/>
            <w:hideMark/>
          </w:tcPr>
          <w:p w:rsidR="00D61A32" w:rsidRPr="00452333" w:rsidRDefault="00D61A32" w:rsidP="003B154A">
            <w:pPr>
              <w:rPr>
                <w:rFonts w:eastAsia="Times New Roman"/>
                <w:b/>
                <w:bCs/>
                <w:color w:val="000000"/>
              </w:rPr>
            </w:pPr>
            <w:r w:rsidRPr="00452333">
              <w:rPr>
                <w:rFonts w:eastAsia="Times New Roman"/>
                <w:b/>
                <w:bCs/>
                <w:color w:val="000000"/>
              </w:rPr>
              <w:t>ženy</w:t>
            </w:r>
          </w:p>
        </w:tc>
        <w:tc>
          <w:tcPr>
            <w:tcW w:w="1705" w:type="dxa"/>
            <w:noWrap/>
            <w:hideMark/>
          </w:tcPr>
          <w:p w:rsidR="00D61A32" w:rsidRPr="00452333" w:rsidRDefault="00FA2F7B" w:rsidP="003B154A">
            <w:pPr>
              <w:jc w:val="right"/>
              <w:rPr>
                <w:rFonts w:eastAsia="Times New Roman"/>
                <w:color w:val="000000"/>
              </w:rPr>
            </w:pPr>
            <w:r>
              <w:rPr>
                <w:rFonts w:eastAsia="Times New Roman"/>
                <w:color w:val="000000"/>
              </w:rPr>
              <w:t>3593</w:t>
            </w:r>
          </w:p>
        </w:tc>
        <w:tc>
          <w:tcPr>
            <w:tcW w:w="1648" w:type="dxa"/>
            <w:noWrap/>
            <w:hideMark/>
          </w:tcPr>
          <w:p w:rsidR="00D61A32" w:rsidRPr="00452333" w:rsidRDefault="00FA2F7B" w:rsidP="003B154A">
            <w:pPr>
              <w:jc w:val="right"/>
              <w:rPr>
                <w:rFonts w:eastAsia="Times New Roman"/>
                <w:color w:val="000000"/>
              </w:rPr>
            </w:pPr>
            <w:r>
              <w:rPr>
                <w:rFonts w:eastAsia="Times New Roman"/>
                <w:color w:val="000000"/>
              </w:rPr>
              <w:t>51,14</w:t>
            </w:r>
          </w:p>
        </w:tc>
        <w:tc>
          <w:tcPr>
            <w:tcW w:w="2008" w:type="dxa"/>
            <w:noWrap/>
            <w:hideMark/>
          </w:tcPr>
          <w:p w:rsidR="00D61A32" w:rsidRPr="00452333" w:rsidRDefault="00485E43" w:rsidP="003B154A">
            <w:pPr>
              <w:jc w:val="right"/>
              <w:rPr>
                <w:rFonts w:eastAsia="Times New Roman"/>
                <w:color w:val="000000"/>
              </w:rPr>
            </w:pPr>
            <w:r>
              <w:rPr>
                <w:rFonts w:eastAsia="Times New Roman"/>
                <w:color w:val="000000"/>
              </w:rPr>
              <w:t>68</w:t>
            </w:r>
          </w:p>
        </w:tc>
        <w:tc>
          <w:tcPr>
            <w:tcW w:w="1579" w:type="dxa"/>
            <w:noWrap/>
            <w:hideMark/>
          </w:tcPr>
          <w:p w:rsidR="00D61A32" w:rsidRPr="00452333" w:rsidRDefault="00D056BD" w:rsidP="003B154A">
            <w:pPr>
              <w:jc w:val="right"/>
              <w:rPr>
                <w:rFonts w:eastAsia="Times New Roman"/>
                <w:color w:val="000000"/>
              </w:rPr>
            </w:pPr>
            <w:r>
              <w:rPr>
                <w:rFonts w:eastAsia="Times New Roman"/>
                <w:color w:val="000000"/>
              </w:rPr>
              <w:t>45,33</w:t>
            </w:r>
          </w:p>
        </w:tc>
        <w:tc>
          <w:tcPr>
            <w:tcW w:w="1291" w:type="dxa"/>
            <w:noWrap/>
            <w:hideMark/>
          </w:tcPr>
          <w:p w:rsidR="00D61A32" w:rsidRPr="00452333" w:rsidRDefault="00D056BD" w:rsidP="003B154A">
            <w:pPr>
              <w:jc w:val="right"/>
              <w:rPr>
                <w:rFonts w:eastAsia="Times New Roman"/>
                <w:color w:val="000000"/>
              </w:rPr>
            </w:pPr>
            <w:r>
              <w:rPr>
                <w:rFonts w:eastAsia="Times New Roman"/>
                <w:color w:val="000000"/>
              </w:rPr>
              <w:t>5,81</w:t>
            </w:r>
          </w:p>
        </w:tc>
      </w:tr>
      <w:tr w:rsidR="00D61A32" w:rsidTr="003B154A">
        <w:trPr>
          <w:trHeight w:val="196"/>
        </w:trPr>
        <w:tc>
          <w:tcPr>
            <w:tcW w:w="859" w:type="dxa"/>
            <w:noWrap/>
            <w:hideMark/>
          </w:tcPr>
          <w:p w:rsidR="00D61A32" w:rsidRPr="00452333" w:rsidRDefault="00D61A32" w:rsidP="003B154A">
            <w:pPr>
              <w:rPr>
                <w:rFonts w:eastAsia="Times New Roman"/>
                <w:b/>
                <w:bCs/>
                <w:color w:val="000000"/>
              </w:rPr>
            </w:pPr>
            <w:r w:rsidRPr="00452333">
              <w:rPr>
                <w:rFonts w:eastAsia="Times New Roman"/>
                <w:b/>
                <w:bCs/>
                <w:color w:val="000000"/>
              </w:rPr>
              <w:t xml:space="preserve">celkem </w:t>
            </w:r>
          </w:p>
        </w:tc>
        <w:tc>
          <w:tcPr>
            <w:tcW w:w="1705" w:type="dxa"/>
            <w:noWrap/>
            <w:hideMark/>
          </w:tcPr>
          <w:p w:rsidR="00D61A32" w:rsidRPr="00452333" w:rsidRDefault="00FA2F7B" w:rsidP="003B154A">
            <w:pPr>
              <w:jc w:val="right"/>
              <w:rPr>
                <w:rFonts w:eastAsia="Times New Roman"/>
                <w:color w:val="000000"/>
              </w:rPr>
            </w:pPr>
            <w:r>
              <w:rPr>
                <w:rFonts w:eastAsia="Times New Roman"/>
                <w:color w:val="000000"/>
              </w:rPr>
              <w:t>7025</w:t>
            </w:r>
          </w:p>
        </w:tc>
        <w:tc>
          <w:tcPr>
            <w:tcW w:w="1648" w:type="dxa"/>
            <w:noWrap/>
            <w:hideMark/>
          </w:tcPr>
          <w:p w:rsidR="00D61A32" w:rsidRPr="00452333" w:rsidRDefault="00D61A32" w:rsidP="003B154A">
            <w:pPr>
              <w:jc w:val="right"/>
              <w:rPr>
                <w:rFonts w:eastAsia="Times New Roman"/>
                <w:color w:val="000000"/>
              </w:rPr>
            </w:pPr>
            <w:r w:rsidRPr="00452333">
              <w:rPr>
                <w:rFonts w:eastAsia="Times New Roman"/>
                <w:color w:val="000000"/>
              </w:rPr>
              <w:t>100,00</w:t>
            </w:r>
          </w:p>
        </w:tc>
        <w:tc>
          <w:tcPr>
            <w:tcW w:w="2008" w:type="dxa"/>
            <w:noWrap/>
            <w:hideMark/>
          </w:tcPr>
          <w:p w:rsidR="00D61A32" w:rsidRPr="00452333" w:rsidRDefault="00485E43" w:rsidP="003B154A">
            <w:pPr>
              <w:jc w:val="right"/>
              <w:rPr>
                <w:rFonts w:eastAsia="Times New Roman"/>
                <w:color w:val="000000"/>
              </w:rPr>
            </w:pPr>
            <w:r>
              <w:rPr>
                <w:rFonts w:eastAsia="Times New Roman"/>
                <w:color w:val="000000"/>
              </w:rPr>
              <w:t>150</w:t>
            </w:r>
          </w:p>
        </w:tc>
        <w:tc>
          <w:tcPr>
            <w:tcW w:w="1579" w:type="dxa"/>
            <w:noWrap/>
            <w:hideMark/>
          </w:tcPr>
          <w:p w:rsidR="00D61A32" w:rsidRPr="00452333" w:rsidRDefault="00D056BD" w:rsidP="003B154A">
            <w:pPr>
              <w:jc w:val="right"/>
              <w:rPr>
                <w:rFonts w:eastAsia="Times New Roman"/>
                <w:color w:val="000000"/>
              </w:rPr>
            </w:pPr>
            <w:r>
              <w:rPr>
                <w:rFonts w:eastAsia="Times New Roman"/>
                <w:color w:val="000000"/>
              </w:rPr>
              <w:t>100,00</w:t>
            </w:r>
          </w:p>
        </w:tc>
        <w:tc>
          <w:tcPr>
            <w:tcW w:w="1291" w:type="dxa"/>
            <w:noWrap/>
            <w:hideMark/>
          </w:tcPr>
          <w:p w:rsidR="00D61A32" w:rsidRPr="00452333" w:rsidRDefault="00D61A32" w:rsidP="003B154A">
            <w:pPr>
              <w:jc w:val="right"/>
              <w:rPr>
                <w:rFonts w:eastAsia="Times New Roman"/>
                <w:color w:val="000000"/>
              </w:rPr>
            </w:pPr>
            <w:r w:rsidRPr="00452333">
              <w:rPr>
                <w:rFonts w:eastAsia="Times New Roman"/>
                <w:color w:val="000000"/>
              </w:rPr>
              <w:t>0,00</w:t>
            </w:r>
          </w:p>
        </w:tc>
      </w:tr>
    </w:tbl>
    <w:p w:rsidR="00A23ECB" w:rsidRPr="00CF399D" w:rsidRDefault="00A23ECB" w:rsidP="00A23ECB">
      <w:pPr>
        <w:jc w:val="both"/>
        <w:rPr>
          <w:rFonts w:ascii="Times New Roman" w:hAnsi="Times New Roman" w:cs="Times New Roman"/>
          <w:b/>
        </w:rPr>
      </w:pPr>
      <w:r w:rsidRPr="00CF399D">
        <w:rPr>
          <w:rFonts w:ascii="Times New Roman" w:hAnsi="Times New Roman" w:cs="Times New Roman"/>
          <w:b/>
        </w:rPr>
        <w:t>Zdroj:</w:t>
      </w:r>
    </w:p>
    <w:p w:rsidR="00A23ECB" w:rsidRPr="00D61A32" w:rsidRDefault="00A23ECB" w:rsidP="00A23ECB">
      <w:pPr>
        <w:rPr>
          <w:rFonts w:ascii="Times New Roman" w:eastAsia="Times New Roman" w:hAnsi="Times New Roman" w:cs="Times New Roman"/>
          <w:i/>
          <w:iCs/>
          <w:color w:val="000000"/>
          <w:lang w:eastAsia="cs-CZ"/>
        </w:rPr>
      </w:pPr>
      <w:r w:rsidRPr="00CF399D">
        <w:rPr>
          <w:rFonts w:ascii="Times New Roman" w:eastAsia="Times New Roman" w:hAnsi="Times New Roman" w:cs="Times New Roman"/>
          <w:color w:val="000000"/>
          <w:lang w:eastAsia="cs-CZ"/>
        </w:rPr>
        <w:t xml:space="preserve">ČESKÝ STATISTICKÝ ÚŘAD. </w:t>
      </w:r>
      <w:r w:rsidRPr="00D61A32">
        <w:rPr>
          <w:rFonts w:ascii="Times New Roman" w:eastAsia="Times New Roman" w:hAnsi="Times New Roman" w:cs="Times New Roman"/>
          <w:i/>
          <w:iCs/>
          <w:color w:val="000000"/>
          <w:lang w:eastAsia="cs-CZ"/>
        </w:rPr>
        <w:t xml:space="preserve">Města a obce : </w:t>
      </w:r>
      <w:r w:rsidRPr="00D61A32">
        <w:rPr>
          <w:rFonts w:ascii="Times New Roman" w:hAnsi="Times New Roman" w:cs="Times New Roman"/>
          <w:i/>
          <w:color w:val="333333"/>
          <w:shd w:val="clear" w:color="auto" w:fill="FFFFFF"/>
        </w:rPr>
        <w:t>Obyvatelstvo podle pohlaví a věkových skupin v obcích Zlínského kraje k 31. 12. 2019</w:t>
      </w:r>
      <w:r w:rsidRPr="00D61A32">
        <w:rPr>
          <w:rFonts w:ascii="Times New Roman" w:eastAsia="Times New Roman" w:hAnsi="Times New Roman" w:cs="Times New Roman"/>
          <w:i/>
          <w:iCs/>
          <w:color w:val="000000"/>
          <w:lang w:eastAsia="cs-CZ"/>
        </w:rPr>
        <w:t xml:space="preserve"> </w:t>
      </w:r>
      <w:r w:rsidRPr="00CF399D">
        <w:rPr>
          <w:rFonts w:ascii="Times New Roman" w:eastAsia="Times New Roman" w:hAnsi="Times New Roman" w:cs="Times New Roman"/>
          <w:iCs/>
          <w:color w:val="000000"/>
          <w:lang w:eastAsia="cs-CZ"/>
        </w:rPr>
        <w:t>[o</w:t>
      </w:r>
      <w:r>
        <w:rPr>
          <w:rFonts w:ascii="Times New Roman" w:eastAsia="Times New Roman" w:hAnsi="Times New Roman" w:cs="Times New Roman"/>
          <w:color w:val="000000"/>
          <w:lang w:eastAsia="cs-CZ"/>
        </w:rPr>
        <w:t>nline] 2020. [cit. 2020-06-01</w:t>
      </w:r>
      <w:r w:rsidRPr="00CF399D">
        <w:rPr>
          <w:rFonts w:ascii="Times New Roman" w:eastAsia="Times New Roman" w:hAnsi="Times New Roman" w:cs="Times New Roman"/>
          <w:color w:val="000000"/>
          <w:lang w:eastAsia="cs-CZ"/>
        </w:rPr>
        <w:t xml:space="preserve">]. Dostupné z: </w:t>
      </w:r>
      <w:hyperlink r:id="rId22" w:history="1">
        <w:r w:rsidRPr="00C71D5C">
          <w:rPr>
            <w:rStyle w:val="Hyperlink"/>
            <w:rFonts w:ascii="Times New Roman" w:eastAsia="Times New Roman" w:hAnsi="Times New Roman" w:cs="Times New Roman"/>
            <w:lang w:eastAsia="cs-CZ"/>
          </w:rPr>
          <w:t>https://www.czso.cz/csu/xz/mesta_a_obce</w:t>
        </w:r>
      </w:hyperlink>
    </w:p>
    <w:p w:rsidR="00A23ECB" w:rsidRPr="00573949" w:rsidRDefault="00A23ECB" w:rsidP="00A23ECB">
      <w:pPr>
        <w:spacing w:line="360" w:lineRule="auto"/>
        <w:jc w:val="both"/>
        <w:rPr>
          <w:rFonts w:ascii="Times New Roman" w:hAnsi="Times New Roman" w:cs="Times New Roman"/>
          <w:b/>
          <w:sz w:val="24"/>
          <w:szCs w:val="24"/>
        </w:rPr>
      </w:pPr>
      <w:r>
        <w:rPr>
          <w:rFonts w:ascii="Times New Roman" w:hAnsi="Times New Roman" w:cs="Times New Roman"/>
        </w:rPr>
        <w:t>Vlastní data, vlastní výpočty</w:t>
      </w:r>
    </w:p>
    <w:p w:rsidR="007305F8" w:rsidRDefault="007305F8" w:rsidP="005234D5">
      <w:pPr>
        <w:spacing w:line="360" w:lineRule="auto"/>
        <w:jc w:val="both"/>
        <w:rPr>
          <w:rFonts w:ascii="Times New Roman" w:hAnsi="Times New Roman" w:cs="Times New Roman"/>
          <w:b/>
          <w:sz w:val="24"/>
          <w:szCs w:val="24"/>
        </w:rPr>
      </w:pPr>
    </w:p>
    <w:p w:rsidR="00BD1087" w:rsidRDefault="00BD1087" w:rsidP="005234D5">
      <w:pPr>
        <w:spacing w:line="360" w:lineRule="auto"/>
        <w:jc w:val="both"/>
        <w:rPr>
          <w:rFonts w:ascii="Times New Roman" w:hAnsi="Times New Roman" w:cs="Times New Roman"/>
          <w:b/>
          <w:sz w:val="24"/>
          <w:szCs w:val="24"/>
        </w:rPr>
      </w:pPr>
    </w:p>
    <w:p w:rsidR="007305F8" w:rsidRDefault="007305F8" w:rsidP="005234D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003A62">
        <w:rPr>
          <w:rFonts w:ascii="Times New Roman" w:hAnsi="Times New Roman" w:cs="Times New Roman"/>
          <w:sz w:val="24"/>
          <w:szCs w:val="24"/>
        </w:rPr>
        <w:t>Jedním z dalších kritérií pro vyhodnocování výsledků dotazníkového šetření byla věková struktura respondentů</w:t>
      </w:r>
      <w:r w:rsidR="002522A1">
        <w:rPr>
          <w:rFonts w:ascii="Times New Roman" w:hAnsi="Times New Roman" w:cs="Times New Roman"/>
          <w:sz w:val="24"/>
          <w:szCs w:val="24"/>
        </w:rPr>
        <w:t xml:space="preserve">. </w:t>
      </w:r>
      <w:r w:rsidR="00D51732">
        <w:rPr>
          <w:rFonts w:ascii="Times New Roman" w:hAnsi="Times New Roman" w:cs="Times New Roman"/>
          <w:sz w:val="24"/>
          <w:szCs w:val="24"/>
        </w:rPr>
        <w:t xml:space="preserve">Porovnáme-li podíl dotázaných v celkovém </w:t>
      </w:r>
      <w:r w:rsidR="00710776">
        <w:rPr>
          <w:rFonts w:ascii="Times New Roman" w:hAnsi="Times New Roman" w:cs="Times New Roman"/>
          <w:sz w:val="24"/>
          <w:szCs w:val="24"/>
        </w:rPr>
        <w:t>počtu respondentů s podílem obyvatel</w:t>
      </w:r>
      <w:r w:rsidR="00F54717">
        <w:rPr>
          <w:rFonts w:ascii="Times New Roman" w:hAnsi="Times New Roman" w:cs="Times New Roman"/>
          <w:sz w:val="24"/>
          <w:szCs w:val="24"/>
        </w:rPr>
        <w:t xml:space="preserve"> v jejich celkovém počtu</w:t>
      </w:r>
      <w:r w:rsidR="00D51732">
        <w:rPr>
          <w:rFonts w:ascii="Times New Roman" w:hAnsi="Times New Roman" w:cs="Times New Roman"/>
          <w:sz w:val="24"/>
          <w:szCs w:val="24"/>
        </w:rPr>
        <w:t xml:space="preserve">, objevují se zde v jednotlivých věkových kategoriích větší i menší rozdíly. Na základě procentního bodu se objevují nejvýraznější rozdíly v nejmladší a nejstarší věkové </w:t>
      </w:r>
      <w:r w:rsidR="00E10C03">
        <w:rPr>
          <w:rFonts w:ascii="Times New Roman" w:hAnsi="Times New Roman" w:cs="Times New Roman"/>
          <w:sz w:val="24"/>
          <w:szCs w:val="24"/>
        </w:rPr>
        <w:t>kategorii (viz Tab.</w:t>
      </w:r>
      <w:r w:rsidR="00732FF6">
        <w:rPr>
          <w:rFonts w:ascii="Times New Roman" w:hAnsi="Times New Roman" w:cs="Times New Roman"/>
          <w:sz w:val="24"/>
          <w:szCs w:val="24"/>
        </w:rPr>
        <w:t xml:space="preserve"> 5</w:t>
      </w:r>
      <w:r w:rsidR="00E10C03">
        <w:rPr>
          <w:rFonts w:ascii="Times New Roman" w:hAnsi="Times New Roman" w:cs="Times New Roman"/>
          <w:sz w:val="24"/>
          <w:szCs w:val="24"/>
        </w:rPr>
        <w:t>). Tedy ve skupinách respondentů ve věku 15-24 let a 65+. V nejmladší věkové skupině uka</w:t>
      </w:r>
      <w:r w:rsidR="00710776">
        <w:rPr>
          <w:rFonts w:ascii="Times New Roman" w:hAnsi="Times New Roman" w:cs="Times New Roman"/>
          <w:sz w:val="24"/>
          <w:szCs w:val="24"/>
        </w:rPr>
        <w:t>zuje procentní bod rozdíl -9,77;</w:t>
      </w:r>
      <w:r w:rsidR="00E10C03">
        <w:rPr>
          <w:rFonts w:ascii="Times New Roman" w:hAnsi="Times New Roman" w:cs="Times New Roman"/>
          <w:sz w:val="24"/>
          <w:szCs w:val="24"/>
        </w:rPr>
        <w:t xml:space="preserve"> ve skupině respondentů 65+ je to až 13,95 </w:t>
      </w:r>
      <w:r w:rsidR="008D44E0">
        <w:rPr>
          <w:rFonts w:ascii="Times New Roman" w:hAnsi="Times New Roman" w:cs="Times New Roman"/>
          <w:sz w:val="24"/>
          <w:szCs w:val="24"/>
        </w:rPr>
        <w:t xml:space="preserve">procentního bodu </w:t>
      </w:r>
      <w:r w:rsidR="00E10C03">
        <w:rPr>
          <w:rFonts w:ascii="Times New Roman" w:hAnsi="Times New Roman" w:cs="Times New Roman"/>
          <w:sz w:val="24"/>
          <w:szCs w:val="24"/>
        </w:rPr>
        <w:t xml:space="preserve">(tamtéž). </w:t>
      </w:r>
      <w:r w:rsidR="008D44E0">
        <w:rPr>
          <w:rFonts w:ascii="Times New Roman" w:hAnsi="Times New Roman" w:cs="Times New Roman"/>
          <w:sz w:val="24"/>
          <w:szCs w:val="24"/>
        </w:rPr>
        <w:t>V těchto dvou věkových kategoriích by se tedy daly očekávat patrnější nerovnosti ve výsledcích terénního výzkumu.</w:t>
      </w:r>
      <w:r w:rsidR="00474359">
        <w:rPr>
          <w:rFonts w:ascii="Times New Roman" w:hAnsi="Times New Roman" w:cs="Times New Roman"/>
          <w:sz w:val="24"/>
          <w:szCs w:val="24"/>
        </w:rPr>
        <w:t xml:space="preserve"> V ostatních věkových skupinách byla struktura respondentů, v porovnání s počty obyvatel v SO POU Slavičín, téměř dodržena.</w:t>
      </w:r>
      <w:r w:rsidR="008D44E0">
        <w:rPr>
          <w:rFonts w:ascii="Times New Roman" w:hAnsi="Times New Roman" w:cs="Times New Roman"/>
          <w:sz w:val="24"/>
          <w:szCs w:val="24"/>
        </w:rPr>
        <w:t xml:space="preserve"> </w:t>
      </w:r>
      <w:r w:rsidR="00474359">
        <w:rPr>
          <w:rFonts w:ascii="Times New Roman" w:hAnsi="Times New Roman" w:cs="Times New Roman"/>
          <w:sz w:val="24"/>
          <w:szCs w:val="24"/>
        </w:rPr>
        <w:t>Co se týká interpretace výsledků dotazníkového šetření na základě věku, pozornost byla zaměřena především na tyto dvě věkové skupiny</w:t>
      </w:r>
      <w:r w:rsidR="0060535E">
        <w:rPr>
          <w:rFonts w:ascii="Times New Roman" w:hAnsi="Times New Roman" w:cs="Times New Roman"/>
          <w:sz w:val="24"/>
          <w:szCs w:val="24"/>
        </w:rPr>
        <w:t xml:space="preserve">; a </w:t>
      </w:r>
      <w:r w:rsidR="00474359">
        <w:rPr>
          <w:rFonts w:ascii="Times New Roman" w:hAnsi="Times New Roman" w:cs="Times New Roman"/>
          <w:sz w:val="24"/>
          <w:szCs w:val="24"/>
        </w:rPr>
        <w:t xml:space="preserve">to z důvodu mezigenerační </w:t>
      </w:r>
      <w:r w:rsidR="0060535E">
        <w:rPr>
          <w:rFonts w:ascii="Times New Roman" w:hAnsi="Times New Roman" w:cs="Times New Roman"/>
          <w:sz w:val="24"/>
          <w:szCs w:val="24"/>
        </w:rPr>
        <w:t>propasti, která vede k rozkolu v názorech, k rozdílnému vnímání a pohledu na svět.</w:t>
      </w:r>
    </w:p>
    <w:p w:rsidR="00474359" w:rsidRDefault="00474359" w:rsidP="005234D5">
      <w:pPr>
        <w:spacing w:line="360" w:lineRule="auto"/>
        <w:jc w:val="both"/>
        <w:rPr>
          <w:rFonts w:ascii="Times New Roman" w:hAnsi="Times New Roman" w:cs="Times New Roman"/>
          <w:sz w:val="24"/>
          <w:szCs w:val="24"/>
        </w:rPr>
      </w:pPr>
    </w:p>
    <w:p w:rsidR="00BD1087" w:rsidRDefault="00BD1087" w:rsidP="005234D5">
      <w:pPr>
        <w:spacing w:line="360" w:lineRule="auto"/>
        <w:jc w:val="both"/>
        <w:rPr>
          <w:rFonts w:ascii="Times New Roman" w:hAnsi="Times New Roman" w:cs="Times New Roman"/>
          <w:sz w:val="24"/>
          <w:szCs w:val="24"/>
        </w:rPr>
      </w:pPr>
    </w:p>
    <w:p w:rsidR="00BD1087" w:rsidRDefault="00BD1087" w:rsidP="005234D5">
      <w:pPr>
        <w:spacing w:line="360" w:lineRule="auto"/>
        <w:jc w:val="both"/>
        <w:rPr>
          <w:rFonts w:ascii="Times New Roman" w:hAnsi="Times New Roman" w:cs="Times New Roman"/>
          <w:sz w:val="24"/>
          <w:szCs w:val="24"/>
        </w:rPr>
      </w:pPr>
    </w:p>
    <w:p w:rsidR="00BD1087" w:rsidRDefault="00BD1087" w:rsidP="005234D5">
      <w:pPr>
        <w:spacing w:line="360" w:lineRule="auto"/>
        <w:jc w:val="both"/>
        <w:rPr>
          <w:rFonts w:ascii="Times New Roman" w:hAnsi="Times New Roman" w:cs="Times New Roman"/>
          <w:sz w:val="24"/>
          <w:szCs w:val="24"/>
        </w:rPr>
      </w:pPr>
    </w:p>
    <w:p w:rsidR="00BD1087" w:rsidRDefault="00BD1087" w:rsidP="005234D5">
      <w:pPr>
        <w:spacing w:line="360" w:lineRule="auto"/>
        <w:jc w:val="both"/>
        <w:rPr>
          <w:rFonts w:ascii="Times New Roman" w:hAnsi="Times New Roman" w:cs="Times New Roman"/>
          <w:sz w:val="24"/>
          <w:szCs w:val="24"/>
        </w:rPr>
      </w:pPr>
    </w:p>
    <w:p w:rsidR="00BD1087" w:rsidRDefault="00BD1087" w:rsidP="005234D5">
      <w:pPr>
        <w:spacing w:line="360" w:lineRule="auto"/>
        <w:jc w:val="both"/>
        <w:rPr>
          <w:rFonts w:ascii="Times New Roman" w:hAnsi="Times New Roman" w:cs="Times New Roman"/>
          <w:sz w:val="24"/>
          <w:szCs w:val="24"/>
        </w:rPr>
      </w:pPr>
    </w:p>
    <w:p w:rsidR="00BD1087" w:rsidRDefault="00BD1087" w:rsidP="005234D5">
      <w:pPr>
        <w:spacing w:line="360" w:lineRule="auto"/>
        <w:jc w:val="both"/>
        <w:rPr>
          <w:rFonts w:ascii="Times New Roman" w:hAnsi="Times New Roman" w:cs="Times New Roman"/>
          <w:sz w:val="24"/>
          <w:szCs w:val="24"/>
        </w:rPr>
      </w:pPr>
    </w:p>
    <w:p w:rsidR="00BD1087" w:rsidRDefault="00BD1087" w:rsidP="005234D5">
      <w:pPr>
        <w:spacing w:line="360" w:lineRule="auto"/>
        <w:jc w:val="both"/>
        <w:rPr>
          <w:rFonts w:ascii="Times New Roman" w:hAnsi="Times New Roman" w:cs="Times New Roman"/>
          <w:sz w:val="24"/>
          <w:szCs w:val="24"/>
        </w:rPr>
      </w:pPr>
    </w:p>
    <w:p w:rsidR="00BD1087" w:rsidRDefault="00BD1087" w:rsidP="005234D5">
      <w:pPr>
        <w:spacing w:line="360" w:lineRule="auto"/>
        <w:jc w:val="both"/>
        <w:rPr>
          <w:rFonts w:ascii="Times New Roman" w:hAnsi="Times New Roman" w:cs="Times New Roman"/>
          <w:sz w:val="24"/>
          <w:szCs w:val="24"/>
        </w:rPr>
      </w:pPr>
    </w:p>
    <w:p w:rsidR="00BD1087" w:rsidRPr="00474359" w:rsidRDefault="00BD1087" w:rsidP="005234D5">
      <w:pPr>
        <w:spacing w:line="360" w:lineRule="auto"/>
        <w:jc w:val="both"/>
        <w:rPr>
          <w:rFonts w:ascii="Times New Roman" w:hAnsi="Times New Roman" w:cs="Times New Roman"/>
          <w:sz w:val="24"/>
          <w:szCs w:val="24"/>
        </w:rPr>
      </w:pPr>
    </w:p>
    <w:p w:rsidR="00BD42D7" w:rsidRDefault="00BD42D7" w:rsidP="00BD42D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 </w:t>
      </w:r>
      <w:r w:rsidR="00732FF6">
        <w:rPr>
          <w:rFonts w:ascii="Times New Roman" w:hAnsi="Times New Roman" w:cs="Times New Roman"/>
          <w:b/>
          <w:sz w:val="24"/>
          <w:szCs w:val="24"/>
        </w:rPr>
        <w:t>5</w:t>
      </w:r>
      <w:r>
        <w:rPr>
          <w:rFonts w:ascii="Times New Roman" w:hAnsi="Times New Roman" w:cs="Times New Roman"/>
          <w:b/>
          <w:sz w:val="24"/>
          <w:szCs w:val="24"/>
        </w:rPr>
        <w:t>: počet obyvatel SO POU Slavičín (k 31. 12. 2019</w:t>
      </w:r>
      <w:r w:rsidR="00C3177F">
        <w:rPr>
          <w:rFonts w:ascii="Times New Roman" w:hAnsi="Times New Roman" w:cs="Times New Roman"/>
          <w:b/>
          <w:sz w:val="24"/>
          <w:szCs w:val="24"/>
        </w:rPr>
        <w:t xml:space="preserve"> </w:t>
      </w:r>
      <w:r>
        <w:rPr>
          <w:rFonts w:ascii="Times New Roman" w:hAnsi="Times New Roman" w:cs="Times New Roman"/>
          <w:b/>
          <w:sz w:val="24"/>
          <w:szCs w:val="24"/>
        </w:rPr>
        <w:t>) a počet respondentů dle věku</w:t>
      </w:r>
    </w:p>
    <w:tbl>
      <w:tblPr>
        <w:tblStyle w:val="TableGrid"/>
        <w:tblW w:w="9095" w:type="dxa"/>
        <w:tblInd w:w="108" w:type="dxa"/>
        <w:tblLook w:val="04A0" w:firstRow="1" w:lastRow="0" w:firstColumn="1" w:lastColumn="0" w:noHBand="0" w:noVBand="1"/>
      </w:tblPr>
      <w:tblGrid>
        <w:gridCol w:w="809"/>
        <w:gridCol w:w="1670"/>
        <w:gridCol w:w="1818"/>
        <w:gridCol w:w="2099"/>
        <w:gridCol w:w="1679"/>
        <w:gridCol w:w="1020"/>
      </w:tblGrid>
      <w:tr w:rsidR="00BD42D7" w:rsidTr="00A23ECB">
        <w:trPr>
          <w:trHeight w:val="297"/>
        </w:trPr>
        <w:tc>
          <w:tcPr>
            <w:tcW w:w="9095" w:type="dxa"/>
            <w:gridSpan w:val="6"/>
            <w:noWrap/>
            <w:vAlign w:val="center"/>
            <w:hideMark/>
          </w:tcPr>
          <w:p w:rsidR="00BD42D7" w:rsidRDefault="00BD42D7" w:rsidP="00D32A0C">
            <w:pPr>
              <w:jc w:val="center"/>
              <w:rPr>
                <w:rFonts w:eastAsia="Times New Roman"/>
                <w:b/>
                <w:bCs/>
                <w:color w:val="000000"/>
              </w:rPr>
            </w:pPr>
            <w:r>
              <w:rPr>
                <w:rFonts w:eastAsia="Times New Roman"/>
                <w:b/>
                <w:bCs/>
                <w:color w:val="000000"/>
              </w:rPr>
              <w:t>obyvatelstvo 15 +</w:t>
            </w:r>
          </w:p>
        </w:tc>
      </w:tr>
      <w:tr w:rsidR="00BD42D7" w:rsidTr="00A23ECB">
        <w:trPr>
          <w:trHeight w:val="297"/>
        </w:trPr>
        <w:tc>
          <w:tcPr>
            <w:tcW w:w="809" w:type="dxa"/>
            <w:vMerge w:val="restart"/>
            <w:tcBorders>
              <w:top w:val="single" w:sz="12" w:space="0" w:color="auto"/>
            </w:tcBorders>
            <w:vAlign w:val="center"/>
            <w:hideMark/>
          </w:tcPr>
          <w:p w:rsidR="00BD42D7" w:rsidRDefault="00BD42D7" w:rsidP="00D32A0C">
            <w:pPr>
              <w:jc w:val="center"/>
              <w:rPr>
                <w:rFonts w:eastAsia="Times New Roman"/>
                <w:b/>
                <w:bCs/>
                <w:color w:val="000000"/>
              </w:rPr>
            </w:pPr>
            <w:r>
              <w:rPr>
                <w:rFonts w:eastAsia="Times New Roman"/>
                <w:b/>
                <w:bCs/>
                <w:color w:val="000000"/>
              </w:rPr>
              <w:t>věk</w:t>
            </w:r>
          </w:p>
        </w:tc>
        <w:tc>
          <w:tcPr>
            <w:tcW w:w="1670" w:type="dxa"/>
            <w:vMerge w:val="restart"/>
            <w:tcBorders>
              <w:top w:val="single" w:sz="12" w:space="0" w:color="auto"/>
            </w:tcBorders>
            <w:vAlign w:val="center"/>
            <w:hideMark/>
          </w:tcPr>
          <w:p w:rsidR="00BD42D7" w:rsidRDefault="00BD42D7" w:rsidP="00D32A0C">
            <w:pPr>
              <w:jc w:val="center"/>
              <w:rPr>
                <w:rFonts w:eastAsia="Times New Roman"/>
                <w:b/>
                <w:bCs/>
                <w:color w:val="000000"/>
              </w:rPr>
            </w:pPr>
            <w:r>
              <w:rPr>
                <w:rFonts w:eastAsia="Times New Roman"/>
                <w:b/>
                <w:bCs/>
                <w:color w:val="000000"/>
              </w:rPr>
              <w:t>počet obyvatel        v SO POU Slavičín</w:t>
            </w:r>
          </w:p>
        </w:tc>
        <w:tc>
          <w:tcPr>
            <w:tcW w:w="1818" w:type="dxa"/>
            <w:vMerge w:val="restart"/>
            <w:tcBorders>
              <w:top w:val="single" w:sz="12" w:space="0" w:color="auto"/>
            </w:tcBorders>
            <w:vAlign w:val="center"/>
            <w:hideMark/>
          </w:tcPr>
          <w:p w:rsidR="00BD42D7" w:rsidRDefault="00BD42D7" w:rsidP="00D32A0C">
            <w:pPr>
              <w:jc w:val="center"/>
              <w:rPr>
                <w:rFonts w:eastAsia="Times New Roman"/>
                <w:b/>
                <w:bCs/>
                <w:color w:val="000000"/>
              </w:rPr>
            </w:pPr>
            <w:r>
              <w:rPr>
                <w:rFonts w:eastAsia="Times New Roman"/>
                <w:b/>
                <w:bCs/>
                <w:color w:val="000000"/>
              </w:rPr>
              <w:t>podíl v celk. počtu obyvatel [%]</w:t>
            </w:r>
          </w:p>
        </w:tc>
        <w:tc>
          <w:tcPr>
            <w:tcW w:w="2099" w:type="dxa"/>
            <w:vMerge w:val="restart"/>
            <w:tcBorders>
              <w:top w:val="single" w:sz="12" w:space="0" w:color="auto"/>
            </w:tcBorders>
            <w:vAlign w:val="center"/>
            <w:hideMark/>
          </w:tcPr>
          <w:p w:rsidR="00BD42D7" w:rsidRDefault="00BD42D7" w:rsidP="00D32A0C">
            <w:pPr>
              <w:jc w:val="center"/>
              <w:rPr>
                <w:rFonts w:eastAsia="Times New Roman"/>
                <w:b/>
                <w:bCs/>
                <w:color w:val="000000"/>
              </w:rPr>
            </w:pPr>
            <w:r>
              <w:rPr>
                <w:rFonts w:eastAsia="Times New Roman"/>
                <w:b/>
                <w:bCs/>
                <w:color w:val="000000"/>
              </w:rPr>
              <w:t>počet respondentů v SO POU Slavičín</w:t>
            </w:r>
          </w:p>
        </w:tc>
        <w:tc>
          <w:tcPr>
            <w:tcW w:w="1679" w:type="dxa"/>
            <w:vMerge w:val="restart"/>
            <w:tcBorders>
              <w:top w:val="single" w:sz="12" w:space="0" w:color="auto"/>
            </w:tcBorders>
            <w:vAlign w:val="center"/>
            <w:hideMark/>
          </w:tcPr>
          <w:p w:rsidR="00BD42D7" w:rsidRDefault="00BD42D7" w:rsidP="00D32A0C">
            <w:pPr>
              <w:jc w:val="center"/>
              <w:rPr>
                <w:rFonts w:eastAsia="Times New Roman"/>
                <w:b/>
                <w:bCs/>
                <w:color w:val="000000"/>
              </w:rPr>
            </w:pPr>
            <w:r>
              <w:rPr>
                <w:rFonts w:eastAsia="Times New Roman"/>
                <w:b/>
                <w:bCs/>
                <w:color w:val="000000"/>
              </w:rPr>
              <w:t>podíl v celk. počtu respondentů [%]</w:t>
            </w:r>
          </w:p>
        </w:tc>
        <w:tc>
          <w:tcPr>
            <w:tcW w:w="1020" w:type="dxa"/>
            <w:vMerge w:val="restart"/>
            <w:tcBorders>
              <w:top w:val="single" w:sz="12" w:space="0" w:color="auto"/>
            </w:tcBorders>
            <w:vAlign w:val="center"/>
            <w:hideMark/>
          </w:tcPr>
          <w:p w:rsidR="00BD42D7" w:rsidRPr="00DB6654" w:rsidRDefault="00BD42D7" w:rsidP="00D32A0C">
            <w:pPr>
              <w:jc w:val="center"/>
              <w:rPr>
                <w:rFonts w:eastAsia="Times New Roman"/>
                <w:b/>
                <w:bCs/>
                <w:color w:val="000000"/>
              </w:rPr>
            </w:pPr>
            <w:r>
              <w:rPr>
                <w:rFonts w:eastAsia="Times New Roman"/>
                <w:b/>
                <w:bCs/>
                <w:color w:val="000000"/>
              </w:rPr>
              <w:t>p</w:t>
            </w:r>
            <w:r w:rsidRPr="00DB6654">
              <w:rPr>
                <w:rFonts w:eastAsia="Times New Roman"/>
                <w:b/>
                <w:bCs/>
                <w:color w:val="000000"/>
              </w:rPr>
              <w:t>rocentní bod</w:t>
            </w:r>
          </w:p>
        </w:tc>
      </w:tr>
      <w:tr w:rsidR="00BD42D7" w:rsidTr="00A23ECB">
        <w:trPr>
          <w:trHeight w:val="297"/>
        </w:trPr>
        <w:tc>
          <w:tcPr>
            <w:tcW w:w="809" w:type="dxa"/>
            <w:vMerge/>
            <w:tcBorders>
              <w:bottom w:val="single" w:sz="12" w:space="0" w:color="auto"/>
            </w:tcBorders>
            <w:hideMark/>
          </w:tcPr>
          <w:p w:rsidR="00BD42D7" w:rsidRDefault="00BD42D7" w:rsidP="00D32A0C">
            <w:pPr>
              <w:rPr>
                <w:rFonts w:eastAsia="Times New Roman"/>
                <w:b/>
                <w:bCs/>
                <w:color w:val="000000"/>
              </w:rPr>
            </w:pPr>
          </w:p>
        </w:tc>
        <w:tc>
          <w:tcPr>
            <w:tcW w:w="1670" w:type="dxa"/>
            <w:vMerge/>
            <w:tcBorders>
              <w:bottom w:val="single" w:sz="12" w:space="0" w:color="auto"/>
            </w:tcBorders>
            <w:hideMark/>
          </w:tcPr>
          <w:p w:rsidR="00BD42D7" w:rsidRDefault="00BD42D7" w:rsidP="00D32A0C">
            <w:pPr>
              <w:rPr>
                <w:rFonts w:eastAsia="Times New Roman"/>
                <w:b/>
                <w:bCs/>
                <w:color w:val="000000"/>
              </w:rPr>
            </w:pPr>
          </w:p>
        </w:tc>
        <w:tc>
          <w:tcPr>
            <w:tcW w:w="1818" w:type="dxa"/>
            <w:vMerge/>
            <w:tcBorders>
              <w:bottom w:val="single" w:sz="12" w:space="0" w:color="auto"/>
            </w:tcBorders>
            <w:hideMark/>
          </w:tcPr>
          <w:p w:rsidR="00BD42D7" w:rsidRDefault="00BD42D7" w:rsidP="00D32A0C">
            <w:pPr>
              <w:rPr>
                <w:rFonts w:eastAsia="Times New Roman"/>
                <w:b/>
                <w:bCs/>
                <w:color w:val="000000"/>
              </w:rPr>
            </w:pPr>
          </w:p>
        </w:tc>
        <w:tc>
          <w:tcPr>
            <w:tcW w:w="2099" w:type="dxa"/>
            <w:vMerge/>
            <w:tcBorders>
              <w:bottom w:val="single" w:sz="12" w:space="0" w:color="auto"/>
            </w:tcBorders>
            <w:hideMark/>
          </w:tcPr>
          <w:p w:rsidR="00BD42D7" w:rsidRDefault="00BD42D7" w:rsidP="00D32A0C">
            <w:pPr>
              <w:rPr>
                <w:rFonts w:eastAsia="Times New Roman"/>
                <w:b/>
                <w:bCs/>
                <w:color w:val="000000"/>
              </w:rPr>
            </w:pPr>
          </w:p>
        </w:tc>
        <w:tc>
          <w:tcPr>
            <w:tcW w:w="1679" w:type="dxa"/>
            <w:vMerge/>
            <w:tcBorders>
              <w:bottom w:val="single" w:sz="12" w:space="0" w:color="auto"/>
            </w:tcBorders>
            <w:hideMark/>
          </w:tcPr>
          <w:p w:rsidR="00BD42D7" w:rsidRDefault="00BD42D7" w:rsidP="00D32A0C">
            <w:pPr>
              <w:rPr>
                <w:rFonts w:eastAsia="Times New Roman"/>
                <w:b/>
                <w:bCs/>
                <w:color w:val="000000"/>
              </w:rPr>
            </w:pPr>
          </w:p>
        </w:tc>
        <w:tc>
          <w:tcPr>
            <w:tcW w:w="1020" w:type="dxa"/>
            <w:vMerge/>
            <w:tcBorders>
              <w:bottom w:val="single" w:sz="12" w:space="0" w:color="auto"/>
            </w:tcBorders>
            <w:hideMark/>
          </w:tcPr>
          <w:p w:rsidR="00BD42D7" w:rsidRDefault="00BD42D7" w:rsidP="00D32A0C">
            <w:pPr>
              <w:rPr>
                <w:rFonts w:eastAsia="Times New Roman"/>
                <w:b/>
                <w:bCs/>
                <w:color w:val="000000"/>
              </w:rPr>
            </w:pPr>
          </w:p>
        </w:tc>
      </w:tr>
      <w:tr w:rsidR="00BD42D7" w:rsidTr="00A23ECB">
        <w:trPr>
          <w:trHeight w:val="297"/>
        </w:trPr>
        <w:tc>
          <w:tcPr>
            <w:tcW w:w="809" w:type="dxa"/>
            <w:tcBorders>
              <w:top w:val="single" w:sz="12" w:space="0" w:color="auto"/>
            </w:tcBorders>
            <w:noWrap/>
            <w:hideMark/>
          </w:tcPr>
          <w:p w:rsidR="00BD42D7" w:rsidRDefault="00BD42D7" w:rsidP="00D32A0C">
            <w:pPr>
              <w:rPr>
                <w:rFonts w:eastAsia="Times New Roman"/>
                <w:b/>
                <w:bCs/>
                <w:color w:val="000000"/>
              </w:rPr>
            </w:pPr>
            <w:r>
              <w:rPr>
                <w:rFonts w:eastAsia="Times New Roman"/>
                <w:b/>
                <w:bCs/>
                <w:color w:val="000000"/>
              </w:rPr>
              <w:t>15-24</w:t>
            </w:r>
          </w:p>
        </w:tc>
        <w:tc>
          <w:tcPr>
            <w:tcW w:w="1670" w:type="dxa"/>
            <w:tcBorders>
              <w:top w:val="single" w:sz="12" w:space="0" w:color="auto"/>
            </w:tcBorders>
            <w:noWrap/>
            <w:hideMark/>
          </w:tcPr>
          <w:p w:rsidR="00BD42D7" w:rsidRDefault="00FF5F08" w:rsidP="00D32A0C">
            <w:pPr>
              <w:jc w:val="right"/>
              <w:rPr>
                <w:rFonts w:eastAsia="Times New Roman"/>
                <w:color w:val="000000"/>
              </w:rPr>
            </w:pPr>
            <w:r>
              <w:rPr>
                <w:rFonts w:eastAsia="Times New Roman"/>
                <w:color w:val="000000"/>
              </w:rPr>
              <w:t>675</w:t>
            </w:r>
          </w:p>
        </w:tc>
        <w:tc>
          <w:tcPr>
            <w:tcW w:w="1818" w:type="dxa"/>
            <w:tcBorders>
              <w:top w:val="single" w:sz="12" w:space="0" w:color="auto"/>
            </w:tcBorders>
            <w:noWrap/>
            <w:hideMark/>
          </w:tcPr>
          <w:p w:rsidR="00BD42D7" w:rsidRDefault="00FF5F08" w:rsidP="00D32A0C">
            <w:pPr>
              <w:jc w:val="right"/>
              <w:rPr>
                <w:rFonts w:eastAsia="Times New Roman"/>
                <w:color w:val="000000"/>
              </w:rPr>
            </w:pPr>
            <w:r>
              <w:rPr>
                <w:rFonts w:eastAsia="Times New Roman"/>
                <w:color w:val="000000"/>
              </w:rPr>
              <w:t>9,56</w:t>
            </w:r>
          </w:p>
        </w:tc>
        <w:tc>
          <w:tcPr>
            <w:tcW w:w="2099" w:type="dxa"/>
            <w:tcBorders>
              <w:top w:val="single" w:sz="12" w:space="0" w:color="auto"/>
            </w:tcBorders>
            <w:noWrap/>
            <w:hideMark/>
          </w:tcPr>
          <w:p w:rsidR="00BD42D7" w:rsidRDefault="009F4E4A" w:rsidP="00D32A0C">
            <w:pPr>
              <w:jc w:val="right"/>
              <w:rPr>
                <w:rFonts w:eastAsia="Times New Roman"/>
                <w:color w:val="000000"/>
              </w:rPr>
            </w:pPr>
            <w:r>
              <w:rPr>
                <w:rFonts w:eastAsia="Times New Roman"/>
                <w:color w:val="000000"/>
              </w:rPr>
              <w:t>29</w:t>
            </w:r>
          </w:p>
        </w:tc>
        <w:tc>
          <w:tcPr>
            <w:tcW w:w="1679" w:type="dxa"/>
            <w:tcBorders>
              <w:top w:val="single" w:sz="12" w:space="0" w:color="auto"/>
            </w:tcBorders>
            <w:noWrap/>
            <w:hideMark/>
          </w:tcPr>
          <w:p w:rsidR="00BD42D7" w:rsidRDefault="007E6D8D" w:rsidP="00D32A0C">
            <w:pPr>
              <w:jc w:val="right"/>
              <w:rPr>
                <w:rFonts w:eastAsia="Times New Roman"/>
                <w:color w:val="000000"/>
              </w:rPr>
            </w:pPr>
            <w:r>
              <w:rPr>
                <w:rFonts w:eastAsia="Times New Roman"/>
                <w:color w:val="000000"/>
              </w:rPr>
              <w:t>19,33</w:t>
            </w:r>
          </w:p>
        </w:tc>
        <w:tc>
          <w:tcPr>
            <w:tcW w:w="1020" w:type="dxa"/>
            <w:tcBorders>
              <w:top w:val="single" w:sz="12" w:space="0" w:color="auto"/>
            </w:tcBorders>
            <w:noWrap/>
            <w:hideMark/>
          </w:tcPr>
          <w:p w:rsidR="00BD42D7" w:rsidRDefault="007E6D8D" w:rsidP="009F4E4A">
            <w:pPr>
              <w:jc w:val="right"/>
              <w:rPr>
                <w:rFonts w:eastAsia="Times New Roman"/>
                <w:color w:val="000000"/>
              </w:rPr>
            </w:pPr>
            <w:r>
              <w:rPr>
                <w:rFonts w:eastAsia="Times New Roman"/>
                <w:color w:val="000000"/>
              </w:rPr>
              <w:t>-9,77</w:t>
            </w:r>
          </w:p>
        </w:tc>
      </w:tr>
      <w:tr w:rsidR="00BD42D7" w:rsidTr="00A23ECB">
        <w:trPr>
          <w:trHeight w:val="297"/>
        </w:trPr>
        <w:tc>
          <w:tcPr>
            <w:tcW w:w="809" w:type="dxa"/>
            <w:noWrap/>
            <w:hideMark/>
          </w:tcPr>
          <w:p w:rsidR="00BD42D7" w:rsidRDefault="00BD42D7" w:rsidP="00D32A0C">
            <w:pPr>
              <w:rPr>
                <w:rFonts w:eastAsia="Times New Roman"/>
                <w:b/>
                <w:bCs/>
                <w:color w:val="000000"/>
              </w:rPr>
            </w:pPr>
            <w:r>
              <w:rPr>
                <w:rFonts w:eastAsia="Times New Roman"/>
                <w:b/>
                <w:bCs/>
                <w:color w:val="000000"/>
              </w:rPr>
              <w:t>25-34</w:t>
            </w:r>
          </w:p>
        </w:tc>
        <w:tc>
          <w:tcPr>
            <w:tcW w:w="1670" w:type="dxa"/>
            <w:noWrap/>
            <w:hideMark/>
          </w:tcPr>
          <w:p w:rsidR="00BD42D7" w:rsidRDefault="00FF5F08" w:rsidP="00D32A0C">
            <w:pPr>
              <w:jc w:val="right"/>
              <w:rPr>
                <w:rFonts w:eastAsia="Times New Roman"/>
                <w:color w:val="000000"/>
              </w:rPr>
            </w:pPr>
            <w:r>
              <w:rPr>
                <w:rFonts w:eastAsia="Times New Roman"/>
                <w:color w:val="000000"/>
              </w:rPr>
              <w:t>1081</w:t>
            </w:r>
          </w:p>
        </w:tc>
        <w:tc>
          <w:tcPr>
            <w:tcW w:w="1818" w:type="dxa"/>
            <w:noWrap/>
            <w:hideMark/>
          </w:tcPr>
          <w:p w:rsidR="00BD42D7" w:rsidRDefault="00FF5F08" w:rsidP="00D32A0C">
            <w:pPr>
              <w:jc w:val="right"/>
              <w:rPr>
                <w:rFonts w:eastAsia="Times New Roman"/>
                <w:color w:val="000000"/>
              </w:rPr>
            </w:pPr>
            <w:r>
              <w:rPr>
                <w:rFonts w:eastAsia="Times New Roman"/>
                <w:color w:val="000000"/>
              </w:rPr>
              <w:t>15,31</w:t>
            </w:r>
          </w:p>
        </w:tc>
        <w:tc>
          <w:tcPr>
            <w:tcW w:w="2099" w:type="dxa"/>
            <w:noWrap/>
            <w:hideMark/>
          </w:tcPr>
          <w:p w:rsidR="00BD42D7" w:rsidRDefault="009F4E4A" w:rsidP="00D32A0C">
            <w:pPr>
              <w:jc w:val="right"/>
              <w:rPr>
                <w:rFonts w:eastAsia="Times New Roman"/>
                <w:color w:val="000000"/>
              </w:rPr>
            </w:pPr>
            <w:r>
              <w:rPr>
                <w:rFonts w:eastAsia="Times New Roman"/>
                <w:color w:val="000000"/>
              </w:rPr>
              <w:t>28</w:t>
            </w:r>
          </w:p>
        </w:tc>
        <w:tc>
          <w:tcPr>
            <w:tcW w:w="1679" w:type="dxa"/>
            <w:noWrap/>
            <w:hideMark/>
          </w:tcPr>
          <w:p w:rsidR="00BD42D7" w:rsidRDefault="007E6D8D" w:rsidP="00D32A0C">
            <w:pPr>
              <w:jc w:val="right"/>
              <w:rPr>
                <w:rFonts w:eastAsia="Times New Roman"/>
                <w:color w:val="000000"/>
              </w:rPr>
            </w:pPr>
            <w:r>
              <w:rPr>
                <w:rFonts w:eastAsia="Times New Roman"/>
                <w:color w:val="000000"/>
              </w:rPr>
              <w:t>18,67</w:t>
            </w:r>
          </w:p>
        </w:tc>
        <w:tc>
          <w:tcPr>
            <w:tcW w:w="1020" w:type="dxa"/>
            <w:noWrap/>
            <w:hideMark/>
          </w:tcPr>
          <w:p w:rsidR="00BD42D7" w:rsidRDefault="007E6D8D" w:rsidP="00D32A0C">
            <w:pPr>
              <w:jc w:val="right"/>
              <w:rPr>
                <w:rFonts w:eastAsia="Times New Roman"/>
                <w:color w:val="000000"/>
              </w:rPr>
            </w:pPr>
            <w:r>
              <w:rPr>
                <w:rFonts w:eastAsia="Times New Roman"/>
                <w:color w:val="000000"/>
              </w:rPr>
              <w:t>-3,36</w:t>
            </w:r>
          </w:p>
        </w:tc>
      </w:tr>
      <w:tr w:rsidR="00BD42D7" w:rsidTr="00A23ECB">
        <w:trPr>
          <w:trHeight w:val="297"/>
        </w:trPr>
        <w:tc>
          <w:tcPr>
            <w:tcW w:w="809" w:type="dxa"/>
            <w:noWrap/>
            <w:hideMark/>
          </w:tcPr>
          <w:p w:rsidR="00BD42D7" w:rsidRDefault="00BD42D7" w:rsidP="00D32A0C">
            <w:pPr>
              <w:rPr>
                <w:rFonts w:eastAsia="Times New Roman"/>
                <w:b/>
                <w:bCs/>
                <w:color w:val="000000"/>
              </w:rPr>
            </w:pPr>
            <w:r>
              <w:rPr>
                <w:rFonts w:eastAsia="Times New Roman"/>
                <w:b/>
                <w:bCs/>
                <w:color w:val="000000"/>
              </w:rPr>
              <w:t>35-44</w:t>
            </w:r>
          </w:p>
        </w:tc>
        <w:tc>
          <w:tcPr>
            <w:tcW w:w="1670" w:type="dxa"/>
            <w:noWrap/>
            <w:hideMark/>
          </w:tcPr>
          <w:p w:rsidR="00BD42D7" w:rsidRDefault="00FF5F08" w:rsidP="00D32A0C">
            <w:pPr>
              <w:jc w:val="right"/>
              <w:rPr>
                <w:rFonts w:eastAsia="Times New Roman"/>
                <w:color w:val="000000"/>
              </w:rPr>
            </w:pPr>
            <w:r>
              <w:rPr>
                <w:rFonts w:eastAsia="Times New Roman"/>
                <w:color w:val="000000"/>
              </w:rPr>
              <w:t>1243</w:t>
            </w:r>
          </w:p>
        </w:tc>
        <w:tc>
          <w:tcPr>
            <w:tcW w:w="1818" w:type="dxa"/>
            <w:noWrap/>
            <w:hideMark/>
          </w:tcPr>
          <w:p w:rsidR="00BD42D7" w:rsidRDefault="00FF5F08" w:rsidP="00D32A0C">
            <w:pPr>
              <w:jc w:val="right"/>
              <w:rPr>
                <w:rFonts w:eastAsia="Times New Roman"/>
                <w:color w:val="000000"/>
              </w:rPr>
            </w:pPr>
            <w:r>
              <w:rPr>
                <w:rFonts w:eastAsia="Times New Roman"/>
                <w:color w:val="000000"/>
              </w:rPr>
              <w:t>17,60</w:t>
            </w:r>
          </w:p>
        </w:tc>
        <w:tc>
          <w:tcPr>
            <w:tcW w:w="2099" w:type="dxa"/>
            <w:noWrap/>
            <w:hideMark/>
          </w:tcPr>
          <w:p w:rsidR="00BD42D7" w:rsidRDefault="007E6D8D" w:rsidP="00D32A0C">
            <w:pPr>
              <w:jc w:val="right"/>
              <w:rPr>
                <w:rFonts w:eastAsia="Times New Roman"/>
                <w:color w:val="000000"/>
              </w:rPr>
            </w:pPr>
            <w:r>
              <w:rPr>
                <w:rFonts w:eastAsia="Times New Roman"/>
                <w:color w:val="000000"/>
              </w:rPr>
              <w:t>28</w:t>
            </w:r>
          </w:p>
        </w:tc>
        <w:tc>
          <w:tcPr>
            <w:tcW w:w="1679" w:type="dxa"/>
            <w:noWrap/>
            <w:hideMark/>
          </w:tcPr>
          <w:p w:rsidR="00BD42D7" w:rsidRDefault="007E6D8D" w:rsidP="00D32A0C">
            <w:pPr>
              <w:jc w:val="right"/>
              <w:rPr>
                <w:rFonts w:eastAsia="Times New Roman"/>
                <w:color w:val="000000"/>
              </w:rPr>
            </w:pPr>
            <w:r>
              <w:rPr>
                <w:rFonts w:eastAsia="Times New Roman"/>
                <w:color w:val="000000"/>
              </w:rPr>
              <w:t>18,67</w:t>
            </w:r>
          </w:p>
        </w:tc>
        <w:tc>
          <w:tcPr>
            <w:tcW w:w="1020" w:type="dxa"/>
            <w:noWrap/>
            <w:hideMark/>
          </w:tcPr>
          <w:p w:rsidR="00BD42D7" w:rsidRDefault="007E6D8D" w:rsidP="00D32A0C">
            <w:pPr>
              <w:jc w:val="right"/>
              <w:rPr>
                <w:rFonts w:eastAsia="Times New Roman"/>
                <w:color w:val="000000"/>
              </w:rPr>
            </w:pPr>
            <w:r>
              <w:rPr>
                <w:rFonts w:eastAsia="Times New Roman"/>
                <w:color w:val="000000"/>
              </w:rPr>
              <w:t>-1,07</w:t>
            </w:r>
          </w:p>
        </w:tc>
      </w:tr>
      <w:tr w:rsidR="00BD42D7" w:rsidTr="00A23ECB">
        <w:trPr>
          <w:trHeight w:val="297"/>
        </w:trPr>
        <w:tc>
          <w:tcPr>
            <w:tcW w:w="809" w:type="dxa"/>
            <w:noWrap/>
            <w:hideMark/>
          </w:tcPr>
          <w:p w:rsidR="00BD42D7" w:rsidRDefault="00BD42D7" w:rsidP="00D32A0C">
            <w:pPr>
              <w:rPr>
                <w:rFonts w:eastAsia="Times New Roman"/>
                <w:b/>
                <w:bCs/>
                <w:color w:val="000000"/>
              </w:rPr>
            </w:pPr>
            <w:r>
              <w:rPr>
                <w:rFonts w:eastAsia="Times New Roman"/>
                <w:b/>
                <w:bCs/>
                <w:color w:val="000000"/>
              </w:rPr>
              <w:t>45-54</w:t>
            </w:r>
          </w:p>
        </w:tc>
        <w:tc>
          <w:tcPr>
            <w:tcW w:w="1670" w:type="dxa"/>
            <w:noWrap/>
            <w:hideMark/>
          </w:tcPr>
          <w:p w:rsidR="00BD42D7" w:rsidRDefault="00FF5F08" w:rsidP="00D32A0C">
            <w:pPr>
              <w:jc w:val="right"/>
              <w:rPr>
                <w:rFonts w:eastAsia="Times New Roman"/>
                <w:color w:val="000000"/>
              </w:rPr>
            </w:pPr>
            <w:r>
              <w:rPr>
                <w:rFonts w:eastAsia="Times New Roman"/>
                <w:color w:val="000000"/>
              </w:rPr>
              <w:t>1137</w:t>
            </w:r>
          </w:p>
        </w:tc>
        <w:tc>
          <w:tcPr>
            <w:tcW w:w="1818" w:type="dxa"/>
            <w:noWrap/>
            <w:hideMark/>
          </w:tcPr>
          <w:p w:rsidR="00BD42D7" w:rsidRDefault="00FF5F08" w:rsidP="00D32A0C">
            <w:pPr>
              <w:jc w:val="right"/>
              <w:rPr>
                <w:rFonts w:eastAsia="Times New Roman"/>
                <w:color w:val="000000"/>
              </w:rPr>
            </w:pPr>
            <w:r>
              <w:rPr>
                <w:rFonts w:eastAsia="Times New Roman"/>
                <w:color w:val="000000"/>
              </w:rPr>
              <w:t>16,10</w:t>
            </w:r>
          </w:p>
        </w:tc>
        <w:tc>
          <w:tcPr>
            <w:tcW w:w="2099" w:type="dxa"/>
            <w:noWrap/>
            <w:hideMark/>
          </w:tcPr>
          <w:p w:rsidR="00BD42D7" w:rsidRDefault="009F4E4A" w:rsidP="00D32A0C">
            <w:pPr>
              <w:jc w:val="right"/>
              <w:rPr>
                <w:rFonts w:eastAsia="Times New Roman"/>
                <w:color w:val="000000"/>
              </w:rPr>
            </w:pPr>
            <w:r>
              <w:rPr>
                <w:rFonts w:eastAsia="Times New Roman"/>
                <w:color w:val="000000"/>
              </w:rPr>
              <w:t>21</w:t>
            </w:r>
          </w:p>
        </w:tc>
        <w:tc>
          <w:tcPr>
            <w:tcW w:w="1679" w:type="dxa"/>
            <w:noWrap/>
            <w:hideMark/>
          </w:tcPr>
          <w:p w:rsidR="00BD42D7" w:rsidRDefault="007E6D8D" w:rsidP="00D32A0C">
            <w:pPr>
              <w:jc w:val="right"/>
              <w:rPr>
                <w:rFonts w:eastAsia="Times New Roman"/>
                <w:color w:val="000000"/>
              </w:rPr>
            </w:pPr>
            <w:r>
              <w:rPr>
                <w:rFonts w:eastAsia="Times New Roman"/>
                <w:color w:val="000000"/>
              </w:rPr>
              <w:t>14,00</w:t>
            </w:r>
          </w:p>
        </w:tc>
        <w:tc>
          <w:tcPr>
            <w:tcW w:w="1020" w:type="dxa"/>
            <w:noWrap/>
            <w:hideMark/>
          </w:tcPr>
          <w:p w:rsidR="00BD42D7" w:rsidRDefault="007E6D8D" w:rsidP="00D32A0C">
            <w:pPr>
              <w:jc w:val="right"/>
              <w:rPr>
                <w:rFonts w:eastAsia="Times New Roman"/>
                <w:color w:val="000000"/>
              </w:rPr>
            </w:pPr>
            <w:r>
              <w:rPr>
                <w:rFonts w:eastAsia="Times New Roman"/>
                <w:color w:val="000000"/>
              </w:rPr>
              <w:t>2,10</w:t>
            </w:r>
          </w:p>
        </w:tc>
      </w:tr>
      <w:tr w:rsidR="00BD42D7" w:rsidTr="00A23ECB">
        <w:trPr>
          <w:trHeight w:val="297"/>
        </w:trPr>
        <w:tc>
          <w:tcPr>
            <w:tcW w:w="809" w:type="dxa"/>
            <w:noWrap/>
            <w:hideMark/>
          </w:tcPr>
          <w:p w:rsidR="00BD42D7" w:rsidRDefault="00BD42D7" w:rsidP="00D32A0C">
            <w:pPr>
              <w:rPr>
                <w:rFonts w:eastAsia="Times New Roman"/>
                <w:b/>
                <w:bCs/>
                <w:color w:val="000000"/>
              </w:rPr>
            </w:pPr>
            <w:r>
              <w:rPr>
                <w:rFonts w:eastAsia="Times New Roman"/>
                <w:b/>
                <w:bCs/>
                <w:color w:val="000000"/>
              </w:rPr>
              <w:t>55-64</w:t>
            </w:r>
          </w:p>
        </w:tc>
        <w:tc>
          <w:tcPr>
            <w:tcW w:w="1670" w:type="dxa"/>
            <w:noWrap/>
            <w:hideMark/>
          </w:tcPr>
          <w:p w:rsidR="00BD42D7" w:rsidRDefault="00FF5F08" w:rsidP="00D32A0C">
            <w:pPr>
              <w:jc w:val="right"/>
              <w:rPr>
                <w:rFonts w:eastAsia="Times New Roman"/>
                <w:color w:val="000000"/>
              </w:rPr>
            </w:pPr>
            <w:r>
              <w:rPr>
                <w:rFonts w:eastAsia="Times New Roman"/>
                <w:color w:val="000000"/>
              </w:rPr>
              <w:t>1140</w:t>
            </w:r>
          </w:p>
        </w:tc>
        <w:tc>
          <w:tcPr>
            <w:tcW w:w="1818" w:type="dxa"/>
            <w:noWrap/>
            <w:hideMark/>
          </w:tcPr>
          <w:p w:rsidR="00BD42D7" w:rsidRDefault="00FF5F08" w:rsidP="00D32A0C">
            <w:pPr>
              <w:jc w:val="right"/>
              <w:rPr>
                <w:rFonts w:eastAsia="Times New Roman"/>
                <w:color w:val="000000"/>
              </w:rPr>
            </w:pPr>
            <w:r>
              <w:rPr>
                <w:rFonts w:eastAsia="Times New Roman"/>
                <w:color w:val="000000"/>
              </w:rPr>
              <w:t>16,15</w:t>
            </w:r>
          </w:p>
        </w:tc>
        <w:tc>
          <w:tcPr>
            <w:tcW w:w="2099" w:type="dxa"/>
            <w:noWrap/>
            <w:hideMark/>
          </w:tcPr>
          <w:p w:rsidR="00BD42D7" w:rsidRDefault="009F4E4A" w:rsidP="00D32A0C">
            <w:pPr>
              <w:jc w:val="right"/>
              <w:rPr>
                <w:rFonts w:eastAsia="Times New Roman"/>
                <w:color w:val="000000"/>
              </w:rPr>
            </w:pPr>
            <w:r>
              <w:rPr>
                <w:rFonts w:eastAsia="Times New Roman"/>
                <w:color w:val="000000"/>
              </w:rPr>
              <w:t>27</w:t>
            </w:r>
          </w:p>
        </w:tc>
        <w:tc>
          <w:tcPr>
            <w:tcW w:w="1679" w:type="dxa"/>
            <w:noWrap/>
            <w:hideMark/>
          </w:tcPr>
          <w:p w:rsidR="00BD42D7" w:rsidRDefault="007E6D8D" w:rsidP="00D32A0C">
            <w:pPr>
              <w:jc w:val="right"/>
              <w:rPr>
                <w:rFonts w:eastAsia="Times New Roman"/>
                <w:color w:val="000000"/>
              </w:rPr>
            </w:pPr>
            <w:r>
              <w:rPr>
                <w:rFonts w:eastAsia="Times New Roman"/>
                <w:color w:val="000000"/>
              </w:rPr>
              <w:t>18,00</w:t>
            </w:r>
          </w:p>
        </w:tc>
        <w:tc>
          <w:tcPr>
            <w:tcW w:w="1020" w:type="dxa"/>
            <w:noWrap/>
            <w:hideMark/>
          </w:tcPr>
          <w:p w:rsidR="00BD42D7" w:rsidRDefault="007E6D8D" w:rsidP="00D32A0C">
            <w:pPr>
              <w:jc w:val="right"/>
              <w:rPr>
                <w:rFonts w:eastAsia="Times New Roman"/>
                <w:color w:val="000000"/>
              </w:rPr>
            </w:pPr>
            <w:r>
              <w:rPr>
                <w:rFonts w:eastAsia="Times New Roman"/>
                <w:color w:val="000000"/>
              </w:rPr>
              <w:t>-1,85</w:t>
            </w:r>
          </w:p>
        </w:tc>
      </w:tr>
      <w:tr w:rsidR="00BD42D7" w:rsidTr="00A23ECB">
        <w:trPr>
          <w:trHeight w:val="297"/>
        </w:trPr>
        <w:tc>
          <w:tcPr>
            <w:tcW w:w="809" w:type="dxa"/>
            <w:noWrap/>
            <w:hideMark/>
          </w:tcPr>
          <w:p w:rsidR="00BD42D7" w:rsidRDefault="00BD42D7" w:rsidP="00D32A0C">
            <w:pPr>
              <w:rPr>
                <w:rFonts w:eastAsia="Times New Roman"/>
                <w:b/>
                <w:bCs/>
                <w:color w:val="000000"/>
              </w:rPr>
            </w:pPr>
            <w:r>
              <w:rPr>
                <w:rFonts w:eastAsia="Times New Roman"/>
                <w:b/>
                <w:bCs/>
                <w:color w:val="000000"/>
              </w:rPr>
              <w:t xml:space="preserve">65 + </w:t>
            </w:r>
          </w:p>
        </w:tc>
        <w:tc>
          <w:tcPr>
            <w:tcW w:w="1670" w:type="dxa"/>
            <w:noWrap/>
            <w:hideMark/>
          </w:tcPr>
          <w:p w:rsidR="00BD42D7" w:rsidRDefault="00FF5F08" w:rsidP="00D32A0C">
            <w:pPr>
              <w:jc w:val="right"/>
              <w:rPr>
                <w:rFonts w:eastAsia="Times New Roman"/>
                <w:color w:val="000000"/>
              </w:rPr>
            </w:pPr>
            <w:r>
              <w:rPr>
                <w:rFonts w:eastAsia="Times New Roman"/>
                <w:color w:val="000000"/>
              </w:rPr>
              <w:t>1785</w:t>
            </w:r>
          </w:p>
        </w:tc>
        <w:tc>
          <w:tcPr>
            <w:tcW w:w="1818" w:type="dxa"/>
            <w:noWrap/>
            <w:hideMark/>
          </w:tcPr>
          <w:p w:rsidR="00BD42D7" w:rsidRDefault="00FF5F08" w:rsidP="00D32A0C">
            <w:pPr>
              <w:jc w:val="right"/>
              <w:rPr>
                <w:rFonts w:eastAsia="Times New Roman"/>
                <w:color w:val="000000"/>
              </w:rPr>
            </w:pPr>
            <w:r>
              <w:rPr>
                <w:rFonts w:eastAsia="Times New Roman"/>
                <w:color w:val="000000"/>
              </w:rPr>
              <w:t>25,28</w:t>
            </w:r>
          </w:p>
        </w:tc>
        <w:tc>
          <w:tcPr>
            <w:tcW w:w="2099" w:type="dxa"/>
            <w:noWrap/>
            <w:hideMark/>
          </w:tcPr>
          <w:p w:rsidR="00BD42D7" w:rsidRDefault="009F4E4A" w:rsidP="00D32A0C">
            <w:pPr>
              <w:jc w:val="right"/>
              <w:rPr>
                <w:rFonts w:eastAsia="Times New Roman"/>
                <w:color w:val="000000"/>
              </w:rPr>
            </w:pPr>
            <w:r>
              <w:rPr>
                <w:rFonts w:eastAsia="Times New Roman"/>
                <w:color w:val="000000"/>
              </w:rPr>
              <w:t>17</w:t>
            </w:r>
          </w:p>
        </w:tc>
        <w:tc>
          <w:tcPr>
            <w:tcW w:w="1679" w:type="dxa"/>
            <w:noWrap/>
            <w:hideMark/>
          </w:tcPr>
          <w:p w:rsidR="00BD42D7" w:rsidRDefault="007E6D8D" w:rsidP="00D32A0C">
            <w:pPr>
              <w:jc w:val="right"/>
              <w:rPr>
                <w:rFonts w:eastAsia="Times New Roman"/>
                <w:color w:val="000000"/>
              </w:rPr>
            </w:pPr>
            <w:r>
              <w:rPr>
                <w:rFonts w:eastAsia="Times New Roman"/>
                <w:color w:val="000000"/>
              </w:rPr>
              <w:t>11,33</w:t>
            </w:r>
          </w:p>
        </w:tc>
        <w:tc>
          <w:tcPr>
            <w:tcW w:w="1020" w:type="dxa"/>
            <w:noWrap/>
            <w:hideMark/>
          </w:tcPr>
          <w:p w:rsidR="00BD42D7" w:rsidRDefault="007E6D8D" w:rsidP="00D32A0C">
            <w:pPr>
              <w:jc w:val="right"/>
              <w:rPr>
                <w:rFonts w:eastAsia="Times New Roman"/>
                <w:color w:val="000000"/>
              </w:rPr>
            </w:pPr>
            <w:r>
              <w:rPr>
                <w:rFonts w:eastAsia="Times New Roman"/>
                <w:color w:val="000000"/>
              </w:rPr>
              <w:t>13,95</w:t>
            </w:r>
          </w:p>
        </w:tc>
      </w:tr>
      <w:tr w:rsidR="00BD42D7" w:rsidTr="00A23ECB">
        <w:trPr>
          <w:trHeight w:val="297"/>
        </w:trPr>
        <w:tc>
          <w:tcPr>
            <w:tcW w:w="809" w:type="dxa"/>
            <w:noWrap/>
            <w:hideMark/>
          </w:tcPr>
          <w:p w:rsidR="00BD42D7" w:rsidRDefault="00BD42D7" w:rsidP="00D32A0C">
            <w:pPr>
              <w:rPr>
                <w:rFonts w:eastAsia="Times New Roman"/>
                <w:b/>
                <w:bCs/>
                <w:color w:val="000000"/>
              </w:rPr>
            </w:pPr>
            <w:r>
              <w:rPr>
                <w:rFonts w:eastAsia="Times New Roman"/>
                <w:b/>
                <w:bCs/>
                <w:color w:val="000000"/>
              </w:rPr>
              <w:t>celkem</w:t>
            </w:r>
          </w:p>
        </w:tc>
        <w:tc>
          <w:tcPr>
            <w:tcW w:w="1670" w:type="dxa"/>
            <w:noWrap/>
            <w:hideMark/>
          </w:tcPr>
          <w:p w:rsidR="00FF5F08" w:rsidRDefault="00FF5F08" w:rsidP="00D32A0C">
            <w:pPr>
              <w:jc w:val="right"/>
              <w:rPr>
                <w:rFonts w:eastAsia="Times New Roman"/>
                <w:color w:val="000000"/>
              </w:rPr>
            </w:pPr>
            <w:r>
              <w:rPr>
                <w:rFonts w:eastAsia="Times New Roman"/>
                <w:color w:val="000000"/>
              </w:rPr>
              <w:t>7061</w:t>
            </w:r>
          </w:p>
        </w:tc>
        <w:tc>
          <w:tcPr>
            <w:tcW w:w="1818" w:type="dxa"/>
            <w:noWrap/>
            <w:hideMark/>
          </w:tcPr>
          <w:p w:rsidR="00BD42D7" w:rsidRDefault="00BD42D7" w:rsidP="00D32A0C">
            <w:pPr>
              <w:jc w:val="right"/>
              <w:rPr>
                <w:rFonts w:eastAsia="Times New Roman"/>
                <w:color w:val="000000"/>
              </w:rPr>
            </w:pPr>
            <w:r>
              <w:rPr>
                <w:rFonts w:eastAsia="Times New Roman"/>
                <w:color w:val="000000"/>
              </w:rPr>
              <w:t>100,00</w:t>
            </w:r>
          </w:p>
        </w:tc>
        <w:tc>
          <w:tcPr>
            <w:tcW w:w="2099" w:type="dxa"/>
            <w:noWrap/>
            <w:hideMark/>
          </w:tcPr>
          <w:p w:rsidR="00BD42D7" w:rsidRDefault="009F4E4A" w:rsidP="00D32A0C">
            <w:pPr>
              <w:jc w:val="right"/>
              <w:rPr>
                <w:rFonts w:eastAsia="Times New Roman"/>
                <w:color w:val="000000"/>
              </w:rPr>
            </w:pPr>
            <w:r>
              <w:rPr>
                <w:rFonts w:eastAsia="Times New Roman"/>
                <w:color w:val="000000"/>
              </w:rPr>
              <w:t>150</w:t>
            </w:r>
          </w:p>
        </w:tc>
        <w:tc>
          <w:tcPr>
            <w:tcW w:w="1679" w:type="dxa"/>
            <w:noWrap/>
            <w:hideMark/>
          </w:tcPr>
          <w:p w:rsidR="00BD42D7" w:rsidRDefault="00BD42D7" w:rsidP="00D32A0C">
            <w:pPr>
              <w:jc w:val="right"/>
              <w:rPr>
                <w:rFonts w:eastAsia="Times New Roman"/>
                <w:color w:val="000000"/>
              </w:rPr>
            </w:pPr>
            <w:r>
              <w:rPr>
                <w:rFonts w:eastAsia="Times New Roman"/>
                <w:color w:val="000000"/>
              </w:rPr>
              <w:t>100,00</w:t>
            </w:r>
          </w:p>
        </w:tc>
        <w:tc>
          <w:tcPr>
            <w:tcW w:w="1020" w:type="dxa"/>
            <w:noWrap/>
            <w:hideMark/>
          </w:tcPr>
          <w:p w:rsidR="00BD42D7" w:rsidRDefault="00BD42D7" w:rsidP="00D32A0C">
            <w:pPr>
              <w:jc w:val="right"/>
              <w:rPr>
                <w:rFonts w:eastAsia="Times New Roman"/>
                <w:color w:val="000000"/>
              </w:rPr>
            </w:pPr>
            <w:r>
              <w:rPr>
                <w:rFonts w:eastAsia="Times New Roman"/>
                <w:color w:val="000000"/>
              </w:rPr>
              <w:t>0,00</w:t>
            </w:r>
          </w:p>
        </w:tc>
      </w:tr>
    </w:tbl>
    <w:p w:rsidR="00A23ECB" w:rsidRPr="00CF399D" w:rsidRDefault="00A23ECB" w:rsidP="00A23ECB">
      <w:pPr>
        <w:jc w:val="both"/>
        <w:rPr>
          <w:rFonts w:ascii="Times New Roman" w:hAnsi="Times New Roman" w:cs="Times New Roman"/>
          <w:b/>
        </w:rPr>
      </w:pPr>
      <w:r w:rsidRPr="00CF399D">
        <w:rPr>
          <w:rFonts w:ascii="Times New Roman" w:hAnsi="Times New Roman" w:cs="Times New Roman"/>
          <w:b/>
        </w:rPr>
        <w:t>Zdroj:</w:t>
      </w:r>
    </w:p>
    <w:p w:rsidR="00A23ECB" w:rsidRPr="00D61A32" w:rsidRDefault="00A23ECB" w:rsidP="00A23ECB">
      <w:pPr>
        <w:rPr>
          <w:rFonts w:ascii="Times New Roman" w:eastAsia="Times New Roman" w:hAnsi="Times New Roman" w:cs="Times New Roman"/>
          <w:i/>
          <w:iCs/>
          <w:color w:val="000000"/>
          <w:lang w:eastAsia="cs-CZ"/>
        </w:rPr>
      </w:pPr>
      <w:r w:rsidRPr="00CF399D">
        <w:rPr>
          <w:rFonts w:ascii="Times New Roman" w:eastAsia="Times New Roman" w:hAnsi="Times New Roman" w:cs="Times New Roman"/>
          <w:color w:val="000000"/>
          <w:lang w:eastAsia="cs-CZ"/>
        </w:rPr>
        <w:t xml:space="preserve">ČESKÝ STATISTICKÝ ÚŘAD. </w:t>
      </w:r>
      <w:r w:rsidRPr="00D61A32">
        <w:rPr>
          <w:rFonts w:ascii="Times New Roman" w:eastAsia="Times New Roman" w:hAnsi="Times New Roman" w:cs="Times New Roman"/>
          <w:i/>
          <w:iCs/>
          <w:color w:val="000000"/>
          <w:lang w:eastAsia="cs-CZ"/>
        </w:rPr>
        <w:t xml:space="preserve">Města a obce : </w:t>
      </w:r>
      <w:r w:rsidRPr="00D61A32">
        <w:rPr>
          <w:rFonts w:ascii="Times New Roman" w:hAnsi="Times New Roman" w:cs="Times New Roman"/>
          <w:i/>
          <w:color w:val="333333"/>
          <w:shd w:val="clear" w:color="auto" w:fill="FFFFFF"/>
        </w:rPr>
        <w:t>Obyvatelstvo podle pohlaví a věkových skupin v obcích Zlínského kraje k 31. 12. 2019</w:t>
      </w:r>
      <w:r w:rsidRPr="00D61A32">
        <w:rPr>
          <w:rFonts w:ascii="Times New Roman" w:eastAsia="Times New Roman" w:hAnsi="Times New Roman" w:cs="Times New Roman"/>
          <w:i/>
          <w:iCs/>
          <w:color w:val="000000"/>
          <w:lang w:eastAsia="cs-CZ"/>
        </w:rPr>
        <w:t xml:space="preserve"> </w:t>
      </w:r>
      <w:r w:rsidRPr="00CF399D">
        <w:rPr>
          <w:rFonts w:ascii="Times New Roman" w:eastAsia="Times New Roman" w:hAnsi="Times New Roman" w:cs="Times New Roman"/>
          <w:iCs/>
          <w:color w:val="000000"/>
          <w:lang w:eastAsia="cs-CZ"/>
        </w:rPr>
        <w:t>[o</w:t>
      </w:r>
      <w:r>
        <w:rPr>
          <w:rFonts w:ascii="Times New Roman" w:eastAsia="Times New Roman" w:hAnsi="Times New Roman" w:cs="Times New Roman"/>
          <w:color w:val="000000"/>
          <w:lang w:eastAsia="cs-CZ"/>
        </w:rPr>
        <w:t>nline] 2020. [cit. 2020-06-01</w:t>
      </w:r>
      <w:r w:rsidRPr="00CF399D">
        <w:rPr>
          <w:rFonts w:ascii="Times New Roman" w:eastAsia="Times New Roman" w:hAnsi="Times New Roman" w:cs="Times New Roman"/>
          <w:color w:val="000000"/>
          <w:lang w:eastAsia="cs-CZ"/>
        </w:rPr>
        <w:t xml:space="preserve">]. Dostupné z: </w:t>
      </w:r>
      <w:hyperlink r:id="rId23" w:history="1">
        <w:r w:rsidRPr="00C71D5C">
          <w:rPr>
            <w:rStyle w:val="Hyperlink"/>
            <w:rFonts w:ascii="Times New Roman" w:eastAsia="Times New Roman" w:hAnsi="Times New Roman" w:cs="Times New Roman"/>
            <w:lang w:eastAsia="cs-CZ"/>
          </w:rPr>
          <w:t>https://www.czso.cz/csu/xz/mesta_a_obce</w:t>
        </w:r>
      </w:hyperlink>
    </w:p>
    <w:p w:rsidR="00A23ECB" w:rsidRDefault="00A23ECB" w:rsidP="00A23ECB">
      <w:pPr>
        <w:spacing w:line="360" w:lineRule="auto"/>
        <w:jc w:val="both"/>
        <w:rPr>
          <w:rFonts w:ascii="Times New Roman" w:hAnsi="Times New Roman" w:cs="Times New Roman"/>
        </w:rPr>
      </w:pPr>
      <w:r>
        <w:rPr>
          <w:rFonts w:ascii="Times New Roman" w:hAnsi="Times New Roman" w:cs="Times New Roman"/>
        </w:rPr>
        <w:t>Vlastní data, vlastní výpočty</w:t>
      </w:r>
    </w:p>
    <w:p w:rsidR="000A06C9" w:rsidRPr="000A3C8E" w:rsidRDefault="000A06C9" w:rsidP="00A23ECB">
      <w:pPr>
        <w:spacing w:line="360" w:lineRule="auto"/>
        <w:jc w:val="both"/>
        <w:rPr>
          <w:rFonts w:ascii="Times New Roman" w:hAnsi="Times New Roman" w:cs="Times New Roman"/>
          <w:sz w:val="24"/>
          <w:szCs w:val="24"/>
        </w:rPr>
      </w:pPr>
    </w:p>
    <w:p w:rsidR="0060535E" w:rsidRDefault="008D44E0" w:rsidP="0060535E">
      <w:pPr>
        <w:spacing w:line="360" w:lineRule="auto"/>
        <w:jc w:val="both"/>
        <w:rPr>
          <w:rFonts w:ascii="Times New Roman" w:hAnsi="Times New Roman" w:cs="Times New Roman"/>
          <w:sz w:val="24"/>
          <w:szCs w:val="24"/>
        </w:rPr>
      </w:pPr>
      <w:r w:rsidRPr="000A3C8E">
        <w:rPr>
          <w:rFonts w:ascii="Times New Roman" w:hAnsi="Times New Roman" w:cs="Times New Roman"/>
          <w:sz w:val="24"/>
          <w:szCs w:val="24"/>
        </w:rPr>
        <w:tab/>
      </w:r>
      <w:r w:rsidR="000A3C8E" w:rsidRPr="000A3C8E">
        <w:rPr>
          <w:rFonts w:ascii="Times New Roman" w:hAnsi="Times New Roman" w:cs="Times New Roman"/>
          <w:sz w:val="24"/>
          <w:szCs w:val="24"/>
        </w:rPr>
        <w:t xml:space="preserve">Dále byly </w:t>
      </w:r>
      <w:r w:rsidR="000A3C8E">
        <w:rPr>
          <w:rFonts w:ascii="Times New Roman" w:hAnsi="Times New Roman" w:cs="Times New Roman"/>
          <w:sz w:val="24"/>
          <w:szCs w:val="24"/>
        </w:rPr>
        <w:t>výsledky dotazníkového šetření vyhodnocovány a porovnávány na základě nejvyššího dosaženého stupně vzdělání.</w:t>
      </w:r>
      <w:r w:rsidR="00057BDE">
        <w:rPr>
          <w:rFonts w:ascii="Times New Roman" w:hAnsi="Times New Roman" w:cs="Times New Roman"/>
          <w:sz w:val="24"/>
          <w:szCs w:val="24"/>
        </w:rPr>
        <w:t xml:space="preserve"> Zastoupení počtu respondentů v porovnání s počtem obyvatel Slavičínska v jednotlivých vzdělanostních skupinách, se nejvýrazněji lišilo v kategorii základního vzdělání. Zde rozdíl dosahoval až 10,14 procentního bodu (viz Tab. </w:t>
      </w:r>
      <w:r w:rsidR="00732FF6">
        <w:rPr>
          <w:rFonts w:ascii="Times New Roman" w:hAnsi="Times New Roman" w:cs="Times New Roman"/>
          <w:sz w:val="24"/>
          <w:szCs w:val="24"/>
        </w:rPr>
        <w:t>6</w:t>
      </w:r>
      <w:r w:rsidR="00057BDE">
        <w:rPr>
          <w:rFonts w:ascii="Times New Roman" w:hAnsi="Times New Roman" w:cs="Times New Roman"/>
          <w:sz w:val="24"/>
          <w:szCs w:val="24"/>
        </w:rPr>
        <w:t>).</w:t>
      </w:r>
      <w:r w:rsidR="00F54717">
        <w:rPr>
          <w:rFonts w:ascii="Times New Roman" w:hAnsi="Times New Roman" w:cs="Times New Roman"/>
          <w:sz w:val="24"/>
          <w:szCs w:val="24"/>
        </w:rPr>
        <w:t xml:space="preserve"> Zpracované výsledky vybraných dotazníkových otázek dle nejvyššího dosaženého stupně vzdělání respondentů </w:t>
      </w:r>
      <w:r w:rsidR="004A0AF6">
        <w:rPr>
          <w:rFonts w:ascii="Times New Roman" w:hAnsi="Times New Roman" w:cs="Times New Roman"/>
          <w:sz w:val="24"/>
          <w:szCs w:val="24"/>
        </w:rPr>
        <w:t xml:space="preserve">jsou </w:t>
      </w:r>
      <w:r w:rsidR="00F54717">
        <w:rPr>
          <w:rFonts w:ascii="Times New Roman" w:hAnsi="Times New Roman" w:cs="Times New Roman"/>
          <w:sz w:val="24"/>
          <w:szCs w:val="24"/>
        </w:rPr>
        <w:t>rovněž dostupné v přílohách.</w:t>
      </w:r>
    </w:p>
    <w:p w:rsidR="00D4049A" w:rsidRDefault="00D4049A" w:rsidP="0060535E">
      <w:pPr>
        <w:spacing w:line="360" w:lineRule="auto"/>
        <w:jc w:val="both"/>
        <w:rPr>
          <w:rFonts w:ascii="Times New Roman" w:hAnsi="Times New Roman" w:cs="Times New Roman"/>
          <w:sz w:val="24"/>
          <w:szCs w:val="24"/>
        </w:rPr>
      </w:pPr>
    </w:p>
    <w:p w:rsidR="00D4049A" w:rsidRDefault="00D4049A" w:rsidP="0060535E">
      <w:pPr>
        <w:spacing w:line="360" w:lineRule="auto"/>
        <w:jc w:val="both"/>
        <w:rPr>
          <w:rFonts w:ascii="Times New Roman" w:hAnsi="Times New Roman" w:cs="Times New Roman"/>
          <w:sz w:val="24"/>
          <w:szCs w:val="24"/>
        </w:rPr>
      </w:pPr>
    </w:p>
    <w:p w:rsidR="00D32A0C" w:rsidRDefault="00D32A0C" w:rsidP="00CE5BDC">
      <w:pPr>
        <w:jc w:val="both"/>
        <w:rPr>
          <w:rFonts w:ascii="Times New Roman" w:hAnsi="Times New Roman" w:cs="Times New Roman"/>
          <w:b/>
          <w:sz w:val="24"/>
          <w:szCs w:val="24"/>
        </w:rPr>
      </w:pPr>
      <w:r>
        <w:rPr>
          <w:rFonts w:ascii="Times New Roman" w:hAnsi="Times New Roman" w:cs="Times New Roman"/>
          <w:b/>
          <w:sz w:val="24"/>
          <w:szCs w:val="24"/>
        </w:rPr>
        <w:t xml:space="preserve">Tab. </w:t>
      </w:r>
      <w:r w:rsidR="00732FF6">
        <w:rPr>
          <w:rFonts w:ascii="Times New Roman" w:hAnsi="Times New Roman" w:cs="Times New Roman"/>
          <w:b/>
          <w:sz w:val="24"/>
          <w:szCs w:val="24"/>
        </w:rPr>
        <w:t>6</w:t>
      </w:r>
      <w:r>
        <w:rPr>
          <w:rFonts w:ascii="Times New Roman" w:hAnsi="Times New Roman" w:cs="Times New Roman"/>
          <w:b/>
          <w:sz w:val="24"/>
          <w:szCs w:val="24"/>
        </w:rPr>
        <w:t>: počet obyvatel SO POU Slavičín (k 31. 12. 2011) a počet respondentů dle nejvyššího dosaženého stupně vzdělání</w:t>
      </w:r>
      <w:r>
        <w:rPr>
          <w:rFonts w:ascii="Times New Roman" w:hAnsi="Times New Roman" w:cs="Times New Roman"/>
          <w:b/>
          <w:sz w:val="24"/>
          <w:szCs w:val="24"/>
        </w:rPr>
        <w:tab/>
      </w:r>
    </w:p>
    <w:tbl>
      <w:tblPr>
        <w:tblStyle w:val="TableGrid"/>
        <w:tblW w:w="9075" w:type="dxa"/>
        <w:tblInd w:w="108" w:type="dxa"/>
        <w:tblLayout w:type="fixed"/>
        <w:tblLook w:val="04A0" w:firstRow="1" w:lastRow="0" w:firstColumn="1" w:lastColumn="0" w:noHBand="0" w:noVBand="1"/>
      </w:tblPr>
      <w:tblGrid>
        <w:gridCol w:w="1418"/>
        <w:gridCol w:w="1590"/>
        <w:gridCol w:w="1612"/>
        <w:gridCol w:w="1857"/>
        <w:gridCol w:w="1571"/>
        <w:gridCol w:w="1027"/>
      </w:tblGrid>
      <w:tr w:rsidR="00D32A0C" w:rsidRPr="000956F1" w:rsidTr="00D32A0C">
        <w:trPr>
          <w:trHeight w:val="281"/>
        </w:trPr>
        <w:tc>
          <w:tcPr>
            <w:tcW w:w="9075" w:type="dxa"/>
            <w:gridSpan w:val="6"/>
            <w:noWrap/>
            <w:vAlign w:val="center"/>
            <w:hideMark/>
          </w:tcPr>
          <w:p w:rsidR="00D32A0C" w:rsidRPr="0048325C" w:rsidRDefault="00D32A0C" w:rsidP="00CE5BDC">
            <w:pPr>
              <w:jc w:val="center"/>
              <w:rPr>
                <w:rFonts w:eastAsia="Times New Roman"/>
                <w:b/>
                <w:bCs/>
                <w:color w:val="000000"/>
              </w:rPr>
            </w:pPr>
            <w:r w:rsidRPr="0048325C">
              <w:rPr>
                <w:rFonts w:eastAsia="Times New Roman"/>
                <w:b/>
                <w:bCs/>
                <w:color w:val="000000"/>
              </w:rPr>
              <w:t>obyvatelstvo 15 +</w:t>
            </w:r>
          </w:p>
        </w:tc>
      </w:tr>
      <w:tr w:rsidR="00D32A0C" w:rsidRPr="000956F1" w:rsidTr="00D32A0C">
        <w:trPr>
          <w:trHeight w:val="296"/>
        </w:trPr>
        <w:tc>
          <w:tcPr>
            <w:tcW w:w="1418" w:type="dxa"/>
            <w:vMerge w:val="restart"/>
            <w:tcBorders>
              <w:top w:val="single" w:sz="12" w:space="0" w:color="auto"/>
            </w:tcBorders>
            <w:vAlign w:val="center"/>
            <w:hideMark/>
          </w:tcPr>
          <w:p w:rsidR="00D32A0C" w:rsidRPr="0048325C" w:rsidRDefault="00D32A0C" w:rsidP="00D32A0C">
            <w:pPr>
              <w:jc w:val="center"/>
              <w:rPr>
                <w:rFonts w:eastAsia="Times New Roman"/>
                <w:b/>
                <w:bCs/>
                <w:color w:val="000000"/>
              </w:rPr>
            </w:pPr>
            <w:r w:rsidRPr="0048325C">
              <w:rPr>
                <w:rFonts w:eastAsia="Times New Roman"/>
                <w:b/>
                <w:bCs/>
                <w:color w:val="000000"/>
              </w:rPr>
              <w:t>vzdělání</w:t>
            </w:r>
          </w:p>
        </w:tc>
        <w:tc>
          <w:tcPr>
            <w:tcW w:w="1590" w:type="dxa"/>
            <w:vMerge w:val="restart"/>
            <w:tcBorders>
              <w:top w:val="single" w:sz="12" w:space="0" w:color="auto"/>
            </w:tcBorders>
            <w:vAlign w:val="center"/>
            <w:hideMark/>
          </w:tcPr>
          <w:p w:rsidR="00D32A0C" w:rsidRPr="0048325C" w:rsidRDefault="00D32A0C" w:rsidP="00D32A0C">
            <w:pPr>
              <w:jc w:val="center"/>
              <w:rPr>
                <w:rFonts w:eastAsia="Times New Roman"/>
                <w:b/>
                <w:bCs/>
                <w:color w:val="000000"/>
              </w:rPr>
            </w:pPr>
            <w:r w:rsidRPr="0048325C">
              <w:rPr>
                <w:rFonts w:eastAsia="Times New Roman"/>
                <w:b/>
                <w:bCs/>
                <w:color w:val="000000"/>
              </w:rPr>
              <w:t>počet obyvatel        v SO POU Slavičín</w:t>
            </w:r>
          </w:p>
        </w:tc>
        <w:tc>
          <w:tcPr>
            <w:tcW w:w="1612" w:type="dxa"/>
            <w:vMerge w:val="restart"/>
            <w:tcBorders>
              <w:top w:val="single" w:sz="12" w:space="0" w:color="auto"/>
            </w:tcBorders>
            <w:vAlign w:val="center"/>
            <w:hideMark/>
          </w:tcPr>
          <w:p w:rsidR="00D32A0C" w:rsidRPr="0048325C" w:rsidRDefault="00D32A0C" w:rsidP="00D32A0C">
            <w:pPr>
              <w:jc w:val="center"/>
              <w:rPr>
                <w:rFonts w:eastAsia="Times New Roman"/>
                <w:b/>
                <w:bCs/>
                <w:color w:val="000000"/>
              </w:rPr>
            </w:pPr>
            <w:r w:rsidRPr="0048325C">
              <w:rPr>
                <w:rFonts w:eastAsia="Times New Roman"/>
                <w:b/>
                <w:bCs/>
                <w:color w:val="000000"/>
              </w:rPr>
              <w:t>podíl v celk. počtu obyvatel [%]</w:t>
            </w:r>
          </w:p>
        </w:tc>
        <w:tc>
          <w:tcPr>
            <w:tcW w:w="1857" w:type="dxa"/>
            <w:vMerge w:val="restart"/>
            <w:tcBorders>
              <w:top w:val="single" w:sz="12" w:space="0" w:color="auto"/>
            </w:tcBorders>
            <w:vAlign w:val="center"/>
            <w:hideMark/>
          </w:tcPr>
          <w:p w:rsidR="00D32A0C" w:rsidRPr="0048325C" w:rsidRDefault="00D32A0C" w:rsidP="00D32A0C">
            <w:pPr>
              <w:jc w:val="center"/>
              <w:rPr>
                <w:rFonts w:eastAsia="Times New Roman"/>
                <w:b/>
                <w:bCs/>
                <w:color w:val="000000"/>
              </w:rPr>
            </w:pPr>
            <w:r w:rsidRPr="0048325C">
              <w:rPr>
                <w:rFonts w:eastAsia="Times New Roman"/>
                <w:b/>
                <w:bCs/>
                <w:color w:val="000000"/>
              </w:rPr>
              <w:t>počet respondentů v SO POU Slavičín</w:t>
            </w:r>
          </w:p>
        </w:tc>
        <w:tc>
          <w:tcPr>
            <w:tcW w:w="1571" w:type="dxa"/>
            <w:vMerge w:val="restart"/>
            <w:tcBorders>
              <w:top w:val="single" w:sz="12" w:space="0" w:color="auto"/>
            </w:tcBorders>
            <w:vAlign w:val="center"/>
            <w:hideMark/>
          </w:tcPr>
          <w:p w:rsidR="00D32A0C" w:rsidRPr="0048325C" w:rsidRDefault="00D32A0C" w:rsidP="00D32A0C">
            <w:pPr>
              <w:jc w:val="center"/>
              <w:rPr>
                <w:rFonts w:eastAsia="Times New Roman"/>
                <w:b/>
                <w:bCs/>
                <w:color w:val="000000"/>
              </w:rPr>
            </w:pPr>
            <w:r w:rsidRPr="0048325C">
              <w:rPr>
                <w:rFonts w:eastAsia="Times New Roman"/>
                <w:b/>
                <w:bCs/>
                <w:color w:val="000000"/>
              </w:rPr>
              <w:t>podíl v celk. počtu respondentů [%]</w:t>
            </w:r>
          </w:p>
        </w:tc>
        <w:tc>
          <w:tcPr>
            <w:tcW w:w="1027" w:type="dxa"/>
            <w:vMerge w:val="restart"/>
            <w:tcBorders>
              <w:top w:val="single" w:sz="12" w:space="0" w:color="auto"/>
            </w:tcBorders>
            <w:vAlign w:val="center"/>
            <w:hideMark/>
          </w:tcPr>
          <w:p w:rsidR="00D32A0C" w:rsidRPr="0048325C" w:rsidRDefault="00D32A0C" w:rsidP="00D32A0C">
            <w:pPr>
              <w:jc w:val="center"/>
              <w:rPr>
                <w:rFonts w:eastAsia="Times New Roman"/>
                <w:b/>
                <w:bCs/>
                <w:color w:val="000000"/>
              </w:rPr>
            </w:pPr>
            <w:r>
              <w:rPr>
                <w:rFonts w:eastAsia="Times New Roman"/>
                <w:b/>
                <w:bCs/>
                <w:color w:val="000000"/>
              </w:rPr>
              <w:t>p</w:t>
            </w:r>
            <w:r w:rsidRPr="0048325C">
              <w:rPr>
                <w:rFonts w:eastAsia="Times New Roman"/>
                <w:b/>
                <w:bCs/>
                <w:color w:val="000000"/>
              </w:rPr>
              <w:t>rocentní bod</w:t>
            </w:r>
          </w:p>
        </w:tc>
      </w:tr>
      <w:tr w:rsidR="00D32A0C" w:rsidRPr="000956F1" w:rsidTr="00D32A0C">
        <w:trPr>
          <w:trHeight w:val="296"/>
        </w:trPr>
        <w:tc>
          <w:tcPr>
            <w:tcW w:w="1418" w:type="dxa"/>
            <w:vMerge/>
            <w:tcBorders>
              <w:bottom w:val="single" w:sz="12" w:space="0" w:color="auto"/>
            </w:tcBorders>
            <w:hideMark/>
          </w:tcPr>
          <w:p w:rsidR="00D32A0C" w:rsidRPr="000956F1" w:rsidRDefault="00D32A0C" w:rsidP="00D32A0C">
            <w:pPr>
              <w:rPr>
                <w:rFonts w:eastAsia="Times New Roman"/>
                <w:b/>
                <w:bCs/>
                <w:color w:val="000000"/>
              </w:rPr>
            </w:pPr>
          </w:p>
        </w:tc>
        <w:tc>
          <w:tcPr>
            <w:tcW w:w="1590" w:type="dxa"/>
            <w:vMerge/>
            <w:tcBorders>
              <w:bottom w:val="single" w:sz="12" w:space="0" w:color="auto"/>
            </w:tcBorders>
            <w:hideMark/>
          </w:tcPr>
          <w:p w:rsidR="00D32A0C" w:rsidRPr="000956F1" w:rsidRDefault="00D32A0C" w:rsidP="00D32A0C">
            <w:pPr>
              <w:rPr>
                <w:rFonts w:eastAsia="Times New Roman"/>
                <w:b/>
                <w:bCs/>
                <w:color w:val="000000"/>
              </w:rPr>
            </w:pPr>
          </w:p>
        </w:tc>
        <w:tc>
          <w:tcPr>
            <w:tcW w:w="1612" w:type="dxa"/>
            <w:vMerge/>
            <w:tcBorders>
              <w:bottom w:val="single" w:sz="12" w:space="0" w:color="auto"/>
            </w:tcBorders>
            <w:hideMark/>
          </w:tcPr>
          <w:p w:rsidR="00D32A0C" w:rsidRPr="000956F1" w:rsidRDefault="00D32A0C" w:rsidP="00D32A0C">
            <w:pPr>
              <w:rPr>
                <w:rFonts w:eastAsia="Times New Roman"/>
                <w:b/>
                <w:bCs/>
                <w:color w:val="000000"/>
              </w:rPr>
            </w:pPr>
          </w:p>
        </w:tc>
        <w:tc>
          <w:tcPr>
            <w:tcW w:w="1857" w:type="dxa"/>
            <w:vMerge/>
            <w:tcBorders>
              <w:bottom w:val="single" w:sz="12" w:space="0" w:color="auto"/>
            </w:tcBorders>
            <w:hideMark/>
          </w:tcPr>
          <w:p w:rsidR="00D32A0C" w:rsidRPr="000956F1" w:rsidRDefault="00D32A0C" w:rsidP="00D32A0C">
            <w:pPr>
              <w:rPr>
                <w:rFonts w:eastAsia="Times New Roman"/>
                <w:b/>
                <w:bCs/>
                <w:color w:val="000000"/>
              </w:rPr>
            </w:pPr>
          </w:p>
        </w:tc>
        <w:tc>
          <w:tcPr>
            <w:tcW w:w="1571" w:type="dxa"/>
            <w:vMerge/>
            <w:tcBorders>
              <w:bottom w:val="single" w:sz="12" w:space="0" w:color="auto"/>
            </w:tcBorders>
            <w:hideMark/>
          </w:tcPr>
          <w:p w:rsidR="00D32A0C" w:rsidRPr="000956F1" w:rsidRDefault="00D32A0C" w:rsidP="00D32A0C">
            <w:pPr>
              <w:rPr>
                <w:rFonts w:eastAsia="Times New Roman"/>
                <w:b/>
                <w:bCs/>
                <w:color w:val="000000"/>
              </w:rPr>
            </w:pPr>
          </w:p>
        </w:tc>
        <w:tc>
          <w:tcPr>
            <w:tcW w:w="1027" w:type="dxa"/>
            <w:vMerge/>
            <w:tcBorders>
              <w:bottom w:val="single" w:sz="12" w:space="0" w:color="auto"/>
            </w:tcBorders>
            <w:hideMark/>
          </w:tcPr>
          <w:p w:rsidR="00D32A0C" w:rsidRPr="000956F1" w:rsidRDefault="00D32A0C" w:rsidP="00D32A0C">
            <w:pPr>
              <w:rPr>
                <w:rFonts w:eastAsia="Times New Roman"/>
                <w:b/>
                <w:bCs/>
                <w:color w:val="000000"/>
              </w:rPr>
            </w:pPr>
          </w:p>
        </w:tc>
      </w:tr>
      <w:tr w:rsidR="00D32A0C" w:rsidRPr="000956F1" w:rsidTr="00A1033E">
        <w:trPr>
          <w:trHeight w:val="296"/>
        </w:trPr>
        <w:tc>
          <w:tcPr>
            <w:tcW w:w="1418" w:type="dxa"/>
            <w:tcBorders>
              <w:top w:val="single" w:sz="12" w:space="0" w:color="auto"/>
            </w:tcBorders>
            <w:noWrap/>
            <w:hideMark/>
          </w:tcPr>
          <w:p w:rsidR="00D32A0C" w:rsidRPr="000956F1" w:rsidRDefault="00D32A0C" w:rsidP="00D32A0C">
            <w:pPr>
              <w:rPr>
                <w:rFonts w:eastAsia="Times New Roman"/>
                <w:b/>
                <w:bCs/>
                <w:color w:val="000000"/>
              </w:rPr>
            </w:pPr>
            <w:r w:rsidRPr="000956F1">
              <w:rPr>
                <w:rFonts w:eastAsia="Times New Roman"/>
                <w:b/>
                <w:bCs/>
                <w:color w:val="000000"/>
              </w:rPr>
              <w:t>základní</w:t>
            </w:r>
          </w:p>
        </w:tc>
        <w:tc>
          <w:tcPr>
            <w:tcW w:w="1590" w:type="dxa"/>
            <w:tcBorders>
              <w:top w:val="single" w:sz="12" w:space="0" w:color="auto"/>
            </w:tcBorders>
            <w:noWrap/>
            <w:vAlign w:val="center"/>
            <w:hideMark/>
          </w:tcPr>
          <w:p w:rsidR="00D32A0C" w:rsidRPr="000956F1" w:rsidRDefault="00D32A0C" w:rsidP="00A1033E">
            <w:pPr>
              <w:jc w:val="right"/>
              <w:rPr>
                <w:rFonts w:eastAsia="Times New Roman"/>
                <w:color w:val="000000"/>
              </w:rPr>
            </w:pPr>
            <w:r>
              <w:rPr>
                <w:rFonts w:eastAsia="Times New Roman"/>
                <w:color w:val="000000"/>
              </w:rPr>
              <w:t>1358</w:t>
            </w:r>
          </w:p>
        </w:tc>
        <w:tc>
          <w:tcPr>
            <w:tcW w:w="1612" w:type="dxa"/>
            <w:tcBorders>
              <w:top w:val="single" w:sz="12" w:space="0" w:color="auto"/>
            </w:tcBorders>
            <w:noWrap/>
            <w:vAlign w:val="center"/>
            <w:hideMark/>
          </w:tcPr>
          <w:p w:rsidR="00D32A0C" w:rsidRPr="000956F1" w:rsidRDefault="00D32A0C" w:rsidP="00A1033E">
            <w:pPr>
              <w:jc w:val="right"/>
              <w:rPr>
                <w:rFonts w:eastAsia="Times New Roman"/>
                <w:color w:val="000000"/>
              </w:rPr>
            </w:pPr>
            <w:r>
              <w:rPr>
                <w:rFonts w:eastAsia="Times New Roman"/>
                <w:color w:val="000000"/>
              </w:rPr>
              <w:t>19,47</w:t>
            </w:r>
          </w:p>
        </w:tc>
        <w:tc>
          <w:tcPr>
            <w:tcW w:w="1857" w:type="dxa"/>
            <w:tcBorders>
              <w:top w:val="single" w:sz="12" w:space="0" w:color="auto"/>
            </w:tcBorders>
            <w:noWrap/>
            <w:vAlign w:val="center"/>
            <w:hideMark/>
          </w:tcPr>
          <w:p w:rsidR="00D32A0C" w:rsidRPr="000956F1" w:rsidRDefault="000A06C9" w:rsidP="00A1033E">
            <w:pPr>
              <w:jc w:val="right"/>
              <w:rPr>
                <w:rFonts w:eastAsia="Times New Roman"/>
                <w:color w:val="000000"/>
              </w:rPr>
            </w:pPr>
            <w:r>
              <w:rPr>
                <w:rFonts w:eastAsia="Times New Roman"/>
                <w:color w:val="000000"/>
              </w:rPr>
              <w:t>14</w:t>
            </w:r>
          </w:p>
        </w:tc>
        <w:tc>
          <w:tcPr>
            <w:tcW w:w="1571" w:type="dxa"/>
            <w:tcBorders>
              <w:top w:val="single" w:sz="12" w:space="0" w:color="auto"/>
            </w:tcBorders>
            <w:noWrap/>
            <w:vAlign w:val="center"/>
            <w:hideMark/>
          </w:tcPr>
          <w:p w:rsidR="00D32A0C" w:rsidRPr="000956F1" w:rsidRDefault="00A1033E" w:rsidP="00A1033E">
            <w:pPr>
              <w:jc w:val="right"/>
              <w:rPr>
                <w:rFonts w:eastAsia="Times New Roman"/>
                <w:color w:val="000000"/>
              </w:rPr>
            </w:pPr>
            <w:r>
              <w:rPr>
                <w:rFonts w:eastAsia="Times New Roman"/>
                <w:color w:val="000000"/>
              </w:rPr>
              <w:t>9,33</w:t>
            </w:r>
          </w:p>
        </w:tc>
        <w:tc>
          <w:tcPr>
            <w:tcW w:w="1027" w:type="dxa"/>
            <w:tcBorders>
              <w:top w:val="single" w:sz="12" w:space="0" w:color="auto"/>
            </w:tcBorders>
            <w:noWrap/>
            <w:vAlign w:val="center"/>
            <w:hideMark/>
          </w:tcPr>
          <w:p w:rsidR="00D32A0C" w:rsidRPr="000956F1" w:rsidRDefault="00A1033E" w:rsidP="00A1033E">
            <w:pPr>
              <w:jc w:val="right"/>
              <w:rPr>
                <w:rFonts w:eastAsia="Times New Roman"/>
                <w:color w:val="000000"/>
              </w:rPr>
            </w:pPr>
            <w:r>
              <w:rPr>
                <w:rFonts w:eastAsia="Times New Roman"/>
                <w:color w:val="000000"/>
              </w:rPr>
              <w:t>10,14</w:t>
            </w:r>
          </w:p>
        </w:tc>
      </w:tr>
      <w:tr w:rsidR="00D32A0C" w:rsidRPr="000956F1" w:rsidTr="00EA5A19">
        <w:trPr>
          <w:trHeight w:val="370"/>
        </w:trPr>
        <w:tc>
          <w:tcPr>
            <w:tcW w:w="1418" w:type="dxa"/>
            <w:noWrap/>
            <w:hideMark/>
          </w:tcPr>
          <w:p w:rsidR="00D32A0C" w:rsidRPr="000956F1" w:rsidRDefault="00D32A0C" w:rsidP="00D32A0C">
            <w:pPr>
              <w:rPr>
                <w:rFonts w:eastAsia="Times New Roman"/>
                <w:b/>
                <w:bCs/>
                <w:color w:val="000000"/>
              </w:rPr>
            </w:pPr>
            <w:r w:rsidRPr="000956F1">
              <w:rPr>
                <w:rFonts w:eastAsia="Times New Roman"/>
                <w:b/>
                <w:bCs/>
                <w:color w:val="000000"/>
              </w:rPr>
              <w:t>střední</w:t>
            </w:r>
          </w:p>
        </w:tc>
        <w:tc>
          <w:tcPr>
            <w:tcW w:w="1590" w:type="dxa"/>
            <w:noWrap/>
            <w:vAlign w:val="center"/>
            <w:hideMark/>
          </w:tcPr>
          <w:p w:rsidR="00D32A0C" w:rsidRPr="000956F1" w:rsidRDefault="00D32A0C" w:rsidP="00A1033E">
            <w:pPr>
              <w:jc w:val="right"/>
              <w:rPr>
                <w:rFonts w:eastAsia="Times New Roman"/>
                <w:color w:val="000000"/>
              </w:rPr>
            </w:pPr>
            <w:r w:rsidRPr="000956F1">
              <w:rPr>
                <w:rFonts w:eastAsia="Times New Roman"/>
                <w:color w:val="000000"/>
              </w:rPr>
              <w:t>2 668</w:t>
            </w:r>
          </w:p>
        </w:tc>
        <w:tc>
          <w:tcPr>
            <w:tcW w:w="1612" w:type="dxa"/>
            <w:noWrap/>
            <w:vAlign w:val="center"/>
            <w:hideMark/>
          </w:tcPr>
          <w:p w:rsidR="00D32A0C" w:rsidRPr="000956F1" w:rsidRDefault="00D32A0C" w:rsidP="00A1033E">
            <w:pPr>
              <w:jc w:val="right"/>
              <w:rPr>
                <w:rFonts w:eastAsia="Times New Roman"/>
                <w:color w:val="000000"/>
              </w:rPr>
            </w:pPr>
            <w:r>
              <w:rPr>
                <w:rFonts w:eastAsia="Times New Roman"/>
                <w:color w:val="000000"/>
              </w:rPr>
              <w:t>38,26</w:t>
            </w:r>
          </w:p>
        </w:tc>
        <w:tc>
          <w:tcPr>
            <w:tcW w:w="1857" w:type="dxa"/>
            <w:noWrap/>
            <w:vAlign w:val="center"/>
            <w:hideMark/>
          </w:tcPr>
          <w:p w:rsidR="00D32A0C" w:rsidRPr="000956F1" w:rsidRDefault="000A06C9" w:rsidP="00A1033E">
            <w:pPr>
              <w:jc w:val="right"/>
              <w:rPr>
                <w:rFonts w:eastAsia="Times New Roman"/>
                <w:color w:val="000000"/>
              </w:rPr>
            </w:pPr>
            <w:r>
              <w:rPr>
                <w:rFonts w:eastAsia="Times New Roman"/>
                <w:color w:val="000000"/>
              </w:rPr>
              <w:t>60</w:t>
            </w:r>
          </w:p>
        </w:tc>
        <w:tc>
          <w:tcPr>
            <w:tcW w:w="1571" w:type="dxa"/>
            <w:noWrap/>
            <w:vAlign w:val="center"/>
            <w:hideMark/>
          </w:tcPr>
          <w:p w:rsidR="00D32A0C" w:rsidRPr="000956F1" w:rsidRDefault="00A1033E" w:rsidP="00A1033E">
            <w:pPr>
              <w:jc w:val="right"/>
              <w:rPr>
                <w:rFonts w:eastAsia="Times New Roman"/>
                <w:color w:val="000000"/>
              </w:rPr>
            </w:pPr>
            <w:r>
              <w:rPr>
                <w:rFonts w:eastAsia="Times New Roman"/>
                <w:color w:val="000000"/>
              </w:rPr>
              <w:t>40,00</w:t>
            </w:r>
          </w:p>
        </w:tc>
        <w:tc>
          <w:tcPr>
            <w:tcW w:w="1027" w:type="dxa"/>
            <w:noWrap/>
            <w:vAlign w:val="center"/>
            <w:hideMark/>
          </w:tcPr>
          <w:p w:rsidR="00D32A0C" w:rsidRPr="00A1033E" w:rsidRDefault="00EA5A19" w:rsidP="00EA5A19">
            <w:pPr>
              <w:jc w:val="right"/>
            </w:pPr>
            <w:r>
              <w:t>-1,74</w:t>
            </w:r>
          </w:p>
        </w:tc>
      </w:tr>
      <w:tr w:rsidR="00D32A0C" w:rsidRPr="000956F1" w:rsidTr="00A1033E">
        <w:trPr>
          <w:trHeight w:val="281"/>
        </w:trPr>
        <w:tc>
          <w:tcPr>
            <w:tcW w:w="1418" w:type="dxa"/>
            <w:noWrap/>
            <w:hideMark/>
          </w:tcPr>
          <w:p w:rsidR="00D32A0C" w:rsidRPr="000956F1" w:rsidRDefault="00D32A0C" w:rsidP="00D32A0C">
            <w:pPr>
              <w:rPr>
                <w:rFonts w:eastAsia="Times New Roman"/>
                <w:b/>
                <w:bCs/>
                <w:color w:val="000000"/>
              </w:rPr>
            </w:pPr>
            <w:r w:rsidRPr="000956F1">
              <w:rPr>
                <w:rFonts w:eastAsia="Times New Roman"/>
                <w:b/>
                <w:bCs/>
                <w:color w:val="000000"/>
              </w:rPr>
              <w:t>úplné střední</w:t>
            </w:r>
          </w:p>
        </w:tc>
        <w:tc>
          <w:tcPr>
            <w:tcW w:w="1590" w:type="dxa"/>
            <w:noWrap/>
            <w:vAlign w:val="center"/>
            <w:hideMark/>
          </w:tcPr>
          <w:p w:rsidR="00D32A0C" w:rsidRPr="000956F1" w:rsidRDefault="00D32A0C" w:rsidP="00A1033E">
            <w:pPr>
              <w:jc w:val="right"/>
              <w:rPr>
                <w:rFonts w:eastAsia="Times New Roman"/>
                <w:color w:val="000000"/>
              </w:rPr>
            </w:pPr>
            <w:r>
              <w:rPr>
                <w:rFonts w:eastAsia="Times New Roman"/>
                <w:color w:val="000000"/>
              </w:rPr>
              <w:t>2 164</w:t>
            </w:r>
          </w:p>
        </w:tc>
        <w:tc>
          <w:tcPr>
            <w:tcW w:w="1612" w:type="dxa"/>
            <w:noWrap/>
            <w:vAlign w:val="center"/>
            <w:hideMark/>
          </w:tcPr>
          <w:p w:rsidR="00D32A0C" w:rsidRPr="000956F1" w:rsidRDefault="00D32A0C" w:rsidP="00A1033E">
            <w:pPr>
              <w:jc w:val="right"/>
              <w:rPr>
                <w:rFonts w:eastAsia="Times New Roman"/>
                <w:color w:val="000000"/>
              </w:rPr>
            </w:pPr>
            <w:r>
              <w:rPr>
                <w:rFonts w:eastAsia="Times New Roman"/>
                <w:color w:val="000000"/>
              </w:rPr>
              <w:t>31,03</w:t>
            </w:r>
          </w:p>
        </w:tc>
        <w:tc>
          <w:tcPr>
            <w:tcW w:w="1857" w:type="dxa"/>
            <w:noWrap/>
            <w:vAlign w:val="center"/>
            <w:hideMark/>
          </w:tcPr>
          <w:p w:rsidR="00D32A0C" w:rsidRPr="000956F1" w:rsidRDefault="000A06C9" w:rsidP="00A1033E">
            <w:pPr>
              <w:jc w:val="right"/>
              <w:rPr>
                <w:rFonts w:eastAsia="Times New Roman"/>
                <w:color w:val="000000"/>
              </w:rPr>
            </w:pPr>
            <w:r>
              <w:rPr>
                <w:rFonts w:eastAsia="Times New Roman"/>
                <w:color w:val="000000"/>
              </w:rPr>
              <w:t>52</w:t>
            </w:r>
          </w:p>
        </w:tc>
        <w:tc>
          <w:tcPr>
            <w:tcW w:w="1571" w:type="dxa"/>
            <w:noWrap/>
            <w:vAlign w:val="center"/>
            <w:hideMark/>
          </w:tcPr>
          <w:p w:rsidR="00D32A0C" w:rsidRPr="000956F1" w:rsidRDefault="00A1033E" w:rsidP="00A1033E">
            <w:pPr>
              <w:jc w:val="right"/>
              <w:rPr>
                <w:rFonts w:eastAsia="Times New Roman"/>
                <w:color w:val="000000"/>
              </w:rPr>
            </w:pPr>
            <w:r>
              <w:rPr>
                <w:rFonts w:eastAsia="Times New Roman"/>
                <w:color w:val="000000"/>
              </w:rPr>
              <w:t>34,66</w:t>
            </w:r>
          </w:p>
        </w:tc>
        <w:tc>
          <w:tcPr>
            <w:tcW w:w="1027" w:type="dxa"/>
            <w:noWrap/>
            <w:vAlign w:val="center"/>
            <w:hideMark/>
          </w:tcPr>
          <w:p w:rsidR="00D32A0C" w:rsidRPr="000956F1" w:rsidRDefault="00A1033E" w:rsidP="00EA5A19">
            <w:pPr>
              <w:jc w:val="right"/>
              <w:rPr>
                <w:rFonts w:eastAsia="Times New Roman"/>
                <w:color w:val="000000"/>
              </w:rPr>
            </w:pPr>
            <w:r>
              <w:rPr>
                <w:rFonts w:eastAsia="Times New Roman"/>
                <w:color w:val="000000"/>
              </w:rPr>
              <w:t>-3,6</w:t>
            </w:r>
            <w:r w:rsidR="00EA5A19">
              <w:rPr>
                <w:rFonts w:eastAsia="Times New Roman"/>
                <w:color w:val="000000"/>
              </w:rPr>
              <w:t>4</w:t>
            </w:r>
          </w:p>
        </w:tc>
      </w:tr>
      <w:tr w:rsidR="00D32A0C" w:rsidRPr="000956F1" w:rsidTr="00A1033E">
        <w:trPr>
          <w:trHeight w:val="281"/>
        </w:trPr>
        <w:tc>
          <w:tcPr>
            <w:tcW w:w="1418" w:type="dxa"/>
            <w:noWrap/>
            <w:hideMark/>
          </w:tcPr>
          <w:p w:rsidR="00D32A0C" w:rsidRPr="000956F1" w:rsidRDefault="00D32A0C" w:rsidP="00D32A0C">
            <w:pPr>
              <w:rPr>
                <w:rFonts w:eastAsia="Times New Roman"/>
                <w:b/>
                <w:bCs/>
                <w:color w:val="000000"/>
              </w:rPr>
            </w:pPr>
            <w:r w:rsidRPr="000956F1">
              <w:rPr>
                <w:rFonts w:eastAsia="Times New Roman"/>
                <w:b/>
                <w:bCs/>
                <w:color w:val="000000"/>
              </w:rPr>
              <w:t>vysokoškolské</w:t>
            </w:r>
          </w:p>
        </w:tc>
        <w:tc>
          <w:tcPr>
            <w:tcW w:w="1590" w:type="dxa"/>
            <w:noWrap/>
            <w:vAlign w:val="center"/>
            <w:hideMark/>
          </w:tcPr>
          <w:p w:rsidR="00D32A0C" w:rsidRPr="000956F1" w:rsidRDefault="00D32A0C" w:rsidP="00A1033E">
            <w:pPr>
              <w:jc w:val="right"/>
              <w:rPr>
                <w:rFonts w:eastAsia="Times New Roman"/>
                <w:color w:val="000000"/>
              </w:rPr>
            </w:pPr>
            <w:r w:rsidRPr="000956F1">
              <w:rPr>
                <w:rFonts w:eastAsia="Times New Roman"/>
                <w:color w:val="000000"/>
              </w:rPr>
              <w:t>784</w:t>
            </w:r>
          </w:p>
        </w:tc>
        <w:tc>
          <w:tcPr>
            <w:tcW w:w="1612" w:type="dxa"/>
            <w:noWrap/>
            <w:vAlign w:val="center"/>
            <w:hideMark/>
          </w:tcPr>
          <w:p w:rsidR="00D32A0C" w:rsidRPr="000956F1" w:rsidRDefault="00D32A0C" w:rsidP="00A1033E">
            <w:pPr>
              <w:jc w:val="right"/>
              <w:rPr>
                <w:rFonts w:eastAsia="Times New Roman"/>
                <w:color w:val="000000"/>
              </w:rPr>
            </w:pPr>
            <w:r>
              <w:rPr>
                <w:rFonts w:eastAsia="Times New Roman"/>
                <w:color w:val="000000"/>
              </w:rPr>
              <w:t>11,24</w:t>
            </w:r>
          </w:p>
        </w:tc>
        <w:tc>
          <w:tcPr>
            <w:tcW w:w="1857" w:type="dxa"/>
            <w:noWrap/>
            <w:vAlign w:val="center"/>
            <w:hideMark/>
          </w:tcPr>
          <w:p w:rsidR="00D32A0C" w:rsidRPr="000956F1" w:rsidRDefault="000A06C9" w:rsidP="00A1033E">
            <w:pPr>
              <w:jc w:val="right"/>
              <w:rPr>
                <w:rFonts w:eastAsia="Times New Roman"/>
                <w:color w:val="000000"/>
              </w:rPr>
            </w:pPr>
            <w:r>
              <w:rPr>
                <w:rFonts w:eastAsia="Times New Roman"/>
                <w:color w:val="000000"/>
              </w:rPr>
              <w:t>24</w:t>
            </w:r>
          </w:p>
        </w:tc>
        <w:tc>
          <w:tcPr>
            <w:tcW w:w="1571" w:type="dxa"/>
            <w:noWrap/>
            <w:vAlign w:val="center"/>
            <w:hideMark/>
          </w:tcPr>
          <w:p w:rsidR="00D32A0C" w:rsidRPr="000956F1" w:rsidRDefault="00A1033E" w:rsidP="00A1033E">
            <w:pPr>
              <w:jc w:val="right"/>
              <w:rPr>
                <w:rFonts w:eastAsia="Times New Roman"/>
                <w:color w:val="000000"/>
              </w:rPr>
            </w:pPr>
            <w:r>
              <w:rPr>
                <w:rFonts w:eastAsia="Times New Roman"/>
                <w:color w:val="000000"/>
              </w:rPr>
              <w:t>16,00</w:t>
            </w:r>
          </w:p>
        </w:tc>
        <w:tc>
          <w:tcPr>
            <w:tcW w:w="1027" w:type="dxa"/>
            <w:noWrap/>
            <w:vAlign w:val="center"/>
            <w:hideMark/>
          </w:tcPr>
          <w:p w:rsidR="00D32A0C" w:rsidRPr="000956F1" w:rsidRDefault="00EA5A19" w:rsidP="00A1033E">
            <w:pPr>
              <w:jc w:val="right"/>
              <w:rPr>
                <w:rFonts w:eastAsia="Times New Roman"/>
                <w:color w:val="000000"/>
              </w:rPr>
            </w:pPr>
            <w:r>
              <w:rPr>
                <w:rFonts w:eastAsia="Times New Roman"/>
                <w:color w:val="000000"/>
              </w:rPr>
              <w:t>-4,76</w:t>
            </w:r>
          </w:p>
        </w:tc>
      </w:tr>
      <w:tr w:rsidR="00D32A0C" w:rsidRPr="000956F1" w:rsidTr="00A1033E">
        <w:trPr>
          <w:trHeight w:val="281"/>
        </w:trPr>
        <w:tc>
          <w:tcPr>
            <w:tcW w:w="1418" w:type="dxa"/>
            <w:noWrap/>
            <w:hideMark/>
          </w:tcPr>
          <w:p w:rsidR="00D32A0C" w:rsidRPr="000956F1" w:rsidRDefault="00D32A0C" w:rsidP="00D32A0C">
            <w:pPr>
              <w:rPr>
                <w:rFonts w:eastAsia="Times New Roman"/>
                <w:b/>
                <w:bCs/>
                <w:color w:val="000000"/>
              </w:rPr>
            </w:pPr>
            <w:r w:rsidRPr="000956F1">
              <w:rPr>
                <w:rFonts w:eastAsia="Times New Roman"/>
                <w:b/>
                <w:bCs/>
                <w:color w:val="000000"/>
              </w:rPr>
              <w:t>celkem</w:t>
            </w:r>
          </w:p>
        </w:tc>
        <w:tc>
          <w:tcPr>
            <w:tcW w:w="1590" w:type="dxa"/>
            <w:noWrap/>
            <w:vAlign w:val="center"/>
            <w:hideMark/>
          </w:tcPr>
          <w:p w:rsidR="00D32A0C" w:rsidRPr="000956F1" w:rsidRDefault="00D32A0C" w:rsidP="00A1033E">
            <w:pPr>
              <w:jc w:val="right"/>
              <w:rPr>
                <w:rFonts w:eastAsia="Times New Roman"/>
                <w:color w:val="000000"/>
              </w:rPr>
            </w:pPr>
            <w:r>
              <w:rPr>
                <w:rFonts w:eastAsia="Times New Roman"/>
                <w:color w:val="000000"/>
              </w:rPr>
              <w:t>6974</w:t>
            </w:r>
          </w:p>
        </w:tc>
        <w:tc>
          <w:tcPr>
            <w:tcW w:w="1612" w:type="dxa"/>
            <w:noWrap/>
            <w:vAlign w:val="center"/>
            <w:hideMark/>
          </w:tcPr>
          <w:p w:rsidR="00D32A0C" w:rsidRPr="000956F1" w:rsidRDefault="00D32A0C" w:rsidP="00A1033E">
            <w:pPr>
              <w:jc w:val="right"/>
              <w:rPr>
                <w:rFonts w:eastAsia="Times New Roman"/>
                <w:color w:val="000000"/>
              </w:rPr>
            </w:pPr>
            <w:r w:rsidRPr="000956F1">
              <w:rPr>
                <w:rFonts w:eastAsia="Times New Roman"/>
                <w:color w:val="000000"/>
              </w:rPr>
              <w:t>100,00</w:t>
            </w:r>
          </w:p>
        </w:tc>
        <w:tc>
          <w:tcPr>
            <w:tcW w:w="1857" w:type="dxa"/>
            <w:noWrap/>
            <w:vAlign w:val="center"/>
            <w:hideMark/>
          </w:tcPr>
          <w:p w:rsidR="00D32A0C" w:rsidRPr="000956F1" w:rsidRDefault="00D32A0C" w:rsidP="00A1033E">
            <w:pPr>
              <w:jc w:val="right"/>
              <w:rPr>
                <w:rFonts w:eastAsia="Times New Roman"/>
                <w:color w:val="000000"/>
              </w:rPr>
            </w:pPr>
            <w:r>
              <w:rPr>
                <w:rFonts w:eastAsia="Times New Roman"/>
                <w:color w:val="000000"/>
              </w:rPr>
              <w:t>150</w:t>
            </w:r>
          </w:p>
        </w:tc>
        <w:tc>
          <w:tcPr>
            <w:tcW w:w="1571" w:type="dxa"/>
            <w:noWrap/>
            <w:vAlign w:val="center"/>
            <w:hideMark/>
          </w:tcPr>
          <w:p w:rsidR="00D32A0C" w:rsidRPr="000956F1" w:rsidRDefault="00D32A0C" w:rsidP="00A1033E">
            <w:pPr>
              <w:jc w:val="right"/>
              <w:rPr>
                <w:rFonts w:eastAsia="Times New Roman"/>
                <w:color w:val="000000"/>
              </w:rPr>
            </w:pPr>
            <w:r w:rsidRPr="000956F1">
              <w:rPr>
                <w:rFonts w:eastAsia="Times New Roman"/>
                <w:color w:val="000000"/>
              </w:rPr>
              <w:t>100,00</w:t>
            </w:r>
          </w:p>
        </w:tc>
        <w:tc>
          <w:tcPr>
            <w:tcW w:w="1027" w:type="dxa"/>
            <w:noWrap/>
            <w:vAlign w:val="center"/>
            <w:hideMark/>
          </w:tcPr>
          <w:p w:rsidR="00D32A0C" w:rsidRPr="000956F1" w:rsidRDefault="00D32A0C" w:rsidP="00A1033E">
            <w:pPr>
              <w:jc w:val="right"/>
              <w:rPr>
                <w:rFonts w:eastAsia="Times New Roman"/>
                <w:color w:val="000000"/>
              </w:rPr>
            </w:pPr>
            <w:r w:rsidRPr="000956F1">
              <w:rPr>
                <w:rFonts w:eastAsia="Times New Roman"/>
                <w:color w:val="000000"/>
              </w:rPr>
              <w:t>0,00</w:t>
            </w:r>
          </w:p>
        </w:tc>
      </w:tr>
    </w:tbl>
    <w:p w:rsidR="00D32A0C" w:rsidRPr="00CF399D" w:rsidRDefault="00D32A0C" w:rsidP="00D32A0C">
      <w:pPr>
        <w:tabs>
          <w:tab w:val="center" w:pos="4536"/>
        </w:tabs>
        <w:rPr>
          <w:rFonts w:ascii="Times New Roman" w:hAnsi="Times New Roman" w:cs="Times New Roman"/>
          <w:b/>
        </w:rPr>
      </w:pPr>
      <w:r w:rsidRPr="00CF399D">
        <w:rPr>
          <w:rFonts w:ascii="Times New Roman" w:hAnsi="Times New Roman" w:cs="Times New Roman"/>
          <w:b/>
        </w:rPr>
        <w:t xml:space="preserve">Zdroj: </w:t>
      </w:r>
      <w:r w:rsidRPr="00CF399D">
        <w:rPr>
          <w:rFonts w:ascii="Times New Roman" w:hAnsi="Times New Roman" w:cs="Times New Roman"/>
          <w:b/>
        </w:rPr>
        <w:tab/>
      </w:r>
    </w:p>
    <w:p w:rsidR="000A06C9" w:rsidRDefault="00D32A0C" w:rsidP="00D32A0C">
      <w:pPr>
        <w:rPr>
          <w:rFonts w:ascii="Times New Roman" w:eastAsia="Times New Roman" w:hAnsi="Times New Roman" w:cs="Times New Roman"/>
          <w:iCs/>
          <w:color w:val="000000"/>
          <w:lang w:eastAsia="cs-CZ"/>
        </w:rPr>
      </w:pPr>
      <w:r w:rsidRPr="00CF399D">
        <w:rPr>
          <w:rFonts w:ascii="Times New Roman" w:eastAsia="Times New Roman" w:hAnsi="Times New Roman" w:cs="Times New Roman"/>
          <w:color w:val="000000"/>
          <w:lang w:eastAsia="cs-CZ"/>
        </w:rPr>
        <w:t xml:space="preserve">ČESKÝ STATISTICKÝ ÚŘAD. </w:t>
      </w:r>
      <w:r w:rsidRPr="00CF399D">
        <w:rPr>
          <w:rFonts w:ascii="Times New Roman" w:eastAsia="Times New Roman" w:hAnsi="Times New Roman" w:cs="Times New Roman"/>
          <w:i/>
          <w:iCs/>
          <w:color w:val="000000"/>
          <w:lang w:eastAsia="cs-CZ"/>
        </w:rPr>
        <w:t>Sčítání lidu, domů a bytů 2011</w:t>
      </w:r>
      <w:r w:rsidR="000A06C9">
        <w:rPr>
          <w:rFonts w:ascii="Times New Roman" w:eastAsia="Times New Roman" w:hAnsi="Times New Roman" w:cs="Times New Roman"/>
          <w:i/>
          <w:iCs/>
          <w:color w:val="000000"/>
          <w:lang w:eastAsia="cs-CZ"/>
        </w:rPr>
        <w:t xml:space="preserve"> : Definitivní výsledky : Obyvatelstvo: Vzdělání</w:t>
      </w:r>
      <w:r w:rsidRPr="00CF399D">
        <w:rPr>
          <w:rFonts w:ascii="Times New Roman" w:eastAsia="Times New Roman" w:hAnsi="Times New Roman" w:cs="Times New Roman"/>
          <w:i/>
          <w:iCs/>
          <w:color w:val="000000"/>
          <w:lang w:eastAsia="cs-CZ"/>
        </w:rPr>
        <w:t xml:space="preserve"> </w:t>
      </w:r>
      <w:r w:rsidR="000A06C9" w:rsidRPr="00CF399D">
        <w:rPr>
          <w:rFonts w:ascii="Times New Roman" w:eastAsia="Times New Roman" w:hAnsi="Times New Roman" w:cs="Times New Roman"/>
          <w:iCs/>
          <w:color w:val="000000"/>
          <w:lang w:eastAsia="cs-CZ"/>
        </w:rPr>
        <w:t>[o</w:t>
      </w:r>
      <w:r w:rsidR="000A06C9">
        <w:rPr>
          <w:rFonts w:ascii="Times New Roman" w:eastAsia="Times New Roman" w:hAnsi="Times New Roman" w:cs="Times New Roman"/>
          <w:color w:val="000000"/>
          <w:lang w:eastAsia="cs-CZ"/>
        </w:rPr>
        <w:t>nline] 2020. [cit. 2020-06-01</w:t>
      </w:r>
      <w:r w:rsidR="000A06C9" w:rsidRPr="00CF399D">
        <w:rPr>
          <w:rFonts w:ascii="Times New Roman" w:eastAsia="Times New Roman" w:hAnsi="Times New Roman" w:cs="Times New Roman"/>
          <w:color w:val="000000"/>
          <w:lang w:eastAsia="cs-CZ"/>
        </w:rPr>
        <w:t>].</w:t>
      </w:r>
    </w:p>
    <w:p w:rsidR="00D32A0C" w:rsidRDefault="00D32A0C" w:rsidP="00D32A0C">
      <w:pPr>
        <w:rPr>
          <w:rFonts w:ascii="Times New Roman" w:eastAsia="Times New Roman" w:hAnsi="Times New Roman" w:cs="Times New Roman"/>
          <w:color w:val="000000"/>
          <w:lang w:eastAsia="cs-CZ"/>
        </w:rPr>
      </w:pPr>
      <w:r w:rsidRPr="00CF399D">
        <w:rPr>
          <w:rFonts w:ascii="Times New Roman" w:eastAsia="Times New Roman" w:hAnsi="Times New Roman" w:cs="Times New Roman"/>
          <w:color w:val="000000"/>
          <w:lang w:eastAsia="cs-CZ"/>
        </w:rPr>
        <w:t xml:space="preserve">Dostupné z: </w:t>
      </w:r>
      <w:hyperlink r:id="rId24" w:history="1">
        <w:r w:rsidRPr="00CD2F7B">
          <w:rPr>
            <w:rStyle w:val="Hyperlink"/>
            <w:rFonts w:ascii="Times New Roman" w:eastAsia="Times New Roman" w:hAnsi="Times New Roman" w:cs="Times New Roman"/>
            <w:lang w:eastAsia="cs-CZ"/>
          </w:rPr>
          <w:t>https://vdb.czso.cz/vdbvo2/faces/cs/index.jsf?page=vystup-objekt-parametry&amp;pvo=OTOB112&amp;pvokc=&amp;sp=A&amp;katalog=30712&amp;z=T</w:t>
        </w:r>
      </w:hyperlink>
    </w:p>
    <w:p w:rsidR="00D32A0C" w:rsidRDefault="00D32A0C" w:rsidP="00D32A0C">
      <w:pPr>
        <w:spacing w:line="360" w:lineRule="auto"/>
        <w:jc w:val="both"/>
        <w:rPr>
          <w:rFonts w:ascii="Times New Roman" w:hAnsi="Times New Roman" w:cs="Times New Roman"/>
          <w:bCs/>
        </w:rPr>
      </w:pPr>
      <w:r w:rsidRPr="00CF399D">
        <w:rPr>
          <w:rFonts w:ascii="Times New Roman" w:hAnsi="Times New Roman" w:cs="Times New Roman"/>
          <w:bCs/>
        </w:rPr>
        <w:t xml:space="preserve">Vlastní </w:t>
      </w:r>
      <w:r>
        <w:rPr>
          <w:rFonts w:ascii="Times New Roman" w:hAnsi="Times New Roman" w:cs="Times New Roman"/>
          <w:bCs/>
        </w:rPr>
        <w:t xml:space="preserve">data, vlastní </w:t>
      </w:r>
      <w:r w:rsidRPr="00CF399D">
        <w:rPr>
          <w:rFonts w:ascii="Times New Roman" w:hAnsi="Times New Roman" w:cs="Times New Roman"/>
          <w:bCs/>
        </w:rPr>
        <w:t>výpočty</w:t>
      </w:r>
    </w:p>
    <w:p w:rsidR="00434E0B" w:rsidRDefault="00434E0B" w:rsidP="00D32A0C">
      <w:pPr>
        <w:spacing w:line="360" w:lineRule="auto"/>
        <w:jc w:val="both"/>
        <w:rPr>
          <w:rFonts w:ascii="Times New Roman" w:hAnsi="Times New Roman" w:cs="Times New Roman"/>
          <w:bCs/>
        </w:rPr>
      </w:pPr>
    </w:p>
    <w:p w:rsidR="00D7227B" w:rsidRDefault="004A0AF6" w:rsidP="00D7227B">
      <w:pPr>
        <w:spacing w:line="360" w:lineRule="auto"/>
        <w:jc w:val="both"/>
        <w:rPr>
          <w:rFonts w:ascii="Times New Roman" w:hAnsi="Times New Roman" w:cs="Times New Roman"/>
          <w:sz w:val="24"/>
          <w:szCs w:val="24"/>
        </w:rPr>
      </w:pPr>
      <w:r>
        <w:rPr>
          <w:rFonts w:ascii="Times New Roman" w:hAnsi="Times New Roman" w:cs="Times New Roman"/>
          <w:bCs/>
        </w:rPr>
        <w:lastRenderedPageBreak/>
        <w:tab/>
      </w:r>
      <w:r>
        <w:rPr>
          <w:rFonts w:ascii="Times New Roman" w:hAnsi="Times New Roman" w:cs="Times New Roman"/>
          <w:bCs/>
          <w:sz w:val="24"/>
          <w:szCs w:val="24"/>
        </w:rPr>
        <w:t xml:space="preserve">V neposlední řadě </w:t>
      </w:r>
      <w:r w:rsidR="00416952">
        <w:rPr>
          <w:rFonts w:ascii="Times New Roman" w:hAnsi="Times New Roman" w:cs="Times New Roman"/>
          <w:bCs/>
          <w:sz w:val="24"/>
          <w:szCs w:val="24"/>
        </w:rPr>
        <w:t>byly výsledky terénního výzkumu hodnoceny na základě délky trvalého pobytu respondenta v obci trvalého bydliště. U respondentů, kteří žijí v místě svého bydliště od narození, je výrazný předpoklad silné spjatosti a pocitu sounáležitosti se svým regionem. Z tohoto důvodu byla v rámci interpretace výsledků zaměřena pozornost právě na</w:t>
      </w:r>
      <w:r w:rsidR="00D7227B">
        <w:rPr>
          <w:rFonts w:ascii="Times New Roman" w:hAnsi="Times New Roman" w:cs="Times New Roman"/>
          <w:bCs/>
          <w:sz w:val="24"/>
          <w:szCs w:val="24"/>
        </w:rPr>
        <w:t xml:space="preserve"> </w:t>
      </w:r>
      <w:r w:rsidR="00416952">
        <w:rPr>
          <w:rFonts w:ascii="Times New Roman" w:hAnsi="Times New Roman" w:cs="Times New Roman"/>
          <w:bCs/>
          <w:sz w:val="24"/>
          <w:szCs w:val="24"/>
        </w:rPr>
        <w:t>místní rodáky</w:t>
      </w:r>
      <w:r w:rsidR="00D7227B">
        <w:rPr>
          <w:rFonts w:ascii="Times New Roman" w:hAnsi="Times New Roman" w:cs="Times New Roman"/>
          <w:bCs/>
          <w:sz w:val="24"/>
          <w:szCs w:val="24"/>
        </w:rPr>
        <w:t xml:space="preserve">. Struktura respondentů z hlediska rodáctví se od struktury </w:t>
      </w:r>
      <w:r w:rsidR="00B0210C">
        <w:rPr>
          <w:rFonts w:ascii="Times New Roman" w:hAnsi="Times New Roman" w:cs="Times New Roman"/>
          <w:bCs/>
          <w:sz w:val="24"/>
          <w:szCs w:val="24"/>
        </w:rPr>
        <w:t xml:space="preserve">obyvatel SO POU Slavičín, </w:t>
      </w:r>
      <w:r w:rsidR="00D7227B">
        <w:rPr>
          <w:rFonts w:ascii="Times New Roman" w:hAnsi="Times New Roman" w:cs="Times New Roman"/>
          <w:bCs/>
          <w:sz w:val="24"/>
          <w:szCs w:val="24"/>
        </w:rPr>
        <w:t>žijících v regionu od narození</w:t>
      </w:r>
      <w:r w:rsidR="00B0210C">
        <w:rPr>
          <w:rFonts w:ascii="Times New Roman" w:hAnsi="Times New Roman" w:cs="Times New Roman"/>
          <w:bCs/>
          <w:sz w:val="24"/>
          <w:szCs w:val="24"/>
        </w:rPr>
        <w:t>,</w:t>
      </w:r>
      <w:r w:rsidR="00D7227B">
        <w:rPr>
          <w:rFonts w:ascii="Times New Roman" w:hAnsi="Times New Roman" w:cs="Times New Roman"/>
          <w:bCs/>
          <w:sz w:val="24"/>
          <w:szCs w:val="24"/>
        </w:rPr>
        <w:t xml:space="preserve"> příliš nelišila</w:t>
      </w:r>
      <w:r w:rsidR="00B0210C">
        <w:rPr>
          <w:rFonts w:ascii="Times New Roman" w:hAnsi="Times New Roman" w:cs="Times New Roman"/>
          <w:bCs/>
          <w:sz w:val="24"/>
          <w:szCs w:val="24"/>
        </w:rPr>
        <w:t xml:space="preserve"> </w:t>
      </w:r>
      <w:r w:rsidR="0060535E">
        <w:rPr>
          <w:rFonts w:ascii="Times New Roman" w:hAnsi="Times New Roman" w:cs="Times New Roman"/>
          <w:bCs/>
          <w:sz w:val="24"/>
          <w:szCs w:val="24"/>
        </w:rPr>
        <w:t xml:space="preserve">a byla téměř dodržena </w:t>
      </w:r>
      <w:r w:rsidR="00B0210C">
        <w:rPr>
          <w:rFonts w:ascii="Times New Roman" w:hAnsi="Times New Roman" w:cs="Times New Roman"/>
          <w:bCs/>
          <w:sz w:val="24"/>
          <w:szCs w:val="24"/>
        </w:rPr>
        <w:t xml:space="preserve">(viz Tab. </w:t>
      </w:r>
      <w:r w:rsidR="00732FF6">
        <w:rPr>
          <w:rFonts w:ascii="Times New Roman" w:hAnsi="Times New Roman" w:cs="Times New Roman"/>
          <w:bCs/>
          <w:sz w:val="24"/>
          <w:szCs w:val="24"/>
        </w:rPr>
        <w:t>7</w:t>
      </w:r>
      <w:r w:rsidR="00B0210C">
        <w:rPr>
          <w:rFonts w:ascii="Times New Roman" w:hAnsi="Times New Roman" w:cs="Times New Roman"/>
          <w:bCs/>
          <w:sz w:val="24"/>
          <w:szCs w:val="24"/>
        </w:rPr>
        <w:t>)</w:t>
      </w:r>
      <w:r w:rsidR="00D7227B">
        <w:rPr>
          <w:rFonts w:ascii="Times New Roman" w:hAnsi="Times New Roman" w:cs="Times New Roman"/>
          <w:sz w:val="24"/>
          <w:szCs w:val="24"/>
        </w:rPr>
        <w:t>.</w:t>
      </w:r>
    </w:p>
    <w:p w:rsidR="00B0210C" w:rsidRDefault="00B0210C" w:rsidP="00D32A0C">
      <w:pPr>
        <w:spacing w:line="360" w:lineRule="auto"/>
        <w:jc w:val="both"/>
        <w:rPr>
          <w:rFonts w:ascii="Times New Roman" w:hAnsi="Times New Roman" w:cs="Times New Roman"/>
          <w:bCs/>
        </w:rPr>
      </w:pPr>
    </w:p>
    <w:p w:rsidR="00B0210C" w:rsidRDefault="00B0210C" w:rsidP="00D32A0C">
      <w:pPr>
        <w:spacing w:line="360" w:lineRule="auto"/>
        <w:jc w:val="both"/>
        <w:rPr>
          <w:rFonts w:ascii="Times New Roman" w:hAnsi="Times New Roman" w:cs="Times New Roman"/>
          <w:bCs/>
        </w:rPr>
      </w:pPr>
    </w:p>
    <w:p w:rsidR="007A5D8D" w:rsidRPr="004E6A0A" w:rsidRDefault="00B60513" w:rsidP="00B60513">
      <w:pPr>
        <w:jc w:val="both"/>
        <w:rPr>
          <w:rFonts w:ascii="Times New Roman" w:hAnsi="Times New Roman" w:cs="Times New Roman"/>
          <w:b/>
          <w:bCs/>
          <w:sz w:val="24"/>
          <w:szCs w:val="24"/>
        </w:rPr>
      </w:pPr>
      <w:r w:rsidRPr="004E6A0A">
        <w:rPr>
          <w:rFonts w:ascii="Times New Roman" w:hAnsi="Times New Roman" w:cs="Times New Roman"/>
          <w:b/>
          <w:bCs/>
          <w:sz w:val="24"/>
          <w:szCs w:val="24"/>
        </w:rPr>
        <w:t xml:space="preserve">Tab. </w:t>
      </w:r>
      <w:r w:rsidR="00732FF6">
        <w:rPr>
          <w:rFonts w:ascii="Times New Roman" w:hAnsi="Times New Roman" w:cs="Times New Roman"/>
          <w:b/>
          <w:bCs/>
          <w:sz w:val="24"/>
          <w:szCs w:val="24"/>
        </w:rPr>
        <w:t>7</w:t>
      </w:r>
      <w:r w:rsidRPr="004E6A0A">
        <w:rPr>
          <w:rFonts w:ascii="Times New Roman" w:hAnsi="Times New Roman" w:cs="Times New Roman"/>
          <w:b/>
          <w:bCs/>
          <w:sz w:val="24"/>
          <w:szCs w:val="24"/>
        </w:rPr>
        <w:t>: počet rodáků v SO POU Slavičín</w:t>
      </w:r>
      <w:r w:rsidR="007A5D8D">
        <w:rPr>
          <w:rFonts w:ascii="Times New Roman" w:hAnsi="Times New Roman" w:cs="Times New Roman"/>
          <w:b/>
          <w:bCs/>
          <w:sz w:val="24"/>
          <w:szCs w:val="24"/>
        </w:rPr>
        <w:t xml:space="preserve"> v roce 2011</w:t>
      </w:r>
      <w:r w:rsidRPr="004E6A0A">
        <w:rPr>
          <w:rFonts w:ascii="Times New Roman" w:hAnsi="Times New Roman" w:cs="Times New Roman"/>
          <w:b/>
          <w:bCs/>
          <w:sz w:val="24"/>
          <w:szCs w:val="24"/>
        </w:rPr>
        <w:t xml:space="preserve"> a počet rodáků v rámci respondentů</w:t>
      </w:r>
    </w:p>
    <w:tbl>
      <w:tblPr>
        <w:tblStyle w:val="TableGrid"/>
        <w:tblW w:w="9072" w:type="dxa"/>
        <w:tblInd w:w="108" w:type="dxa"/>
        <w:tblLayout w:type="fixed"/>
        <w:tblLook w:val="04A0" w:firstRow="1" w:lastRow="0" w:firstColumn="1" w:lastColumn="0" w:noHBand="0" w:noVBand="1"/>
      </w:tblPr>
      <w:tblGrid>
        <w:gridCol w:w="1271"/>
        <w:gridCol w:w="1545"/>
        <w:gridCol w:w="1479"/>
        <w:gridCol w:w="1778"/>
        <w:gridCol w:w="1865"/>
        <w:gridCol w:w="1134"/>
      </w:tblGrid>
      <w:tr w:rsidR="00B60513" w:rsidRPr="004E6A0A" w:rsidTr="007A5D8D">
        <w:trPr>
          <w:trHeight w:val="244"/>
        </w:trPr>
        <w:tc>
          <w:tcPr>
            <w:tcW w:w="1271" w:type="dxa"/>
            <w:vMerge w:val="restart"/>
            <w:tcBorders>
              <w:top w:val="single" w:sz="12" w:space="0" w:color="auto"/>
            </w:tcBorders>
            <w:vAlign w:val="center"/>
            <w:hideMark/>
          </w:tcPr>
          <w:p w:rsidR="00B60513" w:rsidRPr="004E6A0A" w:rsidRDefault="00B60513" w:rsidP="00E11807">
            <w:pPr>
              <w:jc w:val="center"/>
              <w:rPr>
                <w:rFonts w:eastAsia="Times New Roman"/>
                <w:b/>
                <w:bCs/>
                <w:color w:val="000000"/>
              </w:rPr>
            </w:pPr>
            <w:r w:rsidRPr="004E6A0A">
              <w:rPr>
                <w:rFonts w:eastAsia="Times New Roman"/>
                <w:b/>
                <w:bCs/>
                <w:color w:val="000000"/>
              </w:rPr>
              <w:t>délka trvalého pobytu</w:t>
            </w:r>
          </w:p>
        </w:tc>
        <w:tc>
          <w:tcPr>
            <w:tcW w:w="1545" w:type="dxa"/>
            <w:vMerge w:val="restart"/>
            <w:tcBorders>
              <w:top w:val="single" w:sz="12" w:space="0" w:color="auto"/>
            </w:tcBorders>
            <w:vAlign w:val="center"/>
            <w:hideMark/>
          </w:tcPr>
          <w:p w:rsidR="00B60513" w:rsidRPr="004E6A0A" w:rsidRDefault="00B60513" w:rsidP="00E11807">
            <w:pPr>
              <w:jc w:val="center"/>
              <w:rPr>
                <w:rFonts w:eastAsia="Times New Roman"/>
                <w:b/>
                <w:bCs/>
                <w:color w:val="000000"/>
              </w:rPr>
            </w:pPr>
            <w:r w:rsidRPr="004E6A0A">
              <w:rPr>
                <w:rFonts w:eastAsia="Times New Roman"/>
                <w:b/>
                <w:bCs/>
                <w:color w:val="000000"/>
              </w:rPr>
              <w:t>počet obyvatel v SO POU Slavičín</w:t>
            </w:r>
          </w:p>
        </w:tc>
        <w:tc>
          <w:tcPr>
            <w:tcW w:w="1479" w:type="dxa"/>
            <w:vMerge w:val="restart"/>
            <w:tcBorders>
              <w:top w:val="single" w:sz="12" w:space="0" w:color="auto"/>
            </w:tcBorders>
            <w:vAlign w:val="center"/>
            <w:hideMark/>
          </w:tcPr>
          <w:p w:rsidR="00B60513" w:rsidRPr="004E6A0A" w:rsidRDefault="00B60513" w:rsidP="00E11807">
            <w:pPr>
              <w:jc w:val="center"/>
              <w:rPr>
                <w:rFonts w:eastAsia="Times New Roman"/>
                <w:b/>
                <w:bCs/>
                <w:color w:val="000000"/>
              </w:rPr>
            </w:pPr>
            <w:r w:rsidRPr="004E6A0A">
              <w:rPr>
                <w:rFonts w:eastAsia="Times New Roman"/>
                <w:b/>
                <w:bCs/>
                <w:color w:val="000000"/>
              </w:rPr>
              <w:t>podíl v celk. počtu obyvatel [%]</w:t>
            </w:r>
          </w:p>
        </w:tc>
        <w:tc>
          <w:tcPr>
            <w:tcW w:w="1778" w:type="dxa"/>
            <w:vMerge w:val="restart"/>
            <w:tcBorders>
              <w:top w:val="single" w:sz="12" w:space="0" w:color="auto"/>
            </w:tcBorders>
            <w:vAlign w:val="center"/>
            <w:hideMark/>
          </w:tcPr>
          <w:p w:rsidR="00B60513" w:rsidRDefault="00B60513" w:rsidP="00E11807">
            <w:pPr>
              <w:jc w:val="center"/>
              <w:rPr>
                <w:rFonts w:eastAsia="Times New Roman"/>
                <w:b/>
                <w:bCs/>
                <w:color w:val="000000"/>
              </w:rPr>
            </w:pPr>
            <w:r>
              <w:rPr>
                <w:rFonts w:eastAsia="Times New Roman"/>
                <w:b/>
                <w:bCs/>
                <w:color w:val="000000"/>
              </w:rPr>
              <w:t>počet respondentů</w:t>
            </w:r>
          </w:p>
          <w:p w:rsidR="00B60513" w:rsidRPr="004E6A0A" w:rsidRDefault="00B60513" w:rsidP="00E11807">
            <w:pPr>
              <w:jc w:val="center"/>
              <w:rPr>
                <w:rFonts w:eastAsia="Times New Roman"/>
                <w:b/>
                <w:bCs/>
                <w:color w:val="000000"/>
              </w:rPr>
            </w:pPr>
            <w:r w:rsidRPr="004E6A0A">
              <w:rPr>
                <w:rFonts w:eastAsia="Times New Roman"/>
                <w:b/>
                <w:bCs/>
                <w:color w:val="000000"/>
              </w:rPr>
              <w:t>v SO POU Slavičín</w:t>
            </w:r>
          </w:p>
        </w:tc>
        <w:tc>
          <w:tcPr>
            <w:tcW w:w="1865" w:type="dxa"/>
            <w:vMerge w:val="restart"/>
            <w:tcBorders>
              <w:top w:val="single" w:sz="12" w:space="0" w:color="auto"/>
            </w:tcBorders>
            <w:vAlign w:val="center"/>
            <w:hideMark/>
          </w:tcPr>
          <w:p w:rsidR="00B60513" w:rsidRPr="004E6A0A" w:rsidRDefault="00B60513" w:rsidP="00E11807">
            <w:pPr>
              <w:jc w:val="center"/>
              <w:rPr>
                <w:rFonts w:eastAsia="Times New Roman"/>
                <w:b/>
                <w:bCs/>
                <w:color w:val="000000"/>
              </w:rPr>
            </w:pPr>
            <w:r w:rsidRPr="004E6A0A">
              <w:rPr>
                <w:rFonts w:eastAsia="Times New Roman"/>
                <w:b/>
                <w:bCs/>
                <w:color w:val="000000"/>
              </w:rPr>
              <w:t>podíl v celk. počtu respondentů [%]</w:t>
            </w:r>
          </w:p>
        </w:tc>
        <w:tc>
          <w:tcPr>
            <w:tcW w:w="1134" w:type="dxa"/>
            <w:vMerge w:val="restart"/>
            <w:tcBorders>
              <w:top w:val="single" w:sz="12" w:space="0" w:color="auto"/>
            </w:tcBorders>
            <w:vAlign w:val="center"/>
            <w:hideMark/>
          </w:tcPr>
          <w:p w:rsidR="00B60513" w:rsidRPr="004E6A0A" w:rsidRDefault="00B60513" w:rsidP="00E11807">
            <w:pPr>
              <w:jc w:val="center"/>
              <w:rPr>
                <w:rFonts w:eastAsia="Times New Roman"/>
                <w:b/>
                <w:bCs/>
                <w:color w:val="000000"/>
              </w:rPr>
            </w:pPr>
            <w:r w:rsidRPr="004E6A0A">
              <w:rPr>
                <w:rFonts w:eastAsia="Times New Roman"/>
                <w:b/>
                <w:bCs/>
                <w:color w:val="000000"/>
              </w:rPr>
              <w:t>procentní bod</w:t>
            </w:r>
          </w:p>
        </w:tc>
      </w:tr>
      <w:tr w:rsidR="00B60513" w:rsidRPr="004E6A0A" w:rsidTr="007A5D8D">
        <w:trPr>
          <w:trHeight w:val="244"/>
        </w:trPr>
        <w:tc>
          <w:tcPr>
            <w:tcW w:w="1271" w:type="dxa"/>
            <w:vMerge/>
            <w:tcBorders>
              <w:bottom w:val="single" w:sz="12" w:space="0" w:color="auto"/>
            </w:tcBorders>
            <w:hideMark/>
          </w:tcPr>
          <w:p w:rsidR="00B60513" w:rsidRPr="004E6A0A" w:rsidRDefault="00B60513" w:rsidP="00E11807">
            <w:pPr>
              <w:rPr>
                <w:rFonts w:eastAsia="Times New Roman"/>
                <w:b/>
                <w:bCs/>
                <w:color w:val="000000"/>
              </w:rPr>
            </w:pPr>
          </w:p>
        </w:tc>
        <w:tc>
          <w:tcPr>
            <w:tcW w:w="1545" w:type="dxa"/>
            <w:vMerge/>
            <w:tcBorders>
              <w:bottom w:val="single" w:sz="12" w:space="0" w:color="auto"/>
            </w:tcBorders>
            <w:hideMark/>
          </w:tcPr>
          <w:p w:rsidR="00B60513" w:rsidRPr="004E6A0A" w:rsidRDefault="00B60513" w:rsidP="00E11807">
            <w:pPr>
              <w:rPr>
                <w:rFonts w:eastAsia="Times New Roman"/>
                <w:b/>
                <w:bCs/>
                <w:color w:val="000000"/>
              </w:rPr>
            </w:pPr>
          </w:p>
        </w:tc>
        <w:tc>
          <w:tcPr>
            <w:tcW w:w="1479" w:type="dxa"/>
            <w:vMerge/>
            <w:tcBorders>
              <w:bottom w:val="single" w:sz="12" w:space="0" w:color="auto"/>
            </w:tcBorders>
            <w:hideMark/>
          </w:tcPr>
          <w:p w:rsidR="00B60513" w:rsidRPr="004E6A0A" w:rsidRDefault="00B60513" w:rsidP="00E11807">
            <w:pPr>
              <w:rPr>
                <w:rFonts w:eastAsia="Times New Roman"/>
                <w:b/>
                <w:bCs/>
                <w:color w:val="000000"/>
              </w:rPr>
            </w:pPr>
          </w:p>
        </w:tc>
        <w:tc>
          <w:tcPr>
            <w:tcW w:w="1778" w:type="dxa"/>
            <w:vMerge/>
            <w:tcBorders>
              <w:bottom w:val="single" w:sz="12" w:space="0" w:color="auto"/>
            </w:tcBorders>
            <w:hideMark/>
          </w:tcPr>
          <w:p w:rsidR="00B60513" w:rsidRPr="004E6A0A" w:rsidRDefault="00B60513" w:rsidP="00E11807">
            <w:pPr>
              <w:rPr>
                <w:rFonts w:eastAsia="Times New Roman"/>
                <w:b/>
                <w:bCs/>
                <w:color w:val="000000"/>
              </w:rPr>
            </w:pPr>
          </w:p>
        </w:tc>
        <w:tc>
          <w:tcPr>
            <w:tcW w:w="1865" w:type="dxa"/>
            <w:vMerge/>
            <w:tcBorders>
              <w:bottom w:val="single" w:sz="12" w:space="0" w:color="auto"/>
            </w:tcBorders>
            <w:hideMark/>
          </w:tcPr>
          <w:p w:rsidR="00B60513" w:rsidRPr="004E6A0A" w:rsidRDefault="00B60513" w:rsidP="00E11807">
            <w:pPr>
              <w:rPr>
                <w:rFonts w:eastAsia="Times New Roman"/>
                <w:b/>
                <w:bCs/>
                <w:color w:val="000000"/>
              </w:rPr>
            </w:pPr>
          </w:p>
        </w:tc>
        <w:tc>
          <w:tcPr>
            <w:tcW w:w="1134" w:type="dxa"/>
            <w:vMerge/>
            <w:tcBorders>
              <w:bottom w:val="single" w:sz="12" w:space="0" w:color="auto"/>
            </w:tcBorders>
            <w:hideMark/>
          </w:tcPr>
          <w:p w:rsidR="00B60513" w:rsidRPr="004E6A0A" w:rsidRDefault="00B60513" w:rsidP="00E11807">
            <w:pPr>
              <w:rPr>
                <w:rFonts w:eastAsia="Times New Roman"/>
                <w:b/>
                <w:bCs/>
                <w:color w:val="000000"/>
              </w:rPr>
            </w:pPr>
          </w:p>
        </w:tc>
      </w:tr>
      <w:tr w:rsidR="00B60513" w:rsidRPr="004E6A0A" w:rsidTr="007A5D8D">
        <w:trPr>
          <w:trHeight w:val="238"/>
        </w:trPr>
        <w:tc>
          <w:tcPr>
            <w:tcW w:w="1271" w:type="dxa"/>
            <w:tcBorders>
              <w:top w:val="single" w:sz="12" w:space="0" w:color="auto"/>
            </w:tcBorders>
            <w:noWrap/>
            <w:hideMark/>
          </w:tcPr>
          <w:p w:rsidR="00B60513" w:rsidRPr="004E6A0A" w:rsidRDefault="00B60513" w:rsidP="00E11807">
            <w:pPr>
              <w:rPr>
                <w:rFonts w:eastAsia="Times New Roman"/>
                <w:b/>
                <w:bCs/>
                <w:color w:val="000000"/>
              </w:rPr>
            </w:pPr>
            <w:r w:rsidRPr="004E6A0A">
              <w:rPr>
                <w:rFonts w:eastAsia="Times New Roman"/>
                <w:b/>
                <w:bCs/>
                <w:color w:val="000000"/>
              </w:rPr>
              <w:t>od narození</w:t>
            </w:r>
          </w:p>
        </w:tc>
        <w:tc>
          <w:tcPr>
            <w:tcW w:w="1545" w:type="dxa"/>
            <w:tcBorders>
              <w:top w:val="single" w:sz="12" w:space="0" w:color="auto"/>
            </w:tcBorders>
            <w:noWrap/>
            <w:hideMark/>
          </w:tcPr>
          <w:p w:rsidR="00B60513" w:rsidRPr="004E6A0A" w:rsidRDefault="00B60513" w:rsidP="00E11807">
            <w:pPr>
              <w:jc w:val="right"/>
              <w:rPr>
                <w:rFonts w:eastAsia="Times New Roman"/>
                <w:color w:val="000000"/>
              </w:rPr>
            </w:pPr>
            <w:r w:rsidRPr="004E6A0A">
              <w:rPr>
                <w:rFonts w:eastAsia="Times New Roman"/>
                <w:color w:val="000000"/>
              </w:rPr>
              <w:t>4440</w:t>
            </w:r>
          </w:p>
        </w:tc>
        <w:tc>
          <w:tcPr>
            <w:tcW w:w="1479" w:type="dxa"/>
            <w:tcBorders>
              <w:top w:val="single" w:sz="12" w:space="0" w:color="auto"/>
            </w:tcBorders>
            <w:noWrap/>
            <w:hideMark/>
          </w:tcPr>
          <w:p w:rsidR="00B60513" w:rsidRPr="004E6A0A" w:rsidRDefault="00B60513" w:rsidP="00E11807">
            <w:pPr>
              <w:jc w:val="right"/>
              <w:rPr>
                <w:rFonts w:eastAsia="Times New Roman"/>
                <w:color w:val="000000"/>
              </w:rPr>
            </w:pPr>
            <w:r w:rsidRPr="004E6A0A">
              <w:rPr>
                <w:rFonts w:eastAsia="Times New Roman"/>
                <w:color w:val="000000"/>
              </w:rPr>
              <w:t>53,05</w:t>
            </w:r>
          </w:p>
        </w:tc>
        <w:tc>
          <w:tcPr>
            <w:tcW w:w="1778" w:type="dxa"/>
            <w:tcBorders>
              <w:top w:val="single" w:sz="12" w:space="0" w:color="auto"/>
            </w:tcBorders>
            <w:noWrap/>
            <w:hideMark/>
          </w:tcPr>
          <w:p w:rsidR="00B60513" w:rsidRPr="004E6A0A" w:rsidRDefault="007A5D8D" w:rsidP="00E11807">
            <w:pPr>
              <w:jc w:val="right"/>
              <w:rPr>
                <w:rFonts w:eastAsia="Times New Roman"/>
                <w:color w:val="000000"/>
              </w:rPr>
            </w:pPr>
            <w:r>
              <w:rPr>
                <w:rFonts w:eastAsia="Times New Roman"/>
                <w:color w:val="000000"/>
              </w:rPr>
              <w:t>85</w:t>
            </w:r>
          </w:p>
        </w:tc>
        <w:tc>
          <w:tcPr>
            <w:tcW w:w="1865" w:type="dxa"/>
            <w:tcBorders>
              <w:top w:val="single" w:sz="12" w:space="0" w:color="auto"/>
            </w:tcBorders>
            <w:noWrap/>
            <w:hideMark/>
          </w:tcPr>
          <w:p w:rsidR="00B60513" w:rsidRPr="004E6A0A" w:rsidRDefault="007A5D8D" w:rsidP="00E11807">
            <w:pPr>
              <w:jc w:val="right"/>
              <w:rPr>
                <w:rFonts w:eastAsia="Times New Roman"/>
                <w:color w:val="000000"/>
              </w:rPr>
            </w:pPr>
            <w:r>
              <w:rPr>
                <w:rFonts w:eastAsia="Times New Roman"/>
                <w:color w:val="000000"/>
              </w:rPr>
              <w:t>56,67</w:t>
            </w:r>
          </w:p>
        </w:tc>
        <w:tc>
          <w:tcPr>
            <w:tcW w:w="1134" w:type="dxa"/>
            <w:tcBorders>
              <w:top w:val="single" w:sz="12" w:space="0" w:color="auto"/>
            </w:tcBorders>
            <w:noWrap/>
            <w:hideMark/>
          </w:tcPr>
          <w:p w:rsidR="00B60513" w:rsidRPr="004E6A0A" w:rsidRDefault="007A5D8D" w:rsidP="00E11807">
            <w:pPr>
              <w:jc w:val="right"/>
              <w:rPr>
                <w:rFonts w:eastAsia="Times New Roman"/>
                <w:color w:val="000000"/>
              </w:rPr>
            </w:pPr>
            <w:r>
              <w:rPr>
                <w:rFonts w:eastAsia="Times New Roman"/>
                <w:color w:val="000000"/>
              </w:rPr>
              <w:t>-3,62</w:t>
            </w:r>
          </w:p>
        </w:tc>
      </w:tr>
      <w:tr w:rsidR="00B60513" w:rsidRPr="004E6A0A" w:rsidTr="007A5D8D">
        <w:trPr>
          <w:trHeight w:val="238"/>
        </w:trPr>
        <w:tc>
          <w:tcPr>
            <w:tcW w:w="1271" w:type="dxa"/>
            <w:noWrap/>
            <w:hideMark/>
          </w:tcPr>
          <w:p w:rsidR="00B60513" w:rsidRPr="004E6A0A" w:rsidRDefault="00B60513" w:rsidP="00E11807">
            <w:pPr>
              <w:rPr>
                <w:rFonts w:eastAsia="Times New Roman"/>
                <w:b/>
                <w:bCs/>
                <w:color w:val="000000"/>
              </w:rPr>
            </w:pPr>
            <w:r w:rsidRPr="004E6A0A">
              <w:rPr>
                <w:rFonts w:eastAsia="Times New Roman"/>
                <w:b/>
                <w:bCs/>
                <w:color w:val="000000"/>
              </w:rPr>
              <w:t>ostatní</w:t>
            </w:r>
          </w:p>
        </w:tc>
        <w:tc>
          <w:tcPr>
            <w:tcW w:w="1545" w:type="dxa"/>
            <w:noWrap/>
            <w:hideMark/>
          </w:tcPr>
          <w:p w:rsidR="00B60513" w:rsidRPr="004E6A0A" w:rsidRDefault="00B60513" w:rsidP="00E11807">
            <w:pPr>
              <w:jc w:val="right"/>
              <w:rPr>
                <w:rFonts w:eastAsia="Times New Roman"/>
                <w:color w:val="000000"/>
              </w:rPr>
            </w:pPr>
            <w:r w:rsidRPr="004E6A0A">
              <w:rPr>
                <w:rFonts w:eastAsia="Times New Roman"/>
                <w:color w:val="000000"/>
              </w:rPr>
              <w:t>3930</w:t>
            </w:r>
          </w:p>
        </w:tc>
        <w:tc>
          <w:tcPr>
            <w:tcW w:w="1479" w:type="dxa"/>
            <w:noWrap/>
            <w:hideMark/>
          </w:tcPr>
          <w:p w:rsidR="00B60513" w:rsidRPr="004E6A0A" w:rsidRDefault="00B60513" w:rsidP="00E11807">
            <w:pPr>
              <w:jc w:val="right"/>
              <w:rPr>
                <w:rFonts w:eastAsia="Times New Roman"/>
                <w:color w:val="000000"/>
              </w:rPr>
            </w:pPr>
            <w:r w:rsidRPr="004E6A0A">
              <w:rPr>
                <w:rFonts w:eastAsia="Times New Roman"/>
                <w:color w:val="000000"/>
              </w:rPr>
              <w:t>46,95</w:t>
            </w:r>
          </w:p>
        </w:tc>
        <w:tc>
          <w:tcPr>
            <w:tcW w:w="1778" w:type="dxa"/>
            <w:noWrap/>
            <w:hideMark/>
          </w:tcPr>
          <w:p w:rsidR="00B60513" w:rsidRPr="004E6A0A" w:rsidRDefault="007A5D8D" w:rsidP="00E11807">
            <w:pPr>
              <w:jc w:val="right"/>
              <w:rPr>
                <w:rFonts w:eastAsia="Times New Roman"/>
                <w:color w:val="000000"/>
              </w:rPr>
            </w:pPr>
            <w:r>
              <w:rPr>
                <w:rFonts w:eastAsia="Times New Roman"/>
                <w:color w:val="000000"/>
              </w:rPr>
              <w:t>65</w:t>
            </w:r>
          </w:p>
        </w:tc>
        <w:tc>
          <w:tcPr>
            <w:tcW w:w="1865" w:type="dxa"/>
            <w:noWrap/>
            <w:hideMark/>
          </w:tcPr>
          <w:p w:rsidR="00B60513" w:rsidRPr="004E6A0A" w:rsidRDefault="007A5D8D" w:rsidP="00E11807">
            <w:pPr>
              <w:jc w:val="right"/>
              <w:rPr>
                <w:rFonts w:eastAsia="Times New Roman"/>
                <w:color w:val="000000"/>
              </w:rPr>
            </w:pPr>
            <w:r>
              <w:rPr>
                <w:rFonts w:eastAsia="Times New Roman"/>
                <w:color w:val="000000"/>
              </w:rPr>
              <w:t>43,33</w:t>
            </w:r>
          </w:p>
        </w:tc>
        <w:tc>
          <w:tcPr>
            <w:tcW w:w="1134" w:type="dxa"/>
            <w:noWrap/>
            <w:hideMark/>
          </w:tcPr>
          <w:p w:rsidR="00B60513" w:rsidRPr="004E6A0A" w:rsidRDefault="007A5D8D" w:rsidP="00E11807">
            <w:pPr>
              <w:jc w:val="right"/>
              <w:rPr>
                <w:rFonts w:eastAsia="Times New Roman"/>
                <w:color w:val="000000"/>
              </w:rPr>
            </w:pPr>
            <w:r>
              <w:rPr>
                <w:rFonts w:eastAsia="Times New Roman"/>
                <w:color w:val="000000"/>
              </w:rPr>
              <w:t>3,62</w:t>
            </w:r>
          </w:p>
        </w:tc>
      </w:tr>
      <w:tr w:rsidR="007A5D8D" w:rsidRPr="000956F1" w:rsidTr="007A5D8D">
        <w:trPr>
          <w:trHeight w:val="281"/>
        </w:trPr>
        <w:tc>
          <w:tcPr>
            <w:tcW w:w="1271" w:type="dxa"/>
            <w:noWrap/>
            <w:hideMark/>
          </w:tcPr>
          <w:p w:rsidR="007A5D8D" w:rsidRPr="000956F1" w:rsidRDefault="007A5D8D" w:rsidP="00E11807">
            <w:pPr>
              <w:rPr>
                <w:rFonts w:eastAsia="Times New Roman"/>
                <w:b/>
                <w:bCs/>
                <w:color w:val="000000"/>
              </w:rPr>
            </w:pPr>
            <w:r w:rsidRPr="000956F1">
              <w:rPr>
                <w:rFonts w:eastAsia="Times New Roman"/>
                <w:b/>
                <w:bCs/>
                <w:color w:val="000000"/>
              </w:rPr>
              <w:t>celkem</w:t>
            </w:r>
          </w:p>
        </w:tc>
        <w:tc>
          <w:tcPr>
            <w:tcW w:w="1545" w:type="dxa"/>
            <w:noWrap/>
            <w:hideMark/>
          </w:tcPr>
          <w:p w:rsidR="007A5D8D" w:rsidRPr="000956F1" w:rsidRDefault="007A5D8D" w:rsidP="00E11807">
            <w:pPr>
              <w:jc w:val="right"/>
              <w:rPr>
                <w:rFonts w:eastAsia="Times New Roman"/>
                <w:color w:val="000000"/>
              </w:rPr>
            </w:pPr>
            <w:r>
              <w:rPr>
                <w:rFonts w:eastAsia="Times New Roman"/>
                <w:color w:val="000000"/>
              </w:rPr>
              <w:t>8370</w:t>
            </w:r>
          </w:p>
        </w:tc>
        <w:tc>
          <w:tcPr>
            <w:tcW w:w="1479" w:type="dxa"/>
            <w:noWrap/>
            <w:hideMark/>
          </w:tcPr>
          <w:p w:rsidR="007A5D8D" w:rsidRPr="000956F1" w:rsidRDefault="007A5D8D" w:rsidP="00E11807">
            <w:pPr>
              <w:jc w:val="right"/>
              <w:rPr>
                <w:rFonts w:eastAsia="Times New Roman"/>
                <w:color w:val="000000"/>
              </w:rPr>
            </w:pPr>
            <w:r w:rsidRPr="000956F1">
              <w:rPr>
                <w:rFonts w:eastAsia="Times New Roman"/>
                <w:color w:val="000000"/>
              </w:rPr>
              <w:t>100,00</w:t>
            </w:r>
          </w:p>
        </w:tc>
        <w:tc>
          <w:tcPr>
            <w:tcW w:w="1778" w:type="dxa"/>
            <w:noWrap/>
            <w:hideMark/>
          </w:tcPr>
          <w:p w:rsidR="007A5D8D" w:rsidRPr="000956F1" w:rsidRDefault="007A5D8D" w:rsidP="00E11807">
            <w:pPr>
              <w:jc w:val="right"/>
              <w:rPr>
                <w:rFonts w:eastAsia="Times New Roman"/>
                <w:color w:val="000000"/>
              </w:rPr>
            </w:pPr>
            <w:r>
              <w:rPr>
                <w:rFonts w:eastAsia="Times New Roman"/>
                <w:color w:val="000000"/>
              </w:rPr>
              <w:t>150</w:t>
            </w:r>
          </w:p>
        </w:tc>
        <w:tc>
          <w:tcPr>
            <w:tcW w:w="1865" w:type="dxa"/>
            <w:noWrap/>
            <w:hideMark/>
          </w:tcPr>
          <w:p w:rsidR="007A5D8D" w:rsidRPr="000956F1" w:rsidRDefault="007A5D8D" w:rsidP="00E11807">
            <w:pPr>
              <w:jc w:val="right"/>
              <w:rPr>
                <w:rFonts w:eastAsia="Times New Roman"/>
                <w:color w:val="000000"/>
              </w:rPr>
            </w:pPr>
            <w:r w:rsidRPr="000956F1">
              <w:rPr>
                <w:rFonts w:eastAsia="Times New Roman"/>
                <w:color w:val="000000"/>
              </w:rPr>
              <w:t>100,00</w:t>
            </w:r>
          </w:p>
        </w:tc>
        <w:tc>
          <w:tcPr>
            <w:tcW w:w="1134" w:type="dxa"/>
            <w:noWrap/>
            <w:hideMark/>
          </w:tcPr>
          <w:p w:rsidR="007A5D8D" w:rsidRPr="000956F1" w:rsidRDefault="007A5D8D" w:rsidP="00E11807">
            <w:pPr>
              <w:jc w:val="right"/>
              <w:rPr>
                <w:rFonts w:eastAsia="Times New Roman"/>
                <w:color w:val="000000"/>
              </w:rPr>
            </w:pPr>
            <w:r w:rsidRPr="000956F1">
              <w:rPr>
                <w:rFonts w:eastAsia="Times New Roman"/>
                <w:color w:val="000000"/>
              </w:rPr>
              <w:t>0,00</w:t>
            </w:r>
          </w:p>
        </w:tc>
      </w:tr>
    </w:tbl>
    <w:p w:rsidR="007A5D8D" w:rsidRPr="00CF399D" w:rsidRDefault="00B60513" w:rsidP="00B60513">
      <w:pPr>
        <w:rPr>
          <w:rFonts w:ascii="Times New Roman" w:hAnsi="Times New Roman" w:cs="Times New Roman"/>
          <w:b/>
          <w:bCs/>
          <w:color w:val="000000"/>
          <w:lang w:eastAsia="cs-CZ"/>
        </w:rPr>
      </w:pPr>
      <w:r w:rsidRPr="00CF399D">
        <w:rPr>
          <w:rFonts w:ascii="Times New Roman" w:hAnsi="Times New Roman" w:cs="Times New Roman"/>
          <w:b/>
          <w:bCs/>
          <w:color w:val="000000"/>
          <w:lang w:eastAsia="cs-CZ"/>
        </w:rPr>
        <w:t>Zdroj:</w:t>
      </w:r>
    </w:p>
    <w:p w:rsidR="00B60513" w:rsidRDefault="00B60513" w:rsidP="00B60513">
      <w:pPr>
        <w:rPr>
          <w:rFonts w:ascii="Times New Roman" w:hAnsi="Times New Roman" w:cs="Times New Roman"/>
        </w:rPr>
      </w:pPr>
      <w:r w:rsidRPr="00592736">
        <w:rPr>
          <w:rFonts w:ascii="Times New Roman" w:hAnsi="Times New Roman" w:cs="Times New Roman"/>
        </w:rPr>
        <w:t xml:space="preserve">ČESKÝ STATISTICKÝ ÚŘAD. </w:t>
      </w:r>
      <w:r w:rsidRPr="00592736">
        <w:rPr>
          <w:rFonts w:ascii="Times New Roman" w:hAnsi="Times New Roman" w:cs="Times New Roman"/>
          <w:i/>
          <w:iCs/>
        </w:rPr>
        <w:t>Databáze výsledků Sčítání lidu, domů a bytů 2011</w:t>
      </w:r>
      <w:r>
        <w:rPr>
          <w:rFonts w:ascii="Times New Roman" w:hAnsi="Times New Roman" w:cs="Times New Roman"/>
        </w:rPr>
        <w:t xml:space="preserve"> : Definitivní výsledky : Základní informace oúzemí : Obce </w:t>
      </w:r>
      <w:r w:rsidRPr="00592736">
        <w:rPr>
          <w:rFonts w:ascii="Times New Roman" w:hAnsi="Times New Roman" w:cs="Times New Roman"/>
        </w:rPr>
        <w:t>[online] 20</w:t>
      </w:r>
      <w:r>
        <w:rPr>
          <w:rFonts w:ascii="Times New Roman" w:hAnsi="Times New Roman" w:cs="Times New Roman"/>
        </w:rPr>
        <w:t>20</w:t>
      </w:r>
      <w:r w:rsidRPr="00592736">
        <w:rPr>
          <w:rFonts w:ascii="Times New Roman" w:hAnsi="Times New Roman" w:cs="Times New Roman"/>
        </w:rPr>
        <w:t>. [cit. 20</w:t>
      </w:r>
      <w:r>
        <w:rPr>
          <w:rFonts w:ascii="Times New Roman" w:hAnsi="Times New Roman" w:cs="Times New Roman"/>
        </w:rPr>
        <w:t>20</w:t>
      </w:r>
      <w:r w:rsidRPr="00592736">
        <w:rPr>
          <w:rFonts w:ascii="Times New Roman" w:hAnsi="Times New Roman" w:cs="Times New Roman"/>
        </w:rPr>
        <w:t>-0</w:t>
      </w:r>
      <w:r>
        <w:rPr>
          <w:rFonts w:ascii="Times New Roman" w:hAnsi="Times New Roman" w:cs="Times New Roman"/>
        </w:rPr>
        <w:t>6-01</w:t>
      </w:r>
      <w:r w:rsidRPr="00592736">
        <w:rPr>
          <w:rFonts w:ascii="Times New Roman" w:hAnsi="Times New Roman" w:cs="Times New Roman"/>
        </w:rPr>
        <w:t xml:space="preserve">]. Dostupné z: </w:t>
      </w:r>
      <w:hyperlink r:id="rId25" w:history="1">
        <w:r w:rsidRPr="00CD2F7B">
          <w:rPr>
            <w:rStyle w:val="Hyperlink"/>
            <w:rFonts w:ascii="Times New Roman" w:hAnsi="Times New Roman" w:cs="Times New Roman"/>
          </w:rPr>
          <w:t>https://vdb.czso.cz/vdbvo2/faces/index.jsf?page=vystup-objekt-parametry&amp;pvo=OTOB111&amp;pvokc=&amp;sp=A&amp;katalog=30814&amp;z=T</w:t>
        </w:r>
      </w:hyperlink>
    </w:p>
    <w:p w:rsidR="00B60513" w:rsidRPr="00592736" w:rsidRDefault="00B60513" w:rsidP="00B60513">
      <w:pPr>
        <w:spacing w:line="360" w:lineRule="auto"/>
        <w:jc w:val="both"/>
        <w:rPr>
          <w:rFonts w:ascii="Times New Roman" w:hAnsi="Times New Roman" w:cs="Times New Roman"/>
        </w:rPr>
      </w:pPr>
      <w:r w:rsidRPr="00592736">
        <w:rPr>
          <w:rFonts w:ascii="Times New Roman" w:hAnsi="Times New Roman" w:cs="Times New Roman"/>
        </w:rPr>
        <w:t>Vlastní data, vlastní výpočty</w:t>
      </w:r>
    </w:p>
    <w:p w:rsidR="00B60513" w:rsidRPr="00EB529E" w:rsidRDefault="00B60513" w:rsidP="00EB529E">
      <w:pPr>
        <w:pStyle w:val="Heading2"/>
        <w:rPr>
          <w:rFonts w:ascii="Times New Roman" w:hAnsi="Times New Roman" w:cs="Times New Roman"/>
          <w:sz w:val="28"/>
          <w:szCs w:val="28"/>
        </w:rPr>
      </w:pPr>
    </w:p>
    <w:p w:rsidR="00434E0B" w:rsidRPr="00EB529E" w:rsidRDefault="00434E0B" w:rsidP="00EB529E">
      <w:pPr>
        <w:pStyle w:val="Heading2"/>
        <w:rPr>
          <w:rFonts w:ascii="Times New Roman" w:hAnsi="Times New Roman" w:cs="Times New Roman"/>
          <w:sz w:val="28"/>
          <w:szCs w:val="28"/>
        </w:rPr>
      </w:pPr>
    </w:p>
    <w:p w:rsidR="003D6EF1" w:rsidRDefault="00D4049A" w:rsidP="00EB529E">
      <w:pPr>
        <w:pStyle w:val="Heading2"/>
        <w:rPr>
          <w:rFonts w:ascii="Times New Roman" w:hAnsi="Times New Roman" w:cs="Times New Roman"/>
          <w:color w:val="auto"/>
          <w:sz w:val="28"/>
          <w:szCs w:val="28"/>
        </w:rPr>
      </w:pPr>
      <w:bookmarkStart w:id="12" w:name="_Toc44503978"/>
      <w:r w:rsidRPr="00EB529E">
        <w:rPr>
          <w:rFonts w:ascii="Times New Roman" w:hAnsi="Times New Roman" w:cs="Times New Roman"/>
          <w:color w:val="auto"/>
          <w:sz w:val="28"/>
          <w:szCs w:val="28"/>
        </w:rPr>
        <w:t xml:space="preserve">5.3 </w:t>
      </w:r>
      <w:r w:rsidR="003D6EF1" w:rsidRPr="00EB529E">
        <w:rPr>
          <w:rFonts w:ascii="Times New Roman" w:hAnsi="Times New Roman" w:cs="Times New Roman"/>
          <w:color w:val="auto"/>
          <w:sz w:val="28"/>
          <w:szCs w:val="28"/>
        </w:rPr>
        <w:t>Mentální mapy</w:t>
      </w:r>
      <w:bookmarkEnd w:id="12"/>
      <w:r w:rsidR="003D6EF1" w:rsidRPr="00EB529E">
        <w:rPr>
          <w:rFonts w:ascii="Times New Roman" w:hAnsi="Times New Roman" w:cs="Times New Roman"/>
          <w:color w:val="auto"/>
          <w:sz w:val="28"/>
          <w:szCs w:val="28"/>
        </w:rPr>
        <w:t xml:space="preserve"> </w:t>
      </w:r>
    </w:p>
    <w:p w:rsidR="006E4B85" w:rsidRPr="006E4B85" w:rsidRDefault="006E4B85" w:rsidP="006E4B85"/>
    <w:p w:rsidR="00175C79" w:rsidRDefault="00175C79"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E66A0">
        <w:rPr>
          <w:rFonts w:ascii="Times New Roman" w:hAnsi="Times New Roman" w:cs="Times New Roman"/>
          <w:sz w:val="24"/>
          <w:szCs w:val="24"/>
        </w:rPr>
        <w:t>Behaviorální geografie pracuje s pojmem nazývaným mentální neboli kognitivní mapy, pomocí kterých je zkoumána existence regionů ve vědomí obyvatel.</w:t>
      </w:r>
      <w:r w:rsidR="00DE66A0">
        <w:rPr>
          <w:rStyle w:val="FootnoteReference"/>
          <w:rFonts w:ascii="Times New Roman" w:hAnsi="Times New Roman" w:cs="Times New Roman"/>
          <w:sz w:val="24"/>
          <w:szCs w:val="24"/>
        </w:rPr>
        <w:footnoteReference w:id="99"/>
      </w:r>
      <w:r w:rsidR="00DE66A0">
        <w:rPr>
          <w:rFonts w:ascii="Times New Roman" w:hAnsi="Times New Roman" w:cs="Times New Roman"/>
          <w:sz w:val="24"/>
          <w:szCs w:val="24"/>
        </w:rPr>
        <w:t xml:space="preserve"> Jednoduše bychom mohli říci, že mentální mapa je obraz </w:t>
      </w:r>
      <w:r w:rsidR="000E1EFA">
        <w:rPr>
          <w:rFonts w:ascii="Times New Roman" w:hAnsi="Times New Roman" w:cs="Times New Roman"/>
          <w:sz w:val="24"/>
          <w:szCs w:val="24"/>
        </w:rPr>
        <w:t xml:space="preserve">okolního prostředí, který si každý člověk představuje subjektivně ve své mysli. Jelikož taková mentální mapa většinou zahrnuje pro člověka pouze ty nejpodstatnější prvky, často se stává, že mentální mapy mají od objektivního pohledu na reálný prostor daleko. </w:t>
      </w:r>
      <w:r w:rsidR="007E19EB">
        <w:rPr>
          <w:rFonts w:ascii="Times New Roman" w:hAnsi="Times New Roman" w:cs="Times New Roman"/>
          <w:sz w:val="24"/>
          <w:szCs w:val="24"/>
        </w:rPr>
        <w:t>Podle geografů a kartografů zobrazuje mentální mapa kartografické nebo schematické vyjádření představy člověka o geografickém prostoru, nejčastěji co se</w:t>
      </w:r>
      <w:r w:rsidR="0095714A">
        <w:rPr>
          <w:rFonts w:ascii="Times New Roman" w:hAnsi="Times New Roman" w:cs="Times New Roman"/>
          <w:sz w:val="24"/>
          <w:szCs w:val="24"/>
        </w:rPr>
        <w:t xml:space="preserve"> </w:t>
      </w:r>
      <w:r w:rsidR="007E19EB">
        <w:rPr>
          <w:rFonts w:ascii="Times New Roman" w:hAnsi="Times New Roman" w:cs="Times New Roman"/>
          <w:sz w:val="24"/>
          <w:szCs w:val="24"/>
        </w:rPr>
        <w:t>jeho kvality a uspořádání týká.</w:t>
      </w:r>
      <w:r w:rsidR="007E19EB">
        <w:rPr>
          <w:rStyle w:val="FootnoteReference"/>
          <w:rFonts w:ascii="Times New Roman" w:hAnsi="Times New Roman" w:cs="Times New Roman"/>
          <w:sz w:val="24"/>
          <w:szCs w:val="24"/>
        </w:rPr>
        <w:footnoteReference w:id="100"/>
      </w:r>
      <w:r w:rsidR="0095714A">
        <w:rPr>
          <w:rFonts w:ascii="Times New Roman" w:hAnsi="Times New Roman" w:cs="Times New Roman"/>
          <w:sz w:val="24"/>
          <w:szCs w:val="24"/>
        </w:rPr>
        <w:t xml:space="preserve"> S přibývajícím věkem, nabytými životnímu zkušenostmi, vzděláním, apod., se formování mentální mapy v mysli člověka postupem času </w:t>
      </w:r>
      <w:r w:rsidR="0095714A">
        <w:rPr>
          <w:rFonts w:ascii="Times New Roman" w:hAnsi="Times New Roman" w:cs="Times New Roman"/>
          <w:sz w:val="24"/>
          <w:szCs w:val="24"/>
        </w:rPr>
        <w:lastRenderedPageBreak/>
        <w:t xml:space="preserve">mění. Mohli bychom tvrdit, že se většinou stávají konkrétnější a více se přibližující realitě, ovšem stále se jedná o subjektivní vnímání okolního světa, nikoli o objektivní pohled. </w:t>
      </w:r>
    </w:p>
    <w:p w:rsidR="005978AD" w:rsidRDefault="00B9636C"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Podle Siwka a Bogdové je dobré připojit k mentálnímu mapování doplňující otázky, týkající se obecnější charakteristiky zkoumané oblasti, které umožní vytvořit obraz širšího celku.</w:t>
      </w:r>
      <w:r>
        <w:rPr>
          <w:rStyle w:val="FootnoteReference"/>
          <w:rFonts w:ascii="Times New Roman" w:hAnsi="Times New Roman" w:cs="Times New Roman"/>
          <w:sz w:val="24"/>
          <w:szCs w:val="24"/>
        </w:rPr>
        <w:footnoteReference w:id="101"/>
      </w:r>
      <w:r>
        <w:rPr>
          <w:rFonts w:ascii="Times New Roman" w:hAnsi="Times New Roman" w:cs="Times New Roman"/>
          <w:sz w:val="24"/>
          <w:szCs w:val="24"/>
        </w:rPr>
        <w:t xml:space="preserve"> Této metody bylo využito i v případě výzkumu regionálního povědomí obyvatel na Slavičínsku. Pro potřeby této </w:t>
      </w:r>
      <w:r w:rsidR="008863CB">
        <w:rPr>
          <w:rFonts w:ascii="Times New Roman" w:hAnsi="Times New Roman" w:cs="Times New Roman"/>
          <w:sz w:val="24"/>
          <w:szCs w:val="24"/>
        </w:rPr>
        <w:t>práce byl využit kromě otázek v dotazníkovém šetření i typ komparativní mentální mapy. Komparativní typ mentální mapy často slouží k určování míry znalosti určitého geografického prostoru.</w:t>
      </w:r>
      <w:r w:rsidR="008863CB">
        <w:rPr>
          <w:rStyle w:val="FootnoteReference"/>
          <w:rFonts w:ascii="Times New Roman" w:hAnsi="Times New Roman" w:cs="Times New Roman"/>
          <w:sz w:val="24"/>
          <w:szCs w:val="24"/>
        </w:rPr>
        <w:footnoteReference w:id="102"/>
      </w:r>
      <w:r w:rsidR="008863CB">
        <w:rPr>
          <w:rFonts w:ascii="Times New Roman" w:hAnsi="Times New Roman" w:cs="Times New Roman"/>
          <w:sz w:val="24"/>
          <w:szCs w:val="24"/>
        </w:rPr>
        <w:t xml:space="preserve"> </w:t>
      </w:r>
      <w:r w:rsidR="005978AD">
        <w:rPr>
          <w:rFonts w:ascii="Times New Roman" w:hAnsi="Times New Roman" w:cs="Times New Roman"/>
          <w:sz w:val="24"/>
          <w:szCs w:val="24"/>
        </w:rPr>
        <w:t xml:space="preserve">Nejedná se o typ mentální mapy zakreslované na čistý papír, ale do připraveného mapového podkladu. </w:t>
      </w:r>
    </w:p>
    <w:p w:rsidR="0060535E" w:rsidRDefault="005978AD" w:rsidP="005234D5">
      <w:pPr>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sidR="008863CB">
        <w:rPr>
          <w:rFonts w:ascii="Times New Roman" w:hAnsi="Times New Roman" w:cs="Times New Roman"/>
          <w:sz w:val="24"/>
          <w:szCs w:val="24"/>
        </w:rPr>
        <w:t xml:space="preserve">V případě </w:t>
      </w:r>
      <w:r>
        <w:rPr>
          <w:rFonts w:ascii="Times New Roman" w:hAnsi="Times New Roman" w:cs="Times New Roman"/>
          <w:sz w:val="24"/>
          <w:szCs w:val="24"/>
        </w:rPr>
        <w:t>výzkumu na Slavičínsku zakreslovali respondenti jejich představy o územním rozsahu regionu a průběhu hranice mezi Valašskem a zbytkem území do mapového výřezu, který byl součástí dotazníkového archu (viz Příloha č. 2).</w:t>
      </w:r>
      <w:r w:rsidR="00F7601A">
        <w:rPr>
          <w:rFonts w:ascii="Times New Roman" w:hAnsi="Times New Roman" w:cs="Times New Roman"/>
          <w:sz w:val="24"/>
          <w:szCs w:val="24"/>
        </w:rPr>
        <w:t xml:space="preserve"> Většina mapového podkladu zobrazovala území Zlínského kraje</w:t>
      </w:r>
      <w:r w:rsidR="00233132">
        <w:rPr>
          <w:rFonts w:ascii="Times New Roman" w:hAnsi="Times New Roman" w:cs="Times New Roman"/>
          <w:sz w:val="24"/>
          <w:szCs w:val="24"/>
        </w:rPr>
        <w:t>, z malé části se zde objevovaly i obce n</w:t>
      </w:r>
      <w:r w:rsidR="008A03B2">
        <w:rPr>
          <w:rFonts w:ascii="Times New Roman" w:hAnsi="Times New Roman" w:cs="Times New Roman"/>
          <w:sz w:val="24"/>
          <w:szCs w:val="24"/>
        </w:rPr>
        <w:t>áležící již kraji Jihomoravskému</w:t>
      </w:r>
      <w:r w:rsidR="00233132">
        <w:rPr>
          <w:rFonts w:ascii="Times New Roman" w:hAnsi="Times New Roman" w:cs="Times New Roman"/>
          <w:sz w:val="24"/>
          <w:szCs w:val="24"/>
        </w:rPr>
        <w:t xml:space="preserve">. </w:t>
      </w:r>
      <w:r w:rsidR="00D71782">
        <w:rPr>
          <w:rFonts w:ascii="Times New Roman" w:hAnsi="Times New Roman" w:cs="Times New Roman"/>
          <w:sz w:val="24"/>
          <w:szCs w:val="24"/>
        </w:rPr>
        <w:t xml:space="preserve">Dále byla v mapovém </w:t>
      </w:r>
      <w:r w:rsidR="008A03B2">
        <w:rPr>
          <w:rFonts w:ascii="Times New Roman" w:hAnsi="Times New Roman" w:cs="Times New Roman"/>
          <w:sz w:val="24"/>
          <w:szCs w:val="24"/>
        </w:rPr>
        <w:t>podkladu zobrazena pro lepší orientaci státní hranice se Slovenskem a vodní toky.</w:t>
      </w:r>
      <w:r w:rsidR="00611C67">
        <w:rPr>
          <w:rFonts w:ascii="Times New Roman" w:hAnsi="Times New Roman" w:cs="Times New Roman"/>
          <w:sz w:val="24"/>
          <w:szCs w:val="24"/>
        </w:rPr>
        <w:t xml:space="preserve"> Každý mapový výřez, do něhož respondenti zakreslovali své představy, byl pomocí scanneru p</w:t>
      </w:r>
      <w:r w:rsidR="0085374B">
        <w:rPr>
          <w:rFonts w:ascii="Times New Roman" w:hAnsi="Times New Roman" w:cs="Times New Roman"/>
          <w:sz w:val="24"/>
          <w:szCs w:val="24"/>
        </w:rPr>
        <w:t xml:space="preserve">řeveden do elektronické podoby a následně jeden po druhém </w:t>
      </w:r>
      <w:r w:rsidR="00C45B8D">
        <w:rPr>
          <w:rFonts w:ascii="Times New Roman" w:hAnsi="Times New Roman" w:cs="Times New Roman"/>
          <w:sz w:val="24"/>
          <w:szCs w:val="24"/>
        </w:rPr>
        <w:t>vložen do programu ArcMap jako vrstva. Jednotlivé vrstvy, zobrazené ve správné souřadnicové soustavě, byly v programu ArcMap zpracovávány dále prostřednictvím manuálního „vyklikávání“ linií, které respondenti</w:t>
      </w:r>
      <w:r w:rsidR="00DD495A">
        <w:rPr>
          <w:rFonts w:ascii="Times New Roman" w:hAnsi="Times New Roman" w:cs="Times New Roman"/>
          <w:sz w:val="24"/>
          <w:szCs w:val="24"/>
        </w:rPr>
        <w:t xml:space="preserve"> do mapových výřezů nakreslili. Získaná data byla sjednocena v jednu výslednou mapu zobrazující územní rozsah Slavičínska dle podílu (%) respondentů a moravské Valašsko dle podílu (%) respondentů. Tyto dvě vzniklé mentální mapy (viz kapitola č. 6.2 a 6.3) byly dále podrobeny syntéze a spojeny v jednu zobrazujcí územní rozsah Slavičínska </w:t>
      </w:r>
      <w:r w:rsidR="0065100A">
        <w:rPr>
          <w:rFonts w:ascii="Times New Roman" w:hAnsi="Times New Roman" w:cs="Times New Roman"/>
          <w:sz w:val="24"/>
          <w:szCs w:val="24"/>
        </w:rPr>
        <w:t>ve vztahu k národopisné oblasti Valašska (viz kapitola 6.3).</w:t>
      </w:r>
    </w:p>
    <w:p w:rsidR="0060535E" w:rsidRDefault="0060535E" w:rsidP="005234D5">
      <w:pPr>
        <w:spacing w:line="360" w:lineRule="auto"/>
        <w:jc w:val="both"/>
        <w:rPr>
          <w:rFonts w:ascii="Times New Roman" w:hAnsi="Times New Roman" w:cs="Times New Roman"/>
          <w:b/>
          <w:sz w:val="24"/>
          <w:szCs w:val="24"/>
        </w:rPr>
      </w:pPr>
    </w:p>
    <w:p w:rsidR="0060535E" w:rsidRDefault="0060535E" w:rsidP="005234D5">
      <w:pPr>
        <w:spacing w:line="360" w:lineRule="auto"/>
        <w:jc w:val="both"/>
        <w:rPr>
          <w:rFonts w:ascii="Times New Roman" w:hAnsi="Times New Roman" w:cs="Times New Roman"/>
          <w:b/>
          <w:sz w:val="24"/>
          <w:szCs w:val="24"/>
        </w:rPr>
      </w:pPr>
    </w:p>
    <w:p w:rsidR="000B6254" w:rsidRPr="00EB529E" w:rsidRDefault="005234D5" w:rsidP="00EB529E">
      <w:pPr>
        <w:pStyle w:val="Heading1"/>
        <w:rPr>
          <w:sz w:val="28"/>
          <w:szCs w:val="28"/>
        </w:rPr>
      </w:pPr>
      <w:bookmarkStart w:id="13" w:name="_Toc44503979"/>
      <w:r w:rsidRPr="00EB529E">
        <w:rPr>
          <w:sz w:val="28"/>
          <w:szCs w:val="28"/>
        </w:rPr>
        <w:t xml:space="preserve">6 </w:t>
      </w:r>
      <w:r w:rsidR="000B6254" w:rsidRPr="00EB529E">
        <w:rPr>
          <w:sz w:val="28"/>
          <w:szCs w:val="28"/>
        </w:rPr>
        <w:t>Výsledky dotazníkového šetření</w:t>
      </w:r>
      <w:bookmarkEnd w:id="13"/>
    </w:p>
    <w:p w:rsidR="00050D59" w:rsidRPr="00050D59" w:rsidRDefault="00050D59" w:rsidP="005234D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V této kapitole jsou prezentovány výsledky dotazníkové</w:t>
      </w:r>
      <w:r w:rsidR="00F47128">
        <w:rPr>
          <w:rFonts w:ascii="Times New Roman" w:hAnsi="Times New Roman" w:cs="Times New Roman"/>
          <w:sz w:val="24"/>
          <w:szCs w:val="24"/>
        </w:rPr>
        <w:t xml:space="preserve">ho šetření, které bylo zaměřeno na míru identifikace obyvatel Slavičínska se svým územím. Míra identifikace a pocit sounáležitosti obyvatel s jejich územím byl analyzován na základě dotazníkových otázek, které se týkaly pojmenování oblasti, ve které žijí, a jejího přirozeného centra. Dále </w:t>
      </w:r>
      <w:r w:rsidR="00F47128">
        <w:rPr>
          <w:rFonts w:ascii="Times New Roman" w:hAnsi="Times New Roman" w:cs="Times New Roman"/>
          <w:sz w:val="24"/>
          <w:szCs w:val="24"/>
        </w:rPr>
        <w:lastRenderedPageBreak/>
        <w:t xml:space="preserve">pak na základě otázek zjišťujících </w:t>
      </w:r>
      <w:r w:rsidR="00C53810">
        <w:rPr>
          <w:rFonts w:ascii="Times New Roman" w:hAnsi="Times New Roman" w:cs="Times New Roman"/>
          <w:sz w:val="24"/>
          <w:szCs w:val="24"/>
        </w:rPr>
        <w:t>míru jedinečnosti regionu obyvatel Slavičínska od regionů ostatních a taktéž míru odlišnosti lidí žijících mimo region. V neposlední řadě je zde řešena otázka výskytu typického nářečí pro oblast Slavičínska, popř. míra jeho udržitelnosti v čase.</w:t>
      </w:r>
      <w:r w:rsidR="009B7C97">
        <w:rPr>
          <w:rFonts w:ascii="Times New Roman" w:hAnsi="Times New Roman" w:cs="Times New Roman"/>
          <w:sz w:val="24"/>
          <w:szCs w:val="24"/>
        </w:rPr>
        <w:t xml:space="preserve"> </w:t>
      </w:r>
      <w:r w:rsidR="00573949">
        <w:rPr>
          <w:rFonts w:ascii="Times New Roman" w:hAnsi="Times New Roman" w:cs="Times New Roman"/>
          <w:sz w:val="24"/>
          <w:szCs w:val="24"/>
        </w:rPr>
        <w:tab/>
      </w:r>
      <w:r w:rsidR="009B7C97">
        <w:rPr>
          <w:rFonts w:ascii="Times New Roman" w:hAnsi="Times New Roman" w:cs="Times New Roman"/>
          <w:sz w:val="24"/>
          <w:szCs w:val="24"/>
        </w:rPr>
        <w:t>Dotazníkové archy byly opatřeny taktéž mapovým výř</w:t>
      </w:r>
      <w:r w:rsidR="00061B77">
        <w:rPr>
          <w:rFonts w:ascii="Times New Roman" w:hAnsi="Times New Roman" w:cs="Times New Roman"/>
          <w:sz w:val="24"/>
          <w:szCs w:val="24"/>
        </w:rPr>
        <w:t>ezem, do kterého respondenti za</w:t>
      </w:r>
      <w:r w:rsidR="009B7C97">
        <w:rPr>
          <w:rFonts w:ascii="Times New Roman" w:hAnsi="Times New Roman" w:cs="Times New Roman"/>
          <w:sz w:val="24"/>
          <w:szCs w:val="24"/>
        </w:rPr>
        <w:t>kreslovali jejich představu o územním rozs</w:t>
      </w:r>
      <w:r w:rsidR="00061B77">
        <w:rPr>
          <w:rFonts w:ascii="Times New Roman" w:hAnsi="Times New Roman" w:cs="Times New Roman"/>
          <w:sz w:val="24"/>
          <w:szCs w:val="24"/>
        </w:rPr>
        <w:t>ahu regionu Slavičínska a zárověň</w:t>
      </w:r>
      <w:r w:rsidR="009B7C97">
        <w:rPr>
          <w:rFonts w:ascii="Times New Roman" w:hAnsi="Times New Roman" w:cs="Times New Roman"/>
          <w:sz w:val="24"/>
          <w:szCs w:val="24"/>
        </w:rPr>
        <w:t xml:space="preserve"> jejich představu o průběhu hranice</w:t>
      </w:r>
      <w:r w:rsidR="00061B77">
        <w:rPr>
          <w:rFonts w:ascii="Times New Roman" w:hAnsi="Times New Roman" w:cs="Times New Roman"/>
          <w:sz w:val="24"/>
          <w:szCs w:val="24"/>
        </w:rPr>
        <w:t xml:space="preserve"> mezi Valašskem a zbytkem území. Na základě syntézy těchto map bylo zjišťováno, zda respondenti považují svůj region za součást Valašska či nikoli. </w:t>
      </w:r>
    </w:p>
    <w:p w:rsidR="00573949" w:rsidRDefault="00573949" w:rsidP="00573949">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Výsledky dotazníkového šetření byly hodnoceny na základě délky trvalého pobytu respondentů, pohlaví, věku a vzdělání. V této části je analýza dotazníkových otázek zaměřena především na zjištěné výsledky dle věkové struktury dotázaných a délky trvalého pobytu; a to především na skupinu respondentů žijících v místě bydliště trvale od narození, tj. rodáků. Zjištěné výsledky dle pohlaví a vzdělanostní struktury jsou zpracovány v přílohách. </w:t>
      </w:r>
    </w:p>
    <w:p w:rsidR="00BD7F08" w:rsidRPr="00EB529E" w:rsidRDefault="00BD7F08" w:rsidP="00EB529E">
      <w:pPr>
        <w:pStyle w:val="Heading2"/>
        <w:rPr>
          <w:rFonts w:ascii="Times New Roman" w:hAnsi="Times New Roman" w:cs="Times New Roman"/>
          <w:color w:val="auto"/>
          <w:sz w:val="28"/>
          <w:szCs w:val="28"/>
        </w:rPr>
      </w:pPr>
    </w:p>
    <w:p w:rsidR="009B7C97" w:rsidRPr="00EB529E" w:rsidRDefault="009B7C97" w:rsidP="00EB529E">
      <w:pPr>
        <w:pStyle w:val="Heading2"/>
        <w:rPr>
          <w:rFonts w:ascii="Times New Roman" w:hAnsi="Times New Roman" w:cs="Times New Roman"/>
          <w:color w:val="auto"/>
          <w:sz w:val="28"/>
          <w:szCs w:val="28"/>
        </w:rPr>
      </w:pPr>
    </w:p>
    <w:p w:rsidR="005234D5" w:rsidRDefault="005234D5" w:rsidP="00EB529E">
      <w:pPr>
        <w:pStyle w:val="Heading2"/>
        <w:rPr>
          <w:rFonts w:ascii="Times New Roman" w:hAnsi="Times New Roman" w:cs="Times New Roman"/>
          <w:color w:val="auto"/>
          <w:sz w:val="28"/>
          <w:szCs w:val="28"/>
        </w:rPr>
      </w:pPr>
      <w:bookmarkStart w:id="14" w:name="_Toc44503980"/>
      <w:r w:rsidRPr="00EB529E">
        <w:rPr>
          <w:rFonts w:ascii="Times New Roman" w:hAnsi="Times New Roman" w:cs="Times New Roman"/>
          <w:color w:val="auto"/>
          <w:sz w:val="28"/>
          <w:szCs w:val="28"/>
        </w:rPr>
        <w:t>6.1</w:t>
      </w:r>
      <w:r w:rsidR="00041C1C" w:rsidRPr="00EB529E">
        <w:rPr>
          <w:rFonts w:ascii="Times New Roman" w:hAnsi="Times New Roman" w:cs="Times New Roman"/>
          <w:color w:val="auto"/>
          <w:sz w:val="28"/>
          <w:szCs w:val="28"/>
        </w:rPr>
        <w:t xml:space="preserve"> Pojmenování oblasti a její přirozené centrum</w:t>
      </w:r>
      <w:bookmarkEnd w:id="14"/>
    </w:p>
    <w:p w:rsidR="006E4B85" w:rsidRPr="006E4B85" w:rsidRDefault="006E4B85" w:rsidP="006E4B85"/>
    <w:p w:rsidR="00406851" w:rsidRDefault="00406851"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Součástí Paasiho konceptu institucionalizace regionů je fáze zvaná </w:t>
      </w:r>
      <w:r w:rsidRPr="00965B1F">
        <w:rPr>
          <w:rFonts w:ascii="Times New Roman" w:hAnsi="Times New Roman" w:cs="Times New Roman"/>
          <w:i/>
          <w:sz w:val="24"/>
          <w:szCs w:val="24"/>
        </w:rPr>
        <w:t>vytváření symbolického tvaru</w:t>
      </w:r>
      <w:r>
        <w:rPr>
          <w:rFonts w:ascii="Times New Roman" w:hAnsi="Times New Roman" w:cs="Times New Roman"/>
          <w:sz w:val="24"/>
          <w:szCs w:val="24"/>
        </w:rPr>
        <w:t xml:space="preserve">. </w:t>
      </w:r>
      <w:r w:rsidR="00965B1F">
        <w:rPr>
          <w:rFonts w:ascii="Times New Roman" w:hAnsi="Times New Roman" w:cs="Times New Roman"/>
          <w:sz w:val="24"/>
          <w:szCs w:val="24"/>
        </w:rPr>
        <w:t>Nejdůležitějším symbolem regionu je jeho jméno, díky němuž je regionu umožněno stát se součástí každodenní reality.</w:t>
      </w:r>
      <w:r w:rsidR="00965B1F">
        <w:rPr>
          <w:rStyle w:val="FootnoteReference"/>
          <w:rFonts w:ascii="Times New Roman" w:hAnsi="Times New Roman" w:cs="Times New Roman"/>
          <w:sz w:val="24"/>
          <w:szCs w:val="24"/>
        </w:rPr>
        <w:footnoteReference w:id="103"/>
      </w:r>
      <w:r w:rsidR="00C73051">
        <w:rPr>
          <w:rFonts w:ascii="Times New Roman" w:hAnsi="Times New Roman" w:cs="Times New Roman"/>
          <w:sz w:val="24"/>
          <w:szCs w:val="24"/>
        </w:rPr>
        <w:t xml:space="preserve"> I podle Šifty se při studiu symbolického tvaru regionu klade největší důraz na samotný </w:t>
      </w:r>
      <w:r w:rsidR="00072E8A">
        <w:rPr>
          <w:rFonts w:ascii="Times New Roman" w:hAnsi="Times New Roman" w:cs="Times New Roman"/>
          <w:sz w:val="24"/>
          <w:szCs w:val="24"/>
        </w:rPr>
        <w:t xml:space="preserve">název regionu, pomocí něhož se </w:t>
      </w:r>
      <w:r w:rsidR="00FC5437">
        <w:rPr>
          <w:rFonts w:ascii="Times New Roman" w:hAnsi="Times New Roman" w:cs="Times New Roman"/>
          <w:sz w:val="24"/>
          <w:szCs w:val="24"/>
        </w:rPr>
        <w:t>území často</w:t>
      </w:r>
      <w:r w:rsidR="00C73051">
        <w:rPr>
          <w:rFonts w:ascii="Times New Roman" w:hAnsi="Times New Roman" w:cs="Times New Roman"/>
          <w:sz w:val="24"/>
          <w:szCs w:val="24"/>
        </w:rPr>
        <w:t xml:space="preserve"> identifikuje a konkretizuje, jelikož</w:t>
      </w:r>
      <w:r w:rsidR="00C73051" w:rsidRPr="00C73051">
        <w:rPr>
          <w:rFonts w:ascii="Times New Roman" w:hAnsi="Times New Roman" w:cs="Times New Roman"/>
          <w:sz w:val="24"/>
          <w:szCs w:val="24"/>
        </w:rPr>
        <w:t xml:space="preserve"> </w:t>
      </w:r>
      <w:r w:rsidR="00C73051">
        <w:rPr>
          <w:rFonts w:ascii="Times New Roman" w:hAnsi="Times New Roman" w:cs="Times New Roman"/>
          <w:sz w:val="24"/>
          <w:szCs w:val="24"/>
        </w:rPr>
        <w:t>svým významem</w:t>
      </w:r>
      <w:r w:rsidR="00FA32F2">
        <w:rPr>
          <w:rFonts w:ascii="Times New Roman" w:hAnsi="Times New Roman" w:cs="Times New Roman"/>
          <w:sz w:val="24"/>
          <w:szCs w:val="24"/>
        </w:rPr>
        <w:t xml:space="preserve"> často</w:t>
      </w:r>
      <w:r w:rsidR="00C73051">
        <w:rPr>
          <w:rFonts w:ascii="Times New Roman" w:hAnsi="Times New Roman" w:cs="Times New Roman"/>
          <w:sz w:val="24"/>
          <w:szCs w:val="24"/>
        </w:rPr>
        <w:t xml:space="preserve"> odkazuje ke krajinným, kulturním či dějinným kořenům regionu.</w:t>
      </w:r>
      <w:r w:rsidR="00C73051">
        <w:rPr>
          <w:rStyle w:val="FootnoteReference"/>
          <w:rFonts w:ascii="Times New Roman" w:hAnsi="Times New Roman" w:cs="Times New Roman"/>
          <w:sz w:val="24"/>
          <w:szCs w:val="24"/>
        </w:rPr>
        <w:footnoteReference w:id="104"/>
      </w:r>
      <w:r w:rsidR="00930ECA">
        <w:rPr>
          <w:rFonts w:ascii="Times New Roman" w:hAnsi="Times New Roman" w:cs="Times New Roman"/>
          <w:sz w:val="24"/>
          <w:szCs w:val="24"/>
        </w:rPr>
        <w:t xml:space="preserve"> Název regionu je nejuniverzálnějším symbolem, který přestavuje jednotící prvek celého regionu.</w:t>
      </w:r>
      <w:r w:rsidR="00930ECA">
        <w:rPr>
          <w:rStyle w:val="FootnoteReference"/>
          <w:rFonts w:ascii="Times New Roman" w:hAnsi="Times New Roman" w:cs="Times New Roman"/>
          <w:sz w:val="24"/>
          <w:szCs w:val="24"/>
        </w:rPr>
        <w:footnoteReference w:id="105"/>
      </w:r>
      <w:r w:rsidR="00E443D4">
        <w:rPr>
          <w:rFonts w:ascii="Times New Roman" w:hAnsi="Times New Roman" w:cs="Times New Roman"/>
          <w:sz w:val="24"/>
          <w:szCs w:val="24"/>
        </w:rPr>
        <w:t xml:space="preserve"> Právě samotný název regionu často slouží k  regionální identifikaci obyvatel </w:t>
      </w:r>
      <w:r w:rsidR="002A1189">
        <w:rPr>
          <w:rFonts w:ascii="Times New Roman" w:hAnsi="Times New Roman" w:cs="Times New Roman"/>
          <w:sz w:val="24"/>
          <w:szCs w:val="24"/>
        </w:rPr>
        <w:t>žijících v regionu i mimo něj</w:t>
      </w:r>
      <w:r w:rsidR="005A77F2">
        <w:rPr>
          <w:rFonts w:ascii="Times New Roman" w:hAnsi="Times New Roman" w:cs="Times New Roman"/>
          <w:sz w:val="24"/>
          <w:szCs w:val="24"/>
        </w:rPr>
        <w:t>.</w:t>
      </w:r>
      <w:r w:rsidR="00E443D4">
        <w:rPr>
          <w:rStyle w:val="FootnoteReference"/>
          <w:rFonts w:ascii="Times New Roman" w:hAnsi="Times New Roman" w:cs="Times New Roman"/>
          <w:sz w:val="24"/>
          <w:szCs w:val="24"/>
        </w:rPr>
        <w:footnoteReference w:id="106"/>
      </w:r>
      <w:r w:rsidR="002A1189">
        <w:rPr>
          <w:rFonts w:ascii="Times New Roman" w:hAnsi="Times New Roman" w:cs="Times New Roman"/>
          <w:sz w:val="24"/>
          <w:szCs w:val="24"/>
        </w:rPr>
        <w:t xml:space="preserve"> Nejen grafické symboly, ale i regionální názvy přispívají velkou měrou k posílení vnitřní i vnější identity regionu.</w:t>
      </w:r>
      <w:r w:rsidR="002A1189">
        <w:rPr>
          <w:rStyle w:val="FootnoteReference"/>
          <w:rFonts w:ascii="Times New Roman" w:hAnsi="Times New Roman" w:cs="Times New Roman"/>
          <w:sz w:val="24"/>
          <w:szCs w:val="24"/>
        </w:rPr>
        <w:footnoteReference w:id="107"/>
      </w:r>
    </w:p>
    <w:p w:rsidR="00BB690F" w:rsidRDefault="002A1189" w:rsidP="00BB690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rámci dotazníkového šetření odpovídali respondenti na otázku: </w:t>
      </w:r>
      <w:r w:rsidRPr="002A1189">
        <w:rPr>
          <w:rFonts w:ascii="Times New Roman" w:hAnsi="Times New Roman" w:cs="Times New Roman"/>
          <w:i/>
          <w:sz w:val="24"/>
          <w:szCs w:val="24"/>
        </w:rPr>
        <w:t>„Jak byste pojmenoval/a region, ve kterém žijete?“</w:t>
      </w:r>
      <w:r w:rsidR="00FA32F2">
        <w:rPr>
          <w:rFonts w:ascii="Times New Roman" w:hAnsi="Times New Roman" w:cs="Times New Roman"/>
          <w:sz w:val="24"/>
          <w:szCs w:val="24"/>
        </w:rPr>
        <w:t xml:space="preserve"> </w:t>
      </w:r>
      <w:r w:rsidR="00D54579">
        <w:rPr>
          <w:rFonts w:ascii="Times New Roman" w:hAnsi="Times New Roman" w:cs="Times New Roman"/>
          <w:sz w:val="24"/>
          <w:szCs w:val="24"/>
        </w:rPr>
        <w:t>Odpovědi byly různorodé (viz Tab</w:t>
      </w:r>
      <w:r w:rsidR="00FA32F2">
        <w:rPr>
          <w:rFonts w:ascii="Times New Roman" w:hAnsi="Times New Roman" w:cs="Times New Roman"/>
          <w:sz w:val="24"/>
          <w:szCs w:val="24"/>
        </w:rPr>
        <w:t>.</w:t>
      </w:r>
      <w:r w:rsidR="008506BB">
        <w:rPr>
          <w:rFonts w:ascii="Times New Roman" w:hAnsi="Times New Roman" w:cs="Times New Roman"/>
          <w:sz w:val="24"/>
          <w:szCs w:val="24"/>
        </w:rPr>
        <w:t xml:space="preserve"> </w:t>
      </w:r>
      <w:r w:rsidR="00D54579">
        <w:rPr>
          <w:rFonts w:ascii="Times New Roman" w:hAnsi="Times New Roman" w:cs="Times New Roman"/>
          <w:sz w:val="24"/>
          <w:szCs w:val="24"/>
        </w:rPr>
        <w:t>8</w:t>
      </w:r>
      <w:r w:rsidR="00FA32F2">
        <w:rPr>
          <w:rFonts w:ascii="Times New Roman" w:hAnsi="Times New Roman" w:cs="Times New Roman"/>
          <w:sz w:val="24"/>
          <w:szCs w:val="24"/>
        </w:rPr>
        <w:t xml:space="preserve">). Nejčastější odpovědí, kterou respondenti pojmenovali jimi obývaný region, bylo </w:t>
      </w:r>
      <w:r w:rsidR="00FA32F2" w:rsidRPr="002A6FA6">
        <w:rPr>
          <w:rFonts w:ascii="Times New Roman" w:hAnsi="Times New Roman" w:cs="Times New Roman"/>
          <w:i/>
          <w:sz w:val="24"/>
          <w:szCs w:val="24"/>
        </w:rPr>
        <w:t>Valaššsko</w:t>
      </w:r>
      <w:r w:rsidR="00FA32F2">
        <w:rPr>
          <w:rFonts w:ascii="Times New Roman" w:hAnsi="Times New Roman" w:cs="Times New Roman"/>
          <w:sz w:val="24"/>
          <w:szCs w:val="24"/>
        </w:rPr>
        <w:t>. Tato odpověď, na již výše zmíněnou otázku, se o</w:t>
      </w:r>
      <w:r w:rsidR="002A6FA6">
        <w:rPr>
          <w:rFonts w:ascii="Times New Roman" w:hAnsi="Times New Roman" w:cs="Times New Roman"/>
          <w:sz w:val="24"/>
          <w:szCs w:val="24"/>
        </w:rPr>
        <w:t xml:space="preserve">bjevila u 42 % všech dotázaných. Termín Valašsko byl však skloňován i v dalších odpovědích, kterými byly: </w:t>
      </w:r>
      <w:r w:rsidR="002A6FA6" w:rsidRPr="002A6FA6">
        <w:rPr>
          <w:rFonts w:ascii="Times New Roman" w:hAnsi="Times New Roman" w:cs="Times New Roman"/>
          <w:i/>
          <w:sz w:val="24"/>
          <w:szCs w:val="24"/>
        </w:rPr>
        <w:t>jižní Valašsko</w:t>
      </w:r>
      <w:r w:rsidR="002A6FA6">
        <w:rPr>
          <w:rFonts w:ascii="Times New Roman" w:hAnsi="Times New Roman" w:cs="Times New Roman"/>
          <w:sz w:val="24"/>
          <w:szCs w:val="24"/>
        </w:rPr>
        <w:t xml:space="preserve"> (4% </w:t>
      </w:r>
      <w:r w:rsidR="002A6FA6">
        <w:rPr>
          <w:rFonts w:ascii="Times New Roman" w:hAnsi="Times New Roman" w:cs="Times New Roman"/>
          <w:sz w:val="24"/>
          <w:szCs w:val="24"/>
        </w:rPr>
        <w:lastRenderedPageBreak/>
        <w:t xml:space="preserve">dotázaných), méně spisovné označení </w:t>
      </w:r>
      <w:r w:rsidR="00D806F3">
        <w:rPr>
          <w:rFonts w:ascii="Times New Roman" w:hAnsi="Times New Roman" w:cs="Times New Roman"/>
          <w:sz w:val="24"/>
          <w:szCs w:val="24"/>
        </w:rPr>
        <w:t xml:space="preserve">místní </w:t>
      </w:r>
      <w:r w:rsidR="002A6FA6">
        <w:rPr>
          <w:rFonts w:ascii="Times New Roman" w:hAnsi="Times New Roman" w:cs="Times New Roman"/>
          <w:sz w:val="24"/>
          <w:szCs w:val="24"/>
        </w:rPr>
        <w:t>oblasti –</w:t>
      </w:r>
      <w:r w:rsidR="002A6FA6" w:rsidRPr="002A6FA6">
        <w:rPr>
          <w:rFonts w:ascii="Times New Roman" w:hAnsi="Times New Roman" w:cs="Times New Roman"/>
          <w:i/>
          <w:sz w:val="24"/>
          <w:szCs w:val="24"/>
        </w:rPr>
        <w:t xml:space="preserve"> Valachy</w:t>
      </w:r>
      <w:r w:rsidR="002A6FA6">
        <w:rPr>
          <w:rFonts w:ascii="Times New Roman" w:hAnsi="Times New Roman" w:cs="Times New Roman"/>
          <w:i/>
          <w:sz w:val="24"/>
          <w:szCs w:val="24"/>
        </w:rPr>
        <w:t xml:space="preserve"> </w:t>
      </w:r>
      <w:r w:rsidR="002A6FA6">
        <w:rPr>
          <w:rFonts w:ascii="Times New Roman" w:hAnsi="Times New Roman" w:cs="Times New Roman"/>
          <w:sz w:val="24"/>
          <w:szCs w:val="24"/>
        </w:rPr>
        <w:t>(</w:t>
      </w:r>
      <w:r w:rsidR="00D806F3">
        <w:rPr>
          <w:rFonts w:ascii="Times New Roman" w:hAnsi="Times New Roman" w:cs="Times New Roman"/>
          <w:sz w:val="24"/>
          <w:szCs w:val="24"/>
        </w:rPr>
        <w:t xml:space="preserve"> 1 respondent), </w:t>
      </w:r>
      <w:r w:rsidR="00D806F3" w:rsidRPr="00D806F3">
        <w:rPr>
          <w:rFonts w:ascii="Times New Roman" w:hAnsi="Times New Roman" w:cs="Times New Roman"/>
          <w:i/>
          <w:sz w:val="24"/>
          <w:szCs w:val="24"/>
        </w:rPr>
        <w:t>Valašské pomezí</w:t>
      </w:r>
      <w:r w:rsidR="00D806F3">
        <w:rPr>
          <w:rFonts w:ascii="Times New Roman" w:hAnsi="Times New Roman" w:cs="Times New Roman"/>
          <w:i/>
          <w:sz w:val="24"/>
          <w:szCs w:val="24"/>
        </w:rPr>
        <w:t xml:space="preserve"> </w:t>
      </w:r>
      <w:r w:rsidR="00D806F3">
        <w:rPr>
          <w:rFonts w:ascii="Times New Roman" w:hAnsi="Times New Roman" w:cs="Times New Roman"/>
          <w:sz w:val="24"/>
          <w:szCs w:val="24"/>
        </w:rPr>
        <w:t xml:space="preserve">(1 respondent) nebo </w:t>
      </w:r>
      <w:r w:rsidR="00D806F3" w:rsidRPr="00D806F3">
        <w:rPr>
          <w:rFonts w:ascii="Times New Roman" w:hAnsi="Times New Roman" w:cs="Times New Roman"/>
          <w:i/>
          <w:sz w:val="24"/>
          <w:szCs w:val="24"/>
        </w:rPr>
        <w:t>Valašské Slovácko</w:t>
      </w:r>
      <w:r w:rsidR="00D806F3">
        <w:rPr>
          <w:rFonts w:ascii="Times New Roman" w:hAnsi="Times New Roman" w:cs="Times New Roman"/>
          <w:sz w:val="24"/>
          <w:szCs w:val="24"/>
        </w:rPr>
        <w:t xml:space="preserve"> (1 respondent). </w:t>
      </w:r>
      <w:r w:rsidR="008270A5">
        <w:rPr>
          <w:rFonts w:ascii="Times New Roman" w:hAnsi="Times New Roman" w:cs="Times New Roman"/>
          <w:sz w:val="24"/>
          <w:szCs w:val="24"/>
        </w:rPr>
        <w:t xml:space="preserve">Z posledních dvou zmíněných odpovědí, tedy </w:t>
      </w:r>
      <w:r w:rsidR="008270A5">
        <w:rPr>
          <w:rFonts w:ascii="Times New Roman" w:hAnsi="Times New Roman" w:cs="Times New Roman"/>
          <w:i/>
          <w:sz w:val="24"/>
          <w:szCs w:val="24"/>
        </w:rPr>
        <w:t xml:space="preserve">Valašské pomezí </w:t>
      </w:r>
      <w:r w:rsidR="008270A5">
        <w:rPr>
          <w:rFonts w:ascii="Times New Roman" w:hAnsi="Times New Roman" w:cs="Times New Roman"/>
          <w:sz w:val="24"/>
          <w:szCs w:val="24"/>
        </w:rPr>
        <w:t xml:space="preserve">a </w:t>
      </w:r>
      <w:r w:rsidR="008270A5">
        <w:rPr>
          <w:rFonts w:ascii="Times New Roman" w:hAnsi="Times New Roman" w:cs="Times New Roman"/>
          <w:i/>
          <w:sz w:val="24"/>
          <w:szCs w:val="24"/>
        </w:rPr>
        <w:t xml:space="preserve">Valašské Slovácko, </w:t>
      </w:r>
      <w:r w:rsidR="008270A5">
        <w:rPr>
          <w:rFonts w:ascii="Times New Roman" w:hAnsi="Times New Roman" w:cs="Times New Roman"/>
          <w:sz w:val="24"/>
          <w:szCs w:val="24"/>
        </w:rPr>
        <w:t xml:space="preserve">lze </w:t>
      </w:r>
      <w:r w:rsidR="00072E8A">
        <w:rPr>
          <w:rFonts w:ascii="Times New Roman" w:hAnsi="Times New Roman" w:cs="Times New Roman"/>
          <w:sz w:val="24"/>
          <w:szCs w:val="24"/>
        </w:rPr>
        <w:t xml:space="preserve">usoudit, že </w:t>
      </w:r>
      <w:r w:rsidR="008270A5">
        <w:rPr>
          <w:rFonts w:ascii="Times New Roman" w:hAnsi="Times New Roman" w:cs="Times New Roman"/>
          <w:sz w:val="24"/>
          <w:szCs w:val="24"/>
        </w:rPr>
        <w:t>respondenti</w:t>
      </w:r>
      <w:r w:rsidR="00072E8A">
        <w:rPr>
          <w:rFonts w:ascii="Times New Roman" w:hAnsi="Times New Roman" w:cs="Times New Roman"/>
          <w:sz w:val="24"/>
          <w:szCs w:val="24"/>
        </w:rPr>
        <w:t xml:space="preserve"> mají</w:t>
      </w:r>
      <w:r w:rsidR="008270A5">
        <w:rPr>
          <w:rFonts w:ascii="Times New Roman" w:hAnsi="Times New Roman" w:cs="Times New Roman"/>
          <w:sz w:val="24"/>
          <w:szCs w:val="24"/>
        </w:rPr>
        <w:t xml:space="preserve"> povědomí o lokalizaci jejich regionu v přechodné oblasti kulturně-historick</w:t>
      </w:r>
      <w:r w:rsidR="00BB690F">
        <w:rPr>
          <w:rFonts w:ascii="Times New Roman" w:hAnsi="Times New Roman" w:cs="Times New Roman"/>
          <w:sz w:val="24"/>
          <w:szCs w:val="24"/>
        </w:rPr>
        <w:t xml:space="preserve">ého regionu. </w:t>
      </w:r>
      <w:r w:rsidR="00C40213">
        <w:rPr>
          <w:rFonts w:ascii="Times New Roman" w:hAnsi="Times New Roman" w:cs="Times New Roman"/>
          <w:sz w:val="24"/>
          <w:szCs w:val="24"/>
        </w:rPr>
        <w:t>Podle Štiky i dodnes převládá na jižním Valašsku povědomí o příslušnosti k Valašsku,</w:t>
      </w:r>
      <w:r w:rsidR="00803664">
        <w:rPr>
          <w:rFonts w:ascii="Times New Roman" w:hAnsi="Times New Roman" w:cs="Times New Roman"/>
          <w:sz w:val="24"/>
          <w:szCs w:val="24"/>
        </w:rPr>
        <w:t xml:space="preserve"> k Zálesí se již nikdo nehlásí.</w:t>
      </w:r>
      <w:r w:rsidR="00803664">
        <w:rPr>
          <w:rStyle w:val="FootnoteReference"/>
          <w:rFonts w:ascii="Times New Roman" w:hAnsi="Times New Roman" w:cs="Times New Roman"/>
          <w:sz w:val="24"/>
          <w:szCs w:val="24"/>
        </w:rPr>
        <w:footnoteReference w:id="108"/>
      </w:r>
      <w:r w:rsidR="00803664">
        <w:rPr>
          <w:rFonts w:ascii="Times New Roman" w:hAnsi="Times New Roman" w:cs="Times New Roman"/>
          <w:sz w:val="24"/>
          <w:szCs w:val="24"/>
        </w:rPr>
        <w:t xml:space="preserve"> Toto tvrzení ostatně p</w:t>
      </w:r>
      <w:r w:rsidR="00223B8B">
        <w:rPr>
          <w:rFonts w:ascii="Times New Roman" w:hAnsi="Times New Roman" w:cs="Times New Roman"/>
          <w:sz w:val="24"/>
          <w:szCs w:val="24"/>
        </w:rPr>
        <w:t xml:space="preserve">otvrdily i výsledky této </w:t>
      </w:r>
      <w:r w:rsidR="00803664">
        <w:rPr>
          <w:rFonts w:ascii="Times New Roman" w:hAnsi="Times New Roman" w:cs="Times New Roman"/>
          <w:sz w:val="24"/>
          <w:szCs w:val="24"/>
        </w:rPr>
        <w:t xml:space="preserve">dotazníkové otázky. </w:t>
      </w:r>
    </w:p>
    <w:p w:rsidR="00BB690F" w:rsidRDefault="00BB690F" w:rsidP="00BB690F">
      <w:pPr>
        <w:spacing w:line="360" w:lineRule="auto"/>
        <w:jc w:val="both"/>
        <w:rPr>
          <w:rFonts w:ascii="Times New Roman" w:hAnsi="Times New Roman" w:cs="Times New Roman"/>
          <w:b/>
          <w:sz w:val="24"/>
          <w:szCs w:val="24"/>
        </w:rPr>
      </w:pPr>
    </w:p>
    <w:p w:rsidR="00880558" w:rsidRDefault="00880558" w:rsidP="00BB690F">
      <w:pPr>
        <w:spacing w:line="360" w:lineRule="auto"/>
        <w:ind w:firstLine="708"/>
        <w:jc w:val="center"/>
        <w:rPr>
          <w:noProof/>
          <w:lang w:eastAsia="cs-CZ"/>
        </w:rPr>
      </w:pPr>
    </w:p>
    <w:tbl>
      <w:tblPr>
        <w:tblW w:w="7386" w:type="dxa"/>
        <w:tblInd w:w="896" w:type="dxa"/>
        <w:tblCellMar>
          <w:left w:w="70" w:type="dxa"/>
          <w:right w:w="70" w:type="dxa"/>
        </w:tblCellMar>
        <w:tblLook w:val="04A0" w:firstRow="1" w:lastRow="0" w:firstColumn="1" w:lastColumn="0" w:noHBand="0" w:noVBand="1"/>
      </w:tblPr>
      <w:tblGrid>
        <w:gridCol w:w="3143"/>
        <w:gridCol w:w="4243"/>
      </w:tblGrid>
      <w:tr w:rsidR="00D54579" w:rsidRPr="00D54579" w:rsidTr="00D54579">
        <w:trPr>
          <w:trHeight w:val="312"/>
        </w:trPr>
        <w:tc>
          <w:tcPr>
            <w:tcW w:w="3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579" w:rsidRPr="00D54579" w:rsidRDefault="00D54579" w:rsidP="00D54579">
            <w:pPr>
              <w:jc w:val="center"/>
              <w:rPr>
                <w:rFonts w:ascii="Times New Roman" w:eastAsia="Times New Roman" w:hAnsi="Times New Roman" w:cs="Times New Roman"/>
                <w:b/>
                <w:bCs/>
                <w:color w:val="000000"/>
                <w:sz w:val="24"/>
                <w:szCs w:val="24"/>
                <w:lang w:eastAsia="cs-CZ"/>
              </w:rPr>
            </w:pPr>
            <w:r w:rsidRPr="00D54579">
              <w:rPr>
                <w:rFonts w:ascii="Times New Roman" w:eastAsia="Times New Roman" w:hAnsi="Times New Roman" w:cs="Times New Roman"/>
                <w:b/>
                <w:bCs/>
                <w:color w:val="000000"/>
                <w:sz w:val="24"/>
                <w:szCs w:val="24"/>
                <w:lang w:eastAsia="cs-CZ"/>
              </w:rPr>
              <w:t>název regionu</w:t>
            </w:r>
          </w:p>
        </w:tc>
        <w:tc>
          <w:tcPr>
            <w:tcW w:w="4243" w:type="dxa"/>
            <w:tcBorders>
              <w:top w:val="single" w:sz="4" w:space="0" w:color="auto"/>
              <w:left w:val="nil"/>
              <w:bottom w:val="single" w:sz="4" w:space="0" w:color="auto"/>
              <w:right w:val="single" w:sz="4" w:space="0" w:color="auto"/>
            </w:tcBorders>
            <w:shd w:val="clear" w:color="auto" w:fill="auto"/>
            <w:noWrap/>
            <w:vAlign w:val="center"/>
            <w:hideMark/>
          </w:tcPr>
          <w:p w:rsidR="00D54579" w:rsidRDefault="00D54579" w:rsidP="00D54579">
            <w:pPr>
              <w:jc w:val="center"/>
              <w:rPr>
                <w:rFonts w:ascii="Times New Roman" w:eastAsia="Times New Roman" w:hAnsi="Times New Roman" w:cs="Times New Roman"/>
                <w:b/>
                <w:bCs/>
                <w:color w:val="000000"/>
                <w:sz w:val="24"/>
                <w:szCs w:val="24"/>
                <w:lang w:eastAsia="cs-CZ"/>
              </w:rPr>
            </w:pPr>
            <w:r w:rsidRPr="00D54579">
              <w:rPr>
                <w:rFonts w:ascii="Times New Roman" w:eastAsia="Times New Roman" w:hAnsi="Times New Roman" w:cs="Times New Roman"/>
                <w:b/>
                <w:bCs/>
                <w:color w:val="000000"/>
                <w:sz w:val="24"/>
                <w:szCs w:val="24"/>
                <w:lang w:eastAsia="cs-CZ"/>
              </w:rPr>
              <w:t xml:space="preserve">podíl respondentů [%] </w:t>
            </w:r>
          </w:p>
          <w:p w:rsidR="00D54579" w:rsidRPr="00D54579" w:rsidRDefault="00D54579" w:rsidP="00D54579">
            <w:pPr>
              <w:jc w:val="center"/>
              <w:rPr>
                <w:rFonts w:ascii="Times New Roman" w:eastAsia="Times New Roman" w:hAnsi="Times New Roman" w:cs="Times New Roman"/>
                <w:b/>
                <w:bCs/>
                <w:color w:val="000000"/>
                <w:sz w:val="24"/>
                <w:szCs w:val="24"/>
                <w:lang w:eastAsia="cs-CZ"/>
              </w:rPr>
            </w:pPr>
            <w:r w:rsidRPr="00D54579">
              <w:rPr>
                <w:rFonts w:ascii="Times New Roman" w:eastAsia="Times New Roman" w:hAnsi="Times New Roman" w:cs="Times New Roman"/>
                <w:b/>
                <w:bCs/>
                <w:color w:val="000000"/>
                <w:sz w:val="24"/>
                <w:szCs w:val="24"/>
                <w:lang w:eastAsia="cs-CZ"/>
              </w:rPr>
              <w:t>v celkovém počtu dotázaných</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Valašsko</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42</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Slavičínsko</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24</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Zlínsko</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5,33</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Morava</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4</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jižní Valašsko</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4</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Luhačovské Zálesí</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3,33</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Zlínský kraj</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2,67</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Jihovýchodní Morava</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2</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východnÍ Morava</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2</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Hrádek na Vlárské dráze</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1,33</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Luhačovsko</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1,33</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pohraničí</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1,33</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"díra"</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0,67</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Bílé Karpaty</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0,67</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Karpaty</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0,67</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jižní Morava</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0,67</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přechodná zóna</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0,67</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Slavičín</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0,67</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střední Morava</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0,67</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Valachy</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0,67</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Valašské pomezí</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0,67</w:t>
            </w:r>
          </w:p>
        </w:tc>
      </w:tr>
      <w:tr w:rsidR="00D54579" w:rsidRPr="00D54579" w:rsidTr="00D54579">
        <w:trPr>
          <w:trHeight w:val="312"/>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D54579" w:rsidRPr="00D54579" w:rsidRDefault="00D54579" w:rsidP="00D54579">
            <w:pPr>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Valašské Slovácko</w:t>
            </w:r>
          </w:p>
        </w:tc>
        <w:tc>
          <w:tcPr>
            <w:tcW w:w="4243" w:type="dxa"/>
            <w:tcBorders>
              <w:top w:val="nil"/>
              <w:left w:val="nil"/>
              <w:bottom w:val="single" w:sz="4" w:space="0" w:color="auto"/>
              <w:right w:val="single" w:sz="4" w:space="0" w:color="auto"/>
            </w:tcBorders>
            <w:shd w:val="clear" w:color="auto" w:fill="auto"/>
            <w:noWrap/>
            <w:vAlign w:val="bottom"/>
            <w:hideMark/>
          </w:tcPr>
          <w:p w:rsidR="00D54579" w:rsidRPr="00D54579" w:rsidRDefault="00D54579" w:rsidP="00D54579">
            <w:pPr>
              <w:jc w:val="right"/>
              <w:rPr>
                <w:rFonts w:ascii="Times New Roman" w:eastAsia="Times New Roman" w:hAnsi="Times New Roman" w:cs="Times New Roman"/>
                <w:color w:val="000000"/>
                <w:sz w:val="24"/>
                <w:szCs w:val="24"/>
                <w:lang w:eastAsia="cs-CZ"/>
              </w:rPr>
            </w:pPr>
            <w:r w:rsidRPr="00D54579">
              <w:rPr>
                <w:rFonts w:ascii="Times New Roman" w:eastAsia="Times New Roman" w:hAnsi="Times New Roman" w:cs="Times New Roman"/>
                <w:color w:val="000000"/>
                <w:sz w:val="24"/>
                <w:szCs w:val="24"/>
                <w:lang w:eastAsia="cs-CZ"/>
              </w:rPr>
              <w:t>0,67</w:t>
            </w:r>
          </w:p>
        </w:tc>
      </w:tr>
    </w:tbl>
    <w:p w:rsidR="00BB690F" w:rsidRPr="00E9059D" w:rsidRDefault="00D54579" w:rsidP="00BB690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w:t>
      </w:r>
      <w:r w:rsidR="00BB690F">
        <w:rPr>
          <w:rFonts w:ascii="Times New Roman" w:hAnsi="Times New Roman" w:cs="Times New Roman"/>
          <w:b/>
          <w:sz w:val="24"/>
          <w:szCs w:val="24"/>
        </w:rPr>
        <w:t>.</w:t>
      </w:r>
      <w:r>
        <w:rPr>
          <w:rFonts w:ascii="Times New Roman" w:hAnsi="Times New Roman" w:cs="Times New Roman"/>
          <w:b/>
          <w:sz w:val="24"/>
          <w:szCs w:val="24"/>
        </w:rPr>
        <w:t xml:space="preserve"> 8 </w:t>
      </w:r>
      <w:r w:rsidR="00BB690F">
        <w:rPr>
          <w:rFonts w:ascii="Times New Roman" w:hAnsi="Times New Roman" w:cs="Times New Roman"/>
          <w:b/>
          <w:sz w:val="24"/>
          <w:szCs w:val="24"/>
        </w:rPr>
        <w:t>Pojmenování obývané oblasti</w:t>
      </w:r>
    </w:p>
    <w:p w:rsidR="002042AB" w:rsidRDefault="00E9059D" w:rsidP="00991B65">
      <w:pPr>
        <w:spacing w:line="360" w:lineRule="auto"/>
        <w:ind w:firstLine="708"/>
        <w:jc w:val="both"/>
        <w:rPr>
          <w:rFonts w:ascii="Times New Roman" w:hAnsi="Times New Roman" w:cs="Times New Roman"/>
          <w:sz w:val="20"/>
          <w:szCs w:val="20"/>
        </w:rPr>
      </w:pPr>
      <w:r w:rsidRPr="00E9059D">
        <w:rPr>
          <w:rFonts w:ascii="Times New Roman" w:hAnsi="Times New Roman" w:cs="Times New Roman"/>
          <w:b/>
          <w:sz w:val="20"/>
          <w:szCs w:val="20"/>
        </w:rPr>
        <w:t>Zdroj</w:t>
      </w:r>
      <w:r w:rsidRPr="00E9059D">
        <w:rPr>
          <w:rFonts w:ascii="Times New Roman" w:hAnsi="Times New Roman" w:cs="Times New Roman"/>
          <w:sz w:val="20"/>
          <w:szCs w:val="20"/>
        </w:rPr>
        <w:t>: Vlastní zpracování</w:t>
      </w:r>
    </w:p>
    <w:p w:rsidR="00713B66" w:rsidRDefault="00713B66" w:rsidP="00991B65">
      <w:pPr>
        <w:spacing w:line="360" w:lineRule="auto"/>
        <w:ind w:firstLine="708"/>
        <w:jc w:val="both"/>
        <w:rPr>
          <w:rFonts w:ascii="Times New Roman" w:hAnsi="Times New Roman" w:cs="Times New Roman"/>
          <w:sz w:val="20"/>
          <w:szCs w:val="20"/>
        </w:rPr>
      </w:pPr>
    </w:p>
    <w:p w:rsidR="004C61A6" w:rsidRDefault="004C61A6" w:rsidP="00991B65">
      <w:pPr>
        <w:spacing w:line="360" w:lineRule="auto"/>
        <w:ind w:firstLine="708"/>
        <w:jc w:val="both"/>
        <w:rPr>
          <w:rFonts w:ascii="Times New Roman" w:hAnsi="Times New Roman" w:cs="Times New Roman"/>
          <w:sz w:val="24"/>
          <w:szCs w:val="24"/>
        </w:rPr>
      </w:pPr>
    </w:p>
    <w:p w:rsidR="00D54579" w:rsidRDefault="00D54579" w:rsidP="00991B65">
      <w:pPr>
        <w:spacing w:line="360" w:lineRule="auto"/>
        <w:ind w:firstLine="708"/>
        <w:jc w:val="both"/>
        <w:rPr>
          <w:rFonts w:ascii="Times New Roman" w:hAnsi="Times New Roman" w:cs="Times New Roman"/>
          <w:sz w:val="24"/>
          <w:szCs w:val="24"/>
        </w:rPr>
      </w:pPr>
    </w:p>
    <w:p w:rsidR="00BB690F" w:rsidRDefault="00147758" w:rsidP="00991B6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Ve vytvořených dotaznících, </w:t>
      </w:r>
      <w:r w:rsidR="00C7586B">
        <w:rPr>
          <w:rFonts w:ascii="Times New Roman" w:hAnsi="Times New Roman" w:cs="Times New Roman"/>
          <w:sz w:val="24"/>
          <w:szCs w:val="24"/>
        </w:rPr>
        <w:t>zpracovan</w:t>
      </w:r>
      <w:r>
        <w:rPr>
          <w:rFonts w:ascii="Times New Roman" w:hAnsi="Times New Roman" w:cs="Times New Roman"/>
          <w:sz w:val="24"/>
          <w:szCs w:val="24"/>
        </w:rPr>
        <w:t>ých pro potřeby praktické</w:t>
      </w:r>
      <w:r w:rsidR="007E54A0">
        <w:rPr>
          <w:rFonts w:ascii="Times New Roman" w:hAnsi="Times New Roman" w:cs="Times New Roman"/>
          <w:sz w:val="24"/>
          <w:szCs w:val="24"/>
        </w:rPr>
        <w:t xml:space="preserve"> část</w:t>
      </w:r>
      <w:r>
        <w:rPr>
          <w:rFonts w:ascii="Times New Roman" w:hAnsi="Times New Roman" w:cs="Times New Roman"/>
          <w:sz w:val="24"/>
          <w:szCs w:val="24"/>
        </w:rPr>
        <w:t>i</w:t>
      </w:r>
      <w:r w:rsidR="007E54A0">
        <w:rPr>
          <w:rFonts w:ascii="Times New Roman" w:hAnsi="Times New Roman" w:cs="Times New Roman"/>
          <w:sz w:val="24"/>
          <w:szCs w:val="24"/>
        </w:rPr>
        <w:t xml:space="preserve"> této diplomové práce</w:t>
      </w:r>
      <w:r w:rsidR="00644ECB">
        <w:rPr>
          <w:rFonts w:ascii="Times New Roman" w:hAnsi="Times New Roman" w:cs="Times New Roman"/>
          <w:sz w:val="24"/>
          <w:szCs w:val="24"/>
        </w:rPr>
        <w:t xml:space="preserve">, </w:t>
      </w:r>
      <w:r w:rsidR="007E54A0">
        <w:rPr>
          <w:rFonts w:ascii="Times New Roman" w:hAnsi="Times New Roman" w:cs="Times New Roman"/>
          <w:sz w:val="24"/>
          <w:szCs w:val="24"/>
        </w:rPr>
        <w:t xml:space="preserve">bylo zájmové území </w:t>
      </w:r>
      <w:r>
        <w:rPr>
          <w:rFonts w:ascii="Times New Roman" w:hAnsi="Times New Roman" w:cs="Times New Roman"/>
          <w:sz w:val="24"/>
          <w:szCs w:val="24"/>
        </w:rPr>
        <w:t>označeno jako Slavičínsko. N</w:t>
      </w:r>
      <w:r w:rsidR="007E54A0">
        <w:rPr>
          <w:rFonts w:ascii="Times New Roman" w:hAnsi="Times New Roman" w:cs="Times New Roman"/>
          <w:sz w:val="24"/>
          <w:szCs w:val="24"/>
        </w:rPr>
        <w:t xml:space="preserve">edá </w:t>
      </w:r>
      <w:r>
        <w:rPr>
          <w:rFonts w:ascii="Times New Roman" w:hAnsi="Times New Roman" w:cs="Times New Roman"/>
          <w:sz w:val="24"/>
          <w:szCs w:val="24"/>
        </w:rPr>
        <w:t xml:space="preserve">se tedy </w:t>
      </w:r>
      <w:r w:rsidR="007E54A0">
        <w:rPr>
          <w:rFonts w:ascii="Times New Roman" w:hAnsi="Times New Roman" w:cs="Times New Roman"/>
          <w:sz w:val="24"/>
          <w:szCs w:val="24"/>
        </w:rPr>
        <w:t>vyloučit, že</w:t>
      </w:r>
      <w:r>
        <w:rPr>
          <w:rFonts w:ascii="Times New Roman" w:hAnsi="Times New Roman" w:cs="Times New Roman"/>
          <w:sz w:val="24"/>
          <w:szCs w:val="24"/>
        </w:rPr>
        <w:t xml:space="preserve"> toto označení </w:t>
      </w:r>
      <w:r w:rsidR="007E54A0">
        <w:rPr>
          <w:rFonts w:ascii="Times New Roman" w:hAnsi="Times New Roman" w:cs="Times New Roman"/>
          <w:sz w:val="24"/>
          <w:szCs w:val="24"/>
        </w:rPr>
        <w:t>ovlivnilo respond</w:t>
      </w:r>
      <w:r>
        <w:rPr>
          <w:rFonts w:ascii="Times New Roman" w:hAnsi="Times New Roman" w:cs="Times New Roman"/>
          <w:sz w:val="24"/>
          <w:szCs w:val="24"/>
        </w:rPr>
        <w:t xml:space="preserve">enty v jejich odpovědích. </w:t>
      </w:r>
      <w:r w:rsidR="00644ECB" w:rsidRPr="00644ECB">
        <w:rPr>
          <w:rFonts w:ascii="Times New Roman" w:hAnsi="Times New Roman" w:cs="Times New Roman"/>
          <w:i/>
          <w:sz w:val="24"/>
          <w:szCs w:val="24"/>
        </w:rPr>
        <w:t>Slavičínsko</w:t>
      </w:r>
      <w:r w:rsidR="00644ECB">
        <w:rPr>
          <w:rFonts w:ascii="Times New Roman" w:hAnsi="Times New Roman" w:cs="Times New Roman"/>
          <w:sz w:val="24"/>
          <w:szCs w:val="24"/>
        </w:rPr>
        <w:t xml:space="preserve"> se tedy stalo druhou nejčastějěí odpovědí. Použilo ji 24% respondentů. </w:t>
      </w:r>
    </w:p>
    <w:p w:rsidR="00223B8B" w:rsidRDefault="005B62DF" w:rsidP="00991B65">
      <w:pPr>
        <w:spacing w:line="360" w:lineRule="auto"/>
        <w:ind w:firstLine="708"/>
        <w:jc w:val="both"/>
        <w:rPr>
          <w:rFonts w:ascii="Times New Roman" w:hAnsi="Times New Roman" w:cs="Times New Roman"/>
          <w:noProof/>
          <w:sz w:val="24"/>
          <w:szCs w:val="24"/>
          <w:lang w:eastAsia="cs-CZ"/>
        </w:rPr>
      </w:pPr>
      <w:r>
        <w:rPr>
          <w:rFonts w:ascii="Times New Roman" w:hAnsi="Times New Roman" w:cs="Times New Roman"/>
          <w:sz w:val="24"/>
          <w:szCs w:val="24"/>
        </w:rPr>
        <w:t xml:space="preserve">Jelikož mají dotázaní respondenti trvalé bydliště v obcích, které spadají do správního obvodu obce s rozšířenou působností Luhačovice, objevovalo se v odpovědích na otázku: </w:t>
      </w:r>
      <w:r w:rsidRPr="002A1189">
        <w:rPr>
          <w:rFonts w:ascii="Times New Roman" w:hAnsi="Times New Roman" w:cs="Times New Roman"/>
          <w:i/>
          <w:sz w:val="24"/>
          <w:szCs w:val="24"/>
        </w:rPr>
        <w:t>„Jak byste pojmenoval/a region, ve kterém žijete?“</w:t>
      </w:r>
      <w:r>
        <w:rPr>
          <w:rFonts w:ascii="Times New Roman" w:hAnsi="Times New Roman" w:cs="Times New Roman"/>
          <w:sz w:val="24"/>
          <w:szCs w:val="24"/>
        </w:rPr>
        <w:t xml:space="preserve"> </w:t>
      </w:r>
      <w:r w:rsidR="00F876BA">
        <w:rPr>
          <w:rFonts w:ascii="Times New Roman" w:hAnsi="Times New Roman" w:cs="Times New Roman"/>
          <w:sz w:val="24"/>
          <w:szCs w:val="24"/>
        </w:rPr>
        <w:t xml:space="preserve">označení regionu jako </w:t>
      </w:r>
      <w:r w:rsidR="00F876BA" w:rsidRPr="00F876BA">
        <w:rPr>
          <w:rFonts w:ascii="Times New Roman" w:hAnsi="Times New Roman" w:cs="Times New Roman"/>
          <w:i/>
          <w:sz w:val="24"/>
          <w:szCs w:val="24"/>
        </w:rPr>
        <w:t>Luhačovsko</w:t>
      </w:r>
      <w:r w:rsidR="00F876BA">
        <w:rPr>
          <w:rFonts w:ascii="Times New Roman" w:hAnsi="Times New Roman" w:cs="Times New Roman"/>
          <w:i/>
          <w:sz w:val="24"/>
          <w:szCs w:val="24"/>
        </w:rPr>
        <w:t xml:space="preserve"> </w:t>
      </w:r>
      <w:r w:rsidR="00F876BA">
        <w:rPr>
          <w:rFonts w:ascii="Times New Roman" w:hAnsi="Times New Roman" w:cs="Times New Roman"/>
          <w:sz w:val="24"/>
          <w:szCs w:val="24"/>
        </w:rPr>
        <w:t xml:space="preserve">či konkrétněji </w:t>
      </w:r>
      <w:r w:rsidR="00F876BA" w:rsidRPr="00F876BA">
        <w:rPr>
          <w:rFonts w:ascii="Times New Roman" w:hAnsi="Times New Roman" w:cs="Times New Roman"/>
          <w:i/>
          <w:sz w:val="24"/>
          <w:szCs w:val="24"/>
        </w:rPr>
        <w:t>Luhačovské Zálesí</w:t>
      </w:r>
      <w:r w:rsidR="00F876BA">
        <w:rPr>
          <w:rFonts w:ascii="Times New Roman" w:hAnsi="Times New Roman" w:cs="Times New Roman"/>
          <w:i/>
          <w:sz w:val="24"/>
          <w:szCs w:val="24"/>
        </w:rPr>
        <w:t>.</w:t>
      </w:r>
      <w:r w:rsidR="00F876BA">
        <w:rPr>
          <w:rFonts w:ascii="Times New Roman" w:hAnsi="Times New Roman" w:cs="Times New Roman"/>
          <w:sz w:val="24"/>
          <w:szCs w:val="24"/>
        </w:rPr>
        <w:t xml:space="preserve"> Dle Heřmanové a Chromého je takto označována část Moravského Slovácka</w:t>
      </w:r>
      <w:r w:rsidR="00470162">
        <w:rPr>
          <w:rFonts w:ascii="Times New Roman" w:hAnsi="Times New Roman" w:cs="Times New Roman"/>
          <w:sz w:val="24"/>
          <w:szCs w:val="24"/>
        </w:rPr>
        <w:t xml:space="preserve"> (viz Obr.</w:t>
      </w:r>
      <w:r w:rsidR="00713B66">
        <w:rPr>
          <w:rFonts w:ascii="Times New Roman" w:hAnsi="Times New Roman" w:cs="Times New Roman"/>
          <w:sz w:val="24"/>
          <w:szCs w:val="24"/>
        </w:rPr>
        <w:t xml:space="preserve"> </w:t>
      </w:r>
      <w:r w:rsidR="00A86CDD">
        <w:rPr>
          <w:rFonts w:ascii="Times New Roman" w:hAnsi="Times New Roman" w:cs="Times New Roman"/>
          <w:sz w:val="24"/>
          <w:szCs w:val="24"/>
        </w:rPr>
        <w:t>6</w:t>
      </w:r>
      <w:r w:rsidR="00470162">
        <w:rPr>
          <w:rFonts w:ascii="Times New Roman" w:hAnsi="Times New Roman" w:cs="Times New Roman"/>
          <w:sz w:val="24"/>
          <w:szCs w:val="24"/>
        </w:rPr>
        <w:t>, č. 25e), ve které se nachází zájmové území, jehož obyvatelé na zadanou otázku odpovídali.</w:t>
      </w:r>
      <w:r w:rsidR="00713B66">
        <w:rPr>
          <w:rFonts w:ascii="Times New Roman" w:hAnsi="Times New Roman" w:cs="Times New Roman"/>
          <w:sz w:val="24"/>
          <w:szCs w:val="24"/>
        </w:rPr>
        <w:t xml:space="preserve"> Je tedy zjevné, že respondenti, kteří označili region jako </w:t>
      </w:r>
      <w:r w:rsidR="00713B66" w:rsidRPr="00F876BA">
        <w:rPr>
          <w:rFonts w:ascii="Times New Roman" w:hAnsi="Times New Roman" w:cs="Times New Roman"/>
          <w:i/>
          <w:sz w:val="24"/>
          <w:szCs w:val="24"/>
        </w:rPr>
        <w:t>Luhačovské Zálesí</w:t>
      </w:r>
      <w:r w:rsidR="008506BB">
        <w:rPr>
          <w:rFonts w:ascii="Times New Roman" w:hAnsi="Times New Roman" w:cs="Times New Roman"/>
          <w:i/>
          <w:sz w:val="24"/>
          <w:szCs w:val="24"/>
        </w:rPr>
        <w:t xml:space="preserve">, </w:t>
      </w:r>
      <w:r w:rsidR="00713B66">
        <w:rPr>
          <w:rFonts w:ascii="Times New Roman" w:hAnsi="Times New Roman" w:cs="Times New Roman"/>
          <w:sz w:val="24"/>
          <w:szCs w:val="24"/>
        </w:rPr>
        <w:t xml:space="preserve"> mají povědomí o existenci této národopisné oblasti, která </w:t>
      </w:r>
      <w:r w:rsidR="008506BB">
        <w:rPr>
          <w:rFonts w:ascii="Times New Roman" w:hAnsi="Times New Roman" w:cs="Times New Roman"/>
          <w:sz w:val="24"/>
          <w:szCs w:val="24"/>
        </w:rPr>
        <w:t xml:space="preserve">představuje soubor kulturně-historických charakteristik regionu. </w:t>
      </w:r>
      <w:r w:rsidR="00B52E4A">
        <w:rPr>
          <w:rFonts w:ascii="Times New Roman" w:hAnsi="Times New Roman" w:cs="Times New Roman"/>
          <w:sz w:val="24"/>
          <w:szCs w:val="24"/>
        </w:rPr>
        <w:t>Jeden respondent pojmenoval region, který obývá</w:t>
      </w:r>
      <w:r w:rsidR="009061E3">
        <w:rPr>
          <w:rFonts w:ascii="Times New Roman" w:hAnsi="Times New Roman" w:cs="Times New Roman"/>
          <w:sz w:val="24"/>
          <w:szCs w:val="24"/>
        </w:rPr>
        <w:t>,</w:t>
      </w:r>
      <w:r w:rsidR="00B52E4A">
        <w:rPr>
          <w:rFonts w:ascii="Times New Roman" w:hAnsi="Times New Roman" w:cs="Times New Roman"/>
          <w:sz w:val="24"/>
          <w:szCs w:val="24"/>
        </w:rPr>
        <w:t xml:space="preserve"> názvem </w:t>
      </w:r>
      <w:r w:rsidR="00B52E4A" w:rsidRPr="00B52E4A">
        <w:rPr>
          <w:rFonts w:ascii="Times New Roman" w:hAnsi="Times New Roman" w:cs="Times New Roman"/>
          <w:i/>
          <w:sz w:val="24"/>
          <w:szCs w:val="24"/>
        </w:rPr>
        <w:t>přechodná zóna</w:t>
      </w:r>
      <w:r w:rsidR="00B52E4A">
        <w:rPr>
          <w:noProof/>
          <w:lang w:eastAsia="cs-CZ"/>
        </w:rPr>
        <w:t xml:space="preserve">. </w:t>
      </w:r>
      <w:r w:rsidR="00B52E4A">
        <w:rPr>
          <w:rFonts w:ascii="Times New Roman" w:hAnsi="Times New Roman" w:cs="Times New Roman"/>
          <w:noProof/>
          <w:sz w:val="24"/>
          <w:szCs w:val="24"/>
          <w:lang w:eastAsia="cs-CZ"/>
        </w:rPr>
        <w:t>Je možné, že  dotyčný respondent měl na mysli</w:t>
      </w:r>
      <w:r w:rsidR="004C61A6">
        <w:rPr>
          <w:rFonts w:ascii="Times New Roman" w:hAnsi="Times New Roman" w:cs="Times New Roman"/>
          <w:noProof/>
          <w:sz w:val="24"/>
          <w:szCs w:val="24"/>
          <w:lang w:eastAsia="cs-CZ"/>
        </w:rPr>
        <w:t xml:space="preserve"> přechodnou oblast mezi kulturně-historickými regiony Valašska a Slovácka, které se často označuje jako právě již výše zmíněné Luhačovské Zálesí.</w:t>
      </w:r>
    </w:p>
    <w:p w:rsidR="00223B8B" w:rsidRDefault="00223B8B" w:rsidP="00991B65">
      <w:pPr>
        <w:spacing w:line="360" w:lineRule="auto"/>
        <w:ind w:firstLine="708"/>
        <w:jc w:val="both"/>
        <w:rPr>
          <w:rFonts w:ascii="Times New Roman" w:hAnsi="Times New Roman" w:cs="Times New Roman"/>
          <w:noProof/>
          <w:sz w:val="24"/>
          <w:szCs w:val="24"/>
          <w:lang w:eastAsia="cs-CZ"/>
        </w:rPr>
      </w:pPr>
    </w:p>
    <w:p w:rsidR="00470162" w:rsidRDefault="00470162" w:rsidP="00991B65">
      <w:pPr>
        <w:spacing w:line="360" w:lineRule="auto"/>
        <w:ind w:firstLine="708"/>
        <w:jc w:val="both"/>
        <w:rPr>
          <w:rFonts w:ascii="Times New Roman" w:hAnsi="Times New Roman" w:cs="Times New Roman"/>
          <w:sz w:val="24"/>
          <w:szCs w:val="24"/>
        </w:rPr>
      </w:pPr>
      <w:r>
        <w:rPr>
          <w:noProof/>
          <w:lang w:eastAsia="cs-CZ"/>
        </w:rPr>
        <w:drawing>
          <wp:inline distT="0" distB="0" distL="0" distR="0" wp14:anchorId="3FCBDA6E" wp14:editId="0A878C13">
            <wp:extent cx="6024856" cy="3291840"/>
            <wp:effectExtent l="0" t="0" r="0" b="0"/>
            <wp:docPr id="19" name="obrázek 4" descr="C:\Users\Šárka\AppData\Local\Microsoft\Windows\Temporary Internet Files\Content.Word\narodopisne oblasti o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Šárka\AppData\Local\Microsoft\Windows\Temporary Internet Files\Content.Word\narodopisne oblasti obr.png"/>
                    <pic:cNvPicPr>
                      <a:picLocks noChangeAspect="1" noChangeArrowheads="1"/>
                    </pic:cNvPicPr>
                  </pic:nvPicPr>
                  <pic:blipFill>
                    <a:blip r:embed="rId26"/>
                    <a:srcRect/>
                    <a:stretch>
                      <a:fillRect/>
                    </a:stretch>
                  </pic:blipFill>
                  <pic:spPr bwMode="auto">
                    <a:xfrm>
                      <a:off x="0" y="0"/>
                      <a:ext cx="6032187" cy="3295845"/>
                    </a:xfrm>
                    <a:prstGeom prst="rect">
                      <a:avLst/>
                    </a:prstGeom>
                    <a:noFill/>
                    <a:ln w="9525">
                      <a:noFill/>
                      <a:miter lim="800000"/>
                      <a:headEnd/>
                      <a:tailEnd/>
                    </a:ln>
                  </pic:spPr>
                </pic:pic>
              </a:graphicData>
            </a:graphic>
          </wp:inline>
        </w:drawing>
      </w:r>
    </w:p>
    <w:p w:rsidR="00470162" w:rsidRDefault="00470162" w:rsidP="00470162">
      <w:pPr>
        <w:spacing w:line="360" w:lineRule="auto"/>
        <w:ind w:firstLine="708"/>
        <w:jc w:val="center"/>
        <w:rPr>
          <w:rFonts w:ascii="Times New Roman" w:hAnsi="Times New Roman" w:cs="Times New Roman"/>
          <w:b/>
          <w:sz w:val="24"/>
          <w:szCs w:val="24"/>
        </w:rPr>
      </w:pPr>
      <w:r w:rsidRPr="00470162">
        <w:rPr>
          <w:rFonts w:ascii="Times New Roman" w:hAnsi="Times New Roman" w:cs="Times New Roman"/>
          <w:b/>
          <w:sz w:val="24"/>
          <w:szCs w:val="24"/>
        </w:rPr>
        <w:t>Obr.</w:t>
      </w:r>
      <w:r w:rsidR="00713B66">
        <w:rPr>
          <w:rFonts w:ascii="Times New Roman" w:hAnsi="Times New Roman" w:cs="Times New Roman"/>
          <w:b/>
          <w:sz w:val="24"/>
          <w:szCs w:val="24"/>
        </w:rPr>
        <w:t xml:space="preserve"> </w:t>
      </w:r>
      <w:r w:rsidR="00A86CDD">
        <w:rPr>
          <w:rFonts w:ascii="Times New Roman" w:hAnsi="Times New Roman" w:cs="Times New Roman"/>
          <w:b/>
          <w:sz w:val="24"/>
          <w:szCs w:val="24"/>
        </w:rPr>
        <w:t>6</w:t>
      </w:r>
      <w:r w:rsidRPr="00470162">
        <w:rPr>
          <w:rFonts w:ascii="Times New Roman" w:hAnsi="Times New Roman" w:cs="Times New Roman"/>
          <w:b/>
          <w:sz w:val="24"/>
          <w:szCs w:val="24"/>
        </w:rPr>
        <w:t>: Nár</w:t>
      </w:r>
      <w:r>
        <w:rPr>
          <w:rFonts w:ascii="Times New Roman" w:hAnsi="Times New Roman" w:cs="Times New Roman"/>
          <w:b/>
          <w:sz w:val="24"/>
          <w:szCs w:val="24"/>
        </w:rPr>
        <w:t>odopisné oblasti České republiky</w:t>
      </w:r>
    </w:p>
    <w:p w:rsidR="00470162" w:rsidRPr="00470162" w:rsidRDefault="00470162" w:rsidP="00470162">
      <w:pPr>
        <w:spacing w:line="360" w:lineRule="auto"/>
        <w:ind w:firstLine="708"/>
        <w:jc w:val="both"/>
        <w:rPr>
          <w:rFonts w:ascii="Times New Roman" w:hAnsi="Times New Roman" w:cs="Times New Roman"/>
          <w:b/>
          <w:sz w:val="24"/>
          <w:szCs w:val="24"/>
        </w:rPr>
      </w:pPr>
      <w:r w:rsidRPr="00470162">
        <w:rPr>
          <w:rFonts w:ascii="Times New Roman" w:hAnsi="Times New Roman" w:cs="Times New Roman"/>
          <w:b/>
          <w:sz w:val="20"/>
          <w:szCs w:val="20"/>
        </w:rPr>
        <w:t>Vysvětlivky:</w:t>
      </w:r>
    </w:p>
    <w:p w:rsidR="00470162" w:rsidRDefault="00470162" w:rsidP="00470162">
      <w:pPr>
        <w:spacing w:line="360" w:lineRule="auto"/>
        <w:ind w:firstLine="708"/>
        <w:jc w:val="both"/>
        <w:rPr>
          <w:rFonts w:ascii="Times New Roman" w:hAnsi="Times New Roman" w:cs="Times New Roman"/>
          <w:b/>
          <w:sz w:val="24"/>
          <w:szCs w:val="24"/>
        </w:rPr>
      </w:pPr>
      <w:r>
        <w:rPr>
          <w:rFonts w:ascii="Times New Roman" w:hAnsi="Times New Roman" w:cs="Times New Roman"/>
          <w:noProof/>
          <w:sz w:val="24"/>
          <w:szCs w:val="24"/>
          <w:lang w:eastAsia="cs-CZ"/>
        </w:rPr>
        <w:lastRenderedPageBreak/>
        <w:drawing>
          <wp:inline distT="0" distB="0" distL="0" distR="0" wp14:anchorId="0D156DC7" wp14:editId="0A21199A">
            <wp:extent cx="5624564" cy="1475510"/>
            <wp:effectExtent l="0" t="0" r="0" b="0"/>
            <wp:docPr id="2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627283" cy="1476223"/>
                    </a:xfrm>
                    <a:prstGeom prst="rect">
                      <a:avLst/>
                    </a:prstGeom>
                    <a:noFill/>
                    <a:ln w="9525">
                      <a:noFill/>
                      <a:miter lim="800000"/>
                      <a:headEnd/>
                      <a:tailEnd/>
                    </a:ln>
                  </pic:spPr>
                </pic:pic>
              </a:graphicData>
            </a:graphic>
          </wp:inline>
        </w:drawing>
      </w:r>
    </w:p>
    <w:p w:rsidR="00470162" w:rsidRPr="000B42F4" w:rsidRDefault="00470162" w:rsidP="00470162">
      <w:pPr>
        <w:jc w:val="both"/>
        <w:rPr>
          <w:rFonts w:ascii="Times New Roman" w:hAnsi="Times New Roman" w:cs="Times New Roman"/>
          <w:b/>
        </w:rPr>
      </w:pPr>
      <w:r>
        <w:rPr>
          <w:rFonts w:ascii="Times New Roman" w:hAnsi="Times New Roman" w:cs="Times New Roman"/>
          <w:b/>
        </w:rPr>
        <w:tab/>
      </w:r>
      <w:r w:rsidRPr="000B42F4">
        <w:rPr>
          <w:rFonts w:ascii="Times New Roman" w:hAnsi="Times New Roman" w:cs="Times New Roman"/>
          <w:b/>
        </w:rPr>
        <w:t xml:space="preserve">Zdroj: </w:t>
      </w:r>
    </w:p>
    <w:p w:rsidR="00470162" w:rsidRPr="000B42F4" w:rsidRDefault="00470162" w:rsidP="00470162">
      <w:pPr>
        <w:jc w:val="both"/>
        <w:rPr>
          <w:rFonts w:ascii="Times New Roman" w:hAnsi="Times New Roman" w:cs="Times New Roman"/>
        </w:rPr>
      </w:pPr>
      <w:r>
        <w:rPr>
          <w:rFonts w:ascii="Times New Roman" w:hAnsi="Times New Roman" w:cs="Times New Roman"/>
        </w:rPr>
        <w:tab/>
      </w:r>
      <w:r w:rsidRPr="000B42F4">
        <w:rPr>
          <w:rFonts w:ascii="Times New Roman" w:hAnsi="Times New Roman" w:cs="Times New Roman"/>
        </w:rPr>
        <w:t xml:space="preserve">Heřmanová, E., Chromý, P. a kol. (2009): </w:t>
      </w:r>
      <w:r w:rsidRPr="000B42F4">
        <w:rPr>
          <w:rFonts w:ascii="Times New Roman" w:hAnsi="Times New Roman" w:cs="Times New Roman"/>
          <w:i/>
          <w:iCs/>
        </w:rPr>
        <w:t xml:space="preserve">Kulturní regiony a geografie kultury. </w:t>
      </w:r>
      <w:r w:rsidRPr="000B42F4">
        <w:rPr>
          <w:rFonts w:ascii="Times New Roman" w:hAnsi="Times New Roman" w:cs="Times New Roman"/>
        </w:rPr>
        <w:t xml:space="preserve">1. vyd. Praha: </w:t>
      </w:r>
      <w:r>
        <w:rPr>
          <w:rFonts w:ascii="Times New Roman" w:hAnsi="Times New Roman" w:cs="Times New Roman"/>
        </w:rPr>
        <w:tab/>
      </w:r>
      <w:r w:rsidRPr="000B42F4">
        <w:rPr>
          <w:rFonts w:ascii="Times New Roman" w:hAnsi="Times New Roman" w:cs="Times New Roman"/>
        </w:rPr>
        <w:t>ASPI,  a. s. ISBN 978-80-7357- 339-3, str. 69</w:t>
      </w:r>
    </w:p>
    <w:p w:rsidR="00F55EBA" w:rsidRDefault="00F55EBA" w:rsidP="00470162">
      <w:pPr>
        <w:spacing w:line="360" w:lineRule="auto"/>
        <w:ind w:firstLine="708"/>
        <w:rPr>
          <w:rFonts w:ascii="Times New Roman" w:hAnsi="Times New Roman" w:cs="Times New Roman"/>
          <w:b/>
          <w:sz w:val="24"/>
          <w:szCs w:val="24"/>
        </w:rPr>
      </w:pPr>
    </w:p>
    <w:p w:rsidR="006F3FB2" w:rsidRDefault="006F3FB2" w:rsidP="00470162">
      <w:pPr>
        <w:spacing w:line="360" w:lineRule="auto"/>
        <w:ind w:firstLine="708"/>
        <w:rPr>
          <w:rFonts w:ascii="Times New Roman" w:hAnsi="Times New Roman" w:cs="Times New Roman"/>
          <w:b/>
          <w:sz w:val="24"/>
          <w:szCs w:val="24"/>
        </w:rPr>
      </w:pPr>
    </w:p>
    <w:p w:rsidR="00A41498" w:rsidRDefault="00386382" w:rsidP="00470162">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Jiní respondenti označili region, ve kterém žijí, názvem </w:t>
      </w:r>
      <w:r w:rsidR="00D737E9" w:rsidRPr="00D737E9">
        <w:rPr>
          <w:rFonts w:ascii="Times New Roman" w:hAnsi="Times New Roman" w:cs="Times New Roman"/>
          <w:i/>
          <w:sz w:val="24"/>
          <w:szCs w:val="24"/>
        </w:rPr>
        <w:t>Karpaty</w:t>
      </w:r>
      <w:r w:rsidR="003E3D89">
        <w:rPr>
          <w:rFonts w:ascii="Times New Roman" w:hAnsi="Times New Roman" w:cs="Times New Roman"/>
          <w:i/>
          <w:sz w:val="24"/>
          <w:szCs w:val="24"/>
        </w:rPr>
        <w:t>,</w:t>
      </w:r>
      <w:r>
        <w:rPr>
          <w:rFonts w:ascii="Times New Roman" w:hAnsi="Times New Roman" w:cs="Times New Roman"/>
          <w:sz w:val="24"/>
          <w:szCs w:val="24"/>
        </w:rPr>
        <w:t xml:space="preserve"> či konkrétněji - </w:t>
      </w:r>
      <w:r w:rsidR="00D737E9" w:rsidRPr="00D737E9">
        <w:rPr>
          <w:rFonts w:ascii="Times New Roman" w:hAnsi="Times New Roman" w:cs="Times New Roman"/>
          <w:i/>
          <w:sz w:val="24"/>
          <w:szCs w:val="24"/>
        </w:rPr>
        <w:t>Bílé Karpaty</w:t>
      </w:r>
      <w:r w:rsidR="00C31A5F">
        <w:rPr>
          <w:rFonts w:ascii="Times New Roman" w:hAnsi="Times New Roman" w:cs="Times New Roman"/>
          <w:i/>
          <w:sz w:val="24"/>
          <w:szCs w:val="24"/>
        </w:rPr>
        <w:t xml:space="preserve">. </w:t>
      </w:r>
      <w:r>
        <w:rPr>
          <w:rFonts w:ascii="Times New Roman" w:hAnsi="Times New Roman" w:cs="Times New Roman"/>
          <w:sz w:val="24"/>
          <w:szCs w:val="24"/>
        </w:rPr>
        <w:t>Jelikož t</w:t>
      </w:r>
      <w:r w:rsidR="00C31A5F">
        <w:rPr>
          <w:rFonts w:ascii="Times New Roman" w:hAnsi="Times New Roman" w:cs="Times New Roman"/>
          <w:sz w:val="24"/>
          <w:szCs w:val="24"/>
        </w:rPr>
        <w:t>oto pásmov</w:t>
      </w:r>
      <w:r w:rsidR="003E3D89">
        <w:rPr>
          <w:rFonts w:ascii="Times New Roman" w:hAnsi="Times New Roman" w:cs="Times New Roman"/>
          <w:sz w:val="24"/>
          <w:szCs w:val="24"/>
        </w:rPr>
        <w:t xml:space="preserve">é pohoří zasahuje přes hranice ze Slovenska </w:t>
      </w:r>
      <w:r>
        <w:rPr>
          <w:rFonts w:ascii="Times New Roman" w:hAnsi="Times New Roman" w:cs="Times New Roman"/>
          <w:sz w:val="24"/>
          <w:szCs w:val="24"/>
        </w:rPr>
        <w:t>až na českou stranu a r</w:t>
      </w:r>
      <w:r w:rsidR="003E3D89">
        <w:rPr>
          <w:rFonts w:ascii="Times New Roman" w:hAnsi="Times New Roman" w:cs="Times New Roman"/>
          <w:sz w:val="24"/>
          <w:szCs w:val="24"/>
        </w:rPr>
        <w:t>egion se nachází téměř v podhůří Bíl</w:t>
      </w:r>
      <w:r>
        <w:rPr>
          <w:rFonts w:ascii="Times New Roman" w:hAnsi="Times New Roman" w:cs="Times New Roman"/>
          <w:sz w:val="24"/>
          <w:szCs w:val="24"/>
        </w:rPr>
        <w:t xml:space="preserve">ých Karpat,  k označení regionu dle tohoto pohoří vedla pravděpodobně právě tato skutečnost. </w:t>
      </w:r>
      <w:r w:rsidR="006F3FB2">
        <w:rPr>
          <w:rFonts w:ascii="Times New Roman" w:hAnsi="Times New Roman" w:cs="Times New Roman"/>
          <w:sz w:val="24"/>
          <w:szCs w:val="24"/>
        </w:rPr>
        <w:t xml:space="preserve">Označení regionu názvem </w:t>
      </w:r>
      <w:r w:rsidR="006410FF">
        <w:rPr>
          <w:rFonts w:ascii="Times New Roman" w:hAnsi="Times New Roman" w:cs="Times New Roman"/>
          <w:sz w:val="24"/>
          <w:szCs w:val="24"/>
        </w:rPr>
        <w:t xml:space="preserve"> </w:t>
      </w:r>
      <w:r w:rsidR="006F3FB2">
        <w:rPr>
          <w:rFonts w:ascii="Times New Roman" w:hAnsi="Times New Roman" w:cs="Times New Roman"/>
          <w:i/>
          <w:sz w:val="24"/>
          <w:szCs w:val="24"/>
        </w:rPr>
        <w:t>Bílé Karpaty</w:t>
      </w:r>
      <w:r>
        <w:rPr>
          <w:rFonts w:ascii="Times New Roman" w:hAnsi="Times New Roman" w:cs="Times New Roman"/>
          <w:sz w:val="24"/>
          <w:szCs w:val="24"/>
        </w:rPr>
        <w:t xml:space="preserve"> </w:t>
      </w:r>
      <w:r w:rsidR="006F3FB2">
        <w:rPr>
          <w:rFonts w:ascii="Times New Roman" w:hAnsi="Times New Roman" w:cs="Times New Roman"/>
          <w:sz w:val="24"/>
          <w:szCs w:val="24"/>
        </w:rPr>
        <w:t>mohlo pramenit také z označení chráněné krajinné oblasti (CHKO Bílé Karpaty), ve které se zájmové území nac</w:t>
      </w:r>
      <w:r w:rsidR="003B4BBA">
        <w:rPr>
          <w:rFonts w:ascii="Times New Roman" w:hAnsi="Times New Roman" w:cs="Times New Roman"/>
          <w:sz w:val="24"/>
          <w:szCs w:val="24"/>
        </w:rPr>
        <w:t>hází.</w:t>
      </w:r>
    </w:p>
    <w:p w:rsidR="00D737E9" w:rsidRDefault="003B4BBA" w:rsidP="00470162">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 Mezi respondenty se objevily i dva, kteří vnímají polohu svého regionu spíše jako okrajovou. Dá se tak usuzovat z označení regionu jako </w:t>
      </w:r>
      <w:r w:rsidRPr="003B4BBA">
        <w:rPr>
          <w:rFonts w:ascii="Times New Roman" w:hAnsi="Times New Roman" w:cs="Times New Roman"/>
          <w:i/>
          <w:sz w:val="24"/>
          <w:szCs w:val="24"/>
        </w:rPr>
        <w:t>pohraničí.</w:t>
      </w:r>
      <w:r>
        <w:rPr>
          <w:rFonts w:ascii="Times New Roman" w:hAnsi="Times New Roman" w:cs="Times New Roman"/>
          <w:i/>
          <w:sz w:val="24"/>
          <w:szCs w:val="24"/>
        </w:rPr>
        <w:t xml:space="preserve"> </w:t>
      </w:r>
      <w:r>
        <w:rPr>
          <w:rFonts w:ascii="Times New Roman" w:hAnsi="Times New Roman" w:cs="Times New Roman"/>
          <w:sz w:val="24"/>
          <w:szCs w:val="24"/>
        </w:rPr>
        <w:t>Zájmové území se totiž nachází ma</w:t>
      </w:r>
      <w:r w:rsidR="00A41498">
        <w:rPr>
          <w:rFonts w:ascii="Times New Roman" w:hAnsi="Times New Roman" w:cs="Times New Roman"/>
          <w:sz w:val="24"/>
          <w:szCs w:val="24"/>
        </w:rPr>
        <w:t>lou částí na státní hranici se S</w:t>
      </w:r>
      <w:r>
        <w:rPr>
          <w:rFonts w:ascii="Times New Roman" w:hAnsi="Times New Roman" w:cs="Times New Roman"/>
          <w:sz w:val="24"/>
          <w:szCs w:val="24"/>
        </w:rPr>
        <w:t xml:space="preserve">lovenskem. </w:t>
      </w:r>
    </w:p>
    <w:p w:rsidR="00A41498" w:rsidRDefault="00A41498" w:rsidP="00470162">
      <w:pPr>
        <w:spacing w:line="360" w:lineRule="auto"/>
        <w:ind w:firstLine="708"/>
        <w:rPr>
          <w:rFonts w:ascii="Times New Roman" w:hAnsi="Times New Roman" w:cs="Times New Roman"/>
          <w:i/>
          <w:sz w:val="24"/>
          <w:szCs w:val="24"/>
        </w:rPr>
      </w:pPr>
      <w:r>
        <w:rPr>
          <w:rFonts w:ascii="Times New Roman" w:hAnsi="Times New Roman" w:cs="Times New Roman"/>
          <w:sz w:val="24"/>
          <w:szCs w:val="24"/>
        </w:rPr>
        <w:t xml:space="preserve">U několika dalších respondentů (8% z celkového počtu) se na základě jejich odpovědí dá předpokládat větší pocit sounáležitosti s vyššími územními celky, jelikož svůj region pojmenovali na základě názvu kraje – </w:t>
      </w:r>
      <w:r>
        <w:rPr>
          <w:rFonts w:ascii="Times New Roman" w:hAnsi="Times New Roman" w:cs="Times New Roman"/>
          <w:i/>
          <w:sz w:val="24"/>
          <w:szCs w:val="24"/>
        </w:rPr>
        <w:t xml:space="preserve">Zlínský kraj </w:t>
      </w:r>
      <w:r>
        <w:rPr>
          <w:rFonts w:ascii="Times New Roman" w:hAnsi="Times New Roman" w:cs="Times New Roman"/>
          <w:sz w:val="24"/>
          <w:szCs w:val="24"/>
        </w:rPr>
        <w:t xml:space="preserve">nebo </w:t>
      </w:r>
      <w:r>
        <w:rPr>
          <w:rFonts w:ascii="Times New Roman" w:hAnsi="Times New Roman" w:cs="Times New Roman"/>
          <w:i/>
          <w:sz w:val="24"/>
          <w:szCs w:val="24"/>
        </w:rPr>
        <w:t>Zlínsko,</w:t>
      </w:r>
      <w:r>
        <w:rPr>
          <w:rFonts w:ascii="Times New Roman" w:hAnsi="Times New Roman" w:cs="Times New Roman"/>
          <w:sz w:val="24"/>
          <w:szCs w:val="24"/>
        </w:rPr>
        <w:t xml:space="preserve"> popř. na základě historické země – </w:t>
      </w:r>
      <w:r w:rsidRPr="00A41498">
        <w:rPr>
          <w:rFonts w:ascii="Times New Roman" w:hAnsi="Times New Roman" w:cs="Times New Roman"/>
          <w:i/>
          <w:sz w:val="24"/>
          <w:szCs w:val="24"/>
        </w:rPr>
        <w:t>Morava</w:t>
      </w:r>
      <w:r>
        <w:rPr>
          <w:rFonts w:ascii="Times New Roman" w:hAnsi="Times New Roman" w:cs="Times New Roman"/>
          <w:sz w:val="24"/>
          <w:szCs w:val="24"/>
        </w:rPr>
        <w:t xml:space="preserve"> (4% z celkového počtu respondentů), </w:t>
      </w:r>
      <w:r w:rsidRPr="00A41498">
        <w:rPr>
          <w:rFonts w:ascii="Times New Roman" w:hAnsi="Times New Roman" w:cs="Times New Roman"/>
          <w:i/>
          <w:sz w:val="24"/>
          <w:szCs w:val="24"/>
        </w:rPr>
        <w:t>střední Morava, jižní Morava</w:t>
      </w:r>
      <w:r>
        <w:rPr>
          <w:rFonts w:ascii="Times New Roman" w:hAnsi="Times New Roman" w:cs="Times New Roman"/>
          <w:sz w:val="24"/>
          <w:szCs w:val="24"/>
        </w:rPr>
        <w:t xml:space="preserve"> a </w:t>
      </w:r>
      <w:r w:rsidRPr="00A41498">
        <w:rPr>
          <w:rFonts w:ascii="Times New Roman" w:hAnsi="Times New Roman" w:cs="Times New Roman"/>
          <w:i/>
          <w:sz w:val="24"/>
          <w:szCs w:val="24"/>
        </w:rPr>
        <w:t>jihovýchodní Morava.</w:t>
      </w:r>
    </w:p>
    <w:p w:rsidR="00463CB3" w:rsidRDefault="00A41498" w:rsidP="00463CB3">
      <w:pPr>
        <w:spacing w:line="360" w:lineRule="auto"/>
        <w:ind w:firstLine="708"/>
        <w:rPr>
          <w:rFonts w:ascii="Times New Roman" w:hAnsi="Times New Roman" w:cs="Times New Roman"/>
          <w:sz w:val="24"/>
          <w:szCs w:val="24"/>
        </w:rPr>
      </w:pPr>
      <w:r>
        <w:rPr>
          <w:rFonts w:ascii="Times New Roman" w:hAnsi="Times New Roman" w:cs="Times New Roman"/>
          <w:sz w:val="24"/>
          <w:szCs w:val="24"/>
        </w:rPr>
        <w:t>Co se týká rodáků</w:t>
      </w:r>
      <w:r w:rsidR="00463CB3">
        <w:rPr>
          <w:rFonts w:ascii="Times New Roman" w:hAnsi="Times New Roman" w:cs="Times New Roman"/>
          <w:sz w:val="24"/>
          <w:szCs w:val="24"/>
        </w:rPr>
        <w:t xml:space="preserve">, tedy obyvatel žijících v regionu od narození, u nichž se předpokládá největší spjatost s územím, ti nejčastěji označovali svůj region jako </w:t>
      </w:r>
      <w:r w:rsidR="00463CB3" w:rsidRPr="00463CB3">
        <w:rPr>
          <w:rFonts w:ascii="Times New Roman" w:hAnsi="Times New Roman" w:cs="Times New Roman"/>
          <w:i/>
          <w:sz w:val="24"/>
          <w:szCs w:val="24"/>
        </w:rPr>
        <w:t>Valašsko</w:t>
      </w:r>
      <w:r w:rsidR="00463CB3">
        <w:rPr>
          <w:rFonts w:ascii="Times New Roman" w:hAnsi="Times New Roman" w:cs="Times New Roman"/>
          <w:i/>
          <w:sz w:val="24"/>
          <w:szCs w:val="24"/>
        </w:rPr>
        <w:t xml:space="preserve"> </w:t>
      </w:r>
      <w:r w:rsidR="00267EC3">
        <w:rPr>
          <w:rFonts w:ascii="Times New Roman" w:hAnsi="Times New Roman" w:cs="Times New Roman"/>
          <w:sz w:val="24"/>
          <w:szCs w:val="24"/>
        </w:rPr>
        <w:t>(téměř 44</w:t>
      </w:r>
      <w:r w:rsidR="00463CB3">
        <w:rPr>
          <w:rFonts w:ascii="Times New Roman" w:hAnsi="Times New Roman" w:cs="Times New Roman"/>
          <w:sz w:val="24"/>
          <w:szCs w:val="24"/>
        </w:rPr>
        <w:t>% všech dotázaných ro</w:t>
      </w:r>
      <w:r w:rsidR="00165337">
        <w:rPr>
          <w:rFonts w:ascii="Times New Roman" w:hAnsi="Times New Roman" w:cs="Times New Roman"/>
          <w:sz w:val="24"/>
          <w:szCs w:val="24"/>
        </w:rPr>
        <w:t>dáků – viz Příloha č. 3</w:t>
      </w:r>
      <w:r w:rsidR="00267EC3">
        <w:rPr>
          <w:rFonts w:ascii="Times New Roman" w:hAnsi="Times New Roman" w:cs="Times New Roman"/>
          <w:sz w:val="24"/>
          <w:szCs w:val="24"/>
        </w:rPr>
        <w:t>, Tab.1), 21</w:t>
      </w:r>
      <w:r w:rsidR="00463CB3">
        <w:rPr>
          <w:rFonts w:ascii="Times New Roman" w:hAnsi="Times New Roman" w:cs="Times New Roman"/>
          <w:sz w:val="24"/>
          <w:szCs w:val="24"/>
        </w:rPr>
        <w:t xml:space="preserve">% dotázaných rodáků </w:t>
      </w:r>
      <w:r w:rsidR="00452F7C">
        <w:rPr>
          <w:rFonts w:ascii="Times New Roman" w:hAnsi="Times New Roman" w:cs="Times New Roman"/>
          <w:sz w:val="24"/>
          <w:szCs w:val="24"/>
        </w:rPr>
        <w:t xml:space="preserve">jej označilo jako Slavičínsko (tamtéž - viz Příloha č. </w:t>
      </w:r>
      <w:r w:rsidR="00165337">
        <w:rPr>
          <w:rFonts w:ascii="Times New Roman" w:hAnsi="Times New Roman" w:cs="Times New Roman"/>
          <w:sz w:val="24"/>
          <w:szCs w:val="24"/>
        </w:rPr>
        <w:t>3</w:t>
      </w:r>
      <w:r w:rsidR="00452F7C">
        <w:rPr>
          <w:rFonts w:ascii="Times New Roman" w:hAnsi="Times New Roman" w:cs="Times New Roman"/>
          <w:sz w:val="24"/>
          <w:szCs w:val="24"/>
        </w:rPr>
        <w:t>, Tab.1).</w:t>
      </w:r>
    </w:p>
    <w:p w:rsidR="00452F7C" w:rsidRDefault="00452F7C" w:rsidP="00463CB3">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Za zmínku stojí také pohled na název obývaného regionu respondenty nejmladší a naopak nejstarší věkové skupiny dotázaných. Co se týká nejmladší skupiny respondentů, tedy lidí ve věkovém rozmezí 15-24 let, ti nazývali svůj region nejčastěji názvem </w:t>
      </w:r>
      <w:r w:rsidRPr="00452F7C">
        <w:rPr>
          <w:rFonts w:ascii="Times New Roman" w:hAnsi="Times New Roman" w:cs="Times New Roman"/>
          <w:i/>
          <w:sz w:val="24"/>
          <w:szCs w:val="24"/>
        </w:rPr>
        <w:t>Valašsko</w:t>
      </w:r>
      <w:r>
        <w:rPr>
          <w:rFonts w:ascii="Times New Roman" w:hAnsi="Times New Roman" w:cs="Times New Roman"/>
          <w:i/>
          <w:sz w:val="24"/>
          <w:szCs w:val="24"/>
        </w:rPr>
        <w:t xml:space="preserve"> </w:t>
      </w:r>
      <w:r w:rsidR="00267EC3">
        <w:rPr>
          <w:rFonts w:ascii="Times New Roman" w:hAnsi="Times New Roman" w:cs="Times New Roman"/>
          <w:sz w:val="24"/>
          <w:szCs w:val="24"/>
        </w:rPr>
        <w:t>(41</w:t>
      </w:r>
      <w:r>
        <w:rPr>
          <w:rFonts w:ascii="Times New Roman" w:hAnsi="Times New Roman" w:cs="Times New Roman"/>
          <w:sz w:val="24"/>
          <w:szCs w:val="24"/>
        </w:rPr>
        <w:t xml:space="preserve">% dotázaných v této věkové </w:t>
      </w:r>
      <w:r w:rsidR="00364A64">
        <w:rPr>
          <w:rFonts w:ascii="Times New Roman" w:hAnsi="Times New Roman" w:cs="Times New Roman"/>
          <w:sz w:val="24"/>
          <w:szCs w:val="24"/>
        </w:rPr>
        <w:t>s</w:t>
      </w:r>
      <w:r w:rsidR="004436F3">
        <w:rPr>
          <w:rFonts w:ascii="Times New Roman" w:hAnsi="Times New Roman" w:cs="Times New Roman"/>
          <w:sz w:val="24"/>
          <w:szCs w:val="24"/>
        </w:rPr>
        <w:t xml:space="preserve">kupině – viz Příloha č. </w:t>
      </w:r>
      <w:r w:rsidR="00165337">
        <w:rPr>
          <w:rFonts w:ascii="Times New Roman" w:hAnsi="Times New Roman" w:cs="Times New Roman"/>
          <w:sz w:val="24"/>
          <w:szCs w:val="24"/>
        </w:rPr>
        <w:t>3</w:t>
      </w:r>
      <w:r w:rsidR="004436F3">
        <w:rPr>
          <w:rFonts w:ascii="Times New Roman" w:hAnsi="Times New Roman" w:cs="Times New Roman"/>
          <w:sz w:val="24"/>
          <w:szCs w:val="24"/>
        </w:rPr>
        <w:t>, Tab. 3</w:t>
      </w:r>
      <w:r w:rsidR="00364A64">
        <w:rPr>
          <w:rFonts w:ascii="Times New Roman" w:hAnsi="Times New Roman" w:cs="Times New Roman"/>
          <w:sz w:val="24"/>
          <w:szCs w:val="24"/>
        </w:rPr>
        <w:t xml:space="preserve">). Nejstarší věková skupina – respondenti ve věku 65+ používali zase nejčastěji pro označení svého regionu název </w:t>
      </w:r>
      <w:r w:rsidR="00364A64" w:rsidRPr="00364A64">
        <w:rPr>
          <w:rFonts w:ascii="Times New Roman" w:hAnsi="Times New Roman" w:cs="Times New Roman"/>
          <w:i/>
          <w:sz w:val="24"/>
          <w:szCs w:val="24"/>
        </w:rPr>
        <w:lastRenderedPageBreak/>
        <w:t>Slavičínsko</w:t>
      </w:r>
      <w:r w:rsidR="00364A64">
        <w:rPr>
          <w:rFonts w:ascii="Times New Roman" w:hAnsi="Times New Roman" w:cs="Times New Roman"/>
          <w:i/>
          <w:sz w:val="24"/>
          <w:szCs w:val="24"/>
        </w:rPr>
        <w:t xml:space="preserve"> </w:t>
      </w:r>
      <w:r w:rsidR="00364A64">
        <w:rPr>
          <w:rFonts w:ascii="Times New Roman" w:hAnsi="Times New Roman" w:cs="Times New Roman"/>
          <w:sz w:val="24"/>
          <w:szCs w:val="24"/>
        </w:rPr>
        <w:t xml:space="preserve">(tamtéž, viz Příloha č. </w:t>
      </w:r>
      <w:r w:rsidR="00165337">
        <w:rPr>
          <w:rFonts w:ascii="Times New Roman" w:hAnsi="Times New Roman" w:cs="Times New Roman"/>
          <w:sz w:val="24"/>
          <w:szCs w:val="24"/>
        </w:rPr>
        <w:t>3</w:t>
      </w:r>
      <w:r w:rsidR="00364A64">
        <w:rPr>
          <w:rFonts w:ascii="Times New Roman" w:hAnsi="Times New Roman" w:cs="Times New Roman"/>
          <w:sz w:val="24"/>
          <w:szCs w:val="24"/>
        </w:rPr>
        <w:t>, Tab.</w:t>
      </w:r>
      <w:r w:rsidR="004436F3">
        <w:rPr>
          <w:rFonts w:ascii="Times New Roman" w:hAnsi="Times New Roman" w:cs="Times New Roman"/>
          <w:sz w:val="24"/>
          <w:szCs w:val="24"/>
        </w:rPr>
        <w:t xml:space="preserve"> 3</w:t>
      </w:r>
      <w:r w:rsidR="00364A64">
        <w:rPr>
          <w:rFonts w:ascii="Times New Roman" w:hAnsi="Times New Roman" w:cs="Times New Roman"/>
          <w:sz w:val="24"/>
          <w:szCs w:val="24"/>
        </w:rPr>
        <w:t>).</w:t>
      </w:r>
      <w:r w:rsidR="00267EC3">
        <w:rPr>
          <w:rFonts w:ascii="Times New Roman" w:hAnsi="Times New Roman" w:cs="Times New Roman"/>
          <w:sz w:val="24"/>
          <w:szCs w:val="24"/>
        </w:rPr>
        <w:t xml:space="preserve"> Toto označení použilo </w:t>
      </w:r>
      <w:r w:rsidR="00165337">
        <w:rPr>
          <w:rFonts w:ascii="Times New Roman" w:hAnsi="Times New Roman" w:cs="Times New Roman"/>
          <w:sz w:val="24"/>
          <w:szCs w:val="24"/>
        </w:rPr>
        <w:t xml:space="preserve"> </w:t>
      </w:r>
      <w:r w:rsidR="00267EC3">
        <w:rPr>
          <w:rFonts w:ascii="Times New Roman" w:hAnsi="Times New Roman" w:cs="Times New Roman"/>
          <w:sz w:val="24"/>
          <w:szCs w:val="24"/>
        </w:rPr>
        <w:t>47% dotázaných v této věkové skupině.</w:t>
      </w:r>
    </w:p>
    <w:p w:rsidR="00FC500A" w:rsidRDefault="00803DAA" w:rsidP="00463CB3">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Na otázku, která zjišťovala název regionu, ve kterém respondenti žijí, navazovala další otázka ve znění: </w:t>
      </w:r>
      <w:r w:rsidRPr="00803DAA">
        <w:rPr>
          <w:rFonts w:ascii="Times New Roman" w:hAnsi="Times New Roman" w:cs="Times New Roman"/>
          <w:i/>
          <w:sz w:val="24"/>
          <w:szCs w:val="24"/>
        </w:rPr>
        <w:t>„Jaké je jeho přirozené centrum?“</w:t>
      </w:r>
      <w:r w:rsidR="0043108E">
        <w:rPr>
          <w:rFonts w:ascii="Times New Roman" w:hAnsi="Times New Roman" w:cs="Times New Roman"/>
          <w:i/>
          <w:sz w:val="24"/>
          <w:szCs w:val="24"/>
        </w:rPr>
        <w:t xml:space="preserve"> </w:t>
      </w:r>
      <w:r w:rsidR="0043108E">
        <w:rPr>
          <w:rFonts w:ascii="Times New Roman" w:hAnsi="Times New Roman" w:cs="Times New Roman"/>
          <w:sz w:val="24"/>
          <w:szCs w:val="24"/>
        </w:rPr>
        <w:t xml:space="preserve">Centrum bychom mohli definovat jako jakési </w:t>
      </w:r>
      <w:r w:rsidR="00DD66AB">
        <w:rPr>
          <w:rFonts w:ascii="Times New Roman" w:hAnsi="Times New Roman" w:cs="Times New Roman"/>
          <w:sz w:val="24"/>
          <w:szCs w:val="24"/>
        </w:rPr>
        <w:t xml:space="preserve">nezávislé </w:t>
      </w:r>
      <w:r w:rsidR="0043108E">
        <w:rPr>
          <w:rFonts w:ascii="Times New Roman" w:hAnsi="Times New Roman" w:cs="Times New Roman"/>
          <w:sz w:val="24"/>
          <w:szCs w:val="24"/>
        </w:rPr>
        <w:t>privilegované místo v pro</w:t>
      </w:r>
      <w:r w:rsidR="00DD66AB">
        <w:rPr>
          <w:rFonts w:ascii="Times New Roman" w:hAnsi="Times New Roman" w:cs="Times New Roman"/>
          <w:sz w:val="24"/>
          <w:szCs w:val="24"/>
        </w:rPr>
        <w:t>storu, ve kterém se koncentrují zdroje řídící kontroly a moci a také nesčetného množství institucí.</w:t>
      </w:r>
      <w:r w:rsidR="00DD66AB">
        <w:rPr>
          <w:rStyle w:val="FootnoteReference"/>
          <w:rFonts w:ascii="Times New Roman" w:hAnsi="Times New Roman" w:cs="Times New Roman"/>
          <w:sz w:val="24"/>
          <w:szCs w:val="24"/>
        </w:rPr>
        <w:footnoteReference w:id="109"/>
      </w:r>
      <w:r w:rsidR="00DD66AB">
        <w:rPr>
          <w:rFonts w:ascii="Times New Roman" w:hAnsi="Times New Roman" w:cs="Times New Roman"/>
          <w:sz w:val="24"/>
          <w:szCs w:val="24"/>
        </w:rPr>
        <w:t xml:space="preserve"> Chromý a Skála považují dominanci centra za významný znak územní identity.</w:t>
      </w:r>
      <w:r w:rsidR="00DD66AB">
        <w:rPr>
          <w:rStyle w:val="FootnoteReference"/>
          <w:rFonts w:ascii="Times New Roman" w:hAnsi="Times New Roman" w:cs="Times New Roman"/>
          <w:sz w:val="24"/>
          <w:szCs w:val="24"/>
        </w:rPr>
        <w:footnoteReference w:id="110"/>
      </w:r>
    </w:p>
    <w:p w:rsidR="00FD6648" w:rsidRDefault="00FC500A" w:rsidP="00463CB3">
      <w:pPr>
        <w:spacing w:line="360" w:lineRule="auto"/>
        <w:ind w:firstLine="708"/>
        <w:rPr>
          <w:rFonts w:ascii="Times New Roman" w:hAnsi="Times New Roman" w:cs="Times New Roman"/>
          <w:sz w:val="24"/>
          <w:szCs w:val="24"/>
        </w:rPr>
      </w:pPr>
      <w:r>
        <w:rPr>
          <w:rFonts w:ascii="Times New Roman" w:hAnsi="Times New Roman" w:cs="Times New Roman"/>
          <w:sz w:val="24"/>
          <w:szCs w:val="24"/>
        </w:rPr>
        <w:t>Je známo, že periferní regiony jsou velmi často závislé na různých centrech</w:t>
      </w:r>
      <w:r w:rsidR="00FC6867">
        <w:rPr>
          <w:rFonts w:ascii="Times New Roman" w:hAnsi="Times New Roman" w:cs="Times New Roman"/>
          <w:sz w:val="24"/>
          <w:szCs w:val="24"/>
        </w:rPr>
        <w:t xml:space="preserve">, přičemž změní-li se orientace </w:t>
      </w:r>
      <w:r w:rsidR="00BB269A">
        <w:rPr>
          <w:rFonts w:ascii="Times New Roman" w:hAnsi="Times New Roman" w:cs="Times New Roman"/>
          <w:sz w:val="24"/>
          <w:szCs w:val="24"/>
        </w:rPr>
        <w:t>regionu vůči určitému centru, velmi často se mění i regionální identita obyvatel periferní oblasti.</w:t>
      </w:r>
      <w:r w:rsidR="00BB269A">
        <w:rPr>
          <w:rStyle w:val="FootnoteReference"/>
          <w:rFonts w:ascii="Times New Roman" w:hAnsi="Times New Roman" w:cs="Times New Roman"/>
          <w:sz w:val="24"/>
          <w:szCs w:val="24"/>
        </w:rPr>
        <w:footnoteReference w:id="111"/>
      </w:r>
      <w:r w:rsidR="00BB269A">
        <w:rPr>
          <w:rFonts w:ascii="Times New Roman" w:hAnsi="Times New Roman" w:cs="Times New Roman"/>
          <w:sz w:val="24"/>
          <w:szCs w:val="24"/>
        </w:rPr>
        <w:t xml:space="preserve"> </w:t>
      </w:r>
      <w:r>
        <w:rPr>
          <w:rFonts w:ascii="Times New Roman" w:hAnsi="Times New Roman" w:cs="Times New Roman"/>
          <w:sz w:val="24"/>
          <w:szCs w:val="24"/>
        </w:rPr>
        <w:t>P</w:t>
      </w:r>
      <w:r w:rsidR="00EE0DF2">
        <w:rPr>
          <w:rFonts w:ascii="Times New Roman" w:hAnsi="Times New Roman" w:cs="Times New Roman"/>
          <w:sz w:val="24"/>
          <w:szCs w:val="24"/>
        </w:rPr>
        <w:t>olohu zájmového území, které je spjato s předmětem výzkumu této diplomové práce, bychom mohli považovat za okrajovou a to hned ze dvou důvodů. Prvním je společná</w:t>
      </w:r>
      <w:r w:rsidR="00500773">
        <w:rPr>
          <w:rFonts w:ascii="Times New Roman" w:hAnsi="Times New Roman" w:cs="Times New Roman"/>
          <w:sz w:val="24"/>
          <w:szCs w:val="24"/>
        </w:rPr>
        <w:t>, byť velmi krátká,</w:t>
      </w:r>
      <w:r w:rsidR="00EE0DF2">
        <w:rPr>
          <w:rFonts w:ascii="Times New Roman" w:hAnsi="Times New Roman" w:cs="Times New Roman"/>
          <w:sz w:val="24"/>
          <w:szCs w:val="24"/>
        </w:rPr>
        <w:t xml:space="preserve"> </w:t>
      </w:r>
      <w:r w:rsidR="00500773">
        <w:rPr>
          <w:rFonts w:ascii="Times New Roman" w:hAnsi="Times New Roman" w:cs="Times New Roman"/>
          <w:sz w:val="24"/>
          <w:szCs w:val="24"/>
        </w:rPr>
        <w:t xml:space="preserve">státní hranice regionu Slavičínska (tedy SO POU Slavičín) se Slovenskem. </w:t>
      </w:r>
      <w:r w:rsidR="00615ECE">
        <w:rPr>
          <w:rFonts w:ascii="Times New Roman" w:hAnsi="Times New Roman" w:cs="Times New Roman"/>
          <w:sz w:val="24"/>
          <w:szCs w:val="24"/>
        </w:rPr>
        <w:t>Dalším důvodem, přidržíme-li se lidového povědomí, je okrajová poloha Slavičínska v rámci kulturně-historického regionu</w:t>
      </w:r>
      <w:r w:rsidR="008B28D7">
        <w:rPr>
          <w:rFonts w:ascii="Times New Roman" w:hAnsi="Times New Roman" w:cs="Times New Roman"/>
          <w:sz w:val="24"/>
          <w:szCs w:val="24"/>
        </w:rPr>
        <w:t>. R</w:t>
      </w:r>
      <w:r w:rsidR="00615ECE">
        <w:rPr>
          <w:rFonts w:ascii="Times New Roman" w:hAnsi="Times New Roman" w:cs="Times New Roman"/>
          <w:sz w:val="24"/>
          <w:szCs w:val="24"/>
        </w:rPr>
        <w:t xml:space="preserve">esp. </w:t>
      </w:r>
      <w:r w:rsidR="008B28D7">
        <w:rPr>
          <w:rFonts w:ascii="Times New Roman" w:hAnsi="Times New Roman" w:cs="Times New Roman"/>
          <w:sz w:val="24"/>
          <w:szCs w:val="24"/>
        </w:rPr>
        <w:t xml:space="preserve">se jedná o </w:t>
      </w:r>
      <w:r w:rsidR="00615ECE">
        <w:rPr>
          <w:rFonts w:ascii="Times New Roman" w:hAnsi="Times New Roman" w:cs="Times New Roman"/>
          <w:sz w:val="24"/>
          <w:szCs w:val="24"/>
        </w:rPr>
        <w:t>přechodn</w:t>
      </w:r>
      <w:r w:rsidR="008B28D7">
        <w:rPr>
          <w:rFonts w:ascii="Times New Roman" w:hAnsi="Times New Roman" w:cs="Times New Roman"/>
          <w:sz w:val="24"/>
          <w:szCs w:val="24"/>
        </w:rPr>
        <w:t>ou</w:t>
      </w:r>
      <w:r w:rsidR="00615ECE">
        <w:rPr>
          <w:rFonts w:ascii="Times New Roman" w:hAnsi="Times New Roman" w:cs="Times New Roman"/>
          <w:sz w:val="24"/>
          <w:szCs w:val="24"/>
        </w:rPr>
        <w:t xml:space="preserve"> oblast mezi Valašskem a Slováckem</w:t>
      </w:r>
      <w:r w:rsidR="008B28D7">
        <w:rPr>
          <w:rFonts w:ascii="Times New Roman" w:hAnsi="Times New Roman" w:cs="Times New Roman"/>
          <w:sz w:val="24"/>
          <w:szCs w:val="24"/>
        </w:rPr>
        <w:t>, která již spadá do oblasti Luhačovského Zálesí.</w:t>
      </w:r>
      <w:r w:rsidR="008B28D7">
        <w:rPr>
          <w:rStyle w:val="FootnoteReference"/>
          <w:rFonts w:ascii="Times New Roman" w:hAnsi="Times New Roman" w:cs="Times New Roman"/>
          <w:sz w:val="24"/>
          <w:szCs w:val="24"/>
        </w:rPr>
        <w:footnoteReference w:id="112"/>
      </w:r>
      <w:r w:rsidR="008B28D7">
        <w:rPr>
          <w:rFonts w:ascii="Times New Roman" w:hAnsi="Times New Roman" w:cs="Times New Roman"/>
          <w:sz w:val="24"/>
          <w:szCs w:val="24"/>
        </w:rPr>
        <w:t xml:space="preserve"> Podle Štiky se zde povědomí o příslušnosti k Valašsku uchovalo pouze u starší generace obyvatel této oblasti.</w:t>
      </w:r>
      <w:r w:rsidR="008B28D7">
        <w:rPr>
          <w:rStyle w:val="FootnoteReference"/>
          <w:rFonts w:ascii="Times New Roman" w:hAnsi="Times New Roman" w:cs="Times New Roman"/>
          <w:sz w:val="24"/>
          <w:szCs w:val="24"/>
        </w:rPr>
        <w:footnoteReference w:id="113"/>
      </w:r>
      <w:r>
        <w:rPr>
          <w:rFonts w:ascii="Times New Roman" w:hAnsi="Times New Roman" w:cs="Times New Roman"/>
          <w:sz w:val="24"/>
          <w:szCs w:val="24"/>
        </w:rPr>
        <w:t xml:space="preserve"> </w:t>
      </w:r>
    </w:p>
    <w:p w:rsidR="00463CB3" w:rsidRDefault="00BB269A" w:rsidP="00463CB3">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Podíváme-li se na názvy míst, které za centrum svého regionu </w:t>
      </w:r>
      <w:r w:rsidR="00660388">
        <w:rPr>
          <w:rFonts w:ascii="Times New Roman" w:hAnsi="Times New Roman" w:cs="Times New Roman"/>
          <w:sz w:val="24"/>
          <w:szCs w:val="24"/>
        </w:rPr>
        <w:t>označili respondenti zúčastnění v</w:t>
      </w:r>
      <w:r>
        <w:rPr>
          <w:rFonts w:ascii="Times New Roman" w:hAnsi="Times New Roman" w:cs="Times New Roman"/>
          <w:sz w:val="24"/>
          <w:szCs w:val="24"/>
        </w:rPr>
        <w:t xml:space="preserve"> dotazníkového šetření, vidíme, že odpovědi</w:t>
      </w:r>
      <w:r w:rsidR="00660388">
        <w:rPr>
          <w:rFonts w:ascii="Times New Roman" w:hAnsi="Times New Roman" w:cs="Times New Roman"/>
          <w:sz w:val="24"/>
          <w:szCs w:val="24"/>
        </w:rPr>
        <w:t xml:space="preserve"> byly opět různorodé (viz Obr.</w:t>
      </w:r>
      <w:r w:rsidR="00732FF6">
        <w:rPr>
          <w:rFonts w:ascii="Times New Roman" w:hAnsi="Times New Roman" w:cs="Times New Roman"/>
          <w:sz w:val="24"/>
          <w:szCs w:val="24"/>
        </w:rPr>
        <w:t xml:space="preserve"> </w:t>
      </w:r>
      <w:r w:rsidR="00A86CDD">
        <w:rPr>
          <w:rFonts w:ascii="Times New Roman" w:hAnsi="Times New Roman" w:cs="Times New Roman"/>
          <w:sz w:val="24"/>
          <w:szCs w:val="24"/>
        </w:rPr>
        <w:t>7</w:t>
      </w:r>
      <w:r>
        <w:rPr>
          <w:rFonts w:ascii="Times New Roman" w:hAnsi="Times New Roman" w:cs="Times New Roman"/>
          <w:sz w:val="24"/>
          <w:szCs w:val="24"/>
        </w:rPr>
        <w:t xml:space="preserve">). </w:t>
      </w:r>
    </w:p>
    <w:p w:rsidR="00BB269A" w:rsidRDefault="00BB269A" w:rsidP="00463CB3">
      <w:pPr>
        <w:spacing w:line="360" w:lineRule="auto"/>
        <w:ind w:firstLine="708"/>
        <w:rPr>
          <w:rFonts w:ascii="Times New Roman" w:hAnsi="Times New Roman" w:cs="Times New Roman"/>
          <w:sz w:val="24"/>
          <w:szCs w:val="24"/>
        </w:rPr>
      </w:pPr>
    </w:p>
    <w:p w:rsidR="006E4B85" w:rsidRDefault="006E4B85" w:rsidP="00463CB3">
      <w:pPr>
        <w:spacing w:line="360" w:lineRule="auto"/>
        <w:ind w:firstLine="708"/>
        <w:rPr>
          <w:rFonts w:ascii="Times New Roman" w:hAnsi="Times New Roman" w:cs="Times New Roman"/>
          <w:sz w:val="24"/>
          <w:szCs w:val="24"/>
        </w:rPr>
      </w:pPr>
    </w:p>
    <w:p w:rsidR="002042AB" w:rsidRDefault="002042AB" w:rsidP="00463CB3">
      <w:pPr>
        <w:spacing w:line="360" w:lineRule="auto"/>
        <w:ind w:firstLine="708"/>
        <w:rPr>
          <w:rFonts w:ascii="Times New Roman" w:hAnsi="Times New Roman" w:cs="Times New Roman"/>
          <w:sz w:val="24"/>
          <w:szCs w:val="24"/>
        </w:rPr>
      </w:pPr>
      <w:r>
        <w:rPr>
          <w:noProof/>
          <w:lang w:eastAsia="cs-CZ"/>
        </w:rPr>
        <w:lastRenderedPageBreak/>
        <w:drawing>
          <wp:inline distT="0" distB="0" distL="0" distR="0" wp14:anchorId="32DFE62A" wp14:editId="528D9C18">
            <wp:extent cx="4709160" cy="2743200"/>
            <wp:effectExtent l="0" t="0" r="1524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9059D" w:rsidRPr="00E9059D" w:rsidRDefault="00660388" w:rsidP="00BB269A">
      <w:pPr>
        <w:spacing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Obr.</w:t>
      </w:r>
      <w:r w:rsidR="00732FF6">
        <w:rPr>
          <w:rFonts w:ascii="Times New Roman" w:hAnsi="Times New Roman" w:cs="Times New Roman"/>
          <w:b/>
          <w:sz w:val="24"/>
          <w:szCs w:val="24"/>
        </w:rPr>
        <w:t xml:space="preserve"> </w:t>
      </w:r>
      <w:r w:rsidR="00A86CDD">
        <w:rPr>
          <w:rFonts w:ascii="Times New Roman" w:hAnsi="Times New Roman" w:cs="Times New Roman"/>
          <w:b/>
          <w:sz w:val="24"/>
          <w:szCs w:val="24"/>
        </w:rPr>
        <w:t>7</w:t>
      </w:r>
      <w:r>
        <w:rPr>
          <w:rFonts w:ascii="Times New Roman" w:hAnsi="Times New Roman" w:cs="Times New Roman"/>
          <w:b/>
          <w:sz w:val="24"/>
          <w:szCs w:val="24"/>
        </w:rPr>
        <w:t xml:space="preserve"> </w:t>
      </w:r>
      <w:r w:rsidR="00E9059D" w:rsidRPr="00E9059D">
        <w:rPr>
          <w:rFonts w:ascii="Times New Roman" w:hAnsi="Times New Roman" w:cs="Times New Roman"/>
          <w:b/>
          <w:sz w:val="24"/>
          <w:szCs w:val="24"/>
        </w:rPr>
        <w:t>Pojmenování přirozeného centra obývané oblasti</w:t>
      </w:r>
    </w:p>
    <w:p w:rsidR="00E9059D" w:rsidRPr="00012929" w:rsidRDefault="00E9059D" w:rsidP="00991B65">
      <w:pPr>
        <w:spacing w:line="360" w:lineRule="auto"/>
        <w:ind w:firstLine="708"/>
        <w:jc w:val="both"/>
        <w:rPr>
          <w:rFonts w:ascii="Times New Roman" w:hAnsi="Times New Roman" w:cs="Times New Roman"/>
          <w:sz w:val="20"/>
          <w:szCs w:val="20"/>
        </w:rPr>
      </w:pPr>
      <w:r w:rsidRPr="00012929">
        <w:rPr>
          <w:rFonts w:ascii="Times New Roman" w:hAnsi="Times New Roman" w:cs="Times New Roman"/>
          <w:b/>
          <w:sz w:val="20"/>
          <w:szCs w:val="20"/>
        </w:rPr>
        <w:t xml:space="preserve">Zdroj: </w:t>
      </w:r>
      <w:r w:rsidR="00012929" w:rsidRPr="00012929">
        <w:rPr>
          <w:rFonts w:ascii="Times New Roman" w:hAnsi="Times New Roman" w:cs="Times New Roman"/>
          <w:sz w:val="20"/>
          <w:szCs w:val="20"/>
        </w:rPr>
        <w:t>Vlastní zpracování</w:t>
      </w:r>
    </w:p>
    <w:p w:rsidR="00E9059D" w:rsidRDefault="00E9059D" w:rsidP="00991B65">
      <w:pPr>
        <w:spacing w:line="360" w:lineRule="auto"/>
        <w:ind w:firstLine="708"/>
        <w:jc w:val="both"/>
        <w:rPr>
          <w:rFonts w:ascii="Times New Roman" w:hAnsi="Times New Roman" w:cs="Times New Roman"/>
          <w:sz w:val="24"/>
          <w:szCs w:val="24"/>
        </w:rPr>
      </w:pPr>
    </w:p>
    <w:p w:rsidR="00F627FA" w:rsidRDefault="00F627FA" w:rsidP="00991B65">
      <w:pPr>
        <w:spacing w:line="360" w:lineRule="auto"/>
        <w:ind w:firstLine="708"/>
        <w:jc w:val="both"/>
        <w:rPr>
          <w:rFonts w:ascii="Times New Roman" w:hAnsi="Times New Roman" w:cs="Times New Roman"/>
          <w:sz w:val="24"/>
          <w:szCs w:val="24"/>
        </w:rPr>
      </w:pPr>
    </w:p>
    <w:p w:rsidR="00F627FA" w:rsidRDefault="001D1F4A" w:rsidP="00991B6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Nejčastěji označili respondenti za centrum regionu, ve kterém žijí, město </w:t>
      </w:r>
      <w:r w:rsidRPr="001D1F4A">
        <w:rPr>
          <w:rFonts w:ascii="Times New Roman" w:hAnsi="Times New Roman" w:cs="Times New Roman"/>
          <w:i/>
          <w:sz w:val="24"/>
          <w:szCs w:val="24"/>
        </w:rPr>
        <w:t>Slavičín</w:t>
      </w:r>
      <w:r>
        <w:rPr>
          <w:rFonts w:ascii="Times New Roman" w:hAnsi="Times New Roman" w:cs="Times New Roman"/>
          <w:sz w:val="24"/>
          <w:szCs w:val="24"/>
        </w:rPr>
        <w:t xml:space="preserve"> (33% všech dotázaných).</w:t>
      </w:r>
      <w:r w:rsidR="009A5A3B">
        <w:rPr>
          <w:rFonts w:ascii="Times New Roman" w:hAnsi="Times New Roman" w:cs="Times New Roman"/>
          <w:sz w:val="24"/>
          <w:szCs w:val="24"/>
        </w:rPr>
        <w:t xml:space="preserve"> Město Slavičín je totiž obcí s </w:t>
      </w:r>
      <w:r w:rsidR="00AB461B">
        <w:rPr>
          <w:rFonts w:ascii="Times New Roman" w:hAnsi="Times New Roman" w:cs="Times New Roman"/>
          <w:sz w:val="24"/>
          <w:szCs w:val="24"/>
        </w:rPr>
        <w:t>pov</w:t>
      </w:r>
      <w:r w:rsidR="009A5A3B">
        <w:rPr>
          <w:rFonts w:ascii="Times New Roman" w:hAnsi="Times New Roman" w:cs="Times New Roman"/>
          <w:sz w:val="24"/>
          <w:szCs w:val="24"/>
        </w:rPr>
        <w:t xml:space="preserve">ěřeným obecním úřadem, jež </w:t>
      </w:r>
      <w:r w:rsidR="00AB461B">
        <w:rPr>
          <w:rFonts w:ascii="Times New Roman" w:hAnsi="Times New Roman" w:cs="Times New Roman"/>
          <w:sz w:val="24"/>
          <w:szCs w:val="24"/>
        </w:rPr>
        <w:t>v určitém rozsahu vykonává státní správu nejen pro město Slavičín a jeho místní části, ale i pro okolní obce</w:t>
      </w:r>
      <w:r w:rsidR="0034441F">
        <w:rPr>
          <w:rFonts w:ascii="Times New Roman" w:hAnsi="Times New Roman" w:cs="Times New Roman"/>
          <w:sz w:val="24"/>
          <w:szCs w:val="24"/>
        </w:rPr>
        <w:t xml:space="preserve"> (jejich výčet viz kapitola č. 4)</w:t>
      </w:r>
      <w:r w:rsidR="00AB461B">
        <w:rPr>
          <w:rFonts w:ascii="Times New Roman" w:hAnsi="Times New Roman" w:cs="Times New Roman"/>
          <w:sz w:val="24"/>
          <w:szCs w:val="24"/>
        </w:rPr>
        <w:t>, které spadají do zájmo</w:t>
      </w:r>
      <w:r w:rsidR="001E0FE1">
        <w:rPr>
          <w:rFonts w:ascii="Times New Roman" w:hAnsi="Times New Roman" w:cs="Times New Roman"/>
          <w:sz w:val="24"/>
          <w:szCs w:val="24"/>
        </w:rPr>
        <w:t xml:space="preserve">vého území této </w:t>
      </w:r>
      <w:r w:rsidR="00AB461B">
        <w:rPr>
          <w:rFonts w:ascii="Times New Roman" w:hAnsi="Times New Roman" w:cs="Times New Roman"/>
          <w:sz w:val="24"/>
          <w:szCs w:val="24"/>
        </w:rPr>
        <w:t xml:space="preserve">práce. </w:t>
      </w:r>
      <w:r w:rsidR="0034441F">
        <w:rPr>
          <w:rFonts w:ascii="Times New Roman" w:hAnsi="Times New Roman" w:cs="Times New Roman"/>
          <w:sz w:val="24"/>
          <w:szCs w:val="24"/>
        </w:rPr>
        <w:t>Pro obyvatele okolních obcí je město Slavičín spádovou obcí</w:t>
      </w:r>
      <w:r w:rsidR="001E0FE1">
        <w:rPr>
          <w:rFonts w:ascii="Times New Roman" w:hAnsi="Times New Roman" w:cs="Times New Roman"/>
          <w:sz w:val="24"/>
          <w:szCs w:val="24"/>
        </w:rPr>
        <w:t xml:space="preserve">; </w:t>
      </w:r>
      <w:r w:rsidR="0034441F">
        <w:rPr>
          <w:rFonts w:ascii="Times New Roman" w:hAnsi="Times New Roman" w:cs="Times New Roman"/>
          <w:sz w:val="24"/>
          <w:szCs w:val="24"/>
        </w:rPr>
        <w:t>navštěvují zde školy, školky,</w:t>
      </w:r>
      <w:r w:rsidR="00470B80">
        <w:rPr>
          <w:rFonts w:ascii="Times New Roman" w:hAnsi="Times New Roman" w:cs="Times New Roman"/>
          <w:sz w:val="24"/>
          <w:szCs w:val="24"/>
        </w:rPr>
        <w:t xml:space="preserve"> využívají </w:t>
      </w:r>
      <w:r w:rsidR="0034441F">
        <w:rPr>
          <w:rFonts w:ascii="Times New Roman" w:hAnsi="Times New Roman" w:cs="Times New Roman"/>
          <w:sz w:val="24"/>
          <w:szCs w:val="24"/>
        </w:rPr>
        <w:t xml:space="preserve">zdravotnických služeb, sociální péče, aj. </w:t>
      </w:r>
      <w:r w:rsidR="00AB461B">
        <w:rPr>
          <w:rFonts w:ascii="Times New Roman" w:hAnsi="Times New Roman" w:cs="Times New Roman"/>
          <w:sz w:val="24"/>
          <w:szCs w:val="24"/>
        </w:rPr>
        <w:t>Je tedy vysoce pravděpodobné, že respondenty vedla k této odpovědi právě tato skutečnost.</w:t>
      </w:r>
      <w:r w:rsidR="00042BED">
        <w:rPr>
          <w:rStyle w:val="FootnoteReference"/>
          <w:rFonts w:ascii="Times New Roman" w:hAnsi="Times New Roman" w:cs="Times New Roman"/>
          <w:sz w:val="24"/>
          <w:szCs w:val="24"/>
        </w:rPr>
        <w:footnoteReference w:id="114"/>
      </w:r>
      <w:r w:rsidR="00AB461B">
        <w:rPr>
          <w:rFonts w:ascii="Times New Roman" w:hAnsi="Times New Roman" w:cs="Times New Roman"/>
          <w:sz w:val="24"/>
          <w:szCs w:val="24"/>
        </w:rPr>
        <w:t xml:space="preserve">  </w:t>
      </w:r>
    </w:p>
    <w:p w:rsidR="00042BED" w:rsidRDefault="008D01FC" w:rsidP="00991B6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Města </w:t>
      </w:r>
      <w:r>
        <w:rPr>
          <w:rFonts w:ascii="Times New Roman" w:hAnsi="Times New Roman" w:cs="Times New Roman"/>
          <w:i/>
          <w:sz w:val="24"/>
          <w:szCs w:val="24"/>
        </w:rPr>
        <w:t xml:space="preserve">Zlín </w:t>
      </w:r>
      <w:r>
        <w:rPr>
          <w:rFonts w:ascii="Times New Roman" w:hAnsi="Times New Roman" w:cs="Times New Roman"/>
          <w:sz w:val="24"/>
          <w:szCs w:val="24"/>
        </w:rPr>
        <w:t xml:space="preserve">a </w:t>
      </w:r>
      <w:r>
        <w:rPr>
          <w:rFonts w:ascii="Times New Roman" w:hAnsi="Times New Roman" w:cs="Times New Roman"/>
          <w:i/>
          <w:sz w:val="24"/>
          <w:szCs w:val="24"/>
        </w:rPr>
        <w:t xml:space="preserve">Valašské Klobouky </w:t>
      </w:r>
      <w:r>
        <w:rPr>
          <w:rFonts w:ascii="Times New Roman" w:hAnsi="Times New Roman" w:cs="Times New Roman"/>
          <w:sz w:val="24"/>
          <w:szCs w:val="24"/>
        </w:rPr>
        <w:t>byla označena jako centra regionu, ve kterém respondenti žijí</w:t>
      </w:r>
      <w:r w:rsidR="00604C98">
        <w:rPr>
          <w:rFonts w:ascii="Times New Roman" w:hAnsi="Times New Roman" w:cs="Times New Roman"/>
          <w:sz w:val="24"/>
          <w:szCs w:val="24"/>
        </w:rPr>
        <w:t xml:space="preserve">, téměř stejným počtem dotázaných (22% z celkového počtu respondentů). V případě </w:t>
      </w:r>
      <w:r w:rsidR="00317273">
        <w:rPr>
          <w:rFonts w:ascii="Times New Roman" w:hAnsi="Times New Roman" w:cs="Times New Roman"/>
          <w:sz w:val="24"/>
          <w:szCs w:val="24"/>
        </w:rPr>
        <w:t xml:space="preserve">města Zlína se jedná o krajské město. </w:t>
      </w:r>
      <w:r w:rsidR="00406B17">
        <w:rPr>
          <w:rFonts w:ascii="Times New Roman" w:hAnsi="Times New Roman" w:cs="Times New Roman"/>
          <w:sz w:val="24"/>
          <w:szCs w:val="24"/>
        </w:rPr>
        <w:t>Za přirozené centrum jej označovali respondenti, kteří se pravděpodobně cítí více spjati s vyššími územními ce</w:t>
      </w:r>
      <w:r w:rsidR="00951846">
        <w:rPr>
          <w:rFonts w:ascii="Times New Roman" w:hAnsi="Times New Roman" w:cs="Times New Roman"/>
          <w:sz w:val="24"/>
          <w:szCs w:val="24"/>
        </w:rPr>
        <w:t>lky, jelikož svůj region pojmenovali názvy</w:t>
      </w:r>
      <w:r w:rsidR="00406B17">
        <w:rPr>
          <w:rFonts w:ascii="Times New Roman" w:hAnsi="Times New Roman" w:cs="Times New Roman"/>
          <w:sz w:val="24"/>
          <w:szCs w:val="24"/>
        </w:rPr>
        <w:t xml:space="preserve"> </w:t>
      </w:r>
      <w:r w:rsidR="00406B17" w:rsidRPr="00406B17">
        <w:rPr>
          <w:rFonts w:ascii="Times New Roman" w:hAnsi="Times New Roman" w:cs="Times New Roman"/>
          <w:i/>
          <w:sz w:val="24"/>
          <w:szCs w:val="24"/>
        </w:rPr>
        <w:t>Zlínsko, Zlínský kraj, Morava</w:t>
      </w:r>
      <w:r w:rsidR="00A86CDD">
        <w:rPr>
          <w:rFonts w:ascii="Times New Roman" w:hAnsi="Times New Roman" w:cs="Times New Roman"/>
          <w:sz w:val="24"/>
          <w:szCs w:val="24"/>
        </w:rPr>
        <w:t>, atp. (viz Tab</w:t>
      </w:r>
      <w:r w:rsidR="00406B17">
        <w:rPr>
          <w:rFonts w:ascii="Times New Roman" w:hAnsi="Times New Roman" w:cs="Times New Roman"/>
          <w:sz w:val="24"/>
          <w:szCs w:val="24"/>
        </w:rPr>
        <w:t xml:space="preserve">. </w:t>
      </w:r>
      <w:r w:rsidR="00A86CDD">
        <w:rPr>
          <w:rFonts w:ascii="Times New Roman" w:hAnsi="Times New Roman" w:cs="Times New Roman"/>
          <w:sz w:val="24"/>
          <w:szCs w:val="24"/>
        </w:rPr>
        <w:t>8</w:t>
      </w:r>
      <w:r w:rsidR="00406B17">
        <w:rPr>
          <w:rFonts w:ascii="Times New Roman" w:hAnsi="Times New Roman" w:cs="Times New Roman"/>
          <w:sz w:val="24"/>
          <w:szCs w:val="24"/>
        </w:rPr>
        <w:t xml:space="preserve">). </w:t>
      </w:r>
      <w:r w:rsidR="00317273">
        <w:rPr>
          <w:rFonts w:ascii="Times New Roman" w:hAnsi="Times New Roman" w:cs="Times New Roman"/>
          <w:sz w:val="24"/>
          <w:szCs w:val="24"/>
        </w:rPr>
        <w:t xml:space="preserve">Co se týká Valašských Klobouk, </w:t>
      </w:r>
      <w:r w:rsidR="00951846">
        <w:rPr>
          <w:rFonts w:ascii="Times New Roman" w:hAnsi="Times New Roman" w:cs="Times New Roman"/>
          <w:sz w:val="24"/>
          <w:szCs w:val="24"/>
        </w:rPr>
        <w:t xml:space="preserve">ty byly označeny za přirozené centrum většinou v případě, že byl celý region nazván Valašskem. Jak už název města napovídá, lidé si jej spojují s valašskou </w:t>
      </w:r>
      <w:r w:rsidR="00C13754">
        <w:rPr>
          <w:rFonts w:ascii="Times New Roman" w:hAnsi="Times New Roman" w:cs="Times New Roman"/>
          <w:sz w:val="24"/>
          <w:szCs w:val="24"/>
        </w:rPr>
        <w:t xml:space="preserve">kulturou, zvyky, </w:t>
      </w:r>
      <w:r w:rsidR="00951846">
        <w:rPr>
          <w:rFonts w:ascii="Times New Roman" w:hAnsi="Times New Roman" w:cs="Times New Roman"/>
          <w:sz w:val="24"/>
          <w:szCs w:val="24"/>
        </w:rPr>
        <w:t xml:space="preserve">tradicemi a obyvatelé zájmového území jej </w:t>
      </w:r>
      <w:r w:rsidR="00C13754">
        <w:rPr>
          <w:rFonts w:ascii="Times New Roman" w:hAnsi="Times New Roman" w:cs="Times New Roman"/>
          <w:sz w:val="24"/>
          <w:szCs w:val="24"/>
        </w:rPr>
        <w:t xml:space="preserve">pravděpodobně </w:t>
      </w:r>
      <w:r w:rsidR="00951846">
        <w:rPr>
          <w:rFonts w:ascii="Times New Roman" w:hAnsi="Times New Roman" w:cs="Times New Roman"/>
          <w:sz w:val="24"/>
          <w:szCs w:val="24"/>
        </w:rPr>
        <w:t>považují za n</w:t>
      </w:r>
      <w:r w:rsidR="00C13754">
        <w:rPr>
          <w:rFonts w:ascii="Times New Roman" w:hAnsi="Times New Roman" w:cs="Times New Roman"/>
          <w:sz w:val="24"/>
          <w:szCs w:val="24"/>
        </w:rPr>
        <w:t xml:space="preserve">ejbližší a nejvýznamnější místo reflektující kulturní znaky Valašska. </w:t>
      </w:r>
    </w:p>
    <w:p w:rsidR="003A0BF8" w:rsidRDefault="00C13754" w:rsidP="00991B6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Čtvrtou nejvýznamnější odpovědí bylo za centrum regionu označeno město </w:t>
      </w:r>
      <w:r w:rsidRPr="003A0BF8">
        <w:rPr>
          <w:rFonts w:ascii="Times New Roman" w:hAnsi="Times New Roman" w:cs="Times New Roman"/>
          <w:i/>
          <w:sz w:val="24"/>
          <w:szCs w:val="24"/>
        </w:rPr>
        <w:t>Luhačovice.</w:t>
      </w:r>
      <w:r>
        <w:rPr>
          <w:rFonts w:ascii="Times New Roman" w:hAnsi="Times New Roman" w:cs="Times New Roman"/>
          <w:sz w:val="24"/>
          <w:szCs w:val="24"/>
        </w:rPr>
        <w:t xml:space="preserve"> Použilo </w:t>
      </w:r>
      <w:r w:rsidR="003A0BF8">
        <w:rPr>
          <w:rFonts w:ascii="Times New Roman" w:hAnsi="Times New Roman" w:cs="Times New Roman"/>
          <w:sz w:val="24"/>
          <w:szCs w:val="24"/>
        </w:rPr>
        <w:t xml:space="preserve">ji bezmála 13% všech dotázaných (viz Obr. </w:t>
      </w:r>
      <w:r w:rsidR="00A86CDD">
        <w:rPr>
          <w:rFonts w:ascii="Times New Roman" w:hAnsi="Times New Roman" w:cs="Times New Roman"/>
          <w:sz w:val="24"/>
          <w:szCs w:val="24"/>
        </w:rPr>
        <w:t>7</w:t>
      </w:r>
      <w:r w:rsidR="003A0BF8">
        <w:rPr>
          <w:rFonts w:ascii="Times New Roman" w:hAnsi="Times New Roman" w:cs="Times New Roman"/>
          <w:sz w:val="24"/>
          <w:szCs w:val="24"/>
        </w:rPr>
        <w:t xml:space="preserve">). Jak již bylo výše zmíněno, respondenti mohou považovat toto město za centrum z důvodu toho, že se jedná o obec s rozšířenou působností, pod kterou zájmové území této diplomové práce spadá. </w:t>
      </w:r>
    </w:p>
    <w:p w:rsidR="003A0BF8" w:rsidRPr="008D01FC" w:rsidRDefault="001E0FE1" w:rsidP="00991B6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Podíváme-li se na </w:t>
      </w:r>
      <w:r w:rsidR="005B5144">
        <w:rPr>
          <w:rFonts w:ascii="Times New Roman" w:hAnsi="Times New Roman" w:cs="Times New Roman"/>
          <w:sz w:val="24"/>
          <w:szCs w:val="24"/>
        </w:rPr>
        <w:t xml:space="preserve">odpovědi lidí žijících v jejich regionu trvale od narození, vidíme, že označení centra regionu v této specifické skupině respondentů koresponduje s výsledky, jež jsou prezentovány v Obr. </w:t>
      </w:r>
      <w:r w:rsidR="00674963">
        <w:rPr>
          <w:rFonts w:ascii="Times New Roman" w:hAnsi="Times New Roman" w:cs="Times New Roman"/>
          <w:sz w:val="24"/>
          <w:szCs w:val="24"/>
        </w:rPr>
        <w:t>7</w:t>
      </w:r>
      <w:r w:rsidR="005B5144">
        <w:rPr>
          <w:rFonts w:ascii="Times New Roman" w:hAnsi="Times New Roman" w:cs="Times New Roman"/>
          <w:sz w:val="24"/>
          <w:szCs w:val="24"/>
        </w:rPr>
        <w:t xml:space="preserve">. </w:t>
      </w:r>
      <w:r w:rsidR="00C055FC">
        <w:rPr>
          <w:rFonts w:ascii="Times New Roman" w:hAnsi="Times New Roman" w:cs="Times New Roman"/>
          <w:sz w:val="24"/>
          <w:szCs w:val="24"/>
        </w:rPr>
        <w:t xml:space="preserve">Rodáci </w:t>
      </w:r>
      <w:r>
        <w:rPr>
          <w:rFonts w:ascii="Times New Roman" w:hAnsi="Times New Roman" w:cs="Times New Roman"/>
          <w:sz w:val="24"/>
          <w:szCs w:val="24"/>
        </w:rPr>
        <w:t xml:space="preserve">označovali za přirozené centrum svého regionu města v následujícím pořadí; nejčastěji </w:t>
      </w:r>
      <w:r w:rsidRPr="001E0FE1">
        <w:rPr>
          <w:rFonts w:ascii="Times New Roman" w:hAnsi="Times New Roman" w:cs="Times New Roman"/>
          <w:i/>
          <w:sz w:val="24"/>
          <w:szCs w:val="24"/>
        </w:rPr>
        <w:t>Slavičín</w:t>
      </w:r>
      <w:r>
        <w:rPr>
          <w:rFonts w:ascii="Times New Roman" w:hAnsi="Times New Roman" w:cs="Times New Roman"/>
          <w:sz w:val="24"/>
          <w:szCs w:val="24"/>
        </w:rPr>
        <w:t xml:space="preserve">, poté, </w:t>
      </w:r>
      <w:r w:rsidRPr="001E0FE1">
        <w:rPr>
          <w:rFonts w:ascii="Times New Roman" w:hAnsi="Times New Roman" w:cs="Times New Roman"/>
          <w:i/>
          <w:sz w:val="24"/>
          <w:szCs w:val="24"/>
        </w:rPr>
        <w:t>Valašské Klobouky, Zlín</w:t>
      </w:r>
      <w:r>
        <w:rPr>
          <w:rFonts w:ascii="Times New Roman" w:hAnsi="Times New Roman" w:cs="Times New Roman"/>
          <w:sz w:val="24"/>
          <w:szCs w:val="24"/>
        </w:rPr>
        <w:t xml:space="preserve"> a </w:t>
      </w:r>
      <w:r w:rsidRPr="001E0FE1">
        <w:rPr>
          <w:rFonts w:ascii="Times New Roman" w:hAnsi="Times New Roman" w:cs="Times New Roman"/>
          <w:i/>
          <w:sz w:val="24"/>
          <w:szCs w:val="24"/>
        </w:rPr>
        <w:t>Luhačovice</w:t>
      </w:r>
      <w:r>
        <w:rPr>
          <w:rFonts w:ascii="Times New Roman" w:hAnsi="Times New Roman" w:cs="Times New Roman"/>
          <w:sz w:val="24"/>
          <w:szCs w:val="24"/>
        </w:rPr>
        <w:t xml:space="preserve"> (viz Příloha č. </w:t>
      </w:r>
      <w:r w:rsidR="00165337">
        <w:rPr>
          <w:rFonts w:ascii="Times New Roman" w:hAnsi="Times New Roman" w:cs="Times New Roman"/>
          <w:sz w:val="24"/>
          <w:szCs w:val="24"/>
        </w:rPr>
        <w:t>4</w:t>
      </w:r>
      <w:r>
        <w:rPr>
          <w:rFonts w:ascii="Times New Roman" w:hAnsi="Times New Roman" w:cs="Times New Roman"/>
          <w:sz w:val="24"/>
          <w:szCs w:val="24"/>
        </w:rPr>
        <w:t>, Tab. 1). Co se týká nejmladší a nejstarší věkové skupiny respondentů, u nichž by se z důvodu mezigenerační propasti dal předpokládat rozkol v</w:t>
      </w:r>
      <w:r w:rsidR="005B5144">
        <w:rPr>
          <w:rFonts w:ascii="Times New Roman" w:hAnsi="Times New Roman" w:cs="Times New Roman"/>
          <w:sz w:val="24"/>
          <w:szCs w:val="24"/>
        </w:rPr>
        <w:t> </w:t>
      </w:r>
      <w:r>
        <w:rPr>
          <w:rFonts w:ascii="Times New Roman" w:hAnsi="Times New Roman" w:cs="Times New Roman"/>
          <w:sz w:val="24"/>
          <w:szCs w:val="24"/>
        </w:rPr>
        <w:t>názorech</w:t>
      </w:r>
      <w:r w:rsidR="005B5144">
        <w:rPr>
          <w:rFonts w:ascii="Times New Roman" w:hAnsi="Times New Roman" w:cs="Times New Roman"/>
          <w:sz w:val="24"/>
          <w:szCs w:val="24"/>
        </w:rPr>
        <w:t xml:space="preserve">, jsou </w:t>
      </w:r>
      <w:r w:rsidR="00C055FC">
        <w:rPr>
          <w:rFonts w:ascii="Times New Roman" w:hAnsi="Times New Roman" w:cs="Times New Roman"/>
          <w:sz w:val="24"/>
          <w:szCs w:val="24"/>
        </w:rPr>
        <w:t xml:space="preserve">překvapivě výsledky šetření naprosto totožné. Obě skupiny respondentů, nejmladší i nejstařší, označily za centrum regionu města v následujícím pořadí: </w:t>
      </w:r>
      <w:r w:rsidR="00C055FC" w:rsidRPr="00C055FC">
        <w:rPr>
          <w:rFonts w:ascii="Times New Roman" w:hAnsi="Times New Roman" w:cs="Times New Roman"/>
          <w:i/>
          <w:sz w:val="24"/>
          <w:szCs w:val="24"/>
        </w:rPr>
        <w:t>Slavičín, Zlín, Luhačovice, Valašské Klobouky</w:t>
      </w:r>
      <w:r w:rsidR="00262EA5">
        <w:rPr>
          <w:rFonts w:ascii="Times New Roman" w:hAnsi="Times New Roman" w:cs="Times New Roman"/>
          <w:sz w:val="24"/>
          <w:szCs w:val="24"/>
        </w:rPr>
        <w:t xml:space="preserve"> (viz Příloha č. </w:t>
      </w:r>
      <w:r w:rsidR="00165337">
        <w:rPr>
          <w:rFonts w:ascii="Times New Roman" w:hAnsi="Times New Roman" w:cs="Times New Roman"/>
          <w:sz w:val="24"/>
          <w:szCs w:val="24"/>
        </w:rPr>
        <w:t>4</w:t>
      </w:r>
      <w:r w:rsidR="00262EA5">
        <w:rPr>
          <w:rFonts w:ascii="Times New Roman" w:hAnsi="Times New Roman" w:cs="Times New Roman"/>
          <w:sz w:val="24"/>
          <w:szCs w:val="24"/>
        </w:rPr>
        <w:t>, Tab.3</w:t>
      </w:r>
      <w:r w:rsidR="00C055FC">
        <w:rPr>
          <w:rFonts w:ascii="Times New Roman" w:hAnsi="Times New Roman" w:cs="Times New Roman"/>
          <w:sz w:val="24"/>
          <w:szCs w:val="24"/>
        </w:rPr>
        <w:t>).</w:t>
      </w:r>
      <w:r w:rsidR="00267EC3">
        <w:rPr>
          <w:rFonts w:ascii="Times New Roman" w:hAnsi="Times New Roman" w:cs="Times New Roman"/>
          <w:sz w:val="24"/>
          <w:szCs w:val="24"/>
        </w:rPr>
        <w:t xml:space="preserve"> U věkové skupiny 65+, ve které by se dalo předpokládat i vysoké procento rodáků</w:t>
      </w:r>
      <w:r w:rsidR="00BC4749">
        <w:rPr>
          <w:rFonts w:ascii="Times New Roman" w:hAnsi="Times New Roman" w:cs="Times New Roman"/>
          <w:sz w:val="24"/>
          <w:szCs w:val="24"/>
        </w:rPr>
        <w:t>,</w:t>
      </w:r>
      <w:r w:rsidR="00267EC3">
        <w:rPr>
          <w:rFonts w:ascii="Times New Roman" w:hAnsi="Times New Roman" w:cs="Times New Roman"/>
          <w:sz w:val="24"/>
          <w:szCs w:val="24"/>
        </w:rPr>
        <w:t xml:space="preserve"> se město </w:t>
      </w:r>
      <w:r w:rsidR="00267EC3" w:rsidRPr="00BC4749">
        <w:rPr>
          <w:rFonts w:ascii="Times New Roman" w:hAnsi="Times New Roman" w:cs="Times New Roman"/>
          <w:i/>
          <w:sz w:val="24"/>
          <w:szCs w:val="24"/>
        </w:rPr>
        <w:t>Slavičín</w:t>
      </w:r>
      <w:r w:rsidR="00267EC3">
        <w:rPr>
          <w:rFonts w:ascii="Times New Roman" w:hAnsi="Times New Roman" w:cs="Times New Roman"/>
          <w:sz w:val="24"/>
          <w:szCs w:val="24"/>
        </w:rPr>
        <w:t>, jako centrum regionu, objev</w:t>
      </w:r>
      <w:r w:rsidR="00BC4749">
        <w:rPr>
          <w:rFonts w:ascii="Times New Roman" w:hAnsi="Times New Roman" w:cs="Times New Roman"/>
          <w:sz w:val="24"/>
          <w:szCs w:val="24"/>
        </w:rPr>
        <w:t xml:space="preserve">ilo až u téměř 59% respondentů (tamtéž – viz </w:t>
      </w:r>
      <w:r w:rsidR="00262EA5">
        <w:rPr>
          <w:rFonts w:ascii="Times New Roman" w:hAnsi="Times New Roman" w:cs="Times New Roman"/>
          <w:sz w:val="24"/>
          <w:szCs w:val="24"/>
        </w:rPr>
        <w:t xml:space="preserve">Příloha č. </w:t>
      </w:r>
      <w:r w:rsidR="00165337">
        <w:rPr>
          <w:rFonts w:ascii="Times New Roman" w:hAnsi="Times New Roman" w:cs="Times New Roman"/>
          <w:sz w:val="24"/>
          <w:szCs w:val="24"/>
        </w:rPr>
        <w:t>4</w:t>
      </w:r>
      <w:r w:rsidR="00262EA5">
        <w:rPr>
          <w:rFonts w:ascii="Times New Roman" w:hAnsi="Times New Roman" w:cs="Times New Roman"/>
          <w:sz w:val="24"/>
          <w:szCs w:val="24"/>
        </w:rPr>
        <w:t>, Tab. 3</w:t>
      </w:r>
      <w:r w:rsidR="00BC4749">
        <w:rPr>
          <w:rFonts w:ascii="Times New Roman" w:hAnsi="Times New Roman" w:cs="Times New Roman"/>
          <w:sz w:val="24"/>
          <w:szCs w:val="24"/>
        </w:rPr>
        <w:t>).</w:t>
      </w:r>
    </w:p>
    <w:p w:rsidR="00756C75" w:rsidRDefault="00C055FC" w:rsidP="00BC474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 základě analýzy dotazníkové otázky, která zjišťovala nejčastější pojmenování reg</w:t>
      </w:r>
      <w:r w:rsidR="00FA3666">
        <w:rPr>
          <w:rFonts w:ascii="Times New Roman" w:hAnsi="Times New Roman" w:cs="Times New Roman"/>
          <w:sz w:val="24"/>
          <w:szCs w:val="24"/>
        </w:rPr>
        <w:t>ionu a jeho přirozeného centra…</w:t>
      </w:r>
      <w:r w:rsidR="00796E8A">
        <w:rPr>
          <w:rFonts w:ascii="Times New Roman" w:hAnsi="Times New Roman" w:cs="Times New Roman"/>
          <w:sz w:val="24"/>
          <w:szCs w:val="24"/>
        </w:rPr>
        <w:t>a z toho logicky také pramenící míru pocitu</w:t>
      </w:r>
      <w:r>
        <w:rPr>
          <w:rFonts w:ascii="Times New Roman" w:hAnsi="Times New Roman" w:cs="Times New Roman"/>
          <w:sz w:val="24"/>
          <w:szCs w:val="24"/>
        </w:rPr>
        <w:t xml:space="preserve"> sounáležitosti/ spjatosti s územím, bylo </w:t>
      </w:r>
      <w:r w:rsidR="003C0754">
        <w:rPr>
          <w:rFonts w:ascii="Times New Roman" w:hAnsi="Times New Roman" w:cs="Times New Roman"/>
          <w:sz w:val="24"/>
          <w:szCs w:val="24"/>
        </w:rPr>
        <w:t xml:space="preserve">tedy </w:t>
      </w:r>
      <w:r>
        <w:rPr>
          <w:rFonts w:ascii="Times New Roman" w:hAnsi="Times New Roman" w:cs="Times New Roman"/>
          <w:sz w:val="24"/>
          <w:szCs w:val="24"/>
        </w:rPr>
        <w:t xml:space="preserve">zjištěno, </w:t>
      </w:r>
      <w:r w:rsidR="00796E8A">
        <w:rPr>
          <w:rFonts w:ascii="Times New Roman" w:hAnsi="Times New Roman" w:cs="Times New Roman"/>
          <w:sz w:val="24"/>
          <w:szCs w:val="24"/>
        </w:rPr>
        <w:t xml:space="preserve">že </w:t>
      </w:r>
      <w:r w:rsidR="003C0754">
        <w:rPr>
          <w:rFonts w:ascii="Times New Roman" w:hAnsi="Times New Roman" w:cs="Times New Roman"/>
          <w:sz w:val="24"/>
          <w:szCs w:val="24"/>
        </w:rPr>
        <w:t xml:space="preserve"> </w:t>
      </w:r>
      <w:r w:rsidR="00796E8A">
        <w:rPr>
          <w:rFonts w:ascii="Times New Roman" w:hAnsi="Times New Roman" w:cs="Times New Roman"/>
          <w:sz w:val="24"/>
          <w:szCs w:val="24"/>
        </w:rPr>
        <w:t xml:space="preserve">převaha vybraných respondentů se shoduje v označení svého regionu jako </w:t>
      </w:r>
      <w:r w:rsidR="00796E8A" w:rsidRPr="00796E8A">
        <w:rPr>
          <w:rFonts w:ascii="Times New Roman" w:hAnsi="Times New Roman" w:cs="Times New Roman"/>
          <w:i/>
          <w:sz w:val="24"/>
          <w:szCs w:val="24"/>
        </w:rPr>
        <w:t>Valašsko.</w:t>
      </w:r>
      <w:r w:rsidR="00796E8A">
        <w:rPr>
          <w:rFonts w:ascii="Times New Roman" w:hAnsi="Times New Roman" w:cs="Times New Roman"/>
          <w:sz w:val="24"/>
          <w:szCs w:val="24"/>
        </w:rPr>
        <w:t xml:space="preserve"> </w:t>
      </w:r>
      <w:r w:rsidR="00FA3666">
        <w:rPr>
          <w:rFonts w:ascii="Times New Roman" w:hAnsi="Times New Roman" w:cs="Times New Roman"/>
          <w:sz w:val="24"/>
          <w:szCs w:val="24"/>
        </w:rPr>
        <w:t xml:space="preserve">Za centrum byla poté označována jediná obec, ze zájmového území, v němž </w:t>
      </w:r>
      <w:r w:rsidR="00552EC7">
        <w:rPr>
          <w:rFonts w:ascii="Times New Roman" w:hAnsi="Times New Roman" w:cs="Times New Roman"/>
          <w:sz w:val="24"/>
          <w:szCs w:val="24"/>
        </w:rPr>
        <w:t>je ř</w:t>
      </w:r>
      <w:r w:rsidR="00FA3666">
        <w:rPr>
          <w:rFonts w:ascii="Times New Roman" w:hAnsi="Times New Roman" w:cs="Times New Roman"/>
          <w:sz w:val="24"/>
          <w:szCs w:val="24"/>
        </w:rPr>
        <w:t>ešena problematika regio</w:t>
      </w:r>
      <w:r w:rsidR="00552EC7">
        <w:rPr>
          <w:rFonts w:ascii="Times New Roman" w:hAnsi="Times New Roman" w:cs="Times New Roman"/>
          <w:sz w:val="24"/>
          <w:szCs w:val="24"/>
        </w:rPr>
        <w:t>nální identity</w:t>
      </w:r>
      <w:r w:rsidR="00FA3666">
        <w:rPr>
          <w:rFonts w:ascii="Times New Roman" w:hAnsi="Times New Roman" w:cs="Times New Roman"/>
          <w:sz w:val="24"/>
          <w:szCs w:val="24"/>
        </w:rPr>
        <w:t xml:space="preserve">, která má statut města – město </w:t>
      </w:r>
      <w:r w:rsidR="00FA3666" w:rsidRPr="00FA3666">
        <w:rPr>
          <w:rFonts w:ascii="Times New Roman" w:hAnsi="Times New Roman" w:cs="Times New Roman"/>
          <w:i/>
          <w:sz w:val="24"/>
          <w:szCs w:val="24"/>
        </w:rPr>
        <w:t>Slavičín</w:t>
      </w:r>
      <w:r w:rsidR="00FA3666">
        <w:rPr>
          <w:rFonts w:ascii="Times New Roman" w:hAnsi="Times New Roman" w:cs="Times New Roman"/>
          <w:sz w:val="24"/>
          <w:szCs w:val="24"/>
        </w:rPr>
        <w:t>.</w:t>
      </w:r>
      <w:r w:rsidR="00FA3666">
        <w:rPr>
          <w:rStyle w:val="FootnoteReference"/>
          <w:rFonts w:ascii="Times New Roman" w:hAnsi="Times New Roman" w:cs="Times New Roman"/>
          <w:sz w:val="24"/>
          <w:szCs w:val="24"/>
        </w:rPr>
        <w:footnoteReference w:id="115"/>
      </w:r>
    </w:p>
    <w:p w:rsidR="00D54579" w:rsidRDefault="00D54579" w:rsidP="00BC4749">
      <w:pPr>
        <w:spacing w:line="360" w:lineRule="auto"/>
        <w:ind w:firstLine="708"/>
        <w:jc w:val="both"/>
        <w:rPr>
          <w:rFonts w:ascii="Times New Roman" w:hAnsi="Times New Roman" w:cs="Times New Roman"/>
          <w:sz w:val="24"/>
          <w:szCs w:val="24"/>
        </w:rPr>
      </w:pPr>
    </w:p>
    <w:p w:rsidR="00D54579" w:rsidRDefault="00D54579" w:rsidP="00BC4749">
      <w:pPr>
        <w:spacing w:line="360" w:lineRule="auto"/>
        <w:ind w:firstLine="708"/>
        <w:jc w:val="both"/>
        <w:rPr>
          <w:rFonts w:ascii="Times New Roman" w:hAnsi="Times New Roman" w:cs="Times New Roman"/>
          <w:sz w:val="24"/>
          <w:szCs w:val="24"/>
        </w:rPr>
      </w:pPr>
    </w:p>
    <w:p w:rsidR="00D54579" w:rsidRDefault="00D54579" w:rsidP="00BC4749">
      <w:pPr>
        <w:spacing w:line="360" w:lineRule="auto"/>
        <w:ind w:firstLine="708"/>
        <w:jc w:val="both"/>
        <w:rPr>
          <w:rFonts w:ascii="Times New Roman" w:hAnsi="Times New Roman" w:cs="Times New Roman"/>
          <w:sz w:val="24"/>
          <w:szCs w:val="24"/>
        </w:rPr>
      </w:pPr>
    </w:p>
    <w:p w:rsidR="00D54579" w:rsidRDefault="00D54579" w:rsidP="00BC4749">
      <w:pPr>
        <w:spacing w:line="360" w:lineRule="auto"/>
        <w:ind w:firstLine="708"/>
        <w:jc w:val="both"/>
        <w:rPr>
          <w:rFonts w:ascii="Times New Roman" w:hAnsi="Times New Roman" w:cs="Times New Roman"/>
          <w:sz w:val="24"/>
          <w:szCs w:val="24"/>
        </w:rPr>
      </w:pPr>
    </w:p>
    <w:p w:rsidR="00D54579" w:rsidRDefault="00D54579" w:rsidP="00BC4749">
      <w:pPr>
        <w:spacing w:line="360" w:lineRule="auto"/>
        <w:ind w:firstLine="708"/>
        <w:jc w:val="both"/>
        <w:rPr>
          <w:rFonts w:ascii="Times New Roman" w:hAnsi="Times New Roman" w:cs="Times New Roman"/>
          <w:sz w:val="24"/>
          <w:szCs w:val="24"/>
        </w:rPr>
      </w:pPr>
    </w:p>
    <w:p w:rsidR="005234D5" w:rsidRPr="00EB529E" w:rsidRDefault="005234D5" w:rsidP="00EB529E">
      <w:pPr>
        <w:pStyle w:val="Heading2"/>
        <w:rPr>
          <w:rFonts w:ascii="Times New Roman" w:hAnsi="Times New Roman" w:cs="Times New Roman"/>
          <w:color w:val="auto"/>
          <w:sz w:val="28"/>
          <w:szCs w:val="28"/>
        </w:rPr>
      </w:pPr>
      <w:bookmarkStart w:id="15" w:name="_Toc44503981"/>
      <w:r w:rsidRPr="00EB529E">
        <w:rPr>
          <w:rFonts w:ascii="Times New Roman" w:hAnsi="Times New Roman" w:cs="Times New Roman"/>
          <w:color w:val="auto"/>
          <w:sz w:val="28"/>
          <w:szCs w:val="28"/>
        </w:rPr>
        <w:lastRenderedPageBreak/>
        <w:t>6.2</w:t>
      </w:r>
      <w:r w:rsidR="00041C1C" w:rsidRPr="00EB529E">
        <w:rPr>
          <w:rFonts w:ascii="Times New Roman" w:hAnsi="Times New Roman" w:cs="Times New Roman"/>
          <w:color w:val="auto"/>
          <w:sz w:val="28"/>
          <w:szCs w:val="28"/>
        </w:rPr>
        <w:t xml:space="preserve"> Povědomí respondentů o průběhu hrani</w:t>
      </w:r>
      <w:r w:rsidR="003D6EF1" w:rsidRPr="00EB529E">
        <w:rPr>
          <w:rFonts w:ascii="Times New Roman" w:hAnsi="Times New Roman" w:cs="Times New Roman"/>
          <w:color w:val="auto"/>
          <w:sz w:val="28"/>
          <w:szCs w:val="28"/>
        </w:rPr>
        <w:t>ce Valašska</w:t>
      </w:r>
      <w:bookmarkEnd w:id="15"/>
    </w:p>
    <w:p w:rsidR="00756C75" w:rsidRPr="001915E8" w:rsidRDefault="00756C75" w:rsidP="00BC4749">
      <w:pPr>
        <w:spacing w:line="360" w:lineRule="auto"/>
        <w:ind w:firstLine="708"/>
        <w:jc w:val="both"/>
        <w:rPr>
          <w:rFonts w:ascii="Times New Roman" w:hAnsi="Times New Roman" w:cs="Times New Roman"/>
          <w:sz w:val="24"/>
          <w:szCs w:val="24"/>
        </w:rPr>
      </w:pPr>
    </w:p>
    <w:p w:rsidR="00136112" w:rsidRDefault="00155C4F" w:rsidP="00BC474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Valašsko, jakožto kulturně-historický region, je často velmi těžké vymezit a určit je</w:t>
      </w:r>
      <w:r w:rsidR="00122C79">
        <w:rPr>
          <w:rFonts w:ascii="Times New Roman" w:hAnsi="Times New Roman" w:cs="Times New Roman"/>
          <w:sz w:val="24"/>
          <w:szCs w:val="24"/>
        </w:rPr>
        <w:t xml:space="preserve">ho hranice. Ty totiž, </w:t>
      </w:r>
      <w:r>
        <w:rPr>
          <w:rFonts w:ascii="Times New Roman" w:hAnsi="Times New Roman" w:cs="Times New Roman"/>
          <w:sz w:val="24"/>
          <w:szCs w:val="24"/>
        </w:rPr>
        <w:t xml:space="preserve">na rozdíl od administrativních jednotek, nejsou pevně dané a jednoznačně vyhledatelné na mapě. </w:t>
      </w:r>
      <w:r w:rsidR="00122C79">
        <w:rPr>
          <w:rFonts w:ascii="Times New Roman" w:hAnsi="Times New Roman" w:cs="Times New Roman"/>
          <w:sz w:val="24"/>
          <w:szCs w:val="24"/>
        </w:rPr>
        <w:t xml:space="preserve">Region může být </w:t>
      </w:r>
      <w:r w:rsidR="002B37AE">
        <w:rPr>
          <w:rFonts w:ascii="Times New Roman" w:hAnsi="Times New Roman" w:cs="Times New Roman"/>
          <w:sz w:val="24"/>
          <w:szCs w:val="24"/>
        </w:rPr>
        <w:t xml:space="preserve">totiž </w:t>
      </w:r>
      <w:r w:rsidR="00122C79">
        <w:rPr>
          <w:rFonts w:ascii="Times New Roman" w:hAnsi="Times New Roman" w:cs="Times New Roman"/>
          <w:sz w:val="24"/>
          <w:szCs w:val="24"/>
        </w:rPr>
        <w:t>vymezen „pouze“ společenstvím lidí, kteří cítí sounáležitost s územím.</w:t>
      </w:r>
      <w:r w:rsidR="00122C79">
        <w:rPr>
          <w:rStyle w:val="FootnoteReference"/>
          <w:rFonts w:ascii="Times New Roman" w:hAnsi="Times New Roman" w:cs="Times New Roman"/>
          <w:sz w:val="24"/>
          <w:szCs w:val="24"/>
        </w:rPr>
        <w:footnoteReference w:id="116"/>
      </w:r>
    </w:p>
    <w:p w:rsidR="00BE4546" w:rsidRPr="00C052CB" w:rsidRDefault="00BF10AF" w:rsidP="00BC474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Územní rozsah Valašska a s ním spojené hranice regionu se v průběhu let měnily a vyvíjely. </w:t>
      </w:r>
      <w:r w:rsidR="00BE4546">
        <w:rPr>
          <w:rFonts w:ascii="Times New Roman" w:hAnsi="Times New Roman" w:cs="Times New Roman"/>
          <w:sz w:val="24"/>
          <w:szCs w:val="24"/>
        </w:rPr>
        <w:t>Do první poloviny 19. století se geografové a historikové potýkali s problémy spojenými s vymezením územního rozsahu Valašska, jelikož se často měnila kritéria vymezení. Těmi se staly nejvýraznější znaky lidové kultury</w:t>
      </w:r>
      <w:r w:rsidR="007B5485">
        <w:rPr>
          <w:rFonts w:ascii="Times New Roman" w:hAnsi="Times New Roman" w:cs="Times New Roman"/>
          <w:sz w:val="24"/>
          <w:szCs w:val="24"/>
        </w:rPr>
        <w:t xml:space="preserve"> Valašska</w:t>
      </w:r>
      <w:r w:rsidR="00C70D9C">
        <w:rPr>
          <w:rFonts w:ascii="Times New Roman" w:hAnsi="Times New Roman" w:cs="Times New Roman"/>
          <w:sz w:val="24"/>
          <w:szCs w:val="24"/>
        </w:rPr>
        <w:t xml:space="preserve"> jako například: </w:t>
      </w:r>
      <w:r w:rsidR="00BE4546">
        <w:rPr>
          <w:rFonts w:ascii="Times New Roman" w:hAnsi="Times New Roman" w:cs="Times New Roman"/>
          <w:sz w:val="24"/>
          <w:szCs w:val="24"/>
        </w:rPr>
        <w:t>salašnické hospodařen</w:t>
      </w:r>
      <w:r w:rsidR="007B5485">
        <w:rPr>
          <w:rFonts w:ascii="Times New Roman" w:hAnsi="Times New Roman" w:cs="Times New Roman"/>
          <w:sz w:val="24"/>
          <w:szCs w:val="24"/>
        </w:rPr>
        <w:t xml:space="preserve">í, specifický oděv nebo nářečí. V národopisných mapách existují </w:t>
      </w:r>
      <w:r w:rsidR="00171800">
        <w:rPr>
          <w:rFonts w:ascii="Times New Roman" w:hAnsi="Times New Roman" w:cs="Times New Roman"/>
          <w:sz w:val="24"/>
          <w:szCs w:val="24"/>
        </w:rPr>
        <w:t xml:space="preserve">přechodná nebo okrajová </w:t>
      </w:r>
      <w:r w:rsidR="007B5485">
        <w:rPr>
          <w:rFonts w:ascii="Times New Roman" w:hAnsi="Times New Roman" w:cs="Times New Roman"/>
          <w:sz w:val="24"/>
          <w:szCs w:val="24"/>
        </w:rPr>
        <w:t xml:space="preserve">území, jejichž obyvatelé nepociťují sounáležitost s žádným </w:t>
      </w:r>
      <w:r w:rsidR="007B5485" w:rsidRPr="00C052CB">
        <w:rPr>
          <w:rFonts w:ascii="Times New Roman" w:hAnsi="Times New Roman" w:cs="Times New Roman"/>
          <w:sz w:val="24"/>
          <w:szCs w:val="24"/>
        </w:rPr>
        <w:t xml:space="preserve">kulturně-historickým regionem. Lidová kultura obyvatel takových území </w:t>
      </w:r>
      <w:r w:rsidR="00171800" w:rsidRPr="00C052CB">
        <w:rPr>
          <w:rFonts w:ascii="Times New Roman" w:hAnsi="Times New Roman" w:cs="Times New Roman"/>
          <w:sz w:val="24"/>
          <w:szCs w:val="24"/>
        </w:rPr>
        <w:t xml:space="preserve">rychleji zanikala, protože </w:t>
      </w:r>
      <w:r w:rsidR="007B5485" w:rsidRPr="00C052CB">
        <w:rPr>
          <w:rFonts w:ascii="Times New Roman" w:hAnsi="Times New Roman" w:cs="Times New Roman"/>
          <w:sz w:val="24"/>
          <w:szCs w:val="24"/>
        </w:rPr>
        <w:t>nebyla, popř.</w:t>
      </w:r>
      <w:r w:rsidR="00C70D9C" w:rsidRPr="00C052CB">
        <w:rPr>
          <w:rFonts w:ascii="Times New Roman" w:hAnsi="Times New Roman" w:cs="Times New Roman"/>
          <w:sz w:val="24"/>
          <w:szCs w:val="24"/>
        </w:rPr>
        <w:t xml:space="preserve"> i v současnosti stále</w:t>
      </w:r>
      <w:r w:rsidR="007B5485" w:rsidRPr="00C052CB">
        <w:rPr>
          <w:rFonts w:ascii="Times New Roman" w:hAnsi="Times New Roman" w:cs="Times New Roman"/>
          <w:sz w:val="24"/>
          <w:szCs w:val="24"/>
        </w:rPr>
        <w:t xml:space="preserve"> není</w:t>
      </w:r>
      <w:r w:rsidR="00C70D9C" w:rsidRPr="00C052CB">
        <w:rPr>
          <w:rFonts w:ascii="Times New Roman" w:hAnsi="Times New Roman" w:cs="Times New Roman"/>
          <w:sz w:val="24"/>
          <w:szCs w:val="24"/>
        </w:rPr>
        <w:t>,</w:t>
      </w:r>
      <w:r w:rsidR="007B5485" w:rsidRPr="00C052CB">
        <w:rPr>
          <w:rFonts w:ascii="Times New Roman" w:hAnsi="Times New Roman" w:cs="Times New Roman"/>
          <w:sz w:val="24"/>
          <w:szCs w:val="24"/>
        </w:rPr>
        <w:t xml:space="preserve"> dostatečně výrazná, odlišná a jedinečná</w:t>
      </w:r>
      <w:r w:rsidR="00171800" w:rsidRPr="00C052CB">
        <w:rPr>
          <w:rFonts w:ascii="Times New Roman" w:hAnsi="Times New Roman" w:cs="Times New Roman"/>
          <w:sz w:val="24"/>
          <w:szCs w:val="24"/>
        </w:rPr>
        <w:t xml:space="preserve"> na to, aby se vyhranila a aby mezi obyvateli vzniklo povědomí o vlastní odlišnosti.</w:t>
      </w:r>
      <w:r w:rsidR="00171800" w:rsidRPr="00C052CB">
        <w:rPr>
          <w:rStyle w:val="FootnoteReference"/>
          <w:rFonts w:ascii="Times New Roman" w:hAnsi="Times New Roman" w:cs="Times New Roman"/>
          <w:sz w:val="24"/>
          <w:szCs w:val="24"/>
        </w:rPr>
        <w:footnoteReference w:id="117"/>
      </w:r>
      <w:r w:rsidR="00620B21">
        <w:rPr>
          <w:rFonts w:ascii="Times New Roman" w:hAnsi="Times New Roman" w:cs="Times New Roman"/>
          <w:sz w:val="24"/>
          <w:szCs w:val="24"/>
        </w:rPr>
        <w:t xml:space="preserve"> Mezi takov</w:t>
      </w:r>
      <w:r w:rsidR="009A443F">
        <w:rPr>
          <w:rFonts w:ascii="Times New Roman" w:hAnsi="Times New Roman" w:cs="Times New Roman"/>
          <w:sz w:val="24"/>
          <w:szCs w:val="24"/>
        </w:rPr>
        <w:t>á území</w:t>
      </w:r>
      <w:r w:rsidR="00620B21">
        <w:rPr>
          <w:rFonts w:ascii="Times New Roman" w:hAnsi="Times New Roman" w:cs="Times New Roman"/>
          <w:sz w:val="24"/>
          <w:szCs w:val="24"/>
        </w:rPr>
        <w:t xml:space="preserve"> patří i oblast Slavičínska, ve které, prostřednictvím </w:t>
      </w:r>
      <w:r w:rsidR="009A443F">
        <w:rPr>
          <w:rFonts w:ascii="Times New Roman" w:hAnsi="Times New Roman" w:cs="Times New Roman"/>
          <w:sz w:val="24"/>
          <w:szCs w:val="24"/>
        </w:rPr>
        <w:t xml:space="preserve">dotazníkového šetření, proběhl výzkum zjišťující míru identifikace obyvatel se svým uzemím. </w:t>
      </w:r>
    </w:p>
    <w:p w:rsidR="00A76D80" w:rsidRDefault="00C052CB" w:rsidP="002660F5">
      <w:pPr>
        <w:spacing w:line="360" w:lineRule="auto"/>
        <w:ind w:firstLine="708"/>
        <w:jc w:val="both"/>
        <w:rPr>
          <w:rFonts w:ascii="Times New Roman" w:hAnsi="Times New Roman" w:cs="Times New Roman"/>
          <w:sz w:val="24"/>
          <w:szCs w:val="24"/>
        </w:rPr>
      </w:pPr>
      <w:r w:rsidRPr="00C052CB">
        <w:rPr>
          <w:rFonts w:ascii="Times New Roman" w:hAnsi="Times New Roman" w:cs="Times New Roman"/>
          <w:sz w:val="24"/>
          <w:szCs w:val="24"/>
        </w:rPr>
        <w:t xml:space="preserve">Jižní hranice, popř. </w:t>
      </w:r>
      <w:r w:rsidR="001915E8">
        <w:rPr>
          <w:rFonts w:ascii="Times New Roman" w:hAnsi="Times New Roman" w:cs="Times New Roman"/>
          <w:sz w:val="24"/>
          <w:szCs w:val="24"/>
        </w:rPr>
        <w:t xml:space="preserve">jižní </w:t>
      </w:r>
      <w:r w:rsidRPr="00C052CB">
        <w:rPr>
          <w:rFonts w:ascii="Times New Roman" w:hAnsi="Times New Roman" w:cs="Times New Roman"/>
          <w:sz w:val="24"/>
          <w:szCs w:val="24"/>
        </w:rPr>
        <w:t>část</w:t>
      </w:r>
      <w:r w:rsidR="002660F5" w:rsidRPr="00C052CB">
        <w:rPr>
          <w:rFonts w:ascii="Times New Roman" w:hAnsi="Times New Roman" w:cs="Times New Roman"/>
          <w:sz w:val="24"/>
          <w:szCs w:val="24"/>
        </w:rPr>
        <w:t xml:space="preserve"> Valašska</w:t>
      </w:r>
      <w:r>
        <w:rPr>
          <w:rFonts w:ascii="Times New Roman" w:hAnsi="Times New Roman" w:cs="Times New Roman"/>
          <w:sz w:val="24"/>
          <w:szCs w:val="24"/>
        </w:rPr>
        <w:t>,</w:t>
      </w:r>
      <w:r w:rsidR="002660F5" w:rsidRPr="00C052CB">
        <w:rPr>
          <w:rFonts w:ascii="Times New Roman" w:hAnsi="Times New Roman" w:cs="Times New Roman"/>
          <w:sz w:val="24"/>
          <w:szCs w:val="24"/>
        </w:rPr>
        <w:t xml:space="preserve"> </w:t>
      </w:r>
      <w:r>
        <w:rPr>
          <w:rFonts w:ascii="Times New Roman" w:hAnsi="Times New Roman" w:cs="Times New Roman"/>
          <w:sz w:val="24"/>
          <w:szCs w:val="24"/>
        </w:rPr>
        <w:t>byla</w:t>
      </w:r>
      <w:r w:rsidR="002660F5" w:rsidRPr="00C052CB">
        <w:rPr>
          <w:rFonts w:ascii="Times New Roman" w:hAnsi="Times New Roman" w:cs="Times New Roman"/>
          <w:sz w:val="24"/>
          <w:szCs w:val="24"/>
        </w:rPr>
        <w:t xml:space="preserve"> často spojována s územím nazývaným jako Zálesí. </w:t>
      </w:r>
      <w:r w:rsidR="002660F5" w:rsidRPr="00C052CB">
        <w:rPr>
          <w:rFonts w:ascii="Times New Roman" w:hAnsi="Times New Roman" w:cs="Times New Roman"/>
          <w:color w:val="000000" w:themeColor="text1"/>
          <w:sz w:val="24"/>
          <w:szCs w:val="24"/>
        </w:rPr>
        <w:t>Název Zálesí se nachází na mapě Moravy už z roku 1627, kde představuje území mezi Brumovem, Valašskými Klobouky, Lidčem a Slavičínem.</w:t>
      </w:r>
      <w:r w:rsidR="002660F5" w:rsidRPr="00C052CB">
        <w:rPr>
          <w:rStyle w:val="FootnoteReference"/>
          <w:rFonts w:ascii="Times New Roman" w:hAnsi="Times New Roman" w:cs="Times New Roman"/>
          <w:color w:val="000000" w:themeColor="text1"/>
          <w:sz w:val="24"/>
          <w:szCs w:val="24"/>
        </w:rPr>
        <w:footnoteReference w:id="118"/>
      </w:r>
      <w:r w:rsidR="002660F5" w:rsidRPr="00C052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Tímto názvem byla označována i jiná území směrem k Uherskému Brodu.</w:t>
      </w:r>
      <w:r>
        <w:rPr>
          <w:rStyle w:val="FootnoteReference"/>
          <w:rFonts w:ascii="Times New Roman" w:hAnsi="Times New Roman" w:cs="Times New Roman"/>
          <w:color w:val="000000" w:themeColor="text1"/>
          <w:sz w:val="24"/>
          <w:szCs w:val="24"/>
        </w:rPr>
        <w:footnoteReference w:id="119"/>
      </w:r>
      <w:r>
        <w:rPr>
          <w:rFonts w:ascii="Times New Roman" w:hAnsi="Times New Roman" w:cs="Times New Roman"/>
          <w:color w:val="000000" w:themeColor="text1"/>
          <w:sz w:val="24"/>
          <w:szCs w:val="24"/>
        </w:rPr>
        <w:t xml:space="preserve"> </w:t>
      </w:r>
      <w:r w:rsidR="002660F5" w:rsidRPr="00C052CB">
        <w:rPr>
          <w:rFonts w:ascii="Times New Roman" w:hAnsi="Times New Roman" w:cs="Times New Roman"/>
          <w:sz w:val="24"/>
          <w:szCs w:val="24"/>
        </w:rPr>
        <w:t>Obyvatelé Zálesí se prý nejvíce podobali Valachům, proto se v 1. pol. 19. století tradovalo, že Zálesáci tvoří pouze zvláštní větev Valachů.</w:t>
      </w:r>
      <w:r w:rsidR="002660F5" w:rsidRPr="00C052CB">
        <w:rPr>
          <w:rStyle w:val="FootnoteReference"/>
          <w:rFonts w:ascii="Times New Roman" w:hAnsi="Times New Roman" w:cs="Times New Roman"/>
          <w:sz w:val="24"/>
          <w:szCs w:val="24"/>
        </w:rPr>
        <w:footnoteReference w:id="120"/>
      </w:r>
      <w:r w:rsidR="002660F5" w:rsidRPr="00C052CB">
        <w:rPr>
          <w:rFonts w:ascii="Times New Roman" w:hAnsi="Times New Roman" w:cs="Times New Roman"/>
          <w:sz w:val="24"/>
          <w:szCs w:val="24"/>
        </w:rPr>
        <w:t xml:space="preserve"> </w:t>
      </w:r>
      <w:r w:rsidR="00C40213">
        <w:rPr>
          <w:rFonts w:ascii="Times New Roman" w:hAnsi="Times New Roman" w:cs="Times New Roman"/>
          <w:sz w:val="24"/>
          <w:szCs w:val="24"/>
        </w:rPr>
        <w:t xml:space="preserve">Od 2. pol. 19. století se název vytratil, ikdyž ne úplně - část území kolem města Luhačovice nese </w:t>
      </w:r>
      <w:r w:rsidR="00803664">
        <w:rPr>
          <w:rFonts w:ascii="Times New Roman" w:hAnsi="Times New Roman" w:cs="Times New Roman"/>
          <w:sz w:val="24"/>
          <w:szCs w:val="24"/>
        </w:rPr>
        <w:t xml:space="preserve">dodnes </w:t>
      </w:r>
      <w:r w:rsidR="00C40213">
        <w:rPr>
          <w:rFonts w:ascii="Times New Roman" w:hAnsi="Times New Roman" w:cs="Times New Roman"/>
          <w:sz w:val="24"/>
          <w:szCs w:val="24"/>
        </w:rPr>
        <w:t xml:space="preserve">název Luhačovské Zálesí. </w:t>
      </w:r>
    </w:p>
    <w:p w:rsidR="0004043A" w:rsidRDefault="00013847" w:rsidP="00BC474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Dle lidového povědomí vede jižní hranice Valašska od slovenské státní hranice na jih od Vlárského průsmyku </w:t>
      </w:r>
      <w:r w:rsidR="00A76D80">
        <w:rPr>
          <w:rFonts w:ascii="Times New Roman" w:hAnsi="Times New Roman" w:cs="Times New Roman"/>
          <w:sz w:val="24"/>
          <w:szCs w:val="24"/>
        </w:rPr>
        <w:t>obcemi Svatý Štěpán, Štítná nad Vláří, Vlachovice a Haluzice.</w:t>
      </w:r>
      <w:r w:rsidR="00A76D80">
        <w:rPr>
          <w:rStyle w:val="FootnoteReference"/>
          <w:rFonts w:ascii="Times New Roman" w:hAnsi="Times New Roman" w:cs="Times New Roman"/>
          <w:sz w:val="24"/>
          <w:szCs w:val="24"/>
        </w:rPr>
        <w:footnoteReference w:id="121"/>
      </w:r>
      <w:r w:rsidR="00A76D80">
        <w:rPr>
          <w:rFonts w:ascii="Times New Roman" w:hAnsi="Times New Roman" w:cs="Times New Roman"/>
          <w:sz w:val="24"/>
          <w:szCs w:val="24"/>
        </w:rPr>
        <w:t xml:space="preserve"> Někdy je průběh jižní hranice směrován o obce více severněji. Obce na jih od této pomyslné hranice se</w:t>
      </w:r>
      <w:r w:rsidR="00994743">
        <w:rPr>
          <w:rFonts w:ascii="Times New Roman" w:hAnsi="Times New Roman" w:cs="Times New Roman"/>
          <w:sz w:val="24"/>
          <w:szCs w:val="24"/>
        </w:rPr>
        <w:t xml:space="preserve"> začleňují do přechodného území;</w:t>
      </w:r>
      <w:r w:rsidR="00A76D80">
        <w:rPr>
          <w:rFonts w:ascii="Times New Roman" w:hAnsi="Times New Roman" w:cs="Times New Roman"/>
          <w:sz w:val="24"/>
          <w:szCs w:val="24"/>
        </w:rPr>
        <w:t xml:space="preserve"> jsou to obce při slovenské hranici jako Šanov, Pitín a Bojkovice.</w:t>
      </w:r>
      <w:r w:rsidR="00A76D80">
        <w:rPr>
          <w:rStyle w:val="FootnoteReference"/>
          <w:rFonts w:ascii="Times New Roman" w:hAnsi="Times New Roman" w:cs="Times New Roman"/>
          <w:sz w:val="24"/>
          <w:szCs w:val="24"/>
        </w:rPr>
        <w:footnoteReference w:id="122"/>
      </w:r>
      <w:r w:rsidR="00994743">
        <w:rPr>
          <w:rFonts w:ascii="Times New Roman" w:hAnsi="Times New Roman" w:cs="Times New Roman"/>
          <w:sz w:val="24"/>
          <w:szCs w:val="24"/>
        </w:rPr>
        <w:t xml:space="preserve"> </w:t>
      </w:r>
      <w:r w:rsidR="007F35FE">
        <w:rPr>
          <w:rFonts w:ascii="Times New Roman" w:hAnsi="Times New Roman" w:cs="Times New Roman"/>
          <w:sz w:val="24"/>
          <w:szCs w:val="24"/>
        </w:rPr>
        <w:t>Po jižní hranici Valašska</w:t>
      </w:r>
      <w:r w:rsidR="00E051C6">
        <w:rPr>
          <w:rFonts w:ascii="Times New Roman" w:hAnsi="Times New Roman" w:cs="Times New Roman"/>
          <w:sz w:val="24"/>
          <w:szCs w:val="24"/>
        </w:rPr>
        <w:t>,</w:t>
      </w:r>
      <w:r w:rsidR="007F35FE">
        <w:rPr>
          <w:rFonts w:ascii="Times New Roman" w:hAnsi="Times New Roman" w:cs="Times New Roman"/>
          <w:sz w:val="24"/>
          <w:szCs w:val="24"/>
        </w:rPr>
        <w:t xml:space="preserve"> směrem od slovenských hranic na západ</w:t>
      </w:r>
      <w:r w:rsidR="00E051C6">
        <w:rPr>
          <w:rFonts w:ascii="Times New Roman" w:hAnsi="Times New Roman" w:cs="Times New Roman"/>
          <w:sz w:val="24"/>
          <w:szCs w:val="24"/>
        </w:rPr>
        <w:t>,</w:t>
      </w:r>
      <w:r w:rsidR="007F35FE">
        <w:rPr>
          <w:rFonts w:ascii="Times New Roman" w:hAnsi="Times New Roman" w:cs="Times New Roman"/>
          <w:sz w:val="24"/>
          <w:szCs w:val="24"/>
        </w:rPr>
        <w:t xml:space="preserve"> se </w:t>
      </w:r>
      <w:r w:rsidR="007F35FE">
        <w:rPr>
          <w:rFonts w:ascii="Times New Roman" w:hAnsi="Times New Roman" w:cs="Times New Roman"/>
          <w:sz w:val="24"/>
          <w:szCs w:val="24"/>
        </w:rPr>
        <w:lastRenderedPageBreak/>
        <w:t>nachází okrajová oblast slavičínských miškářů</w:t>
      </w:r>
      <w:r w:rsidR="00D2464B">
        <w:rPr>
          <w:rFonts w:ascii="Times New Roman" w:hAnsi="Times New Roman" w:cs="Times New Roman"/>
          <w:sz w:val="24"/>
          <w:szCs w:val="24"/>
        </w:rPr>
        <w:t>.</w:t>
      </w:r>
      <w:r w:rsidR="00046AC7">
        <w:rPr>
          <w:rStyle w:val="FootnoteReference"/>
          <w:rFonts w:ascii="Times New Roman" w:hAnsi="Times New Roman" w:cs="Times New Roman"/>
          <w:sz w:val="24"/>
          <w:szCs w:val="24"/>
        </w:rPr>
        <w:footnoteReference w:id="123"/>
      </w:r>
      <w:r w:rsidR="00E62675">
        <w:rPr>
          <w:rFonts w:ascii="Times New Roman" w:hAnsi="Times New Roman" w:cs="Times New Roman"/>
          <w:sz w:val="24"/>
          <w:szCs w:val="24"/>
        </w:rPr>
        <w:t xml:space="preserve"> Do této oblasti je zahrnováno území</w:t>
      </w:r>
      <w:r w:rsidR="00424CE8">
        <w:rPr>
          <w:rFonts w:ascii="Times New Roman" w:hAnsi="Times New Roman" w:cs="Times New Roman"/>
          <w:sz w:val="24"/>
          <w:szCs w:val="24"/>
        </w:rPr>
        <w:t xml:space="preserve"> obcí, které je spjato s předmětem výzkumu. Patří zde obce: Slavičín a jeho místí části – Hrádek, Nevšová a Divnice, dále Lipová, Rokytnice, Rudimov a Petrůvka. Kopec nacházející se mezi Petrůvkou a Nevšovou představuje pomyslný předěl mezi Valašskem a Zálesím, ke kterému je již Petrůvka přičleňována.</w:t>
      </w:r>
      <w:r w:rsidR="00424CE8">
        <w:rPr>
          <w:rStyle w:val="FootnoteReference"/>
          <w:rFonts w:ascii="Times New Roman" w:hAnsi="Times New Roman" w:cs="Times New Roman"/>
          <w:sz w:val="24"/>
          <w:szCs w:val="24"/>
        </w:rPr>
        <w:footnoteReference w:id="124"/>
      </w:r>
      <w:r w:rsidR="00424CE8">
        <w:rPr>
          <w:rFonts w:ascii="Times New Roman" w:hAnsi="Times New Roman" w:cs="Times New Roman"/>
          <w:sz w:val="24"/>
          <w:szCs w:val="24"/>
        </w:rPr>
        <w:t xml:space="preserve"> </w:t>
      </w:r>
      <w:r w:rsidR="0004043A">
        <w:rPr>
          <w:rFonts w:ascii="Times New Roman" w:hAnsi="Times New Roman" w:cs="Times New Roman"/>
          <w:sz w:val="24"/>
          <w:szCs w:val="24"/>
        </w:rPr>
        <w:t>Moravský etnograf a folklorista Antonín Václavík shledal na Luhačovském Zálesí více vlivu valašské lidové kultury než slovácké.</w:t>
      </w:r>
      <w:r w:rsidR="0004043A">
        <w:rPr>
          <w:rStyle w:val="FootnoteReference"/>
          <w:rFonts w:ascii="Times New Roman" w:hAnsi="Times New Roman" w:cs="Times New Roman"/>
          <w:sz w:val="24"/>
          <w:szCs w:val="24"/>
        </w:rPr>
        <w:footnoteReference w:id="125"/>
      </w:r>
      <w:r w:rsidR="0004043A">
        <w:rPr>
          <w:rFonts w:ascii="Times New Roman" w:hAnsi="Times New Roman" w:cs="Times New Roman"/>
          <w:sz w:val="24"/>
          <w:szCs w:val="24"/>
        </w:rPr>
        <w:t xml:space="preserve"> </w:t>
      </w:r>
    </w:p>
    <w:p w:rsidR="002D29B0" w:rsidRPr="0088226D" w:rsidRDefault="002D29B0" w:rsidP="002D29B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Podíváme-li se na výsledky dotazníkového šetření se zaměřením na otázku ve znění: </w:t>
      </w:r>
      <w:r>
        <w:rPr>
          <w:rFonts w:ascii="Times New Roman" w:hAnsi="Times New Roman" w:cs="Times New Roman"/>
          <w:i/>
          <w:sz w:val="24"/>
          <w:szCs w:val="24"/>
        </w:rPr>
        <w:t>„V přiloženém mapovém výřezu zakreslete, prosím, Vaši představu o průběhu hranice mezi Valašskem a zbytkem území.“,</w:t>
      </w:r>
      <w:r>
        <w:rPr>
          <w:rFonts w:ascii="Times New Roman" w:hAnsi="Times New Roman" w:cs="Times New Roman"/>
          <w:sz w:val="24"/>
          <w:szCs w:val="24"/>
        </w:rPr>
        <w:t xml:space="preserve"> dostanou se nám ze zpracované mapy (viz O</w:t>
      </w:r>
      <w:r w:rsidR="008020AA">
        <w:rPr>
          <w:rFonts w:ascii="Times New Roman" w:hAnsi="Times New Roman" w:cs="Times New Roman"/>
          <w:sz w:val="24"/>
          <w:szCs w:val="24"/>
        </w:rPr>
        <w:t xml:space="preserve">br. </w:t>
      </w:r>
      <w:r w:rsidR="00674963">
        <w:rPr>
          <w:rFonts w:ascii="Times New Roman" w:hAnsi="Times New Roman" w:cs="Times New Roman"/>
          <w:sz w:val="24"/>
          <w:szCs w:val="24"/>
        </w:rPr>
        <w:t>8</w:t>
      </w:r>
      <w:r w:rsidR="008020AA">
        <w:rPr>
          <w:rFonts w:ascii="Times New Roman" w:hAnsi="Times New Roman" w:cs="Times New Roman"/>
          <w:sz w:val="24"/>
          <w:szCs w:val="24"/>
        </w:rPr>
        <w:t xml:space="preserve">) následující informace. Ve vztahu k </w:t>
      </w:r>
      <w:r>
        <w:rPr>
          <w:rFonts w:ascii="Times New Roman" w:hAnsi="Times New Roman" w:cs="Times New Roman"/>
          <w:sz w:val="24"/>
          <w:szCs w:val="24"/>
        </w:rPr>
        <w:t>region</w:t>
      </w:r>
      <w:r w:rsidR="008020AA">
        <w:rPr>
          <w:rFonts w:ascii="Times New Roman" w:hAnsi="Times New Roman" w:cs="Times New Roman"/>
          <w:sz w:val="24"/>
          <w:szCs w:val="24"/>
        </w:rPr>
        <w:t>u</w:t>
      </w:r>
      <w:r>
        <w:rPr>
          <w:rFonts w:ascii="Times New Roman" w:hAnsi="Times New Roman" w:cs="Times New Roman"/>
          <w:sz w:val="24"/>
          <w:szCs w:val="24"/>
        </w:rPr>
        <w:t xml:space="preserve"> Slavičínska, ve kterém bylo dotazníkové šetření provedeno, zakreslila více než polovina dotázaných respondentů hranici Valašska za </w:t>
      </w:r>
      <w:r w:rsidR="00997C21">
        <w:rPr>
          <w:rFonts w:ascii="Times New Roman" w:hAnsi="Times New Roman" w:cs="Times New Roman"/>
          <w:sz w:val="24"/>
          <w:szCs w:val="24"/>
        </w:rPr>
        <w:t xml:space="preserve">hranici správního </w:t>
      </w:r>
      <w:r>
        <w:rPr>
          <w:rFonts w:ascii="Times New Roman" w:hAnsi="Times New Roman" w:cs="Times New Roman"/>
          <w:sz w:val="24"/>
          <w:szCs w:val="24"/>
        </w:rPr>
        <w:t>obvod</w:t>
      </w:r>
      <w:r w:rsidR="00997C21">
        <w:rPr>
          <w:rFonts w:ascii="Times New Roman" w:hAnsi="Times New Roman" w:cs="Times New Roman"/>
          <w:sz w:val="24"/>
          <w:szCs w:val="24"/>
        </w:rPr>
        <w:t>u</w:t>
      </w:r>
      <w:r>
        <w:rPr>
          <w:rFonts w:ascii="Times New Roman" w:hAnsi="Times New Roman" w:cs="Times New Roman"/>
          <w:sz w:val="24"/>
          <w:szCs w:val="24"/>
        </w:rPr>
        <w:t xml:space="preserve"> POU Slavičín nacházející se na jihu přiloženého mapového výřezu; jinými slovy, tito respondenti považují region </w:t>
      </w:r>
      <w:r w:rsidR="008020AA">
        <w:rPr>
          <w:rFonts w:ascii="Times New Roman" w:hAnsi="Times New Roman" w:cs="Times New Roman"/>
          <w:sz w:val="24"/>
          <w:szCs w:val="24"/>
        </w:rPr>
        <w:t xml:space="preserve">Slavičínska za součást </w:t>
      </w:r>
      <w:r w:rsidR="00997C21">
        <w:rPr>
          <w:rFonts w:ascii="Times New Roman" w:hAnsi="Times New Roman" w:cs="Times New Roman"/>
          <w:sz w:val="24"/>
          <w:szCs w:val="24"/>
        </w:rPr>
        <w:t xml:space="preserve">Valašska nacházející se na jihu této národopisné oblasti. </w:t>
      </w:r>
    </w:p>
    <w:p w:rsidR="002D29B0" w:rsidRDefault="002D29B0" w:rsidP="002D29B0">
      <w:pPr>
        <w:spacing w:line="360" w:lineRule="auto"/>
        <w:ind w:firstLine="708"/>
        <w:jc w:val="both"/>
        <w:rPr>
          <w:rFonts w:ascii="Times New Roman" w:hAnsi="Times New Roman" w:cs="Times New Roman"/>
          <w:sz w:val="24"/>
          <w:szCs w:val="24"/>
        </w:rPr>
      </w:pPr>
    </w:p>
    <w:p w:rsidR="002D29B0" w:rsidRDefault="002D29B0" w:rsidP="00BC4749">
      <w:pPr>
        <w:spacing w:line="360" w:lineRule="auto"/>
        <w:ind w:firstLine="708"/>
        <w:jc w:val="both"/>
        <w:rPr>
          <w:rFonts w:ascii="Times New Roman" w:hAnsi="Times New Roman" w:cs="Times New Roman"/>
          <w:sz w:val="24"/>
          <w:szCs w:val="24"/>
        </w:rPr>
      </w:pPr>
    </w:p>
    <w:p w:rsidR="00880558" w:rsidRDefault="002042AB" w:rsidP="005234D5">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14:anchorId="1DAA1F76" wp14:editId="2285A412">
            <wp:extent cx="5760720" cy="4320540"/>
            <wp:effectExtent l="0" t="0" r="0" b="0"/>
            <wp:docPr id="9" name="Picture 9" descr="C:\Users\ASUS\Desktop\Valassko_vsich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Valassko_vsichn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12929" w:rsidRDefault="00405A4D" w:rsidP="00C82DA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Obr. </w:t>
      </w:r>
      <w:r w:rsidR="00674963">
        <w:rPr>
          <w:rFonts w:ascii="Times New Roman" w:hAnsi="Times New Roman" w:cs="Times New Roman"/>
          <w:b/>
          <w:sz w:val="24"/>
          <w:szCs w:val="24"/>
        </w:rPr>
        <w:t xml:space="preserve">8: </w:t>
      </w:r>
      <w:r w:rsidR="00012929">
        <w:rPr>
          <w:rFonts w:ascii="Times New Roman" w:hAnsi="Times New Roman" w:cs="Times New Roman"/>
          <w:b/>
          <w:sz w:val="24"/>
          <w:szCs w:val="24"/>
        </w:rPr>
        <w:t>Průběh hranice Valašska</w:t>
      </w:r>
    </w:p>
    <w:p w:rsidR="00012929" w:rsidRPr="00012929" w:rsidRDefault="00012929" w:rsidP="005234D5">
      <w:pPr>
        <w:spacing w:line="360" w:lineRule="auto"/>
        <w:jc w:val="both"/>
        <w:rPr>
          <w:rFonts w:ascii="Times New Roman" w:hAnsi="Times New Roman" w:cs="Times New Roman"/>
          <w:sz w:val="20"/>
          <w:szCs w:val="20"/>
        </w:rPr>
      </w:pPr>
      <w:r w:rsidRPr="00012929">
        <w:rPr>
          <w:rFonts w:ascii="Times New Roman" w:hAnsi="Times New Roman" w:cs="Times New Roman"/>
          <w:b/>
          <w:sz w:val="20"/>
          <w:szCs w:val="20"/>
        </w:rPr>
        <w:t xml:space="preserve">Zdroj: </w:t>
      </w:r>
      <w:r w:rsidRPr="00012929">
        <w:rPr>
          <w:rFonts w:ascii="Times New Roman" w:hAnsi="Times New Roman" w:cs="Times New Roman"/>
          <w:sz w:val="20"/>
          <w:szCs w:val="20"/>
        </w:rPr>
        <w:t>Vlastní zpracování</w:t>
      </w:r>
    </w:p>
    <w:p w:rsidR="002042AB" w:rsidRDefault="002042AB" w:rsidP="005234D5">
      <w:pPr>
        <w:spacing w:line="360" w:lineRule="auto"/>
        <w:jc w:val="both"/>
        <w:rPr>
          <w:rFonts w:ascii="Times New Roman" w:hAnsi="Times New Roman" w:cs="Times New Roman"/>
          <w:b/>
          <w:sz w:val="24"/>
          <w:szCs w:val="24"/>
        </w:rPr>
      </w:pPr>
    </w:p>
    <w:p w:rsidR="00997C21" w:rsidRPr="00997C21" w:rsidRDefault="00997C21" w:rsidP="005234D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Co se týká představ respondentů o jižní hranici mezi Valašskem a zbytkem území, </w:t>
      </w:r>
      <w:r w:rsidR="002D1B17">
        <w:rPr>
          <w:rFonts w:ascii="Times New Roman" w:hAnsi="Times New Roman" w:cs="Times New Roman"/>
          <w:sz w:val="24"/>
          <w:szCs w:val="24"/>
        </w:rPr>
        <w:t xml:space="preserve">z dotazníkového šetření vyplynulo, že většina dotázaných vedla jižní hranici obcemi Brumov-Bylnice, Štítná nad Vláří, Jestřabí, dále přes Bohuslavice nad Vláří, Lipovou až po Haluzice. Slavičín byl často označován </w:t>
      </w:r>
      <w:r w:rsidR="00712CB8">
        <w:rPr>
          <w:rFonts w:ascii="Times New Roman" w:hAnsi="Times New Roman" w:cs="Times New Roman"/>
          <w:sz w:val="24"/>
          <w:szCs w:val="24"/>
        </w:rPr>
        <w:t xml:space="preserve">přímo jako hraniční bod nebo </w:t>
      </w:r>
      <w:r w:rsidR="00D92CFD">
        <w:rPr>
          <w:rFonts w:ascii="Times New Roman" w:hAnsi="Times New Roman" w:cs="Times New Roman"/>
          <w:sz w:val="24"/>
          <w:szCs w:val="24"/>
        </w:rPr>
        <w:t xml:space="preserve">byl situován </w:t>
      </w:r>
      <w:r w:rsidR="00712CB8">
        <w:rPr>
          <w:rFonts w:ascii="Times New Roman" w:hAnsi="Times New Roman" w:cs="Times New Roman"/>
          <w:sz w:val="24"/>
          <w:szCs w:val="24"/>
        </w:rPr>
        <w:t xml:space="preserve">těsně za </w:t>
      </w:r>
      <w:r w:rsidR="002D1B17">
        <w:rPr>
          <w:rFonts w:ascii="Times New Roman" w:hAnsi="Times New Roman" w:cs="Times New Roman"/>
          <w:sz w:val="24"/>
          <w:szCs w:val="24"/>
        </w:rPr>
        <w:t xml:space="preserve">dokreslovanou hranicí vně nebo uvnitř </w:t>
      </w:r>
      <w:r w:rsidR="00712CB8">
        <w:rPr>
          <w:rFonts w:ascii="Times New Roman" w:hAnsi="Times New Roman" w:cs="Times New Roman"/>
          <w:sz w:val="24"/>
          <w:szCs w:val="24"/>
        </w:rPr>
        <w:t>míněného regionu Valašska.</w:t>
      </w:r>
      <w:r w:rsidR="00935E3C">
        <w:rPr>
          <w:rFonts w:ascii="Times New Roman" w:hAnsi="Times New Roman" w:cs="Times New Roman"/>
          <w:sz w:val="24"/>
          <w:szCs w:val="24"/>
        </w:rPr>
        <w:t xml:space="preserve"> Při označování hranice mezi Valašskem a zbytkem území </w:t>
      </w:r>
      <w:r w:rsidR="00D55178">
        <w:rPr>
          <w:rFonts w:ascii="Times New Roman" w:hAnsi="Times New Roman" w:cs="Times New Roman"/>
          <w:sz w:val="24"/>
          <w:szCs w:val="24"/>
        </w:rPr>
        <w:t xml:space="preserve">se respondenti dostávali nejjižněji k obcím Šanov, Pitín, Hostětín, Rudimov a Luhačovice. Bojkovice, Pitín a Hostětín však často respondenti řadili k Slovácku. </w:t>
      </w:r>
    </w:p>
    <w:p w:rsidR="002D29B0" w:rsidRDefault="002D29B0" w:rsidP="002D29B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Zatímco jihozápadní hranice je dále představována obcemi Újezd a Loučka, obce Slopné, Sehradice, Horní a Dolní Lhota se již taktéž často řadí do tzv. přechodné oblasti, neboť nekteří autoři tyto obce přičleňovali Valašsku, jiní Slovácku.</w:t>
      </w:r>
      <w:r>
        <w:rPr>
          <w:rStyle w:val="FootnoteReference"/>
          <w:rFonts w:ascii="Times New Roman" w:hAnsi="Times New Roman" w:cs="Times New Roman"/>
          <w:sz w:val="24"/>
          <w:szCs w:val="24"/>
        </w:rPr>
        <w:footnoteReference w:id="126"/>
      </w:r>
      <w:r>
        <w:rPr>
          <w:rFonts w:ascii="Times New Roman" w:hAnsi="Times New Roman" w:cs="Times New Roman"/>
          <w:sz w:val="24"/>
          <w:szCs w:val="24"/>
        </w:rPr>
        <w:t xml:space="preserve"> Přibližně v těchto místech se hranice Valašska stáčí směrem na severozápad k městům Vizovice a Slušovice </w:t>
      </w:r>
      <w:r>
        <w:rPr>
          <w:rFonts w:ascii="Times New Roman" w:hAnsi="Times New Roman" w:cs="Times New Roman"/>
          <w:sz w:val="24"/>
          <w:szCs w:val="24"/>
        </w:rPr>
        <w:lastRenderedPageBreak/>
        <w:t>s tím, že lidé žijící na sever a východ od této hranice se hlásí k Valašsku.</w:t>
      </w:r>
      <w:r>
        <w:rPr>
          <w:rStyle w:val="FootnoteReference"/>
          <w:rFonts w:ascii="Times New Roman" w:hAnsi="Times New Roman" w:cs="Times New Roman"/>
          <w:sz w:val="24"/>
          <w:szCs w:val="24"/>
        </w:rPr>
        <w:footnoteReference w:id="127"/>
      </w:r>
      <w:r>
        <w:rPr>
          <w:rFonts w:ascii="Times New Roman" w:hAnsi="Times New Roman" w:cs="Times New Roman"/>
          <w:sz w:val="24"/>
          <w:szCs w:val="24"/>
        </w:rPr>
        <w:t xml:space="preserve"> Západně od Vizovic se v obcích směřujících ke Zlínu povědomí o příslušnosti k Valašsku téměř neudržuje. Obyvatelé Zlína a jeho přilehlých částí se již od dávných let k žádnému z kulturně-historických regionů nehlásili, naopak, prohlašovali, že se nachází na rozhraní tří velkých moravských kmenů – Valachů, Hanáků a Slováků.</w:t>
      </w:r>
      <w:r>
        <w:rPr>
          <w:rStyle w:val="FootnoteReference"/>
          <w:rFonts w:ascii="Times New Roman" w:hAnsi="Times New Roman" w:cs="Times New Roman"/>
          <w:sz w:val="24"/>
          <w:szCs w:val="24"/>
        </w:rPr>
        <w:footnoteReference w:id="128"/>
      </w:r>
      <w:r>
        <w:rPr>
          <w:rFonts w:ascii="Times New Roman" w:hAnsi="Times New Roman" w:cs="Times New Roman"/>
          <w:sz w:val="24"/>
          <w:szCs w:val="24"/>
        </w:rPr>
        <w:t xml:space="preserve"> </w:t>
      </w:r>
    </w:p>
    <w:p w:rsidR="002D29B0" w:rsidRDefault="002D29B0" w:rsidP="002D29B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Co se týká západní hranice Valašska, území mezi Hostýnskými vrchy a Zlínskem představuje hraniční předěl mezi valašským a hanáckým regionem.</w:t>
      </w:r>
      <w:r>
        <w:rPr>
          <w:rStyle w:val="FootnoteReference"/>
          <w:rFonts w:ascii="Times New Roman" w:hAnsi="Times New Roman" w:cs="Times New Roman"/>
          <w:sz w:val="24"/>
          <w:szCs w:val="24"/>
        </w:rPr>
        <w:footnoteReference w:id="129"/>
      </w:r>
      <w:r>
        <w:rPr>
          <w:rFonts w:ascii="Times New Roman" w:hAnsi="Times New Roman" w:cs="Times New Roman"/>
          <w:sz w:val="24"/>
          <w:szCs w:val="24"/>
        </w:rPr>
        <w:t xml:space="preserve"> Hranici Valašska zde představují ryze valašské obce: Kašava, Držková a Vlčková, za obcí Lukov se nachází již hanácké vesnice.</w:t>
      </w:r>
      <w:r>
        <w:rPr>
          <w:rStyle w:val="FootnoteReference"/>
          <w:rFonts w:ascii="Times New Roman" w:hAnsi="Times New Roman" w:cs="Times New Roman"/>
          <w:sz w:val="24"/>
          <w:szCs w:val="24"/>
        </w:rPr>
        <w:footnoteReference w:id="130"/>
      </w:r>
      <w:r>
        <w:rPr>
          <w:rFonts w:ascii="Times New Roman" w:hAnsi="Times New Roman" w:cs="Times New Roman"/>
          <w:sz w:val="24"/>
          <w:szCs w:val="24"/>
        </w:rPr>
        <w:t xml:space="preserve"> Jelikož těmito obcemi mapový výřez pro potřeby této diplomové práce </w:t>
      </w:r>
      <w:r w:rsidRPr="00F627FA">
        <w:rPr>
          <w:rFonts w:ascii="Times New Roman" w:hAnsi="Times New Roman" w:cs="Times New Roman"/>
          <w:sz w:val="24"/>
          <w:szCs w:val="24"/>
        </w:rPr>
        <w:t xml:space="preserve">končí, západní hranice Valašska již zde nebude dále konkretizována. </w:t>
      </w:r>
    </w:p>
    <w:p w:rsidR="00D55178" w:rsidRPr="00F627FA" w:rsidRDefault="00D55178" w:rsidP="002D29B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Povědomí respondentů o průbě</w:t>
      </w:r>
      <w:r w:rsidR="00BB376C">
        <w:rPr>
          <w:rFonts w:ascii="Times New Roman" w:hAnsi="Times New Roman" w:cs="Times New Roman"/>
          <w:sz w:val="24"/>
          <w:szCs w:val="24"/>
        </w:rPr>
        <w:t>hu západní hranice Valašska bylo</w:t>
      </w:r>
      <w:r>
        <w:rPr>
          <w:rFonts w:ascii="Times New Roman" w:hAnsi="Times New Roman" w:cs="Times New Roman"/>
          <w:sz w:val="24"/>
          <w:szCs w:val="24"/>
        </w:rPr>
        <w:t xml:space="preserve"> ve většině případů </w:t>
      </w:r>
      <w:r w:rsidR="00BB376C">
        <w:rPr>
          <w:rFonts w:ascii="Times New Roman" w:hAnsi="Times New Roman" w:cs="Times New Roman"/>
          <w:sz w:val="24"/>
          <w:szCs w:val="24"/>
        </w:rPr>
        <w:t xml:space="preserve">zakreslováno do výřezu mapy jako hranice </w:t>
      </w:r>
      <w:r>
        <w:rPr>
          <w:rFonts w:ascii="Times New Roman" w:hAnsi="Times New Roman" w:cs="Times New Roman"/>
          <w:sz w:val="24"/>
          <w:szCs w:val="24"/>
        </w:rPr>
        <w:t xml:space="preserve">vedena obcemi </w:t>
      </w:r>
      <w:r w:rsidR="005C13BF">
        <w:rPr>
          <w:rFonts w:ascii="Times New Roman" w:hAnsi="Times New Roman" w:cs="Times New Roman"/>
          <w:sz w:val="24"/>
          <w:szCs w:val="24"/>
        </w:rPr>
        <w:t>Újezd, Vysoké Pole, Pozděcho</w:t>
      </w:r>
      <w:r w:rsidR="00BB376C">
        <w:rPr>
          <w:rFonts w:ascii="Times New Roman" w:hAnsi="Times New Roman" w:cs="Times New Roman"/>
          <w:sz w:val="24"/>
          <w:szCs w:val="24"/>
        </w:rPr>
        <w:t xml:space="preserve">v, </w:t>
      </w:r>
      <w:r w:rsidR="005C13BF">
        <w:rPr>
          <w:rFonts w:ascii="Times New Roman" w:hAnsi="Times New Roman" w:cs="Times New Roman"/>
          <w:sz w:val="24"/>
          <w:szCs w:val="24"/>
        </w:rPr>
        <w:t xml:space="preserve">Prlov, Seninka a dále až k Ústí </w:t>
      </w:r>
      <w:r w:rsidR="00BB376C">
        <w:rPr>
          <w:rFonts w:ascii="Times New Roman" w:hAnsi="Times New Roman" w:cs="Times New Roman"/>
          <w:sz w:val="24"/>
          <w:szCs w:val="24"/>
        </w:rPr>
        <w:t>u Vsetína (viz Obr.</w:t>
      </w:r>
      <w:r w:rsidR="00674963">
        <w:rPr>
          <w:rFonts w:ascii="Times New Roman" w:hAnsi="Times New Roman" w:cs="Times New Roman"/>
          <w:sz w:val="24"/>
          <w:szCs w:val="24"/>
        </w:rPr>
        <w:t xml:space="preserve"> 8</w:t>
      </w:r>
      <w:r w:rsidR="00BB376C">
        <w:rPr>
          <w:rFonts w:ascii="Times New Roman" w:hAnsi="Times New Roman" w:cs="Times New Roman"/>
          <w:sz w:val="24"/>
          <w:szCs w:val="24"/>
        </w:rPr>
        <w:t>).</w:t>
      </w:r>
      <w:r w:rsidR="005C13BF">
        <w:rPr>
          <w:rFonts w:ascii="Times New Roman" w:hAnsi="Times New Roman" w:cs="Times New Roman"/>
          <w:sz w:val="24"/>
          <w:szCs w:val="24"/>
        </w:rPr>
        <w:t xml:space="preserve"> N</w:t>
      </w:r>
      <w:r w:rsidR="00BB376C">
        <w:rPr>
          <w:rFonts w:ascii="Times New Roman" w:hAnsi="Times New Roman" w:cs="Times New Roman"/>
          <w:sz w:val="24"/>
          <w:szCs w:val="24"/>
        </w:rPr>
        <w:t>aopak, mezi respondenty se našlo i malé procento těch, kteří vnímají hranici mezi Valašskem a zbytkem území mnohem západněji</w:t>
      </w:r>
      <w:r w:rsidR="00316233">
        <w:rPr>
          <w:rFonts w:ascii="Times New Roman" w:hAnsi="Times New Roman" w:cs="Times New Roman"/>
          <w:sz w:val="24"/>
          <w:szCs w:val="24"/>
        </w:rPr>
        <w:t xml:space="preserve"> (tamtéž)</w:t>
      </w:r>
      <w:r w:rsidR="00BB376C">
        <w:rPr>
          <w:rFonts w:ascii="Times New Roman" w:hAnsi="Times New Roman" w:cs="Times New Roman"/>
          <w:sz w:val="24"/>
          <w:szCs w:val="24"/>
        </w:rPr>
        <w:t xml:space="preserve">. </w:t>
      </w:r>
      <w:r w:rsidR="003E1461">
        <w:rPr>
          <w:rFonts w:ascii="Times New Roman" w:hAnsi="Times New Roman" w:cs="Times New Roman"/>
          <w:sz w:val="24"/>
          <w:szCs w:val="24"/>
        </w:rPr>
        <w:t xml:space="preserve">Konkrétně nejzápadněji vytyčená hranice v dotazníkovém šetření vedla obcemi </w:t>
      </w:r>
      <w:r w:rsidR="009514B2">
        <w:rPr>
          <w:rFonts w:ascii="Times New Roman" w:hAnsi="Times New Roman" w:cs="Times New Roman"/>
          <w:sz w:val="24"/>
          <w:szCs w:val="24"/>
        </w:rPr>
        <w:t>Luhačovice, Podhradí, Horní Lhota, Zádveřice-Raková, Slušovice, Březová, Ostrata a Kašava. Ve většině případů nebylo krajské město Zlín a jeho okolní obce respondenty zahrnuto do v</w:t>
      </w:r>
      <w:r w:rsidR="00316233">
        <w:rPr>
          <w:rFonts w:ascii="Times New Roman" w:hAnsi="Times New Roman" w:cs="Times New Roman"/>
          <w:sz w:val="24"/>
          <w:szCs w:val="24"/>
        </w:rPr>
        <w:t>ytyčeného území připadající Valašsku.</w:t>
      </w:r>
    </w:p>
    <w:p w:rsidR="002D29B0" w:rsidRDefault="002D29B0" w:rsidP="002D29B0">
      <w:pPr>
        <w:spacing w:line="360" w:lineRule="auto"/>
        <w:ind w:firstLine="708"/>
        <w:jc w:val="both"/>
        <w:rPr>
          <w:rFonts w:ascii="Times New Roman" w:hAnsi="Times New Roman" w:cs="Times New Roman"/>
          <w:sz w:val="24"/>
          <w:szCs w:val="24"/>
        </w:rPr>
      </w:pPr>
      <w:r w:rsidRPr="00F627FA">
        <w:rPr>
          <w:rFonts w:ascii="Times New Roman" w:hAnsi="Times New Roman" w:cs="Times New Roman"/>
          <w:sz w:val="24"/>
          <w:szCs w:val="24"/>
        </w:rPr>
        <w:t>Severní hranice vlastního Valašska začíná městem Valašské Meziříčí od kterého vede východním směrem po hřebeni Veřovických vrchů a Radhošťských Beskyd, Krhové, přes Rožnov pod Radhoštěm a Horní Bečvu.</w:t>
      </w:r>
      <w:r w:rsidRPr="00F627FA">
        <w:rPr>
          <w:rStyle w:val="FootnoteReference"/>
          <w:rFonts w:ascii="Times New Roman" w:hAnsi="Times New Roman" w:cs="Times New Roman"/>
          <w:sz w:val="24"/>
          <w:szCs w:val="24"/>
        </w:rPr>
        <w:footnoteReference w:id="131"/>
      </w:r>
      <w:r w:rsidRPr="00F627FA">
        <w:rPr>
          <w:rFonts w:ascii="Times New Roman" w:hAnsi="Times New Roman" w:cs="Times New Roman"/>
          <w:sz w:val="24"/>
          <w:szCs w:val="24"/>
        </w:rPr>
        <w:t xml:space="preserve"> </w:t>
      </w:r>
      <w:r>
        <w:rPr>
          <w:rFonts w:ascii="Times New Roman" w:hAnsi="Times New Roman" w:cs="Times New Roman"/>
          <w:sz w:val="24"/>
          <w:szCs w:val="24"/>
        </w:rPr>
        <w:t xml:space="preserve">Ani v případě severní hranice nezasahuje </w:t>
      </w:r>
      <w:r w:rsidRPr="00F627FA">
        <w:rPr>
          <w:rFonts w:ascii="Times New Roman" w:hAnsi="Times New Roman" w:cs="Times New Roman"/>
          <w:sz w:val="24"/>
          <w:szCs w:val="24"/>
        </w:rPr>
        <w:t>mapový výřez přiložený k</w:t>
      </w:r>
      <w:r>
        <w:rPr>
          <w:rFonts w:ascii="Times New Roman" w:hAnsi="Times New Roman" w:cs="Times New Roman"/>
          <w:sz w:val="24"/>
          <w:szCs w:val="24"/>
        </w:rPr>
        <w:t> </w:t>
      </w:r>
      <w:r w:rsidRPr="00F627FA">
        <w:rPr>
          <w:rFonts w:ascii="Times New Roman" w:hAnsi="Times New Roman" w:cs="Times New Roman"/>
          <w:sz w:val="24"/>
          <w:szCs w:val="24"/>
        </w:rPr>
        <w:t>dotazníku</w:t>
      </w:r>
      <w:r>
        <w:rPr>
          <w:rFonts w:ascii="Times New Roman" w:hAnsi="Times New Roman" w:cs="Times New Roman"/>
          <w:sz w:val="24"/>
          <w:szCs w:val="24"/>
        </w:rPr>
        <w:t xml:space="preserve"> až do těchto oblastí, proto nebude blíže a podrobněji rozebírána. Co se však týká výsledků dotazníkové otázky zaměřující se na představu respondentů o průběhu hranice mezi Valašskem a </w:t>
      </w:r>
      <w:r w:rsidR="00316233">
        <w:rPr>
          <w:rFonts w:ascii="Times New Roman" w:hAnsi="Times New Roman" w:cs="Times New Roman"/>
          <w:sz w:val="24"/>
          <w:szCs w:val="24"/>
        </w:rPr>
        <w:t xml:space="preserve">zbytkem území, severní hranice končila ve většině případů právě ohraničením mapového výřezu. Respondenti při zakreslování hranice </w:t>
      </w:r>
      <w:r w:rsidR="00B33890">
        <w:rPr>
          <w:rFonts w:ascii="Times New Roman" w:hAnsi="Times New Roman" w:cs="Times New Roman"/>
          <w:sz w:val="24"/>
          <w:szCs w:val="24"/>
        </w:rPr>
        <w:t xml:space="preserve">však </w:t>
      </w:r>
      <w:r w:rsidR="00316233">
        <w:rPr>
          <w:rFonts w:ascii="Times New Roman" w:hAnsi="Times New Roman" w:cs="Times New Roman"/>
          <w:sz w:val="24"/>
          <w:szCs w:val="24"/>
        </w:rPr>
        <w:t xml:space="preserve">často poukazovali na to, že zde pro ně severní hranice oddělující Valašsko od zbytku území nekončí. Mnozí </w:t>
      </w:r>
      <w:r w:rsidR="00B33890">
        <w:rPr>
          <w:rFonts w:ascii="Times New Roman" w:hAnsi="Times New Roman" w:cs="Times New Roman"/>
          <w:sz w:val="24"/>
          <w:szCs w:val="24"/>
        </w:rPr>
        <w:t xml:space="preserve">z nich by pokračovali až k městům Vsetín, Rožnov pod Radhoštěm apod. </w:t>
      </w:r>
    </w:p>
    <w:p w:rsidR="00B33890" w:rsidRDefault="00B33890" w:rsidP="002D29B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Východní hranice byla v rámci dotazníkového šetření, resp. přiloženým mapovým výřezem, víceméně dána. </w:t>
      </w:r>
      <w:r w:rsidR="00A428AD">
        <w:rPr>
          <w:rFonts w:ascii="Times New Roman" w:hAnsi="Times New Roman" w:cs="Times New Roman"/>
          <w:sz w:val="24"/>
          <w:szCs w:val="24"/>
        </w:rPr>
        <w:t xml:space="preserve">Ve většině případů označili respondenti za východní hranici státní hranici se Slovenskem. </w:t>
      </w:r>
    </w:p>
    <w:p w:rsidR="005234D5" w:rsidRDefault="005234D5" w:rsidP="00EB529E">
      <w:pPr>
        <w:pStyle w:val="Heading2"/>
        <w:rPr>
          <w:rFonts w:ascii="Times New Roman" w:hAnsi="Times New Roman" w:cs="Times New Roman"/>
          <w:color w:val="auto"/>
          <w:sz w:val="28"/>
          <w:szCs w:val="28"/>
        </w:rPr>
      </w:pPr>
      <w:bookmarkStart w:id="16" w:name="_Toc44503982"/>
      <w:r w:rsidRPr="00EB529E">
        <w:rPr>
          <w:rFonts w:ascii="Times New Roman" w:hAnsi="Times New Roman" w:cs="Times New Roman"/>
          <w:color w:val="auto"/>
          <w:sz w:val="28"/>
          <w:szCs w:val="28"/>
        </w:rPr>
        <w:lastRenderedPageBreak/>
        <w:t>6.3</w:t>
      </w:r>
      <w:r w:rsidR="00041C1C" w:rsidRPr="00EB529E">
        <w:rPr>
          <w:rFonts w:ascii="Times New Roman" w:hAnsi="Times New Roman" w:cs="Times New Roman"/>
          <w:color w:val="auto"/>
          <w:sz w:val="28"/>
          <w:szCs w:val="28"/>
        </w:rPr>
        <w:t xml:space="preserve"> Povědomí respondentů o územním rozsahu Slavičínska</w:t>
      </w:r>
      <w:bookmarkEnd w:id="16"/>
    </w:p>
    <w:p w:rsidR="006E4B85" w:rsidRPr="006E4B85" w:rsidRDefault="006E4B85" w:rsidP="006E4B85"/>
    <w:p w:rsidR="00013F3D" w:rsidRDefault="00101A98" w:rsidP="00E352AC">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Mapový výřez přiložený k dotazníku sloužil taktéž respondentům k zodpovězení další otázky, resp. ke splnění dalšího úkolu ve znění: </w:t>
      </w:r>
      <w:r>
        <w:rPr>
          <w:rFonts w:ascii="Times New Roman" w:hAnsi="Times New Roman" w:cs="Times New Roman"/>
          <w:i/>
          <w:sz w:val="24"/>
          <w:szCs w:val="24"/>
        </w:rPr>
        <w:t>„V přiloženém mapovém výřezu zakreslete, prosím, Vaši představu o územním rozsahu regionu Slavičínska.“</w:t>
      </w:r>
      <w:r w:rsidR="005078D9">
        <w:rPr>
          <w:rFonts w:ascii="Times New Roman" w:hAnsi="Times New Roman" w:cs="Times New Roman"/>
          <w:sz w:val="24"/>
          <w:szCs w:val="24"/>
        </w:rPr>
        <w:t xml:space="preserve"> S tímto úkolem </w:t>
      </w:r>
      <w:r w:rsidR="00E352AC">
        <w:rPr>
          <w:rFonts w:ascii="Times New Roman" w:hAnsi="Times New Roman" w:cs="Times New Roman"/>
          <w:sz w:val="24"/>
          <w:szCs w:val="24"/>
        </w:rPr>
        <w:t xml:space="preserve">z části </w:t>
      </w:r>
      <w:r w:rsidR="005078D9">
        <w:rPr>
          <w:rFonts w:ascii="Times New Roman" w:hAnsi="Times New Roman" w:cs="Times New Roman"/>
          <w:sz w:val="24"/>
          <w:szCs w:val="24"/>
        </w:rPr>
        <w:t>souvisí i dotazníková otázka, jejíž výsledky j</w:t>
      </w:r>
      <w:r w:rsidR="00072E8A">
        <w:rPr>
          <w:rFonts w:ascii="Times New Roman" w:hAnsi="Times New Roman" w:cs="Times New Roman"/>
          <w:sz w:val="24"/>
          <w:szCs w:val="24"/>
        </w:rPr>
        <w:t xml:space="preserve">sou prezentovány v kapitole 6.1 zabývající se názvem regionu. K vymezení regionu v prostoru může totiž, mimo jiné, sloužit </w:t>
      </w:r>
      <w:r w:rsidR="00436C83">
        <w:rPr>
          <w:rFonts w:ascii="Times New Roman" w:hAnsi="Times New Roman" w:cs="Times New Roman"/>
          <w:sz w:val="24"/>
          <w:szCs w:val="24"/>
        </w:rPr>
        <w:t>samotný regionální název.</w:t>
      </w:r>
      <w:r w:rsidR="00436C83">
        <w:rPr>
          <w:rStyle w:val="FootnoteReference"/>
          <w:rFonts w:ascii="Times New Roman" w:hAnsi="Times New Roman" w:cs="Times New Roman"/>
          <w:sz w:val="24"/>
          <w:szCs w:val="24"/>
        </w:rPr>
        <w:footnoteReference w:id="132"/>
      </w:r>
      <w:r w:rsidR="0079489F">
        <w:rPr>
          <w:rFonts w:ascii="Times New Roman" w:hAnsi="Times New Roman" w:cs="Times New Roman"/>
          <w:sz w:val="24"/>
          <w:szCs w:val="24"/>
        </w:rPr>
        <w:t xml:space="preserve"> Podíváme-li se však na tuto problematiku hlouběji, narazíme na dvě základní metody, pomocí kterých lze regiony v prostoru vymezit. První z nich je metoda hledající volné hranice regionů v prostoru pomocí mentálních map.</w:t>
      </w:r>
      <w:r w:rsidR="0079489F">
        <w:rPr>
          <w:rStyle w:val="FootnoteReference"/>
          <w:rFonts w:ascii="Times New Roman" w:hAnsi="Times New Roman" w:cs="Times New Roman"/>
          <w:sz w:val="24"/>
          <w:szCs w:val="24"/>
        </w:rPr>
        <w:footnoteReference w:id="133"/>
      </w:r>
      <w:r w:rsidR="004F61EB">
        <w:rPr>
          <w:rFonts w:ascii="Times New Roman" w:hAnsi="Times New Roman" w:cs="Times New Roman"/>
          <w:sz w:val="24"/>
          <w:szCs w:val="24"/>
        </w:rPr>
        <w:t xml:space="preserve"> Druhá metoda</w:t>
      </w:r>
      <w:r w:rsidR="00F415A2">
        <w:rPr>
          <w:rFonts w:ascii="Times New Roman" w:hAnsi="Times New Roman" w:cs="Times New Roman"/>
          <w:sz w:val="24"/>
          <w:szCs w:val="24"/>
        </w:rPr>
        <w:t xml:space="preserve">, pomocí které lze vymezit území, </w:t>
      </w:r>
      <w:r w:rsidR="004F61EB">
        <w:rPr>
          <w:rFonts w:ascii="Times New Roman" w:hAnsi="Times New Roman" w:cs="Times New Roman"/>
          <w:sz w:val="24"/>
          <w:szCs w:val="24"/>
        </w:rPr>
        <w:t xml:space="preserve">spočívá ve zjišťování územní koncentrace obyvatel, kteří se hlásí k identitě </w:t>
      </w:r>
      <w:r w:rsidR="00F415A2">
        <w:rPr>
          <w:rFonts w:ascii="Times New Roman" w:hAnsi="Times New Roman" w:cs="Times New Roman"/>
          <w:sz w:val="24"/>
          <w:szCs w:val="24"/>
        </w:rPr>
        <w:t>regionu.</w:t>
      </w:r>
      <w:r w:rsidR="00F415A2">
        <w:rPr>
          <w:rStyle w:val="FootnoteReference"/>
          <w:rFonts w:ascii="Times New Roman" w:hAnsi="Times New Roman" w:cs="Times New Roman"/>
          <w:sz w:val="24"/>
          <w:szCs w:val="24"/>
        </w:rPr>
        <w:footnoteReference w:id="134"/>
      </w:r>
      <w:r w:rsidR="00DF237B">
        <w:rPr>
          <w:rFonts w:ascii="Times New Roman" w:hAnsi="Times New Roman" w:cs="Times New Roman"/>
          <w:sz w:val="24"/>
          <w:szCs w:val="24"/>
        </w:rPr>
        <w:t xml:space="preserve"> Obyvatelé určitého území často odlišují svůj region od ostatních na základě osobních a kulturních hodnot, jež se stávají  součástí sociokulturních vzorců chování a jednání lidí.</w:t>
      </w:r>
      <w:r w:rsidR="00DF237B">
        <w:rPr>
          <w:rStyle w:val="FootnoteReference"/>
          <w:rFonts w:ascii="Times New Roman" w:hAnsi="Times New Roman" w:cs="Times New Roman"/>
          <w:sz w:val="24"/>
          <w:szCs w:val="24"/>
        </w:rPr>
        <w:footnoteReference w:id="135"/>
      </w:r>
      <w:r w:rsidR="00E352AC">
        <w:rPr>
          <w:rFonts w:ascii="Times New Roman" w:hAnsi="Times New Roman" w:cs="Times New Roman"/>
          <w:sz w:val="24"/>
          <w:szCs w:val="24"/>
        </w:rPr>
        <w:t xml:space="preserve"> Samostatným problémem se pak stává </w:t>
      </w:r>
      <w:r w:rsidR="00013F3D">
        <w:rPr>
          <w:rFonts w:ascii="Times New Roman" w:hAnsi="Times New Roman" w:cs="Times New Roman"/>
          <w:sz w:val="24"/>
          <w:szCs w:val="24"/>
        </w:rPr>
        <w:t>ohraničení regionu, protože hranice lze rozlišovat jako fyzický (státní, administrativní, fyzickogeografické), kulturní, popř. symbolický předěl mezi určitými regiony. Zejména historickogeografické hranice stejně jako deklarování identity mohou být předmětem sporů.</w:t>
      </w:r>
      <w:r w:rsidR="00013F3D">
        <w:rPr>
          <w:rStyle w:val="FootnoteReference"/>
          <w:rFonts w:ascii="Times New Roman" w:hAnsi="Times New Roman" w:cs="Times New Roman"/>
          <w:sz w:val="24"/>
          <w:szCs w:val="24"/>
        </w:rPr>
        <w:footnoteReference w:id="136"/>
      </w:r>
    </w:p>
    <w:p w:rsidR="00E352AC" w:rsidRPr="00864919" w:rsidRDefault="001D500D" w:rsidP="00E352A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Představu o územním rozsahu Slavičínska dle dotázaných respondentů znázorňuje mapa níže (viz Obr. </w:t>
      </w:r>
      <w:r w:rsidR="00674963">
        <w:rPr>
          <w:rFonts w:ascii="Times New Roman" w:hAnsi="Times New Roman" w:cs="Times New Roman"/>
          <w:sz w:val="24"/>
          <w:szCs w:val="24"/>
        </w:rPr>
        <w:t>9</w:t>
      </w:r>
      <w:r>
        <w:rPr>
          <w:rFonts w:ascii="Times New Roman" w:hAnsi="Times New Roman" w:cs="Times New Roman"/>
          <w:sz w:val="24"/>
          <w:szCs w:val="24"/>
        </w:rPr>
        <w:t>)</w:t>
      </w:r>
      <w:r w:rsidR="00642054">
        <w:rPr>
          <w:rStyle w:val="FootnoteReference"/>
          <w:rFonts w:ascii="Times New Roman" w:hAnsi="Times New Roman" w:cs="Times New Roman"/>
          <w:sz w:val="24"/>
          <w:szCs w:val="24"/>
        </w:rPr>
        <w:footnoteReference w:id="137"/>
      </w:r>
      <w:r>
        <w:rPr>
          <w:rFonts w:ascii="Times New Roman" w:hAnsi="Times New Roman" w:cs="Times New Roman"/>
          <w:sz w:val="24"/>
          <w:szCs w:val="24"/>
        </w:rPr>
        <w:t>. Území správního obvodu POU Slavičín, do něhož administrativně spadaj</w:t>
      </w:r>
      <w:r w:rsidR="00864919">
        <w:rPr>
          <w:rFonts w:ascii="Times New Roman" w:hAnsi="Times New Roman" w:cs="Times New Roman"/>
          <w:sz w:val="24"/>
          <w:szCs w:val="24"/>
        </w:rPr>
        <w:t xml:space="preserve">í území obcí Slavičín, Lipová, Petrůvka, Rudimov, Bohuslavice nad Vláří a Šanov, je vyznačeno červenou linií.  Dle výsledků, znázorněných prostřednictvím Obr. </w:t>
      </w:r>
      <w:r w:rsidR="00674963">
        <w:rPr>
          <w:rFonts w:ascii="Times New Roman" w:hAnsi="Times New Roman" w:cs="Times New Roman"/>
          <w:sz w:val="24"/>
          <w:szCs w:val="24"/>
        </w:rPr>
        <w:t>9</w:t>
      </w:r>
      <w:r w:rsidR="00864919">
        <w:rPr>
          <w:rFonts w:ascii="Times New Roman" w:hAnsi="Times New Roman" w:cs="Times New Roman"/>
          <w:sz w:val="24"/>
          <w:szCs w:val="24"/>
        </w:rPr>
        <w:t>, si nelze nevšimnout, že téměř žádný z respondentů do územního rozsahu regionu Slavičínska nezahrnoval obec Šanov</w:t>
      </w:r>
      <w:r w:rsidR="00382F99">
        <w:rPr>
          <w:rFonts w:ascii="Times New Roman" w:hAnsi="Times New Roman" w:cs="Times New Roman"/>
          <w:sz w:val="24"/>
          <w:szCs w:val="24"/>
        </w:rPr>
        <w:t>, nacházející se v úzkém výběžku správního obvodu POU Slavičín</w:t>
      </w:r>
      <w:r w:rsidR="00864919">
        <w:rPr>
          <w:rFonts w:ascii="Times New Roman" w:hAnsi="Times New Roman" w:cs="Times New Roman"/>
          <w:sz w:val="24"/>
          <w:szCs w:val="24"/>
        </w:rPr>
        <w:t xml:space="preserve">, která zde však administrativně patří. </w:t>
      </w:r>
      <w:r w:rsidR="00382F99">
        <w:rPr>
          <w:rFonts w:ascii="Times New Roman" w:hAnsi="Times New Roman" w:cs="Times New Roman"/>
          <w:sz w:val="24"/>
          <w:szCs w:val="24"/>
        </w:rPr>
        <w:t>Velmi podobně jsou na tom obce Petrůvka a Rudimov, které do územního rozsahu Slavičínska zakreslilo v přiloženém výřezu mapy pouze malé procento všech dotázaných. Naopak, respondenti zde zahrnovaly navíc obce Jestřabí, Rokytnice nebo Haluzice.</w:t>
      </w:r>
      <w:r w:rsidR="00382F99">
        <w:rPr>
          <w:rStyle w:val="FootnoteReference"/>
          <w:rFonts w:ascii="Times New Roman" w:hAnsi="Times New Roman" w:cs="Times New Roman"/>
          <w:sz w:val="24"/>
          <w:szCs w:val="24"/>
        </w:rPr>
        <w:footnoteReference w:id="138"/>
      </w:r>
    </w:p>
    <w:p w:rsidR="00475876" w:rsidRDefault="002042AB" w:rsidP="005234D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7BF414D6" wp14:editId="5DD04ED3">
            <wp:extent cx="5760720" cy="4320540"/>
            <wp:effectExtent l="0" t="0" r="0" b="0"/>
            <wp:docPr id="10" name="Picture 10" descr="C:\Users\ASUS\Desktop\Slavicinsko_vsich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Slavicinsko_vsichn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654C4" w:rsidRPr="00012929" w:rsidRDefault="00C82DAA" w:rsidP="00C82DA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Obr.</w:t>
      </w:r>
      <w:r w:rsidR="00405A4D">
        <w:rPr>
          <w:rFonts w:ascii="Times New Roman" w:hAnsi="Times New Roman" w:cs="Times New Roman"/>
          <w:b/>
          <w:sz w:val="24"/>
          <w:szCs w:val="24"/>
        </w:rPr>
        <w:t xml:space="preserve"> </w:t>
      </w:r>
      <w:r w:rsidR="00674963">
        <w:rPr>
          <w:rFonts w:ascii="Times New Roman" w:hAnsi="Times New Roman" w:cs="Times New Roman"/>
          <w:b/>
          <w:sz w:val="24"/>
          <w:szCs w:val="24"/>
        </w:rPr>
        <w:t>9:</w:t>
      </w:r>
      <w:r w:rsidR="00012929" w:rsidRPr="00012929">
        <w:rPr>
          <w:rFonts w:ascii="Times New Roman" w:hAnsi="Times New Roman" w:cs="Times New Roman"/>
          <w:b/>
          <w:sz w:val="24"/>
          <w:szCs w:val="24"/>
        </w:rPr>
        <w:t xml:space="preserve"> Územní rozsah Slavičínska</w:t>
      </w:r>
    </w:p>
    <w:p w:rsidR="00012929" w:rsidRDefault="00012929" w:rsidP="005234D5">
      <w:pPr>
        <w:spacing w:line="360" w:lineRule="auto"/>
        <w:jc w:val="both"/>
        <w:rPr>
          <w:rFonts w:ascii="Times New Roman" w:hAnsi="Times New Roman" w:cs="Times New Roman"/>
          <w:sz w:val="20"/>
          <w:szCs w:val="20"/>
        </w:rPr>
      </w:pPr>
      <w:r w:rsidRPr="00012929">
        <w:rPr>
          <w:rFonts w:ascii="Times New Roman" w:hAnsi="Times New Roman" w:cs="Times New Roman"/>
          <w:b/>
          <w:sz w:val="20"/>
          <w:szCs w:val="20"/>
        </w:rPr>
        <w:t xml:space="preserve">Zdroj: </w:t>
      </w:r>
      <w:r w:rsidRPr="00012929">
        <w:rPr>
          <w:rFonts w:ascii="Times New Roman" w:hAnsi="Times New Roman" w:cs="Times New Roman"/>
          <w:sz w:val="20"/>
          <w:szCs w:val="20"/>
        </w:rPr>
        <w:t>Vlastní zpracování</w:t>
      </w:r>
    </w:p>
    <w:p w:rsidR="00224C91" w:rsidRDefault="00224C91" w:rsidP="005234D5">
      <w:pPr>
        <w:spacing w:line="360" w:lineRule="auto"/>
        <w:jc w:val="both"/>
        <w:rPr>
          <w:rFonts w:ascii="Times New Roman" w:hAnsi="Times New Roman" w:cs="Times New Roman"/>
          <w:sz w:val="20"/>
          <w:szCs w:val="20"/>
        </w:rPr>
      </w:pPr>
    </w:p>
    <w:p w:rsidR="00224C91" w:rsidRDefault="00224C91" w:rsidP="005234D5">
      <w:pPr>
        <w:spacing w:line="360" w:lineRule="auto"/>
        <w:jc w:val="both"/>
        <w:rPr>
          <w:rFonts w:ascii="Times New Roman" w:hAnsi="Times New Roman" w:cs="Times New Roman"/>
          <w:sz w:val="24"/>
          <w:szCs w:val="24"/>
        </w:rPr>
      </w:pPr>
      <w:r>
        <w:rPr>
          <w:rFonts w:ascii="Times New Roman" w:hAnsi="Times New Roman" w:cs="Times New Roman"/>
          <w:sz w:val="20"/>
          <w:szCs w:val="20"/>
        </w:rPr>
        <w:tab/>
      </w:r>
      <w:r>
        <w:rPr>
          <w:rFonts w:ascii="Times New Roman" w:hAnsi="Times New Roman" w:cs="Times New Roman"/>
          <w:sz w:val="24"/>
          <w:szCs w:val="24"/>
        </w:rPr>
        <w:t>D</w:t>
      </w:r>
      <w:r w:rsidR="006F0EA7">
        <w:rPr>
          <w:rFonts w:ascii="Times New Roman" w:hAnsi="Times New Roman" w:cs="Times New Roman"/>
          <w:sz w:val="24"/>
          <w:szCs w:val="24"/>
        </w:rPr>
        <w:t>le zpracovaných výsledků považovala</w:t>
      </w:r>
      <w:r>
        <w:rPr>
          <w:rFonts w:ascii="Times New Roman" w:hAnsi="Times New Roman" w:cs="Times New Roman"/>
          <w:sz w:val="24"/>
          <w:szCs w:val="24"/>
        </w:rPr>
        <w:t xml:space="preserve"> více než polovina dotázaných respondentů</w:t>
      </w:r>
      <w:r w:rsidR="006F0EA7">
        <w:rPr>
          <w:rFonts w:ascii="Times New Roman" w:hAnsi="Times New Roman" w:cs="Times New Roman"/>
          <w:sz w:val="24"/>
          <w:szCs w:val="24"/>
        </w:rPr>
        <w:t xml:space="preserve"> za region Slavičínska pouze území připadající </w:t>
      </w:r>
      <w:r w:rsidR="00142BE0">
        <w:rPr>
          <w:rFonts w:ascii="Times New Roman" w:hAnsi="Times New Roman" w:cs="Times New Roman"/>
          <w:sz w:val="24"/>
          <w:szCs w:val="24"/>
        </w:rPr>
        <w:t xml:space="preserve">obci Lipová a </w:t>
      </w:r>
      <w:r w:rsidR="006F0EA7">
        <w:rPr>
          <w:rFonts w:ascii="Times New Roman" w:hAnsi="Times New Roman" w:cs="Times New Roman"/>
          <w:sz w:val="24"/>
          <w:szCs w:val="24"/>
        </w:rPr>
        <w:t xml:space="preserve">městu Slavičín. Vyšší procento dotázaných </w:t>
      </w:r>
      <w:r w:rsidR="00142BE0">
        <w:rPr>
          <w:rFonts w:ascii="Times New Roman" w:hAnsi="Times New Roman" w:cs="Times New Roman"/>
          <w:sz w:val="24"/>
          <w:szCs w:val="24"/>
        </w:rPr>
        <w:t xml:space="preserve">však </w:t>
      </w:r>
      <w:r w:rsidR="006F0EA7">
        <w:rPr>
          <w:rFonts w:ascii="Times New Roman" w:hAnsi="Times New Roman" w:cs="Times New Roman"/>
          <w:sz w:val="24"/>
          <w:szCs w:val="24"/>
        </w:rPr>
        <w:t>označovalo za region Slavičínska i území nacházejí</w:t>
      </w:r>
      <w:r w:rsidR="00142BE0">
        <w:rPr>
          <w:rFonts w:ascii="Times New Roman" w:hAnsi="Times New Roman" w:cs="Times New Roman"/>
          <w:sz w:val="24"/>
          <w:szCs w:val="24"/>
        </w:rPr>
        <w:t xml:space="preserve">cí se mimo administrativně daného </w:t>
      </w:r>
      <w:r w:rsidR="006F0EA7">
        <w:rPr>
          <w:rFonts w:ascii="Times New Roman" w:hAnsi="Times New Roman" w:cs="Times New Roman"/>
          <w:sz w:val="24"/>
          <w:szCs w:val="24"/>
        </w:rPr>
        <w:t xml:space="preserve">území správního </w:t>
      </w:r>
      <w:r w:rsidR="00142BE0">
        <w:rPr>
          <w:rFonts w:ascii="Times New Roman" w:hAnsi="Times New Roman" w:cs="Times New Roman"/>
          <w:sz w:val="24"/>
          <w:szCs w:val="24"/>
        </w:rPr>
        <w:t xml:space="preserve">obvodu POU Slavičín; a to zejména jihovýchodně – směrem do jádra kulturněhistorického regionu Valašska a také směrem na jih, k obci Rokytnice, </w:t>
      </w:r>
      <w:r w:rsidR="00642054">
        <w:rPr>
          <w:rFonts w:ascii="Times New Roman" w:hAnsi="Times New Roman" w:cs="Times New Roman"/>
          <w:sz w:val="24"/>
          <w:szCs w:val="24"/>
        </w:rPr>
        <w:t xml:space="preserve">pravděpodobně </w:t>
      </w:r>
      <w:r w:rsidR="00142BE0">
        <w:rPr>
          <w:rFonts w:ascii="Times New Roman" w:hAnsi="Times New Roman" w:cs="Times New Roman"/>
          <w:sz w:val="24"/>
          <w:szCs w:val="24"/>
        </w:rPr>
        <w:t>z již výše zmíněných důvodů.</w:t>
      </w:r>
    </w:p>
    <w:p w:rsidR="00823796" w:rsidRPr="00224C91" w:rsidRDefault="00142BE0"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Co se týká začlenění regionu Slavičínska</w:t>
      </w:r>
      <w:r w:rsidR="00077732">
        <w:rPr>
          <w:rFonts w:ascii="Times New Roman" w:hAnsi="Times New Roman" w:cs="Times New Roman"/>
          <w:sz w:val="24"/>
          <w:szCs w:val="24"/>
        </w:rPr>
        <w:t xml:space="preserve"> do národopisné oblasti Valašska, </w:t>
      </w:r>
      <w:r w:rsidR="00823796">
        <w:rPr>
          <w:rFonts w:ascii="Times New Roman" w:hAnsi="Times New Roman" w:cs="Times New Roman"/>
          <w:sz w:val="24"/>
          <w:szCs w:val="24"/>
        </w:rPr>
        <w:t>se</w:t>
      </w:r>
      <w:r w:rsidR="00077732">
        <w:rPr>
          <w:rFonts w:ascii="Times New Roman" w:hAnsi="Times New Roman" w:cs="Times New Roman"/>
          <w:sz w:val="24"/>
          <w:szCs w:val="24"/>
        </w:rPr>
        <w:t xml:space="preserve"> </w:t>
      </w:r>
      <w:r w:rsidR="00823796">
        <w:rPr>
          <w:rFonts w:ascii="Times New Roman" w:hAnsi="Times New Roman" w:cs="Times New Roman"/>
          <w:sz w:val="24"/>
          <w:szCs w:val="24"/>
        </w:rPr>
        <w:t>přibližně polovina</w:t>
      </w:r>
      <w:r w:rsidR="00077732">
        <w:rPr>
          <w:rFonts w:ascii="Times New Roman" w:hAnsi="Times New Roman" w:cs="Times New Roman"/>
          <w:sz w:val="24"/>
          <w:szCs w:val="24"/>
        </w:rPr>
        <w:t xml:space="preserve"> respondentů </w:t>
      </w:r>
      <w:r w:rsidR="00823796">
        <w:rPr>
          <w:rFonts w:ascii="Times New Roman" w:hAnsi="Times New Roman" w:cs="Times New Roman"/>
          <w:sz w:val="24"/>
          <w:szCs w:val="24"/>
        </w:rPr>
        <w:t xml:space="preserve">vyjádřila, že region Slavičínska je součástí Valašska (viz Obr. </w:t>
      </w:r>
      <w:r w:rsidR="00405A4D">
        <w:rPr>
          <w:rFonts w:ascii="Times New Roman" w:hAnsi="Times New Roman" w:cs="Times New Roman"/>
          <w:sz w:val="24"/>
          <w:szCs w:val="24"/>
        </w:rPr>
        <w:t>1</w:t>
      </w:r>
      <w:r w:rsidR="00674963">
        <w:rPr>
          <w:rFonts w:ascii="Times New Roman" w:hAnsi="Times New Roman" w:cs="Times New Roman"/>
          <w:sz w:val="24"/>
          <w:szCs w:val="24"/>
        </w:rPr>
        <w:t>0</w:t>
      </w:r>
      <w:r w:rsidR="00823796">
        <w:rPr>
          <w:rFonts w:ascii="Times New Roman" w:hAnsi="Times New Roman" w:cs="Times New Roman"/>
          <w:sz w:val="24"/>
          <w:szCs w:val="24"/>
        </w:rPr>
        <w:t>). Tři čtvrtiny dotázaných začlenily do kulturněhistorického regionu Valašska pouze severovýchodní část území správního obvodu POU Slavičín</w:t>
      </w:r>
      <w:r w:rsidR="005806FE">
        <w:rPr>
          <w:rFonts w:ascii="Times New Roman" w:hAnsi="Times New Roman" w:cs="Times New Roman"/>
          <w:sz w:val="24"/>
          <w:szCs w:val="24"/>
        </w:rPr>
        <w:t xml:space="preserve">, do které spadá obec Bohuslavice nad Vláří a její přilehlé okolí. </w:t>
      </w:r>
    </w:p>
    <w:p w:rsidR="002042AB" w:rsidRDefault="002042AB" w:rsidP="005234D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1B6CE2E0" wp14:editId="3B486645">
            <wp:extent cx="5760720" cy="4320540"/>
            <wp:effectExtent l="0" t="0" r="0" b="0"/>
            <wp:docPr id="11" name="Picture 11" descr="C:\Users\ASUS\Desktop\Synt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Syntez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12929" w:rsidRPr="00012929" w:rsidRDefault="00012929" w:rsidP="00C82DA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Obr.</w:t>
      </w:r>
      <w:r w:rsidR="00405A4D">
        <w:rPr>
          <w:rFonts w:ascii="Times New Roman" w:hAnsi="Times New Roman" w:cs="Times New Roman"/>
          <w:b/>
          <w:sz w:val="24"/>
          <w:szCs w:val="24"/>
        </w:rPr>
        <w:t>1</w:t>
      </w:r>
      <w:r w:rsidR="00674963">
        <w:rPr>
          <w:rFonts w:ascii="Times New Roman" w:hAnsi="Times New Roman" w:cs="Times New Roman"/>
          <w:b/>
          <w:sz w:val="24"/>
          <w:szCs w:val="24"/>
        </w:rPr>
        <w:t xml:space="preserve">0: </w:t>
      </w:r>
      <w:r w:rsidRPr="00012929">
        <w:rPr>
          <w:rFonts w:ascii="Times New Roman" w:hAnsi="Times New Roman" w:cs="Times New Roman"/>
          <w:b/>
          <w:sz w:val="24"/>
          <w:szCs w:val="24"/>
        </w:rPr>
        <w:t xml:space="preserve">Syntéza </w:t>
      </w:r>
      <w:r w:rsidR="00236338">
        <w:rPr>
          <w:rFonts w:ascii="Times New Roman" w:hAnsi="Times New Roman" w:cs="Times New Roman"/>
          <w:b/>
          <w:sz w:val="24"/>
          <w:szCs w:val="24"/>
        </w:rPr>
        <w:t>- průběh hranice Valašska a územní rozsah</w:t>
      </w:r>
      <w:r w:rsidRPr="00012929">
        <w:rPr>
          <w:rFonts w:ascii="Times New Roman" w:hAnsi="Times New Roman" w:cs="Times New Roman"/>
          <w:b/>
          <w:sz w:val="24"/>
          <w:szCs w:val="24"/>
        </w:rPr>
        <w:t xml:space="preserve"> Slavičínska</w:t>
      </w:r>
    </w:p>
    <w:p w:rsidR="00012929" w:rsidRDefault="00012929" w:rsidP="005234D5">
      <w:pPr>
        <w:spacing w:line="360" w:lineRule="auto"/>
        <w:jc w:val="both"/>
        <w:rPr>
          <w:rFonts w:ascii="Times New Roman" w:hAnsi="Times New Roman" w:cs="Times New Roman"/>
          <w:sz w:val="20"/>
          <w:szCs w:val="20"/>
        </w:rPr>
      </w:pPr>
      <w:r w:rsidRPr="00012929">
        <w:rPr>
          <w:rFonts w:ascii="Times New Roman" w:hAnsi="Times New Roman" w:cs="Times New Roman"/>
          <w:b/>
          <w:sz w:val="20"/>
          <w:szCs w:val="20"/>
        </w:rPr>
        <w:t>Zdroj:</w:t>
      </w:r>
      <w:r w:rsidRPr="00012929">
        <w:rPr>
          <w:rFonts w:ascii="Times New Roman" w:hAnsi="Times New Roman" w:cs="Times New Roman"/>
          <w:sz w:val="20"/>
          <w:szCs w:val="20"/>
        </w:rPr>
        <w:t xml:space="preserve"> Vlastní zpracování</w:t>
      </w:r>
    </w:p>
    <w:p w:rsidR="00111455" w:rsidRDefault="00111455" w:rsidP="005234D5">
      <w:pPr>
        <w:spacing w:line="360" w:lineRule="auto"/>
        <w:jc w:val="both"/>
        <w:rPr>
          <w:rFonts w:ascii="Times New Roman" w:hAnsi="Times New Roman" w:cs="Times New Roman"/>
          <w:sz w:val="20"/>
          <w:szCs w:val="20"/>
        </w:rPr>
      </w:pPr>
    </w:p>
    <w:p w:rsidR="00F7173F" w:rsidRPr="00EB529E" w:rsidRDefault="00F7173F" w:rsidP="00EB529E">
      <w:pPr>
        <w:pStyle w:val="Heading2"/>
        <w:rPr>
          <w:rFonts w:ascii="Times New Roman" w:hAnsi="Times New Roman" w:cs="Times New Roman"/>
          <w:color w:val="auto"/>
          <w:sz w:val="28"/>
          <w:szCs w:val="28"/>
        </w:rPr>
      </w:pPr>
    </w:p>
    <w:p w:rsidR="005234D5" w:rsidRPr="00EB529E" w:rsidRDefault="005234D5" w:rsidP="00EB529E">
      <w:pPr>
        <w:pStyle w:val="Heading2"/>
        <w:rPr>
          <w:rFonts w:ascii="Times New Roman" w:hAnsi="Times New Roman" w:cs="Times New Roman"/>
          <w:color w:val="auto"/>
          <w:sz w:val="28"/>
          <w:szCs w:val="28"/>
        </w:rPr>
      </w:pPr>
      <w:bookmarkStart w:id="17" w:name="_Toc44503983"/>
      <w:r w:rsidRPr="00EB529E">
        <w:rPr>
          <w:rFonts w:ascii="Times New Roman" w:hAnsi="Times New Roman" w:cs="Times New Roman"/>
          <w:color w:val="auto"/>
          <w:sz w:val="28"/>
          <w:szCs w:val="28"/>
        </w:rPr>
        <w:t>6.4</w:t>
      </w:r>
      <w:r w:rsidR="00041C1C" w:rsidRPr="00EB529E">
        <w:rPr>
          <w:rFonts w:ascii="Times New Roman" w:hAnsi="Times New Roman" w:cs="Times New Roman"/>
          <w:color w:val="auto"/>
          <w:sz w:val="28"/>
          <w:szCs w:val="28"/>
        </w:rPr>
        <w:t xml:space="preserve"> Povědomí o míře odlišnosti regionu Slavičínska od ostatních regionů</w:t>
      </w:r>
      <w:bookmarkEnd w:id="17"/>
    </w:p>
    <w:p w:rsidR="00E91CAC" w:rsidRDefault="00E91CAC" w:rsidP="005234D5">
      <w:pPr>
        <w:spacing w:line="360" w:lineRule="auto"/>
        <w:jc w:val="both"/>
        <w:rPr>
          <w:rFonts w:ascii="Times New Roman" w:hAnsi="Times New Roman" w:cs="Times New Roman"/>
          <w:sz w:val="24"/>
          <w:szCs w:val="24"/>
        </w:rPr>
      </w:pPr>
    </w:p>
    <w:p w:rsidR="00E91CAC" w:rsidRPr="00E91CAC" w:rsidRDefault="00E91CAC"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 vytváření specifické identity určitého území vedou tzv. jedinečnosti, které vychází z kulturních či </w:t>
      </w:r>
      <w:r w:rsidR="00AA7CF4">
        <w:rPr>
          <w:rFonts w:ascii="Times New Roman" w:hAnsi="Times New Roman" w:cs="Times New Roman"/>
          <w:sz w:val="24"/>
          <w:szCs w:val="24"/>
        </w:rPr>
        <w:t xml:space="preserve">přírodních odlišností - </w:t>
      </w:r>
      <w:r>
        <w:rPr>
          <w:rFonts w:ascii="Times New Roman" w:hAnsi="Times New Roman" w:cs="Times New Roman"/>
          <w:sz w:val="24"/>
          <w:szCs w:val="24"/>
        </w:rPr>
        <w:t xml:space="preserve">mohou </w:t>
      </w:r>
      <w:r w:rsidR="00AA7CF4">
        <w:rPr>
          <w:rFonts w:ascii="Times New Roman" w:hAnsi="Times New Roman" w:cs="Times New Roman"/>
          <w:sz w:val="24"/>
          <w:szCs w:val="24"/>
        </w:rPr>
        <w:t xml:space="preserve">jimi </w:t>
      </w:r>
      <w:r>
        <w:rPr>
          <w:rFonts w:ascii="Times New Roman" w:hAnsi="Times New Roman" w:cs="Times New Roman"/>
          <w:sz w:val="24"/>
          <w:szCs w:val="24"/>
        </w:rPr>
        <w:t>být např. krajina, zemědělství, specifické produkty, folklor nebo historie.</w:t>
      </w:r>
      <w:r>
        <w:rPr>
          <w:rStyle w:val="FootnoteReference"/>
          <w:rFonts w:ascii="Times New Roman" w:hAnsi="Times New Roman" w:cs="Times New Roman"/>
          <w:sz w:val="24"/>
          <w:szCs w:val="24"/>
        </w:rPr>
        <w:footnoteReference w:id="139"/>
      </w:r>
      <w:r w:rsidR="006C2B4E">
        <w:rPr>
          <w:rFonts w:ascii="Times New Roman" w:hAnsi="Times New Roman" w:cs="Times New Roman"/>
          <w:sz w:val="24"/>
          <w:szCs w:val="24"/>
        </w:rPr>
        <w:t xml:space="preserve"> </w:t>
      </w:r>
      <w:r w:rsidR="00037795">
        <w:rPr>
          <w:rFonts w:ascii="Times New Roman" w:hAnsi="Times New Roman" w:cs="Times New Roman"/>
          <w:sz w:val="24"/>
          <w:szCs w:val="24"/>
        </w:rPr>
        <w:t>Mezi respondenty bylo zkoumáno povědomí o míře odlišnosti regionu, ve kterém žijí, od ostatních regionů. Jestliže respondenti zastávali</w:t>
      </w:r>
      <w:r w:rsidR="00ED26C2">
        <w:rPr>
          <w:rFonts w:ascii="Times New Roman" w:hAnsi="Times New Roman" w:cs="Times New Roman"/>
          <w:sz w:val="24"/>
          <w:szCs w:val="24"/>
        </w:rPr>
        <w:t xml:space="preserve"> kladný </w:t>
      </w:r>
      <w:r w:rsidR="005F5882">
        <w:rPr>
          <w:rFonts w:ascii="Times New Roman" w:hAnsi="Times New Roman" w:cs="Times New Roman"/>
          <w:sz w:val="24"/>
          <w:szCs w:val="24"/>
        </w:rPr>
        <w:t xml:space="preserve"> názor týkající se </w:t>
      </w:r>
      <w:r w:rsidR="00037795">
        <w:rPr>
          <w:rFonts w:ascii="Times New Roman" w:hAnsi="Times New Roman" w:cs="Times New Roman"/>
          <w:sz w:val="24"/>
          <w:szCs w:val="24"/>
        </w:rPr>
        <w:t xml:space="preserve">odlišnosti či jedinečnosti regionu Slavičínska, byli poté dotázáni </w:t>
      </w:r>
      <w:r w:rsidR="00ED26C2">
        <w:rPr>
          <w:rFonts w:ascii="Times New Roman" w:hAnsi="Times New Roman" w:cs="Times New Roman"/>
          <w:sz w:val="24"/>
          <w:szCs w:val="24"/>
        </w:rPr>
        <w:t>označit tři nejvíce specifické charakteristiky, na základě kterých regionu jeho jedinečnost přisuzují.</w:t>
      </w:r>
    </w:p>
    <w:p w:rsidR="00836EBC" w:rsidRPr="008D7D36" w:rsidRDefault="008D7D36" w:rsidP="00560BD9">
      <w:pPr>
        <w:spacing w:line="360" w:lineRule="auto"/>
        <w:jc w:val="both"/>
        <w:rPr>
          <w:rFonts w:ascii="Times New Roman" w:hAnsi="Times New Roman" w:cs="Times New Roman"/>
          <w:b/>
          <w:sz w:val="24"/>
          <w:szCs w:val="24"/>
        </w:rPr>
      </w:pPr>
      <w:r>
        <w:rPr>
          <w:rFonts w:ascii="Times New Roman" w:hAnsi="Times New Roman" w:cs="Times New Roman"/>
          <w:sz w:val="24"/>
          <w:szCs w:val="24"/>
        </w:rPr>
        <w:tab/>
        <w:t xml:space="preserve">V rámci dotazníkového šetření byla respondentům položena otázka v následujícím znění: </w:t>
      </w:r>
      <w:r w:rsidRPr="008D7D36">
        <w:rPr>
          <w:rFonts w:ascii="Times New Roman" w:hAnsi="Times New Roman" w:cs="Times New Roman"/>
          <w:i/>
          <w:sz w:val="24"/>
          <w:szCs w:val="24"/>
        </w:rPr>
        <w:t xml:space="preserve">„Myslíte si, že region, ve kterém žijete, je něčím jedinečný, tzn. odlišný od ostatních   </w:t>
      </w:r>
      <w:r w:rsidRPr="008D7D36">
        <w:rPr>
          <w:rFonts w:ascii="Times New Roman" w:hAnsi="Times New Roman" w:cs="Times New Roman"/>
          <w:i/>
          <w:sz w:val="24"/>
          <w:szCs w:val="24"/>
        </w:rPr>
        <w:lastRenderedPageBreak/>
        <w:t>regionů?“</w:t>
      </w:r>
      <w:r>
        <w:rPr>
          <w:rFonts w:ascii="Times New Roman" w:hAnsi="Times New Roman" w:cs="Times New Roman"/>
          <w:sz w:val="24"/>
          <w:szCs w:val="24"/>
        </w:rPr>
        <w:t xml:space="preserve"> Respondenti měli na výběr ze čtyř odpovědí, mohli tedy odpovídat za </w:t>
      </w:r>
      <w:r w:rsidRPr="008D7D36">
        <w:rPr>
          <w:rFonts w:ascii="Times New Roman" w:hAnsi="Times New Roman" w:cs="Times New Roman"/>
          <w:i/>
          <w:sz w:val="24"/>
          <w:szCs w:val="24"/>
        </w:rPr>
        <w:t>A: určitě ano, B: spíše ano, C: spíše ne, D: určitě ne.</w:t>
      </w:r>
      <w:r>
        <w:rPr>
          <w:rFonts w:ascii="Times New Roman" w:hAnsi="Times New Roman" w:cs="Times New Roman"/>
          <w:sz w:val="24"/>
          <w:szCs w:val="24"/>
        </w:rPr>
        <w:t xml:space="preserve"> Výsledky jsou prezentovány níže (viz Obr. 1</w:t>
      </w:r>
      <w:r w:rsidR="00674963">
        <w:rPr>
          <w:rFonts w:ascii="Times New Roman" w:hAnsi="Times New Roman" w:cs="Times New Roman"/>
          <w:sz w:val="24"/>
          <w:szCs w:val="24"/>
        </w:rPr>
        <w:t>1</w:t>
      </w:r>
      <w:r>
        <w:rPr>
          <w:rFonts w:ascii="Times New Roman" w:hAnsi="Times New Roman" w:cs="Times New Roman"/>
          <w:sz w:val="24"/>
          <w:szCs w:val="24"/>
        </w:rPr>
        <w:t xml:space="preserve">). </w:t>
      </w:r>
    </w:p>
    <w:p w:rsidR="00836EBC" w:rsidRDefault="00836EBC" w:rsidP="00560BD9">
      <w:pPr>
        <w:spacing w:line="360" w:lineRule="auto"/>
        <w:jc w:val="both"/>
        <w:rPr>
          <w:rFonts w:ascii="Times New Roman" w:hAnsi="Times New Roman" w:cs="Times New Roman"/>
          <w:i/>
          <w:sz w:val="24"/>
          <w:szCs w:val="24"/>
        </w:rPr>
      </w:pPr>
    </w:p>
    <w:p w:rsidR="006E4B85" w:rsidRDefault="006E4B85" w:rsidP="00560BD9">
      <w:pPr>
        <w:spacing w:line="360" w:lineRule="auto"/>
        <w:jc w:val="both"/>
        <w:rPr>
          <w:rFonts w:ascii="Times New Roman" w:hAnsi="Times New Roman" w:cs="Times New Roman"/>
          <w:i/>
          <w:sz w:val="24"/>
          <w:szCs w:val="24"/>
        </w:rPr>
      </w:pPr>
    </w:p>
    <w:p w:rsidR="00223DD7" w:rsidRDefault="002042AB" w:rsidP="00525962">
      <w:pPr>
        <w:spacing w:line="360" w:lineRule="auto"/>
        <w:jc w:val="center"/>
        <w:rPr>
          <w:rFonts w:ascii="Times New Roman" w:hAnsi="Times New Roman" w:cs="Times New Roman"/>
          <w:b/>
          <w:sz w:val="24"/>
          <w:szCs w:val="24"/>
        </w:rPr>
      </w:pPr>
      <w:r>
        <w:rPr>
          <w:noProof/>
          <w:lang w:eastAsia="cs-CZ"/>
        </w:rPr>
        <w:drawing>
          <wp:inline distT="0" distB="0" distL="0" distR="0" wp14:anchorId="63883610" wp14:editId="7B8EEB36">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12929" w:rsidRDefault="00012929" w:rsidP="005259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Obr</w:t>
      </w:r>
      <w:r w:rsidR="00C82DAA">
        <w:rPr>
          <w:rFonts w:ascii="Times New Roman" w:hAnsi="Times New Roman" w:cs="Times New Roman"/>
          <w:b/>
          <w:sz w:val="24"/>
          <w:szCs w:val="24"/>
        </w:rPr>
        <w:t>. 1</w:t>
      </w:r>
      <w:r w:rsidR="00674963">
        <w:rPr>
          <w:rFonts w:ascii="Times New Roman" w:hAnsi="Times New Roman" w:cs="Times New Roman"/>
          <w:b/>
          <w:sz w:val="24"/>
          <w:szCs w:val="24"/>
        </w:rPr>
        <w:t>1</w:t>
      </w:r>
      <w:r>
        <w:rPr>
          <w:rFonts w:ascii="Times New Roman" w:hAnsi="Times New Roman" w:cs="Times New Roman"/>
          <w:b/>
          <w:sz w:val="24"/>
          <w:szCs w:val="24"/>
        </w:rPr>
        <w:t xml:space="preserve"> Míra odlišnosti Slavičínska od ostatních regionů</w:t>
      </w:r>
    </w:p>
    <w:p w:rsidR="00012929" w:rsidRDefault="00525962" w:rsidP="00525962">
      <w:pPr>
        <w:spacing w:line="360" w:lineRule="auto"/>
        <w:jc w:val="both"/>
        <w:rPr>
          <w:rFonts w:ascii="Times New Roman" w:hAnsi="Times New Roman" w:cs="Times New Roman"/>
          <w:sz w:val="20"/>
          <w:szCs w:val="20"/>
        </w:rPr>
      </w:pPr>
      <w:r>
        <w:rPr>
          <w:rFonts w:ascii="Times New Roman" w:hAnsi="Times New Roman" w:cs="Times New Roman"/>
          <w:b/>
          <w:sz w:val="20"/>
          <w:szCs w:val="20"/>
        </w:rPr>
        <w:tab/>
      </w:r>
      <w:r w:rsidR="00012929" w:rsidRPr="00012929">
        <w:rPr>
          <w:rFonts w:ascii="Times New Roman" w:hAnsi="Times New Roman" w:cs="Times New Roman"/>
          <w:b/>
          <w:sz w:val="20"/>
          <w:szCs w:val="20"/>
        </w:rPr>
        <w:t xml:space="preserve">Zdroj: </w:t>
      </w:r>
      <w:r w:rsidR="00012929" w:rsidRPr="00012929">
        <w:rPr>
          <w:rFonts w:ascii="Times New Roman" w:hAnsi="Times New Roman" w:cs="Times New Roman"/>
          <w:sz w:val="20"/>
          <w:szCs w:val="20"/>
        </w:rPr>
        <w:t>Vlastní zpracování</w:t>
      </w:r>
    </w:p>
    <w:p w:rsidR="00525962" w:rsidRDefault="00525962" w:rsidP="00525962">
      <w:pPr>
        <w:spacing w:line="360" w:lineRule="auto"/>
        <w:jc w:val="both"/>
        <w:rPr>
          <w:rFonts w:ascii="Times New Roman" w:hAnsi="Times New Roman" w:cs="Times New Roman"/>
          <w:sz w:val="20"/>
          <w:szCs w:val="20"/>
        </w:rPr>
      </w:pPr>
    </w:p>
    <w:p w:rsidR="00EF6812" w:rsidRDefault="00EF6812" w:rsidP="00525962">
      <w:pPr>
        <w:spacing w:line="360" w:lineRule="auto"/>
        <w:jc w:val="both"/>
        <w:rPr>
          <w:rFonts w:ascii="Times New Roman" w:hAnsi="Times New Roman" w:cs="Times New Roman"/>
          <w:sz w:val="20"/>
          <w:szCs w:val="20"/>
        </w:rPr>
      </w:pPr>
    </w:p>
    <w:p w:rsidR="00525962" w:rsidRDefault="00525962" w:rsidP="00525962">
      <w:pPr>
        <w:spacing w:line="360" w:lineRule="auto"/>
        <w:jc w:val="both"/>
        <w:rPr>
          <w:rFonts w:ascii="Times New Roman" w:hAnsi="Times New Roman" w:cs="Times New Roman"/>
          <w:sz w:val="24"/>
          <w:szCs w:val="24"/>
        </w:rPr>
      </w:pPr>
      <w:r>
        <w:rPr>
          <w:rFonts w:ascii="Times New Roman" w:hAnsi="Times New Roman" w:cs="Times New Roman"/>
          <w:sz w:val="20"/>
          <w:szCs w:val="20"/>
        </w:rPr>
        <w:tab/>
      </w:r>
      <w:r>
        <w:rPr>
          <w:rFonts w:ascii="Times New Roman" w:hAnsi="Times New Roman" w:cs="Times New Roman"/>
          <w:sz w:val="24"/>
          <w:szCs w:val="24"/>
        </w:rPr>
        <w:t>Na první pohled, jak lze z grafu (Obr. 1</w:t>
      </w:r>
      <w:r w:rsidR="00674963">
        <w:rPr>
          <w:rFonts w:ascii="Times New Roman" w:hAnsi="Times New Roman" w:cs="Times New Roman"/>
          <w:sz w:val="24"/>
          <w:szCs w:val="24"/>
        </w:rPr>
        <w:t>1</w:t>
      </w:r>
      <w:r>
        <w:rPr>
          <w:rFonts w:ascii="Times New Roman" w:hAnsi="Times New Roman" w:cs="Times New Roman"/>
          <w:sz w:val="24"/>
          <w:szCs w:val="24"/>
        </w:rPr>
        <w:t xml:space="preserve">) vyčíst, je jasné, že dle převažujících odpovědí </w:t>
      </w:r>
      <w:r>
        <w:rPr>
          <w:rFonts w:ascii="Times New Roman" w:hAnsi="Times New Roman" w:cs="Times New Roman"/>
          <w:i/>
          <w:sz w:val="24"/>
          <w:szCs w:val="24"/>
        </w:rPr>
        <w:t xml:space="preserve">A: určitě ano </w:t>
      </w:r>
      <w:r>
        <w:rPr>
          <w:rFonts w:ascii="Times New Roman" w:hAnsi="Times New Roman" w:cs="Times New Roman"/>
          <w:sz w:val="24"/>
          <w:szCs w:val="24"/>
        </w:rPr>
        <w:t xml:space="preserve">a </w:t>
      </w:r>
      <w:r>
        <w:rPr>
          <w:rFonts w:ascii="Times New Roman" w:hAnsi="Times New Roman" w:cs="Times New Roman"/>
          <w:i/>
          <w:sz w:val="24"/>
          <w:szCs w:val="24"/>
        </w:rPr>
        <w:t xml:space="preserve">B: spíše ano, </w:t>
      </w:r>
      <w:r>
        <w:rPr>
          <w:rFonts w:ascii="Times New Roman" w:hAnsi="Times New Roman" w:cs="Times New Roman"/>
          <w:sz w:val="24"/>
          <w:szCs w:val="24"/>
        </w:rPr>
        <w:t xml:space="preserve">si obyvatelé regionu Slavičínska </w:t>
      </w:r>
      <w:r w:rsidR="00D67C42">
        <w:rPr>
          <w:rFonts w:ascii="Times New Roman" w:hAnsi="Times New Roman" w:cs="Times New Roman"/>
          <w:sz w:val="24"/>
          <w:szCs w:val="24"/>
        </w:rPr>
        <w:t xml:space="preserve">rozhodně </w:t>
      </w:r>
      <w:r w:rsidRPr="00D67C42">
        <w:rPr>
          <w:rFonts w:ascii="Times New Roman" w:hAnsi="Times New Roman" w:cs="Times New Roman"/>
          <w:sz w:val="24"/>
          <w:szCs w:val="24"/>
          <w:u w:val="single"/>
        </w:rPr>
        <w:t>myslí</w:t>
      </w:r>
      <w:r>
        <w:rPr>
          <w:rFonts w:ascii="Times New Roman" w:hAnsi="Times New Roman" w:cs="Times New Roman"/>
          <w:sz w:val="24"/>
          <w:szCs w:val="24"/>
        </w:rPr>
        <w:t>, že je jejich region jedinečný, tzn. odlišný od ostatních regionů. Respondenti se sice vyhýbali rázné a řekněme „sebevědomé</w:t>
      </w:r>
      <w:r w:rsidR="00D67C42">
        <w:rPr>
          <w:rFonts w:ascii="Times New Roman" w:hAnsi="Times New Roman" w:cs="Times New Roman"/>
          <w:sz w:val="24"/>
          <w:szCs w:val="24"/>
        </w:rPr>
        <w:t xml:space="preserve">“ </w:t>
      </w:r>
      <w:r>
        <w:rPr>
          <w:rFonts w:ascii="Times New Roman" w:hAnsi="Times New Roman" w:cs="Times New Roman"/>
          <w:sz w:val="24"/>
          <w:szCs w:val="24"/>
        </w:rPr>
        <w:t>odpovědi</w:t>
      </w:r>
      <w:r w:rsidRPr="00525962">
        <w:rPr>
          <w:rFonts w:ascii="Times New Roman" w:hAnsi="Times New Roman" w:cs="Times New Roman"/>
          <w:i/>
          <w:sz w:val="24"/>
          <w:szCs w:val="24"/>
        </w:rPr>
        <w:t xml:space="preserve"> „určitě ano“</w:t>
      </w:r>
      <w:r>
        <w:rPr>
          <w:rFonts w:ascii="Times New Roman" w:hAnsi="Times New Roman" w:cs="Times New Roman"/>
          <w:sz w:val="24"/>
          <w:szCs w:val="24"/>
        </w:rPr>
        <w:t>, kter</w:t>
      </w:r>
      <w:r w:rsidR="00D67C42">
        <w:rPr>
          <w:rFonts w:ascii="Times New Roman" w:hAnsi="Times New Roman" w:cs="Times New Roman"/>
          <w:sz w:val="24"/>
          <w:szCs w:val="24"/>
        </w:rPr>
        <w:t xml:space="preserve">ou použilo 18% všech dotázaných, nicméně součtem s odpovědí </w:t>
      </w:r>
      <w:r w:rsidR="00D67C42">
        <w:rPr>
          <w:rFonts w:ascii="Times New Roman" w:hAnsi="Times New Roman" w:cs="Times New Roman"/>
          <w:i/>
          <w:sz w:val="24"/>
          <w:szCs w:val="24"/>
        </w:rPr>
        <w:t>„spíše ano“</w:t>
      </w:r>
      <w:r w:rsidR="00D67C42">
        <w:rPr>
          <w:rFonts w:ascii="Times New Roman" w:hAnsi="Times New Roman" w:cs="Times New Roman"/>
          <w:sz w:val="24"/>
          <w:szCs w:val="24"/>
        </w:rPr>
        <w:t>, kterou využilo ve svých dotaznících více než 51% dotázaných, deklarovalo povědomí o odlišnosti jejich regionu téměř 70% všech dotázaných. Zbylých přibližně 30 % respondentů se tedy nedomnívá, že by se jejich region nějak výrazně lišil od ostatních.</w:t>
      </w:r>
    </w:p>
    <w:p w:rsidR="00D67C42" w:rsidRDefault="00D67C42" w:rsidP="0052596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E6C7D">
        <w:rPr>
          <w:rFonts w:ascii="Times New Roman" w:hAnsi="Times New Roman" w:cs="Times New Roman"/>
          <w:sz w:val="24"/>
          <w:szCs w:val="24"/>
        </w:rPr>
        <w:t xml:space="preserve">Podíváme-li se na </w:t>
      </w:r>
      <w:r w:rsidR="001B6DAF">
        <w:rPr>
          <w:rFonts w:ascii="Times New Roman" w:hAnsi="Times New Roman" w:cs="Times New Roman"/>
          <w:sz w:val="24"/>
          <w:szCs w:val="24"/>
        </w:rPr>
        <w:t xml:space="preserve">použité </w:t>
      </w:r>
      <w:r w:rsidR="005E6C7D">
        <w:rPr>
          <w:rFonts w:ascii="Times New Roman" w:hAnsi="Times New Roman" w:cs="Times New Roman"/>
          <w:sz w:val="24"/>
          <w:szCs w:val="24"/>
        </w:rPr>
        <w:t xml:space="preserve">odpovědi </w:t>
      </w:r>
      <w:r w:rsidR="001B6DAF">
        <w:rPr>
          <w:rFonts w:ascii="Times New Roman" w:hAnsi="Times New Roman" w:cs="Times New Roman"/>
          <w:sz w:val="24"/>
          <w:szCs w:val="24"/>
        </w:rPr>
        <w:t>se zaměřením na skupinu d</w:t>
      </w:r>
      <w:r w:rsidR="00BC4749">
        <w:rPr>
          <w:rFonts w:ascii="Times New Roman" w:hAnsi="Times New Roman" w:cs="Times New Roman"/>
          <w:sz w:val="24"/>
          <w:szCs w:val="24"/>
        </w:rPr>
        <w:t>otázaných rodáků, u nichž se dá</w:t>
      </w:r>
      <w:r w:rsidR="001B6DAF">
        <w:rPr>
          <w:rFonts w:ascii="Times New Roman" w:hAnsi="Times New Roman" w:cs="Times New Roman"/>
          <w:sz w:val="24"/>
          <w:szCs w:val="24"/>
        </w:rPr>
        <w:t xml:space="preserve"> předpokládat větší pocit sounáležitosti a míra hrdosti k jejich rodnému regionu, </w:t>
      </w:r>
      <w:r w:rsidR="00BC4749">
        <w:rPr>
          <w:rFonts w:ascii="Times New Roman" w:hAnsi="Times New Roman" w:cs="Times New Roman"/>
          <w:sz w:val="24"/>
          <w:szCs w:val="24"/>
        </w:rPr>
        <w:t>dle výsledků dotazníkového šetření vidíme, že přes 70% dotázaných rodáků</w:t>
      </w:r>
      <w:r w:rsidR="00716A04">
        <w:rPr>
          <w:rFonts w:ascii="Times New Roman" w:hAnsi="Times New Roman" w:cs="Times New Roman"/>
          <w:sz w:val="24"/>
          <w:szCs w:val="24"/>
        </w:rPr>
        <w:t xml:space="preserve"> (za použití odpovědí </w:t>
      </w:r>
      <w:r w:rsidR="00716A04" w:rsidRPr="00716A04">
        <w:rPr>
          <w:rFonts w:ascii="Times New Roman" w:hAnsi="Times New Roman" w:cs="Times New Roman"/>
          <w:i/>
          <w:sz w:val="24"/>
          <w:szCs w:val="24"/>
        </w:rPr>
        <w:t>„určitě ano“</w:t>
      </w:r>
      <w:r w:rsidR="00716A04">
        <w:rPr>
          <w:rFonts w:ascii="Times New Roman" w:hAnsi="Times New Roman" w:cs="Times New Roman"/>
          <w:sz w:val="24"/>
          <w:szCs w:val="24"/>
        </w:rPr>
        <w:t xml:space="preserve"> nebo </w:t>
      </w:r>
      <w:r w:rsidR="00716A04" w:rsidRPr="00716A04">
        <w:rPr>
          <w:rFonts w:ascii="Times New Roman" w:hAnsi="Times New Roman" w:cs="Times New Roman"/>
          <w:i/>
          <w:sz w:val="24"/>
          <w:szCs w:val="24"/>
        </w:rPr>
        <w:t>„spíše ano“</w:t>
      </w:r>
      <w:r w:rsidR="00716A04" w:rsidRPr="00716A04">
        <w:rPr>
          <w:rFonts w:ascii="Times New Roman" w:hAnsi="Times New Roman" w:cs="Times New Roman"/>
          <w:sz w:val="24"/>
          <w:szCs w:val="24"/>
        </w:rPr>
        <w:t>)</w:t>
      </w:r>
      <w:r w:rsidR="00BC4749" w:rsidRPr="00716A04">
        <w:rPr>
          <w:rFonts w:ascii="Times New Roman" w:hAnsi="Times New Roman" w:cs="Times New Roman"/>
          <w:i/>
          <w:sz w:val="24"/>
          <w:szCs w:val="24"/>
        </w:rPr>
        <w:t xml:space="preserve"> </w:t>
      </w:r>
      <w:r w:rsidR="00BC4749">
        <w:rPr>
          <w:rFonts w:ascii="Times New Roman" w:hAnsi="Times New Roman" w:cs="Times New Roman"/>
          <w:sz w:val="24"/>
          <w:szCs w:val="24"/>
        </w:rPr>
        <w:t xml:space="preserve">si myslí, že je jejich region jedinečný/odlišný od ostatních regionů (viz Příloha č. </w:t>
      </w:r>
      <w:r w:rsidR="00C52AD3">
        <w:rPr>
          <w:rFonts w:ascii="Times New Roman" w:hAnsi="Times New Roman" w:cs="Times New Roman"/>
          <w:sz w:val="24"/>
          <w:szCs w:val="24"/>
        </w:rPr>
        <w:t>5</w:t>
      </w:r>
      <w:r w:rsidR="00BC4749">
        <w:rPr>
          <w:rFonts w:ascii="Times New Roman" w:hAnsi="Times New Roman" w:cs="Times New Roman"/>
          <w:sz w:val="24"/>
          <w:szCs w:val="24"/>
        </w:rPr>
        <w:t xml:space="preserve">, Tab. 1). U respondentů žijících v regionu krátce jsou výsledky tzv. 50 na 50, tedy 50% z nich považuje region Slavičínska </w:t>
      </w:r>
      <w:r w:rsidR="00716A04">
        <w:rPr>
          <w:rFonts w:ascii="Times New Roman" w:hAnsi="Times New Roman" w:cs="Times New Roman"/>
          <w:sz w:val="24"/>
          <w:szCs w:val="24"/>
        </w:rPr>
        <w:t>za odlišný, zbylých 50% nikoliv (tamtéž).</w:t>
      </w:r>
    </w:p>
    <w:p w:rsidR="00716A04" w:rsidRPr="00D67C42" w:rsidRDefault="00716A04" w:rsidP="0052596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Co se týká nejmladší a nejstarší věkové skupiny dotázaných, u nichž by se daly předpokládat odlišné výsledky, se rozkol v odpovědích opět nekoná. Naopak, i v tomto případě jsou si tyto dvě věkové skupiny v odpovědích velmi blízké – pro procentuální porovnání (viz Příloha č. </w:t>
      </w:r>
      <w:r w:rsidR="00C52AD3">
        <w:rPr>
          <w:rFonts w:ascii="Times New Roman" w:hAnsi="Times New Roman" w:cs="Times New Roman"/>
          <w:sz w:val="24"/>
          <w:szCs w:val="24"/>
        </w:rPr>
        <w:t>5</w:t>
      </w:r>
      <w:r>
        <w:rPr>
          <w:rFonts w:ascii="Times New Roman" w:hAnsi="Times New Roman" w:cs="Times New Roman"/>
          <w:sz w:val="24"/>
          <w:szCs w:val="24"/>
        </w:rPr>
        <w:t>, Tab.</w:t>
      </w:r>
      <w:r w:rsidR="00262EA5">
        <w:rPr>
          <w:rFonts w:ascii="Times New Roman" w:hAnsi="Times New Roman" w:cs="Times New Roman"/>
          <w:sz w:val="24"/>
          <w:szCs w:val="24"/>
        </w:rPr>
        <w:t xml:space="preserve"> 3).</w:t>
      </w:r>
      <w:r>
        <w:rPr>
          <w:rFonts w:ascii="Times New Roman" w:hAnsi="Times New Roman" w:cs="Times New Roman"/>
          <w:sz w:val="24"/>
          <w:szCs w:val="24"/>
        </w:rPr>
        <w:t xml:space="preserve">  </w:t>
      </w:r>
    </w:p>
    <w:p w:rsidR="00746421" w:rsidRDefault="00262EA5" w:rsidP="005234D5">
      <w:pPr>
        <w:spacing w:line="360" w:lineRule="auto"/>
        <w:jc w:val="both"/>
        <w:rPr>
          <w:rFonts w:ascii="Times New Roman" w:hAnsi="Times New Roman" w:cs="Times New Roman"/>
          <w:sz w:val="24"/>
          <w:szCs w:val="24"/>
        </w:rPr>
      </w:pPr>
      <w:r>
        <w:rPr>
          <w:rFonts w:ascii="Times New Roman" w:hAnsi="Times New Roman" w:cs="Times New Roman"/>
          <w:sz w:val="20"/>
          <w:szCs w:val="20"/>
        </w:rPr>
        <w:tab/>
      </w:r>
      <w:r>
        <w:rPr>
          <w:rFonts w:ascii="Times New Roman" w:hAnsi="Times New Roman" w:cs="Times New Roman"/>
          <w:sz w:val="24"/>
          <w:szCs w:val="24"/>
        </w:rPr>
        <w:t xml:space="preserve">Součástí této otázky byla pro respondenty, kteří ve svých dotaznících využili odpovědí </w:t>
      </w:r>
      <w:r w:rsidRPr="00262EA5">
        <w:rPr>
          <w:rFonts w:ascii="Times New Roman" w:hAnsi="Times New Roman" w:cs="Times New Roman"/>
          <w:i/>
          <w:sz w:val="24"/>
          <w:szCs w:val="24"/>
        </w:rPr>
        <w:t>A:</w:t>
      </w:r>
      <w:r>
        <w:rPr>
          <w:rFonts w:ascii="Times New Roman" w:hAnsi="Times New Roman" w:cs="Times New Roman"/>
          <w:sz w:val="24"/>
          <w:szCs w:val="24"/>
        </w:rPr>
        <w:t xml:space="preserve"> </w:t>
      </w:r>
      <w:r w:rsidRPr="00262EA5">
        <w:rPr>
          <w:rFonts w:ascii="Times New Roman" w:hAnsi="Times New Roman" w:cs="Times New Roman"/>
          <w:i/>
          <w:sz w:val="24"/>
          <w:szCs w:val="24"/>
        </w:rPr>
        <w:t>„určitě ano“</w:t>
      </w:r>
      <w:r>
        <w:rPr>
          <w:rFonts w:ascii="Times New Roman" w:hAnsi="Times New Roman" w:cs="Times New Roman"/>
          <w:sz w:val="24"/>
          <w:szCs w:val="24"/>
        </w:rPr>
        <w:t xml:space="preserve"> nebo </w:t>
      </w:r>
      <w:r w:rsidRPr="00262EA5">
        <w:rPr>
          <w:rFonts w:ascii="Times New Roman" w:hAnsi="Times New Roman" w:cs="Times New Roman"/>
          <w:i/>
          <w:sz w:val="24"/>
          <w:szCs w:val="24"/>
        </w:rPr>
        <w:t>B: „ spíše ano“,</w:t>
      </w:r>
      <w:r>
        <w:rPr>
          <w:rFonts w:ascii="Times New Roman" w:hAnsi="Times New Roman" w:cs="Times New Roman"/>
          <w:sz w:val="24"/>
          <w:szCs w:val="24"/>
        </w:rPr>
        <w:t xml:space="preserve"> připravena i podotázka, ve které měli dotázaní rozhodnout o hlavním </w:t>
      </w:r>
      <w:r w:rsidR="00EC216B">
        <w:rPr>
          <w:rFonts w:ascii="Times New Roman" w:hAnsi="Times New Roman" w:cs="Times New Roman"/>
          <w:sz w:val="24"/>
          <w:szCs w:val="24"/>
        </w:rPr>
        <w:t>ukazateli, který regionu přisuzu</w:t>
      </w:r>
      <w:r>
        <w:rPr>
          <w:rFonts w:ascii="Times New Roman" w:hAnsi="Times New Roman" w:cs="Times New Roman"/>
          <w:sz w:val="24"/>
          <w:szCs w:val="24"/>
        </w:rPr>
        <w:t xml:space="preserve">je onu tzv. jedinečnost či odlišnost. </w:t>
      </w:r>
      <w:r w:rsidR="007E2818">
        <w:rPr>
          <w:rFonts w:ascii="Times New Roman" w:hAnsi="Times New Roman" w:cs="Times New Roman"/>
          <w:sz w:val="24"/>
          <w:szCs w:val="24"/>
        </w:rPr>
        <w:t xml:space="preserve">Vybírali z následujících možností: </w:t>
      </w:r>
      <w:r w:rsidR="007E2818" w:rsidRPr="007E2818">
        <w:rPr>
          <w:rFonts w:ascii="Times New Roman" w:hAnsi="Times New Roman" w:cs="Times New Roman"/>
          <w:i/>
          <w:sz w:val="24"/>
          <w:szCs w:val="24"/>
        </w:rPr>
        <w:t xml:space="preserve">krajina, nářečí, lidové zvyky/tradice, zdejší kultura, politická reprezentace, povaha obyvatel, náboženství, obuvnický průmysl, občanská vybavenost.  </w:t>
      </w:r>
      <w:r w:rsidR="007E2818">
        <w:rPr>
          <w:rFonts w:ascii="Times New Roman" w:hAnsi="Times New Roman" w:cs="Times New Roman"/>
          <w:sz w:val="24"/>
          <w:szCs w:val="24"/>
        </w:rPr>
        <w:t xml:space="preserve">Jejich úkolem bylo vybrat z nabídky tři ukazatele a seřadit je na 1. až 3. místo podle důležitosti, kterou jim přisuzují.  Výsledky této dotazníkové otázky jsou prezentovány níže (viz Obr. </w:t>
      </w:r>
      <w:r w:rsidR="001244B7">
        <w:rPr>
          <w:rFonts w:ascii="Times New Roman" w:hAnsi="Times New Roman" w:cs="Times New Roman"/>
          <w:sz w:val="24"/>
          <w:szCs w:val="24"/>
        </w:rPr>
        <w:t>1</w:t>
      </w:r>
      <w:r w:rsidR="00674963">
        <w:rPr>
          <w:rFonts w:ascii="Times New Roman" w:hAnsi="Times New Roman" w:cs="Times New Roman"/>
          <w:sz w:val="24"/>
          <w:szCs w:val="24"/>
        </w:rPr>
        <w:t>2</w:t>
      </w:r>
      <w:r w:rsidR="001244B7">
        <w:rPr>
          <w:rFonts w:ascii="Times New Roman" w:hAnsi="Times New Roman" w:cs="Times New Roman"/>
          <w:sz w:val="24"/>
          <w:szCs w:val="24"/>
        </w:rPr>
        <w:t>).</w:t>
      </w:r>
    </w:p>
    <w:p w:rsidR="00746421" w:rsidRDefault="00746421" w:rsidP="005234D5">
      <w:pPr>
        <w:spacing w:line="360" w:lineRule="auto"/>
        <w:jc w:val="both"/>
        <w:rPr>
          <w:rFonts w:ascii="Times New Roman" w:hAnsi="Times New Roman" w:cs="Times New Roman"/>
          <w:sz w:val="24"/>
          <w:szCs w:val="24"/>
        </w:rPr>
      </w:pPr>
    </w:p>
    <w:p w:rsidR="00F7173F" w:rsidRDefault="00262EA5" w:rsidP="005234D5">
      <w:pPr>
        <w:spacing w:line="360" w:lineRule="auto"/>
        <w:jc w:val="both"/>
        <w:rPr>
          <w:rFonts w:ascii="Times New Roman" w:hAnsi="Times New Roman" w:cs="Times New Roman"/>
          <w:sz w:val="20"/>
          <w:szCs w:val="20"/>
        </w:rPr>
      </w:pPr>
      <w:r>
        <w:rPr>
          <w:rFonts w:ascii="Times New Roman" w:hAnsi="Times New Roman" w:cs="Times New Roman"/>
          <w:sz w:val="24"/>
          <w:szCs w:val="24"/>
        </w:rPr>
        <w:tab/>
      </w:r>
    </w:p>
    <w:p w:rsidR="000B6CF8" w:rsidRDefault="00DB33CC" w:rsidP="00F7173F">
      <w:pPr>
        <w:spacing w:line="360" w:lineRule="auto"/>
        <w:jc w:val="center"/>
        <w:rPr>
          <w:rFonts w:ascii="Times New Roman" w:hAnsi="Times New Roman" w:cs="Times New Roman"/>
          <w:sz w:val="20"/>
          <w:szCs w:val="20"/>
        </w:rPr>
      </w:pPr>
      <w:r>
        <w:rPr>
          <w:noProof/>
          <w:lang w:eastAsia="cs-CZ"/>
        </w:rPr>
        <w:drawing>
          <wp:inline distT="0" distB="0" distL="0" distR="0" wp14:anchorId="34E269EF" wp14:editId="6D06BE47">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7173F" w:rsidRDefault="00C82DAA" w:rsidP="00F7173F">
      <w:pPr>
        <w:spacing w:line="360" w:lineRule="auto"/>
        <w:jc w:val="center"/>
        <w:rPr>
          <w:rFonts w:ascii="Times New Roman" w:hAnsi="Times New Roman" w:cs="Times New Roman"/>
          <w:b/>
          <w:sz w:val="24"/>
          <w:szCs w:val="24"/>
        </w:rPr>
      </w:pPr>
      <w:r w:rsidRPr="00F7173F">
        <w:rPr>
          <w:rFonts w:ascii="Times New Roman" w:hAnsi="Times New Roman" w:cs="Times New Roman"/>
          <w:b/>
          <w:sz w:val="24"/>
          <w:szCs w:val="24"/>
        </w:rPr>
        <w:t>Obr. 1</w:t>
      </w:r>
      <w:r w:rsidR="00674963">
        <w:rPr>
          <w:rFonts w:ascii="Times New Roman" w:hAnsi="Times New Roman" w:cs="Times New Roman"/>
          <w:b/>
          <w:sz w:val="24"/>
          <w:szCs w:val="24"/>
        </w:rPr>
        <w:t>2</w:t>
      </w:r>
      <w:r w:rsidRPr="00F7173F">
        <w:rPr>
          <w:rFonts w:ascii="Times New Roman" w:hAnsi="Times New Roman" w:cs="Times New Roman"/>
          <w:b/>
          <w:sz w:val="24"/>
          <w:szCs w:val="24"/>
        </w:rPr>
        <w:t xml:space="preserve"> </w:t>
      </w:r>
      <w:r w:rsidR="00F7173F" w:rsidRPr="00F7173F">
        <w:rPr>
          <w:rFonts w:ascii="Times New Roman" w:hAnsi="Times New Roman" w:cs="Times New Roman"/>
          <w:b/>
          <w:sz w:val="24"/>
          <w:szCs w:val="24"/>
        </w:rPr>
        <w:t>Hlavní ukazatel odlišnosti regionu Slavičínska od ostatních regionů</w:t>
      </w:r>
    </w:p>
    <w:p w:rsidR="00F7173F" w:rsidRDefault="00F7173F" w:rsidP="00F7173F">
      <w:pPr>
        <w:spacing w:line="360" w:lineRule="auto"/>
        <w:jc w:val="both"/>
        <w:rPr>
          <w:rFonts w:ascii="Times New Roman" w:hAnsi="Times New Roman" w:cs="Times New Roman"/>
          <w:sz w:val="20"/>
          <w:szCs w:val="20"/>
        </w:rPr>
      </w:pPr>
      <w:r w:rsidRPr="00012929">
        <w:rPr>
          <w:rFonts w:ascii="Times New Roman" w:hAnsi="Times New Roman" w:cs="Times New Roman"/>
          <w:b/>
          <w:sz w:val="20"/>
          <w:szCs w:val="20"/>
        </w:rPr>
        <w:t xml:space="preserve">Zdroj: </w:t>
      </w:r>
      <w:r w:rsidRPr="00012929">
        <w:rPr>
          <w:rFonts w:ascii="Times New Roman" w:hAnsi="Times New Roman" w:cs="Times New Roman"/>
          <w:sz w:val="20"/>
          <w:szCs w:val="20"/>
        </w:rPr>
        <w:t>Vlastní zpracování</w:t>
      </w:r>
    </w:p>
    <w:p w:rsidR="00F7173F" w:rsidRDefault="00F7173F" w:rsidP="00F7173F">
      <w:pPr>
        <w:spacing w:line="360" w:lineRule="auto"/>
        <w:jc w:val="both"/>
        <w:rPr>
          <w:rFonts w:ascii="Times New Roman" w:hAnsi="Times New Roman" w:cs="Times New Roman"/>
          <w:sz w:val="24"/>
          <w:szCs w:val="24"/>
        </w:rPr>
      </w:pPr>
    </w:p>
    <w:p w:rsidR="006E4B85" w:rsidRDefault="006E4B85" w:rsidP="00F7173F">
      <w:pPr>
        <w:spacing w:line="360" w:lineRule="auto"/>
        <w:jc w:val="both"/>
        <w:rPr>
          <w:rFonts w:ascii="Times New Roman" w:hAnsi="Times New Roman" w:cs="Times New Roman"/>
          <w:sz w:val="24"/>
          <w:szCs w:val="24"/>
        </w:rPr>
      </w:pPr>
    </w:p>
    <w:p w:rsidR="00746421" w:rsidRDefault="00746421" w:rsidP="00F7173F">
      <w:pPr>
        <w:spacing w:line="360" w:lineRule="auto"/>
        <w:jc w:val="both"/>
        <w:rPr>
          <w:rFonts w:ascii="Times New Roman" w:hAnsi="Times New Roman" w:cs="Times New Roman"/>
          <w:i/>
          <w:sz w:val="24"/>
          <w:szCs w:val="24"/>
        </w:rPr>
      </w:pPr>
      <w:r>
        <w:rPr>
          <w:rFonts w:ascii="Times New Roman" w:hAnsi="Times New Roman" w:cs="Times New Roman"/>
          <w:sz w:val="24"/>
          <w:szCs w:val="24"/>
        </w:rPr>
        <w:tab/>
        <w:t xml:space="preserve">Nejčastěji voleným ukazatelem, který regionu přikládá jedinečnost, se stala </w:t>
      </w:r>
      <w:r>
        <w:rPr>
          <w:rFonts w:ascii="Times New Roman" w:hAnsi="Times New Roman" w:cs="Times New Roman"/>
          <w:i/>
          <w:sz w:val="24"/>
          <w:szCs w:val="24"/>
        </w:rPr>
        <w:t>krajina.</w:t>
      </w:r>
      <w:r>
        <w:rPr>
          <w:rFonts w:ascii="Times New Roman" w:hAnsi="Times New Roman" w:cs="Times New Roman"/>
          <w:sz w:val="24"/>
          <w:szCs w:val="24"/>
        </w:rPr>
        <w:t xml:space="preserve"> Z grafu lze vyčíst, že téměř 46% dotázaných použilo tuto možnost.</w:t>
      </w:r>
      <w:r>
        <w:rPr>
          <w:rStyle w:val="FootnoteReference"/>
          <w:rFonts w:ascii="Times New Roman" w:hAnsi="Times New Roman" w:cs="Times New Roman"/>
          <w:sz w:val="24"/>
          <w:szCs w:val="24"/>
        </w:rPr>
        <w:footnoteReference w:id="140"/>
      </w:r>
      <w:r>
        <w:rPr>
          <w:rFonts w:ascii="Times New Roman" w:hAnsi="Times New Roman" w:cs="Times New Roman"/>
          <w:sz w:val="24"/>
          <w:szCs w:val="24"/>
        </w:rPr>
        <w:t xml:space="preserve"> Druhá a třetí příčka, </w:t>
      </w:r>
      <w:r>
        <w:rPr>
          <w:rFonts w:ascii="Times New Roman" w:hAnsi="Times New Roman" w:cs="Times New Roman"/>
          <w:sz w:val="24"/>
          <w:szCs w:val="24"/>
        </w:rPr>
        <w:lastRenderedPageBreak/>
        <w:t xml:space="preserve">z daného výběru, patří </w:t>
      </w:r>
      <w:r w:rsidRPr="00F2659A">
        <w:rPr>
          <w:rFonts w:ascii="Times New Roman" w:hAnsi="Times New Roman" w:cs="Times New Roman"/>
          <w:i/>
          <w:sz w:val="24"/>
          <w:szCs w:val="24"/>
        </w:rPr>
        <w:t>nářečí</w:t>
      </w:r>
      <w:r>
        <w:rPr>
          <w:rFonts w:ascii="Times New Roman" w:hAnsi="Times New Roman" w:cs="Times New Roman"/>
          <w:sz w:val="24"/>
          <w:szCs w:val="24"/>
        </w:rPr>
        <w:t xml:space="preserve"> a </w:t>
      </w:r>
      <w:r w:rsidRPr="00F2659A">
        <w:rPr>
          <w:rFonts w:ascii="Times New Roman" w:hAnsi="Times New Roman" w:cs="Times New Roman"/>
          <w:i/>
          <w:sz w:val="24"/>
          <w:szCs w:val="24"/>
        </w:rPr>
        <w:t xml:space="preserve">lidovým </w:t>
      </w:r>
      <w:r w:rsidRPr="0022592C">
        <w:rPr>
          <w:rFonts w:ascii="Times New Roman" w:hAnsi="Times New Roman" w:cs="Times New Roman"/>
          <w:i/>
          <w:sz w:val="24"/>
          <w:szCs w:val="24"/>
        </w:rPr>
        <w:t>zvykům a tradicím</w:t>
      </w:r>
      <w:r>
        <w:rPr>
          <w:rFonts w:ascii="Times New Roman" w:hAnsi="Times New Roman" w:cs="Times New Roman"/>
          <w:sz w:val="24"/>
          <w:szCs w:val="24"/>
        </w:rPr>
        <w:t xml:space="preserve"> dodržovaným v regionu Slavičínska (obě možnosti použilo jako nejčastější volbu přibližně 16% respondentů). Čtvrtým nejčastějším ukazatelem odlišnosti regionu Slavičínska od ostatních regionů byla možnost nazvaná </w:t>
      </w:r>
      <w:r>
        <w:rPr>
          <w:rFonts w:ascii="Times New Roman" w:hAnsi="Times New Roman" w:cs="Times New Roman"/>
          <w:i/>
          <w:sz w:val="24"/>
          <w:szCs w:val="24"/>
        </w:rPr>
        <w:t>povaha obyvatel.</w:t>
      </w:r>
      <w:r>
        <w:rPr>
          <w:rStyle w:val="FootnoteReference"/>
          <w:rFonts w:ascii="Times New Roman" w:hAnsi="Times New Roman" w:cs="Times New Roman"/>
          <w:i/>
          <w:sz w:val="24"/>
          <w:szCs w:val="24"/>
        </w:rPr>
        <w:footnoteReference w:id="141"/>
      </w:r>
    </w:p>
    <w:p w:rsidR="003438C1" w:rsidRDefault="005F5882" w:rsidP="00F7173F">
      <w:pPr>
        <w:spacing w:line="360" w:lineRule="auto"/>
        <w:jc w:val="both"/>
        <w:rPr>
          <w:rFonts w:ascii="Times New Roman" w:hAnsi="Times New Roman" w:cs="Times New Roman"/>
          <w:sz w:val="24"/>
          <w:szCs w:val="24"/>
        </w:rPr>
      </w:pPr>
      <w:r>
        <w:rPr>
          <w:rFonts w:ascii="Times New Roman" w:hAnsi="Times New Roman" w:cs="Times New Roman"/>
          <w:i/>
          <w:sz w:val="24"/>
          <w:szCs w:val="24"/>
        </w:rPr>
        <w:tab/>
      </w:r>
      <w:r w:rsidR="00206EE6">
        <w:rPr>
          <w:rFonts w:ascii="Times New Roman" w:hAnsi="Times New Roman" w:cs="Times New Roman"/>
          <w:sz w:val="24"/>
          <w:szCs w:val="24"/>
        </w:rPr>
        <w:t xml:space="preserve">Zaměříme-li se v této </w:t>
      </w:r>
      <w:r w:rsidR="00E71AF1">
        <w:rPr>
          <w:rFonts w:ascii="Times New Roman" w:hAnsi="Times New Roman" w:cs="Times New Roman"/>
          <w:sz w:val="24"/>
          <w:szCs w:val="24"/>
        </w:rPr>
        <w:t>dotazníkové otázce na nejčastěji volené možnosti z nabídky,</w:t>
      </w:r>
      <w:r w:rsidR="00466C78">
        <w:rPr>
          <w:rFonts w:ascii="Times New Roman" w:hAnsi="Times New Roman" w:cs="Times New Roman"/>
          <w:sz w:val="24"/>
          <w:szCs w:val="24"/>
        </w:rPr>
        <w:t xml:space="preserve"> které rodáci z řad respondentů</w:t>
      </w:r>
      <w:r w:rsidR="00E71AF1">
        <w:rPr>
          <w:rFonts w:ascii="Times New Roman" w:hAnsi="Times New Roman" w:cs="Times New Roman"/>
          <w:sz w:val="24"/>
          <w:szCs w:val="24"/>
        </w:rPr>
        <w:t xml:space="preserve"> označovali na 1. místě</w:t>
      </w:r>
      <w:r w:rsidR="00466C78">
        <w:rPr>
          <w:rFonts w:ascii="Times New Roman" w:hAnsi="Times New Roman" w:cs="Times New Roman"/>
          <w:sz w:val="24"/>
          <w:szCs w:val="24"/>
        </w:rPr>
        <w:t xml:space="preserve"> </w:t>
      </w:r>
      <w:r w:rsidR="00E71AF1">
        <w:rPr>
          <w:rFonts w:ascii="Times New Roman" w:hAnsi="Times New Roman" w:cs="Times New Roman"/>
          <w:sz w:val="24"/>
          <w:szCs w:val="24"/>
        </w:rPr>
        <w:t xml:space="preserve">jako charakteristiky nejvíce </w:t>
      </w:r>
      <w:r w:rsidR="00466C78">
        <w:rPr>
          <w:rFonts w:ascii="Times New Roman" w:hAnsi="Times New Roman" w:cs="Times New Roman"/>
          <w:sz w:val="24"/>
          <w:szCs w:val="24"/>
        </w:rPr>
        <w:t xml:space="preserve">důležité pro zachování jedinečnosti regionu, vidíme, že téměř 40% </w:t>
      </w:r>
      <w:r w:rsidR="003438C1">
        <w:rPr>
          <w:rFonts w:ascii="Times New Roman" w:hAnsi="Times New Roman" w:cs="Times New Roman"/>
          <w:sz w:val="24"/>
          <w:szCs w:val="24"/>
        </w:rPr>
        <w:t xml:space="preserve">(viz Příloha č. </w:t>
      </w:r>
      <w:r w:rsidR="00C52AD3">
        <w:rPr>
          <w:rFonts w:ascii="Times New Roman" w:hAnsi="Times New Roman" w:cs="Times New Roman"/>
          <w:sz w:val="24"/>
          <w:szCs w:val="24"/>
        </w:rPr>
        <w:t>6</w:t>
      </w:r>
      <w:r w:rsidR="003438C1">
        <w:rPr>
          <w:rFonts w:ascii="Times New Roman" w:hAnsi="Times New Roman" w:cs="Times New Roman"/>
          <w:sz w:val="24"/>
          <w:szCs w:val="24"/>
        </w:rPr>
        <w:t xml:space="preserve">, Tab. 1) </w:t>
      </w:r>
      <w:r w:rsidR="00466C78">
        <w:rPr>
          <w:rFonts w:ascii="Times New Roman" w:hAnsi="Times New Roman" w:cs="Times New Roman"/>
          <w:sz w:val="24"/>
          <w:szCs w:val="24"/>
        </w:rPr>
        <w:t xml:space="preserve">z nich volilo možnost </w:t>
      </w:r>
      <w:r w:rsidR="00466C78">
        <w:rPr>
          <w:rFonts w:ascii="Times New Roman" w:hAnsi="Times New Roman" w:cs="Times New Roman"/>
          <w:i/>
          <w:sz w:val="24"/>
          <w:szCs w:val="24"/>
        </w:rPr>
        <w:t>krajina.</w:t>
      </w:r>
      <w:r w:rsidR="00466C78">
        <w:rPr>
          <w:rFonts w:ascii="Times New Roman" w:hAnsi="Times New Roman" w:cs="Times New Roman"/>
          <w:sz w:val="24"/>
          <w:szCs w:val="24"/>
        </w:rPr>
        <w:t xml:space="preserve"> Stejný výběr byl zaznamenán i u respondentů žijících v regionu </w:t>
      </w:r>
      <w:r w:rsidR="003438C1">
        <w:rPr>
          <w:rFonts w:ascii="Times New Roman" w:hAnsi="Times New Roman" w:cs="Times New Roman"/>
          <w:sz w:val="24"/>
          <w:szCs w:val="24"/>
        </w:rPr>
        <w:t xml:space="preserve">krátce. I v této skupině respondentů zvítězila na 1. místě </w:t>
      </w:r>
      <w:r w:rsidR="003438C1" w:rsidRPr="003438C1">
        <w:rPr>
          <w:rFonts w:ascii="Times New Roman" w:hAnsi="Times New Roman" w:cs="Times New Roman"/>
          <w:i/>
          <w:sz w:val="24"/>
          <w:szCs w:val="24"/>
        </w:rPr>
        <w:t>krajina</w:t>
      </w:r>
      <w:r w:rsidR="003438C1">
        <w:rPr>
          <w:rFonts w:ascii="Times New Roman" w:hAnsi="Times New Roman" w:cs="Times New Roman"/>
          <w:sz w:val="24"/>
          <w:szCs w:val="24"/>
        </w:rPr>
        <w:t>, kterou zvolilo až 75% respondentů žijících v regionu krátce, tzn.respondentů, kteří prožili větší část svého života mimo region a řekněme…“mají s čím srovnávat“ (tamtéž).</w:t>
      </w:r>
    </w:p>
    <w:p w:rsidR="003438C1" w:rsidRPr="00F0739F" w:rsidRDefault="000A603D" w:rsidP="00F7173F">
      <w:pPr>
        <w:spacing w:line="360" w:lineRule="auto"/>
        <w:jc w:val="both"/>
        <w:rPr>
          <w:rFonts w:ascii="Times New Roman" w:hAnsi="Times New Roman" w:cs="Times New Roman"/>
          <w:sz w:val="24"/>
          <w:szCs w:val="24"/>
        </w:rPr>
      </w:pPr>
      <w:r>
        <w:rPr>
          <w:rFonts w:ascii="Times New Roman" w:hAnsi="Times New Roman" w:cs="Times New Roman"/>
          <w:sz w:val="24"/>
          <w:szCs w:val="24"/>
        </w:rPr>
        <w:tab/>
        <w:t>Co se týká volby nejvýraznější</w:t>
      </w:r>
      <w:r w:rsidR="003438C1">
        <w:rPr>
          <w:rFonts w:ascii="Times New Roman" w:hAnsi="Times New Roman" w:cs="Times New Roman"/>
          <w:sz w:val="24"/>
          <w:szCs w:val="24"/>
        </w:rPr>
        <w:t xml:space="preserve"> charakteristiky regionu Slavičínska, která je nejdůležitější pro zachování jedinečnosti regionu</w:t>
      </w:r>
      <w:r>
        <w:rPr>
          <w:rFonts w:ascii="Times New Roman" w:hAnsi="Times New Roman" w:cs="Times New Roman"/>
          <w:sz w:val="24"/>
          <w:szCs w:val="24"/>
        </w:rPr>
        <w:t>,</w:t>
      </w:r>
      <w:r w:rsidR="00F0739F">
        <w:rPr>
          <w:rFonts w:ascii="Times New Roman" w:hAnsi="Times New Roman" w:cs="Times New Roman"/>
          <w:sz w:val="24"/>
          <w:szCs w:val="24"/>
        </w:rPr>
        <w:t xml:space="preserve"> </w:t>
      </w:r>
      <w:r>
        <w:rPr>
          <w:rFonts w:ascii="Times New Roman" w:hAnsi="Times New Roman" w:cs="Times New Roman"/>
          <w:sz w:val="24"/>
          <w:szCs w:val="24"/>
        </w:rPr>
        <w:t>napříč věkovými skupinami respondentů</w:t>
      </w:r>
      <w:r w:rsidR="00F0739F">
        <w:rPr>
          <w:rFonts w:ascii="Times New Roman" w:hAnsi="Times New Roman" w:cs="Times New Roman"/>
          <w:sz w:val="24"/>
          <w:szCs w:val="24"/>
        </w:rPr>
        <w:t xml:space="preserve"> zvítězila opět možnost </w:t>
      </w:r>
      <w:r w:rsidR="00F0739F">
        <w:rPr>
          <w:rFonts w:ascii="Times New Roman" w:hAnsi="Times New Roman" w:cs="Times New Roman"/>
          <w:i/>
          <w:sz w:val="24"/>
          <w:szCs w:val="24"/>
        </w:rPr>
        <w:t>krajina</w:t>
      </w:r>
      <w:r w:rsidR="008D1136">
        <w:rPr>
          <w:rFonts w:ascii="Times New Roman" w:hAnsi="Times New Roman" w:cs="Times New Roman"/>
          <w:i/>
          <w:sz w:val="24"/>
          <w:szCs w:val="24"/>
        </w:rPr>
        <w:t>;</w:t>
      </w:r>
      <w:r w:rsidR="00F0739F">
        <w:rPr>
          <w:rFonts w:ascii="Times New Roman" w:hAnsi="Times New Roman" w:cs="Times New Roman"/>
          <w:i/>
          <w:sz w:val="24"/>
          <w:szCs w:val="24"/>
        </w:rPr>
        <w:t xml:space="preserve"> </w:t>
      </w:r>
      <w:r w:rsidR="00F0739F">
        <w:rPr>
          <w:rFonts w:ascii="Times New Roman" w:hAnsi="Times New Roman" w:cs="Times New Roman"/>
          <w:sz w:val="24"/>
          <w:szCs w:val="24"/>
        </w:rPr>
        <w:t>přičemž ne</w:t>
      </w:r>
      <w:r w:rsidR="008D1136">
        <w:rPr>
          <w:rFonts w:ascii="Times New Roman" w:hAnsi="Times New Roman" w:cs="Times New Roman"/>
          <w:sz w:val="24"/>
          <w:szCs w:val="24"/>
        </w:rPr>
        <w:t>jvíce byla volena respondenty ve věkové skupině 65+, kterou zvolilo téměř 71% dotázaných v této věkové skupině (viz Příloha č.</w:t>
      </w:r>
      <w:r w:rsidR="00C52AD3">
        <w:rPr>
          <w:rFonts w:ascii="Times New Roman" w:hAnsi="Times New Roman" w:cs="Times New Roman"/>
          <w:sz w:val="24"/>
          <w:szCs w:val="24"/>
        </w:rPr>
        <w:t xml:space="preserve"> 6</w:t>
      </w:r>
      <w:r w:rsidR="008D1136">
        <w:rPr>
          <w:rFonts w:ascii="Times New Roman" w:hAnsi="Times New Roman" w:cs="Times New Roman"/>
          <w:sz w:val="24"/>
          <w:szCs w:val="24"/>
        </w:rPr>
        <w:t xml:space="preserve">, Tab. 3). </w:t>
      </w:r>
      <w:r w:rsidR="00664B0E">
        <w:rPr>
          <w:rFonts w:ascii="Times New Roman" w:hAnsi="Times New Roman" w:cs="Times New Roman"/>
          <w:sz w:val="24"/>
          <w:szCs w:val="24"/>
        </w:rPr>
        <w:t xml:space="preserve">Naopak, podíváme-li se na procentuální srovnání, nejméně tuto možnost volila nejmladší věková kategorie 15-24 let (tamtéž). </w:t>
      </w:r>
    </w:p>
    <w:p w:rsidR="0055550B" w:rsidRDefault="0055550B" w:rsidP="005234D5">
      <w:pPr>
        <w:spacing w:line="360" w:lineRule="auto"/>
        <w:jc w:val="both"/>
        <w:rPr>
          <w:rFonts w:ascii="Times New Roman" w:hAnsi="Times New Roman" w:cs="Times New Roman"/>
          <w:sz w:val="20"/>
          <w:szCs w:val="20"/>
        </w:rPr>
      </w:pPr>
    </w:p>
    <w:p w:rsidR="0055550B" w:rsidRPr="00EB529E" w:rsidRDefault="0055550B" w:rsidP="00EB529E">
      <w:pPr>
        <w:pStyle w:val="Heading2"/>
        <w:rPr>
          <w:rFonts w:ascii="Times New Roman" w:hAnsi="Times New Roman" w:cs="Times New Roman"/>
          <w:color w:val="auto"/>
          <w:sz w:val="28"/>
          <w:szCs w:val="28"/>
        </w:rPr>
      </w:pPr>
    </w:p>
    <w:p w:rsidR="005234D5" w:rsidRDefault="005234D5" w:rsidP="00EB529E">
      <w:pPr>
        <w:pStyle w:val="Heading2"/>
        <w:rPr>
          <w:rFonts w:ascii="Times New Roman" w:hAnsi="Times New Roman" w:cs="Times New Roman"/>
          <w:color w:val="auto"/>
          <w:sz w:val="28"/>
          <w:szCs w:val="28"/>
        </w:rPr>
      </w:pPr>
      <w:bookmarkStart w:id="18" w:name="_Toc44503984"/>
      <w:r w:rsidRPr="00EB529E">
        <w:rPr>
          <w:rFonts w:ascii="Times New Roman" w:hAnsi="Times New Roman" w:cs="Times New Roman"/>
          <w:color w:val="auto"/>
          <w:sz w:val="28"/>
          <w:szCs w:val="28"/>
        </w:rPr>
        <w:t>6.5</w:t>
      </w:r>
      <w:r w:rsidR="00041C1C" w:rsidRPr="00EB529E">
        <w:rPr>
          <w:rFonts w:ascii="Times New Roman" w:hAnsi="Times New Roman" w:cs="Times New Roman"/>
          <w:color w:val="auto"/>
          <w:sz w:val="28"/>
          <w:szCs w:val="28"/>
        </w:rPr>
        <w:t xml:space="preserve"> Nářečí regionu</w:t>
      </w:r>
      <w:bookmarkEnd w:id="18"/>
    </w:p>
    <w:p w:rsidR="006E4B85" w:rsidRPr="006E4B85" w:rsidRDefault="006E4B85" w:rsidP="006E4B85"/>
    <w:p w:rsidR="0024720F" w:rsidRDefault="0024720F" w:rsidP="005234D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E31DE2">
        <w:rPr>
          <w:rFonts w:ascii="Times New Roman" w:hAnsi="Times New Roman" w:cs="Times New Roman"/>
          <w:sz w:val="24"/>
          <w:szCs w:val="24"/>
        </w:rPr>
        <w:t>Nářečí lze být považováno za jeden ze znaků kulturněgeografické diferenciace.</w:t>
      </w:r>
      <w:r w:rsidR="00E31DE2">
        <w:rPr>
          <w:rStyle w:val="FootnoteReference"/>
          <w:rFonts w:ascii="Times New Roman" w:hAnsi="Times New Roman" w:cs="Times New Roman"/>
          <w:sz w:val="24"/>
          <w:szCs w:val="24"/>
        </w:rPr>
        <w:footnoteReference w:id="142"/>
      </w:r>
      <w:r w:rsidR="00EE3F48">
        <w:rPr>
          <w:rFonts w:ascii="Times New Roman" w:hAnsi="Times New Roman" w:cs="Times New Roman"/>
          <w:sz w:val="24"/>
          <w:szCs w:val="24"/>
        </w:rPr>
        <w:t xml:space="preserve"> Mo</w:t>
      </w:r>
      <w:r w:rsidR="00E31DE2">
        <w:rPr>
          <w:rFonts w:ascii="Times New Roman" w:hAnsi="Times New Roman" w:cs="Times New Roman"/>
          <w:sz w:val="24"/>
          <w:szCs w:val="24"/>
        </w:rPr>
        <w:t>hli</w:t>
      </w:r>
      <w:r w:rsidR="00EE3F48">
        <w:rPr>
          <w:rFonts w:ascii="Times New Roman" w:hAnsi="Times New Roman" w:cs="Times New Roman"/>
          <w:sz w:val="24"/>
          <w:szCs w:val="24"/>
        </w:rPr>
        <w:t xml:space="preserve"> bychom jej</w:t>
      </w:r>
      <w:r w:rsidR="00E31DE2">
        <w:rPr>
          <w:rFonts w:ascii="Times New Roman" w:hAnsi="Times New Roman" w:cs="Times New Roman"/>
          <w:sz w:val="24"/>
          <w:szCs w:val="24"/>
        </w:rPr>
        <w:t xml:space="preserve"> definovat</w:t>
      </w:r>
      <w:r w:rsidR="004831FE">
        <w:rPr>
          <w:rFonts w:ascii="Times New Roman" w:hAnsi="Times New Roman" w:cs="Times New Roman"/>
          <w:sz w:val="24"/>
          <w:szCs w:val="24"/>
        </w:rPr>
        <w:t xml:space="preserve">, </w:t>
      </w:r>
      <w:r w:rsidR="00E91D73">
        <w:rPr>
          <w:rFonts w:ascii="Times New Roman" w:hAnsi="Times New Roman" w:cs="Times New Roman"/>
          <w:sz w:val="24"/>
          <w:szCs w:val="24"/>
        </w:rPr>
        <w:t>mimo jiné</w:t>
      </w:r>
      <w:r w:rsidR="004831FE">
        <w:rPr>
          <w:rFonts w:ascii="Times New Roman" w:hAnsi="Times New Roman" w:cs="Times New Roman"/>
          <w:sz w:val="24"/>
          <w:szCs w:val="24"/>
        </w:rPr>
        <w:t>,</w:t>
      </w:r>
      <w:r w:rsidR="00E91D73">
        <w:rPr>
          <w:rFonts w:ascii="Times New Roman" w:hAnsi="Times New Roman" w:cs="Times New Roman"/>
          <w:sz w:val="24"/>
          <w:szCs w:val="24"/>
        </w:rPr>
        <w:t xml:space="preserve"> i</w:t>
      </w:r>
      <w:r w:rsidR="00E31DE2">
        <w:rPr>
          <w:rFonts w:ascii="Times New Roman" w:hAnsi="Times New Roman" w:cs="Times New Roman"/>
          <w:sz w:val="24"/>
          <w:szCs w:val="24"/>
        </w:rPr>
        <w:t xml:space="preserve"> jako </w:t>
      </w:r>
      <w:r w:rsidR="00C61B32">
        <w:rPr>
          <w:rFonts w:ascii="Times New Roman" w:hAnsi="Times New Roman" w:cs="Times New Roman"/>
          <w:sz w:val="24"/>
          <w:szCs w:val="24"/>
        </w:rPr>
        <w:t>specifickou formu jazyka, která je rozšířená mezi obyvateli v geograficky vymezeném prostoru. Dialektologové rozlišují zeměpisnou diferenciaci běžné mluvy</w:t>
      </w:r>
      <w:r w:rsidR="00E91D73">
        <w:rPr>
          <w:rFonts w:ascii="Times New Roman" w:hAnsi="Times New Roman" w:cs="Times New Roman"/>
          <w:sz w:val="24"/>
          <w:szCs w:val="24"/>
        </w:rPr>
        <w:t xml:space="preserve">, jejíž cílem je analýza mateřského jazyka </w:t>
      </w:r>
      <w:r w:rsidR="004831FE">
        <w:rPr>
          <w:rFonts w:ascii="Times New Roman" w:hAnsi="Times New Roman" w:cs="Times New Roman"/>
          <w:sz w:val="24"/>
          <w:szCs w:val="24"/>
        </w:rPr>
        <w:t xml:space="preserve">ve vztahu </w:t>
      </w:r>
      <w:r w:rsidR="00E91D73">
        <w:rPr>
          <w:rFonts w:ascii="Times New Roman" w:hAnsi="Times New Roman" w:cs="Times New Roman"/>
          <w:sz w:val="24"/>
          <w:szCs w:val="24"/>
        </w:rPr>
        <w:t>k obývanému teritoriu</w:t>
      </w:r>
      <w:r w:rsidR="00303847">
        <w:rPr>
          <w:rFonts w:ascii="Times New Roman" w:hAnsi="Times New Roman" w:cs="Times New Roman"/>
          <w:sz w:val="24"/>
          <w:szCs w:val="24"/>
        </w:rPr>
        <w:t xml:space="preserve"> a taktéž poukázání</w:t>
      </w:r>
      <w:r w:rsidR="004831FE">
        <w:rPr>
          <w:rFonts w:ascii="Times New Roman" w:hAnsi="Times New Roman" w:cs="Times New Roman"/>
          <w:sz w:val="24"/>
          <w:szCs w:val="24"/>
        </w:rPr>
        <w:t xml:space="preserve"> na vztah mezi územně d</w:t>
      </w:r>
      <w:r w:rsidR="00303847">
        <w:rPr>
          <w:rFonts w:ascii="Times New Roman" w:hAnsi="Times New Roman" w:cs="Times New Roman"/>
          <w:sz w:val="24"/>
          <w:szCs w:val="24"/>
        </w:rPr>
        <w:t>iferencovanou mluvou a regiony.</w:t>
      </w:r>
      <w:r w:rsidR="00303847">
        <w:rPr>
          <w:rStyle w:val="FootnoteReference"/>
          <w:rFonts w:ascii="Times New Roman" w:hAnsi="Times New Roman" w:cs="Times New Roman"/>
          <w:sz w:val="24"/>
          <w:szCs w:val="24"/>
        </w:rPr>
        <w:footnoteReference w:id="143"/>
      </w:r>
      <w:r w:rsidR="006F4006">
        <w:rPr>
          <w:rFonts w:ascii="Times New Roman" w:hAnsi="Times New Roman" w:cs="Times New Roman"/>
          <w:sz w:val="24"/>
          <w:szCs w:val="24"/>
        </w:rPr>
        <w:t xml:space="preserve"> </w:t>
      </w:r>
      <w:r w:rsidR="006F4006">
        <w:rPr>
          <w:rFonts w:ascii="Times New Roman" w:hAnsi="Times New Roman" w:cs="Times New Roman"/>
          <w:sz w:val="24"/>
          <w:szCs w:val="24"/>
        </w:rPr>
        <w:lastRenderedPageBreak/>
        <w:t xml:space="preserve">Vlivem </w:t>
      </w:r>
      <w:r w:rsidR="00FF0B51">
        <w:rPr>
          <w:rFonts w:ascii="Times New Roman" w:hAnsi="Times New Roman" w:cs="Times New Roman"/>
          <w:sz w:val="24"/>
          <w:szCs w:val="24"/>
        </w:rPr>
        <w:t xml:space="preserve">školní výuky spisovného </w:t>
      </w:r>
      <w:r w:rsidR="006F4006">
        <w:rPr>
          <w:rFonts w:ascii="Times New Roman" w:hAnsi="Times New Roman" w:cs="Times New Roman"/>
          <w:sz w:val="24"/>
          <w:szCs w:val="24"/>
        </w:rPr>
        <w:t>jazyka, rostoucí mobility lidí nebo působení médií se nářeční diverzita snižuje.</w:t>
      </w:r>
      <w:r w:rsidR="006F4006">
        <w:rPr>
          <w:rStyle w:val="FootnoteReference"/>
          <w:rFonts w:ascii="Times New Roman" w:hAnsi="Times New Roman" w:cs="Times New Roman"/>
          <w:sz w:val="24"/>
          <w:szCs w:val="24"/>
        </w:rPr>
        <w:footnoteReference w:id="144"/>
      </w:r>
      <w:r w:rsidR="00FF0B51">
        <w:rPr>
          <w:rFonts w:ascii="Times New Roman" w:hAnsi="Times New Roman" w:cs="Times New Roman"/>
          <w:sz w:val="24"/>
          <w:szCs w:val="24"/>
        </w:rPr>
        <w:t xml:space="preserve"> V dnešní době i přesto, že je nářečí jakousi jedinečnou a  nezaměnitelnou kulturní hodnotou geografické oblasti či regionu, se mnoho nářečí postupem času vytrácí. </w:t>
      </w:r>
    </w:p>
    <w:p w:rsidR="005F45A2" w:rsidRDefault="008672F9" w:rsidP="00A73894">
      <w:pPr>
        <w:spacing w:line="360" w:lineRule="auto"/>
        <w:jc w:val="both"/>
        <w:rPr>
          <w:rFonts w:ascii="Times New Roman" w:hAnsi="Times New Roman" w:cs="Times New Roman"/>
          <w:sz w:val="24"/>
          <w:szCs w:val="24"/>
        </w:rPr>
      </w:pPr>
      <w:r>
        <w:rPr>
          <w:rFonts w:ascii="Times New Roman" w:hAnsi="Times New Roman" w:cs="Times New Roman"/>
          <w:sz w:val="24"/>
          <w:szCs w:val="24"/>
        </w:rPr>
        <w:tab/>
        <w:t>V rámci do</w:t>
      </w:r>
      <w:r w:rsidR="00D872B0">
        <w:rPr>
          <w:rFonts w:ascii="Times New Roman" w:hAnsi="Times New Roman" w:cs="Times New Roman"/>
          <w:sz w:val="24"/>
          <w:szCs w:val="24"/>
        </w:rPr>
        <w:t xml:space="preserve">tazníkového šetření </w:t>
      </w:r>
      <w:r>
        <w:rPr>
          <w:rFonts w:ascii="Times New Roman" w:hAnsi="Times New Roman" w:cs="Times New Roman"/>
          <w:sz w:val="24"/>
          <w:szCs w:val="24"/>
        </w:rPr>
        <w:t>odpovídali</w:t>
      </w:r>
      <w:r w:rsidR="00D872B0">
        <w:rPr>
          <w:rFonts w:ascii="Times New Roman" w:hAnsi="Times New Roman" w:cs="Times New Roman"/>
          <w:sz w:val="24"/>
          <w:szCs w:val="24"/>
        </w:rPr>
        <w:t xml:space="preserve"> respondenti</w:t>
      </w:r>
      <w:r>
        <w:rPr>
          <w:rFonts w:ascii="Times New Roman" w:hAnsi="Times New Roman" w:cs="Times New Roman"/>
          <w:sz w:val="24"/>
          <w:szCs w:val="24"/>
        </w:rPr>
        <w:t xml:space="preserve"> na otázky týkající se regionálního nářečí. První z otázek </w:t>
      </w:r>
      <w:r w:rsidR="00D872B0">
        <w:rPr>
          <w:rFonts w:ascii="Times New Roman" w:hAnsi="Times New Roman" w:cs="Times New Roman"/>
          <w:sz w:val="24"/>
          <w:szCs w:val="24"/>
        </w:rPr>
        <w:t xml:space="preserve">zjišťovala, zda se, podle mínění respondentů, na území Slavičínska vůbec nějaké nářečí vyskytuje. Jestli-že respondenti odpovídali </w:t>
      </w:r>
      <w:r w:rsidR="00D872B0">
        <w:rPr>
          <w:rFonts w:ascii="Times New Roman" w:hAnsi="Times New Roman" w:cs="Times New Roman"/>
          <w:i/>
          <w:sz w:val="24"/>
          <w:szCs w:val="24"/>
        </w:rPr>
        <w:t xml:space="preserve">„ano“, </w:t>
      </w:r>
      <w:r w:rsidR="00D872B0">
        <w:rPr>
          <w:rFonts w:ascii="Times New Roman" w:hAnsi="Times New Roman" w:cs="Times New Roman"/>
          <w:sz w:val="24"/>
          <w:szCs w:val="24"/>
        </w:rPr>
        <w:t xml:space="preserve">následovala druhá otázka zjišťující stálost tohoto nářečí. </w:t>
      </w:r>
    </w:p>
    <w:p w:rsidR="00F7173F" w:rsidRPr="00AB62B1" w:rsidRDefault="005F45A2" w:rsidP="00A7389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872B0">
        <w:rPr>
          <w:rFonts w:ascii="Times New Roman" w:hAnsi="Times New Roman" w:cs="Times New Roman"/>
          <w:sz w:val="24"/>
          <w:szCs w:val="24"/>
        </w:rPr>
        <w:t xml:space="preserve">Podíváme-li se na výsledky analýzy otázky ve znění: </w:t>
      </w:r>
      <w:r w:rsidR="00D872B0">
        <w:rPr>
          <w:rFonts w:ascii="Times New Roman" w:hAnsi="Times New Roman" w:cs="Times New Roman"/>
          <w:i/>
          <w:sz w:val="24"/>
          <w:szCs w:val="24"/>
        </w:rPr>
        <w:t xml:space="preserve">„Myslíte si, že obyvatelé Slavičínska mluví typickým nářečím pro tuto oblast?“, </w:t>
      </w:r>
      <w:r w:rsidR="00D872B0">
        <w:rPr>
          <w:rFonts w:ascii="Times New Roman" w:hAnsi="Times New Roman" w:cs="Times New Roman"/>
          <w:sz w:val="24"/>
          <w:szCs w:val="24"/>
        </w:rPr>
        <w:t xml:space="preserve">jasně vidíme, že většina dotázaných se přiklání k názoru, že se v regionu </w:t>
      </w:r>
      <w:r w:rsidR="00AB62B1">
        <w:rPr>
          <w:rFonts w:ascii="Times New Roman" w:hAnsi="Times New Roman" w:cs="Times New Roman"/>
          <w:sz w:val="24"/>
          <w:szCs w:val="24"/>
        </w:rPr>
        <w:t>typickým nářečím mluví (viz Obr. 1</w:t>
      </w:r>
      <w:r w:rsidR="00674963">
        <w:rPr>
          <w:rFonts w:ascii="Times New Roman" w:hAnsi="Times New Roman" w:cs="Times New Roman"/>
          <w:sz w:val="24"/>
          <w:szCs w:val="24"/>
        </w:rPr>
        <w:t>3</w:t>
      </w:r>
      <w:r w:rsidR="00AB62B1">
        <w:rPr>
          <w:rFonts w:ascii="Times New Roman" w:hAnsi="Times New Roman" w:cs="Times New Roman"/>
          <w:sz w:val="24"/>
          <w:szCs w:val="24"/>
        </w:rPr>
        <w:t xml:space="preserve">). Použitím odpovědí </w:t>
      </w:r>
      <w:r w:rsidR="00AB62B1">
        <w:rPr>
          <w:rFonts w:ascii="Times New Roman" w:hAnsi="Times New Roman" w:cs="Times New Roman"/>
          <w:i/>
          <w:sz w:val="24"/>
          <w:szCs w:val="24"/>
        </w:rPr>
        <w:t xml:space="preserve">„určitě ano“ </w:t>
      </w:r>
      <w:r w:rsidR="00AB62B1">
        <w:rPr>
          <w:rFonts w:ascii="Times New Roman" w:hAnsi="Times New Roman" w:cs="Times New Roman"/>
          <w:sz w:val="24"/>
          <w:szCs w:val="24"/>
        </w:rPr>
        <w:t xml:space="preserve">a </w:t>
      </w:r>
      <w:r w:rsidR="00AB62B1">
        <w:rPr>
          <w:rFonts w:ascii="Times New Roman" w:hAnsi="Times New Roman" w:cs="Times New Roman"/>
          <w:i/>
          <w:sz w:val="24"/>
          <w:szCs w:val="24"/>
        </w:rPr>
        <w:t xml:space="preserve">„spíše ano“ </w:t>
      </w:r>
      <w:r w:rsidR="00AB62B1">
        <w:rPr>
          <w:rFonts w:ascii="Times New Roman" w:hAnsi="Times New Roman" w:cs="Times New Roman"/>
          <w:sz w:val="24"/>
          <w:szCs w:val="24"/>
        </w:rPr>
        <w:t>se</w:t>
      </w:r>
      <w:r w:rsidR="00A73894">
        <w:rPr>
          <w:rFonts w:ascii="Times New Roman" w:hAnsi="Times New Roman" w:cs="Times New Roman"/>
          <w:sz w:val="24"/>
          <w:szCs w:val="24"/>
        </w:rPr>
        <w:t xml:space="preserve"> až 74% všech dotázaných vyjádřilo</w:t>
      </w:r>
      <w:r w:rsidR="00AB62B1">
        <w:rPr>
          <w:rFonts w:ascii="Times New Roman" w:hAnsi="Times New Roman" w:cs="Times New Roman"/>
          <w:sz w:val="24"/>
          <w:szCs w:val="24"/>
        </w:rPr>
        <w:t>, že lidé žijící na území Slav</w:t>
      </w:r>
      <w:r w:rsidR="00A73894">
        <w:rPr>
          <w:rFonts w:ascii="Times New Roman" w:hAnsi="Times New Roman" w:cs="Times New Roman"/>
          <w:sz w:val="24"/>
          <w:szCs w:val="24"/>
        </w:rPr>
        <w:t xml:space="preserve">ičínska mluví typickým nářečím pro tuto oblast. </w:t>
      </w:r>
    </w:p>
    <w:p w:rsidR="00236338" w:rsidRDefault="00236338" w:rsidP="005234D5">
      <w:pPr>
        <w:spacing w:line="360" w:lineRule="auto"/>
        <w:jc w:val="both"/>
        <w:rPr>
          <w:rFonts w:ascii="Times New Roman" w:hAnsi="Times New Roman" w:cs="Times New Roman"/>
          <w:b/>
          <w:sz w:val="24"/>
          <w:szCs w:val="24"/>
        </w:rPr>
      </w:pPr>
    </w:p>
    <w:p w:rsidR="006E4B85" w:rsidRDefault="006E4B85" w:rsidP="005234D5">
      <w:pPr>
        <w:spacing w:line="360" w:lineRule="auto"/>
        <w:jc w:val="both"/>
        <w:rPr>
          <w:rFonts w:ascii="Times New Roman" w:hAnsi="Times New Roman" w:cs="Times New Roman"/>
          <w:b/>
          <w:sz w:val="24"/>
          <w:szCs w:val="24"/>
        </w:rPr>
      </w:pPr>
    </w:p>
    <w:p w:rsidR="00236338" w:rsidRDefault="00236338" w:rsidP="00F7173F">
      <w:pPr>
        <w:spacing w:line="360" w:lineRule="auto"/>
        <w:jc w:val="center"/>
        <w:rPr>
          <w:rFonts w:ascii="Times New Roman" w:hAnsi="Times New Roman" w:cs="Times New Roman"/>
          <w:b/>
          <w:sz w:val="24"/>
          <w:szCs w:val="24"/>
        </w:rPr>
      </w:pPr>
      <w:r>
        <w:rPr>
          <w:noProof/>
          <w:lang w:eastAsia="cs-CZ"/>
        </w:rPr>
        <w:drawing>
          <wp:inline distT="0" distB="0" distL="0" distR="0" wp14:anchorId="36BE9C6F" wp14:editId="498424B7">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36338" w:rsidRDefault="00F7173F" w:rsidP="00F717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Obr. 1</w:t>
      </w:r>
      <w:r w:rsidR="00674963">
        <w:rPr>
          <w:rFonts w:ascii="Times New Roman" w:hAnsi="Times New Roman" w:cs="Times New Roman"/>
          <w:b/>
          <w:sz w:val="24"/>
          <w:szCs w:val="24"/>
        </w:rPr>
        <w:t>3</w:t>
      </w:r>
      <w:r w:rsidR="00236338">
        <w:rPr>
          <w:rFonts w:ascii="Times New Roman" w:hAnsi="Times New Roman" w:cs="Times New Roman"/>
          <w:b/>
          <w:sz w:val="24"/>
          <w:szCs w:val="24"/>
        </w:rPr>
        <w:t xml:space="preserve"> Povědomí o přítomnosti typického nářečí na území regionu Slavičínska</w:t>
      </w:r>
    </w:p>
    <w:p w:rsidR="00236338" w:rsidRPr="00236338" w:rsidRDefault="00236338" w:rsidP="00F7173F">
      <w:pPr>
        <w:spacing w:line="360" w:lineRule="auto"/>
        <w:jc w:val="both"/>
        <w:rPr>
          <w:rFonts w:ascii="Times New Roman" w:hAnsi="Times New Roman" w:cs="Times New Roman"/>
          <w:sz w:val="20"/>
          <w:szCs w:val="20"/>
        </w:rPr>
      </w:pPr>
      <w:r w:rsidRPr="00236338">
        <w:rPr>
          <w:rFonts w:ascii="Times New Roman" w:hAnsi="Times New Roman" w:cs="Times New Roman"/>
          <w:b/>
          <w:sz w:val="20"/>
          <w:szCs w:val="20"/>
        </w:rPr>
        <w:t>Zdroj:</w:t>
      </w:r>
      <w:r w:rsidRPr="00236338">
        <w:rPr>
          <w:rFonts w:ascii="Times New Roman" w:hAnsi="Times New Roman" w:cs="Times New Roman"/>
          <w:sz w:val="20"/>
          <w:szCs w:val="20"/>
        </w:rPr>
        <w:t xml:space="preserve"> Vlastní zpracování</w:t>
      </w:r>
    </w:p>
    <w:p w:rsidR="00236338" w:rsidRDefault="00236338" w:rsidP="005234D5">
      <w:pPr>
        <w:spacing w:line="360" w:lineRule="auto"/>
        <w:jc w:val="both"/>
        <w:rPr>
          <w:rFonts w:ascii="Times New Roman" w:hAnsi="Times New Roman" w:cs="Times New Roman"/>
          <w:b/>
          <w:sz w:val="24"/>
          <w:szCs w:val="24"/>
        </w:rPr>
      </w:pPr>
    </w:p>
    <w:p w:rsidR="006E4B85" w:rsidRDefault="006E4B85" w:rsidP="005234D5">
      <w:pPr>
        <w:spacing w:line="360" w:lineRule="auto"/>
        <w:jc w:val="both"/>
        <w:rPr>
          <w:rFonts w:ascii="Times New Roman" w:hAnsi="Times New Roman" w:cs="Times New Roman"/>
          <w:b/>
          <w:sz w:val="24"/>
          <w:szCs w:val="24"/>
        </w:rPr>
      </w:pPr>
    </w:p>
    <w:p w:rsidR="00236338" w:rsidRDefault="00A73894" w:rsidP="005234D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0B6EA7">
        <w:rPr>
          <w:rFonts w:ascii="Times New Roman" w:hAnsi="Times New Roman" w:cs="Times New Roman"/>
          <w:sz w:val="24"/>
          <w:szCs w:val="24"/>
        </w:rPr>
        <w:t>Podíváme-li se na výsledky této dotazníkové otázky ve skupinách respondentů kategorizovaných nejprve dle délky trvalého pobytu v obci, vidíme, že rozdíl v názorech rodáků a obyvatel žijících v regionu krátce je nepatrný</w:t>
      </w:r>
      <w:r w:rsidR="00EE0270">
        <w:rPr>
          <w:rFonts w:ascii="Times New Roman" w:hAnsi="Times New Roman" w:cs="Times New Roman"/>
          <w:sz w:val="24"/>
          <w:szCs w:val="24"/>
        </w:rPr>
        <w:t xml:space="preserve"> (viz Příloha č. </w:t>
      </w:r>
      <w:r w:rsidR="00C52AD3">
        <w:rPr>
          <w:rFonts w:ascii="Times New Roman" w:hAnsi="Times New Roman" w:cs="Times New Roman"/>
          <w:sz w:val="24"/>
          <w:szCs w:val="24"/>
        </w:rPr>
        <w:t>11</w:t>
      </w:r>
      <w:r w:rsidR="00EE0270">
        <w:rPr>
          <w:rFonts w:ascii="Times New Roman" w:hAnsi="Times New Roman" w:cs="Times New Roman"/>
          <w:sz w:val="24"/>
          <w:szCs w:val="24"/>
        </w:rPr>
        <w:t>, Tab. 1)</w:t>
      </w:r>
      <w:r w:rsidR="000B6EA7">
        <w:rPr>
          <w:rFonts w:ascii="Times New Roman" w:hAnsi="Times New Roman" w:cs="Times New Roman"/>
          <w:sz w:val="24"/>
          <w:szCs w:val="24"/>
        </w:rPr>
        <w:t xml:space="preserve">. Obě </w:t>
      </w:r>
      <w:r w:rsidR="000B6EA7">
        <w:rPr>
          <w:rFonts w:ascii="Times New Roman" w:hAnsi="Times New Roman" w:cs="Times New Roman"/>
          <w:sz w:val="24"/>
          <w:szCs w:val="24"/>
        </w:rPr>
        <w:lastRenderedPageBreak/>
        <w:t xml:space="preserve">skupiny se shodují na přítomnosti typického nářečí v regionu. Podíváme-li se na získané výsledky </w:t>
      </w:r>
      <w:r w:rsidR="00EE0270">
        <w:rPr>
          <w:rFonts w:ascii="Times New Roman" w:hAnsi="Times New Roman" w:cs="Times New Roman"/>
          <w:sz w:val="24"/>
          <w:szCs w:val="24"/>
        </w:rPr>
        <w:t>zpracované dle věkové struktury respondentů, můžeme si všimnout, že jednotlivé věkové skupiny se ve svých odpovědích a ná</w:t>
      </w:r>
      <w:r w:rsidR="005F45A2">
        <w:rPr>
          <w:rFonts w:ascii="Times New Roman" w:hAnsi="Times New Roman" w:cs="Times New Roman"/>
          <w:sz w:val="24"/>
          <w:szCs w:val="24"/>
        </w:rPr>
        <w:t>zorech víceméně shodují</w:t>
      </w:r>
      <w:r w:rsidR="00372858">
        <w:rPr>
          <w:rFonts w:ascii="Times New Roman" w:hAnsi="Times New Roman" w:cs="Times New Roman"/>
          <w:sz w:val="24"/>
          <w:szCs w:val="24"/>
        </w:rPr>
        <w:t xml:space="preserve"> (pro procentuální porovnání – viz Příloha č. </w:t>
      </w:r>
      <w:r w:rsidR="00C52AD3">
        <w:rPr>
          <w:rFonts w:ascii="Times New Roman" w:hAnsi="Times New Roman" w:cs="Times New Roman"/>
          <w:sz w:val="24"/>
          <w:szCs w:val="24"/>
        </w:rPr>
        <w:t>11</w:t>
      </w:r>
      <w:r w:rsidR="00372858">
        <w:rPr>
          <w:rFonts w:ascii="Times New Roman" w:hAnsi="Times New Roman" w:cs="Times New Roman"/>
          <w:sz w:val="24"/>
          <w:szCs w:val="24"/>
        </w:rPr>
        <w:t>, Tab. 3).</w:t>
      </w:r>
    </w:p>
    <w:p w:rsidR="00372858" w:rsidRPr="00C220BF" w:rsidRDefault="00A4574F"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 </w:t>
      </w:r>
      <w:r w:rsidR="00372858">
        <w:rPr>
          <w:rFonts w:ascii="Times New Roman" w:hAnsi="Times New Roman" w:cs="Times New Roman"/>
          <w:sz w:val="24"/>
          <w:szCs w:val="24"/>
        </w:rPr>
        <w:t xml:space="preserve">výše </w:t>
      </w:r>
      <w:r w:rsidR="00272C00">
        <w:rPr>
          <w:rFonts w:ascii="Times New Roman" w:hAnsi="Times New Roman" w:cs="Times New Roman"/>
          <w:sz w:val="24"/>
          <w:szCs w:val="24"/>
        </w:rPr>
        <w:t>řešenou otázk</w:t>
      </w:r>
      <w:r>
        <w:rPr>
          <w:rFonts w:ascii="Times New Roman" w:hAnsi="Times New Roman" w:cs="Times New Roman"/>
          <w:sz w:val="24"/>
          <w:szCs w:val="24"/>
        </w:rPr>
        <w:t>o</w:t>
      </w:r>
      <w:r w:rsidR="0054672D">
        <w:rPr>
          <w:rFonts w:ascii="Times New Roman" w:hAnsi="Times New Roman" w:cs="Times New Roman"/>
          <w:sz w:val="24"/>
          <w:szCs w:val="24"/>
        </w:rPr>
        <w:t>u</w:t>
      </w:r>
      <w:r>
        <w:rPr>
          <w:rFonts w:ascii="Times New Roman" w:hAnsi="Times New Roman" w:cs="Times New Roman"/>
          <w:sz w:val="24"/>
          <w:szCs w:val="24"/>
        </w:rPr>
        <w:t xml:space="preserve"> </w:t>
      </w:r>
      <w:r w:rsidR="00272C00">
        <w:rPr>
          <w:rFonts w:ascii="Times New Roman" w:hAnsi="Times New Roman" w:cs="Times New Roman"/>
          <w:sz w:val="24"/>
          <w:szCs w:val="24"/>
        </w:rPr>
        <w:t xml:space="preserve">v dotazníkovém </w:t>
      </w:r>
      <w:r>
        <w:rPr>
          <w:rFonts w:ascii="Times New Roman" w:hAnsi="Times New Roman" w:cs="Times New Roman"/>
          <w:sz w:val="24"/>
          <w:szCs w:val="24"/>
        </w:rPr>
        <w:t xml:space="preserve">šetření </w:t>
      </w:r>
      <w:r w:rsidR="0054672D">
        <w:rPr>
          <w:rFonts w:ascii="Times New Roman" w:hAnsi="Times New Roman" w:cs="Times New Roman"/>
          <w:sz w:val="24"/>
          <w:szCs w:val="24"/>
        </w:rPr>
        <w:t xml:space="preserve">úzce souvisela </w:t>
      </w:r>
      <w:r>
        <w:rPr>
          <w:rFonts w:ascii="Times New Roman" w:hAnsi="Times New Roman" w:cs="Times New Roman"/>
          <w:sz w:val="24"/>
          <w:szCs w:val="24"/>
        </w:rPr>
        <w:t>další, která</w:t>
      </w:r>
      <w:r w:rsidR="00272C00">
        <w:rPr>
          <w:rFonts w:ascii="Times New Roman" w:hAnsi="Times New Roman" w:cs="Times New Roman"/>
          <w:sz w:val="24"/>
          <w:szCs w:val="24"/>
        </w:rPr>
        <w:t xml:space="preserve"> se</w:t>
      </w:r>
      <w:r>
        <w:rPr>
          <w:rFonts w:ascii="Times New Roman" w:hAnsi="Times New Roman" w:cs="Times New Roman"/>
          <w:sz w:val="24"/>
          <w:szCs w:val="24"/>
        </w:rPr>
        <w:t xml:space="preserve"> týkala stálosti, popř. vytrácení </w:t>
      </w:r>
      <w:r w:rsidR="00C84C81">
        <w:rPr>
          <w:rFonts w:ascii="Times New Roman" w:hAnsi="Times New Roman" w:cs="Times New Roman"/>
          <w:sz w:val="24"/>
          <w:szCs w:val="24"/>
        </w:rPr>
        <w:t xml:space="preserve">se </w:t>
      </w:r>
      <w:r w:rsidR="00272C00">
        <w:rPr>
          <w:rFonts w:ascii="Times New Roman" w:hAnsi="Times New Roman" w:cs="Times New Roman"/>
          <w:sz w:val="24"/>
          <w:szCs w:val="24"/>
        </w:rPr>
        <w:t>místního nářečí. Respondenti</w:t>
      </w:r>
      <w:r>
        <w:rPr>
          <w:rFonts w:ascii="Times New Roman" w:hAnsi="Times New Roman" w:cs="Times New Roman"/>
          <w:sz w:val="24"/>
          <w:szCs w:val="24"/>
        </w:rPr>
        <w:t>, poté co odpovědě</w:t>
      </w:r>
      <w:r w:rsidR="00C220BF">
        <w:rPr>
          <w:rFonts w:ascii="Times New Roman" w:hAnsi="Times New Roman" w:cs="Times New Roman"/>
          <w:sz w:val="24"/>
          <w:szCs w:val="24"/>
        </w:rPr>
        <w:t>li na otázku, zda</w:t>
      </w:r>
      <w:r w:rsidR="00233418">
        <w:rPr>
          <w:rFonts w:ascii="Times New Roman" w:hAnsi="Times New Roman" w:cs="Times New Roman"/>
          <w:sz w:val="24"/>
          <w:szCs w:val="24"/>
        </w:rPr>
        <w:t>,</w:t>
      </w:r>
      <w:r w:rsidR="00C220BF">
        <w:rPr>
          <w:rFonts w:ascii="Times New Roman" w:hAnsi="Times New Roman" w:cs="Times New Roman"/>
          <w:sz w:val="24"/>
          <w:szCs w:val="24"/>
        </w:rPr>
        <w:t xml:space="preserve"> </w:t>
      </w:r>
      <w:r w:rsidR="0054672D">
        <w:rPr>
          <w:rFonts w:ascii="Times New Roman" w:hAnsi="Times New Roman" w:cs="Times New Roman"/>
          <w:sz w:val="24"/>
          <w:szCs w:val="24"/>
        </w:rPr>
        <w:t>dle jejich názoru</w:t>
      </w:r>
      <w:r w:rsidR="00233418">
        <w:rPr>
          <w:rFonts w:ascii="Times New Roman" w:hAnsi="Times New Roman" w:cs="Times New Roman"/>
          <w:sz w:val="24"/>
          <w:szCs w:val="24"/>
        </w:rPr>
        <w:t>,</w:t>
      </w:r>
      <w:r w:rsidR="0054672D">
        <w:rPr>
          <w:rFonts w:ascii="Times New Roman" w:hAnsi="Times New Roman" w:cs="Times New Roman"/>
          <w:sz w:val="24"/>
          <w:szCs w:val="24"/>
        </w:rPr>
        <w:t xml:space="preserve"> </w:t>
      </w:r>
      <w:r w:rsidR="00C220BF">
        <w:rPr>
          <w:rFonts w:ascii="Times New Roman" w:hAnsi="Times New Roman" w:cs="Times New Roman"/>
          <w:sz w:val="24"/>
          <w:szCs w:val="24"/>
        </w:rPr>
        <w:t>lidé na Slavičínsku mluví typickým nářečím,</w:t>
      </w:r>
      <w:r w:rsidR="00272C00">
        <w:rPr>
          <w:rFonts w:ascii="Times New Roman" w:hAnsi="Times New Roman" w:cs="Times New Roman"/>
          <w:sz w:val="24"/>
          <w:szCs w:val="24"/>
        </w:rPr>
        <w:t xml:space="preserve"> odpovídali na otázku ve znění: </w:t>
      </w:r>
      <w:r w:rsidR="00C220BF">
        <w:rPr>
          <w:rFonts w:ascii="Times New Roman" w:hAnsi="Times New Roman" w:cs="Times New Roman"/>
          <w:i/>
          <w:sz w:val="24"/>
          <w:szCs w:val="24"/>
        </w:rPr>
        <w:t>„Pokud jste odpověděli ano, myslíte si, že se postupem času zdejší nářečí vytrácí?“.</w:t>
      </w:r>
      <w:r w:rsidR="00C220BF">
        <w:rPr>
          <w:rFonts w:ascii="Times New Roman" w:hAnsi="Times New Roman" w:cs="Times New Roman"/>
          <w:sz w:val="24"/>
          <w:szCs w:val="24"/>
        </w:rPr>
        <w:t xml:space="preserve"> </w:t>
      </w:r>
      <w:r w:rsidR="000D06EC">
        <w:rPr>
          <w:rFonts w:ascii="Times New Roman" w:hAnsi="Times New Roman" w:cs="Times New Roman"/>
          <w:sz w:val="24"/>
          <w:szCs w:val="24"/>
        </w:rPr>
        <w:t>Přes 66% všech dotázaných zastává názor, že se místní nářečí a typická mluva pro tuto oblast po</w:t>
      </w:r>
      <w:r w:rsidR="00674963">
        <w:rPr>
          <w:rFonts w:ascii="Times New Roman" w:hAnsi="Times New Roman" w:cs="Times New Roman"/>
          <w:sz w:val="24"/>
          <w:szCs w:val="24"/>
        </w:rPr>
        <w:t>stupem času vytrácí (viz Obr. 14</w:t>
      </w:r>
      <w:r w:rsidR="000D06EC">
        <w:rPr>
          <w:rFonts w:ascii="Times New Roman" w:hAnsi="Times New Roman" w:cs="Times New Roman"/>
          <w:sz w:val="24"/>
          <w:szCs w:val="24"/>
        </w:rPr>
        <w:t xml:space="preserve">). </w:t>
      </w:r>
    </w:p>
    <w:p w:rsidR="00372858" w:rsidRDefault="00372858" w:rsidP="005234D5">
      <w:pPr>
        <w:spacing w:line="360" w:lineRule="auto"/>
        <w:jc w:val="both"/>
        <w:rPr>
          <w:rFonts w:ascii="Times New Roman" w:hAnsi="Times New Roman" w:cs="Times New Roman"/>
          <w:b/>
          <w:sz w:val="24"/>
          <w:szCs w:val="24"/>
        </w:rPr>
      </w:pPr>
    </w:p>
    <w:p w:rsidR="00265DFD" w:rsidRDefault="00265DFD" w:rsidP="005234D5">
      <w:pPr>
        <w:spacing w:line="360" w:lineRule="auto"/>
        <w:jc w:val="both"/>
        <w:rPr>
          <w:rFonts w:ascii="Times New Roman" w:hAnsi="Times New Roman" w:cs="Times New Roman"/>
          <w:b/>
          <w:sz w:val="24"/>
          <w:szCs w:val="24"/>
        </w:rPr>
      </w:pPr>
    </w:p>
    <w:p w:rsidR="00236338" w:rsidRDefault="00236338" w:rsidP="00F7173F">
      <w:pPr>
        <w:spacing w:line="360" w:lineRule="auto"/>
        <w:jc w:val="center"/>
        <w:rPr>
          <w:rFonts w:ascii="Times New Roman" w:hAnsi="Times New Roman" w:cs="Times New Roman"/>
          <w:b/>
          <w:sz w:val="24"/>
          <w:szCs w:val="24"/>
        </w:rPr>
      </w:pPr>
      <w:r>
        <w:rPr>
          <w:noProof/>
          <w:lang w:eastAsia="cs-CZ"/>
        </w:rPr>
        <w:drawing>
          <wp:inline distT="0" distB="0" distL="0" distR="0" wp14:anchorId="6D816AE0" wp14:editId="18EE10E2">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36338" w:rsidRDefault="00F7173F" w:rsidP="00F717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Obr.1</w:t>
      </w:r>
      <w:r w:rsidR="00674963">
        <w:rPr>
          <w:rFonts w:ascii="Times New Roman" w:hAnsi="Times New Roman" w:cs="Times New Roman"/>
          <w:b/>
          <w:sz w:val="24"/>
          <w:szCs w:val="24"/>
        </w:rPr>
        <w:t>4</w:t>
      </w:r>
      <w:r w:rsidR="000B6CF8">
        <w:rPr>
          <w:rFonts w:ascii="Times New Roman" w:hAnsi="Times New Roman" w:cs="Times New Roman"/>
          <w:b/>
          <w:sz w:val="24"/>
          <w:szCs w:val="24"/>
        </w:rPr>
        <w:t xml:space="preserve"> </w:t>
      </w:r>
      <w:r w:rsidR="00236338">
        <w:rPr>
          <w:rFonts w:ascii="Times New Roman" w:hAnsi="Times New Roman" w:cs="Times New Roman"/>
          <w:b/>
          <w:sz w:val="24"/>
          <w:szCs w:val="24"/>
        </w:rPr>
        <w:t>Povědomí o stálosti místního nářečí na území regionu Slavičínska</w:t>
      </w:r>
    </w:p>
    <w:p w:rsidR="00236338" w:rsidRPr="00236338" w:rsidRDefault="00236338" w:rsidP="00236338">
      <w:pPr>
        <w:spacing w:line="360" w:lineRule="auto"/>
        <w:jc w:val="both"/>
        <w:rPr>
          <w:rFonts w:ascii="Times New Roman" w:hAnsi="Times New Roman" w:cs="Times New Roman"/>
          <w:sz w:val="20"/>
          <w:szCs w:val="20"/>
        </w:rPr>
      </w:pPr>
      <w:r w:rsidRPr="00236338">
        <w:rPr>
          <w:rFonts w:ascii="Times New Roman" w:hAnsi="Times New Roman" w:cs="Times New Roman"/>
          <w:b/>
          <w:sz w:val="20"/>
          <w:szCs w:val="20"/>
        </w:rPr>
        <w:t>Zdroj:</w:t>
      </w:r>
      <w:r w:rsidRPr="00236338">
        <w:rPr>
          <w:rFonts w:ascii="Times New Roman" w:hAnsi="Times New Roman" w:cs="Times New Roman"/>
          <w:sz w:val="20"/>
          <w:szCs w:val="20"/>
        </w:rPr>
        <w:t xml:space="preserve"> Vlastní zpracování</w:t>
      </w:r>
    </w:p>
    <w:p w:rsidR="00236338" w:rsidRDefault="00236338" w:rsidP="005234D5">
      <w:pPr>
        <w:spacing w:line="360" w:lineRule="auto"/>
        <w:jc w:val="both"/>
        <w:rPr>
          <w:rFonts w:ascii="Times New Roman" w:hAnsi="Times New Roman" w:cs="Times New Roman"/>
          <w:b/>
          <w:sz w:val="24"/>
          <w:szCs w:val="24"/>
        </w:rPr>
      </w:pPr>
    </w:p>
    <w:p w:rsidR="00265DFD" w:rsidRDefault="00265DFD" w:rsidP="005234D5">
      <w:pPr>
        <w:spacing w:line="360" w:lineRule="auto"/>
        <w:jc w:val="both"/>
        <w:rPr>
          <w:rFonts w:ascii="Times New Roman" w:hAnsi="Times New Roman" w:cs="Times New Roman"/>
          <w:b/>
          <w:sz w:val="24"/>
          <w:szCs w:val="24"/>
        </w:rPr>
      </w:pPr>
    </w:p>
    <w:p w:rsidR="00265DFD" w:rsidRDefault="00265DFD" w:rsidP="005234D5">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Dle mého názoru, mezi „nejpovolanější“ respondenty patří určitě rodáci a to zejména ti, kteří spadají do věkové skupiny 55-64 let, popř.65+. Právě ti by totiž, z důvodu nejdéle stráveného života v regionu, mohli nejvíce pociťovat změny v místním nářečí, resp. v jeho vytrácení. Z celkového počtu dotázaných rodáků, prostřednictvím odpovědí </w:t>
      </w:r>
      <w:r w:rsidRPr="00265DFD">
        <w:rPr>
          <w:rFonts w:ascii="Times New Roman" w:hAnsi="Times New Roman" w:cs="Times New Roman"/>
          <w:i/>
          <w:sz w:val="24"/>
          <w:szCs w:val="24"/>
        </w:rPr>
        <w:t>„určitě ano“</w:t>
      </w:r>
      <w:r>
        <w:rPr>
          <w:rFonts w:ascii="Times New Roman" w:hAnsi="Times New Roman" w:cs="Times New Roman"/>
          <w:sz w:val="24"/>
          <w:szCs w:val="24"/>
        </w:rPr>
        <w:t xml:space="preserve"> a </w:t>
      </w:r>
      <w:r w:rsidRPr="00265DFD">
        <w:rPr>
          <w:rFonts w:ascii="Times New Roman" w:hAnsi="Times New Roman" w:cs="Times New Roman"/>
          <w:i/>
          <w:sz w:val="24"/>
          <w:szCs w:val="24"/>
        </w:rPr>
        <w:t xml:space="preserve">„spíše ano“, </w:t>
      </w:r>
      <w:r w:rsidR="00E76690">
        <w:rPr>
          <w:rFonts w:ascii="Times New Roman" w:hAnsi="Times New Roman" w:cs="Times New Roman"/>
          <w:sz w:val="24"/>
          <w:szCs w:val="24"/>
        </w:rPr>
        <w:t>vyplynulo, že</w:t>
      </w:r>
      <w:r>
        <w:rPr>
          <w:rFonts w:ascii="Times New Roman" w:hAnsi="Times New Roman" w:cs="Times New Roman"/>
          <w:sz w:val="24"/>
          <w:szCs w:val="24"/>
        </w:rPr>
        <w:t xml:space="preserve"> až 70% z</w:t>
      </w:r>
      <w:r w:rsidR="00E76690">
        <w:rPr>
          <w:rFonts w:ascii="Times New Roman" w:hAnsi="Times New Roman" w:cs="Times New Roman"/>
          <w:sz w:val="24"/>
          <w:szCs w:val="24"/>
        </w:rPr>
        <w:t> </w:t>
      </w:r>
      <w:r>
        <w:rPr>
          <w:rFonts w:ascii="Times New Roman" w:hAnsi="Times New Roman" w:cs="Times New Roman"/>
          <w:sz w:val="24"/>
          <w:szCs w:val="24"/>
        </w:rPr>
        <w:t>nich</w:t>
      </w:r>
      <w:r w:rsidR="00E76690">
        <w:rPr>
          <w:rFonts w:ascii="Times New Roman" w:hAnsi="Times New Roman" w:cs="Times New Roman"/>
          <w:sz w:val="24"/>
          <w:szCs w:val="24"/>
        </w:rPr>
        <w:t xml:space="preserve"> zastává názor, že se místní nářečí na Slavičínsku postupně vytrácí</w:t>
      </w:r>
      <w:r w:rsidR="00465C29">
        <w:rPr>
          <w:rFonts w:ascii="Times New Roman" w:hAnsi="Times New Roman" w:cs="Times New Roman"/>
          <w:sz w:val="24"/>
          <w:szCs w:val="24"/>
        </w:rPr>
        <w:t xml:space="preserve"> (viz Příloha č. </w:t>
      </w:r>
      <w:r w:rsidR="00C52AD3">
        <w:rPr>
          <w:rFonts w:ascii="Times New Roman" w:hAnsi="Times New Roman" w:cs="Times New Roman"/>
          <w:sz w:val="24"/>
          <w:szCs w:val="24"/>
        </w:rPr>
        <w:t>12</w:t>
      </w:r>
      <w:r w:rsidR="00465C29">
        <w:rPr>
          <w:rFonts w:ascii="Times New Roman" w:hAnsi="Times New Roman" w:cs="Times New Roman"/>
          <w:sz w:val="24"/>
          <w:szCs w:val="24"/>
        </w:rPr>
        <w:t>, Tab.1)</w:t>
      </w:r>
      <w:r w:rsidR="00E76690">
        <w:rPr>
          <w:rFonts w:ascii="Times New Roman" w:hAnsi="Times New Roman" w:cs="Times New Roman"/>
          <w:sz w:val="24"/>
          <w:szCs w:val="24"/>
        </w:rPr>
        <w:t>. Respondenti, kteří žijí v regionu krátce a dalo by se říci, že nemají dostatečně dlouho strávený čas v regionu</w:t>
      </w:r>
      <w:r>
        <w:rPr>
          <w:rFonts w:ascii="Times New Roman" w:hAnsi="Times New Roman" w:cs="Times New Roman"/>
          <w:sz w:val="24"/>
          <w:szCs w:val="24"/>
        </w:rPr>
        <w:t xml:space="preserve"> </w:t>
      </w:r>
      <w:r w:rsidR="00E76690">
        <w:rPr>
          <w:rFonts w:ascii="Times New Roman" w:hAnsi="Times New Roman" w:cs="Times New Roman"/>
          <w:sz w:val="24"/>
          <w:szCs w:val="24"/>
        </w:rPr>
        <w:t>pro</w:t>
      </w:r>
      <w:r w:rsidR="00233418">
        <w:rPr>
          <w:rFonts w:ascii="Times New Roman" w:hAnsi="Times New Roman" w:cs="Times New Roman"/>
          <w:sz w:val="24"/>
          <w:szCs w:val="24"/>
        </w:rPr>
        <w:t xml:space="preserve"> posouzení a následně </w:t>
      </w:r>
      <w:r w:rsidR="00E76690">
        <w:rPr>
          <w:rFonts w:ascii="Times New Roman" w:hAnsi="Times New Roman" w:cs="Times New Roman"/>
          <w:sz w:val="24"/>
          <w:szCs w:val="24"/>
        </w:rPr>
        <w:t xml:space="preserve"> </w:t>
      </w:r>
      <w:r w:rsidR="00E76690">
        <w:rPr>
          <w:rFonts w:ascii="Times New Roman" w:hAnsi="Times New Roman" w:cs="Times New Roman"/>
          <w:sz w:val="24"/>
          <w:szCs w:val="24"/>
        </w:rPr>
        <w:lastRenderedPageBreak/>
        <w:t xml:space="preserve">zodpovězení této otázky, odpovídali </w:t>
      </w:r>
      <w:r w:rsidR="00465C29">
        <w:rPr>
          <w:rFonts w:ascii="Times New Roman" w:hAnsi="Times New Roman" w:cs="Times New Roman"/>
          <w:sz w:val="24"/>
          <w:szCs w:val="24"/>
        </w:rPr>
        <w:t>následovně: 50% z nich se domnívá, že se místní nářečí postupem času vytrácí, zbylých 50% nikoli</w:t>
      </w:r>
      <w:r w:rsidR="003F23E3">
        <w:rPr>
          <w:rFonts w:ascii="Times New Roman" w:hAnsi="Times New Roman" w:cs="Times New Roman"/>
          <w:sz w:val="24"/>
          <w:szCs w:val="24"/>
        </w:rPr>
        <w:t xml:space="preserve"> (tamtéž)</w:t>
      </w:r>
      <w:r w:rsidR="00465C29">
        <w:rPr>
          <w:rFonts w:ascii="Times New Roman" w:hAnsi="Times New Roman" w:cs="Times New Roman"/>
          <w:sz w:val="24"/>
          <w:szCs w:val="24"/>
        </w:rPr>
        <w:t>. C</w:t>
      </w:r>
      <w:r w:rsidR="00E85040">
        <w:rPr>
          <w:rFonts w:ascii="Times New Roman" w:hAnsi="Times New Roman" w:cs="Times New Roman"/>
          <w:sz w:val="24"/>
          <w:szCs w:val="24"/>
        </w:rPr>
        <w:t>o se týká věkových skupin, nejvíce zastánců</w:t>
      </w:r>
      <w:r w:rsidR="00565454">
        <w:rPr>
          <w:rFonts w:ascii="Times New Roman" w:hAnsi="Times New Roman" w:cs="Times New Roman"/>
          <w:sz w:val="24"/>
          <w:szCs w:val="24"/>
        </w:rPr>
        <w:t xml:space="preserve"> z celkového počtu dotázaných</w:t>
      </w:r>
      <w:r w:rsidR="00E85040">
        <w:rPr>
          <w:rFonts w:ascii="Times New Roman" w:hAnsi="Times New Roman" w:cs="Times New Roman"/>
          <w:sz w:val="24"/>
          <w:szCs w:val="24"/>
        </w:rPr>
        <w:t>, ve smyslu, že se místní nářečí na Slavičínsku nevytrácí, bylo v nejmladší věkové kategorii 15-24 let. Přesto 55% z nich zastávalo názor, že se místní nářečí vytrácí</w:t>
      </w:r>
      <w:r w:rsidR="003F23E3">
        <w:rPr>
          <w:rFonts w:ascii="Times New Roman" w:hAnsi="Times New Roman" w:cs="Times New Roman"/>
          <w:sz w:val="24"/>
          <w:szCs w:val="24"/>
        </w:rPr>
        <w:t xml:space="preserve"> (viz Příloha č. </w:t>
      </w:r>
      <w:r w:rsidR="00C72355">
        <w:rPr>
          <w:rFonts w:ascii="Times New Roman" w:hAnsi="Times New Roman" w:cs="Times New Roman"/>
          <w:sz w:val="24"/>
          <w:szCs w:val="24"/>
        </w:rPr>
        <w:t>12</w:t>
      </w:r>
      <w:r w:rsidR="003F23E3">
        <w:rPr>
          <w:rFonts w:ascii="Times New Roman" w:hAnsi="Times New Roman" w:cs="Times New Roman"/>
          <w:sz w:val="24"/>
          <w:szCs w:val="24"/>
        </w:rPr>
        <w:t>, Tab.1)</w:t>
      </w:r>
      <w:r w:rsidR="00E85040">
        <w:rPr>
          <w:rFonts w:ascii="Times New Roman" w:hAnsi="Times New Roman" w:cs="Times New Roman"/>
          <w:sz w:val="24"/>
          <w:szCs w:val="24"/>
        </w:rPr>
        <w:t>. Naopak nejvyšší zastoupení názorů</w:t>
      </w:r>
      <w:r w:rsidR="003F23E3">
        <w:rPr>
          <w:rFonts w:ascii="Times New Roman" w:hAnsi="Times New Roman" w:cs="Times New Roman"/>
          <w:sz w:val="24"/>
          <w:szCs w:val="24"/>
        </w:rPr>
        <w:t>,</w:t>
      </w:r>
      <w:r w:rsidR="00E85040">
        <w:rPr>
          <w:rFonts w:ascii="Times New Roman" w:hAnsi="Times New Roman" w:cs="Times New Roman"/>
          <w:sz w:val="24"/>
          <w:szCs w:val="24"/>
        </w:rPr>
        <w:t xml:space="preserve"> o vytrácení se místního nářečí</w:t>
      </w:r>
      <w:r w:rsidR="003F23E3">
        <w:rPr>
          <w:rFonts w:ascii="Times New Roman" w:hAnsi="Times New Roman" w:cs="Times New Roman"/>
          <w:sz w:val="24"/>
          <w:szCs w:val="24"/>
        </w:rPr>
        <w:t>,</w:t>
      </w:r>
      <w:r w:rsidR="00E85040">
        <w:rPr>
          <w:rFonts w:ascii="Times New Roman" w:hAnsi="Times New Roman" w:cs="Times New Roman"/>
          <w:sz w:val="24"/>
          <w:szCs w:val="24"/>
        </w:rPr>
        <w:t xml:space="preserve"> bylo ve věkové skupině 45-54 let</w:t>
      </w:r>
      <w:r w:rsidR="003F23E3">
        <w:rPr>
          <w:rFonts w:ascii="Times New Roman" w:hAnsi="Times New Roman" w:cs="Times New Roman"/>
          <w:sz w:val="24"/>
          <w:szCs w:val="24"/>
        </w:rPr>
        <w:t xml:space="preserve">. V této věkové kategorii se až 85% respondentů domnívalo, že se místní nářečí postupem času vytrácí (tamtéž).  </w:t>
      </w:r>
    </w:p>
    <w:p w:rsidR="0024720F" w:rsidRPr="00EC7580" w:rsidRDefault="00211284" w:rsidP="0024720F">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 výše analyzovanými otázkami, které se týkaly nářečí, souvis</w:t>
      </w:r>
      <w:r w:rsidR="00EC7580">
        <w:rPr>
          <w:rFonts w:ascii="Times New Roman" w:hAnsi="Times New Roman" w:cs="Times New Roman"/>
          <w:sz w:val="24"/>
          <w:szCs w:val="24"/>
        </w:rPr>
        <w:t>í i další dotazníková otázka. Responde</w:t>
      </w:r>
      <w:r w:rsidR="00AB406F">
        <w:rPr>
          <w:rFonts w:ascii="Times New Roman" w:hAnsi="Times New Roman" w:cs="Times New Roman"/>
          <w:sz w:val="24"/>
          <w:szCs w:val="24"/>
        </w:rPr>
        <w:t>ntům byla položena ve znění</w:t>
      </w:r>
      <w:r w:rsidR="00EC7580">
        <w:rPr>
          <w:rFonts w:ascii="Times New Roman" w:hAnsi="Times New Roman" w:cs="Times New Roman"/>
          <w:sz w:val="24"/>
          <w:szCs w:val="24"/>
        </w:rPr>
        <w:t xml:space="preserve">: </w:t>
      </w:r>
      <w:r w:rsidR="00EC7580">
        <w:rPr>
          <w:rFonts w:ascii="Times New Roman" w:hAnsi="Times New Roman" w:cs="Times New Roman"/>
          <w:i/>
          <w:sz w:val="24"/>
          <w:szCs w:val="24"/>
        </w:rPr>
        <w:t xml:space="preserve">„Myslíte si o lidech žijících mimo Slavičínsko, že jsou nějak odlišní?“ </w:t>
      </w:r>
      <w:r w:rsidR="00AB406F">
        <w:rPr>
          <w:rFonts w:ascii="Times New Roman" w:hAnsi="Times New Roman" w:cs="Times New Roman"/>
          <w:sz w:val="24"/>
          <w:szCs w:val="24"/>
        </w:rPr>
        <w:t>Převaha z nich sice odpovídala</w:t>
      </w:r>
      <w:r w:rsidR="00EC7580">
        <w:rPr>
          <w:rFonts w:ascii="Times New Roman" w:hAnsi="Times New Roman" w:cs="Times New Roman"/>
          <w:sz w:val="24"/>
          <w:szCs w:val="24"/>
        </w:rPr>
        <w:t xml:space="preserve"> spíše </w:t>
      </w:r>
      <w:r w:rsidR="00EC7580" w:rsidRPr="00EC7580">
        <w:rPr>
          <w:rFonts w:ascii="Times New Roman" w:hAnsi="Times New Roman" w:cs="Times New Roman"/>
          <w:i/>
          <w:sz w:val="24"/>
          <w:szCs w:val="24"/>
        </w:rPr>
        <w:t>„ne“</w:t>
      </w:r>
      <w:r w:rsidR="00EC7580">
        <w:rPr>
          <w:rFonts w:ascii="Times New Roman" w:hAnsi="Times New Roman" w:cs="Times New Roman"/>
          <w:sz w:val="24"/>
          <w:szCs w:val="24"/>
        </w:rPr>
        <w:t xml:space="preserve">, nicméně velkou roli hraje taktéž téměř 30% responentů, kteří se jednoznačně nevyjádřili a využili odpovědi </w:t>
      </w:r>
      <w:r w:rsidR="00EC7580" w:rsidRPr="00EC7580">
        <w:rPr>
          <w:rFonts w:ascii="Times New Roman" w:hAnsi="Times New Roman" w:cs="Times New Roman"/>
          <w:i/>
          <w:sz w:val="24"/>
          <w:szCs w:val="24"/>
        </w:rPr>
        <w:t>„nevím“</w:t>
      </w:r>
      <w:r w:rsidR="00EC7580">
        <w:rPr>
          <w:rFonts w:ascii="Times New Roman" w:hAnsi="Times New Roman" w:cs="Times New Roman"/>
          <w:sz w:val="24"/>
          <w:szCs w:val="24"/>
        </w:rPr>
        <w:t xml:space="preserve"> (viz Obr. 1</w:t>
      </w:r>
      <w:r w:rsidR="00674963">
        <w:rPr>
          <w:rFonts w:ascii="Times New Roman" w:hAnsi="Times New Roman" w:cs="Times New Roman"/>
          <w:sz w:val="24"/>
          <w:szCs w:val="24"/>
        </w:rPr>
        <w:t>5</w:t>
      </w:r>
      <w:r w:rsidR="00EC7580">
        <w:rPr>
          <w:rFonts w:ascii="Times New Roman" w:hAnsi="Times New Roman" w:cs="Times New Roman"/>
          <w:sz w:val="24"/>
          <w:szCs w:val="24"/>
        </w:rPr>
        <w:t xml:space="preserve">). </w:t>
      </w:r>
      <w:r w:rsidR="006D109A">
        <w:rPr>
          <w:rFonts w:ascii="Times New Roman" w:hAnsi="Times New Roman" w:cs="Times New Roman"/>
          <w:sz w:val="24"/>
          <w:szCs w:val="24"/>
        </w:rPr>
        <w:t>I tato otázka, byť možná trochu nenápadně, souvisí s regionální identitou a povědomím o příslušnosti k určitému regionu, protože význam samotného regionu si člověk, mimo jiné, utváří i na základě odlišnosti/cizosti jiných…</w:t>
      </w:r>
      <w:r w:rsidR="006D109A">
        <w:rPr>
          <w:rStyle w:val="FootnoteReference"/>
          <w:rFonts w:ascii="Times New Roman" w:hAnsi="Times New Roman" w:cs="Times New Roman"/>
          <w:sz w:val="24"/>
          <w:szCs w:val="24"/>
        </w:rPr>
        <w:footnoteReference w:id="145"/>
      </w:r>
    </w:p>
    <w:p w:rsidR="00C95E31" w:rsidRDefault="00C95E31" w:rsidP="0024720F">
      <w:pPr>
        <w:spacing w:line="360" w:lineRule="auto"/>
        <w:jc w:val="both"/>
        <w:rPr>
          <w:rFonts w:ascii="Times New Roman" w:hAnsi="Times New Roman" w:cs="Times New Roman"/>
          <w:b/>
          <w:sz w:val="24"/>
          <w:szCs w:val="24"/>
        </w:rPr>
      </w:pPr>
    </w:p>
    <w:p w:rsidR="00C95E31" w:rsidRPr="00DC212D" w:rsidRDefault="00C95E31" w:rsidP="00C95E31">
      <w:pPr>
        <w:spacing w:line="360" w:lineRule="auto"/>
        <w:jc w:val="both"/>
        <w:rPr>
          <w:rFonts w:ascii="Times New Roman" w:hAnsi="Times New Roman" w:cs="Times New Roman"/>
          <w:sz w:val="24"/>
          <w:szCs w:val="24"/>
        </w:rPr>
      </w:pPr>
    </w:p>
    <w:p w:rsidR="0024720F" w:rsidRDefault="00C95E31" w:rsidP="006D109A">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24720F">
        <w:rPr>
          <w:noProof/>
          <w:lang w:eastAsia="cs-CZ"/>
        </w:rPr>
        <w:drawing>
          <wp:inline distT="0" distB="0" distL="0" distR="0" wp14:anchorId="000A6B2C" wp14:editId="2ABE2BE3">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4720F" w:rsidRDefault="0024720F" w:rsidP="0024720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Obr. 1</w:t>
      </w:r>
      <w:r w:rsidR="00674963">
        <w:rPr>
          <w:rFonts w:ascii="Times New Roman" w:hAnsi="Times New Roman" w:cs="Times New Roman"/>
          <w:b/>
          <w:sz w:val="24"/>
          <w:szCs w:val="24"/>
        </w:rPr>
        <w:t>5</w:t>
      </w:r>
      <w:r>
        <w:rPr>
          <w:rFonts w:ascii="Times New Roman" w:hAnsi="Times New Roman" w:cs="Times New Roman"/>
          <w:b/>
          <w:sz w:val="24"/>
          <w:szCs w:val="24"/>
        </w:rPr>
        <w:t xml:space="preserve"> Povědomí o odlišnosti lidí žijících mimo region Slavičínska</w:t>
      </w:r>
    </w:p>
    <w:p w:rsidR="0024720F" w:rsidRDefault="0024720F" w:rsidP="0024720F">
      <w:pPr>
        <w:spacing w:line="360" w:lineRule="auto"/>
        <w:jc w:val="both"/>
        <w:rPr>
          <w:rFonts w:ascii="Times New Roman" w:hAnsi="Times New Roman" w:cs="Times New Roman"/>
          <w:sz w:val="20"/>
          <w:szCs w:val="20"/>
        </w:rPr>
      </w:pPr>
      <w:r w:rsidRPr="00236338">
        <w:rPr>
          <w:rFonts w:ascii="Times New Roman" w:hAnsi="Times New Roman" w:cs="Times New Roman"/>
          <w:b/>
          <w:sz w:val="20"/>
          <w:szCs w:val="20"/>
        </w:rPr>
        <w:t>Zdroj:</w:t>
      </w:r>
      <w:r w:rsidRPr="00236338">
        <w:rPr>
          <w:rFonts w:ascii="Times New Roman" w:hAnsi="Times New Roman" w:cs="Times New Roman"/>
          <w:sz w:val="20"/>
          <w:szCs w:val="20"/>
        </w:rPr>
        <w:t xml:space="preserve"> Vlastní zpracování</w:t>
      </w:r>
    </w:p>
    <w:p w:rsidR="0024720F" w:rsidRDefault="0024720F" w:rsidP="0024720F">
      <w:pPr>
        <w:spacing w:line="360" w:lineRule="auto"/>
        <w:jc w:val="both"/>
        <w:rPr>
          <w:rFonts w:ascii="Times New Roman" w:hAnsi="Times New Roman" w:cs="Times New Roman"/>
          <w:sz w:val="20"/>
          <w:szCs w:val="20"/>
        </w:rPr>
      </w:pPr>
    </w:p>
    <w:p w:rsidR="006D109A" w:rsidRDefault="006D109A" w:rsidP="0024720F">
      <w:pPr>
        <w:spacing w:line="360" w:lineRule="auto"/>
        <w:jc w:val="both"/>
        <w:rPr>
          <w:rFonts w:ascii="Times New Roman" w:hAnsi="Times New Roman" w:cs="Times New Roman"/>
          <w:sz w:val="20"/>
          <w:szCs w:val="20"/>
        </w:rPr>
      </w:pPr>
    </w:p>
    <w:p w:rsidR="0024720F" w:rsidRDefault="00EC7580" w:rsidP="0024720F">
      <w:pPr>
        <w:spacing w:line="360" w:lineRule="auto"/>
        <w:jc w:val="both"/>
        <w:rPr>
          <w:rFonts w:ascii="Times New Roman" w:hAnsi="Times New Roman" w:cs="Times New Roman"/>
          <w:sz w:val="24"/>
          <w:szCs w:val="24"/>
        </w:rPr>
      </w:pPr>
      <w:r>
        <w:rPr>
          <w:rFonts w:ascii="Times New Roman" w:hAnsi="Times New Roman" w:cs="Times New Roman"/>
          <w:sz w:val="20"/>
          <w:szCs w:val="20"/>
        </w:rPr>
        <w:tab/>
      </w:r>
      <w:r>
        <w:rPr>
          <w:rFonts w:ascii="Times New Roman" w:hAnsi="Times New Roman" w:cs="Times New Roman"/>
          <w:sz w:val="24"/>
          <w:szCs w:val="24"/>
        </w:rPr>
        <w:t xml:space="preserve">V této </w:t>
      </w:r>
      <w:r w:rsidR="00DC212D">
        <w:rPr>
          <w:rFonts w:ascii="Times New Roman" w:hAnsi="Times New Roman" w:cs="Times New Roman"/>
          <w:sz w:val="24"/>
          <w:szCs w:val="24"/>
        </w:rPr>
        <w:t>části se ale zaměřme</w:t>
      </w:r>
      <w:r>
        <w:rPr>
          <w:rFonts w:ascii="Times New Roman" w:hAnsi="Times New Roman" w:cs="Times New Roman"/>
          <w:sz w:val="24"/>
          <w:szCs w:val="24"/>
        </w:rPr>
        <w:t xml:space="preserve"> na zbylých, téměř 30% respondentů, kteří svou odpovědí </w:t>
      </w:r>
      <w:r w:rsidRPr="00DC212D">
        <w:rPr>
          <w:rFonts w:ascii="Times New Roman" w:hAnsi="Times New Roman" w:cs="Times New Roman"/>
          <w:i/>
          <w:sz w:val="24"/>
          <w:szCs w:val="24"/>
        </w:rPr>
        <w:t>„ano“</w:t>
      </w:r>
      <w:r w:rsidR="00DC212D">
        <w:rPr>
          <w:rFonts w:ascii="Times New Roman" w:hAnsi="Times New Roman" w:cs="Times New Roman"/>
          <w:i/>
          <w:sz w:val="24"/>
          <w:szCs w:val="24"/>
        </w:rPr>
        <w:t xml:space="preserve"> </w:t>
      </w:r>
      <w:r w:rsidR="00DC212D">
        <w:rPr>
          <w:rFonts w:ascii="Times New Roman" w:hAnsi="Times New Roman" w:cs="Times New Roman"/>
          <w:sz w:val="24"/>
          <w:szCs w:val="24"/>
        </w:rPr>
        <w:t xml:space="preserve">zastávali názor, že se lidé žijící mimo region Slavičínska liší od lidí obývající region. </w:t>
      </w:r>
      <w:r w:rsidR="00DC212D">
        <w:rPr>
          <w:rFonts w:ascii="Times New Roman" w:hAnsi="Times New Roman" w:cs="Times New Roman"/>
          <w:sz w:val="24"/>
          <w:szCs w:val="24"/>
        </w:rPr>
        <w:lastRenderedPageBreak/>
        <w:t xml:space="preserve">Ti měli totiž v rámci dotazníkového šetření odpovědět vlastními slovy, v čem vidí onu odlišnost. </w:t>
      </w:r>
      <w:r w:rsidR="00AB406F">
        <w:rPr>
          <w:rFonts w:ascii="Times New Roman" w:hAnsi="Times New Roman" w:cs="Times New Roman"/>
          <w:sz w:val="24"/>
          <w:szCs w:val="24"/>
        </w:rPr>
        <w:t xml:space="preserve">Jak můžeme vidět, přes 80% </w:t>
      </w:r>
      <w:r w:rsidR="00C95E31">
        <w:rPr>
          <w:rFonts w:ascii="Times New Roman" w:hAnsi="Times New Roman" w:cs="Times New Roman"/>
          <w:sz w:val="24"/>
          <w:szCs w:val="24"/>
        </w:rPr>
        <w:t>z nich vidí rozdíl právě v nářečí (viz Obr. 1</w:t>
      </w:r>
      <w:r w:rsidR="00674963">
        <w:rPr>
          <w:rFonts w:ascii="Times New Roman" w:hAnsi="Times New Roman" w:cs="Times New Roman"/>
          <w:sz w:val="24"/>
          <w:szCs w:val="24"/>
        </w:rPr>
        <w:t>6</w:t>
      </w:r>
      <w:r w:rsidR="00C95E31">
        <w:rPr>
          <w:rFonts w:ascii="Times New Roman" w:hAnsi="Times New Roman" w:cs="Times New Roman"/>
          <w:sz w:val="24"/>
          <w:szCs w:val="24"/>
        </w:rPr>
        <w:t>).</w:t>
      </w:r>
      <w:r w:rsidR="009845D5">
        <w:rPr>
          <w:rFonts w:ascii="Times New Roman" w:hAnsi="Times New Roman" w:cs="Times New Roman"/>
          <w:sz w:val="24"/>
          <w:szCs w:val="24"/>
        </w:rPr>
        <w:t xml:space="preserve"> </w:t>
      </w:r>
    </w:p>
    <w:p w:rsidR="0024720F" w:rsidRDefault="0024720F" w:rsidP="0024720F">
      <w:pPr>
        <w:spacing w:line="360" w:lineRule="auto"/>
        <w:jc w:val="both"/>
        <w:rPr>
          <w:rFonts w:ascii="Times New Roman" w:hAnsi="Times New Roman" w:cs="Times New Roman"/>
          <w:sz w:val="20"/>
          <w:szCs w:val="20"/>
        </w:rPr>
      </w:pPr>
    </w:p>
    <w:p w:rsidR="006E4B85" w:rsidRPr="00236338" w:rsidRDefault="006E4B85" w:rsidP="0024720F">
      <w:pPr>
        <w:spacing w:line="360" w:lineRule="auto"/>
        <w:jc w:val="both"/>
        <w:rPr>
          <w:rFonts w:ascii="Times New Roman" w:hAnsi="Times New Roman" w:cs="Times New Roman"/>
          <w:sz w:val="20"/>
          <w:szCs w:val="20"/>
        </w:rPr>
      </w:pPr>
    </w:p>
    <w:p w:rsidR="0024720F" w:rsidRDefault="0024720F" w:rsidP="0024720F">
      <w:pPr>
        <w:spacing w:line="360" w:lineRule="auto"/>
        <w:jc w:val="center"/>
        <w:rPr>
          <w:rFonts w:ascii="Times New Roman" w:hAnsi="Times New Roman" w:cs="Times New Roman"/>
          <w:b/>
          <w:sz w:val="24"/>
          <w:szCs w:val="24"/>
        </w:rPr>
      </w:pPr>
      <w:r>
        <w:rPr>
          <w:noProof/>
          <w:lang w:eastAsia="cs-CZ"/>
        </w:rPr>
        <w:drawing>
          <wp:inline distT="0" distB="0" distL="0" distR="0" wp14:anchorId="5CA66015" wp14:editId="75C0EB14">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4720F" w:rsidRDefault="00674963" w:rsidP="0024720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Obr. 16</w:t>
      </w:r>
      <w:r w:rsidR="0024720F">
        <w:rPr>
          <w:rFonts w:ascii="Times New Roman" w:hAnsi="Times New Roman" w:cs="Times New Roman"/>
          <w:b/>
          <w:sz w:val="24"/>
          <w:szCs w:val="24"/>
        </w:rPr>
        <w:t xml:space="preserve"> </w:t>
      </w:r>
      <w:r w:rsidR="0024720F" w:rsidRPr="003E2C8B">
        <w:rPr>
          <w:rFonts w:ascii="Times New Roman" w:hAnsi="Times New Roman" w:cs="Times New Roman"/>
          <w:b/>
          <w:sz w:val="24"/>
          <w:szCs w:val="24"/>
        </w:rPr>
        <w:t>Hlavní ukazatel odlišnosti obyvatel žijících mimo region</w:t>
      </w:r>
      <w:r w:rsidR="0024720F">
        <w:rPr>
          <w:rFonts w:ascii="Times New Roman" w:hAnsi="Times New Roman" w:cs="Times New Roman"/>
          <w:b/>
          <w:sz w:val="24"/>
          <w:szCs w:val="24"/>
        </w:rPr>
        <w:t xml:space="preserve"> Slavičínska</w:t>
      </w:r>
    </w:p>
    <w:p w:rsidR="0024720F" w:rsidRDefault="0024720F" w:rsidP="0024720F">
      <w:pPr>
        <w:spacing w:line="360" w:lineRule="auto"/>
        <w:jc w:val="both"/>
        <w:rPr>
          <w:rFonts w:ascii="Times New Roman" w:hAnsi="Times New Roman" w:cs="Times New Roman"/>
          <w:sz w:val="20"/>
          <w:szCs w:val="20"/>
        </w:rPr>
      </w:pPr>
      <w:r w:rsidRPr="00236338">
        <w:rPr>
          <w:rFonts w:ascii="Times New Roman" w:hAnsi="Times New Roman" w:cs="Times New Roman"/>
          <w:b/>
          <w:sz w:val="20"/>
          <w:szCs w:val="20"/>
        </w:rPr>
        <w:t>Zdroj:</w:t>
      </w:r>
      <w:r w:rsidRPr="00236338">
        <w:rPr>
          <w:rFonts w:ascii="Times New Roman" w:hAnsi="Times New Roman" w:cs="Times New Roman"/>
          <w:sz w:val="20"/>
          <w:szCs w:val="20"/>
        </w:rPr>
        <w:t xml:space="preserve"> Vlastní zpracování</w:t>
      </w:r>
    </w:p>
    <w:p w:rsidR="006E4B85" w:rsidRPr="00236338" w:rsidRDefault="006E4B85" w:rsidP="0024720F">
      <w:pPr>
        <w:spacing w:line="360" w:lineRule="auto"/>
        <w:jc w:val="both"/>
        <w:rPr>
          <w:rFonts w:ascii="Times New Roman" w:hAnsi="Times New Roman" w:cs="Times New Roman"/>
          <w:sz w:val="20"/>
          <w:szCs w:val="20"/>
        </w:rPr>
      </w:pPr>
    </w:p>
    <w:p w:rsidR="0024720F" w:rsidRDefault="0024720F" w:rsidP="005234D5">
      <w:pPr>
        <w:spacing w:line="360" w:lineRule="auto"/>
        <w:jc w:val="both"/>
        <w:rPr>
          <w:rFonts w:ascii="Times New Roman" w:hAnsi="Times New Roman" w:cs="Times New Roman"/>
          <w:b/>
          <w:sz w:val="24"/>
          <w:szCs w:val="24"/>
        </w:rPr>
      </w:pPr>
    </w:p>
    <w:p w:rsidR="009845D5" w:rsidRDefault="009845D5" w:rsidP="005234D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Podíváme-li se na skupinu respondentů žijících v regionu </w:t>
      </w:r>
      <w:r w:rsidR="007404A7">
        <w:rPr>
          <w:rFonts w:ascii="Times New Roman" w:hAnsi="Times New Roman" w:cs="Times New Roman"/>
          <w:sz w:val="24"/>
          <w:szCs w:val="24"/>
        </w:rPr>
        <w:t>krátce, u kterých se dá</w:t>
      </w:r>
      <w:r>
        <w:rPr>
          <w:rFonts w:ascii="Times New Roman" w:hAnsi="Times New Roman" w:cs="Times New Roman"/>
          <w:sz w:val="24"/>
          <w:szCs w:val="24"/>
        </w:rPr>
        <w:t xml:space="preserve"> na základě</w:t>
      </w:r>
      <w:r w:rsidR="00F61332">
        <w:rPr>
          <w:rFonts w:ascii="Times New Roman" w:hAnsi="Times New Roman" w:cs="Times New Roman"/>
          <w:sz w:val="24"/>
          <w:szCs w:val="24"/>
        </w:rPr>
        <w:t xml:space="preserve"> převážné většiny </w:t>
      </w:r>
      <w:r>
        <w:rPr>
          <w:rFonts w:ascii="Times New Roman" w:hAnsi="Times New Roman" w:cs="Times New Roman"/>
          <w:sz w:val="24"/>
          <w:szCs w:val="24"/>
        </w:rPr>
        <w:t xml:space="preserve">života </w:t>
      </w:r>
      <w:r w:rsidR="00F61332">
        <w:rPr>
          <w:rFonts w:ascii="Times New Roman" w:hAnsi="Times New Roman" w:cs="Times New Roman"/>
          <w:sz w:val="24"/>
          <w:szCs w:val="24"/>
        </w:rPr>
        <w:t>strávené</w:t>
      </w:r>
      <w:r>
        <w:rPr>
          <w:rFonts w:ascii="Times New Roman" w:hAnsi="Times New Roman" w:cs="Times New Roman"/>
          <w:sz w:val="24"/>
          <w:szCs w:val="24"/>
        </w:rPr>
        <w:t xml:space="preserve"> mimo region </w:t>
      </w:r>
      <w:r w:rsidR="007404A7">
        <w:rPr>
          <w:rFonts w:ascii="Times New Roman" w:hAnsi="Times New Roman" w:cs="Times New Roman"/>
          <w:sz w:val="24"/>
          <w:szCs w:val="24"/>
        </w:rPr>
        <w:t>předpokládat, že „budou mít s čím srovnávat“</w:t>
      </w:r>
      <w:r w:rsidR="00F61332">
        <w:rPr>
          <w:rFonts w:ascii="Times New Roman" w:hAnsi="Times New Roman" w:cs="Times New Roman"/>
          <w:sz w:val="24"/>
          <w:szCs w:val="24"/>
        </w:rPr>
        <w:t xml:space="preserve"> a tím pádem pociťují </w:t>
      </w:r>
      <w:r w:rsidR="00565454">
        <w:rPr>
          <w:rFonts w:ascii="Times New Roman" w:hAnsi="Times New Roman" w:cs="Times New Roman"/>
          <w:sz w:val="24"/>
          <w:szCs w:val="24"/>
        </w:rPr>
        <w:t xml:space="preserve">výrazněji </w:t>
      </w:r>
      <w:r w:rsidR="00F61332">
        <w:rPr>
          <w:rFonts w:ascii="Times New Roman" w:hAnsi="Times New Roman" w:cs="Times New Roman"/>
          <w:sz w:val="24"/>
          <w:szCs w:val="24"/>
        </w:rPr>
        <w:t xml:space="preserve">odlišnost </w:t>
      </w:r>
      <w:r w:rsidR="00565454">
        <w:rPr>
          <w:rFonts w:ascii="Times New Roman" w:hAnsi="Times New Roman" w:cs="Times New Roman"/>
          <w:sz w:val="24"/>
          <w:szCs w:val="24"/>
        </w:rPr>
        <w:t xml:space="preserve">obyvatel nově obývaného místa od toho předchozího - ti zvolili za hlavní ukazatel odlišnosti obyvatel regionu Slavičínska právě nářečí a to až v 75% případů (viz. Příloha č. </w:t>
      </w:r>
      <w:r w:rsidR="00C72355">
        <w:rPr>
          <w:rFonts w:ascii="Times New Roman" w:hAnsi="Times New Roman" w:cs="Times New Roman"/>
          <w:sz w:val="24"/>
          <w:szCs w:val="24"/>
        </w:rPr>
        <w:t>9</w:t>
      </w:r>
      <w:r w:rsidR="00565454">
        <w:rPr>
          <w:rFonts w:ascii="Times New Roman" w:hAnsi="Times New Roman" w:cs="Times New Roman"/>
          <w:sz w:val="24"/>
          <w:szCs w:val="24"/>
        </w:rPr>
        <w:t>, Tab. 1). Dokonce i skupina respondentů žijících v regionu kratší část života označila za onu odlišnost obyvatel regionu od ostatních taktéž náře</w:t>
      </w:r>
      <w:r w:rsidR="005A72DC">
        <w:rPr>
          <w:rFonts w:ascii="Times New Roman" w:hAnsi="Times New Roman" w:cs="Times New Roman"/>
          <w:sz w:val="24"/>
          <w:szCs w:val="24"/>
        </w:rPr>
        <w:t xml:space="preserve">čí. Tuto volbu použilo až téměř 85% všech dotázaných v této kategorii respondentů (tamtéž). Co se týká rodáků, výsledky ukazují, že 81% z nich se domnívá, že se obyvatele žijící mimo region Slavičínska liší od obyvatel obývajících region </w:t>
      </w:r>
      <w:r w:rsidR="00233418">
        <w:rPr>
          <w:rFonts w:ascii="Times New Roman" w:hAnsi="Times New Roman" w:cs="Times New Roman"/>
          <w:sz w:val="24"/>
          <w:szCs w:val="24"/>
        </w:rPr>
        <w:t xml:space="preserve">taktéž právě </w:t>
      </w:r>
      <w:r w:rsidR="005A72DC">
        <w:rPr>
          <w:rFonts w:ascii="Times New Roman" w:hAnsi="Times New Roman" w:cs="Times New Roman"/>
          <w:sz w:val="24"/>
          <w:szCs w:val="24"/>
        </w:rPr>
        <w:t xml:space="preserve">v nářečí. </w:t>
      </w:r>
    </w:p>
    <w:p w:rsidR="005A72DC" w:rsidRPr="005A72DC" w:rsidRDefault="005A72DC"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 se týká věkových skupin, nejvíce označovali ve svých odpovědích, za hlavní ukazatel odlišnosti </w:t>
      </w:r>
      <w:r>
        <w:rPr>
          <w:rFonts w:ascii="Times New Roman" w:hAnsi="Times New Roman" w:cs="Times New Roman"/>
          <w:i/>
          <w:sz w:val="24"/>
          <w:szCs w:val="24"/>
        </w:rPr>
        <w:t xml:space="preserve">nářečí, </w:t>
      </w:r>
      <w:r>
        <w:rPr>
          <w:rFonts w:ascii="Times New Roman" w:hAnsi="Times New Roman" w:cs="Times New Roman"/>
          <w:sz w:val="24"/>
          <w:szCs w:val="24"/>
        </w:rPr>
        <w:t xml:space="preserve">respondenti ve věku 55 – 64 let (téměř 89% z nich – viz Příloha č. </w:t>
      </w:r>
      <w:r w:rsidR="00C72355">
        <w:rPr>
          <w:rFonts w:ascii="Times New Roman" w:hAnsi="Times New Roman" w:cs="Times New Roman"/>
          <w:sz w:val="24"/>
          <w:szCs w:val="24"/>
        </w:rPr>
        <w:t>10</w:t>
      </w:r>
      <w:r>
        <w:rPr>
          <w:rFonts w:ascii="Times New Roman" w:hAnsi="Times New Roman" w:cs="Times New Roman"/>
          <w:sz w:val="24"/>
          <w:szCs w:val="24"/>
        </w:rPr>
        <w:t>, Ta</w:t>
      </w:r>
      <w:r w:rsidR="00301074">
        <w:rPr>
          <w:rFonts w:ascii="Times New Roman" w:hAnsi="Times New Roman" w:cs="Times New Roman"/>
          <w:sz w:val="24"/>
          <w:szCs w:val="24"/>
        </w:rPr>
        <w:t xml:space="preserve">b. 3). Naopak nejméně, ikdyž s téměř </w:t>
      </w:r>
      <w:r>
        <w:rPr>
          <w:rFonts w:ascii="Times New Roman" w:hAnsi="Times New Roman" w:cs="Times New Roman"/>
          <w:sz w:val="24"/>
          <w:szCs w:val="24"/>
        </w:rPr>
        <w:t>72%, to byli respond</w:t>
      </w:r>
      <w:r w:rsidR="00301074">
        <w:rPr>
          <w:rFonts w:ascii="Times New Roman" w:hAnsi="Times New Roman" w:cs="Times New Roman"/>
          <w:sz w:val="24"/>
          <w:szCs w:val="24"/>
        </w:rPr>
        <w:t>enti ve věkové skupině 35 – 44 let (tamtéž).</w:t>
      </w:r>
    </w:p>
    <w:p w:rsidR="006D109A" w:rsidRDefault="006D109A" w:rsidP="005234D5">
      <w:pPr>
        <w:spacing w:line="360" w:lineRule="auto"/>
        <w:jc w:val="both"/>
        <w:rPr>
          <w:rFonts w:ascii="Times New Roman" w:hAnsi="Times New Roman" w:cs="Times New Roman"/>
          <w:b/>
          <w:sz w:val="24"/>
          <w:szCs w:val="24"/>
        </w:rPr>
      </w:pPr>
    </w:p>
    <w:p w:rsidR="003D6EF1" w:rsidRDefault="006E4B85" w:rsidP="00E041A4">
      <w:pPr>
        <w:pStyle w:val="Heading2"/>
        <w:rPr>
          <w:rFonts w:ascii="Times New Roman" w:hAnsi="Times New Roman" w:cs="Times New Roman"/>
          <w:color w:val="auto"/>
          <w:sz w:val="28"/>
          <w:szCs w:val="28"/>
        </w:rPr>
      </w:pPr>
      <w:bookmarkStart w:id="19" w:name="_Toc44503985"/>
      <w:r>
        <w:rPr>
          <w:rFonts w:ascii="Times New Roman" w:hAnsi="Times New Roman" w:cs="Times New Roman"/>
          <w:color w:val="auto"/>
          <w:sz w:val="28"/>
          <w:szCs w:val="28"/>
        </w:rPr>
        <w:lastRenderedPageBreak/>
        <w:t>6</w:t>
      </w:r>
      <w:r w:rsidR="003D6EF1" w:rsidRPr="00E041A4">
        <w:rPr>
          <w:rFonts w:ascii="Times New Roman" w:hAnsi="Times New Roman" w:cs="Times New Roman"/>
          <w:color w:val="auto"/>
          <w:sz w:val="28"/>
          <w:szCs w:val="28"/>
        </w:rPr>
        <w:t>.6 Diskuse zjištěných výsledk</w:t>
      </w:r>
      <w:bookmarkEnd w:id="19"/>
      <w:r w:rsidR="00120204">
        <w:rPr>
          <w:rFonts w:ascii="Times New Roman" w:hAnsi="Times New Roman" w:cs="Times New Roman"/>
          <w:color w:val="auto"/>
          <w:sz w:val="28"/>
          <w:szCs w:val="28"/>
        </w:rPr>
        <w:t>ů</w:t>
      </w:r>
    </w:p>
    <w:p w:rsidR="006E4B85" w:rsidRPr="006E4B85" w:rsidRDefault="006E4B85" w:rsidP="006E4B85"/>
    <w:p w:rsidR="003E01C7" w:rsidRPr="003E01C7" w:rsidRDefault="003E01C7" w:rsidP="005234D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V předchozích kapitolách, které obsahují analýzy dotazníkových otázek, se objevují poznámky pod čarou, které zrovna souvisí s probíranou problematikou a doplňují interpretaci zjištěných výsledků. V této kapitole jsou shrnuty výsledky dotazníkového šetření, resp. otázek, které byly vybrány pro potřeby prak</w:t>
      </w:r>
      <w:r w:rsidR="00EE3A0E">
        <w:rPr>
          <w:rFonts w:ascii="Times New Roman" w:hAnsi="Times New Roman" w:cs="Times New Roman"/>
          <w:sz w:val="24"/>
          <w:szCs w:val="24"/>
        </w:rPr>
        <w:t>tické části této práce.</w:t>
      </w:r>
    </w:p>
    <w:p w:rsidR="00F81514" w:rsidRDefault="003124B9"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První kapitola (6.1) praktické části se zabývala názvem regionu, ve kterém respondenti trvale žijí, a také volbou jeho přirozeného centra. </w:t>
      </w:r>
      <w:r w:rsidR="00426941">
        <w:rPr>
          <w:rFonts w:ascii="Times New Roman" w:hAnsi="Times New Roman" w:cs="Times New Roman"/>
          <w:sz w:val="24"/>
          <w:szCs w:val="24"/>
        </w:rPr>
        <w:t>Jelikož je název regionu považován za jeden z nejdůležitějších symbolů, n</w:t>
      </w:r>
      <w:r w:rsidR="00955270">
        <w:rPr>
          <w:rFonts w:ascii="Times New Roman" w:hAnsi="Times New Roman" w:cs="Times New Roman"/>
          <w:sz w:val="24"/>
          <w:szCs w:val="24"/>
        </w:rPr>
        <w:t>a jehož základě se mnohá území</w:t>
      </w:r>
      <w:r w:rsidR="00426941">
        <w:rPr>
          <w:rFonts w:ascii="Times New Roman" w:hAnsi="Times New Roman" w:cs="Times New Roman"/>
          <w:sz w:val="24"/>
          <w:szCs w:val="24"/>
        </w:rPr>
        <w:t xml:space="preserve"> identifikují a dostáva</w:t>
      </w:r>
      <w:r w:rsidR="00A40AD5">
        <w:rPr>
          <w:rFonts w:ascii="Times New Roman" w:hAnsi="Times New Roman" w:cs="Times New Roman"/>
          <w:sz w:val="24"/>
          <w:szCs w:val="24"/>
        </w:rPr>
        <w:t xml:space="preserve">jí díky němu specifický ráz, tak </w:t>
      </w:r>
      <w:r w:rsidR="00D16F2C">
        <w:rPr>
          <w:rFonts w:ascii="Times New Roman" w:hAnsi="Times New Roman" w:cs="Times New Roman"/>
          <w:sz w:val="24"/>
          <w:szCs w:val="24"/>
        </w:rPr>
        <w:t xml:space="preserve">často </w:t>
      </w:r>
      <w:r w:rsidR="00A40AD5">
        <w:rPr>
          <w:rFonts w:ascii="Times New Roman" w:hAnsi="Times New Roman" w:cs="Times New Roman"/>
          <w:sz w:val="24"/>
          <w:szCs w:val="24"/>
        </w:rPr>
        <w:t>právě název</w:t>
      </w:r>
      <w:r w:rsidR="00426941">
        <w:rPr>
          <w:rFonts w:ascii="Times New Roman" w:hAnsi="Times New Roman" w:cs="Times New Roman"/>
          <w:sz w:val="24"/>
          <w:szCs w:val="24"/>
        </w:rPr>
        <w:t xml:space="preserve"> </w:t>
      </w:r>
      <w:r w:rsidR="00A40AD5">
        <w:rPr>
          <w:rFonts w:ascii="Times New Roman" w:hAnsi="Times New Roman" w:cs="Times New Roman"/>
          <w:sz w:val="24"/>
          <w:szCs w:val="24"/>
        </w:rPr>
        <w:t>představuje jakýsi jednotící prvek celého regionu, díky němuž se obyvatelé se svým regionem identifikují.</w:t>
      </w:r>
      <w:r w:rsidR="00426941">
        <w:rPr>
          <w:rFonts w:ascii="Times New Roman" w:hAnsi="Times New Roman" w:cs="Times New Roman"/>
          <w:sz w:val="24"/>
          <w:szCs w:val="24"/>
        </w:rPr>
        <w:t xml:space="preserve"> </w:t>
      </w:r>
      <w:r>
        <w:rPr>
          <w:rFonts w:ascii="Times New Roman" w:hAnsi="Times New Roman" w:cs="Times New Roman"/>
          <w:sz w:val="24"/>
          <w:szCs w:val="24"/>
        </w:rPr>
        <w:t>Z výsledků dotazníkové otázky vyplynulo, že název, pro který se nejvíce respondentů rozhodlo, byl Valašsko. Z toho vy</w:t>
      </w:r>
      <w:r w:rsidR="003E01C7">
        <w:rPr>
          <w:rFonts w:ascii="Times New Roman" w:hAnsi="Times New Roman" w:cs="Times New Roman"/>
          <w:sz w:val="24"/>
          <w:szCs w:val="24"/>
        </w:rPr>
        <w:t>plývá, že se větší množství responde</w:t>
      </w:r>
      <w:r w:rsidR="007317AA">
        <w:rPr>
          <w:rFonts w:ascii="Times New Roman" w:hAnsi="Times New Roman" w:cs="Times New Roman"/>
          <w:sz w:val="24"/>
          <w:szCs w:val="24"/>
        </w:rPr>
        <w:t>n</w:t>
      </w:r>
      <w:r w:rsidR="003E01C7">
        <w:rPr>
          <w:rFonts w:ascii="Times New Roman" w:hAnsi="Times New Roman" w:cs="Times New Roman"/>
          <w:sz w:val="24"/>
          <w:szCs w:val="24"/>
        </w:rPr>
        <w:t xml:space="preserve">tů ztotožňuje s kulturněhistorickým regionem, který představuje </w:t>
      </w:r>
      <w:r w:rsidR="007317AA">
        <w:rPr>
          <w:rFonts w:ascii="Times New Roman" w:hAnsi="Times New Roman" w:cs="Times New Roman"/>
          <w:sz w:val="24"/>
          <w:szCs w:val="24"/>
        </w:rPr>
        <w:t>soubor char</w:t>
      </w:r>
      <w:r w:rsidR="001F3FD0">
        <w:rPr>
          <w:rFonts w:ascii="Times New Roman" w:hAnsi="Times New Roman" w:cs="Times New Roman"/>
          <w:sz w:val="24"/>
          <w:szCs w:val="24"/>
        </w:rPr>
        <w:t xml:space="preserve">akteristických znaků, </w:t>
      </w:r>
      <w:r w:rsidR="007317AA">
        <w:rPr>
          <w:rFonts w:ascii="Times New Roman" w:hAnsi="Times New Roman" w:cs="Times New Roman"/>
          <w:sz w:val="24"/>
          <w:szCs w:val="24"/>
        </w:rPr>
        <w:t xml:space="preserve">se </w:t>
      </w:r>
      <w:r w:rsidR="001F3FD0">
        <w:rPr>
          <w:rFonts w:ascii="Times New Roman" w:hAnsi="Times New Roman" w:cs="Times New Roman"/>
          <w:sz w:val="24"/>
          <w:szCs w:val="24"/>
        </w:rPr>
        <w:t xml:space="preserve">kterými respondenti sympatizují, </w:t>
      </w:r>
      <w:r w:rsidR="007317AA">
        <w:rPr>
          <w:rFonts w:ascii="Times New Roman" w:hAnsi="Times New Roman" w:cs="Times New Roman"/>
          <w:sz w:val="24"/>
          <w:szCs w:val="24"/>
        </w:rPr>
        <w:t>a cítí se</w:t>
      </w:r>
      <w:r w:rsidR="00F80FE6">
        <w:rPr>
          <w:rFonts w:ascii="Times New Roman" w:hAnsi="Times New Roman" w:cs="Times New Roman"/>
          <w:sz w:val="24"/>
          <w:szCs w:val="24"/>
        </w:rPr>
        <w:t xml:space="preserve"> tak</w:t>
      </w:r>
      <w:r w:rsidR="007317AA">
        <w:rPr>
          <w:rFonts w:ascii="Times New Roman" w:hAnsi="Times New Roman" w:cs="Times New Roman"/>
          <w:sz w:val="24"/>
          <w:szCs w:val="24"/>
        </w:rPr>
        <w:t xml:space="preserve"> být jeho součástí. </w:t>
      </w:r>
      <w:r w:rsidR="001F3FD0">
        <w:rPr>
          <w:rFonts w:ascii="Times New Roman" w:hAnsi="Times New Roman" w:cs="Times New Roman"/>
          <w:sz w:val="24"/>
          <w:szCs w:val="24"/>
        </w:rPr>
        <w:t>Co se týká názvu přirozeného centra regionu, v němž respondenti žijí, nejčastěji voleným c</w:t>
      </w:r>
      <w:r w:rsidR="00F80FE6">
        <w:rPr>
          <w:rFonts w:ascii="Times New Roman" w:hAnsi="Times New Roman" w:cs="Times New Roman"/>
          <w:sz w:val="24"/>
          <w:szCs w:val="24"/>
        </w:rPr>
        <w:t>entrem, se kterým se respondenti cítí být spjati, se stalo město Slavičín.</w:t>
      </w:r>
      <w:r w:rsidR="00D16F2C">
        <w:rPr>
          <w:rFonts w:ascii="Times New Roman" w:hAnsi="Times New Roman" w:cs="Times New Roman"/>
          <w:sz w:val="24"/>
          <w:szCs w:val="24"/>
        </w:rPr>
        <w:t xml:space="preserve"> </w:t>
      </w:r>
      <w:r w:rsidR="00F63495">
        <w:rPr>
          <w:rFonts w:ascii="Times New Roman" w:hAnsi="Times New Roman" w:cs="Times New Roman"/>
          <w:sz w:val="24"/>
          <w:szCs w:val="24"/>
        </w:rPr>
        <w:t xml:space="preserve">Dominance města Slavičín se tak stává </w:t>
      </w:r>
      <w:r w:rsidR="00872709">
        <w:rPr>
          <w:rFonts w:ascii="Times New Roman" w:hAnsi="Times New Roman" w:cs="Times New Roman"/>
          <w:sz w:val="24"/>
          <w:szCs w:val="24"/>
        </w:rPr>
        <w:t xml:space="preserve">významným znakem územní identity. </w:t>
      </w:r>
      <w:r w:rsidR="00F63495">
        <w:rPr>
          <w:rFonts w:ascii="Times New Roman" w:hAnsi="Times New Roman" w:cs="Times New Roman"/>
          <w:sz w:val="24"/>
          <w:szCs w:val="24"/>
        </w:rPr>
        <w:t xml:space="preserve">Kromě toho, </w:t>
      </w:r>
      <w:r w:rsidR="00872709">
        <w:rPr>
          <w:rFonts w:ascii="Times New Roman" w:hAnsi="Times New Roman" w:cs="Times New Roman"/>
          <w:sz w:val="24"/>
          <w:szCs w:val="24"/>
        </w:rPr>
        <w:t xml:space="preserve">dle výzkumů v oblasti regionální identity, </w:t>
      </w:r>
      <w:r w:rsidR="00F63495">
        <w:rPr>
          <w:rFonts w:ascii="Times New Roman" w:hAnsi="Times New Roman" w:cs="Times New Roman"/>
          <w:sz w:val="24"/>
          <w:szCs w:val="24"/>
        </w:rPr>
        <w:t>n</w:t>
      </w:r>
      <w:r w:rsidR="00D16F2C">
        <w:rPr>
          <w:rFonts w:ascii="Times New Roman" w:hAnsi="Times New Roman" w:cs="Times New Roman"/>
          <w:sz w:val="24"/>
          <w:szCs w:val="24"/>
        </w:rPr>
        <w:t>ázev regionu, jeho centra i jiné regionální názvy značně přispívají k</w:t>
      </w:r>
      <w:r w:rsidR="00F63495">
        <w:rPr>
          <w:rFonts w:ascii="Times New Roman" w:hAnsi="Times New Roman" w:cs="Times New Roman"/>
          <w:sz w:val="24"/>
          <w:szCs w:val="24"/>
        </w:rPr>
        <w:t xml:space="preserve"> posílení vnější i vnitřní identity regionu. </w:t>
      </w:r>
    </w:p>
    <w:p w:rsidR="00421AB7" w:rsidRDefault="00F80FE6" w:rsidP="005442BA">
      <w:pPr>
        <w:spacing w:line="360" w:lineRule="auto"/>
        <w:jc w:val="both"/>
        <w:rPr>
          <w:rFonts w:ascii="Times New Roman" w:hAnsi="Times New Roman" w:cs="Times New Roman"/>
          <w:sz w:val="24"/>
          <w:szCs w:val="24"/>
        </w:rPr>
      </w:pPr>
      <w:r>
        <w:rPr>
          <w:rFonts w:ascii="Times New Roman" w:hAnsi="Times New Roman" w:cs="Times New Roman"/>
          <w:sz w:val="24"/>
          <w:szCs w:val="24"/>
        </w:rPr>
        <w:tab/>
        <w:t>V následujících kapitolách (6.2 a 6.3) bylo řešeno povědomí respondentů o územním rozsahu regionu Slavičínska a také povědomí o průběhu hranice mezi Valašskem a zbytkem území.</w:t>
      </w:r>
      <w:r w:rsidR="001D54D8">
        <w:rPr>
          <w:rFonts w:ascii="Times New Roman" w:hAnsi="Times New Roman" w:cs="Times New Roman"/>
          <w:sz w:val="24"/>
          <w:szCs w:val="24"/>
        </w:rPr>
        <w:t xml:space="preserve"> Problematika územního rozsahu regionů a jeho hranic je velice složitá, neboť regiony existující v myslích obyvatel </w:t>
      </w:r>
      <w:r w:rsidR="0023600D">
        <w:rPr>
          <w:rFonts w:ascii="Times New Roman" w:hAnsi="Times New Roman" w:cs="Times New Roman"/>
          <w:sz w:val="24"/>
          <w:szCs w:val="24"/>
        </w:rPr>
        <w:t>mohou sahat</w:t>
      </w:r>
      <w:r w:rsidR="001D54D8">
        <w:rPr>
          <w:rFonts w:ascii="Times New Roman" w:hAnsi="Times New Roman" w:cs="Times New Roman"/>
          <w:sz w:val="24"/>
          <w:szCs w:val="24"/>
        </w:rPr>
        <w:t xml:space="preserve"> až </w:t>
      </w:r>
      <w:r w:rsidR="0023600D">
        <w:rPr>
          <w:rFonts w:ascii="Times New Roman" w:hAnsi="Times New Roman" w:cs="Times New Roman"/>
          <w:sz w:val="24"/>
          <w:szCs w:val="24"/>
        </w:rPr>
        <w:t xml:space="preserve">tam, kde lidé cítí sounáležitost s územím. Tyto představy se mohou </w:t>
      </w:r>
      <w:r w:rsidR="00E2671F">
        <w:rPr>
          <w:rFonts w:ascii="Times New Roman" w:hAnsi="Times New Roman" w:cs="Times New Roman"/>
          <w:sz w:val="24"/>
          <w:szCs w:val="24"/>
        </w:rPr>
        <w:t xml:space="preserve">tím pádem </w:t>
      </w:r>
      <w:r w:rsidR="0023600D">
        <w:rPr>
          <w:rFonts w:ascii="Times New Roman" w:hAnsi="Times New Roman" w:cs="Times New Roman"/>
          <w:sz w:val="24"/>
          <w:szCs w:val="24"/>
        </w:rPr>
        <w:t>u každého člověka velmi výrazně lišit. V případě respondentů na Slavičínsku</w:t>
      </w:r>
      <w:r w:rsidR="00E2671F">
        <w:rPr>
          <w:rFonts w:ascii="Times New Roman" w:hAnsi="Times New Roman" w:cs="Times New Roman"/>
          <w:sz w:val="24"/>
          <w:szCs w:val="24"/>
        </w:rPr>
        <w:t xml:space="preserve">, kteří byli zapojeni do dotazníkového šetření, bylo z výsledků mentálních map vyhodnoceno, že ¾ respondentů vidí hranici Valašska probíhající ve východním cípu SO POU Slavičín. Můžeme tedy tvrdit, že </w:t>
      </w:r>
      <w:r w:rsidR="005442BA">
        <w:rPr>
          <w:rFonts w:ascii="Times New Roman" w:hAnsi="Times New Roman" w:cs="Times New Roman"/>
          <w:sz w:val="24"/>
          <w:szCs w:val="24"/>
        </w:rPr>
        <w:t xml:space="preserve">většina dotázaných pociťuje náležitost svého regionu k Valašsku alespoň částí území. Zbylí respondenti označovali území Slavičínska za součást Valašska téměř celé. </w:t>
      </w:r>
    </w:p>
    <w:p w:rsidR="005442BA" w:rsidRDefault="005442BA" w:rsidP="005442B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Kapitola 6.4 </w:t>
      </w:r>
      <w:r w:rsidR="006567B4">
        <w:rPr>
          <w:rFonts w:ascii="Times New Roman" w:hAnsi="Times New Roman" w:cs="Times New Roman"/>
          <w:sz w:val="24"/>
          <w:szCs w:val="24"/>
        </w:rPr>
        <w:t xml:space="preserve">nezkoumala regionální identitu obyvatel, jako tomu bylo v kapitolách předchozích, ale zaměřovala se na identitu samotného regionu. </w:t>
      </w:r>
      <w:r w:rsidR="00047EDA">
        <w:rPr>
          <w:rFonts w:ascii="Times New Roman" w:hAnsi="Times New Roman" w:cs="Times New Roman"/>
          <w:sz w:val="24"/>
          <w:szCs w:val="24"/>
        </w:rPr>
        <w:t xml:space="preserve">Ta je vytvářena na základě jedinečností, které pramení z regionálních odlišností. </w:t>
      </w:r>
      <w:r w:rsidR="006567B4">
        <w:rPr>
          <w:rFonts w:ascii="Times New Roman" w:hAnsi="Times New Roman" w:cs="Times New Roman"/>
          <w:sz w:val="24"/>
          <w:szCs w:val="24"/>
        </w:rPr>
        <w:t xml:space="preserve">Respondenti se velkou měrou shodli na tom, že identita jejich regionu je utvářena především na základě </w:t>
      </w:r>
      <w:r w:rsidR="0070449D">
        <w:rPr>
          <w:rFonts w:ascii="Times New Roman" w:hAnsi="Times New Roman" w:cs="Times New Roman"/>
          <w:sz w:val="24"/>
          <w:szCs w:val="24"/>
        </w:rPr>
        <w:t>krajinného rázu regionu</w:t>
      </w:r>
      <w:r w:rsidR="00047EDA">
        <w:rPr>
          <w:rFonts w:ascii="Times New Roman" w:hAnsi="Times New Roman" w:cs="Times New Roman"/>
          <w:sz w:val="24"/>
          <w:szCs w:val="24"/>
        </w:rPr>
        <w:t xml:space="preserve"> </w:t>
      </w:r>
      <w:r w:rsidR="00047EDA">
        <w:rPr>
          <w:rFonts w:ascii="Times New Roman" w:hAnsi="Times New Roman" w:cs="Times New Roman"/>
          <w:sz w:val="24"/>
          <w:szCs w:val="24"/>
        </w:rPr>
        <w:lastRenderedPageBreak/>
        <w:t>Slavičínska</w:t>
      </w:r>
      <w:r w:rsidR="0070449D">
        <w:rPr>
          <w:rFonts w:ascii="Times New Roman" w:hAnsi="Times New Roman" w:cs="Times New Roman"/>
          <w:sz w:val="24"/>
          <w:szCs w:val="24"/>
        </w:rPr>
        <w:t>, který jej činí jedinečným a odlišným od ostatních regionů.</w:t>
      </w:r>
      <w:r w:rsidR="00A45EC6">
        <w:rPr>
          <w:rFonts w:ascii="Times New Roman" w:hAnsi="Times New Roman" w:cs="Times New Roman"/>
          <w:sz w:val="24"/>
          <w:szCs w:val="24"/>
        </w:rPr>
        <w:t xml:space="preserve"> Na něj pak shodnou měrou ihned navazovalo typické nářečí a místní lidové zvyky a tradice.</w:t>
      </w:r>
      <w:r w:rsidR="006567B4">
        <w:rPr>
          <w:rFonts w:ascii="Times New Roman" w:hAnsi="Times New Roman" w:cs="Times New Roman"/>
          <w:sz w:val="24"/>
          <w:szCs w:val="24"/>
        </w:rPr>
        <w:t xml:space="preserve"> </w:t>
      </w:r>
    </w:p>
    <w:p w:rsidR="0070449D" w:rsidRDefault="0070449D" w:rsidP="005442BA">
      <w:pPr>
        <w:spacing w:line="360" w:lineRule="auto"/>
        <w:jc w:val="both"/>
        <w:rPr>
          <w:rFonts w:ascii="Times New Roman" w:hAnsi="Times New Roman" w:cs="Times New Roman"/>
          <w:sz w:val="24"/>
          <w:szCs w:val="24"/>
        </w:rPr>
      </w:pPr>
      <w:r>
        <w:rPr>
          <w:rFonts w:ascii="Times New Roman" w:hAnsi="Times New Roman" w:cs="Times New Roman"/>
          <w:sz w:val="24"/>
          <w:szCs w:val="24"/>
        </w:rPr>
        <w:tab/>
        <w:t>Nářečí, jakožto jeden z nejvýraznějších znaků formujících regionální identitu obyvatel i regionu, bylo analyzováno v kapitole 6.5. Byla zde zkoumána i otázka odlišnosti obyvatel žijících mimo region Slavičínska</w:t>
      </w:r>
      <w:r w:rsidR="00E64380">
        <w:rPr>
          <w:rFonts w:ascii="Times New Roman" w:hAnsi="Times New Roman" w:cs="Times New Roman"/>
          <w:sz w:val="24"/>
          <w:szCs w:val="24"/>
        </w:rPr>
        <w:t xml:space="preserve">. Na základě výsledků této otázky se stalo právě nářečí nejčastěji voleným symbolem </w:t>
      </w:r>
      <w:r w:rsidR="005D310F">
        <w:rPr>
          <w:rFonts w:ascii="Times New Roman" w:hAnsi="Times New Roman" w:cs="Times New Roman"/>
          <w:sz w:val="24"/>
          <w:szCs w:val="24"/>
        </w:rPr>
        <w:t xml:space="preserve">rozlišujícím mezi skupinami obyvatel – „my“ a „oni“. </w:t>
      </w:r>
      <w:r w:rsidR="00EA7851">
        <w:rPr>
          <w:rFonts w:ascii="Times New Roman" w:hAnsi="Times New Roman" w:cs="Times New Roman"/>
          <w:sz w:val="24"/>
          <w:szCs w:val="24"/>
        </w:rPr>
        <w:t xml:space="preserve">Navzdory tomu, že se nářeční diverzita postupem času snižuje, zůstává nářečí nadále nezaměnitelným a jedinečným kulturním znakem geografické oblasti. </w:t>
      </w:r>
      <w:r w:rsidR="005D310F">
        <w:rPr>
          <w:rFonts w:ascii="Times New Roman" w:hAnsi="Times New Roman" w:cs="Times New Roman"/>
          <w:sz w:val="24"/>
          <w:szCs w:val="24"/>
        </w:rPr>
        <w:t xml:space="preserve">Z výsledků taktéž vyplynulo, že většina respondentů zastává názor, že se na Slavičínsku mluví typickým nářečím. Zárověň však bylo zjištěno, že se dle dotázaných místní nářečí </w:t>
      </w:r>
      <w:r w:rsidR="00EA7851">
        <w:rPr>
          <w:rFonts w:ascii="Times New Roman" w:hAnsi="Times New Roman" w:cs="Times New Roman"/>
          <w:sz w:val="24"/>
          <w:szCs w:val="24"/>
        </w:rPr>
        <w:t xml:space="preserve">postupem času vytrácí, což potvrzuje závěry předchozích výzkumů o </w:t>
      </w:r>
      <w:r w:rsidR="008E2E48">
        <w:rPr>
          <w:rFonts w:ascii="Times New Roman" w:hAnsi="Times New Roman" w:cs="Times New Roman"/>
          <w:sz w:val="24"/>
          <w:szCs w:val="24"/>
        </w:rPr>
        <w:t xml:space="preserve">celkovém vytrácení se nářečí kulturně-historických regionů a jiných oblastí. </w:t>
      </w:r>
    </w:p>
    <w:p w:rsidR="00872709" w:rsidRDefault="00872709" w:rsidP="00E041A4">
      <w:pPr>
        <w:pStyle w:val="Heading1"/>
        <w:rPr>
          <w:sz w:val="28"/>
          <w:szCs w:val="28"/>
        </w:rPr>
      </w:pPr>
    </w:p>
    <w:p w:rsidR="000B6254" w:rsidRPr="00E041A4" w:rsidRDefault="005234D5" w:rsidP="00E041A4">
      <w:pPr>
        <w:pStyle w:val="Heading1"/>
        <w:rPr>
          <w:sz w:val="28"/>
          <w:szCs w:val="28"/>
        </w:rPr>
      </w:pPr>
      <w:bookmarkStart w:id="20" w:name="_Toc44503986"/>
      <w:r w:rsidRPr="00E041A4">
        <w:rPr>
          <w:sz w:val="28"/>
          <w:szCs w:val="28"/>
        </w:rPr>
        <w:t xml:space="preserve">7 </w:t>
      </w:r>
      <w:r w:rsidR="000B6254" w:rsidRPr="00E041A4">
        <w:rPr>
          <w:sz w:val="28"/>
          <w:szCs w:val="28"/>
        </w:rPr>
        <w:t>Závěr</w:t>
      </w:r>
      <w:bookmarkEnd w:id="20"/>
    </w:p>
    <w:p w:rsidR="0066384D" w:rsidRDefault="009430B0" w:rsidP="005234D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Tato práce se zabývala regionální identitou na Slavičínsku.</w:t>
      </w:r>
      <w:r w:rsidR="0066384D">
        <w:rPr>
          <w:rFonts w:ascii="Times New Roman" w:hAnsi="Times New Roman" w:cs="Times New Roman"/>
          <w:sz w:val="24"/>
          <w:szCs w:val="24"/>
        </w:rPr>
        <w:t xml:space="preserve"> Jak již bylo v úvodu zmí</w:t>
      </w:r>
      <w:r w:rsidR="00DF7285">
        <w:rPr>
          <w:rFonts w:ascii="Times New Roman" w:hAnsi="Times New Roman" w:cs="Times New Roman"/>
          <w:sz w:val="24"/>
          <w:szCs w:val="24"/>
        </w:rPr>
        <w:t>něno, cílem práce bylo zhodnocení regionální identity</w:t>
      </w:r>
      <w:r w:rsidR="0066384D">
        <w:rPr>
          <w:rFonts w:ascii="Times New Roman" w:hAnsi="Times New Roman" w:cs="Times New Roman"/>
          <w:sz w:val="24"/>
          <w:szCs w:val="24"/>
        </w:rPr>
        <w:t xml:space="preserve"> regionu, který se nachází v přechodné zóně, na rozhraní dvou kulturně-historických regionů. Toho bylo dosaženo prostřednictvím analýzy prostorového tvaru zájmového území, analýzy hranice Valašska a také prostřednictvím analýzy symbolického tvaru Slavičínska.</w:t>
      </w:r>
    </w:p>
    <w:p w:rsidR="00DF7285" w:rsidRDefault="0066384D" w:rsidP="007615D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F7285">
        <w:rPr>
          <w:rFonts w:ascii="Times New Roman" w:hAnsi="Times New Roman" w:cs="Times New Roman"/>
          <w:sz w:val="24"/>
          <w:szCs w:val="24"/>
        </w:rPr>
        <w:t xml:space="preserve"> V rámci analýzy prostorového tvaru Slavičínska a analýzy hranice Valašska</w:t>
      </w:r>
      <w:r w:rsidR="00BB602F">
        <w:rPr>
          <w:rFonts w:ascii="Times New Roman" w:hAnsi="Times New Roman" w:cs="Times New Roman"/>
          <w:sz w:val="24"/>
          <w:szCs w:val="24"/>
        </w:rPr>
        <w:t>, které spolu úzce souvisely,</w:t>
      </w:r>
      <w:r w:rsidR="00DF7285">
        <w:rPr>
          <w:rFonts w:ascii="Times New Roman" w:hAnsi="Times New Roman" w:cs="Times New Roman"/>
          <w:sz w:val="24"/>
          <w:szCs w:val="24"/>
        </w:rPr>
        <w:t xml:space="preserve"> bylo </w:t>
      </w:r>
      <w:r w:rsidR="00BB602F">
        <w:rPr>
          <w:rFonts w:ascii="Times New Roman" w:hAnsi="Times New Roman" w:cs="Times New Roman"/>
          <w:sz w:val="24"/>
          <w:szCs w:val="24"/>
        </w:rPr>
        <w:t xml:space="preserve">z výsledných mentálních map </w:t>
      </w:r>
      <w:r w:rsidR="00DF7285">
        <w:rPr>
          <w:rFonts w:ascii="Times New Roman" w:hAnsi="Times New Roman" w:cs="Times New Roman"/>
          <w:sz w:val="24"/>
          <w:szCs w:val="24"/>
        </w:rPr>
        <w:t>zjištěno, že</w:t>
      </w:r>
      <w:r w:rsidR="00BB602F">
        <w:rPr>
          <w:rFonts w:ascii="Times New Roman" w:hAnsi="Times New Roman" w:cs="Times New Roman"/>
          <w:sz w:val="24"/>
          <w:szCs w:val="24"/>
        </w:rPr>
        <w:t xml:space="preserve"> </w:t>
      </w:r>
      <w:r w:rsidR="00DF7285">
        <w:rPr>
          <w:rFonts w:ascii="Times New Roman" w:hAnsi="Times New Roman" w:cs="Times New Roman"/>
          <w:sz w:val="24"/>
          <w:szCs w:val="24"/>
        </w:rPr>
        <w:t xml:space="preserve">většina respondentů </w:t>
      </w:r>
      <w:r w:rsidR="00BB602F">
        <w:rPr>
          <w:rFonts w:ascii="Times New Roman" w:hAnsi="Times New Roman" w:cs="Times New Roman"/>
          <w:sz w:val="24"/>
          <w:szCs w:val="24"/>
        </w:rPr>
        <w:t>považuje svůj region za součást Valašska. Dalším dílčím cílem této práce bylo zhodnocení vybraných prvků symbolického tvaru regionu Slavičínska.</w:t>
      </w:r>
      <w:r w:rsidR="00A05283">
        <w:rPr>
          <w:rFonts w:ascii="Times New Roman" w:hAnsi="Times New Roman" w:cs="Times New Roman"/>
          <w:sz w:val="24"/>
          <w:szCs w:val="24"/>
        </w:rPr>
        <w:t xml:space="preserve"> Mezi hlavní symboly regionu patří bezesporu jeho název, popř. další místní názvy. V rámci dotazníkového šetření respondenti označovali názvem svůj region a jeho přirozené centrum. </w:t>
      </w:r>
      <w:r w:rsidR="00CF27E2">
        <w:rPr>
          <w:rFonts w:ascii="Times New Roman" w:hAnsi="Times New Roman" w:cs="Times New Roman"/>
          <w:sz w:val="24"/>
          <w:szCs w:val="24"/>
        </w:rPr>
        <w:t>I přesto, že se většina respondentů ztotožňuje s národopisným regionem Valašsko,</w:t>
      </w:r>
      <w:r w:rsidR="00A05283">
        <w:rPr>
          <w:rFonts w:ascii="Times New Roman" w:hAnsi="Times New Roman" w:cs="Times New Roman"/>
          <w:sz w:val="24"/>
          <w:szCs w:val="24"/>
        </w:rPr>
        <w:t xml:space="preserve"> jelikož tak pojmenovali i region, ve kterém žijí, </w:t>
      </w:r>
      <w:r w:rsidR="00CF27E2">
        <w:rPr>
          <w:rFonts w:ascii="Times New Roman" w:hAnsi="Times New Roman" w:cs="Times New Roman"/>
          <w:sz w:val="24"/>
          <w:szCs w:val="24"/>
        </w:rPr>
        <w:t xml:space="preserve">za </w:t>
      </w:r>
      <w:r w:rsidR="00A05283">
        <w:rPr>
          <w:rFonts w:ascii="Times New Roman" w:hAnsi="Times New Roman" w:cs="Times New Roman"/>
          <w:sz w:val="24"/>
          <w:szCs w:val="24"/>
        </w:rPr>
        <w:t xml:space="preserve">přirozené </w:t>
      </w:r>
      <w:r w:rsidR="00CF27E2">
        <w:rPr>
          <w:rFonts w:ascii="Times New Roman" w:hAnsi="Times New Roman" w:cs="Times New Roman"/>
          <w:sz w:val="24"/>
          <w:szCs w:val="24"/>
        </w:rPr>
        <w:t xml:space="preserve">centrum regionu </w:t>
      </w:r>
      <w:r w:rsidR="00A05283">
        <w:rPr>
          <w:rFonts w:ascii="Times New Roman" w:hAnsi="Times New Roman" w:cs="Times New Roman"/>
          <w:sz w:val="24"/>
          <w:szCs w:val="24"/>
        </w:rPr>
        <w:t xml:space="preserve">bylo </w:t>
      </w:r>
      <w:r w:rsidR="00CF27E2">
        <w:rPr>
          <w:rFonts w:ascii="Times New Roman" w:hAnsi="Times New Roman" w:cs="Times New Roman"/>
          <w:sz w:val="24"/>
          <w:szCs w:val="24"/>
        </w:rPr>
        <w:t>zvoleno místo lokálního měřítka - město Slavičín.</w:t>
      </w:r>
      <w:r w:rsidR="00A05283">
        <w:rPr>
          <w:rFonts w:ascii="Times New Roman" w:hAnsi="Times New Roman" w:cs="Times New Roman"/>
          <w:sz w:val="24"/>
          <w:szCs w:val="24"/>
        </w:rPr>
        <w:t xml:space="preserve"> Obraz symbolického tvaru Slavičínska byl analyzován i na základě </w:t>
      </w:r>
      <w:r w:rsidR="009B4BD0">
        <w:rPr>
          <w:rFonts w:ascii="Times New Roman" w:hAnsi="Times New Roman" w:cs="Times New Roman"/>
          <w:sz w:val="24"/>
          <w:szCs w:val="24"/>
        </w:rPr>
        <w:t>povědomí obyvatel o odlišnosti jejich regionu od regionů ostatních. Z dotazníkového šetření vyplynulo, že většina respondentů považuje region Slavičínska za jedinečný</w:t>
      </w:r>
      <w:r w:rsidR="00ED6B44">
        <w:rPr>
          <w:rFonts w:ascii="Times New Roman" w:hAnsi="Times New Roman" w:cs="Times New Roman"/>
          <w:sz w:val="24"/>
          <w:szCs w:val="24"/>
        </w:rPr>
        <w:t xml:space="preserve"> a oproti jiným regionům odlišn</w:t>
      </w:r>
      <w:r w:rsidR="009B4BD0">
        <w:rPr>
          <w:rFonts w:ascii="Times New Roman" w:hAnsi="Times New Roman" w:cs="Times New Roman"/>
          <w:sz w:val="24"/>
          <w:szCs w:val="24"/>
        </w:rPr>
        <w:t>ý</w:t>
      </w:r>
      <w:r w:rsidR="00ED6B44">
        <w:rPr>
          <w:rFonts w:ascii="Times New Roman" w:hAnsi="Times New Roman" w:cs="Times New Roman"/>
          <w:sz w:val="24"/>
          <w:szCs w:val="24"/>
        </w:rPr>
        <w:t>.</w:t>
      </w:r>
      <w:r w:rsidR="009B4BD0">
        <w:rPr>
          <w:rFonts w:ascii="Times New Roman" w:hAnsi="Times New Roman" w:cs="Times New Roman"/>
          <w:sz w:val="24"/>
          <w:szCs w:val="24"/>
        </w:rPr>
        <w:t xml:space="preserve"> </w:t>
      </w:r>
      <w:r w:rsidR="006B0E51">
        <w:rPr>
          <w:rFonts w:ascii="Times New Roman" w:hAnsi="Times New Roman" w:cs="Times New Roman"/>
          <w:sz w:val="24"/>
          <w:szCs w:val="24"/>
        </w:rPr>
        <w:t xml:space="preserve">Nejčastěji voleným znakem odlišující region Slavičínska od ostatních regionů byla místní krajina. </w:t>
      </w:r>
      <w:r w:rsidR="009B4BD0">
        <w:rPr>
          <w:rFonts w:ascii="Times New Roman" w:hAnsi="Times New Roman" w:cs="Times New Roman"/>
          <w:sz w:val="24"/>
          <w:szCs w:val="24"/>
        </w:rPr>
        <w:t xml:space="preserve">Naopak povědomí obyvatel o jejich odlišnosti od lidí žijících mimo region se </w:t>
      </w:r>
      <w:r w:rsidR="009B4BD0">
        <w:rPr>
          <w:rFonts w:ascii="Times New Roman" w:hAnsi="Times New Roman" w:cs="Times New Roman"/>
          <w:sz w:val="24"/>
          <w:szCs w:val="24"/>
        </w:rPr>
        <w:lastRenderedPageBreak/>
        <w:t xml:space="preserve">neukázalo být příliš významné. </w:t>
      </w:r>
      <w:r w:rsidR="00ED6B44">
        <w:rPr>
          <w:rFonts w:ascii="Times New Roman" w:hAnsi="Times New Roman" w:cs="Times New Roman"/>
          <w:sz w:val="24"/>
          <w:szCs w:val="24"/>
        </w:rPr>
        <w:t>Většina resp</w:t>
      </w:r>
      <w:r w:rsidR="007615DF">
        <w:rPr>
          <w:rFonts w:ascii="Times New Roman" w:hAnsi="Times New Roman" w:cs="Times New Roman"/>
          <w:sz w:val="24"/>
          <w:szCs w:val="24"/>
        </w:rPr>
        <w:t xml:space="preserve">ondentů totiž nepovažovala lidi, žijící mimo region, </w:t>
      </w:r>
      <w:r w:rsidR="00ED6B44">
        <w:rPr>
          <w:rFonts w:ascii="Times New Roman" w:hAnsi="Times New Roman" w:cs="Times New Roman"/>
          <w:sz w:val="24"/>
          <w:szCs w:val="24"/>
        </w:rPr>
        <w:t>za odlišné od lidí</w:t>
      </w:r>
      <w:r w:rsidR="007615DF">
        <w:rPr>
          <w:rFonts w:ascii="Times New Roman" w:hAnsi="Times New Roman" w:cs="Times New Roman"/>
          <w:sz w:val="24"/>
          <w:szCs w:val="24"/>
        </w:rPr>
        <w:t>, kteří Slavičínsko obývaj</w:t>
      </w:r>
      <w:r w:rsidR="009B4BD0">
        <w:rPr>
          <w:rFonts w:ascii="Times New Roman" w:hAnsi="Times New Roman" w:cs="Times New Roman"/>
          <w:sz w:val="24"/>
          <w:szCs w:val="24"/>
        </w:rPr>
        <w:t>í.</w:t>
      </w:r>
      <w:r w:rsidR="006B0E51">
        <w:rPr>
          <w:rFonts w:ascii="Times New Roman" w:hAnsi="Times New Roman" w:cs="Times New Roman"/>
          <w:sz w:val="24"/>
          <w:szCs w:val="24"/>
        </w:rPr>
        <w:t xml:space="preserve"> Dalším typickým symbolem regionu je zajisté místní nářečí. Respondenti na Slavičínsku se většinově shodli, že obyvatelé regionu mluví typickým nářečím pro tuto oblast. Co se však týkalo udržitelnosti místního nářečí do budoucna, více než polovina respondentů vyjádřila názor, že se místní nářečí postupem času ze Slavičínska vytrácí.</w:t>
      </w:r>
      <w:r w:rsidR="007615DF">
        <w:rPr>
          <w:rFonts w:ascii="Times New Roman" w:hAnsi="Times New Roman" w:cs="Times New Roman"/>
          <w:sz w:val="24"/>
          <w:szCs w:val="24"/>
        </w:rPr>
        <w:tab/>
      </w:r>
    </w:p>
    <w:p w:rsidR="007615DF" w:rsidRDefault="006B0E51" w:rsidP="007615DF">
      <w:pPr>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sidR="00DF7285">
        <w:rPr>
          <w:rFonts w:ascii="Times New Roman" w:hAnsi="Times New Roman" w:cs="Times New Roman"/>
          <w:sz w:val="24"/>
          <w:szCs w:val="24"/>
        </w:rPr>
        <w:t>Získaná data prostřednictvím dotazníkového šetření a mentálního mapování byla analyzo</w:t>
      </w:r>
      <w:r>
        <w:rPr>
          <w:rFonts w:ascii="Times New Roman" w:hAnsi="Times New Roman" w:cs="Times New Roman"/>
          <w:sz w:val="24"/>
          <w:szCs w:val="24"/>
        </w:rPr>
        <w:t xml:space="preserve">vána a následně podrobně interpretována </w:t>
      </w:r>
      <w:r w:rsidR="007615DF">
        <w:rPr>
          <w:rFonts w:ascii="Times New Roman" w:hAnsi="Times New Roman" w:cs="Times New Roman"/>
          <w:sz w:val="24"/>
          <w:szCs w:val="24"/>
        </w:rPr>
        <w:t xml:space="preserve">v praktické části této práce, na základě předem nastudované literatury a doplňujících informacích zjištěných v terénu. Stručný přehled zjištěných výsledků je dostupný taktéž v kapitole 6.6 s názvem </w:t>
      </w:r>
      <w:r w:rsidR="007615DF" w:rsidRPr="00411560">
        <w:rPr>
          <w:rFonts w:ascii="Times New Roman" w:hAnsi="Times New Roman" w:cs="Times New Roman"/>
          <w:i/>
          <w:sz w:val="24"/>
          <w:szCs w:val="24"/>
        </w:rPr>
        <w:t>Diskuse zjištěných výsledků.</w:t>
      </w:r>
    </w:p>
    <w:p w:rsidR="00120204" w:rsidRPr="006B0E51" w:rsidRDefault="00120204" w:rsidP="007615DF">
      <w:pPr>
        <w:spacing w:line="360" w:lineRule="auto"/>
        <w:jc w:val="both"/>
        <w:rPr>
          <w:rFonts w:ascii="Times New Roman" w:hAnsi="Times New Roman" w:cs="Times New Roman"/>
          <w:sz w:val="24"/>
          <w:szCs w:val="24"/>
        </w:rPr>
      </w:pPr>
    </w:p>
    <w:p w:rsidR="00987B58" w:rsidRPr="00E041A4" w:rsidRDefault="005234D5" w:rsidP="00E041A4">
      <w:pPr>
        <w:pStyle w:val="Heading1"/>
        <w:rPr>
          <w:sz w:val="28"/>
          <w:szCs w:val="28"/>
        </w:rPr>
      </w:pPr>
      <w:bookmarkStart w:id="21" w:name="_Toc44503987"/>
      <w:r w:rsidRPr="00E041A4">
        <w:rPr>
          <w:sz w:val="28"/>
          <w:szCs w:val="28"/>
        </w:rPr>
        <w:t xml:space="preserve">8 </w:t>
      </w:r>
      <w:r w:rsidR="000B6254" w:rsidRPr="00E041A4">
        <w:rPr>
          <w:sz w:val="28"/>
          <w:szCs w:val="28"/>
        </w:rPr>
        <w:t>Summary</w:t>
      </w:r>
      <w:bookmarkEnd w:id="21"/>
    </w:p>
    <w:p w:rsidR="00CD743F" w:rsidRPr="00CD743F" w:rsidRDefault="00CD743F"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t>The diploma thesis deals with regional identity of the region called Sla</w:t>
      </w:r>
      <w:r w:rsidR="008E1BAC">
        <w:rPr>
          <w:rFonts w:ascii="Times New Roman" w:hAnsi="Times New Roman" w:cs="Times New Roman"/>
          <w:sz w:val="24"/>
          <w:szCs w:val="24"/>
        </w:rPr>
        <w:t xml:space="preserve">vičínsko which </w:t>
      </w:r>
      <w:r w:rsidR="00D208E8">
        <w:rPr>
          <w:rFonts w:ascii="Times New Roman" w:hAnsi="Times New Roman" w:cs="Times New Roman"/>
          <w:sz w:val="24"/>
          <w:szCs w:val="24"/>
        </w:rPr>
        <w:t xml:space="preserve">is situated in the southeast part of Moravia. </w:t>
      </w:r>
      <w:r w:rsidR="00522FB9">
        <w:rPr>
          <w:rFonts w:ascii="Times New Roman" w:hAnsi="Times New Roman" w:cs="Times New Roman"/>
          <w:sz w:val="24"/>
          <w:szCs w:val="24"/>
        </w:rPr>
        <w:t>A</w:t>
      </w:r>
      <w:r>
        <w:rPr>
          <w:rFonts w:ascii="Times New Roman" w:hAnsi="Times New Roman" w:cs="Times New Roman"/>
          <w:sz w:val="24"/>
          <w:szCs w:val="24"/>
        </w:rPr>
        <w:t xml:space="preserve">t the beginning of this work </w:t>
      </w:r>
      <w:r w:rsidR="00522FB9">
        <w:rPr>
          <w:rFonts w:ascii="Times New Roman" w:hAnsi="Times New Roman" w:cs="Times New Roman"/>
          <w:sz w:val="24"/>
          <w:szCs w:val="24"/>
        </w:rPr>
        <w:t>were stated research goals which were fulfilled according to questionnaire research and mental mapping.</w:t>
      </w:r>
      <w:r w:rsidR="00D208E8">
        <w:rPr>
          <w:rFonts w:ascii="Times New Roman" w:hAnsi="Times New Roman" w:cs="Times New Roman"/>
          <w:sz w:val="24"/>
          <w:szCs w:val="24"/>
        </w:rPr>
        <w:t xml:space="preserve"> In the questionnaire survey took part 150 respondents. </w:t>
      </w:r>
    </w:p>
    <w:p w:rsidR="00E83407" w:rsidRDefault="00045B3C"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045B3C">
        <w:rPr>
          <w:rFonts w:ascii="Times New Roman" w:hAnsi="Times New Roman" w:cs="Times New Roman"/>
          <w:sz w:val="24"/>
          <w:szCs w:val="24"/>
        </w:rPr>
        <w:t>In case of Slavičínsko region could be assumed very low identification of the inhabitants with their inhabited area because of its peripheral location.</w:t>
      </w:r>
      <w:r>
        <w:rPr>
          <w:rFonts w:ascii="Times New Roman" w:hAnsi="Times New Roman" w:cs="Times New Roman"/>
          <w:sz w:val="24"/>
          <w:szCs w:val="24"/>
        </w:rPr>
        <w:t xml:space="preserve"> </w:t>
      </w:r>
      <w:r w:rsidR="005C48FA" w:rsidRPr="005C48FA">
        <w:rPr>
          <w:rFonts w:ascii="Times New Roman" w:hAnsi="Times New Roman" w:cs="Times New Roman"/>
          <w:sz w:val="24"/>
          <w:szCs w:val="24"/>
        </w:rPr>
        <w:t>The most powerful identification of the inhabitants with their region is usually visible within traditional historical and cultural regions like Valašsko, Slovácko, etc.</w:t>
      </w:r>
      <w:r w:rsidR="00E83407">
        <w:rPr>
          <w:rFonts w:ascii="Times New Roman" w:hAnsi="Times New Roman" w:cs="Times New Roman"/>
          <w:sz w:val="24"/>
          <w:szCs w:val="24"/>
        </w:rPr>
        <w:t xml:space="preserve"> </w:t>
      </w:r>
      <w:r>
        <w:rPr>
          <w:rFonts w:ascii="Times New Roman" w:hAnsi="Times New Roman" w:cs="Times New Roman"/>
          <w:sz w:val="24"/>
          <w:szCs w:val="24"/>
        </w:rPr>
        <w:t xml:space="preserve">That initial guesswork was not </w:t>
      </w:r>
      <w:r w:rsidR="00D208E8">
        <w:rPr>
          <w:rFonts w:ascii="Times New Roman" w:hAnsi="Times New Roman" w:cs="Times New Roman"/>
          <w:sz w:val="24"/>
          <w:szCs w:val="24"/>
        </w:rPr>
        <w:t>completely confirmed.</w:t>
      </w:r>
    </w:p>
    <w:p w:rsidR="0024056E" w:rsidRDefault="00E83407" w:rsidP="005234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208E8">
        <w:rPr>
          <w:rFonts w:ascii="Times New Roman" w:hAnsi="Times New Roman" w:cs="Times New Roman"/>
          <w:sz w:val="24"/>
          <w:szCs w:val="24"/>
        </w:rPr>
        <w:t xml:space="preserve"> </w:t>
      </w:r>
      <w:r w:rsidR="005C48FA" w:rsidRPr="005C48FA">
        <w:rPr>
          <w:rFonts w:ascii="Times New Roman" w:hAnsi="Times New Roman" w:cs="Times New Roman"/>
          <w:sz w:val="24"/>
          <w:szCs w:val="24"/>
        </w:rPr>
        <w:t>Despite the region’s location in the transitional part of the historical and cultural region of Valašsko</w:t>
      </w:r>
      <w:r w:rsidR="005C48FA">
        <w:rPr>
          <w:rFonts w:ascii="Times New Roman" w:hAnsi="Times New Roman" w:cs="Times New Roman"/>
          <w:sz w:val="24"/>
          <w:szCs w:val="24"/>
        </w:rPr>
        <w:t xml:space="preserve">, </w:t>
      </w:r>
      <w:r>
        <w:rPr>
          <w:rFonts w:ascii="Times New Roman" w:hAnsi="Times New Roman" w:cs="Times New Roman"/>
          <w:sz w:val="24"/>
          <w:szCs w:val="24"/>
        </w:rPr>
        <w:t>many</w:t>
      </w:r>
      <w:r w:rsidR="005C48FA">
        <w:rPr>
          <w:rFonts w:ascii="Times New Roman" w:hAnsi="Times New Roman" w:cs="Times New Roman"/>
          <w:sz w:val="24"/>
          <w:szCs w:val="24"/>
        </w:rPr>
        <w:t xml:space="preserve"> respondents identify themselves with this traditional ethnographic region. </w:t>
      </w:r>
      <w:r>
        <w:rPr>
          <w:rFonts w:ascii="Times New Roman" w:hAnsi="Times New Roman" w:cs="Times New Roman"/>
          <w:sz w:val="24"/>
          <w:szCs w:val="24"/>
        </w:rPr>
        <w:t>It could be claimed according to the final mental map which shows the Slavičínsko region as a part of the Valašsko region. With regard to the extent of the inhabitant’s identification with their region</w:t>
      </w:r>
      <w:r w:rsidR="00FD260E">
        <w:rPr>
          <w:rFonts w:ascii="Times New Roman" w:hAnsi="Times New Roman" w:cs="Times New Roman"/>
          <w:sz w:val="24"/>
          <w:szCs w:val="24"/>
        </w:rPr>
        <w:t xml:space="preserve">, most of them perceive their area as an unique and different region. On the basis of those found results we can claim that regional identity in Slavičínsko region is still alive. </w:t>
      </w:r>
    </w:p>
    <w:p w:rsidR="00045B3C" w:rsidRDefault="00045B3C" w:rsidP="005234D5">
      <w:pPr>
        <w:spacing w:line="360" w:lineRule="auto"/>
        <w:jc w:val="both"/>
        <w:rPr>
          <w:rFonts w:ascii="Times New Roman" w:hAnsi="Times New Roman" w:cs="Times New Roman"/>
          <w:sz w:val="24"/>
          <w:szCs w:val="24"/>
        </w:rPr>
      </w:pPr>
    </w:p>
    <w:p w:rsidR="00120204" w:rsidRDefault="00120204" w:rsidP="006E4B85">
      <w:pPr>
        <w:pStyle w:val="Heading1"/>
        <w:rPr>
          <w:sz w:val="28"/>
          <w:szCs w:val="28"/>
        </w:rPr>
      </w:pPr>
      <w:bookmarkStart w:id="22" w:name="_Toc44503988"/>
    </w:p>
    <w:p w:rsidR="006E4B85" w:rsidRDefault="005234D5" w:rsidP="006E4B85">
      <w:pPr>
        <w:pStyle w:val="Heading1"/>
        <w:rPr>
          <w:sz w:val="28"/>
          <w:szCs w:val="28"/>
        </w:rPr>
      </w:pPr>
      <w:r w:rsidRPr="00E041A4">
        <w:rPr>
          <w:sz w:val="28"/>
          <w:szCs w:val="28"/>
        </w:rPr>
        <w:lastRenderedPageBreak/>
        <w:t xml:space="preserve">9 </w:t>
      </w:r>
      <w:r w:rsidR="000B6254" w:rsidRPr="00E041A4">
        <w:rPr>
          <w:sz w:val="28"/>
          <w:szCs w:val="28"/>
        </w:rPr>
        <w:t>Seznam použité literatury a i</w:t>
      </w:r>
      <w:r w:rsidR="00821891">
        <w:rPr>
          <w:sz w:val="28"/>
          <w:szCs w:val="28"/>
        </w:rPr>
        <w:t>n</w:t>
      </w:r>
      <w:r w:rsidR="000B6254" w:rsidRPr="00E041A4">
        <w:rPr>
          <w:sz w:val="28"/>
          <w:szCs w:val="28"/>
        </w:rPr>
        <w:t>ternetových zdrojů</w:t>
      </w:r>
      <w:bookmarkEnd w:id="22"/>
    </w:p>
    <w:p w:rsidR="00821891" w:rsidRDefault="00821891" w:rsidP="006E4B85">
      <w:pPr>
        <w:pStyle w:val="Heading1"/>
        <w:rPr>
          <w:sz w:val="28"/>
          <w:szCs w:val="28"/>
        </w:rPr>
      </w:pPr>
      <w:bookmarkStart w:id="23" w:name="_Toc44503989"/>
      <w:r>
        <w:rPr>
          <w:sz w:val="28"/>
          <w:szCs w:val="28"/>
        </w:rPr>
        <w:t>Literatura</w:t>
      </w:r>
      <w:bookmarkEnd w:id="23"/>
    </w:p>
    <w:p w:rsidR="006E4B85" w:rsidRDefault="006E4B85" w:rsidP="006E4B85">
      <w:pPr>
        <w:pStyle w:val="Heading1"/>
        <w:rPr>
          <w:b w:val="0"/>
          <w:sz w:val="24"/>
          <w:szCs w:val="24"/>
        </w:rPr>
      </w:pPr>
      <w:bookmarkStart w:id="24" w:name="_Toc44503990"/>
      <w:r w:rsidRPr="006E4B85">
        <w:rPr>
          <w:b w:val="0"/>
          <w:sz w:val="24"/>
          <w:szCs w:val="24"/>
        </w:rPr>
        <w:t xml:space="preserve">BARTOŠ, J., SCHULZ, J. a TRAPL, M. (1982): </w:t>
      </w:r>
      <w:r w:rsidRPr="006E4B85">
        <w:rPr>
          <w:b w:val="0"/>
          <w:i/>
          <w:iCs/>
          <w:sz w:val="24"/>
          <w:szCs w:val="24"/>
        </w:rPr>
        <w:t>Historický místopis Moravy a Slezska v letech 1848 – 1960.</w:t>
      </w:r>
      <w:r w:rsidRPr="006E4B85">
        <w:rPr>
          <w:b w:val="0"/>
          <w:sz w:val="24"/>
          <w:szCs w:val="24"/>
        </w:rPr>
        <w:t xml:space="preserve"> Okresy: Uherské Hradiště, Uherský Brod, Hodonín, Kyjov. Svazek VIII., nakl. Profil Ostrava</w:t>
      </w:r>
      <w:bookmarkEnd w:id="24"/>
    </w:p>
    <w:p w:rsidR="006E4B85" w:rsidRDefault="006E4B85" w:rsidP="006E4B85">
      <w:pPr>
        <w:jc w:val="both"/>
        <w:rPr>
          <w:rFonts w:ascii="Times New Roman" w:hAnsi="Times New Roman" w:cs="Times New Roman"/>
          <w:sz w:val="24"/>
          <w:szCs w:val="24"/>
        </w:rPr>
      </w:pPr>
      <w:r>
        <w:rPr>
          <w:rFonts w:ascii="Times New Roman" w:hAnsi="Times New Roman" w:cs="Times New Roman"/>
          <w:sz w:val="24"/>
          <w:szCs w:val="24"/>
        </w:rPr>
        <w:t xml:space="preserve">BREAKWELL, G. M. (1993): </w:t>
      </w:r>
      <w:r>
        <w:rPr>
          <w:rFonts w:ascii="Times New Roman" w:hAnsi="Times New Roman" w:cs="Times New Roman"/>
          <w:i/>
          <w:sz w:val="24"/>
          <w:szCs w:val="24"/>
        </w:rPr>
        <w:t xml:space="preserve">Social Representations and Social Identity. </w:t>
      </w:r>
      <w:r>
        <w:rPr>
          <w:rFonts w:ascii="Times New Roman" w:hAnsi="Times New Roman" w:cs="Times New Roman"/>
          <w:sz w:val="24"/>
          <w:szCs w:val="24"/>
        </w:rPr>
        <w:t xml:space="preserve">Papers on Social Representations. Vol. 2. University of Surrey, Guildford, Great Britain. </w:t>
      </w:r>
    </w:p>
    <w:p w:rsidR="006E4B85" w:rsidRPr="007323FD" w:rsidRDefault="006E4B85" w:rsidP="006E4B85">
      <w:pPr>
        <w:jc w:val="both"/>
        <w:rPr>
          <w:rFonts w:ascii="Times New Roman" w:hAnsi="Times New Roman" w:cs="Times New Roman"/>
          <w:i/>
          <w:sz w:val="24"/>
          <w:szCs w:val="24"/>
        </w:rPr>
      </w:pPr>
    </w:p>
    <w:p w:rsidR="006E4B85" w:rsidRDefault="006E4B85" w:rsidP="006E4B85">
      <w:pPr>
        <w:jc w:val="both"/>
        <w:rPr>
          <w:rFonts w:ascii="Times New Roman" w:hAnsi="Times New Roman" w:cs="Times New Roman"/>
          <w:sz w:val="24"/>
          <w:szCs w:val="24"/>
        </w:rPr>
      </w:pPr>
      <w:r>
        <w:rPr>
          <w:rFonts w:ascii="Times New Roman" w:hAnsi="Times New Roman" w:cs="Times New Roman"/>
          <w:sz w:val="24"/>
          <w:szCs w:val="24"/>
        </w:rPr>
        <w:t xml:space="preserve">BRZOBOHATÝ, D. (1998): </w:t>
      </w:r>
      <w:r>
        <w:rPr>
          <w:rFonts w:ascii="Times New Roman" w:hAnsi="Times New Roman" w:cs="Times New Roman"/>
          <w:i/>
          <w:sz w:val="24"/>
          <w:szCs w:val="24"/>
        </w:rPr>
        <w:t xml:space="preserve">Zvěroklestiči na Slavičínsku. </w:t>
      </w:r>
      <w:r>
        <w:rPr>
          <w:rFonts w:ascii="Times New Roman" w:hAnsi="Times New Roman" w:cs="Times New Roman"/>
          <w:sz w:val="24"/>
          <w:szCs w:val="24"/>
        </w:rPr>
        <w:t xml:space="preserve">Klub přátel historie Slavičínska. Slavičín. ISBN 80-902346-2-3. </w:t>
      </w:r>
    </w:p>
    <w:p w:rsidR="006E4B85" w:rsidRDefault="006E4B85" w:rsidP="006E4B85">
      <w:pPr>
        <w:jc w:val="both"/>
        <w:rPr>
          <w:rFonts w:ascii="Times New Roman" w:hAnsi="Times New Roman" w:cs="Times New Roman"/>
          <w:sz w:val="24"/>
          <w:szCs w:val="24"/>
        </w:rPr>
      </w:pPr>
    </w:p>
    <w:p w:rsidR="006E4B85" w:rsidRDefault="006E4B85" w:rsidP="006E4B85">
      <w:pPr>
        <w:jc w:val="both"/>
        <w:rPr>
          <w:rFonts w:ascii="Times New Roman" w:hAnsi="Times New Roman" w:cs="Times New Roman"/>
          <w:sz w:val="24"/>
          <w:szCs w:val="24"/>
        </w:rPr>
      </w:pPr>
      <w:r>
        <w:rPr>
          <w:rFonts w:ascii="Times New Roman" w:hAnsi="Times New Roman" w:cs="Times New Roman"/>
          <w:sz w:val="24"/>
          <w:szCs w:val="24"/>
        </w:rPr>
        <w:t xml:space="preserve">BURDA, T. (2009): </w:t>
      </w:r>
      <w:r w:rsidRPr="00FB52BD">
        <w:rPr>
          <w:rFonts w:ascii="Times New Roman" w:hAnsi="Times New Roman" w:cs="Times New Roman"/>
          <w:i/>
          <w:sz w:val="24"/>
          <w:szCs w:val="24"/>
        </w:rPr>
        <w:t>Regiony a jejich hranice.</w:t>
      </w:r>
      <w:r>
        <w:rPr>
          <w:rFonts w:ascii="Times New Roman" w:hAnsi="Times New Roman" w:cs="Times New Roman"/>
          <w:sz w:val="24"/>
          <w:szCs w:val="24"/>
        </w:rPr>
        <w:t xml:space="preserve"> In: Geografické rozhledy, 19/1: Regiony, s. 32. Česká geografická společnost, Praha.</w:t>
      </w:r>
    </w:p>
    <w:p w:rsidR="006E4B85" w:rsidRDefault="006E4B85" w:rsidP="006E4B85">
      <w:pPr>
        <w:jc w:val="both"/>
        <w:rPr>
          <w:rFonts w:ascii="Times New Roman" w:hAnsi="Times New Roman" w:cs="Times New Roman"/>
          <w:sz w:val="24"/>
          <w:szCs w:val="24"/>
        </w:rPr>
      </w:pPr>
    </w:p>
    <w:p w:rsidR="006E4B85" w:rsidRDefault="006E4B85" w:rsidP="006E4B85">
      <w:pPr>
        <w:jc w:val="both"/>
        <w:rPr>
          <w:rFonts w:ascii="Times New Roman" w:hAnsi="Times New Roman" w:cs="Times New Roman"/>
          <w:sz w:val="24"/>
          <w:szCs w:val="24"/>
        </w:rPr>
      </w:pPr>
      <w:r>
        <w:rPr>
          <w:rFonts w:ascii="Times New Roman" w:hAnsi="Times New Roman" w:cs="Times New Roman"/>
          <w:sz w:val="24"/>
          <w:szCs w:val="24"/>
        </w:rPr>
        <w:t xml:space="preserve">DULEBA, A. a kol. (2017): </w:t>
      </w:r>
      <w:r w:rsidRPr="008F25BD">
        <w:rPr>
          <w:rFonts w:ascii="Times New Roman" w:hAnsi="Times New Roman" w:cs="Times New Roman"/>
          <w:i/>
          <w:sz w:val="24"/>
          <w:szCs w:val="24"/>
        </w:rPr>
        <w:t xml:space="preserve">Hranice a cezhraničná spolupráca : Úvod do výskumu hraníc. </w:t>
      </w:r>
      <w:r>
        <w:rPr>
          <w:rFonts w:ascii="Times New Roman" w:hAnsi="Times New Roman" w:cs="Times New Roman"/>
          <w:sz w:val="24"/>
          <w:szCs w:val="24"/>
        </w:rPr>
        <w:t xml:space="preserve">1. vyd.: ADIN s.r.o. Prešovská univerzita v Prešove. </w:t>
      </w:r>
      <w:r w:rsidRPr="008F25BD">
        <w:rPr>
          <w:rFonts w:ascii="Times New Roman" w:hAnsi="Times New Roman" w:cs="Times New Roman"/>
          <w:sz w:val="24"/>
          <w:szCs w:val="24"/>
        </w:rPr>
        <w:t>ISBN  978-80-89540-89-1</w:t>
      </w:r>
    </w:p>
    <w:p w:rsidR="00B50EFD" w:rsidRDefault="00B50EFD" w:rsidP="006E4B85">
      <w:pPr>
        <w:jc w:val="both"/>
        <w:rPr>
          <w:rFonts w:ascii="Times New Roman" w:hAnsi="Times New Roman" w:cs="Times New Roman"/>
          <w:sz w:val="24"/>
          <w:szCs w:val="24"/>
        </w:rPr>
      </w:pPr>
    </w:p>
    <w:p w:rsidR="00B50EFD" w:rsidRPr="00B50EFD" w:rsidRDefault="00B50EFD" w:rsidP="006E4B85">
      <w:pPr>
        <w:jc w:val="both"/>
        <w:rPr>
          <w:rFonts w:ascii="Times New Roman" w:hAnsi="Times New Roman" w:cs="Times New Roman"/>
          <w:sz w:val="24"/>
          <w:szCs w:val="24"/>
        </w:rPr>
      </w:pPr>
      <w:r w:rsidRPr="00B50EFD">
        <w:rPr>
          <w:rFonts w:ascii="Times New Roman" w:hAnsi="Times New Roman" w:cs="Times New Roman"/>
          <w:sz w:val="24"/>
          <w:szCs w:val="24"/>
        </w:rPr>
        <w:t xml:space="preserve">FURMANOVÁ, Š. (2015): </w:t>
      </w:r>
      <w:r w:rsidRPr="00B50EFD">
        <w:rPr>
          <w:rFonts w:ascii="Times New Roman" w:hAnsi="Times New Roman" w:cs="Times New Roman"/>
          <w:i/>
          <w:sz w:val="24"/>
          <w:szCs w:val="24"/>
        </w:rPr>
        <w:t xml:space="preserve">Bakalářská práce : </w:t>
      </w:r>
      <w:r w:rsidRPr="00B50EFD">
        <w:rPr>
          <w:rFonts w:ascii="Times New Roman" w:hAnsi="Times New Roman" w:cs="Times New Roman"/>
          <w:bCs/>
          <w:i/>
          <w:sz w:val="24"/>
          <w:szCs w:val="24"/>
        </w:rPr>
        <w:t>Identifikace obyvatel se svým územím : Příklad přechodné oblasti kulturně-historického regionu.</w:t>
      </w:r>
      <w:r>
        <w:rPr>
          <w:rFonts w:ascii="Times New Roman" w:hAnsi="Times New Roman" w:cs="Times New Roman"/>
          <w:bCs/>
          <w:i/>
          <w:sz w:val="24"/>
          <w:szCs w:val="24"/>
        </w:rPr>
        <w:t xml:space="preserve"> </w:t>
      </w:r>
      <w:r>
        <w:rPr>
          <w:rFonts w:ascii="Times New Roman" w:hAnsi="Times New Roman" w:cs="Times New Roman"/>
          <w:bCs/>
          <w:sz w:val="24"/>
          <w:szCs w:val="24"/>
        </w:rPr>
        <w:t>Univerzita Palackého v Olomouci, Olomouc.</w:t>
      </w:r>
    </w:p>
    <w:p w:rsidR="006E4B85" w:rsidRPr="008F25BD" w:rsidRDefault="006E4B85" w:rsidP="006E4B85">
      <w:pPr>
        <w:jc w:val="both"/>
        <w:rPr>
          <w:rFonts w:ascii="Times New Roman" w:hAnsi="Times New Roman" w:cs="Times New Roman"/>
          <w:sz w:val="24"/>
          <w:szCs w:val="24"/>
        </w:rPr>
      </w:pPr>
    </w:p>
    <w:p w:rsidR="006E4B85" w:rsidRDefault="006E4B85" w:rsidP="006E4B85">
      <w:pPr>
        <w:jc w:val="both"/>
        <w:rPr>
          <w:rFonts w:ascii="Times New Roman" w:hAnsi="Times New Roman" w:cs="Times New Roman"/>
          <w:sz w:val="24"/>
          <w:szCs w:val="24"/>
        </w:rPr>
      </w:pPr>
      <w:r>
        <w:rPr>
          <w:rFonts w:ascii="Times New Roman" w:hAnsi="Times New Roman" w:cs="Times New Roman"/>
          <w:sz w:val="24"/>
          <w:szCs w:val="24"/>
        </w:rPr>
        <w:t>HEŘMANOVÁ, E., CHROMÝ</w:t>
      </w:r>
      <w:r w:rsidRPr="007B3B1E">
        <w:rPr>
          <w:rFonts w:ascii="Times New Roman" w:hAnsi="Times New Roman" w:cs="Times New Roman"/>
          <w:sz w:val="24"/>
          <w:szCs w:val="24"/>
        </w:rPr>
        <w:t xml:space="preserve">, P. a kol. (2009): </w:t>
      </w:r>
      <w:r w:rsidRPr="007B3B1E">
        <w:rPr>
          <w:rFonts w:ascii="Times New Roman" w:hAnsi="Times New Roman" w:cs="Times New Roman"/>
          <w:i/>
          <w:iCs/>
          <w:sz w:val="24"/>
          <w:szCs w:val="24"/>
        </w:rPr>
        <w:t xml:space="preserve">Kulturní regiony a geografie kultury. </w:t>
      </w:r>
      <w:r w:rsidRPr="007B3B1E">
        <w:rPr>
          <w:rFonts w:ascii="Times New Roman" w:hAnsi="Times New Roman" w:cs="Times New Roman"/>
          <w:sz w:val="24"/>
          <w:szCs w:val="24"/>
        </w:rPr>
        <w:t>1. vyd. Praha: ASPI,  a. s. ISBN 978-80-7357- 339-3</w:t>
      </w:r>
    </w:p>
    <w:p w:rsidR="00821891" w:rsidRDefault="00821891" w:rsidP="006E4B85">
      <w:pPr>
        <w:jc w:val="both"/>
        <w:rPr>
          <w:rFonts w:ascii="Times New Roman" w:hAnsi="Times New Roman" w:cs="Times New Roman"/>
          <w:sz w:val="24"/>
          <w:szCs w:val="24"/>
        </w:rPr>
      </w:pPr>
    </w:p>
    <w:p w:rsidR="00821891" w:rsidRPr="00FB52BD" w:rsidRDefault="00821891" w:rsidP="00821891">
      <w:pPr>
        <w:rPr>
          <w:rFonts w:ascii="Times New Roman" w:hAnsi="Times New Roman" w:cs="Times New Roman"/>
          <w:sz w:val="24"/>
          <w:szCs w:val="24"/>
        </w:rPr>
      </w:pPr>
      <w:r>
        <w:rPr>
          <w:rFonts w:ascii="Times New Roman" w:hAnsi="Times New Roman" w:cs="Times New Roman"/>
          <w:sz w:val="24"/>
          <w:szCs w:val="24"/>
        </w:rPr>
        <w:t>CHROMÝ</w:t>
      </w:r>
      <w:r w:rsidRPr="00FB52BD">
        <w:rPr>
          <w:rFonts w:ascii="Times New Roman" w:hAnsi="Times New Roman" w:cs="Times New Roman"/>
          <w:sz w:val="24"/>
          <w:szCs w:val="24"/>
        </w:rPr>
        <w:t>, P. (2003</w:t>
      </w:r>
      <w:r>
        <w:rPr>
          <w:rFonts w:ascii="Times New Roman" w:hAnsi="Times New Roman" w:cs="Times New Roman"/>
          <w:sz w:val="24"/>
          <w:szCs w:val="24"/>
        </w:rPr>
        <w:t>b</w:t>
      </w:r>
      <w:r w:rsidRPr="00FB52BD">
        <w:rPr>
          <w:rFonts w:ascii="Times New Roman" w:hAnsi="Times New Roman" w:cs="Times New Roman"/>
          <w:sz w:val="24"/>
          <w:szCs w:val="24"/>
        </w:rPr>
        <w:t xml:space="preserve">): </w:t>
      </w:r>
      <w:r w:rsidRPr="00FB52BD">
        <w:rPr>
          <w:rFonts w:ascii="Times New Roman" w:hAnsi="Times New Roman" w:cs="Times New Roman"/>
          <w:i/>
          <w:iCs/>
          <w:sz w:val="24"/>
          <w:szCs w:val="24"/>
        </w:rPr>
        <w:t xml:space="preserve">Formování regionální identity: Nezbytná součást geografických výzkumů. </w:t>
      </w:r>
      <w:r w:rsidRPr="00FB52BD">
        <w:rPr>
          <w:rFonts w:ascii="Times New Roman" w:hAnsi="Times New Roman" w:cs="Times New Roman"/>
          <w:sz w:val="24"/>
          <w:szCs w:val="24"/>
        </w:rPr>
        <w:t xml:space="preserve">Univerzita Karlova, Praha. </w:t>
      </w:r>
    </w:p>
    <w:p w:rsidR="006E4B85" w:rsidRDefault="006E4B85" w:rsidP="005234D5">
      <w:pPr>
        <w:spacing w:line="360" w:lineRule="auto"/>
        <w:jc w:val="both"/>
        <w:rPr>
          <w:rFonts w:ascii="Times New Roman" w:hAnsi="Times New Roman" w:cs="Times New Roman"/>
          <w:b/>
          <w:sz w:val="24"/>
          <w:szCs w:val="24"/>
        </w:rPr>
      </w:pPr>
    </w:p>
    <w:p w:rsidR="00E62675" w:rsidRDefault="003C3C6A" w:rsidP="00821891">
      <w:pPr>
        <w:jc w:val="both"/>
        <w:rPr>
          <w:rFonts w:ascii="Times New Roman" w:hAnsi="Times New Roman" w:cs="Times New Roman"/>
          <w:sz w:val="24"/>
          <w:szCs w:val="24"/>
        </w:rPr>
      </w:pPr>
      <w:r>
        <w:rPr>
          <w:rFonts w:ascii="Times New Roman" w:hAnsi="Times New Roman" w:cs="Times New Roman"/>
          <w:sz w:val="24"/>
          <w:szCs w:val="24"/>
        </w:rPr>
        <w:t xml:space="preserve">CHROMÝ, P., SKÁLA, J. (2010): </w:t>
      </w:r>
      <w:r w:rsidRPr="00FB52BD">
        <w:rPr>
          <w:rFonts w:ascii="Times New Roman" w:hAnsi="Times New Roman" w:cs="Times New Roman"/>
          <w:i/>
          <w:sz w:val="24"/>
          <w:szCs w:val="24"/>
        </w:rPr>
        <w:t>Kulturněgeografické aspekty rozvoje příhraničních periferií: analýza vybraných složek územní identity obyvatelstva Sušicka.</w:t>
      </w:r>
      <w:r>
        <w:rPr>
          <w:rFonts w:ascii="Times New Roman" w:hAnsi="Times New Roman" w:cs="Times New Roman"/>
          <w:sz w:val="24"/>
          <w:szCs w:val="24"/>
        </w:rPr>
        <w:t xml:space="preserve"> Geogr</w:t>
      </w:r>
      <w:r w:rsidR="00E62675">
        <w:rPr>
          <w:rFonts w:ascii="Times New Roman" w:hAnsi="Times New Roman" w:cs="Times New Roman"/>
          <w:sz w:val="24"/>
          <w:szCs w:val="24"/>
        </w:rPr>
        <w:t xml:space="preserve">afie, 115, č. 2, s. 223 – 246. </w:t>
      </w:r>
    </w:p>
    <w:p w:rsidR="00FB52BD" w:rsidRDefault="00FB52BD" w:rsidP="00821891">
      <w:pPr>
        <w:jc w:val="both"/>
        <w:rPr>
          <w:rFonts w:ascii="Times New Roman" w:hAnsi="Times New Roman" w:cs="Times New Roman"/>
          <w:sz w:val="24"/>
          <w:szCs w:val="24"/>
        </w:rPr>
      </w:pPr>
    </w:p>
    <w:p w:rsidR="00180285" w:rsidRDefault="00180285" w:rsidP="00821891">
      <w:pPr>
        <w:jc w:val="both"/>
        <w:rPr>
          <w:rFonts w:ascii="Times New Roman" w:hAnsi="Times New Roman" w:cs="Times New Roman"/>
          <w:sz w:val="24"/>
          <w:szCs w:val="24"/>
        </w:rPr>
      </w:pPr>
      <w:r>
        <w:rPr>
          <w:rFonts w:ascii="Times New Roman" w:hAnsi="Times New Roman" w:cs="Times New Roman"/>
          <w:sz w:val="24"/>
          <w:szCs w:val="24"/>
        </w:rPr>
        <w:t xml:space="preserve">CHROMÝ, P. (2009): </w:t>
      </w:r>
      <w:r>
        <w:rPr>
          <w:rFonts w:ascii="Times New Roman" w:hAnsi="Times New Roman" w:cs="Times New Roman"/>
          <w:i/>
          <w:sz w:val="24"/>
          <w:szCs w:val="24"/>
        </w:rPr>
        <w:t xml:space="preserve">Regiony a regionalismus. </w:t>
      </w:r>
      <w:r w:rsidR="003120E5">
        <w:rPr>
          <w:rFonts w:ascii="Times New Roman" w:hAnsi="Times New Roman" w:cs="Times New Roman"/>
          <w:sz w:val="24"/>
          <w:szCs w:val="24"/>
        </w:rPr>
        <w:t xml:space="preserve">In: </w:t>
      </w:r>
      <w:r>
        <w:rPr>
          <w:rFonts w:ascii="Times New Roman" w:hAnsi="Times New Roman" w:cs="Times New Roman"/>
          <w:sz w:val="24"/>
          <w:szCs w:val="24"/>
        </w:rPr>
        <w:t>Geografické rozhledy, 19/1: Regiony, s. 2 – 5</w:t>
      </w:r>
      <w:r w:rsidR="003120E5">
        <w:rPr>
          <w:rFonts w:ascii="Times New Roman" w:hAnsi="Times New Roman" w:cs="Times New Roman"/>
          <w:sz w:val="24"/>
          <w:szCs w:val="24"/>
        </w:rPr>
        <w:t>. Česká geografická společnost, Praha.</w:t>
      </w:r>
    </w:p>
    <w:p w:rsidR="00796AF0" w:rsidRDefault="00796AF0" w:rsidP="005234D5">
      <w:pPr>
        <w:spacing w:line="360" w:lineRule="auto"/>
        <w:jc w:val="both"/>
        <w:rPr>
          <w:rFonts w:ascii="Times New Roman" w:hAnsi="Times New Roman" w:cs="Times New Roman"/>
          <w:sz w:val="24"/>
          <w:szCs w:val="24"/>
        </w:rPr>
      </w:pPr>
    </w:p>
    <w:p w:rsidR="00796AF0" w:rsidRDefault="00796AF0" w:rsidP="00821891">
      <w:pPr>
        <w:jc w:val="both"/>
        <w:rPr>
          <w:rFonts w:ascii="Times New Roman" w:hAnsi="Times New Roman" w:cs="Times New Roman"/>
          <w:sz w:val="24"/>
          <w:szCs w:val="24"/>
        </w:rPr>
      </w:pPr>
      <w:r>
        <w:rPr>
          <w:rFonts w:ascii="Times New Roman" w:hAnsi="Times New Roman" w:cs="Times New Roman"/>
          <w:sz w:val="24"/>
          <w:szCs w:val="24"/>
        </w:rPr>
        <w:t xml:space="preserve">CHROMÝ, P., MARADA, M. a ŘEZNÍČKOVÁ, D. (2004): </w:t>
      </w:r>
      <w:r w:rsidRPr="00796AF0">
        <w:rPr>
          <w:rFonts w:ascii="Times New Roman" w:hAnsi="Times New Roman" w:cs="Times New Roman"/>
          <w:i/>
          <w:sz w:val="24"/>
          <w:szCs w:val="24"/>
        </w:rPr>
        <w:t>Identita – průřezové téma vzdělávacích programů</w:t>
      </w:r>
      <w:r w:rsidR="00685C7E">
        <w:rPr>
          <w:rFonts w:ascii="Times New Roman" w:hAnsi="Times New Roman" w:cs="Times New Roman"/>
          <w:i/>
          <w:sz w:val="24"/>
          <w:szCs w:val="24"/>
        </w:rPr>
        <w:t xml:space="preserve">. </w:t>
      </w:r>
      <w:r w:rsidR="00685C7E">
        <w:rPr>
          <w:rFonts w:ascii="Times New Roman" w:hAnsi="Times New Roman" w:cs="Times New Roman"/>
          <w:sz w:val="24"/>
          <w:szCs w:val="24"/>
        </w:rPr>
        <w:t>In: Geografické rozhledy, 14/2: Čtvrtohory, s. 36 – 37. Česká geografická společnost, Praha.</w:t>
      </w:r>
    </w:p>
    <w:p w:rsidR="002E6058" w:rsidRDefault="002E6058" w:rsidP="005234D5">
      <w:pPr>
        <w:spacing w:line="360" w:lineRule="auto"/>
        <w:jc w:val="both"/>
        <w:rPr>
          <w:rFonts w:ascii="Times New Roman" w:hAnsi="Times New Roman" w:cs="Times New Roman"/>
          <w:sz w:val="24"/>
          <w:szCs w:val="24"/>
        </w:rPr>
      </w:pPr>
    </w:p>
    <w:p w:rsidR="00821891" w:rsidRDefault="00821891" w:rsidP="00821891">
      <w:pPr>
        <w:jc w:val="both"/>
        <w:rPr>
          <w:rFonts w:ascii="Times New Roman" w:hAnsi="Times New Roman" w:cs="Times New Roman"/>
          <w:sz w:val="24"/>
          <w:szCs w:val="24"/>
        </w:rPr>
      </w:pPr>
      <w:r>
        <w:rPr>
          <w:rFonts w:ascii="Times New Roman" w:hAnsi="Times New Roman" w:cs="Times New Roman"/>
          <w:sz w:val="24"/>
          <w:szCs w:val="24"/>
        </w:rPr>
        <w:t>CHROMÝ, P., JANŮ</w:t>
      </w:r>
      <w:r w:rsidRPr="00B914B3">
        <w:rPr>
          <w:rFonts w:ascii="Times New Roman" w:hAnsi="Times New Roman" w:cs="Times New Roman"/>
          <w:sz w:val="24"/>
          <w:szCs w:val="24"/>
        </w:rPr>
        <w:t>, H.</w:t>
      </w:r>
      <w:r>
        <w:rPr>
          <w:rFonts w:ascii="Times New Roman" w:hAnsi="Times New Roman" w:cs="Times New Roman"/>
          <w:sz w:val="24"/>
          <w:szCs w:val="24"/>
        </w:rPr>
        <w:t xml:space="preserve"> (2003)</w:t>
      </w:r>
      <w:r w:rsidRPr="008B4E33">
        <w:rPr>
          <w:rFonts w:ascii="Times New Roman" w:hAnsi="Times New Roman" w:cs="Times New Roman"/>
          <w:sz w:val="24"/>
          <w:szCs w:val="24"/>
        </w:rPr>
        <w:t xml:space="preserve">: </w:t>
      </w:r>
      <w:r w:rsidRPr="008B4E33">
        <w:rPr>
          <w:rFonts w:ascii="Times New Roman" w:hAnsi="Times New Roman" w:cs="Times New Roman"/>
          <w:i/>
          <w:sz w:val="24"/>
          <w:szCs w:val="24"/>
        </w:rPr>
        <w:t>Regional Identity, Activation of Territorial Communities and the Potential of the Development of Peripheral Regions</w:t>
      </w:r>
      <w:r w:rsidRPr="008B4E33">
        <w:rPr>
          <w:rFonts w:ascii="Times New Roman" w:hAnsi="Times New Roman" w:cs="Times New Roman"/>
          <w:sz w:val="24"/>
          <w:szCs w:val="24"/>
        </w:rPr>
        <w:t>. Geographica, No. 1.</w:t>
      </w:r>
      <w:r>
        <w:rPr>
          <w:rFonts w:ascii="Times New Roman" w:hAnsi="Times New Roman" w:cs="Times New Roman"/>
          <w:sz w:val="24"/>
          <w:szCs w:val="24"/>
        </w:rPr>
        <w:t xml:space="preserve"> Univerzita Karlova. Praha</w:t>
      </w:r>
      <w:r w:rsidRPr="008B4E33">
        <w:rPr>
          <w:rFonts w:ascii="Times New Roman" w:hAnsi="Times New Roman" w:cs="Times New Roman"/>
          <w:sz w:val="24"/>
          <w:szCs w:val="24"/>
        </w:rPr>
        <w:t>.</w:t>
      </w:r>
    </w:p>
    <w:p w:rsidR="00821891" w:rsidRDefault="00821891" w:rsidP="005234D5">
      <w:pPr>
        <w:spacing w:line="360" w:lineRule="auto"/>
        <w:jc w:val="both"/>
        <w:rPr>
          <w:rFonts w:ascii="Times New Roman" w:hAnsi="Times New Roman" w:cs="Times New Roman"/>
          <w:sz w:val="24"/>
          <w:szCs w:val="24"/>
        </w:rPr>
      </w:pPr>
    </w:p>
    <w:p w:rsidR="00821891" w:rsidRDefault="00821891" w:rsidP="00821891">
      <w:pPr>
        <w:jc w:val="both"/>
        <w:rPr>
          <w:rFonts w:ascii="Times New Roman" w:hAnsi="Times New Roman" w:cs="Times New Roman"/>
          <w:i/>
          <w:sz w:val="24"/>
          <w:szCs w:val="24"/>
        </w:rPr>
      </w:pPr>
      <w:r>
        <w:rPr>
          <w:rFonts w:ascii="Times New Roman" w:hAnsi="Times New Roman" w:cs="Times New Roman"/>
          <w:sz w:val="24"/>
          <w:szCs w:val="24"/>
        </w:rPr>
        <w:t xml:space="preserve">KOLOSSOV, V. (2005): </w:t>
      </w:r>
      <w:r>
        <w:rPr>
          <w:rFonts w:ascii="Times New Roman" w:hAnsi="Times New Roman" w:cs="Times New Roman"/>
          <w:i/>
          <w:sz w:val="24"/>
          <w:szCs w:val="24"/>
        </w:rPr>
        <w:t xml:space="preserve">Border studies : Changing perspectives and Theoretical Approaches. </w:t>
      </w:r>
      <w:r>
        <w:rPr>
          <w:rFonts w:ascii="Times New Roman" w:hAnsi="Times New Roman" w:cs="Times New Roman"/>
          <w:sz w:val="24"/>
          <w:szCs w:val="24"/>
        </w:rPr>
        <w:t>In: Geopolitics, 10 : 4, 606-632</w:t>
      </w:r>
      <w:r>
        <w:rPr>
          <w:rFonts w:ascii="Times New Roman" w:hAnsi="Times New Roman" w:cs="Times New Roman"/>
          <w:i/>
          <w:sz w:val="24"/>
          <w:szCs w:val="24"/>
        </w:rPr>
        <w:t xml:space="preserve"> </w:t>
      </w:r>
    </w:p>
    <w:p w:rsidR="00821891" w:rsidRDefault="00821891" w:rsidP="00821891">
      <w:pPr>
        <w:spacing w:line="360" w:lineRule="auto"/>
        <w:jc w:val="both"/>
        <w:rPr>
          <w:rFonts w:ascii="Times New Roman" w:hAnsi="Times New Roman" w:cs="Times New Roman"/>
          <w:sz w:val="24"/>
          <w:szCs w:val="24"/>
        </w:rPr>
      </w:pPr>
    </w:p>
    <w:p w:rsidR="00821891" w:rsidRDefault="00821891" w:rsidP="0082189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NIKISCHER, R. (2013): </w:t>
      </w:r>
      <w:r>
        <w:rPr>
          <w:rFonts w:ascii="Times New Roman" w:hAnsi="Times New Roman" w:cs="Times New Roman"/>
          <w:i/>
          <w:sz w:val="24"/>
          <w:szCs w:val="24"/>
        </w:rPr>
        <w:t xml:space="preserve">Teritoriálna identita obyvateľov Česka a Slovenska. </w:t>
      </w:r>
      <w:r>
        <w:rPr>
          <w:rFonts w:ascii="Times New Roman" w:hAnsi="Times New Roman" w:cs="Times New Roman"/>
          <w:sz w:val="24"/>
          <w:szCs w:val="24"/>
        </w:rPr>
        <w:t>In: Geografie, 118, č. 3, s. 243 – 264. Univerzita Karlova v Praze, Praha.</w:t>
      </w:r>
    </w:p>
    <w:p w:rsidR="00821891" w:rsidRDefault="00821891" w:rsidP="00821891">
      <w:pPr>
        <w:jc w:val="both"/>
        <w:rPr>
          <w:rFonts w:ascii="Times New Roman" w:hAnsi="Times New Roman" w:cs="Times New Roman"/>
          <w:sz w:val="24"/>
          <w:szCs w:val="24"/>
        </w:rPr>
      </w:pPr>
    </w:p>
    <w:p w:rsidR="00821891" w:rsidRDefault="00821891" w:rsidP="00821891">
      <w:pPr>
        <w:spacing w:line="360" w:lineRule="auto"/>
        <w:jc w:val="both"/>
        <w:rPr>
          <w:rFonts w:ascii="Times New Roman" w:hAnsi="Times New Roman" w:cs="Times New Roman"/>
          <w:sz w:val="24"/>
          <w:szCs w:val="24"/>
        </w:rPr>
      </w:pPr>
    </w:p>
    <w:p w:rsidR="00821891" w:rsidRPr="00C33FC1" w:rsidRDefault="00821891" w:rsidP="00821891">
      <w:pPr>
        <w:jc w:val="both"/>
        <w:rPr>
          <w:rFonts w:ascii="Times New Roman" w:hAnsi="Times New Roman" w:cs="Times New Roman"/>
          <w:sz w:val="24"/>
          <w:szCs w:val="24"/>
        </w:rPr>
      </w:pPr>
      <w:r>
        <w:rPr>
          <w:rFonts w:ascii="Times New Roman" w:hAnsi="Times New Roman" w:cs="Times New Roman"/>
          <w:sz w:val="24"/>
          <w:szCs w:val="24"/>
        </w:rPr>
        <w:t xml:space="preserve">PAASI, A. (2011): </w:t>
      </w:r>
      <w:r>
        <w:rPr>
          <w:rFonts w:ascii="Times New Roman" w:hAnsi="Times New Roman" w:cs="Times New Roman"/>
          <w:i/>
          <w:sz w:val="24"/>
          <w:szCs w:val="24"/>
        </w:rPr>
        <w:t>The region, identity, and power</w:t>
      </w:r>
      <w:r>
        <w:rPr>
          <w:rFonts w:ascii="Times New Roman" w:hAnsi="Times New Roman" w:cs="Times New Roman"/>
          <w:sz w:val="24"/>
          <w:szCs w:val="24"/>
        </w:rPr>
        <w:t>.</w:t>
      </w:r>
      <w:r w:rsidRPr="00C33FC1">
        <w:t xml:space="preserve"> </w:t>
      </w:r>
      <w:r w:rsidRPr="00C33FC1">
        <w:rPr>
          <w:rFonts w:ascii="Times New Roman" w:hAnsi="Times New Roman" w:cs="Times New Roman"/>
          <w:sz w:val="24"/>
          <w:szCs w:val="24"/>
        </w:rPr>
        <w:t>Procedia Social a</w:t>
      </w:r>
      <w:r>
        <w:rPr>
          <w:rFonts w:ascii="Times New Roman" w:hAnsi="Times New Roman" w:cs="Times New Roman"/>
          <w:sz w:val="24"/>
          <w:szCs w:val="24"/>
        </w:rPr>
        <w:t>nd Behavioral Sciences 14, str.</w:t>
      </w:r>
      <w:r w:rsidRPr="00C33FC1">
        <w:rPr>
          <w:rFonts w:ascii="Times New Roman" w:hAnsi="Times New Roman" w:cs="Times New Roman"/>
          <w:sz w:val="24"/>
          <w:szCs w:val="24"/>
        </w:rPr>
        <w:t xml:space="preserve"> 9–16. Department of Geography, The Academy of Finland and University of Oulu.</w:t>
      </w:r>
    </w:p>
    <w:p w:rsidR="00821891" w:rsidRDefault="00821891" w:rsidP="00821891">
      <w:pPr>
        <w:jc w:val="both"/>
        <w:rPr>
          <w:rFonts w:ascii="Times New Roman" w:hAnsi="Times New Roman" w:cs="Times New Roman"/>
          <w:sz w:val="24"/>
          <w:szCs w:val="24"/>
        </w:rPr>
      </w:pPr>
    </w:p>
    <w:p w:rsidR="00821891" w:rsidRDefault="00821891" w:rsidP="008218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SEMIAN, M. (2012a): </w:t>
      </w:r>
      <w:r>
        <w:rPr>
          <w:rFonts w:ascii="Times New Roman" w:hAnsi="Times New Roman" w:cs="Times New Roman"/>
          <w:i/>
          <w:sz w:val="24"/>
          <w:szCs w:val="24"/>
        </w:rPr>
        <w:t xml:space="preserve">Název jako symbol regionu. </w:t>
      </w:r>
      <w:r w:rsidRPr="00AB4962">
        <w:rPr>
          <w:rFonts w:ascii="Times New Roman" w:hAnsi="Times New Roman" w:cs="Times New Roman"/>
          <w:sz w:val="24"/>
          <w:szCs w:val="24"/>
        </w:rPr>
        <w:t>In:</w:t>
      </w:r>
      <w:r>
        <w:rPr>
          <w:rFonts w:ascii="Times New Roman" w:hAnsi="Times New Roman" w:cs="Times New Roman"/>
          <w:sz w:val="24"/>
          <w:szCs w:val="24"/>
        </w:rPr>
        <w:t xml:space="preserve"> Historická geografie 38/2, s. 335 – 352. Univerzita Karlova v Praze, Praha. </w:t>
      </w:r>
    </w:p>
    <w:p w:rsidR="00821891" w:rsidRDefault="00821891" w:rsidP="00821891">
      <w:pPr>
        <w:jc w:val="both"/>
        <w:rPr>
          <w:rFonts w:ascii="Times New Roman" w:hAnsi="Times New Roman" w:cs="Times New Roman"/>
          <w:sz w:val="24"/>
          <w:szCs w:val="24"/>
        </w:rPr>
      </w:pPr>
    </w:p>
    <w:p w:rsidR="00821891" w:rsidRPr="000604D3" w:rsidRDefault="00821891" w:rsidP="00821891">
      <w:pPr>
        <w:jc w:val="both"/>
        <w:rPr>
          <w:rFonts w:ascii="Times New Roman" w:hAnsi="Times New Roman" w:cs="Times New Roman"/>
          <w:sz w:val="24"/>
          <w:szCs w:val="24"/>
        </w:rPr>
      </w:pPr>
      <w:r>
        <w:rPr>
          <w:rFonts w:ascii="Times New Roman" w:hAnsi="Times New Roman" w:cs="Times New Roman"/>
          <w:sz w:val="24"/>
          <w:szCs w:val="24"/>
        </w:rPr>
        <w:t xml:space="preserve">SEMOTANOVÁ, E. (2013): </w:t>
      </w:r>
      <w:r>
        <w:rPr>
          <w:rFonts w:ascii="Times New Roman" w:hAnsi="Times New Roman" w:cs="Times New Roman"/>
          <w:i/>
          <w:sz w:val="24"/>
          <w:szCs w:val="24"/>
        </w:rPr>
        <w:t xml:space="preserve">Historické regiony Česka – součást regionální identity v evropském prostoru. </w:t>
      </w:r>
      <w:r>
        <w:rPr>
          <w:rFonts w:ascii="Times New Roman" w:hAnsi="Times New Roman" w:cs="Times New Roman"/>
          <w:sz w:val="24"/>
          <w:szCs w:val="24"/>
        </w:rPr>
        <w:t>In: Geografické rozhledy, 22/5: Polsko : V zorném poli geografů, s. 24 – 27. Česká geografická společnost, Praha.</w:t>
      </w:r>
    </w:p>
    <w:p w:rsidR="00821891" w:rsidRDefault="00821891" w:rsidP="00821891">
      <w:pPr>
        <w:jc w:val="both"/>
        <w:rPr>
          <w:rFonts w:ascii="Times New Roman" w:hAnsi="Times New Roman" w:cs="Times New Roman"/>
          <w:sz w:val="24"/>
          <w:szCs w:val="24"/>
        </w:rPr>
      </w:pPr>
    </w:p>
    <w:p w:rsidR="00821891" w:rsidRPr="00C41CEA" w:rsidRDefault="00821891" w:rsidP="00821891">
      <w:pPr>
        <w:jc w:val="both"/>
        <w:rPr>
          <w:rFonts w:ascii="Times New Roman" w:hAnsi="Times New Roman" w:cs="Times New Roman"/>
          <w:sz w:val="24"/>
          <w:szCs w:val="24"/>
        </w:rPr>
      </w:pPr>
      <w:r>
        <w:rPr>
          <w:rFonts w:ascii="Times New Roman" w:hAnsi="Times New Roman" w:cs="Times New Roman"/>
          <w:sz w:val="24"/>
          <w:szCs w:val="24"/>
        </w:rPr>
        <w:t>SIWEK, T. a BOGDOVÁ, K. (2007):</w:t>
      </w:r>
      <w:r>
        <w:rPr>
          <w:rFonts w:ascii="Times New Roman" w:hAnsi="Times New Roman" w:cs="Times New Roman"/>
          <w:i/>
          <w:sz w:val="24"/>
          <w:szCs w:val="24"/>
        </w:rPr>
        <w:t xml:space="preserve">České kulturně-historické regiony ve vědomí svých obyvatel. </w:t>
      </w:r>
      <w:r>
        <w:rPr>
          <w:rFonts w:ascii="Times New Roman" w:hAnsi="Times New Roman" w:cs="Times New Roman"/>
          <w:sz w:val="24"/>
          <w:szCs w:val="24"/>
        </w:rPr>
        <w:t>In: Sociologický časopis, vol. 43, No.5, s. 1039 – 1053. Sociologický ústav AV ČR, v.v.i., Praha.</w:t>
      </w:r>
    </w:p>
    <w:p w:rsidR="00821891" w:rsidRDefault="00821891" w:rsidP="00821891">
      <w:pPr>
        <w:jc w:val="both"/>
        <w:rPr>
          <w:rFonts w:ascii="Times New Roman" w:hAnsi="Times New Roman" w:cs="Times New Roman"/>
          <w:sz w:val="24"/>
          <w:szCs w:val="24"/>
        </w:rPr>
      </w:pPr>
    </w:p>
    <w:p w:rsidR="002E6058" w:rsidRDefault="002E6058" w:rsidP="00821891">
      <w:pPr>
        <w:jc w:val="both"/>
        <w:rPr>
          <w:rFonts w:ascii="Times New Roman" w:hAnsi="Times New Roman" w:cs="Times New Roman"/>
          <w:sz w:val="24"/>
          <w:szCs w:val="24"/>
        </w:rPr>
      </w:pPr>
      <w:r>
        <w:rPr>
          <w:rFonts w:ascii="Times New Roman" w:hAnsi="Times New Roman" w:cs="Times New Roman"/>
          <w:sz w:val="24"/>
          <w:szCs w:val="24"/>
        </w:rPr>
        <w:t xml:space="preserve">ŠIFTA, M. (2013): </w:t>
      </w:r>
      <w:r w:rsidRPr="00913AB2">
        <w:rPr>
          <w:rFonts w:ascii="Times New Roman" w:hAnsi="Times New Roman" w:cs="Times New Roman"/>
          <w:i/>
          <w:sz w:val="24"/>
          <w:szCs w:val="24"/>
        </w:rPr>
        <w:t xml:space="preserve">Symbolický tvar regionu a regionální výchova: Příklad Frýdlantska. </w:t>
      </w:r>
      <w:r>
        <w:rPr>
          <w:rFonts w:ascii="Times New Roman" w:hAnsi="Times New Roman" w:cs="Times New Roman"/>
          <w:sz w:val="24"/>
          <w:szCs w:val="24"/>
        </w:rPr>
        <w:t>In: Geografické rozhledy, 23/2: Země BRICS, s. 16 – 18. Česká geografická společnost, Praha.</w:t>
      </w:r>
    </w:p>
    <w:p w:rsidR="00E9756F" w:rsidRDefault="00E9756F" w:rsidP="002E6058">
      <w:pPr>
        <w:spacing w:line="360" w:lineRule="auto"/>
        <w:jc w:val="both"/>
        <w:rPr>
          <w:rFonts w:ascii="Times New Roman" w:hAnsi="Times New Roman" w:cs="Times New Roman"/>
          <w:sz w:val="24"/>
          <w:szCs w:val="24"/>
        </w:rPr>
      </w:pPr>
    </w:p>
    <w:p w:rsidR="00E9756F" w:rsidRDefault="00E9756F" w:rsidP="00821891">
      <w:pPr>
        <w:jc w:val="both"/>
        <w:rPr>
          <w:rFonts w:ascii="Times New Roman" w:hAnsi="Times New Roman" w:cs="Times New Roman"/>
          <w:sz w:val="24"/>
          <w:szCs w:val="24"/>
        </w:rPr>
      </w:pPr>
      <w:r>
        <w:rPr>
          <w:rFonts w:ascii="Times New Roman" w:hAnsi="Times New Roman" w:cs="Times New Roman"/>
          <w:sz w:val="24"/>
          <w:szCs w:val="24"/>
        </w:rPr>
        <w:t xml:space="preserve">ŠIFTA, M. a CHROMÝ, P. (2014): </w:t>
      </w:r>
      <w:r>
        <w:rPr>
          <w:rFonts w:ascii="Times New Roman" w:hAnsi="Times New Roman" w:cs="Times New Roman"/>
          <w:i/>
          <w:sz w:val="24"/>
          <w:szCs w:val="24"/>
        </w:rPr>
        <w:t xml:space="preserve">Symboly a identita regionu: Analýza vnímání přírodních symbolů oblastí s intenzivně přeměněnou krajinou v Česku. </w:t>
      </w:r>
      <w:r>
        <w:rPr>
          <w:rFonts w:ascii="Times New Roman" w:hAnsi="Times New Roman" w:cs="Times New Roman"/>
          <w:sz w:val="24"/>
          <w:szCs w:val="24"/>
        </w:rPr>
        <w:t xml:space="preserve">In: Geografický časopis 66/4, s. </w:t>
      </w:r>
      <w:r w:rsidR="00725A5C">
        <w:rPr>
          <w:rFonts w:ascii="Times New Roman" w:hAnsi="Times New Roman" w:cs="Times New Roman"/>
          <w:sz w:val="24"/>
          <w:szCs w:val="24"/>
        </w:rPr>
        <w:t>401 – 415. Univerzita Karlova v Praze, Praha.</w:t>
      </w:r>
    </w:p>
    <w:p w:rsidR="00615ECE" w:rsidRDefault="00615ECE" w:rsidP="00821891">
      <w:pPr>
        <w:jc w:val="both"/>
        <w:rPr>
          <w:rFonts w:ascii="Times New Roman" w:hAnsi="Times New Roman" w:cs="Times New Roman"/>
          <w:sz w:val="24"/>
          <w:szCs w:val="24"/>
        </w:rPr>
      </w:pPr>
    </w:p>
    <w:p w:rsidR="00615ECE" w:rsidRPr="00615ECE" w:rsidRDefault="00615ECE" w:rsidP="00821891">
      <w:pPr>
        <w:jc w:val="both"/>
        <w:rPr>
          <w:rFonts w:ascii="Times New Roman" w:hAnsi="Times New Roman" w:cs="Times New Roman"/>
          <w:sz w:val="24"/>
          <w:szCs w:val="24"/>
        </w:rPr>
      </w:pPr>
      <w:r>
        <w:rPr>
          <w:rFonts w:ascii="Times New Roman" w:hAnsi="Times New Roman" w:cs="Times New Roman"/>
          <w:sz w:val="24"/>
          <w:szCs w:val="24"/>
        </w:rPr>
        <w:t>ŠTIKA</w:t>
      </w:r>
      <w:r w:rsidRPr="00B41F2D">
        <w:rPr>
          <w:rFonts w:ascii="Times New Roman" w:hAnsi="Times New Roman" w:cs="Times New Roman"/>
          <w:sz w:val="24"/>
          <w:szCs w:val="24"/>
        </w:rPr>
        <w:t xml:space="preserve">, J.( 2009): </w:t>
      </w:r>
      <w:r w:rsidRPr="00B41F2D">
        <w:rPr>
          <w:rFonts w:ascii="Times New Roman" w:hAnsi="Times New Roman" w:cs="Times New Roman"/>
          <w:i/>
          <w:iCs/>
          <w:sz w:val="24"/>
          <w:szCs w:val="24"/>
        </w:rPr>
        <w:t xml:space="preserve">Valaši a Valašsko : O původu Valachů, valašské kolonizaci, vzniku a historii moravského Valašska a také o karpatských salaších. </w:t>
      </w:r>
      <w:r w:rsidRPr="00B41F2D">
        <w:rPr>
          <w:rFonts w:ascii="Times New Roman" w:hAnsi="Times New Roman" w:cs="Times New Roman"/>
          <w:sz w:val="24"/>
          <w:szCs w:val="24"/>
        </w:rPr>
        <w:t>Valašský muzejní a národopisný spolek, 2. vyd., Rožnov pod Radhoštěm, ISBN: 978-80-254-6131-0</w:t>
      </w:r>
    </w:p>
    <w:p w:rsidR="00615ECE" w:rsidRDefault="00615ECE" w:rsidP="002E6058">
      <w:pPr>
        <w:spacing w:line="360" w:lineRule="auto"/>
        <w:jc w:val="both"/>
        <w:rPr>
          <w:rFonts w:ascii="Times New Roman" w:hAnsi="Times New Roman" w:cs="Times New Roman"/>
          <w:sz w:val="24"/>
          <w:szCs w:val="24"/>
        </w:rPr>
      </w:pPr>
    </w:p>
    <w:p w:rsidR="007677BC" w:rsidRDefault="00233622" w:rsidP="00821891">
      <w:pPr>
        <w:jc w:val="both"/>
        <w:rPr>
          <w:rFonts w:ascii="Times New Roman" w:hAnsi="Times New Roman" w:cs="Times New Roman"/>
          <w:sz w:val="24"/>
          <w:szCs w:val="24"/>
        </w:rPr>
      </w:pPr>
      <w:r>
        <w:rPr>
          <w:rFonts w:ascii="Times New Roman" w:hAnsi="Times New Roman" w:cs="Times New Roman"/>
          <w:sz w:val="24"/>
          <w:szCs w:val="24"/>
        </w:rPr>
        <w:t xml:space="preserve">ZIMMERBAUER K., SUUTARI T. a SAARTENOJA A. (2012): </w:t>
      </w:r>
      <w:r w:rsidRPr="002519B0">
        <w:rPr>
          <w:rFonts w:ascii="Times New Roman" w:hAnsi="Times New Roman" w:cs="Times New Roman"/>
          <w:i/>
          <w:sz w:val="24"/>
          <w:szCs w:val="24"/>
        </w:rPr>
        <w:t>Resistance to the deinstituonalization of a region: Borders, identity and activism in a municipality merger</w:t>
      </w:r>
      <w:r>
        <w:rPr>
          <w:rFonts w:ascii="Times New Roman" w:hAnsi="Times New Roman" w:cs="Times New Roman"/>
          <w:i/>
          <w:sz w:val="24"/>
          <w:szCs w:val="24"/>
        </w:rPr>
        <w:t xml:space="preserve">. </w:t>
      </w:r>
      <w:r>
        <w:rPr>
          <w:rFonts w:ascii="Times New Roman" w:hAnsi="Times New Roman" w:cs="Times New Roman"/>
          <w:sz w:val="24"/>
          <w:szCs w:val="24"/>
        </w:rPr>
        <w:t>In: Geoforum 43, s. 1065 – 1075. Elsevier. University of Oulu, Finland</w:t>
      </w:r>
    </w:p>
    <w:p w:rsidR="007677BC" w:rsidRDefault="007677BC" w:rsidP="007677BC">
      <w:pPr>
        <w:spacing w:line="360" w:lineRule="auto"/>
        <w:jc w:val="both"/>
        <w:rPr>
          <w:rFonts w:ascii="Times New Roman" w:hAnsi="Times New Roman" w:cs="Times New Roman"/>
          <w:sz w:val="24"/>
          <w:szCs w:val="24"/>
        </w:rPr>
      </w:pPr>
    </w:p>
    <w:p w:rsidR="00821891" w:rsidRDefault="00821891" w:rsidP="007677BC">
      <w:pPr>
        <w:spacing w:line="360" w:lineRule="auto"/>
        <w:jc w:val="both"/>
        <w:rPr>
          <w:rFonts w:ascii="Times New Roman" w:hAnsi="Times New Roman" w:cs="Times New Roman"/>
          <w:sz w:val="24"/>
          <w:szCs w:val="24"/>
        </w:rPr>
      </w:pPr>
    </w:p>
    <w:p w:rsidR="00BF4291" w:rsidRDefault="00BF4291" w:rsidP="007677BC">
      <w:pPr>
        <w:spacing w:line="360" w:lineRule="auto"/>
        <w:jc w:val="both"/>
        <w:rPr>
          <w:rFonts w:ascii="Times New Roman" w:hAnsi="Times New Roman" w:cs="Times New Roman"/>
          <w:sz w:val="24"/>
          <w:szCs w:val="24"/>
        </w:rPr>
      </w:pPr>
    </w:p>
    <w:p w:rsidR="00120204" w:rsidRDefault="00120204" w:rsidP="007677BC">
      <w:pPr>
        <w:spacing w:line="360" w:lineRule="auto"/>
        <w:jc w:val="both"/>
        <w:rPr>
          <w:rFonts w:ascii="Times New Roman" w:hAnsi="Times New Roman" w:cs="Times New Roman"/>
          <w:sz w:val="24"/>
          <w:szCs w:val="24"/>
        </w:rPr>
      </w:pPr>
    </w:p>
    <w:p w:rsidR="00120204" w:rsidRDefault="00120204" w:rsidP="007677BC">
      <w:pPr>
        <w:spacing w:line="360" w:lineRule="auto"/>
        <w:jc w:val="both"/>
        <w:rPr>
          <w:rFonts w:ascii="Times New Roman" w:hAnsi="Times New Roman" w:cs="Times New Roman"/>
          <w:sz w:val="24"/>
          <w:szCs w:val="24"/>
        </w:rPr>
      </w:pPr>
    </w:p>
    <w:p w:rsidR="00120204" w:rsidRDefault="00120204" w:rsidP="007677BC">
      <w:pPr>
        <w:spacing w:line="360" w:lineRule="auto"/>
        <w:jc w:val="both"/>
        <w:rPr>
          <w:rFonts w:ascii="Times New Roman" w:hAnsi="Times New Roman" w:cs="Times New Roman"/>
          <w:sz w:val="24"/>
          <w:szCs w:val="24"/>
        </w:rPr>
      </w:pPr>
    </w:p>
    <w:p w:rsidR="00120204" w:rsidRDefault="00120204" w:rsidP="007677BC">
      <w:pPr>
        <w:spacing w:line="360" w:lineRule="auto"/>
        <w:jc w:val="both"/>
        <w:rPr>
          <w:rFonts w:ascii="Times New Roman" w:hAnsi="Times New Roman" w:cs="Times New Roman"/>
          <w:sz w:val="24"/>
          <w:szCs w:val="24"/>
        </w:rPr>
      </w:pPr>
    </w:p>
    <w:p w:rsidR="00120204" w:rsidRDefault="00120204" w:rsidP="007677BC">
      <w:pPr>
        <w:spacing w:line="360" w:lineRule="auto"/>
        <w:jc w:val="both"/>
        <w:rPr>
          <w:rFonts w:ascii="Times New Roman" w:hAnsi="Times New Roman" w:cs="Times New Roman"/>
          <w:sz w:val="24"/>
          <w:szCs w:val="24"/>
        </w:rPr>
      </w:pPr>
    </w:p>
    <w:p w:rsidR="00120204" w:rsidRDefault="00120204" w:rsidP="007677BC">
      <w:pPr>
        <w:spacing w:line="360" w:lineRule="auto"/>
        <w:jc w:val="both"/>
        <w:rPr>
          <w:rFonts w:ascii="Times New Roman" w:hAnsi="Times New Roman" w:cs="Times New Roman"/>
          <w:sz w:val="24"/>
          <w:szCs w:val="24"/>
        </w:rPr>
      </w:pPr>
    </w:p>
    <w:p w:rsidR="00120204" w:rsidRDefault="00120204" w:rsidP="007677BC">
      <w:pPr>
        <w:spacing w:line="360" w:lineRule="auto"/>
        <w:jc w:val="both"/>
        <w:rPr>
          <w:rFonts w:ascii="Times New Roman" w:hAnsi="Times New Roman" w:cs="Times New Roman"/>
          <w:sz w:val="24"/>
          <w:szCs w:val="24"/>
        </w:rPr>
      </w:pPr>
    </w:p>
    <w:p w:rsidR="00BF4291" w:rsidRDefault="00BF4291" w:rsidP="007677BC">
      <w:pPr>
        <w:spacing w:line="360" w:lineRule="auto"/>
        <w:jc w:val="both"/>
        <w:rPr>
          <w:rFonts w:ascii="Times New Roman" w:hAnsi="Times New Roman" w:cs="Times New Roman"/>
          <w:sz w:val="24"/>
          <w:szCs w:val="24"/>
        </w:rPr>
      </w:pPr>
    </w:p>
    <w:p w:rsidR="00821891" w:rsidRDefault="00821891" w:rsidP="007677BC">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Internetové zdroje</w:t>
      </w:r>
    </w:p>
    <w:p w:rsidR="00B50EFD" w:rsidRDefault="00B50EFD" w:rsidP="00B50EFD">
      <w:pPr>
        <w:jc w:val="both"/>
        <w:rPr>
          <w:rFonts w:ascii="Times New Roman" w:hAnsi="Times New Roman" w:cs="Times New Roman"/>
          <w:sz w:val="24"/>
          <w:szCs w:val="24"/>
        </w:rPr>
      </w:pPr>
      <w:r>
        <w:rPr>
          <w:rFonts w:ascii="Times New Roman" w:hAnsi="Times New Roman" w:cs="Times New Roman"/>
          <w:sz w:val="24"/>
          <w:szCs w:val="24"/>
        </w:rPr>
        <w:t xml:space="preserve">ARCDATA PRAHA. </w:t>
      </w:r>
      <w:r>
        <w:rPr>
          <w:rFonts w:ascii="Times New Roman" w:hAnsi="Times New Roman" w:cs="Times New Roman"/>
          <w:i/>
          <w:sz w:val="24"/>
          <w:szCs w:val="24"/>
        </w:rPr>
        <w:t xml:space="preserve">ArcČR 500 </w:t>
      </w:r>
      <w:r w:rsidRPr="007B6E5C">
        <w:rPr>
          <w:rFonts w:ascii="Times New Roman" w:hAnsi="Times New Roman" w:cs="Times New Roman"/>
          <w:sz w:val="24"/>
          <w:szCs w:val="24"/>
        </w:rPr>
        <w:t>[online] 2020. [cit. 2020-06-02]. Dostupné z:</w:t>
      </w:r>
      <w:r w:rsidRPr="00B50EFD">
        <w:t xml:space="preserve"> </w:t>
      </w:r>
      <w:hyperlink r:id="rId38" w:history="1">
        <w:r w:rsidRPr="004A68CC">
          <w:rPr>
            <w:rStyle w:val="Hyperlink"/>
            <w:rFonts w:ascii="Times New Roman" w:hAnsi="Times New Roman" w:cs="Times New Roman"/>
            <w:sz w:val="24"/>
            <w:szCs w:val="24"/>
          </w:rPr>
          <w:t>https://www.arcdata.cz/produkty/geograficka-data/arccr-500</w:t>
        </w:r>
      </w:hyperlink>
    </w:p>
    <w:p w:rsidR="00B50EFD" w:rsidRPr="00B50EFD" w:rsidRDefault="00B50EFD" w:rsidP="007677BC">
      <w:pPr>
        <w:spacing w:line="360" w:lineRule="auto"/>
        <w:jc w:val="both"/>
        <w:rPr>
          <w:rFonts w:ascii="Times New Roman" w:hAnsi="Times New Roman" w:cs="Times New Roman"/>
          <w:i/>
          <w:sz w:val="24"/>
          <w:szCs w:val="24"/>
        </w:rPr>
      </w:pPr>
    </w:p>
    <w:p w:rsidR="00346164" w:rsidRPr="007B6E5C" w:rsidRDefault="00821891" w:rsidP="00A768CF">
      <w:pPr>
        <w:jc w:val="both"/>
        <w:rPr>
          <w:rFonts w:ascii="Times New Roman" w:hAnsi="Times New Roman" w:cs="Times New Roman"/>
          <w:sz w:val="24"/>
          <w:szCs w:val="24"/>
        </w:rPr>
      </w:pPr>
      <w:r w:rsidRPr="007B6E5C">
        <w:rPr>
          <w:rFonts w:ascii="Times New Roman" w:hAnsi="Times New Roman" w:cs="Times New Roman"/>
          <w:sz w:val="24"/>
          <w:szCs w:val="24"/>
        </w:rPr>
        <w:t xml:space="preserve">Město Slavičín. </w:t>
      </w:r>
      <w:r w:rsidRPr="007B6E5C">
        <w:rPr>
          <w:rFonts w:ascii="Times New Roman" w:hAnsi="Times New Roman" w:cs="Times New Roman"/>
          <w:i/>
          <w:sz w:val="24"/>
          <w:szCs w:val="24"/>
        </w:rPr>
        <w:t>Místní části : Nevšová</w:t>
      </w:r>
      <w:r w:rsidRPr="007B6E5C">
        <w:rPr>
          <w:rFonts w:ascii="Times New Roman" w:hAnsi="Times New Roman" w:cs="Times New Roman"/>
          <w:i/>
          <w:iCs/>
          <w:sz w:val="24"/>
          <w:szCs w:val="24"/>
        </w:rPr>
        <w:t xml:space="preserve"> </w:t>
      </w:r>
      <w:r w:rsidRPr="007B6E5C">
        <w:rPr>
          <w:rFonts w:ascii="Times New Roman" w:hAnsi="Times New Roman" w:cs="Times New Roman"/>
          <w:sz w:val="24"/>
          <w:szCs w:val="24"/>
        </w:rPr>
        <w:t>[online] 2020. [cit. 2020-06-02]. Dostupné z:</w:t>
      </w:r>
      <w:r w:rsidR="00A768CF" w:rsidRPr="007B6E5C">
        <w:rPr>
          <w:rFonts w:ascii="Times New Roman" w:hAnsi="Times New Roman" w:cs="Times New Roman"/>
          <w:sz w:val="24"/>
          <w:szCs w:val="24"/>
        </w:rPr>
        <w:t xml:space="preserve"> </w:t>
      </w:r>
      <w:hyperlink r:id="rId39" w:history="1">
        <w:r w:rsidR="00A768CF" w:rsidRPr="007B6E5C">
          <w:rPr>
            <w:rStyle w:val="Hyperlink"/>
            <w:rFonts w:ascii="Times New Roman" w:hAnsi="Times New Roman" w:cs="Times New Roman"/>
            <w:sz w:val="24"/>
            <w:szCs w:val="24"/>
          </w:rPr>
          <w:t>https://www.mesto-slavicin.cz/cs/mesto-slavicin/mistni-casti/nevsova/</w:t>
        </w:r>
      </w:hyperlink>
    </w:p>
    <w:p w:rsidR="00346164" w:rsidRPr="007B6E5C" w:rsidRDefault="00346164" w:rsidP="007677BC">
      <w:pPr>
        <w:spacing w:line="360" w:lineRule="auto"/>
        <w:jc w:val="both"/>
        <w:rPr>
          <w:rFonts w:ascii="Times New Roman" w:hAnsi="Times New Roman" w:cs="Times New Roman"/>
          <w:i/>
          <w:sz w:val="24"/>
          <w:szCs w:val="24"/>
        </w:rPr>
      </w:pPr>
    </w:p>
    <w:p w:rsidR="00A768CF" w:rsidRPr="007B6E5C" w:rsidRDefault="00A768CF" w:rsidP="00A768CF">
      <w:pPr>
        <w:jc w:val="both"/>
        <w:rPr>
          <w:rFonts w:ascii="Times New Roman" w:hAnsi="Times New Roman" w:cs="Times New Roman"/>
          <w:sz w:val="24"/>
          <w:szCs w:val="24"/>
        </w:rPr>
      </w:pPr>
      <w:r w:rsidRPr="007B6E5C">
        <w:rPr>
          <w:rFonts w:ascii="Times New Roman" w:hAnsi="Times New Roman" w:cs="Times New Roman"/>
          <w:sz w:val="24"/>
          <w:szCs w:val="24"/>
        </w:rPr>
        <w:t xml:space="preserve">ČESKÝ STATISTICKÝ ÚŘAD. </w:t>
      </w:r>
      <w:r w:rsidRPr="007B6E5C">
        <w:rPr>
          <w:rFonts w:ascii="Times New Roman" w:hAnsi="Times New Roman" w:cs="Times New Roman"/>
          <w:bCs/>
          <w:i/>
          <w:sz w:val="24"/>
          <w:szCs w:val="24"/>
        </w:rPr>
        <w:t xml:space="preserve">Základní územní číselníky na území ČR a klasifikace CZ-NUTS : </w:t>
      </w:r>
      <w:r w:rsidRPr="007B6E5C">
        <w:rPr>
          <w:rFonts w:ascii="Times New Roman" w:hAnsi="Times New Roman" w:cs="Times New Roman"/>
          <w:i/>
          <w:color w:val="333333"/>
          <w:sz w:val="24"/>
          <w:szCs w:val="24"/>
          <w:shd w:val="clear" w:color="auto" w:fill="FFFFFF"/>
        </w:rPr>
        <w:t xml:space="preserve">Struktura území ČR k 1.1.2016 až 1.1.2020 </w:t>
      </w:r>
      <w:r w:rsidRPr="007B6E5C">
        <w:rPr>
          <w:rFonts w:ascii="Times New Roman" w:hAnsi="Times New Roman" w:cs="Times New Roman"/>
          <w:sz w:val="24"/>
          <w:szCs w:val="24"/>
        </w:rPr>
        <w:t xml:space="preserve">[online] 2020a. [cit. 2020-06-02]. Dostupné z: </w:t>
      </w:r>
      <w:hyperlink r:id="rId40" w:history="1">
        <w:r w:rsidRPr="007B6E5C">
          <w:rPr>
            <w:rStyle w:val="Hyperlink"/>
            <w:rFonts w:ascii="Times New Roman" w:hAnsi="Times New Roman" w:cs="Times New Roman"/>
            <w:sz w:val="24"/>
            <w:szCs w:val="24"/>
          </w:rPr>
          <w:t>https://www.czso.cz/csu/czso/i_zakladni_uzemni_ciselniky_na_uzemi_cr_a_klasifikace_cz_nuts</w:t>
        </w:r>
      </w:hyperlink>
      <w:r w:rsidRPr="007B6E5C">
        <w:rPr>
          <w:rFonts w:ascii="Times New Roman" w:hAnsi="Times New Roman" w:cs="Times New Roman"/>
          <w:sz w:val="24"/>
          <w:szCs w:val="24"/>
        </w:rPr>
        <w:t xml:space="preserve"> </w:t>
      </w:r>
    </w:p>
    <w:p w:rsidR="00A768CF" w:rsidRPr="007B6E5C" w:rsidRDefault="00A768CF" w:rsidP="00A768CF">
      <w:pPr>
        <w:pStyle w:val="Heading1"/>
        <w:shd w:val="clear" w:color="auto" w:fill="FFFFFF"/>
        <w:spacing w:before="0" w:beforeAutospacing="0" w:after="0" w:afterAutospacing="0"/>
        <w:rPr>
          <w:b w:val="0"/>
          <w:bCs w:val="0"/>
          <w:sz w:val="24"/>
          <w:szCs w:val="24"/>
        </w:rPr>
      </w:pPr>
    </w:p>
    <w:p w:rsidR="00E94B6F" w:rsidRPr="007B6E5C" w:rsidRDefault="00A768CF" w:rsidP="00A768CF">
      <w:pPr>
        <w:jc w:val="both"/>
        <w:rPr>
          <w:rFonts w:ascii="Times New Roman" w:hAnsi="Times New Roman" w:cs="Times New Roman"/>
          <w:i/>
          <w:sz w:val="24"/>
          <w:szCs w:val="24"/>
        </w:rPr>
      </w:pPr>
      <w:r w:rsidRPr="007B6E5C">
        <w:rPr>
          <w:rFonts w:ascii="Times New Roman" w:hAnsi="Times New Roman" w:cs="Times New Roman"/>
          <w:sz w:val="24"/>
          <w:szCs w:val="24"/>
        </w:rPr>
        <w:t xml:space="preserve">ČESKÝ STATISTICKÝ ÚŘAD. </w:t>
      </w:r>
      <w:r w:rsidRPr="007B6E5C">
        <w:rPr>
          <w:rFonts w:ascii="Times New Roman" w:hAnsi="Times New Roman" w:cs="Times New Roman"/>
          <w:i/>
          <w:sz w:val="24"/>
          <w:szCs w:val="24"/>
        </w:rPr>
        <w:t xml:space="preserve">Města a obce : </w:t>
      </w:r>
      <w:r w:rsidRPr="007B6E5C">
        <w:rPr>
          <w:rFonts w:ascii="Times New Roman" w:hAnsi="Times New Roman" w:cs="Times New Roman"/>
          <w:color w:val="333333"/>
          <w:sz w:val="24"/>
          <w:szCs w:val="24"/>
          <w:shd w:val="clear" w:color="auto" w:fill="FFFFFF"/>
        </w:rPr>
        <w:t xml:space="preserve">Obyvatelstvo podle pohlaví a věkových skupin v obcích Zlínského kraje k 31. 12. 2019 </w:t>
      </w:r>
      <w:r w:rsidRPr="007B6E5C">
        <w:rPr>
          <w:rFonts w:ascii="Times New Roman" w:hAnsi="Times New Roman" w:cs="Times New Roman"/>
          <w:sz w:val="24"/>
          <w:szCs w:val="24"/>
        </w:rPr>
        <w:t xml:space="preserve">[online] 2020b. [cit. 2020-06-02]. Dostupné z: </w:t>
      </w:r>
      <w:hyperlink r:id="rId41" w:history="1">
        <w:r w:rsidRPr="007B6E5C">
          <w:rPr>
            <w:rStyle w:val="Hyperlink"/>
            <w:rFonts w:ascii="Times New Roman" w:hAnsi="Times New Roman" w:cs="Times New Roman"/>
            <w:sz w:val="24"/>
            <w:szCs w:val="24"/>
          </w:rPr>
          <w:t>https://www.czso.cz/csu/xz/mesta_a_obce</w:t>
        </w:r>
      </w:hyperlink>
    </w:p>
    <w:p w:rsidR="00A768CF" w:rsidRPr="007B6E5C" w:rsidRDefault="00A768CF" w:rsidP="005234D5">
      <w:pPr>
        <w:spacing w:line="360" w:lineRule="auto"/>
        <w:jc w:val="both"/>
        <w:rPr>
          <w:rFonts w:ascii="Times New Roman" w:hAnsi="Times New Roman" w:cs="Times New Roman"/>
          <w:i/>
          <w:sz w:val="24"/>
          <w:szCs w:val="24"/>
        </w:rPr>
      </w:pPr>
    </w:p>
    <w:p w:rsidR="00A768CF" w:rsidRPr="007B6E5C" w:rsidRDefault="00A768CF" w:rsidP="00A768CF">
      <w:pPr>
        <w:pStyle w:val="Heading1"/>
        <w:shd w:val="clear" w:color="auto" w:fill="FFFFFF"/>
        <w:spacing w:before="0" w:beforeAutospacing="0" w:after="0" w:afterAutospacing="0"/>
        <w:rPr>
          <w:b w:val="0"/>
          <w:sz w:val="24"/>
          <w:szCs w:val="24"/>
        </w:rPr>
      </w:pPr>
      <w:bookmarkStart w:id="25" w:name="_Toc44503991"/>
      <w:r w:rsidRPr="007B6E5C">
        <w:rPr>
          <w:b w:val="0"/>
          <w:sz w:val="24"/>
          <w:szCs w:val="24"/>
        </w:rPr>
        <w:t xml:space="preserve">ČESKÝ STATISTICKÝ ÚŘAD. </w:t>
      </w:r>
      <w:r w:rsidRPr="007B6E5C">
        <w:rPr>
          <w:b w:val="0"/>
          <w:bCs w:val="0"/>
          <w:i/>
          <w:sz w:val="24"/>
          <w:szCs w:val="24"/>
        </w:rPr>
        <w:t xml:space="preserve">Náboženské vyznání obyvatelstva České republiky </w:t>
      </w:r>
      <w:r w:rsidRPr="007B6E5C">
        <w:rPr>
          <w:b w:val="0"/>
          <w:sz w:val="24"/>
          <w:szCs w:val="24"/>
        </w:rPr>
        <w:t xml:space="preserve">[online] 2020c. [cit. 2020-06-02]. Dostupné z: </w:t>
      </w:r>
      <w:hyperlink r:id="rId42" w:history="1">
        <w:r w:rsidR="00F90710" w:rsidRPr="007B6E5C">
          <w:rPr>
            <w:rStyle w:val="Hyperlink"/>
            <w:b w:val="0"/>
            <w:sz w:val="24"/>
            <w:szCs w:val="24"/>
          </w:rPr>
          <w:t>https://www.czso.cz/csu/czso/nabozenske_vyznani_obyvatelstva_ceske_republiky_23_12_04</w:t>
        </w:r>
        <w:bookmarkEnd w:id="25"/>
      </w:hyperlink>
    </w:p>
    <w:p w:rsidR="00F90710" w:rsidRPr="007B6E5C" w:rsidRDefault="00F90710" w:rsidP="00A768CF">
      <w:pPr>
        <w:pStyle w:val="Heading1"/>
        <w:shd w:val="clear" w:color="auto" w:fill="FFFFFF"/>
        <w:spacing w:before="0" w:beforeAutospacing="0" w:after="0" w:afterAutospacing="0"/>
        <w:rPr>
          <w:b w:val="0"/>
          <w:bCs w:val="0"/>
          <w:sz w:val="24"/>
          <w:szCs w:val="24"/>
        </w:rPr>
      </w:pPr>
    </w:p>
    <w:p w:rsidR="00832927" w:rsidRPr="007B6E5C" w:rsidRDefault="00832927" w:rsidP="00A768CF">
      <w:pPr>
        <w:pStyle w:val="Heading1"/>
        <w:shd w:val="clear" w:color="auto" w:fill="FFFFFF"/>
        <w:spacing w:before="0" w:beforeAutospacing="0" w:after="0" w:afterAutospacing="0"/>
        <w:rPr>
          <w:b w:val="0"/>
          <w:bCs w:val="0"/>
          <w:sz w:val="24"/>
          <w:szCs w:val="24"/>
        </w:rPr>
      </w:pPr>
    </w:p>
    <w:p w:rsidR="00A768CF" w:rsidRPr="007B6E5C" w:rsidRDefault="00F90710" w:rsidP="00F90710">
      <w:pPr>
        <w:jc w:val="both"/>
        <w:rPr>
          <w:rStyle w:val="Hyperlink"/>
          <w:rFonts w:ascii="Times New Roman" w:hAnsi="Times New Roman" w:cs="Times New Roman"/>
          <w:sz w:val="24"/>
          <w:szCs w:val="24"/>
        </w:rPr>
      </w:pPr>
      <w:r w:rsidRPr="007B6E5C">
        <w:rPr>
          <w:rFonts w:ascii="Times New Roman" w:hAnsi="Times New Roman" w:cs="Times New Roman"/>
          <w:sz w:val="24"/>
          <w:szCs w:val="24"/>
        </w:rPr>
        <w:t>ČESKÝ STATISTICKÝ ÚŘAD.</w:t>
      </w:r>
      <w:r w:rsidRPr="007B6E5C">
        <w:rPr>
          <w:rFonts w:ascii="Times New Roman" w:hAnsi="Times New Roman" w:cs="Times New Roman"/>
          <w:b/>
          <w:sz w:val="24"/>
          <w:szCs w:val="24"/>
        </w:rPr>
        <w:t xml:space="preserve"> </w:t>
      </w:r>
      <w:r w:rsidRPr="007B6E5C">
        <w:rPr>
          <w:rFonts w:ascii="Times New Roman" w:hAnsi="Times New Roman" w:cs="Times New Roman"/>
          <w:i/>
          <w:sz w:val="24"/>
          <w:szCs w:val="24"/>
        </w:rPr>
        <w:t xml:space="preserve">Veřejná databáze : Tab. 111 Obyvatelstvo podle pohlaví a podle druhu pobytu, státního občanství, způsobu bydlení, národnosti a náboženské víry v obci </w:t>
      </w:r>
      <w:r w:rsidRPr="007B6E5C">
        <w:rPr>
          <w:rFonts w:ascii="Times New Roman" w:hAnsi="Times New Roman" w:cs="Times New Roman"/>
          <w:sz w:val="24"/>
          <w:szCs w:val="24"/>
        </w:rPr>
        <w:t xml:space="preserve">[online] 2020d. [cit. 2020-06-02]. Dostupné z: </w:t>
      </w:r>
      <w:hyperlink r:id="rId43" w:anchor="w=" w:history="1">
        <w:r w:rsidRPr="007B6E5C">
          <w:rPr>
            <w:rStyle w:val="Hyperlink"/>
            <w:rFonts w:ascii="Times New Roman" w:hAnsi="Times New Roman" w:cs="Times New Roman"/>
            <w:sz w:val="24"/>
            <w:szCs w:val="24"/>
          </w:rPr>
          <w:t>https://vdb.czso.cz/vdbvo2/faces/cs/index.jsf?page=vystup-objekt-parametry-vyhledavani&amp;z=T&amp;f=TABULKA&amp;katalog=all&amp;pvo=OTOB111&amp;vyhltext=n%25C3%25A1bo%25C5%25BEensk%25C3%25A9%2Bvyzn%25C3%25A1n%25C3%25AD&amp;bkvt=bsOhYm_FvmVuc2vDqSB2eXpuw6Fuw60.&amp;sp=A&amp;u=v125__VUZEMI__43__585751&amp;str=v125#w=</w:t>
        </w:r>
      </w:hyperlink>
    </w:p>
    <w:p w:rsidR="00832927" w:rsidRPr="007B6E5C" w:rsidRDefault="00832927" w:rsidP="00F90710">
      <w:pPr>
        <w:jc w:val="both"/>
        <w:rPr>
          <w:rStyle w:val="Hyperlink"/>
          <w:rFonts w:ascii="Times New Roman" w:hAnsi="Times New Roman" w:cs="Times New Roman"/>
          <w:sz w:val="24"/>
          <w:szCs w:val="24"/>
        </w:rPr>
      </w:pPr>
    </w:p>
    <w:p w:rsidR="00F90710" w:rsidRPr="007B6E5C" w:rsidRDefault="00F90710" w:rsidP="00F90710">
      <w:pPr>
        <w:jc w:val="both"/>
        <w:rPr>
          <w:rStyle w:val="Hyperlink"/>
          <w:rFonts w:ascii="Times New Roman" w:hAnsi="Times New Roman" w:cs="Times New Roman"/>
          <w:sz w:val="24"/>
          <w:szCs w:val="24"/>
        </w:rPr>
      </w:pPr>
    </w:p>
    <w:p w:rsidR="008E17D8" w:rsidRPr="007B6E5C" w:rsidRDefault="008E17D8" w:rsidP="00F90710">
      <w:pPr>
        <w:jc w:val="both"/>
        <w:rPr>
          <w:rStyle w:val="Hyperlink"/>
          <w:rFonts w:ascii="Times New Roman" w:hAnsi="Times New Roman" w:cs="Times New Roman"/>
          <w:i/>
          <w:sz w:val="24"/>
          <w:szCs w:val="24"/>
        </w:rPr>
      </w:pPr>
      <w:r w:rsidRPr="007B6E5C">
        <w:rPr>
          <w:rFonts w:ascii="Times New Roman" w:hAnsi="Times New Roman" w:cs="Times New Roman"/>
          <w:sz w:val="24"/>
          <w:szCs w:val="24"/>
        </w:rPr>
        <w:t xml:space="preserve">ČESKÝ STATISTICKÝ ÚŘAD. </w:t>
      </w:r>
      <w:r w:rsidRPr="007B6E5C">
        <w:rPr>
          <w:rFonts w:ascii="Times New Roman" w:hAnsi="Times New Roman" w:cs="Times New Roman"/>
          <w:i/>
          <w:sz w:val="24"/>
          <w:szCs w:val="24"/>
        </w:rPr>
        <w:t xml:space="preserve">Sčítání lidu, domů a bytů 2001 : Zlínský kraj : okres Zlín </w:t>
      </w:r>
      <w:r w:rsidRPr="007B6E5C">
        <w:rPr>
          <w:rFonts w:ascii="Times New Roman" w:hAnsi="Times New Roman" w:cs="Times New Roman"/>
          <w:sz w:val="24"/>
          <w:szCs w:val="24"/>
        </w:rPr>
        <w:t xml:space="preserve">[online] 2020e. [cit. 2020-06-02]. Dostupné z: </w:t>
      </w:r>
      <w:hyperlink r:id="rId44" w:history="1">
        <w:r w:rsidRPr="007B6E5C">
          <w:rPr>
            <w:rStyle w:val="Hyperlink"/>
            <w:rFonts w:ascii="Times New Roman" w:hAnsi="Times New Roman" w:cs="Times New Roman"/>
            <w:sz w:val="24"/>
            <w:szCs w:val="24"/>
          </w:rPr>
          <w:t>https://www.czso.cz/staticke/sldb/sldb2001.nsf/okresy/cz0724</w:t>
        </w:r>
      </w:hyperlink>
    </w:p>
    <w:p w:rsidR="00F90710" w:rsidRPr="007B6E5C" w:rsidRDefault="00F90710" w:rsidP="00F90710">
      <w:pPr>
        <w:jc w:val="both"/>
        <w:rPr>
          <w:rFonts w:ascii="Times New Roman" w:hAnsi="Times New Roman" w:cs="Times New Roman"/>
          <w:sz w:val="24"/>
          <w:szCs w:val="24"/>
        </w:rPr>
      </w:pPr>
    </w:p>
    <w:p w:rsidR="00832927" w:rsidRPr="007B6E5C" w:rsidRDefault="00832927" w:rsidP="00F90710">
      <w:pPr>
        <w:jc w:val="both"/>
        <w:rPr>
          <w:rFonts w:ascii="Times New Roman" w:hAnsi="Times New Roman" w:cs="Times New Roman"/>
          <w:sz w:val="24"/>
          <w:szCs w:val="24"/>
        </w:rPr>
      </w:pPr>
    </w:p>
    <w:p w:rsidR="00832927" w:rsidRPr="007B6E5C" w:rsidRDefault="008E17D8" w:rsidP="00832927">
      <w:pPr>
        <w:jc w:val="both"/>
        <w:rPr>
          <w:rFonts w:ascii="Times New Roman" w:hAnsi="Times New Roman" w:cs="Times New Roman"/>
          <w:sz w:val="24"/>
          <w:szCs w:val="24"/>
        </w:rPr>
      </w:pPr>
      <w:r w:rsidRPr="007B6E5C">
        <w:rPr>
          <w:rFonts w:ascii="Times New Roman" w:hAnsi="Times New Roman" w:cs="Times New Roman"/>
          <w:sz w:val="24"/>
          <w:szCs w:val="24"/>
        </w:rPr>
        <w:t xml:space="preserve">ČESKÝ STATISTICKÝ ÚŘAD. </w:t>
      </w:r>
      <w:r w:rsidRPr="007B6E5C">
        <w:rPr>
          <w:rFonts w:ascii="Times New Roman" w:hAnsi="Times New Roman" w:cs="Times New Roman"/>
          <w:i/>
          <w:sz w:val="24"/>
          <w:szCs w:val="24"/>
        </w:rPr>
        <w:t xml:space="preserve">Veřejná databáze : </w:t>
      </w:r>
      <w:r w:rsidR="00832927" w:rsidRPr="007B6E5C">
        <w:rPr>
          <w:rFonts w:ascii="Times New Roman" w:hAnsi="Times New Roman" w:cs="Times New Roman"/>
          <w:i/>
          <w:sz w:val="24"/>
          <w:szCs w:val="24"/>
        </w:rPr>
        <w:t xml:space="preserve">Obyvatelstvo : </w:t>
      </w:r>
      <w:r w:rsidRPr="007B6E5C">
        <w:rPr>
          <w:rFonts w:ascii="Times New Roman" w:hAnsi="Times New Roman" w:cs="Times New Roman"/>
          <w:i/>
          <w:sz w:val="24"/>
          <w:szCs w:val="24"/>
        </w:rPr>
        <w:t xml:space="preserve">Vzdělání : </w:t>
      </w:r>
      <w:r w:rsidR="00832927" w:rsidRPr="007B6E5C">
        <w:rPr>
          <w:rStyle w:val="iceouttxt9"/>
          <w:rFonts w:ascii="Times New Roman" w:hAnsi="Times New Roman" w:cs="Times New Roman"/>
          <w:i/>
          <w:sz w:val="24"/>
          <w:szCs w:val="24"/>
        </w:rPr>
        <w:t xml:space="preserve">Tab. 112 Obyvatelstvo podle pohlaví a podle věku, rodinného stavu a nejvyššího ukončeného vzdělání v obci </w:t>
      </w:r>
      <w:r w:rsidR="00832927" w:rsidRPr="007B6E5C">
        <w:rPr>
          <w:rFonts w:ascii="Times New Roman" w:hAnsi="Times New Roman" w:cs="Times New Roman"/>
          <w:sz w:val="24"/>
          <w:szCs w:val="24"/>
        </w:rPr>
        <w:t xml:space="preserve">[online] 2020f. [cit. 2020-06-02]. Dostupné z: </w:t>
      </w:r>
      <w:hyperlink r:id="rId45" w:anchor="w=" w:history="1">
        <w:r w:rsidR="00832927" w:rsidRPr="007B6E5C">
          <w:rPr>
            <w:rStyle w:val="Hyperlink"/>
            <w:rFonts w:ascii="Times New Roman" w:hAnsi="Times New Roman" w:cs="Times New Roman"/>
            <w:sz w:val="24"/>
            <w:szCs w:val="24"/>
          </w:rPr>
          <w:t>https://vdb.czso.cz/vdbvo2/faces/cs/index.jsf?page=vystup-objekt-parametry&amp;z=T&amp;f=TABULKA&amp;katalog=30712&amp;pvo=OTOB112&amp;sp=A&amp;u=v157__VUZEMI__43__554979&amp;str=v157#w=</w:t>
        </w:r>
      </w:hyperlink>
      <w:r w:rsidR="00832927" w:rsidRPr="007B6E5C">
        <w:rPr>
          <w:rFonts w:ascii="Times New Roman" w:hAnsi="Times New Roman" w:cs="Times New Roman"/>
          <w:sz w:val="24"/>
          <w:szCs w:val="24"/>
        </w:rPr>
        <w:t xml:space="preserve"> </w:t>
      </w:r>
    </w:p>
    <w:p w:rsidR="00A768CF" w:rsidRPr="007B6E5C" w:rsidRDefault="00A768CF" w:rsidP="007B6E5C">
      <w:pPr>
        <w:jc w:val="both"/>
        <w:rPr>
          <w:rFonts w:ascii="Times New Roman" w:hAnsi="Times New Roman" w:cs="Times New Roman"/>
          <w:i/>
          <w:sz w:val="24"/>
          <w:szCs w:val="24"/>
        </w:rPr>
      </w:pPr>
    </w:p>
    <w:p w:rsidR="007B6E5C" w:rsidRPr="007B6E5C" w:rsidRDefault="00832927" w:rsidP="007B6E5C">
      <w:pPr>
        <w:jc w:val="both"/>
        <w:rPr>
          <w:rFonts w:ascii="Times New Roman" w:hAnsi="Times New Roman" w:cs="Times New Roman"/>
          <w:sz w:val="24"/>
          <w:szCs w:val="24"/>
        </w:rPr>
      </w:pPr>
      <w:r w:rsidRPr="007B6E5C">
        <w:rPr>
          <w:rFonts w:ascii="Times New Roman" w:hAnsi="Times New Roman" w:cs="Times New Roman"/>
          <w:sz w:val="24"/>
          <w:szCs w:val="24"/>
        </w:rPr>
        <w:t xml:space="preserve">Peníze.cz. </w:t>
      </w:r>
      <w:r w:rsidRPr="007B6E5C">
        <w:rPr>
          <w:rFonts w:ascii="Times New Roman" w:hAnsi="Times New Roman" w:cs="Times New Roman"/>
          <w:i/>
          <w:sz w:val="24"/>
          <w:szCs w:val="24"/>
        </w:rPr>
        <w:t xml:space="preserve">Regiony : Zlínský kraj : Okres Zlín </w:t>
      </w:r>
      <w:r w:rsidR="007B6E5C" w:rsidRPr="007B6E5C">
        <w:rPr>
          <w:rFonts w:ascii="Times New Roman" w:hAnsi="Times New Roman" w:cs="Times New Roman"/>
          <w:sz w:val="24"/>
          <w:szCs w:val="24"/>
        </w:rPr>
        <w:t xml:space="preserve">[online] 2020f. [cit. 2020-06-02]. Dostupné z: </w:t>
      </w:r>
      <w:hyperlink r:id="rId46" w:history="1">
        <w:r w:rsidR="007B6E5C" w:rsidRPr="007B6E5C">
          <w:rPr>
            <w:rStyle w:val="Hyperlink"/>
            <w:rFonts w:ascii="Times New Roman" w:hAnsi="Times New Roman" w:cs="Times New Roman"/>
            <w:sz w:val="24"/>
            <w:szCs w:val="24"/>
          </w:rPr>
          <w:t>https://regiony.penize.cz/3-d3705-okres-zlin</w:t>
        </w:r>
      </w:hyperlink>
    </w:p>
    <w:p w:rsidR="00832927" w:rsidRPr="007B6E5C" w:rsidRDefault="00832927" w:rsidP="005234D5">
      <w:pPr>
        <w:spacing w:line="360" w:lineRule="auto"/>
        <w:jc w:val="both"/>
        <w:rPr>
          <w:rFonts w:ascii="Times New Roman" w:hAnsi="Times New Roman" w:cs="Times New Roman"/>
          <w:sz w:val="24"/>
          <w:szCs w:val="24"/>
        </w:rPr>
      </w:pPr>
    </w:p>
    <w:p w:rsidR="00701323" w:rsidRPr="007B6E5C" w:rsidRDefault="007B6E5C" w:rsidP="007B6E5C">
      <w:pPr>
        <w:rPr>
          <w:rFonts w:ascii="Times New Roman" w:hAnsi="Times New Roman" w:cs="Times New Roman"/>
          <w:b/>
          <w:bCs/>
          <w:sz w:val="24"/>
          <w:szCs w:val="24"/>
        </w:rPr>
      </w:pPr>
      <w:r w:rsidRPr="007B6E5C">
        <w:rPr>
          <w:rFonts w:ascii="Times New Roman" w:hAnsi="Times New Roman" w:cs="Times New Roman"/>
          <w:sz w:val="24"/>
          <w:szCs w:val="24"/>
        </w:rPr>
        <w:lastRenderedPageBreak/>
        <w:t xml:space="preserve">RIS - </w:t>
      </w:r>
      <w:r w:rsidR="00701323" w:rsidRPr="007B6E5C">
        <w:rPr>
          <w:rFonts w:ascii="Times New Roman" w:hAnsi="Times New Roman" w:cs="Times New Roman"/>
          <w:sz w:val="24"/>
          <w:szCs w:val="24"/>
        </w:rPr>
        <w:t xml:space="preserve">Regionální informační servis. </w:t>
      </w:r>
      <w:r w:rsidR="00701323" w:rsidRPr="007B6E5C">
        <w:rPr>
          <w:rFonts w:ascii="Times New Roman" w:hAnsi="Times New Roman" w:cs="Times New Roman"/>
          <w:i/>
          <w:iCs/>
          <w:sz w:val="24"/>
          <w:szCs w:val="24"/>
        </w:rPr>
        <w:t xml:space="preserve">Obce – ČR. </w:t>
      </w:r>
      <w:r w:rsidR="00701323" w:rsidRPr="007B6E5C">
        <w:rPr>
          <w:rFonts w:ascii="Times New Roman" w:hAnsi="Times New Roman" w:cs="Times New Roman"/>
          <w:sz w:val="24"/>
          <w:szCs w:val="24"/>
        </w:rPr>
        <w:t>[online] 2020</w:t>
      </w:r>
      <w:r w:rsidR="00212ECE" w:rsidRPr="007B6E5C">
        <w:rPr>
          <w:rFonts w:ascii="Times New Roman" w:hAnsi="Times New Roman" w:cs="Times New Roman"/>
          <w:sz w:val="24"/>
          <w:szCs w:val="24"/>
        </w:rPr>
        <w:t>a</w:t>
      </w:r>
      <w:r w:rsidR="00701323" w:rsidRPr="007B6E5C">
        <w:rPr>
          <w:rFonts w:ascii="Times New Roman" w:hAnsi="Times New Roman" w:cs="Times New Roman"/>
          <w:sz w:val="24"/>
          <w:szCs w:val="24"/>
        </w:rPr>
        <w:t xml:space="preserve">. [cit. 2020-06-02]. Dostupné z: </w:t>
      </w:r>
      <w:hyperlink r:id="rId47" w:history="1">
        <w:r w:rsidR="00701323" w:rsidRPr="007B6E5C">
          <w:rPr>
            <w:rStyle w:val="Hyperlink"/>
            <w:rFonts w:ascii="Times New Roman" w:hAnsi="Times New Roman" w:cs="Times New Roman"/>
            <w:sz w:val="24"/>
            <w:szCs w:val="24"/>
          </w:rPr>
          <w:t>http://www.risy.cz/cs/vyhledavace/obce</w:t>
        </w:r>
      </w:hyperlink>
      <w:r w:rsidR="00701323" w:rsidRPr="007B6E5C">
        <w:rPr>
          <w:rFonts w:ascii="Times New Roman" w:hAnsi="Times New Roman" w:cs="Times New Roman"/>
          <w:sz w:val="24"/>
          <w:szCs w:val="24"/>
        </w:rPr>
        <w:t xml:space="preserve">  </w:t>
      </w:r>
      <w:r w:rsidR="00701323" w:rsidRPr="007B6E5C">
        <w:rPr>
          <w:rFonts w:ascii="Times New Roman" w:hAnsi="Times New Roman" w:cs="Times New Roman"/>
          <w:sz w:val="24"/>
          <w:szCs w:val="24"/>
          <w:u w:val="single"/>
        </w:rPr>
        <w:t xml:space="preserve"> </w:t>
      </w:r>
    </w:p>
    <w:p w:rsidR="007B6E5C" w:rsidRPr="007B6E5C" w:rsidRDefault="007B6E5C" w:rsidP="007B6E5C">
      <w:pPr>
        <w:rPr>
          <w:rFonts w:ascii="Times New Roman" w:hAnsi="Times New Roman" w:cs="Times New Roman"/>
          <w:b/>
          <w:bCs/>
          <w:sz w:val="24"/>
          <w:szCs w:val="24"/>
        </w:rPr>
      </w:pPr>
    </w:p>
    <w:p w:rsidR="007B6E5C" w:rsidRPr="007B6E5C" w:rsidRDefault="007B6E5C" w:rsidP="007B6E5C">
      <w:pPr>
        <w:rPr>
          <w:rFonts w:ascii="Times New Roman" w:hAnsi="Times New Roman" w:cs="Times New Roman"/>
          <w:b/>
          <w:bCs/>
          <w:sz w:val="24"/>
          <w:szCs w:val="24"/>
        </w:rPr>
      </w:pPr>
      <w:r w:rsidRPr="007B6E5C">
        <w:rPr>
          <w:rFonts w:ascii="Times New Roman" w:hAnsi="Times New Roman" w:cs="Times New Roman"/>
          <w:sz w:val="24"/>
          <w:szCs w:val="24"/>
        </w:rPr>
        <w:t xml:space="preserve">RIS - Regionální informační servis. </w:t>
      </w:r>
      <w:r w:rsidRPr="007B6E5C">
        <w:rPr>
          <w:rFonts w:ascii="Times New Roman" w:hAnsi="Times New Roman" w:cs="Times New Roman"/>
          <w:i/>
          <w:iCs/>
          <w:sz w:val="24"/>
          <w:szCs w:val="24"/>
        </w:rPr>
        <w:t xml:space="preserve">Obce  : Bohuslavice nad Vláří </w:t>
      </w:r>
      <w:r w:rsidRPr="007B6E5C">
        <w:rPr>
          <w:rFonts w:ascii="Times New Roman" w:hAnsi="Times New Roman" w:cs="Times New Roman"/>
          <w:sz w:val="24"/>
          <w:szCs w:val="24"/>
        </w:rPr>
        <w:t xml:space="preserve">[online] 2020b. [cit. 2020-06-02]. Dostupné z: </w:t>
      </w:r>
      <w:hyperlink r:id="rId48" w:history="1">
        <w:r w:rsidRPr="007B6E5C">
          <w:rPr>
            <w:rStyle w:val="Hyperlink"/>
            <w:rFonts w:ascii="Times New Roman" w:hAnsi="Times New Roman" w:cs="Times New Roman"/>
            <w:sz w:val="24"/>
            <w:szCs w:val="24"/>
          </w:rPr>
          <w:t>https://www.risy.cz/cs/vyhledavace/obce/557102-bohuslavice-nad-vlari</w:t>
        </w:r>
      </w:hyperlink>
    </w:p>
    <w:p w:rsidR="00821891" w:rsidRPr="007B6E5C" w:rsidRDefault="00821891" w:rsidP="005234D5">
      <w:pPr>
        <w:spacing w:line="360" w:lineRule="auto"/>
        <w:jc w:val="both"/>
        <w:rPr>
          <w:rStyle w:val="Hyperlink"/>
          <w:rFonts w:ascii="Times New Roman" w:eastAsia="Times New Roman" w:hAnsi="Times New Roman" w:cs="Times New Roman"/>
          <w:sz w:val="24"/>
          <w:szCs w:val="24"/>
          <w:lang w:eastAsia="cs-CZ"/>
        </w:rPr>
      </w:pPr>
    </w:p>
    <w:p w:rsidR="0074776C" w:rsidRDefault="007B6E5C" w:rsidP="007B6E5C">
      <w:pPr>
        <w:jc w:val="both"/>
        <w:rPr>
          <w:rFonts w:ascii="Times New Roman" w:hAnsi="Times New Roman" w:cs="Times New Roman"/>
          <w:sz w:val="24"/>
          <w:szCs w:val="24"/>
        </w:rPr>
      </w:pPr>
      <w:r w:rsidRPr="007B6E5C">
        <w:rPr>
          <w:rFonts w:ascii="Times New Roman" w:hAnsi="Times New Roman" w:cs="Times New Roman"/>
          <w:sz w:val="24"/>
          <w:szCs w:val="24"/>
        </w:rPr>
        <w:t xml:space="preserve">RIS - Regionální informační servis. </w:t>
      </w:r>
      <w:r w:rsidRPr="007B6E5C">
        <w:rPr>
          <w:rFonts w:ascii="Times New Roman" w:hAnsi="Times New Roman" w:cs="Times New Roman"/>
          <w:i/>
          <w:iCs/>
          <w:sz w:val="24"/>
          <w:szCs w:val="24"/>
        </w:rPr>
        <w:t xml:space="preserve">Obce : Petrůvka </w:t>
      </w:r>
      <w:r w:rsidRPr="007B6E5C">
        <w:rPr>
          <w:rFonts w:ascii="Times New Roman" w:hAnsi="Times New Roman" w:cs="Times New Roman"/>
          <w:sz w:val="24"/>
          <w:szCs w:val="24"/>
        </w:rPr>
        <w:t xml:space="preserve">[online] 2020c. [cit. 2020-06-02]. Dostupné z: </w:t>
      </w:r>
      <w:hyperlink r:id="rId49" w:history="1">
        <w:r w:rsidR="0074776C" w:rsidRPr="007B6E5C">
          <w:rPr>
            <w:rStyle w:val="Hyperlink"/>
            <w:rFonts w:ascii="Times New Roman" w:hAnsi="Times New Roman" w:cs="Times New Roman"/>
            <w:sz w:val="24"/>
            <w:szCs w:val="24"/>
          </w:rPr>
          <w:t>https://www.risy.cz/cs/vyhledavace/obce/556874-petruvka</w:t>
        </w:r>
      </w:hyperlink>
      <w:r w:rsidRPr="007B6E5C">
        <w:rPr>
          <w:rFonts w:ascii="Times New Roman" w:hAnsi="Times New Roman" w:cs="Times New Roman"/>
          <w:sz w:val="24"/>
          <w:szCs w:val="24"/>
        </w:rPr>
        <w:t xml:space="preserve"> </w:t>
      </w: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Default="00120204" w:rsidP="007B6E5C">
      <w:pPr>
        <w:jc w:val="both"/>
        <w:rPr>
          <w:rFonts w:ascii="Times New Roman" w:hAnsi="Times New Roman" w:cs="Times New Roman"/>
          <w:sz w:val="24"/>
          <w:szCs w:val="24"/>
        </w:rPr>
      </w:pPr>
    </w:p>
    <w:p w:rsidR="00120204" w:rsidRPr="007B6E5C" w:rsidRDefault="00120204" w:rsidP="007B6E5C">
      <w:pPr>
        <w:jc w:val="both"/>
        <w:rPr>
          <w:rFonts w:ascii="Times New Roman" w:hAnsi="Times New Roman" w:cs="Times New Roman"/>
          <w:sz w:val="24"/>
          <w:szCs w:val="24"/>
        </w:rPr>
      </w:pPr>
      <w:bookmarkStart w:id="26" w:name="_GoBack"/>
      <w:bookmarkEnd w:id="26"/>
    </w:p>
    <w:p w:rsidR="00407780" w:rsidRDefault="00C50098" w:rsidP="00C50098">
      <w:pPr>
        <w:pStyle w:val="Heading1"/>
        <w:rPr>
          <w:sz w:val="28"/>
          <w:szCs w:val="28"/>
        </w:rPr>
      </w:pPr>
      <w:bookmarkStart w:id="27" w:name="_Toc44503992"/>
      <w:r>
        <w:rPr>
          <w:sz w:val="28"/>
          <w:szCs w:val="28"/>
        </w:rPr>
        <w:lastRenderedPageBreak/>
        <w:t>Seznam příloh</w:t>
      </w:r>
      <w:bookmarkEnd w:id="27"/>
    </w:p>
    <w:p w:rsidR="00C50098" w:rsidRPr="00FF0E18" w:rsidRDefault="00C50098" w:rsidP="00C50098">
      <w:pPr>
        <w:pStyle w:val="Heading1"/>
        <w:rPr>
          <w:b w:val="0"/>
          <w:sz w:val="24"/>
          <w:szCs w:val="24"/>
        </w:rPr>
      </w:pPr>
      <w:bookmarkStart w:id="28" w:name="_Toc44503993"/>
      <w:r w:rsidRPr="00FF0E18">
        <w:rPr>
          <w:sz w:val="24"/>
          <w:szCs w:val="24"/>
        </w:rPr>
        <w:t>Příloha č. 1:</w:t>
      </w:r>
      <w:r w:rsidR="00FF0E18">
        <w:rPr>
          <w:sz w:val="24"/>
          <w:szCs w:val="24"/>
        </w:rPr>
        <w:t xml:space="preserve"> </w:t>
      </w:r>
      <w:r w:rsidR="00FF0E18" w:rsidRPr="00FF0E18">
        <w:rPr>
          <w:b w:val="0"/>
          <w:sz w:val="24"/>
          <w:szCs w:val="24"/>
        </w:rPr>
        <w:t>Základní demografická charakteristika obyvatelstva SO POU Slavičín</w:t>
      </w:r>
      <w:bookmarkEnd w:id="28"/>
    </w:p>
    <w:p w:rsidR="00C50098" w:rsidRPr="00FF0E18" w:rsidRDefault="00C50098" w:rsidP="00C50098">
      <w:pPr>
        <w:pStyle w:val="Heading1"/>
        <w:rPr>
          <w:b w:val="0"/>
          <w:i/>
          <w:sz w:val="24"/>
          <w:szCs w:val="24"/>
        </w:rPr>
      </w:pPr>
      <w:bookmarkStart w:id="29" w:name="_Toc44503994"/>
      <w:r w:rsidRPr="00FF0E18">
        <w:rPr>
          <w:sz w:val="24"/>
          <w:szCs w:val="24"/>
        </w:rPr>
        <w:t xml:space="preserve">Příloha č. </w:t>
      </w:r>
      <w:r w:rsidR="00FF0E18" w:rsidRPr="00FF0E18">
        <w:rPr>
          <w:sz w:val="24"/>
          <w:szCs w:val="24"/>
        </w:rPr>
        <w:t>2</w:t>
      </w:r>
      <w:r w:rsidRPr="00FF0E18">
        <w:rPr>
          <w:sz w:val="24"/>
          <w:szCs w:val="24"/>
        </w:rPr>
        <w:t>:</w:t>
      </w:r>
      <w:r w:rsidR="00FF0E18" w:rsidRPr="00FF0E18">
        <w:rPr>
          <w:sz w:val="24"/>
          <w:szCs w:val="24"/>
        </w:rPr>
        <w:t xml:space="preserve"> </w:t>
      </w:r>
      <w:r w:rsidR="00FF0E18">
        <w:rPr>
          <w:b w:val="0"/>
          <w:sz w:val="24"/>
          <w:szCs w:val="24"/>
        </w:rPr>
        <w:t xml:space="preserve">dotazník – </w:t>
      </w:r>
      <w:r w:rsidR="00FF0E18">
        <w:rPr>
          <w:b w:val="0"/>
          <w:i/>
          <w:sz w:val="24"/>
          <w:szCs w:val="24"/>
        </w:rPr>
        <w:t>Identifikace obyvatel Slavičínska se svým územím</w:t>
      </w:r>
      <w:bookmarkEnd w:id="29"/>
    </w:p>
    <w:p w:rsidR="00C50098" w:rsidRDefault="00C50098" w:rsidP="008B4188">
      <w:pPr>
        <w:pStyle w:val="Heading1"/>
        <w:spacing w:before="0" w:beforeAutospacing="0" w:after="0" w:afterAutospacing="0"/>
        <w:rPr>
          <w:b w:val="0"/>
          <w:sz w:val="24"/>
          <w:szCs w:val="24"/>
        </w:rPr>
      </w:pPr>
      <w:bookmarkStart w:id="30" w:name="_Toc44503995"/>
      <w:r w:rsidRPr="00FF0E18">
        <w:rPr>
          <w:sz w:val="24"/>
          <w:szCs w:val="24"/>
        </w:rPr>
        <w:t xml:space="preserve">Příloha č. </w:t>
      </w:r>
      <w:r w:rsidR="00FF0E18" w:rsidRPr="00FF0E18">
        <w:rPr>
          <w:sz w:val="24"/>
          <w:szCs w:val="24"/>
        </w:rPr>
        <w:t>3</w:t>
      </w:r>
      <w:r w:rsidRPr="00FF0E18">
        <w:rPr>
          <w:sz w:val="24"/>
          <w:szCs w:val="24"/>
        </w:rPr>
        <w:t>:</w:t>
      </w:r>
      <w:r w:rsidR="00FF0E18">
        <w:rPr>
          <w:sz w:val="24"/>
          <w:szCs w:val="24"/>
        </w:rPr>
        <w:t xml:space="preserve"> </w:t>
      </w:r>
      <w:r w:rsidR="00FF0E18" w:rsidRPr="00FF0E18">
        <w:rPr>
          <w:b w:val="0"/>
          <w:sz w:val="24"/>
          <w:szCs w:val="24"/>
        </w:rPr>
        <w:t>Zpracovaná data k otázce č. 6(a)</w:t>
      </w:r>
      <w:bookmarkEnd w:id="30"/>
    </w:p>
    <w:p w:rsidR="008B4188" w:rsidRPr="008B4188" w:rsidRDefault="008B4188" w:rsidP="008B4188">
      <w:pPr>
        <w:pStyle w:val="Heading1"/>
        <w:spacing w:before="0" w:beforeAutospacing="0" w:after="0" w:afterAutospacing="0"/>
        <w:rPr>
          <w:i/>
          <w:sz w:val="24"/>
          <w:szCs w:val="24"/>
        </w:rPr>
      </w:pPr>
      <w:bookmarkStart w:id="31" w:name="_Toc44503996"/>
      <w:r>
        <w:rPr>
          <w:b w:val="0"/>
          <w:i/>
          <w:sz w:val="24"/>
          <w:szCs w:val="24"/>
        </w:rPr>
        <w:t>„Jak byste pojmenoval/a region, ve kterém žijete?“</w:t>
      </w:r>
      <w:bookmarkEnd w:id="31"/>
    </w:p>
    <w:p w:rsidR="00C50098" w:rsidRDefault="00C50098" w:rsidP="008B4188">
      <w:pPr>
        <w:pStyle w:val="Heading1"/>
        <w:spacing w:after="0" w:afterAutospacing="0"/>
        <w:rPr>
          <w:b w:val="0"/>
          <w:sz w:val="24"/>
          <w:szCs w:val="24"/>
        </w:rPr>
      </w:pPr>
      <w:bookmarkStart w:id="32" w:name="_Toc44503997"/>
      <w:r w:rsidRPr="00FF0E18">
        <w:rPr>
          <w:sz w:val="24"/>
          <w:szCs w:val="24"/>
        </w:rPr>
        <w:t xml:space="preserve">Příloha č. </w:t>
      </w:r>
      <w:r w:rsidR="00FF0E18" w:rsidRPr="00FF0E18">
        <w:rPr>
          <w:sz w:val="24"/>
          <w:szCs w:val="24"/>
        </w:rPr>
        <w:t>4</w:t>
      </w:r>
      <w:r w:rsidRPr="00FF0E18">
        <w:rPr>
          <w:sz w:val="24"/>
          <w:szCs w:val="24"/>
        </w:rPr>
        <w:t>:</w:t>
      </w:r>
      <w:r w:rsidR="00FF0E18">
        <w:rPr>
          <w:sz w:val="24"/>
          <w:szCs w:val="24"/>
        </w:rPr>
        <w:t xml:space="preserve"> </w:t>
      </w:r>
      <w:r w:rsidR="00FF0E18" w:rsidRPr="00FF0E18">
        <w:rPr>
          <w:b w:val="0"/>
          <w:sz w:val="24"/>
          <w:szCs w:val="24"/>
        </w:rPr>
        <w:t xml:space="preserve">Zpracovaná data k otázce </w:t>
      </w:r>
      <w:r w:rsidR="00FF0E18">
        <w:rPr>
          <w:b w:val="0"/>
          <w:sz w:val="24"/>
          <w:szCs w:val="24"/>
        </w:rPr>
        <w:t>č. 6(b</w:t>
      </w:r>
      <w:r w:rsidR="00FF0E18" w:rsidRPr="00FF0E18">
        <w:rPr>
          <w:b w:val="0"/>
          <w:sz w:val="24"/>
          <w:szCs w:val="24"/>
        </w:rPr>
        <w:t>)</w:t>
      </w:r>
      <w:bookmarkEnd w:id="32"/>
    </w:p>
    <w:p w:rsidR="008B4188" w:rsidRDefault="008B4188" w:rsidP="008B4188">
      <w:pPr>
        <w:pStyle w:val="Heading1"/>
        <w:spacing w:before="0" w:beforeAutospacing="0" w:after="0" w:afterAutospacing="0"/>
        <w:rPr>
          <w:b w:val="0"/>
          <w:i/>
          <w:sz w:val="24"/>
          <w:szCs w:val="24"/>
        </w:rPr>
      </w:pPr>
      <w:bookmarkStart w:id="33" w:name="_Toc44503998"/>
      <w:r w:rsidRPr="008B4188">
        <w:rPr>
          <w:b w:val="0"/>
          <w:i/>
          <w:sz w:val="24"/>
          <w:szCs w:val="24"/>
        </w:rPr>
        <w:t>„Jaké je jeho přirozené centrum?“</w:t>
      </w:r>
      <w:bookmarkEnd w:id="33"/>
    </w:p>
    <w:p w:rsidR="008B4188" w:rsidRPr="008B4188" w:rsidRDefault="008B4188" w:rsidP="008B4188">
      <w:pPr>
        <w:pStyle w:val="Heading1"/>
        <w:spacing w:before="0" w:beforeAutospacing="0" w:after="0" w:afterAutospacing="0"/>
        <w:rPr>
          <w:i/>
          <w:sz w:val="24"/>
          <w:szCs w:val="24"/>
        </w:rPr>
      </w:pPr>
    </w:p>
    <w:p w:rsidR="00C50098" w:rsidRDefault="00C50098" w:rsidP="008B4188">
      <w:pPr>
        <w:pStyle w:val="Heading1"/>
        <w:spacing w:before="0" w:beforeAutospacing="0" w:after="0" w:afterAutospacing="0"/>
        <w:rPr>
          <w:b w:val="0"/>
          <w:sz w:val="24"/>
          <w:szCs w:val="24"/>
        </w:rPr>
      </w:pPr>
      <w:bookmarkStart w:id="34" w:name="_Toc44503999"/>
      <w:r w:rsidRPr="00FF0E18">
        <w:rPr>
          <w:sz w:val="24"/>
          <w:szCs w:val="24"/>
        </w:rPr>
        <w:t xml:space="preserve">Příloha č. </w:t>
      </w:r>
      <w:r w:rsidR="00FF0E18" w:rsidRPr="00FF0E18">
        <w:rPr>
          <w:sz w:val="24"/>
          <w:szCs w:val="24"/>
        </w:rPr>
        <w:t>5</w:t>
      </w:r>
      <w:r w:rsidRPr="00FF0E18">
        <w:rPr>
          <w:sz w:val="24"/>
          <w:szCs w:val="24"/>
        </w:rPr>
        <w:t>:</w:t>
      </w:r>
      <w:r w:rsidR="00FF0E18">
        <w:rPr>
          <w:sz w:val="24"/>
          <w:szCs w:val="24"/>
        </w:rPr>
        <w:t xml:space="preserve"> </w:t>
      </w:r>
      <w:r w:rsidR="00FF0E18" w:rsidRPr="00FF0E18">
        <w:rPr>
          <w:b w:val="0"/>
          <w:sz w:val="24"/>
          <w:szCs w:val="24"/>
        </w:rPr>
        <w:t xml:space="preserve">Zpracovaná data k otázce </w:t>
      </w:r>
      <w:r w:rsidR="00FF0E18">
        <w:rPr>
          <w:b w:val="0"/>
          <w:sz w:val="24"/>
          <w:szCs w:val="24"/>
        </w:rPr>
        <w:t>č. 16</w:t>
      </w:r>
      <w:bookmarkEnd w:id="34"/>
    </w:p>
    <w:p w:rsidR="008B4188" w:rsidRPr="008B4188" w:rsidRDefault="008B4188" w:rsidP="008B4188">
      <w:pPr>
        <w:pStyle w:val="Heading1"/>
        <w:spacing w:before="0" w:beforeAutospacing="0" w:after="0" w:afterAutospacing="0"/>
        <w:rPr>
          <w:i/>
          <w:sz w:val="24"/>
          <w:szCs w:val="24"/>
        </w:rPr>
      </w:pPr>
      <w:bookmarkStart w:id="35" w:name="_Toc44504000"/>
      <w:r w:rsidRPr="008B4188">
        <w:rPr>
          <w:b w:val="0"/>
          <w:i/>
          <w:sz w:val="24"/>
          <w:szCs w:val="24"/>
        </w:rPr>
        <w:t>„Myslíte si, že region, ve kterém žijete,  je něčím jedinečný, tzn. odlišný od ostatních regionů?“</w:t>
      </w:r>
      <w:bookmarkEnd w:id="35"/>
    </w:p>
    <w:p w:rsidR="008B4188" w:rsidRDefault="00C50098" w:rsidP="008B4188">
      <w:pPr>
        <w:pStyle w:val="Heading1"/>
        <w:spacing w:after="0" w:afterAutospacing="0"/>
        <w:rPr>
          <w:b w:val="0"/>
          <w:sz w:val="24"/>
          <w:szCs w:val="24"/>
        </w:rPr>
      </w:pPr>
      <w:bookmarkStart w:id="36" w:name="_Toc44504001"/>
      <w:r w:rsidRPr="00FF0E18">
        <w:rPr>
          <w:sz w:val="24"/>
          <w:szCs w:val="24"/>
        </w:rPr>
        <w:t xml:space="preserve">Příloha č. </w:t>
      </w:r>
      <w:r w:rsidR="00FF0E18" w:rsidRPr="00FF0E18">
        <w:rPr>
          <w:sz w:val="24"/>
          <w:szCs w:val="24"/>
        </w:rPr>
        <w:t>6</w:t>
      </w:r>
      <w:r w:rsidRPr="00FF0E18">
        <w:rPr>
          <w:sz w:val="24"/>
          <w:szCs w:val="24"/>
        </w:rPr>
        <w:t>:</w:t>
      </w:r>
      <w:r w:rsidR="00FF0E18">
        <w:rPr>
          <w:sz w:val="24"/>
          <w:szCs w:val="24"/>
        </w:rPr>
        <w:t xml:space="preserve"> </w:t>
      </w:r>
      <w:r w:rsidR="00FF0E18" w:rsidRPr="00FF0E18">
        <w:rPr>
          <w:b w:val="0"/>
          <w:sz w:val="24"/>
          <w:szCs w:val="24"/>
        </w:rPr>
        <w:t xml:space="preserve">Zpracovaná data k otázce </w:t>
      </w:r>
      <w:r w:rsidR="00FF0E18">
        <w:rPr>
          <w:b w:val="0"/>
          <w:sz w:val="24"/>
          <w:szCs w:val="24"/>
        </w:rPr>
        <w:t>č. 16.1</w:t>
      </w:r>
      <w:bookmarkEnd w:id="36"/>
      <w:r w:rsidR="008B4188">
        <w:rPr>
          <w:b w:val="0"/>
          <w:sz w:val="24"/>
          <w:szCs w:val="24"/>
        </w:rPr>
        <w:t xml:space="preserve"> </w:t>
      </w:r>
    </w:p>
    <w:p w:rsidR="00C50098" w:rsidRDefault="008B4188" w:rsidP="008B4188">
      <w:pPr>
        <w:pStyle w:val="Heading1"/>
        <w:spacing w:before="0" w:beforeAutospacing="0" w:after="0" w:afterAutospacing="0"/>
        <w:rPr>
          <w:b w:val="0"/>
          <w:i/>
          <w:sz w:val="24"/>
          <w:szCs w:val="24"/>
        </w:rPr>
      </w:pPr>
      <w:bookmarkStart w:id="37" w:name="_Toc44504002"/>
      <w:r w:rsidRPr="008B4188">
        <w:rPr>
          <w:b w:val="0"/>
          <w:i/>
          <w:sz w:val="24"/>
          <w:szCs w:val="24"/>
        </w:rPr>
        <w:t>Nejčastější volba ukazatele jedinečnosti regionu</w:t>
      </w:r>
      <w:bookmarkEnd w:id="37"/>
    </w:p>
    <w:p w:rsidR="008B4188" w:rsidRPr="008B4188" w:rsidRDefault="008B4188" w:rsidP="008B4188">
      <w:pPr>
        <w:pStyle w:val="Heading1"/>
        <w:spacing w:before="0" w:beforeAutospacing="0" w:after="0" w:afterAutospacing="0"/>
        <w:rPr>
          <w:i/>
          <w:sz w:val="24"/>
          <w:szCs w:val="24"/>
        </w:rPr>
      </w:pPr>
    </w:p>
    <w:p w:rsidR="00C50098" w:rsidRDefault="00C50098" w:rsidP="008B4188">
      <w:pPr>
        <w:pStyle w:val="Heading1"/>
        <w:spacing w:before="0" w:beforeAutospacing="0" w:after="0" w:afterAutospacing="0"/>
        <w:rPr>
          <w:b w:val="0"/>
          <w:sz w:val="24"/>
          <w:szCs w:val="24"/>
        </w:rPr>
      </w:pPr>
      <w:bookmarkStart w:id="38" w:name="_Toc44504003"/>
      <w:r w:rsidRPr="00FF0E18">
        <w:rPr>
          <w:sz w:val="24"/>
          <w:szCs w:val="24"/>
        </w:rPr>
        <w:t xml:space="preserve">Příloha č. </w:t>
      </w:r>
      <w:r w:rsidR="00FF0E18" w:rsidRPr="00FF0E18">
        <w:rPr>
          <w:sz w:val="24"/>
          <w:szCs w:val="24"/>
        </w:rPr>
        <w:t>7</w:t>
      </w:r>
      <w:r w:rsidRPr="00FF0E18">
        <w:rPr>
          <w:sz w:val="24"/>
          <w:szCs w:val="24"/>
        </w:rPr>
        <w:t>:</w:t>
      </w:r>
      <w:r w:rsidR="00FF0E18">
        <w:rPr>
          <w:sz w:val="24"/>
          <w:szCs w:val="24"/>
        </w:rPr>
        <w:t xml:space="preserve"> </w:t>
      </w:r>
      <w:r w:rsidR="00FF0E18" w:rsidRPr="00FF0E18">
        <w:rPr>
          <w:b w:val="0"/>
          <w:sz w:val="24"/>
          <w:szCs w:val="24"/>
        </w:rPr>
        <w:t xml:space="preserve">Zpracovaná data k otázce </w:t>
      </w:r>
      <w:r w:rsidR="00FF0E18">
        <w:rPr>
          <w:b w:val="0"/>
          <w:sz w:val="24"/>
          <w:szCs w:val="24"/>
        </w:rPr>
        <w:t>č. 16.2</w:t>
      </w:r>
      <w:bookmarkEnd w:id="38"/>
    </w:p>
    <w:p w:rsidR="008B4188" w:rsidRPr="008B4188" w:rsidRDefault="008B4188" w:rsidP="008B4188">
      <w:pPr>
        <w:pStyle w:val="Heading1"/>
        <w:spacing w:before="0" w:beforeAutospacing="0" w:after="0" w:afterAutospacing="0"/>
        <w:rPr>
          <w:i/>
          <w:sz w:val="24"/>
          <w:szCs w:val="24"/>
        </w:rPr>
      </w:pPr>
      <w:bookmarkStart w:id="39" w:name="_Toc44504004"/>
      <w:r>
        <w:rPr>
          <w:b w:val="0"/>
          <w:i/>
          <w:sz w:val="24"/>
          <w:szCs w:val="24"/>
        </w:rPr>
        <w:t>Druhá n</w:t>
      </w:r>
      <w:r w:rsidRPr="008B4188">
        <w:rPr>
          <w:b w:val="0"/>
          <w:i/>
          <w:sz w:val="24"/>
          <w:szCs w:val="24"/>
        </w:rPr>
        <w:t>ejčastější volba ukazatele jedinečnosti regionu</w:t>
      </w:r>
      <w:bookmarkEnd w:id="39"/>
    </w:p>
    <w:p w:rsidR="00C50098" w:rsidRDefault="00C50098" w:rsidP="008B4188">
      <w:pPr>
        <w:pStyle w:val="Heading1"/>
        <w:spacing w:after="0" w:afterAutospacing="0"/>
        <w:rPr>
          <w:b w:val="0"/>
          <w:sz w:val="24"/>
          <w:szCs w:val="24"/>
        </w:rPr>
      </w:pPr>
      <w:bookmarkStart w:id="40" w:name="_Toc44504005"/>
      <w:r w:rsidRPr="00FF0E18">
        <w:rPr>
          <w:sz w:val="24"/>
          <w:szCs w:val="24"/>
        </w:rPr>
        <w:t xml:space="preserve">Příloha č. </w:t>
      </w:r>
      <w:r w:rsidR="00FF0E18" w:rsidRPr="00FF0E18">
        <w:rPr>
          <w:sz w:val="24"/>
          <w:szCs w:val="24"/>
        </w:rPr>
        <w:t>8</w:t>
      </w:r>
      <w:r w:rsidRPr="00FF0E18">
        <w:rPr>
          <w:sz w:val="24"/>
          <w:szCs w:val="24"/>
        </w:rPr>
        <w:t>:</w:t>
      </w:r>
      <w:r w:rsidR="00FF0E18">
        <w:rPr>
          <w:sz w:val="24"/>
          <w:szCs w:val="24"/>
        </w:rPr>
        <w:t xml:space="preserve"> </w:t>
      </w:r>
      <w:r w:rsidR="00FF0E18" w:rsidRPr="00FF0E18">
        <w:rPr>
          <w:b w:val="0"/>
          <w:sz w:val="24"/>
          <w:szCs w:val="24"/>
        </w:rPr>
        <w:t xml:space="preserve">Zpracovaná data k otázce </w:t>
      </w:r>
      <w:r w:rsidR="00FF0E18">
        <w:rPr>
          <w:b w:val="0"/>
          <w:sz w:val="24"/>
          <w:szCs w:val="24"/>
        </w:rPr>
        <w:t>č. 16.3</w:t>
      </w:r>
      <w:bookmarkEnd w:id="40"/>
    </w:p>
    <w:p w:rsidR="008B4188" w:rsidRDefault="008B4188" w:rsidP="008B4188">
      <w:pPr>
        <w:pStyle w:val="Heading1"/>
        <w:spacing w:before="0" w:beforeAutospacing="0" w:after="0" w:afterAutospacing="0"/>
        <w:rPr>
          <w:b w:val="0"/>
          <w:i/>
          <w:sz w:val="24"/>
          <w:szCs w:val="24"/>
        </w:rPr>
      </w:pPr>
      <w:bookmarkStart w:id="41" w:name="_Toc44504006"/>
      <w:r>
        <w:rPr>
          <w:b w:val="0"/>
          <w:i/>
          <w:sz w:val="24"/>
          <w:szCs w:val="24"/>
        </w:rPr>
        <w:t>Třetí n</w:t>
      </w:r>
      <w:r w:rsidRPr="008B4188">
        <w:rPr>
          <w:b w:val="0"/>
          <w:i/>
          <w:sz w:val="24"/>
          <w:szCs w:val="24"/>
        </w:rPr>
        <w:t>ejčastější volba ukazatele jedinečnosti regionu</w:t>
      </w:r>
      <w:bookmarkEnd w:id="41"/>
    </w:p>
    <w:p w:rsidR="008B4188" w:rsidRPr="008B4188" w:rsidRDefault="008B4188" w:rsidP="008B4188">
      <w:pPr>
        <w:pStyle w:val="Heading1"/>
        <w:spacing w:before="0" w:beforeAutospacing="0" w:after="0" w:afterAutospacing="0"/>
        <w:rPr>
          <w:i/>
          <w:sz w:val="24"/>
          <w:szCs w:val="24"/>
        </w:rPr>
      </w:pPr>
    </w:p>
    <w:p w:rsidR="00C50098" w:rsidRDefault="00C50098" w:rsidP="008B4188">
      <w:pPr>
        <w:pStyle w:val="Heading1"/>
        <w:spacing w:before="0" w:beforeAutospacing="0" w:after="0" w:afterAutospacing="0"/>
        <w:rPr>
          <w:b w:val="0"/>
          <w:sz w:val="24"/>
          <w:szCs w:val="24"/>
        </w:rPr>
      </w:pPr>
      <w:bookmarkStart w:id="42" w:name="_Toc44504007"/>
      <w:r w:rsidRPr="00FF0E18">
        <w:rPr>
          <w:sz w:val="24"/>
          <w:szCs w:val="24"/>
        </w:rPr>
        <w:t xml:space="preserve">Příloha č. </w:t>
      </w:r>
      <w:r w:rsidR="00FF0E18" w:rsidRPr="00FF0E18">
        <w:rPr>
          <w:sz w:val="24"/>
          <w:szCs w:val="24"/>
        </w:rPr>
        <w:t>9</w:t>
      </w:r>
      <w:r w:rsidRPr="00FF0E18">
        <w:rPr>
          <w:sz w:val="24"/>
          <w:szCs w:val="24"/>
        </w:rPr>
        <w:t>:</w:t>
      </w:r>
      <w:r w:rsidR="00FF0E18">
        <w:rPr>
          <w:sz w:val="24"/>
          <w:szCs w:val="24"/>
        </w:rPr>
        <w:t xml:space="preserve"> </w:t>
      </w:r>
      <w:r w:rsidR="00FF0E18" w:rsidRPr="00FF0E18">
        <w:rPr>
          <w:b w:val="0"/>
          <w:sz w:val="24"/>
          <w:szCs w:val="24"/>
        </w:rPr>
        <w:t xml:space="preserve">Zpracovaná data k otázce </w:t>
      </w:r>
      <w:r w:rsidR="00FF0E18">
        <w:rPr>
          <w:b w:val="0"/>
          <w:sz w:val="24"/>
          <w:szCs w:val="24"/>
        </w:rPr>
        <w:t>č. 17(a)</w:t>
      </w:r>
      <w:bookmarkEnd w:id="42"/>
    </w:p>
    <w:p w:rsidR="008B4188" w:rsidRDefault="008B4188" w:rsidP="008B4188">
      <w:pPr>
        <w:pStyle w:val="Heading1"/>
        <w:spacing w:before="0" w:beforeAutospacing="0" w:after="0" w:afterAutospacing="0"/>
        <w:rPr>
          <w:b w:val="0"/>
          <w:i/>
          <w:sz w:val="24"/>
          <w:szCs w:val="24"/>
        </w:rPr>
      </w:pPr>
      <w:bookmarkStart w:id="43" w:name="_Toc44504008"/>
      <w:r w:rsidRPr="008B4188">
        <w:rPr>
          <w:b w:val="0"/>
          <w:i/>
          <w:sz w:val="24"/>
          <w:szCs w:val="24"/>
        </w:rPr>
        <w:t>„Myslíte si o lidech žijících mimo Slavičínsko, že jsou nějak odlišní?“</w:t>
      </w:r>
      <w:bookmarkEnd w:id="43"/>
    </w:p>
    <w:p w:rsidR="002C08A5" w:rsidRPr="008B4188" w:rsidRDefault="002C08A5" w:rsidP="008B4188">
      <w:pPr>
        <w:pStyle w:val="Heading1"/>
        <w:spacing w:before="0" w:beforeAutospacing="0" w:after="0" w:afterAutospacing="0"/>
        <w:rPr>
          <w:i/>
          <w:sz w:val="24"/>
          <w:szCs w:val="24"/>
        </w:rPr>
      </w:pPr>
    </w:p>
    <w:p w:rsidR="00C50098" w:rsidRDefault="00C50098" w:rsidP="002C08A5">
      <w:pPr>
        <w:pStyle w:val="Heading1"/>
        <w:spacing w:before="0" w:beforeAutospacing="0" w:after="0" w:afterAutospacing="0"/>
        <w:rPr>
          <w:b w:val="0"/>
          <w:sz w:val="24"/>
          <w:szCs w:val="24"/>
        </w:rPr>
      </w:pPr>
      <w:bookmarkStart w:id="44" w:name="_Toc44504009"/>
      <w:r w:rsidRPr="00FF0E18">
        <w:rPr>
          <w:sz w:val="24"/>
          <w:szCs w:val="24"/>
        </w:rPr>
        <w:t>Příloha č. 1</w:t>
      </w:r>
      <w:r w:rsidR="00FF0E18" w:rsidRPr="00FF0E18">
        <w:rPr>
          <w:sz w:val="24"/>
          <w:szCs w:val="24"/>
        </w:rPr>
        <w:t>0</w:t>
      </w:r>
      <w:r w:rsidRPr="00FF0E18">
        <w:rPr>
          <w:sz w:val="24"/>
          <w:szCs w:val="24"/>
        </w:rPr>
        <w:t>:</w:t>
      </w:r>
      <w:r w:rsidR="00FF0E18">
        <w:rPr>
          <w:sz w:val="24"/>
          <w:szCs w:val="24"/>
        </w:rPr>
        <w:t xml:space="preserve"> </w:t>
      </w:r>
      <w:r w:rsidR="00FF0E18" w:rsidRPr="00FF0E18">
        <w:rPr>
          <w:b w:val="0"/>
          <w:sz w:val="24"/>
          <w:szCs w:val="24"/>
        </w:rPr>
        <w:t xml:space="preserve">Zpracovaná data k otázce </w:t>
      </w:r>
      <w:r w:rsidR="00FF0E18">
        <w:rPr>
          <w:b w:val="0"/>
          <w:sz w:val="24"/>
          <w:szCs w:val="24"/>
        </w:rPr>
        <w:t>č. 17(b)</w:t>
      </w:r>
      <w:bookmarkEnd w:id="44"/>
    </w:p>
    <w:p w:rsidR="008B4188" w:rsidRDefault="002C08A5" w:rsidP="002C08A5">
      <w:pPr>
        <w:pStyle w:val="Heading1"/>
        <w:spacing w:before="0" w:beforeAutospacing="0" w:after="0" w:afterAutospacing="0"/>
        <w:rPr>
          <w:b w:val="0"/>
          <w:i/>
          <w:sz w:val="24"/>
          <w:szCs w:val="24"/>
        </w:rPr>
      </w:pPr>
      <w:bookmarkStart w:id="45" w:name="_Toc44504010"/>
      <w:r w:rsidRPr="002C08A5">
        <w:rPr>
          <w:b w:val="0"/>
          <w:i/>
          <w:sz w:val="24"/>
          <w:szCs w:val="24"/>
        </w:rPr>
        <w:t>„Ano – jak?“</w:t>
      </w:r>
      <w:bookmarkEnd w:id="45"/>
    </w:p>
    <w:p w:rsidR="002C08A5" w:rsidRPr="002C08A5" w:rsidRDefault="002C08A5" w:rsidP="002C08A5">
      <w:pPr>
        <w:pStyle w:val="Heading1"/>
        <w:spacing w:before="0" w:beforeAutospacing="0" w:after="0" w:afterAutospacing="0"/>
        <w:rPr>
          <w:i/>
          <w:sz w:val="24"/>
          <w:szCs w:val="24"/>
        </w:rPr>
      </w:pPr>
    </w:p>
    <w:p w:rsidR="00C50098" w:rsidRDefault="00C50098" w:rsidP="002C08A5">
      <w:pPr>
        <w:pStyle w:val="Heading1"/>
        <w:spacing w:before="0" w:beforeAutospacing="0" w:after="0" w:afterAutospacing="0"/>
        <w:rPr>
          <w:b w:val="0"/>
          <w:sz w:val="24"/>
          <w:szCs w:val="24"/>
        </w:rPr>
      </w:pPr>
      <w:bookmarkStart w:id="46" w:name="_Toc44504011"/>
      <w:r w:rsidRPr="00FF0E18">
        <w:rPr>
          <w:sz w:val="24"/>
          <w:szCs w:val="24"/>
        </w:rPr>
        <w:t>Příloha č. 1</w:t>
      </w:r>
      <w:r w:rsidR="00FF0E18" w:rsidRPr="00FF0E18">
        <w:rPr>
          <w:sz w:val="24"/>
          <w:szCs w:val="24"/>
        </w:rPr>
        <w:t>1</w:t>
      </w:r>
      <w:r w:rsidRPr="00FF0E18">
        <w:rPr>
          <w:sz w:val="24"/>
          <w:szCs w:val="24"/>
        </w:rPr>
        <w:t>:</w:t>
      </w:r>
      <w:r w:rsidR="00FF0E18">
        <w:rPr>
          <w:sz w:val="24"/>
          <w:szCs w:val="24"/>
        </w:rPr>
        <w:t xml:space="preserve"> </w:t>
      </w:r>
      <w:r w:rsidR="00FF0E18" w:rsidRPr="00FF0E18">
        <w:rPr>
          <w:b w:val="0"/>
          <w:sz w:val="24"/>
          <w:szCs w:val="24"/>
        </w:rPr>
        <w:t xml:space="preserve">Zpracovaná data k otázce </w:t>
      </w:r>
      <w:r w:rsidR="00FF0E18">
        <w:rPr>
          <w:b w:val="0"/>
          <w:sz w:val="24"/>
          <w:szCs w:val="24"/>
        </w:rPr>
        <w:t>č. 18(a)</w:t>
      </w:r>
      <w:bookmarkEnd w:id="46"/>
    </w:p>
    <w:p w:rsidR="002C08A5" w:rsidRDefault="002C08A5" w:rsidP="002C08A5">
      <w:pPr>
        <w:pStyle w:val="Heading1"/>
        <w:spacing w:before="0" w:beforeAutospacing="0" w:after="0" w:afterAutospacing="0"/>
        <w:rPr>
          <w:b w:val="0"/>
          <w:i/>
          <w:sz w:val="24"/>
          <w:szCs w:val="24"/>
        </w:rPr>
      </w:pPr>
      <w:bookmarkStart w:id="47" w:name="_Toc44504012"/>
      <w:r w:rsidRPr="002C08A5">
        <w:rPr>
          <w:b w:val="0"/>
          <w:i/>
          <w:sz w:val="24"/>
          <w:szCs w:val="24"/>
        </w:rPr>
        <w:t>„Myslíte si, že obyvatelé Slavičínska mluví typickým nářečím pro tuto oblast?“</w:t>
      </w:r>
      <w:bookmarkEnd w:id="47"/>
    </w:p>
    <w:p w:rsidR="002C08A5" w:rsidRPr="002C08A5" w:rsidRDefault="002C08A5" w:rsidP="002C08A5">
      <w:pPr>
        <w:pStyle w:val="Heading1"/>
        <w:spacing w:before="0" w:beforeAutospacing="0" w:after="0" w:afterAutospacing="0"/>
        <w:rPr>
          <w:i/>
          <w:sz w:val="24"/>
          <w:szCs w:val="24"/>
        </w:rPr>
      </w:pPr>
    </w:p>
    <w:p w:rsidR="00C50098" w:rsidRPr="00FF0E18" w:rsidRDefault="00C50098" w:rsidP="002C08A5">
      <w:pPr>
        <w:pStyle w:val="Heading1"/>
        <w:spacing w:before="0" w:beforeAutospacing="0" w:after="0" w:afterAutospacing="0"/>
        <w:rPr>
          <w:sz w:val="24"/>
          <w:szCs w:val="24"/>
        </w:rPr>
      </w:pPr>
      <w:bookmarkStart w:id="48" w:name="_Toc44504013"/>
      <w:r w:rsidRPr="00FF0E18">
        <w:rPr>
          <w:sz w:val="24"/>
          <w:szCs w:val="24"/>
        </w:rPr>
        <w:t>Příloha č. 1</w:t>
      </w:r>
      <w:r w:rsidR="00FF0E18" w:rsidRPr="00FF0E18">
        <w:rPr>
          <w:sz w:val="24"/>
          <w:szCs w:val="24"/>
        </w:rPr>
        <w:t>2</w:t>
      </w:r>
      <w:r w:rsidRPr="00FF0E18">
        <w:rPr>
          <w:sz w:val="24"/>
          <w:szCs w:val="24"/>
        </w:rPr>
        <w:t>:</w:t>
      </w:r>
      <w:r w:rsidR="00FF0E18">
        <w:rPr>
          <w:sz w:val="24"/>
          <w:szCs w:val="24"/>
        </w:rPr>
        <w:t xml:space="preserve"> </w:t>
      </w:r>
      <w:r w:rsidR="00FF0E18" w:rsidRPr="00FF0E18">
        <w:rPr>
          <w:b w:val="0"/>
          <w:sz w:val="24"/>
          <w:szCs w:val="24"/>
        </w:rPr>
        <w:t xml:space="preserve">Zpracovaná data k otázce </w:t>
      </w:r>
      <w:r w:rsidR="00FF0E18">
        <w:rPr>
          <w:b w:val="0"/>
          <w:sz w:val="24"/>
          <w:szCs w:val="24"/>
        </w:rPr>
        <w:t>č. 18(b)</w:t>
      </w:r>
      <w:bookmarkEnd w:id="48"/>
    </w:p>
    <w:p w:rsidR="00C50098" w:rsidRPr="002C08A5" w:rsidRDefault="002C08A5" w:rsidP="002C08A5">
      <w:pPr>
        <w:pStyle w:val="Heading1"/>
        <w:spacing w:before="0" w:beforeAutospacing="0" w:after="0" w:afterAutospacing="0"/>
        <w:rPr>
          <w:b w:val="0"/>
          <w:i/>
          <w:sz w:val="24"/>
          <w:szCs w:val="24"/>
        </w:rPr>
      </w:pPr>
      <w:bookmarkStart w:id="49" w:name="_Toc44504014"/>
      <w:r w:rsidRPr="002C08A5">
        <w:rPr>
          <w:b w:val="0"/>
          <w:i/>
          <w:sz w:val="24"/>
          <w:szCs w:val="24"/>
        </w:rPr>
        <w:t xml:space="preserve">„Pokud jste odpověděli ano, myslíte si, že se </w:t>
      </w:r>
      <w:r>
        <w:rPr>
          <w:b w:val="0"/>
          <w:i/>
          <w:sz w:val="24"/>
          <w:szCs w:val="24"/>
        </w:rPr>
        <w:t>postupem času zdejší nářečí vytrácí?“</w:t>
      </w:r>
      <w:bookmarkEnd w:id="49"/>
    </w:p>
    <w:p w:rsidR="00C50098" w:rsidRDefault="00C50098" w:rsidP="00C50098">
      <w:pPr>
        <w:pStyle w:val="Heading1"/>
        <w:rPr>
          <w:sz w:val="28"/>
          <w:szCs w:val="28"/>
        </w:rPr>
      </w:pPr>
    </w:p>
    <w:p w:rsidR="00C50098" w:rsidRDefault="00C50098" w:rsidP="00C50098">
      <w:pPr>
        <w:pStyle w:val="Heading1"/>
        <w:rPr>
          <w:sz w:val="28"/>
          <w:szCs w:val="28"/>
        </w:rPr>
      </w:pPr>
    </w:p>
    <w:p w:rsidR="00C50098" w:rsidRDefault="00C50098" w:rsidP="00C50098">
      <w:pPr>
        <w:pStyle w:val="Heading1"/>
        <w:rPr>
          <w:sz w:val="28"/>
          <w:szCs w:val="28"/>
        </w:rPr>
      </w:pPr>
    </w:p>
    <w:p w:rsidR="00C50098" w:rsidRDefault="00C50098" w:rsidP="00C50098">
      <w:pPr>
        <w:pStyle w:val="Heading1"/>
        <w:rPr>
          <w:sz w:val="28"/>
          <w:szCs w:val="28"/>
        </w:rPr>
      </w:pPr>
    </w:p>
    <w:p w:rsidR="00C50098" w:rsidRDefault="00C50098" w:rsidP="00C50098">
      <w:pPr>
        <w:pStyle w:val="Heading1"/>
        <w:rPr>
          <w:sz w:val="28"/>
          <w:szCs w:val="28"/>
        </w:rPr>
      </w:pPr>
    </w:p>
    <w:p w:rsidR="002C08A5" w:rsidRDefault="002C08A5" w:rsidP="00C50098">
      <w:pPr>
        <w:pStyle w:val="Heading1"/>
        <w:rPr>
          <w:sz w:val="28"/>
          <w:szCs w:val="28"/>
        </w:rPr>
      </w:pPr>
    </w:p>
    <w:p w:rsidR="00C50098" w:rsidRDefault="00407780" w:rsidP="00407780">
      <w:pPr>
        <w:spacing w:line="360" w:lineRule="auto"/>
        <w:jc w:val="both"/>
        <w:rPr>
          <w:rFonts w:ascii="Times New Roman" w:hAnsi="Times New Roman" w:cs="Times New Roman"/>
          <w:b/>
          <w:sz w:val="28"/>
          <w:szCs w:val="28"/>
        </w:rPr>
      </w:pPr>
      <w:r w:rsidRPr="00C50098">
        <w:rPr>
          <w:rFonts w:ascii="Times New Roman" w:hAnsi="Times New Roman" w:cs="Times New Roman"/>
          <w:b/>
          <w:sz w:val="28"/>
          <w:szCs w:val="28"/>
        </w:rPr>
        <w:lastRenderedPageBreak/>
        <w:t>Příloha č. 1</w:t>
      </w:r>
    </w:p>
    <w:p w:rsidR="002C08A5" w:rsidRDefault="002C08A5" w:rsidP="002C08A5">
      <w:pPr>
        <w:spacing w:line="360" w:lineRule="auto"/>
        <w:jc w:val="both"/>
        <w:rPr>
          <w:rFonts w:ascii="Times New Roman" w:hAnsi="Times New Roman" w:cs="Times New Roman"/>
          <w:b/>
          <w:sz w:val="28"/>
          <w:szCs w:val="28"/>
        </w:rPr>
      </w:pPr>
    </w:p>
    <w:tbl>
      <w:tblPr>
        <w:tblpPr w:leftFromText="141" w:rightFromText="141" w:vertAnchor="page" w:horzAnchor="margin" w:tblpY="2704"/>
        <w:tblW w:w="9636" w:type="dxa"/>
        <w:tblCellMar>
          <w:left w:w="70" w:type="dxa"/>
          <w:right w:w="70" w:type="dxa"/>
        </w:tblCellMar>
        <w:tblLook w:val="04A0" w:firstRow="1" w:lastRow="0" w:firstColumn="1" w:lastColumn="0" w:noHBand="0" w:noVBand="1"/>
      </w:tblPr>
      <w:tblGrid>
        <w:gridCol w:w="1605"/>
        <w:gridCol w:w="844"/>
        <w:gridCol w:w="762"/>
        <w:gridCol w:w="803"/>
        <w:gridCol w:w="802"/>
        <w:gridCol w:w="803"/>
        <w:gridCol w:w="802"/>
        <w:gridCol w:w="803"/>
        <w:gridCol w:w="802"/>
        <w:gridCol w:w="803"/>
        <w:gridCol w:w="807"/>
      </w:tblGrid>
      <w:tr w:rsidR="002C08A5" w:rsidRPr="00407780" w:rsidTr="002C08A5">
        <w:trPr>
          <w:trHeight w:val="263"/>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08A5" w:rsidRPr="00407780" w:rsidRDefault="002C08A5" w:rsidP="002C08A5">
            <w:pPr>
              <w:rPr>
                <w:rFonts w:ascii="Calibri" w:eastAsia="Times New Roman" w:hAnsi="Calibri" w:cs="Times New Roman"/>
                <w:b/>
                <w:bCs/>
                <w:color w:val="000000"/>
                <w:lang w:eastAsia="cs-CZ"/>
              </w:rPr>
            </w:pPr>
            <w:r w:rsidRPr="00407780">
              <w:rPr>
                <w:rFonts w:ascii="Calibri" w:eastAsia="Times New Roman" w:hAnsi="Calibri" w:cs="Times New Roman"/>
                <w:b/>
                <w:bCs/>
                <w:color w:val="000000"/>
                <w:lang w:eastAsia="cs-CZ"/>
              </w:rPr>
              <w:t> </w:t>
            </w:r>
          </w:p>
        </w:tc>
        <w:tc>
          <w:tcPr>
            <w:tcW w:w="8031"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2C08A5" w:rsidRPr="00407780" w:rsidRDefault="002C08A5" w:rsidP="002C08A5">
            <w:pPr>
              <w:jc w:val="center"/>
              <w:rPr>
                <w:rFonts w:eastAsia="Times New Roman" w:cs="Times New Roman"/>
                <w:b/>
                <w:bCs/>
                <w:color w:val="000000"/>
                <w:lang w:eastAsia="cs-CZ"/>
              </w:rPr>
            </w:pPr>
            <w:r w:rsidRPr="00407780">
              <w:rPr>
                <w:rFonts w:eastAsia="Times New Roman" w:cs="Times New Roman"/>
                <w:b/>
                <w:bCs/>
                <w:color w:val="000000"/>
                <w:lang w:eastAsia="cs-CZ"/>
              </w:rPr>
              <w:t>rok</w:t>
            </w:r>
          </w:p>
        </w:tc>
      </w:tr>
      <w:tr w:rsidR="002C08A5" w:rsidRPr="00407780" w:rsidTr="002C08A5">
        <w:trPr>
          <w:trHeight w:val="263"/>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rsidR="002C08A5" w:rsidRPr="00407780" w:rsidRDefault="002C08A5" w:rsidP="002C08A5">
            <w:pPr>
              <w:rPr>
                <w:rFonts w:eastAsia="Times New Roman" w:cs="Times New Roman"/>
                <w:b/>
                <w:bCs/>
                <w:color w:val="000000"/>
                <w:lang w:eastAsia="cs-CZ"/>
              </w:rPr>
            </w:pPr>
            <w:r w:rsidRPr="00407780">
              <w:rPr>
                <w:rFonts w:eastAsia="Times New Roman" w:cs="Times New Roman"/>
                <w:b/>
                <w:bCs/>
                <w:color w:val="000000"/>
                <w:lang w:eastAsia="cs-CZ"/>
              </w:rPr>
              <w:t>SO POU Slavičín</w:t>
            </w:r>
          </w:p>
        </w:tc>
        <w:tc>
          <w:tcPr>
            <w:tcW w:w="844"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b/>
                <w:bCs/>
                <w:color w:val="000000"/>
                <w:lang w:eastAsia="cs-CZ"/>
              </w:rPr>
            </w:pPr>
            <w:r w:rsidRPr="00407780">
              <w:rPr>
                <w:rFonts w:eastAsia="Times New Roman" w:cs="Times New Roman"/>
                <w:b/>
                <w:bCs/>
                <w:color w:val="000000"/>
                <w:lang w:eastAsia="cs-CZ"/>
              </w:rPr>
              <w:t>2009</w:t>
            </w:r>
          </w:p>
        </w:tc>
        <w:tc>
          <w:tcPr>
            <w:tcW w:w="76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b/>
                <w:bCs/>
                <w:color w:val="000000"/>
                <w:lang w:eastAsia="cs-CZ"/>
              </w:rPr>
            </w:pPr>
            <w:r w:rsidRPr="00407780">
              <w:rPr>
                <w:rFonts w:eastAsia="Times New Roman" w:cs="Times New Roman"/>
                <w:b/>
                <w:bCs/>
                <w:color w:val="000000"/>
                <w:lang w:eastAsia="cs-CZ"/>
              </w:rPr>
              <w:t>2010</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b/>
                <w:bCs/>
                <w:color w:val="000000"/>
                <w:lang w:eastAsia="cs-CZ"/>
              </w:rPr>
            </w:pPr>
            <w:r w:rsidRPr="00407780">
              <w:rPr>
                <w:rFonts w:eastAsia="Times New Roman" w:cs="Times New Roman"/>
                <w:b/>
                <w:bCs/>
                <w:color w:val="000000"/>
                <w:lang w:eastAsia="cs-CZ"/>
              </w:rPr>
              <w:t>2011</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b/>
                <w:bCs/>
                <w:color w:val="000000"/>
                <w:lang w:eastAsia="cs-CZ"/>
              </w:rPr>
            </w:pPr>
            <w:r w:rsidRPr="00407780">
              <w:rPr>
                <w:rFonts w:eastAsia="Times New Roman" w:cs="Times New Roman"/>
                <w:b/>
                <w:bCs/>
                <w:color w:val="000000"/>
                <w:lang w:eastAsia="cs-CZ"/>
              </w:rPr>
              <w:t>2012</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b/>
                <w:bCs/>
                <w:color w:val="000000"/>
                <w:lang w:eastAsia="cs-CZ"/>
              </w:rPr>
            </w:pPr>
            <w:r w:rsidRPr="00407780">
              <w:rPr>
                <w:rFonts w:eastAsia="Times New Roman" w:cs="Times New Roman"/>
                <w:b/>
                <w:bCs/>
                <w:color w:val="000000"/>
                <w:lang w:eastAsia="cs-CZ"/>
              </w:rPr>
              <w:t>2013</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b/>
                <w:bCs/>
                <w:color w:val="000000"/>
                <w:lang w:eastAsia="cs-CZ"/>
              </w:rPr>
            </w:pPr>
            <w:r w:rsidRPr="00407780">
              <w:rPr>
                <w:rFonts w:eastAsia="Times New Roman" w:cs="Times New Roman"/>
                <w:b/>
                <w:bCs/>
                <w:color w:val="000000"/>
                <w:lang w:eastAsia="cs-CZ"/>
              </w:rPr>
              <w:t>2014</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b/>
                <w:bCs/>
                <w:color w:val="000000"/>
                <w:lang w:eastAsia="cs-CZ"/>
              </w:rPr>
            </w:pPr>
            <w:r w:rsidRPr="00407780">
              <w:rPr>
                <w:rFonts w:eastAsia="Times New Roman" w:cs="Times New Roman"/>
                <w:b/>
                <w:bCs/>
                <w:color w:val="000000"/>
                <w:lang w:eastAsia="cs-CZ"/>
              </w:rPr>
              <w:t>2015</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b/>
                <w:bCs/>
                <w:color w:val="000000"/>
                <w:lang w:eastAsia="cs-CZ"/>
              </w:rPr>
            </w:pPr>
            <w:r w:rsidRPr="00407780">
              <w:rPr>
                <w:rFonts w:eastAsia="Times New Roman" w:cs="Times New Roman"/>
                <w:b/>
                <w:bCs/>
                <w:color w:val="000000"/>
                <w:lang w:eastAsia="cs-CZ"/>
              </w:rPr>
              <w:t>2016</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b/>
                <w:bCs/>
                <w:color w:val="000000"/>
                <w:lang w:eastAsia="cs-CZ"/>
              </w:rPr>
            </w:pPr>
            <w:r w:rsidRPr="00407780">
              <w:rPr>
                <w:rFonts w:eastAsia="Times New Roman" w:cs="Times New Roman"/>
                <w:b/>
                <w:bCs/>
                <w:color w:val="000000"/>
                <w:lang w:eastAsia="cs-CZ"/>
              </w:rPr>
              <w:t>2017</w:t>
            </w:r>
          </w:p>
        </w:tc>
        <w:tc>
          <w:tcPr>
            <w:tcW w:w="807"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b/>
                <w:bCs/>
                <w:color w:val="000000"/>
                <w:lang w:eastAsia="cs-CZ"/>
              </w:rPr>
            </w:pPr>
            <w:r w:rsidRPr="00407780">
              <w:rPr>
                <w:rFonts w:eastAsia="Times New Roman" w:cs="Times New Roman"/>
                <w:b/>
                <w:bCs/>
                <w:color w:val="000000"/>
                <w:lang w:eastAsia="cs-CZ"/>
              </w:rPr>
              <w:t>2018</w:t>
            </w:r>
          </w:p>
        </w:tc>
      </w:tr>
      <w:tr w:rsidR="002C08A5" w:rsidRPr="00407780" w:rsidTr="002C08A5">
        <w:trPr>
          <w:trHeight w:val="263"/>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rsidR="002C08A5" w:rsidRPr="00407780" w:rsidRDefault="002C08A5" w:rsidP="002C08A5">
            <w:pPr>
              <w:rPr>
                <w:rFonts w:eastAsia="Times New Roman" w:cs="Times New Roman"/>
                <w:b/>
                <w:bCs/>
                <w:color w:val="000000"/>
                <w:lang w:eastAsia="cs-CZ"/>
              </w:rPr>
            </w:pPr>
            <w:r w:rsidRPr="00407780">
              <w:rPr>
                <w:rFonts w:eastAsia="Times New Roman" w:cs="Times New Roman"/>
                <w:b/>
                <w:bCs/>
                <w:color w:val="000000"/>
                <w:lang w:eastAsia="cs-CZ"/>
              </w:rPr>
              <w:t>střední stav</w:t>
            </w:r>
          </w:p>
        </w:tc>
        <w:tc>
          <w:tcPr>
            <w:tcW w:w="844"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Arial"/>
                <w:bCs/>
                <w:lang w:eastAsia="cs-CZ"/>
              </w:rPr>
            </w:pPr>
            <w:r w:rsidRPr="00407780">
              <w:rPr>
                <w:rFonts w:eastAsia="Times New Roman" w:cs="Arial"/>
                <w:bCs/>
                <w:lang w:eastAsia="cs-CZ"/>
              </w:rPr>
              <w:t xml:space="preserve">8 694 </w:t>
            </w:r>
          </w:p>
        </w:tc>
        <w:tc>
          <w:tcPr>
            <w:tcW w:w="76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Arial"/>
                <w:bCs/>
                <w:lang w:eastAsia="cs-CZ"/>
              </w:rPr>
            </w:pPr>
            <w:r w:rsidRPr="00407780">
              <w:rPr>
                <w:rFonts w:eastAsia="Times New Roman" w:cs="Arial"/>
                <w:bCs/>
                <w:lang w:eastAsia="cs-CZ"/>
              </w:rPr>
              <w:t xml:space="preserve">8 635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Arial"/>
                <w:bCs/>
                <w:lang w:eastAsia="cs-CZ"/>
              </w:rPr>
            </w:pPr>
            <w:r w:rsidRPr="00407780">
              <w:rPr>
                <w:rFonts w:eastAsia="Times New Roman" w:cs="Arial"/>
                <w:bCs/>
                <w:lang w:eastAsia="cs-CZ"/>
              </w:rPr>
              <w:t xml:space="preserve">8 607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Arial"/>
                <w:bCs/>
                <w:lang w:eastAsia="cs-CZ"/>
              </w:rPr>
            </w:pPr>
            <w:r w:rsidRPr="00407780">
              <w:rPr>
                <w:rFonts w:eastAsia="Times New Roman" w:cs="Arial"/>
                <w:bCs/>
                <w:lang w:eastAsia="cs-CZ"/>
              </w:rPr>
              <w:t xml:space="preserve">8 551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Arial"/>
                <w:bCs/>
                <w:lang w:eastAsia="cs-CZ"/>
              </w:rPr>
            </w:pPr>
            <w:r w:rsidRPr="00407780">
              <w:rPr>
                <w:rFonts w:eastAsia="Times New Roman" w:cs="Arial"/>
                <w:bCs/>
                <w:lang w:eastAsia="cs-CZ"/>
              </w:rPr>
              <w:t xml:space="preserve">8 483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Arial"/>
                <w:bCs/>
                <w:lang w:eastAsia="cs-CZ"/>
              </w:rPr>
            </w:pPr>
            <w:r w:rsidRPr="00407780">
              <w:rPr>
                <w:rFonts w:eastAsia="Times New Roman" w:cs="Arial"/>
                <w:bCs/>
                <w:lang w:eastAsia="cs-CZ"/>
              </w:rPr>
              <w:t xml:space="preserve">8 424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Arial"/>
                <w:bCs/>
                <w:lang w:eastAsia="cs-CZ"/>
              </w:rPr>
            </w:pPr>
            <w:r w:rsidRPr="00407780">
              <w:rPr>
                <w:rFonts w:eastAsia="Times New Roman" w:cs="Arial"/>
                <w:bCs/>
                <w:lang w:eastAsia="cs-CZ"/>
              </w:rPr>
              <w:t xml:space="preserve">8 385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Arial"/>
                <w:bCs/>
                <w:lang w:eastAsia="cs-CZ"/>
              </w:rPr>
            </w:pPr>
            <w:r w:rsidRPr="00407780">
              <w:rPr>
                <w:rFonts w:eastAsia="Times New Roman" w:cs="Arial"/>
                <w:bCs/>
                <w:lang w:eastAsia="cs-CZ"/>
              </w:rPr>
              <w:t xml:space="preserve">8 373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Arial"/>
                <w:bCs/>
                <w:lang w:eastAsia="cs-CZ"/>
              </w:rPr>
            </w:pPr>
            <w:r w:rsidRPr="00407780">
              <w:rPr>
                <w:rFonts w:eastAsia="Times New Roman" w:cs="Arial"/>
                <w:bCs/>
                <w:lang w:eastAsia="cs-CZ"/>
              </w:rPr>
              <w:t xml:space="preserve">8 357 </w:t>
            </w:r>
          </w:p>
        </w:tc>
        <w:tc>
          <w:tcPr>
            <w:tcW w:w="807"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Arial"/>
                <w:bCs/>
                <w:lang w:eastAsia="cs-CZ"/>
              </w:rPr>
            </w:pPr>
            <w:r w:rsidRPr="00407780">
              <w:rPr>
                <w:rFonts w:eastAsia="Times New Roman" w:cs="Arial"/>
                <w:bCs/>
                <w:lang w:eastAsia="cs-CZ"/>
              </w:rPr>
              <w:t xml:space="preserve">8 320 </w:t>
            </w:r>
          </w:p>
        </w:tc>
      </w:tr>
      <w:tr w:rsidR="002C08A5" w:rsidRPr="00407780" w:rsidTr="002C08A5">
        <w:trPr>
          <w:trHeight w:val="263"/>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rsidR="002C08A5" w:rsidRPr="00407780" w:rsidRDefault="002C08A5" w:rsidP="002C08A5">
            <w:pPr>
              <w:rPr>
                <w:rFonts w:eastAsia="Times New Roman" w:cs="Times New Roman"/>
                <w:b/>
                <w:bCs/>
                <w:color w:val="000000"/>
                <w:lang w:eastAsia="cs-CZ"/>
              </w:rPr>
            </w:pPr>
            <w:r w:rsidRPr="00407780">
              <w:rPr>
                <w:rFonts w:eastAsia="Times New Roman" w:cs="Times New Roman"/>
                <w:b/>
                <w:bCs/>
                <w:color w:val="000000"/>
                <w:lang w:eastAsia="cs-CZ"/>
              </w:rPr>
              <w:t>živě narození</w:t>
            </w:r>
          </w:p>
        </w:tc>
        <w:tc>
          <w:tcPr>
            <w:tcW w:w="844"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68 </w:t>
            </w:r>
          </w:p>
        </w:tc>
        <w:tc>
          <w:tcPr>
            <w:tcW w:w="76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103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72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69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74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64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102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75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86 </w:t>
            </w:r>
          </w:p>
        </w:tc>
        <w:tc>
          <w:tcPr>
            <w:tcW w:w="807"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91 </w:t>
            </w:r>
          </w:p>
        </w:tc>
      </w:tr>
      <w:tr w:rsidR="002C08A5" w:rsidRPr="00407780" w:rsidTr="002C08A5">
        <w:trPr>
          <w:trHeight w:val="263"/>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rsidR="002C08A5" w:rsidRPr="00407780" w:rsidRDefault="002C08A5" w:rsidP="002C08A5">
            <w:pPr>
              <w:rPr>
                <w:rFonts w:eastAsia="Times New Roman" w:cs="Times New Roman"/>
                <w:b/>
                <w:bCs/>
                <w:color w:val="000000"/>
                <w:lang w:eastAsia="cs-CZ"/>
              </w:rPr>
            </w:pPr>
            <w:r w:rsidRPr="00407780">
              <w:rPr>
                <w:rFonts w:eastAsia="Times New Roman" w:cs="Times New Roman"/>
                <w:b/>
                <w:bCs/>
                <w:color w:val="000000"/>
                <w:lang w:eastAsia="cs-CZ"/>
              </w:rPr>
              <w:t>zemřelí</w:t>
            </w:r>
          </w:p>
        </w:tc>
        <w:tc>
          <w:tcPr>
            <w:tcW w:w="844"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76 </w:t>
            </w:r>
          </w:p>
        </w:tc>
        <w:tc>
          <w:tcPr>
            <w:tcW w:w="76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70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86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77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88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98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70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72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88 </w:t>
            </w:r>
          </w:p>
        </w:tc>
        <w:tc>
          <w:tcPr>
            <w:tcW w:w="807"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84 </w:t>
            </w:r>
          </w:p>
        </w:tc>
      </w:tr>
      <w:tr w:rsidR="002C08A5" w:rsidRPr="00407780" w:rsidTr="002C08A5">
        <w:trPr>
          <w:trHeight w:val="263"/>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rsidR="002C08A5" w:rsidRPr="00407780" w:rsidRDefault="002C08A5" w:rsidP="002C08A5">
            <w:pPr>
              <w:rPr>
                <w:rFonts w:eastAsia="Times New Roman" w:cs="Times New Roman"/>
                <w:b/>
                <w:bCs/>
                <w:color w:val="000000"/>
                <w:lang w:eastAsia="cs-CZ"/>
              </w:rPr>
            </w:pPr>
            <w:r w:rsidRPr="00407780">
              <w:rPr>
                <w:rFonts w:eastAsia="Times New Roman" w:cs="Times New Roman"/>
                <w:b/>
                <w:bCs/>
                <w:color w:val="000000"/>
                <w:lang w:eastAsia="cs-CZ"/>
              </w:rPr>
              <w:t>přistěhovalí</w:t>
            </w:r>
          </w:p>
        </w:tc>
        <w:tc>
          <w:tcPr>
            <w:tcW w:w="844"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67 </w:t>
            </w:r>
          </w:p>
        </w:tc>
        <w:tc>
          <w:tcPr>
            <w:tcW w:w="76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72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83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104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76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97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119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96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123 </w:t>
            </w:r>
          </w:p>
        </w:tc>
        <w:tc>
          <w:tcPr>
            <w:tcW w:w="807"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114 </w:t>
            </w:r>
          </w:p>
        </w:tc>
      </w:tr>
      <w:tr w:rsidR="002C08A5" w:rsidRPr="00407780" w:rsidTr="002C08A5">
        <w:trPr>
          <w:trHeight w:val="263"/>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rsidR="002C08A5" w:rsidRPr="00407780" w:rsidRDefault="002C08A5" w:rsidP="002C08A5">
            <w:pPr>
              <w:rPr>
                <w:rFonts w:eastAsia="Times New Roman" w:cs="Times New Roman"/>
                <w:b/>
                <w:bCs/>
                <w:color w:val="000000"/>
                <w:lang w:eastAsia="cs-CZ"/>
              </w:rPr>
            </w:pPr>
            <w:r w:rsidRPr="00407780">
              <w:rPr>
                <w:rFonts w:eastAsia="Times New Roman" w:cs="Times New Roman"/>
                <w:b/>
                <w:bCs/>
                <w:color w:val="000000"/>
                <w:lang w:eastAsia="cs-CZ"/>
              </w:rPr>
              <w:t>vystěhovalí</w:t>
            </w:r>
          </w:p>
        </w:tc>
        <w:tc>
          <w:tcPr>
            <w:tcW w:w="844"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158 </w:t>
            </w:r>
          </w:p>
        </w:tc>
        <w:tc>
          <w:tcPr>
            <w:tcW w:w="76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152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121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146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145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118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147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137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142 </w:t>
            </w:r>
          </w:p>
        </w:tc>
        <w:tc>
          <w:tcPr>
            <w:tcW w:w="807"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189 </w:t>
            </w:r>
          </w:p>
        </w:tc>
      </w:tr>
      <w:tr w:rsidR="002C08A5" w:rsidRPr="00407780" w:rsidTr="002C08A5">
        <w:trPr>
          <w:trHeight w:val="263"/>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rsidR="002C08A5" w:rsidRPr="00407780" w:rsidRDefault="002C08A5" w:rsidP="002C08A5">
            <w:pPr>
              <w:rPr>
                <w:rFonts w:eastAsia="Times New Roman" w:cs="Times New Roman"/>
                <w:b/>
                <w:bCs/>
                <w:color w:val="000000"/>
                <w:lang w:eastAsia="cs-CZ"/>
              </w:rPr>
            </w:pPr>
            <w:r w:rsidRPr="00407780">
              <w:rPr>
                <w:rFonts w:eastAsia="Times New Roman" w:cs="Times New Roman"/>
                <w:b/>
                <w:bCs/>
                <w:color w:val="000000"/>
                <w:lang w:eastAsia="cs-CZ"/>
              </w:rPr>
              <w:t>pp</w:t>
            </w:r>
          </w:p>
        </w:tc>
        <w:tc>
          <w:tcPr>
            <w:tcW w:w="844"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-8 </w:t>
            </w:r>
          </w:p>
        </w:tc>
        <w:tc>
          <w:tcPr>
            <w:tcW w:w="76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33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-14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-8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-14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-34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32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3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-2 </w:t>
            </w:r>
          </w:p>
        </w:tc>
        <w:tc>
          <w:tcPr>
            <w:tcW w:w="807"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7 </w:t>
            </w:r>
          </w:p>
        </w:tc>
      </w:tr>
      <w:tr w:rsidR="002C08A5" w:rsidRPr="00407780" w:rsidTr="002C08A5">
        <w:trPr>
          <w:trHeight w:val="263"/>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rsidR="002C08A5" w:rsidRPr="00407780" w:rsidRDefault="002C08A5" w:rsidP="002C08A5">
            <w:pPr>
              <w:rPr>
                <w:rFonts w:eastAsia="Times New Roman" w:cs="Times New Roman"/>
                <w:b/>
                <w:bCs/>
                <w:color w:val="000000"/>
                <w:lang w:eastAsia="cs-CZ"/>
              </w:rPr>
            </w:pPr>
            <w:r w:rsidRPr="00407780">
              <w:rPr>
                <w:rFonts w:eastAsia="Times New Roman" w:cs="Times New Roman"/>
                <w:b/>
                <w:bCs/>
                <w:color w:val="000000"/>
                <w:lang w:eastAsia="cs-CZ"/>
              </w:rPr>
              <w:t>ms</w:t>
            </w:r>
          </w:p>
        </w:tc>
        <w:tc>
          <w:tcPr>
            <w:tcW w:w="844"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-91 </w:t>
            </w:r>
          </w:p>
        </w:tc>
        <w:tc>
          <w:tcPr>
            <w:tcW w:w="76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-80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-38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-42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-69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-21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-28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-41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-19 </w:t>
            </w:r>
          </w:p>
        </w:tc>
        <w:tc>
          <w:tcPr>
            <w:tcW w:w="807"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-75 </w:t>
            </w:r>
          </w:p>
        </w:tc>
      </w:tr>
      <w:tr w:rsidR="002C08A5" w:rsidRPr="00407780" w:rsidTr="002C08A5">
        <w:trPr>
          <w:trHeight w:val="263"/>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rsidR="002C08A5" w:rsidRPr="00407780" w:rsidRDefault="002C08A5" w:rsidP="002C08A5">
            <w:pPr>
              <w:rPr>
                <w:rFonts w:eastAsia="Times New Roman" w:cs="Times New Roman"/>
                <w:b/>
                <w:bCs/>
                <w:color w:val="000000"/>
                <w:lang w:eastAsia="cs-CZ"/>
              </w:rPr>
            </w:pPr>
            <w:r w:rsidRPr="00407780">
              <w:rPr>
                <w:rFonts w:eastAsia="Times New Roman" w:cs="Times New Roman"/>
                <w:b/>
                <w:bCs/>
                <w:color w:val="000000"/>
                <w:lang w:eastAsia="cs-CZ"/>
              </w:rPr>
              <w:t>cp</w:t>
            </w:r>
          </w:p>
        </w:tc>
        <w:tc>
          <w:tcPr>
            <w:tcW w:w="844"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-99 </w:t>
            </w:r>
          </w:p>
        </w:tc>
        <w:tc>
          <w:tcPr>
            <w:tcW w:w="76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-47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-52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-50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-83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-55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4 </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-38 </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-21 </w:t>
            </w:r>
          </w:p>
        </w:tc>
        <w:tc>
          <w:tcPr>
            <w:tcW w:w="807"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 xml:space="preserve">-68 </w:t>
            </w:r>
          </w:p>
        </w:tc>
      </w:tr>
      <w:tr w:rsidR="002C08A5" w:rsidRPr="00407780" w:rsidTr="002C08A5">
        <w:trPr>
          <w:trHeight w:val="263"/>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rsidR="002C08A5" w:rsidRPr="00407780" w:rsidRDefault="002C08A5" w:rsidP="002C08A5">
            <w:pPr>
              <w:rPr>
                <w:rFonts w:eastAsia="Times New Roman" w:cs="Times New Roman"/>
                <w:b/>
                <w:bCs/>
                <w:color w:val="000000"/>
                <w:lang w:eastAsia="cs-CZ"/>
              </w:rPr>
            </w:pPr>
            <w:r w:rsidRPr="00407780">
              <w:rPr>
                <w:rFonts w:eastAsia="Times New Roman" w:cs="Times New Roman"/>
                <w:b/>
                <w:bCs/>
                <w:color w:val="000000"/>
                <w:lang w:eastAsia="cs-CZ"/>
              </w:rPr>
              <w:t>hmpp [‰]</w:t>
            </w:r>
          </w:p>
        </w:tc>
        <w:tc>
          <w:tcPr>
            <w:tcW w:w="844"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-0,920</w:t>
            </w:r>
          </w:p>
        </w:tc>
        <w:tc>
          <w:tcPr>
            <w:tcW w:w="76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3,822</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-1,627</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-0,936</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-1,650</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-4,036</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3,816</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0,358</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-0,239</w:t>
            </w:r>
          </w:p>
        </w:tc>
        <w:tc>
          <w:tcPr>
            <w:tcW w:w="807"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0,841</w:t>
            </w:r>
          </w:p>
        </w:tc>
      </w:tr>
      <w:tr w:rsidR="002C08A5" w:rsidRPr="00407780" w:rsidTr="002C08A5">
        <w:trPr>
          <w:trHeight w:val="263"/>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rsidR="002C08A5" w:rsidRPr="00407780" w:rsidRDefault="002C08A5" w:rsidP="002C08A5">
            <w:pPr>
              <w:rPr>
                <w:rFonts w:eastAsia="Times New Roman" w:cs="Times New Roman"/>
                <w:b/>
                <w:bCs/>
                <w:color w:val="000000"/>
                <w:lang w:eastAsia="cs-CZ"/>
              </w:rPr>
            </w:pPr>
            <w:r w:rsidRPr="00407780">
              <w:rPr>
                <w:rFonts w:eastAsia="Times New Roman" w:cs="Times New Roman"/>
                <w:b/>
                <w:bCs/>
                <w:color w:val="000000"/>
                <w:lang w:eastAsia="cs-CZ"/>
              </w:rPr>
              <w:t>hmms  [‰]</w:t>
            </w:r>
          </w:p>
        </w:tc>
        <w:tc>
          <w:tcPr>
            <w:tcW w:w="844"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-10,467</w:t>
            </w:r>
          </w:p>
        </w:tc>
        <w:tc>
          <w:tcPr>
            <w:tcW w:w="76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-9,265</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-4,415</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-4,912</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-8,134</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-2,493</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-3,339</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-4,897</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-2,274</w:t>
            </w:r>
          </w:p>
        </w:tc>
        <w:tc>
          <w:tcPr>
            <w:tcW w:w="807"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lang w:eastAsia="cs-CZ"/>
              </w:rPr>
            </w:pPr>
            <w:r w:rsidRPr="00407780">
              <w:rPr>
                <w:rFonts w:eastAsia="Times New Roman" w:cs="Times New Roman"/>
                <w:lang w:eastAsia="cs-CZ"/>
              </w:rPr>
              <w:t>-9,014</w:t>
            </w:r>
          </w:p>
        </w:tc>
      </w:tr>
      <w:tr w:rsidR="002C08A5" w:rsidRPr="00407780" w:rsidTr="002C08A5">
        <w:trPr>
          <w:trHeight w:val="263"/>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rsidR="002C08A5" w:rsidRPr="00407780" w:rsidRDefault="002C08A5" w:rsidP="002C08A5">
            <w:pPr>
              <w:rPr>
                <w:rFonts w:eastAsia="Times New Roman" w:cs="Times New Roman"/>
                <w:b/>
                <w:bCs/>
                <w:color w:val="000000"/>
                <w:lang w:eastAsia="cs-CZ"/>
              </w:rPr>
            </w:pPr>
            <w:r w:rsidRPr="00407780">
              <w:rPr>
                <w:rFonts w:eastAsia="Times New Roman" w:cs="Times New Roman"/>
                <w:b/>
                <w:bCs/>
                <w:color w:val="000000"/>
                <w:lang w:eastAsia="cs-CZ"/>
              </w:rPr>
              <w:t>hmcp  [‰]</w:t>
            </w:r>
          </w:p>
        </w:tc>
        <w:tc>
          <w:tcPr>
            <w:tcW w:w="844"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color w:val="000000"/>
                <w:lang w:eastAsia="cs-CZ"/>
              </w:rPr>
            </w:pPr>
            <w:r w:rsidRPr="00407780">
              <w:rPr>
                <w:rFonts w:eastAsia="Times New Roman" w:cs="Times New Roman"/>
                <w:color w:val="000000"/>
                <w:lang w:eastAsia="cs-CZ"/>
              </w:rPr>
              <w:t>-11,387</w:t>
            </w:r>
          </w:p>
        </w:tc>
        <w:tc>
          <w:tcPr>
            <w:tcW w:w="76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color w:val="000000"/>
                <w:lang w:eastAsia="cs-CZ"/>
              </w:rPr>
            </w:pPr>
            <w:r w:rsidRPr="00407780">
              <w:rPr>
                <w:rFonts w:eastAsia="Times New Roman" w:cs="Times New Roman"/>
                <w:color w:val="000000"/>
                <w:lang w:eastAsia="cs-CZ"/>
              </w:rPr>
              <w:t>-5,443</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color w:val="000000"/>
                <w:lang w:eastAsia="cs-CZ"/>
              </w:rPr>
            </w:pPr>
            <w:r w:rsidRPr="00407780">
              <w:rPr>
                <w:rFonts w:eastAsia="Times New Roman" w:cs="Times New Roman"/>
                <w:color w:val="000000"/>
                <w:lang w:eastAsia="cs-CZ"/>
              </w:rPr>
              <w:t>-6,042</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color w:val="000000"/>
                <w:lang w:eastAsia="cs-CZ"/>
              </w:rPr>
            </w:pPr>
            <w:r w:rsidRPr="00407780">
              <w:rPr>
                <w:rFonts w:eastAsia="Times New Roman" w:cs="Times New Roman"/>
                <w:color w:val="000000"/>
                <w:lang w:eastAsia="cs-CZ"/>
              </w:rPr>
              <w:t>-5,847</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color w:val="000000"/>
                <w:lang w:eastAsia="cs-CZ"/>
              </w:rPr>
            </w:pPr>
            <w:r w:rsidRPr="00407780">
              <w:rPr>
                <w:rFonts w:eastAsia="Times New Roman" w:cs="Times New Roman"/>
                <w:color w:val="000000"/>
                <w:lang w:eastAsia="cs-CZ"/>
              </w:rPr>
              <w:t>-9,784</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color w:val="000000"/>
                <w:lang w:eastAsia="cs-CZ"/>
              </w:rPr>
            </w:pPr>
            <w:r w:rsidRPr="00407780">
              <w:rPr>
                <w:rFonts w:eastAsia="Times New Roman" w:cs="Times New Roman"/>
                <w:color w:val="000000"/>
                <w:lang w:eastAsia="cs-CZ"/>
              </w:rPr>
              <w:t>-6,529</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color w:val="000000"/>
                <w:lang w:eastAsia="cs-CZ"/>
              </w:rPr>
            </w:pPr>
            <w:r w:rsidRPr="00407780">
              <w:rPr>
                <w:rFonts w:eastAsia="Times New Roman" w:cs="Times New Roman"/>
                <w:color w:val="000000"/>
                <w:lang w:eastAsia="cs-CZ"/>
              </w:rPr>
              <w:t>0,477</w:t>
            </w:r>
          </w:p>
        </w:tc>
        <w:tc>
          <w:tcPr>
            <w:tcW w:w="802"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color w:val="000000"/>
                <w:lang w:eastAsia="cs-CZ"/>
              </w:rPr>
            </w:pPr>
            <w:r w:rsidRPr="00407780">
              <w:rPr>
                <w:rFonts w:eastAsia="Times New Roman" w:cs="Times New Roman"/>
                <w:color w:val="000000"/>
                <w:lang w:eastAsia="cs-CZ"/>
              </w:rPr>
              <w:t>-4,538</w:t>
            </w:r>
          </w:p>
        </w:tc>
        <w:tc>
          <w:tcPr>
            <w:tcW w:w="803"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color w:val="000000"/>
                <w:lang w:eastAsia="cs-CZ"/>
              </w:rPr>
            </w:pPr>
            <w:r w:rsidRPr="00407780">
              <w:rPr>
                <w:rFonts w:eastAsia="Times New Roman" w:cs="Times New Roman"/>
                <w:color w:val="000000"/>
                <w:lang w:eastAsia="cs-CZ"/>
              </w:rPr>
              <w:t>-2,513</w:t>
            </w:r>
          </w:p>
        </w:tc>
        <w:tc>
          <w:tcPr>
            <w:tcW w:w="807" w:type="dxa"/>
            <w:tcBorders>
              <w:top w:val="nil"/>
              <w:left w:val="nil"/>
              <w:bottom w:val="single" w:sz="4" w:space="0" w:color="auto"/>
              <w:right w:val="single" w:sz="4" w:space="0" w:color="auto"/>
            </w:tcBorders>
            <w:shd w:val="clear" w:color="auto" w:fill="auto"/>
            <w:noWrap/>
            <w:vAlign w:val="bottom"/>
            <w:hideMark/>
          </w:tcPr>
          <w:p w:rsidR="002C08A5" w:rsidRPr="00407780" w:rsidRDefault="002C08A5" w:rsidP="002C08A5">
            <w:pPr>
              <w:jc w:val="right"/>
              <w:rPr>
                <w:rFonts w:eastAsia="Times New Roman" w:cs="Times New Roman"/>
                <w:color w:val="000000"/>
                <w:lang w:eastAsia="cs-CZ"/>
              </w:rPr>
            </w:pPr>
            <w:r w:rsidRPr="00407780">
              <w:rPr>
                <w:rFonts w:eastAsia="Times New Roman" w:cs="Times New Roman"/>
                <w:color w:val="000000"/>
                <w:lang w:eastAsia="cs-CZ"/>
              </w:rPr>
              <w:t>-8,173</w:t>
            </w:r>
          </w:p>
        </w:tc>
      </w:tr>
    </w:tbl>
    <w:p w:rsidR="002C08A5" w:rsidRDefault="002C08A5" w:rsidP="002C08A5">
      <w:pPr>
        <w:jc w:val="both"/>
        <w:rPr>
          <w:rFonts w:ascii="Times New Roman" w:hAnsi="Times New Roman" w:cs="Times New Roman"/>
          <w:b/>
          <w:sz w:val="24"/>
          <w:szCs w:val="24"/>
        </w:rPr>
      </w:pPr>
      <w:r w:rsidRPr="00C50098">
        <w:rPr>
          <w:rFonts w:ascii="Times New Roman" w:hAnsi="Times New Roman" w:cs="Times New Roman"/>
          <w:b/>
          <w:sz w:val="24"/>
          <w:szCs w:val="24"/>
        </w:rPr>
        <w:t xml:space="preserve">Tab. 1: Populační dynamika v SO POU Slavičín v letech 2009 </w:t>
      </w:r>
      <w:r>
        <w:rPr>
          <w:rFonts w:ascii="Times New Roman" w:hAnsi="Times New Roman" w:cs="Times New Roman"/>
          <w:b/>
          <w:sz w:val="24"/>
          <w:szCs w:val="24"/>
        </w:rPr>
        <w:t>–</w:t>
      </w:r>
      <w:r w:rsidRPr="00C50098">
        <w:rPr>
          <w:rFonts w:ascii="Times New Roman" w:hAnsi="Times New Roman" w:cs="Times New Roman"/>
          <w:b/>
          <w:sz w:val="24"/>
          <w:szCs w:val="24"/>
        </w:rPr>
        <w:t xml:space="preserve"> 2018</w:t>
      </w:r>
    </w:p>
    <w:p w:rsidR="00C50098" w:rsidRPr="00C50098" w:rsidRDefault="00C50098" w:rsidP="00C50098">
      <w:pPr>
        <w:jc w:val="both"/>
        <w:rPr>
          <w:rFonts w:ascii="Times New Roman" w:hAnsi="Times New Roman" w:cs="Times New Roman"/>
          <w:b/>
          <w:bCs/>
          <w:color w:val="000000"/>
          <w:lang w:eastAsia="cs-CZ"/>
        </w:rPr>
      </w:pPr>
      <w:r w:rsidRPr="00C50098">
        <w:rPr>
          <w:rFonts w:ascii="Times New Roman" w:hAnsi="Times New Roman" w:cs="Times New Roman"/>
          <w:b/>
          <w:bCs/>
          <w:color w:val="000000"/>
          <w:lang w:eastAsia="cs-CZ"/>
        </w:rPr>
        <w:t>Zdroj:</w:t>
      </w:r>
    </w:p>
    <w:p w:rsidR="00C50098" w:rsidRPr="00C50098" w:rsidRDefault="00C50098" w:rsidP="00C50098">
      <w:pPr>
        <w:jc w:val="both"/>
        <w:rPr>
          <w:rFonts w:ascii="Times New Roman" w:hAnsi="Times New Roman" w:cs="Times New Roman"/>
          <w:color w:val="000000"/>
          <w:lang w:eastAsia="cs-CZ"/>
        </w:rPr>
      </w:pPr>
      <w:r w:rsidRPr="00C50098">
        <w:rPr>
          <w:rFonts w:ascii="Times New Roman" w:hAnsi="Times New Roman" w:cs="Times New Roman"/>
          <w:color w:val="000000"/>
          <w:lang w:eastAsia="cs-CZ"/>
        </w:rPr>
        <w:t xml:space="preserve">ČESKÝ STATISTICKÝ ÚŘAD. </w:t>
      </w:r>
      <w:r w:rsidRPr="00C50098">
        <w:rPr>
          <w:rFonts w:ascii="Times New Roman" w:hAnsi="Times New Roman" w:cs="Times New Roman"/>
          <w:i/>
          <w:iCs/>
          <w:color w:val="000000"/>
          <w:lang w:eastAsia="cs-CZ"/>
        </w:rPr>
        <w:t xml:space="preserve">Demografická ročenka správních obvodů obcí s pověřeným obecním úřadem (2009 - 2018) : SO POU Zlínský kraj : Slavičín – 7204 2. </w:t>
      </w:r>
      <w:r w:rsidRPr="00C50098">
        <w:rPr>
          <w:rFonts w:ascii="Times New Roman" w:hAnsi="Times New Roman" w:cs="Times New Roman"/>
          <w:color w:val="000000"/>
          <w:lang w:eastAsia="cs-CZ"/>
        </w:rPr>
        <w:t xml:space="preserve">[online] 2020. [cit. 2020-06-05]. Dostupné z: </w:t>
      </w:r>
      <w:hyperlink r:id="rId50" w:history="1">
        <w:r w:rsidRPr="00C50098">
          <w:rPr>
            <w:rStyle w:val="Hyperlink"/>
            <w:rFonts w:ascii="Times New Roman" w:hAnsi="Times New Roman" w:cs="Times New Roman"/>
          </w:rPr>
          <w:t>https://www.czso.cz/csu/czso/so-pou-zlinsky-kraj-jdyorn46gk</w:t>
        </w:r>
      </w:hyperlink>
    </w:p>
    <w:p w:rsidR="00C50098" w:rsidRPr="00C50098" w:rsidRDefault="00C50098" w:rsidP="00C50098">
      <w:pPr>
        <w:jc w:val="both"/>
        <w:rPr>
          <w:rFonts w:ascii="Times New Roman" w:hAnsi="Times New Roman" w:cs="Times New Roman"/>
        </w:rPr>
      </w:pPr>
      <w:r w:rsidRPr="00C50098">
        <w:rPr>
          <w:rFonts w:ascii="Times New Roman" w:hAnsi="Times New Roman" w:cs="Times New Roman"/>
        </w:rPr>
        <w:t>Vlastní výpočty</w:t>
      </w:r>
    </w:p>
    <w:p w:rsidR="00C50098" w:rsidRPr="00C50098" w:rsidRDefault="00C50098" w:rsidP="00C50098">
      <w:pPr>
        <w:jc w:val="both"/>
        <w:rPr>
          <w:rFonts w:ascii="Times New Roman" w:hAnsi="Times New Roman" w:cs="Times New Roman"/>
          <w:b/>
          <w:sz w:val="28"/>
          <w:szCs w:val="28"/>
        </w:rPr>
      </w:pPr>
    </w:p>
    <w:p w:rsidR="00407780" w:rsidRDefault="00407780" w:rsidP="005234D5">
      <w:pPr>
        <w:spacing w:line="360" w:lineRule="auto"/>
        <w:jc w:val="both"/>
        <w:rPr>
          <w:rFonts w:ascii="Times New Roman" w:hAnsi="Times New Roman" w:cs="Times New Roman"/>
          <w:b/>
          <w:sz w:val="24"/>
          <w:szCs w:val="24"/>
        </w:rPr>
      </w:pPr>
    </w:p>
    <w:p w:rsidR="00E11807" w:rsidRDefault="00E11807" w:rsidP="00E11807">
      <w:pPr>
        <w:rPr>
          <w:rFonts w:ascii="Times New Roman" w:hAnsi="Times New Roman" w:cs="Times New Roman"/>
        </w:rPr>
      </w:pPr>
    </w:p>
    <w:p w:rsidR="00C50098" w:rsidRPr="0016450B" w:rsidRDefault="00C50098" w:rsidP="00E11807">
      <w:pPr>
        <w:rPr>
          <w:rFonts w:ascii="Times New Roman" w:hAnsi="Times New Roman" w:cs="Times New Roman"/>
        </w:rPr>
      </w:pPr>
    </w:p>
    <w:p w:rsidR="00E11807" w:rsidRPr="0016450B" w:rsidRDefault="00E11807" w:rsidP="00E11807">
      <w:pPr>
        <w:rPr>
          <w:rFonts w:ascii="Times New Roman" w:hAnsi="Times New Roman" w:cs="Times New Roman"/>
          <w:b/>
          <w:bCs/>
          <w:sz w:val="24"/>
          <w:szCs w:val="24"/>
        </w:rPr>
      </w:pPr>
      <w:r w:rsidRPr="0016450B">
        <w:rPr>
          <w:rFonts w:ascii="Times New Roman" w:hAnsi="Times New Roman" w:cs="Times New Roman"/>
          <w:b/>
          <w:bCs/>
          <w:sz w:val="24"/>
          <w:szCs w:val="24"/>
        </w:rPr>
        <w:t>Tab. 2: Absolutní data vzdělanostní struktury za SO POU Slavičín, Zlínský kraj a Českou republiku v r. 2011</w:t>
      </w:r>
    </w:p>
    <w:tbl>
      <w:tblPr>
        <w:tblStyle w:val="TableGrid"/>
        <w:tblW w:w="9066" w:type="dxa"/>
        <w:tblInd w:w="108" w:type="dxa"/>
        <w:tblLook w:val="00A0" w:firstRow="1" w:lastRow="0" w:firstColumn="1" w:lastColumn="0" w:noHBand="0" w:noVBand="0"/>
      </w:tblPr>
      <w:tblGrid>
        <w:gridCol w:w="1910"/>
        <w:gridCol w:w="1288"/>
        <w:gridCol w:w="1145"/>
        <w:gridCol w:w="1145"/>
        <w:gridCol w:w="1145"/>
        <w:gridCol w:w="1145"/>
        <w:gridCol w:w="1288"/>
      </w:tblGrid>
      <w:tr w:rsidR="00E11807" w:rsidRPr="00294734" w:rsidTr="00DA72E6">
        <w:trPr>
          <w:trHeight w:val="261"/>
        </w:trPr>
        <w:tc>
          <w:tcPr>
            <w:tcW w:w="9066" w:type="dxa"/>
            <w:gridSpan w:val="7"/>
            <w:noWrap/>
            <w:vAlign w:val="center"/>
          </w:tcPr>
          <w:p w:rsidR="00E11807" w:rsidRPr="0016450B" w:rsidRDefault="00E11807" w:rsidP="00E11807">
            <w:pPr>
              <w:jc w:val="center"/>
              <w:rPr>
                <w:b/>
                <w:bCs/>
                <w:color w:val="000000"/>
              </w:rPr>
            </w:pPr>
            <w:r w:rsidRPr="0016450B">
              <w:rPr>
                <w:b/>
                <w:bCs/>
                <w:color w:val="000000"/>
              </w:rPr>
              <w:t>obyvatelstvo 15 +</w:t>
            </w:r>
          </w:p>
        </w:tc>
      </w:tr>
      <w:tr w:rsidR="00E11807" w:rsidRPr="00294734" w:rsidTr="00E11807">
        <w:trPr>
          <w:trHeight w:val="261"/>
        </w:trPr>
        <w:tc>
          <w:tcPr>
            <w:tcW w:w="1910" w:type="dxa"/>
            <w:tcBorders>
              <w:top w:val="single" w:sz="12" w:space="0" w:color="auto"/>
              <w:bottom w:val="single" w:sz="12" w:space="0" w:color="auto"/>
            </w:tcBorders>
            <w:noWrap/>
            <w:vAlign w:val="center"/>
          </w:tcPr>
          <w:p w:rsidR="00E11807" w:rsidRPr="0016450B" w:rsidRDefault="00E11807" w:rsidP="00E11807">
            <w:pPr>
              <w:jc w:val="center"/>
              <w:rPr>
                <w:color w:val="000000"/>
              </w:rPr>
            </w:pPr>
          </w:p>
        </w:tc>
        <w:tc>
          <w:tcPr>
            <w:tcW w:w="1288" w:type="dxa"/>
            <w:tcBorders>
              <w:top w:val="single" w:sz="12" w:space="0" w:color="auto"/>
              <w:bottom w:val="single" w:sz="12" w:space="0" w:color="auto"/>
            </w:tcBorders>
            <w:noWrap/>
            <w:vAlign w:val="center"/>
          </w:tcPr>
          <w:p w:rsidR="00E11807" w:rsidRPr="0016450B" w:rsidRDefault="00E11807" w:rsidP="00E11807">
            <w:pPr>
              <w:jc w:val="center"/>
              <w:rPr>
                <w:b/>
                <w:bCs/>
                <w:color w:val="000000"/>
              </w:rPr>
            </w:pPr>
            <w:r w:rsidRPr="0016450B">
              <w:rPr>
                <w:b/>
                <w:bCs/>
                <w:color w:val="000000"/>
              </w:rPr>
              <w:t>ZŠ</w:t>
            </w:r>
          </w:p>
        </w:tc>
        <w:tc>
          <w:tcPr>
            <w:tcW w:w="1145" w:type="dxa"/>
            <w:tcBorders>
              <w:top w:val="single" w:sz="12" w:space="0" w:color="auto"/>
              <w:bottom w:val="single" w:sz="12" w:space="0" w:color="auto"/>
            </w:tcBorders>
            <w:noWrap/>
            <w:vAlign w:val="center"/>
          </w:tcPr>
          <w:p w:rsidR="00E11807" w:rsidRPr="0016450B" w:rsidRDefault="00E11807" w:rsidP="00E11807">
            <w:pPr>
              <w:jc w:val="center"/>
              <w:rPr>
                <w:b/>
                <w:bCs/>
                <w:color w:val="000000"/>
              </w:rPr>
            </w:pPr>
            <w:r w:rsidRPr="0016450B">
              <w:rPr>
                <w:b/>
                <w:bCs/>
                <w:color w:val="000000"/>
              </w:rPr>
              <w:t>SŠ</w:t>
            </w:r>
          </w:p>
        </w:tc>
        <w:tc>
          <w:tcPr>
            <w:tcW w:w="1145" w:type="dxa"/>
            <w:tcBorders>
              <w:top w:val="single" w:sz="12" w:space="0" w:color="auto"/>
              <w:bottom w:val="single" w:sz="12" w:space="0" w:color="auto"/>
            </w:tcBorders>
            <w:noWrap/>
            <w:vAlign w:val="center"/>
          </w:tcPr>
          <w:p w:rsidR="00E11807" w:rsidRPr="0016450B" w:rsidRDefault="00E11807" w:rsidP="00E11807">
            <w:pPr>
              <w:jc w:val="center"/>
              <w:rPr>
                <w:b/>
                <w:bCs/>
                <w:color w:val="000000"/>
              </w:rPr>
            </w:pPr>
            <w:r w:rsidRPr="0016450B">
              <w:rPr>
                <w:b/>
                <w:bCs/>
                <w:color w:val="000000"/>
              </w:rPr>
              <w:t>SŠ mat.</w:t>
            </w:r>
          </w:p>
        </w:tc>
        <w:tc>
          <w:tcPr>
            <w:tcW w:w="1145" w:type="dxa"/>
            <w:tcBorders>
              <w:top w:val="single" w:sz="12" w:space="0" w:color="auto"/>
              <w:bottom w:val="single" w:sz="12" w:space="0" w:color="auto"/>
            </w:tcBorders>
            <w:noWrap/>
            <w:vAlign w:val="center"/>
          </w:tcPr>
          <w:p w:rsidR="00E11807" w:rsidRPr="0016450B" w:rsidRDefault="00E11807" w:rsidP="00E11807">
            <w:pPr>
              <w:jc w:val="center"/>
              <w:rPr>
                <w:b/>
                <w:bCs/>
                <w:color w:val="000000"/>
              </w:rPr>
            </w:pPr>
            <w:r w:rsidRPr="0016450B">
              <w:rPr>
                <w:b/>
                <w:bCs/>
                <w:color w:val="000000"/>
              </w:rPr>
              <w:t>VŠ</w:t>
            </w:r>
          </w:p>
        </w:tc>
        <w:tc>
          <w:tcPr>
            <w:tcW w:w="1145" w:type="dxa"/>
            <w:tcBorders>
              <w:top w:val="single" w:sz="12" w:space="0" w:color="auto"/>
              <w:bottom w:val="single" w:sz="12" w:space="0" w:color="auto"/>
            </w:tcBorders>
            <w:noWrap/>
            <w:vAlign w:val="center"/>
          </w:tcPr>
          <w:p w:rsidR="00E11807" w:rsidRPr="0016450B" w:rsidRDefault="00E11807" w:rsidP="00E11807">
            <w:pPr>
              <w:jc w:val="center"/>
              <w:rPr>
                <w:b/>
                <w:bCs/>
                <w:color w:val="000000"/>
              </w:rPr>
            </w:pPr>
            <w:r w:rsidRPr="0016450B">
              <w:rPr>
                <w:b/>
                <w:bCs/>
                <w:color w:val="000000"/>
              </w:rPr>
              <w:t>celkem</w:t>
            </w:r>
          </w:p>
        </w:tc>
        <w:tc>
          <w:tcPr>
            <w:tcW w:w="1288" w:type="dxa"/>
            <w:tcBorders>
              <w:top w:val="single" w:sz="12" w:space="0" w:color="auto"/>
              <w:bottom w:val="single" w:sz="12" w:space="0" w:color="auto"/>
            </w:tcBorders>
            <w:noWrap/>
            <w:vAlign w:val="center"/>
          </w:tcPr>
          <w:p w:rsidR="00E11807" w:rsidRPr="0016450B" w:rsidRDefault="00E11807" w:rsidP="00E11807">
            <w:pPr>
              <w:jc w:val="center"/>
              <w:rPr>
                <w:b/>
                <w:bCs/>
                <w:color w:val="000000"/>
              </w:rPr>
            </w:pPr>
            <w:r>
              <w:rPr>
                <w:b/>
                <w:bCs/>
                <w:color w:val="000000"/>
              </w:rPr>
              <w:t>n</w:t>
            </w:r>
            <w:r w:rsidRPr="0016450B">
              <w:rPr>
                <w:b/>
                <w:bCs/>
                <w:color w:val="000000"/>
              </w:rPr>
              <w:t>ezjištěno</w:t>
            </w:r>
          </w:p>
        </w:tc>
      </w:tr>
      <w:tr w:rsidR="00E11807" w:rsidRPr="00294734" w:rsidTr="00DA72E6">
        <w:trPr>
          <w:trHeight w:val="261"/>
        </w:trPr>
        <w:tc>
          <w:tcPr>
            <w:tcW w:w="1910" w:type="dxa"/>
            <w:tcBorders>
              <w:top w:val="single" w:sz="12" w:space="0" w:color="auto"/>
            </w:tcBorders>
            <w:noWrap/>
            <w:vAlign w:val="center"/>
          </w:tcPr>
          <w:p w:rsidR="00E11807" w:rsidRPr="0016450B" w:rsidRDefault="00E11807" w:rsidP="00DA72E6">
            <w:pPr>
              <w:jc w:val="center"/>
              <w:rPr>
                <w:b/>
                <w:bCs/>
                <w:color w:val="000000"/>
              </w:rPr>
            </w:pPr>
            <w:r w:rsidRPr="0016450B">
              <w:rPr>
                <w:b/>
                <w:bCs/>
                <w:color w:val="000000"/>
              </w:rPr>
              <w:t>SO POU Slavičín</w:t>
            </w:r>
          </w:p>
        </w:tc>
        <w:tc>
          <w:tcPr>
            <w:tcW w:w="1288" w:type="dxa"/>
            <w:tcBorders>
              <w:top w:val="single" w:sz="12" w:space="0" w:color="auto"/>
            </w:tcBorders>
            <w:noWrap/>
            <w:vAlign w:val="center"/>
          </w:tcPr>
          <w:p w:rsidR="00E11807" w:rsidRPr="0016450B" w:rsidRDefault="00B1074D" w:rsidP="00DA72E6">
            <w:pPr>
              <w:jc w:val="center"/>
              <w:rPr>
                <w:color w:val="000000"/>
              </w:rPr>
            </w:pPr>
            <w:r>
              <w:rPr>
                <w:color w:val="000000"/>
              </w:rPr>
              <w:t>1 358</w:t>
            </w:r>
          </w:p>
        </w:tc>
        <w:tc>
          <w:tcPr>
            <w:tcW w:w="1145" w:type="dxa"/>
            <w:tcBorders>
              <w:top w:val="single" w:sz="12" w:space="0" w:color="auto"/>
            </w:tcBorders>
            <w:noWrap/>
            <w:vAlign w:val="center"/>
          </w:tcPr>
          <w:p w:rsidR="00E11807" w:rsidRPr="0016450B" w:rsidRDefault="00E11807" w:rsidP="00DA72E6">
            <w:pPr>
              <w:jc w:val="center"/>
              <w:rPr>
                <w:color w:val="000000"/>
              </w:rPr>
            </w:pPr>
            <w:r w:rsidRPr="0016450B">
              <w:rPr>
                <w:color w:val="000000"/>
              </w:rPr>
              <w:t>2 668</w:t>
            </w:r>
          </w:p>
        </w:tc>
        <w:tc>
          <w:tcPr>
            <w:tcW w:w="1145" w:type="dxa"/>
            <w:tcBorders>
              <w:top w:val="single" w:sz="12" w:space="0" w:color="auto"/>
            </w:tcBorders>
            <w:noWrap/>
            <w:vAlign w:val="center"/>
          </w:tcPr>
          <w:p w:rsidR="00E11807" w:rsidRPr="0016450B" w:rsidRDefault="00B1074D" w:rsidP="00DA72E6">
            <w:pPr>
              <w:jc w:val="center"/>
              <w:rPr>
                <w:color w:val="000000"/>
              </w:rPr>
            </w:pPr>
            <w:r>
              <w:rPr>
                <w:color w:val="000000"/>
              </w:rPr>
              <w:t>2 164</w:t>
            </w:r>
          </w:p>
        </w:tc>
        <w:tc>
          <w:tcPr>
            <w:tcW w:w="1145" w:type="dxa"/>
            <w:tcBorders>
              <w:top w:val="single" w:sz="12" w:space="0" w:color="auto"/>
            </w:tcBorders>
            <w:noWrap/>
            <w:vAlign w:val="center"/>
          </w:tcPr>
          <w:p w:rsidR="00E11807" w:rsidRPr="0016450B" w:rsidRDefault="00E11807" w:rsidP="00DA72E6">
            <w:pPr>
              <w:jc w:val="center"/>
              <w:rPr>
                <w:color w:val="000000"/>
              </w:rPr>
            </w:pPr>
            <w:r w:rsidRPr="0016450B">
              <w:rPr>
                <w:color w:val="000000"/>
              </w:rPr>
              <w:t>784</w:t>
            </w:r>
          </w:p>
        </w:tc>
        <w:tc>
          <w:tcPr>
            <w:tcW w:w="1145" w:type="dxa"/>
            <w:tcBorders>
              <w:top w:val="single" w:sz="12" w:space="0" w:color="auto"/>
            </w:tcBorders>
            <w:noWrap/>
            <w:vAlign w:val="center"/>
          </w:tcPr>
          <w:p w:rsidR="00E11807" w:rsidRPr="0016450B" w:rsidRDefault="00B1074D" w:rsidP="00DA72E6">
            <w:pPr>
              <w:jc w:val="center"/>
              <w:rPr>
                <w:color w:val="000000"/>
              </w:rPr>
            </w:pPr>
            <w:r>
              <w:rPr>
                <w:color w:val="000000"/>
              </w:rPr>
              <w:t>6974</w:t>
            </w:r>
          </w:p>
        </w:tc>
        <w:tc>
          <w:tcPr>
            <w:tcW w:w="1288" w:type="dxa"/>
            <w:tcBorders>
              <w:top w:val="single" w:sz="12" w:space="0" w:color="auto"/>
            </w:tcBorders>
            <w:noWrap/>
            <w:vAlign w:val="center"/>
          </w:tcPr>
          <w:p w:rsidR="00E11807" w:rsidRPr="0016450B" w:rsidRDefault="00DA72E6" w:rsidP="00DA72E6">
            <w:pPr>
              <w:jc w:val="center"/>
              <w:rPr>
                <w:color w:val="000000"/>
              </w:rPr>
            </w:pPr>
            <w:r>
              <w:rPr>
                <w:color w:val="000000"/>
              </w:rPr>
              <w:t>data nejsou k dispozici</w:t>
            </w:r>
          </w:p>
        </w:tc>
      </w:tr>
      <w:tr w:rsidR="00E11807" w:rsidRPr="00294734" w:rsidTr="00DA72E6">
        <w:trPr>
          <w:trHeight w:val="261"/>
        </w:trPr>
        <w:tc>
          <w:tcPr>
            <w:tcW w:w="1910" w:type="dxa"/>
            <w:noWrap/>
            <w:vAlign w:val="center"/>
          </w:tcPr>
          <w:p w:rsidR="00E11807" w:rsidRPr="0016450B" w:rsidRDefault="00E11807" w:rsidP="00DA72E6">
            <w:pPr>
              <w:jc w:val="center"/>
              <w:rPr>
                <w:b/>
                <w:bCs/>
                <w:color w:val="000000"/>
              </w:rPr>
            </w:pPr>
            <w:r w:rsidRPr="0016450B">
              <w:rPr>
                <w:b/>
                <w:bCs/>
                <w:color w:val="000000"/>
              </w:rPr>
              <w:t>Zlínský kraj</w:t>
            </w:r>
          </w:p>
        </w:tc>
        <w:tc>
          <w:tcPr>
            <w:tcW w:w="1288" w:type="dxa"/>
            <w:noWrap/>
            <w:vAlign w:val="center"/>
          </w:tcPr>
          <w:p w:rsidR="00E11807" w:rsidRPr="0016450B" w:rsidRDefault="00E11807" w:rsidP="00DA72E6">
            <w:pPr>
              <w:jc w:val="center"/>
              <w:rPr>
                <w:color w:val="000000"/>
              </w:rPr>
            </w:pPr>
            <w:r w:rsidRPr="0016450B">
              <w:rPr>
                <w:color w:val="000000"/>
              </w:rPr>
              <w:t>96 955</w:t>
            </w:r>
          </w:p>
        </w:tc>
        <w:tc>
          <w:tcPr>
            <w:tcW w:w="1145" w:type="dxa"/>
            <w:noWrap/>
            <w:vAlign w:val="center"/>
          </w:tcPr>
          <w:p w:rsidR="00E11807" w:rsidRPr="0016450B" w:rsidRDefault="00E11807" w:rsidP="00DA72E6">
            <w:pPr>
              <w:jc w:val="center"/>
              <w:rPr>
                <w:color w:val="000000"/>
              </w:rPr>
            </w:pPr>
            <w:r w:rsidRPr="0016450B">
              <w:rPr>
                <w:color w:val="000000"/>
              </w:rPr>
              <w:t>178 120</w:t>
            </w:r>
          </w:p>
        </w:tc>
        <w:tc>
          <w:tcPr>
            <w:tcW w:w="1145" w:type="dxa"/>
            <w:noWrap/>
            <w:vAlign w:val="center"/>
          </w:tcPr>
          <w:p w:rsidR="00E11807" w:rsidRPr="0016450B" w:rsidRDefault="00E11807" w:rsidP="00DA72E6">
            <w:pPr>
              <w:jc w:val="center"/>
              <w:rPr>
                <w:color w:val="000000"/>
              </w:rPr>
            </w:pPr>
            <w:r w:rsidRPr="0016450B">
              <w:rPr>
                <w:color w:val="000000"/>
              </w:rPr>
              <w:t>151 336</w:t>
            </w:r>
          </w:p>
        </w:tc>
        <w:tc>
          <w:tcPr>
            <w:tcW w:w="1145" w:type="dxa"/>
            <w:noWrap/>
            <w:vAlign w:val="center"/>
          </w:tcPr>
          <w:p w:rsidR="00E11807" w:rsidRPr="0016450B" w:rsidRDefault="00E11807" w:rsidP="00DA72E6">
            <w:pPr>
              <w:jc w:val="center"/>
              <w:rPr>
                <w:color w:val="000000"/>
              </w:rPr>
            </w:pPr>
            <w:r w:rsidRPr="0016450B">
              <w:rPr>
                <w:color w:val="000000"/>
              </w:rPr>
              <w:t>55 966</w:t>
            </w:r>
          </w:p>
        </w:tc>
        <w:tc>
          <w:tcPr>
            <w:tcW w:w="1145" w:type="dxa"/>
            <w:noWrap/>
            <w:vAlign w:val="center"/>
          </w:tcPr>
          <w:p w:rsidR="00E11807" w:rsidRPr="0016450B" w:rsidRDefault="00E11807" w:rsidP="00DA72E6">
            <w:pPr>
              <w:jc w:val="center"/>
              <w:rPr>
                <w:color w:val="000000"/>
              </w:rPr>
            </w:pPr>
            <w:r w:rsidRPr="0016450B">
              <w:rPr>
                <w:color w:val="000000"/>
              </w:rPr>
              <w:t>482 377</w:t>
            </w:r>
          </w:p>
        </w:tc>
        <w:tc>
          <w:tcPr>
            <w:tcW w:w="1288" w:type="dxa"/>
            <w:noWrap/>
            <w:vAlign w:val="center"/>
          </w:tcPr>
          <w:p w:rsidR="00E11807" w:rsidRPr="0016450B" w:rsidRDefault="00E11807" w:rsidP="00DA72E6">
            <w:pPr>
              <w:jc w:val="center"/>
              <w:rPr>
                <w:color w:val="000000"/>
              </w:rPr>
            </w:pPr>
            <w:r w:rsidRPr="0016450B">
              <w:rPr>
                <w:color w:val="000000"/>
              </w:rPr>
              <w:t>15 300</w:t>
            </w:r>
          </w:p>
        </w:tc>
      </w:tr>
      <w:tr w:rsidR="00E11807" w:rsidRPr="00294734" w:rsidTr="00DA72E6">
        <w:trPr>
          <w:trHeight w:val="261"/>
        </w:trPr>
        <w:tc>
          <w:tcPr>
            <w:tcW w:w="1910" w:type="dxa"/>
            <w:noWrap/>
            <w:vAlign w:val="center"/>
          </w:tcPr>
          <w:p w:rsidR="00E11807" w:rsidRPr="0016450B" w:rsidRDefault="00E11807" w:rsidP="00DA72E6">
            <w:pPr>
              <w:jc w:val="center"/>
              <w:rPr>
                <w:b/>
                <w:bCs/>
                <w:color w:val="000000"/>
              </w:rPr>
            </w:pPr>
            <w:r w:rsidRPr="0016450B">
              <w:rPr>
                <w:b/>
                <w:bCs/>
                <w:color w:val="000000"/>
              </w:rPr>
              <w:t>Česká republika</w:t>
            </w:r>
          </w:p>
        </w:tc>
        <w:tc>
          <w:tcPr>
            <w:tcW w:w="1288" w:type="dxa"/>
            <w:noWrap/>
            <w:vAlign w:val="center"/>
          </w:tcPr>
          <w:p w:rsidR="00E11807" w:rsidRPr="0016450B" w:rsidRDefault="00E11807" w:rsidP="00DA72E6">
            <w:pPr>
              <w:jc w:val="center"/>
              <w:rPr>
                <w:color w:val="000000"/>
              </w:rPr>
            </w:pPr>
            <w:r w:rsidRPr="0016450B">
              <w:rPr>
                <w:color w:val="000000"/>
              </w:rPr>
              <w:t>1 613 986</w:t>
            </w:r>
          </w:p>
        </w:tc>
        <w:tc>
          <w:tcPr>
            <w:tcW w:w="1145" w:type="dxa"/>
            <w:noWrap/>
            <w:vAlign w:val="center"/>
          </w:tcPr>
          <w:p w:rsidR="00E11807" w:rsidRPr="0016450B" w:rsidRDefault="00E11807" w:rsidP="00DA72E6">
            <w:pPr>
              <w:jc w:val="center"/>
              <w:rPr>
                <w:color w:val="000000"/>
              </w:rPr>
            </w:pPr>
            <w:r w:rsidRPr="0016450B">
              <w:rPr>
                <w:color w:val="000000"/>
              </w:rPr>
              <w:t>2 952 112</w:t>
            </w:r>
          </w:p>
        </w:tc>
        <w:tc>
          <w:tcPr>
            <w:tcW w:w="1145" w:type="dxa"/>
            <w:noWrap/>
            <w:vAlign w:val="center"/>
          </w:tcPr>
          <w:p w:rsidR="00E11807" w:rsidRPr="0016450B" w:rsidRDefault="00E11807" w:rsidP="00DA72E6">
            <w:pPr>
              <w:jc w:val="center"/>
              <w:rPr>
                <w:color w:val="000000"/>
              </w:rPr>
            </w:pPr>
            <w:r w:rsidRPr="0016450B">
              <w:rPr>
                <w:color w:val="000000"/>
              </w:rPr>
              <w:t>2 790 112</w:t>
            </w:r>
          </w:p>
        </w:tc>
        <w:tc>
          <w:tcPr>
            <w:tcW w:w="1145" w:type="dxa"/>
            <w:noWrap/>
            <w:vAlign w:val="center"/>
          </w:tcPr>
          <w:p w:rsidR="00E11807" w:rsidRPr="0016450B" w:rsidRDefault="00E11807" w:rsidP="00DA72E6">
            <w:pPr>
              <w:jc w:val="center"/>
              <w:rPr>
                <w:color w:val="000000"/>
              </w:rPr>
            </w:pPr>
            <w:r w:rsidRPr="0016450B">
              <w:rPr>
                <w:color w:val="000000"/>
              </w:rPr>
              <w:t>1 114 731</w:t>
            </w:r>
          </w:p>
        </w:tc>
        <w:tc>
          <w:tcPr>
            <w:tcW w:w="1145" w:type="dxa"/>
            <w:noWrap/>
            <w:vAlign w:val="center"/>
          </w:tcPr>
          <w:p w:rsidR="00E11807" w:rsidRPr="0016450B" w:rsidRDefault="00E11807" w:rsidP="00DA72E6">
            <w:pPr>
              <w:jc w:val="center"/>
              <w:rPr>
                <w:color w:val="000000"/>
              </w:rPr>
            </w:pPr>
            <w:r w:rsidRPr="0016450B">
              <w:rPr>
                <w:color w:val="000000"/>
              </w:rPr>
              <w:t>8 470 941</w:t>
            </w:r>
          </w:p>
        </w:tc>
        <w:tc>
          <w:tcPr>
            <w:tcW w:w="1288" w:type="dxa"/>
            <w:noWrap/>
            <w:vAlign w:val="center"/>
          </w:tcPr>
          <w:p w:rsidR="00E11807" w:rsidRPr="0016450B" w:rsidRDefault="00E11807" w:rsidP="00DA72E6">
            <w:pPr>
              <w:jc w:val="center"/>
              <w:rPr>
                <w:color w:val="000000"/>
              </w:rPr>
            </w:pPr>
            <w:r w:rsidRPr="0016450B">
              <w:rPr>
                <w:color w:val="000000"/>
              </w:rPr>
              <w:t>476 691</w:t>
            </w:r>
          </w:p>
        </w:tc>
      </w:tr>
    </w:tbl>
    <w:p w:rsidR="00DA72E6" w:rsidRPr="00CF399D" w:rsidRDefault="00DA72E6" w:rsidP="00DA72E6">
      <w:pPr>
        <w:rPr>
          <w:rFonts w:ascii="Times New Roman" w:hAnsi="Times New Roman" w:cs="Times New Roman"/>
          <w:b/>
          <w:bCs/>
          <w:color w:val="000000"/>
          <w:lang w:eastAsia="cs-CZ"/>
        </w:rPr>
      </w:pPr>
      <w:r w:rsidRPr="00CF399D">
        <w:rPr>
          <w:rFonts w:ascii="Times New Roman" w:hAnsi="Times New Roman" w:cs="Times New Roman"/>
          <w:b/>
          <w:bCs/>
          <w:color w:val="000000"/>
          <w:lang w:eastAsia="cs-CZ"/>
        </w:rPr>
        <w:t>Zdroj:</w:t>
      </w:r>
    </w:p>
    <w:p w:rsidR="00DA72E6" w:rsidRDefault="00DA72E6" w:rsidP="00DA72E6">
      <w:pPr>
        <w:tabs>
          <w:tab w:val="left" w:pos="7051"/>
        </w:tabs>
        <w:rPr>
          <w:rFonts w:ascii="Times New Roman" w:hAnsi="Times New Roman" w:cs="Times New Roman"/>
        </w:rPr>
      </w:pPr>
      <w:r w:rsidRPr="00592736">
        <w:rPr>
          <w:rFonts w:ascii="Times New Roman" w:hAnsi="Times New Roman" w:cs="Times New Roman"/>
        </w:rPr>
        <w:t xml:space="preserve">ČESKÝ STATISTICKÝ ÚŘAD. </w:t>
      </w:r>
      <w:r w:rsidRPr="00DA72E6">
        <w:rPr>
          <w:rFonts w:ascii="Times New Roman" w:hAnsi="Times New Roman" w:cs="Times New Roman"/>
          <w:i/>
          <w:iCs/>
        </w:rPr>
        <w:t>Databáze výsledků Sčítání lidu, domů a bytů 2011</w:t>
      </w:r>
      <w:r w:rsidRPr="00DA72E6">
        <w:rPr>
          <w:rFonts w:ascii="Times New Roman" w:hAnsi="Times New Roman" w:cs="Times New Roman"/>
          <w:i/>
        </w:rPr>
        <w:t xml:space="preserve"> : Definitivní výsledky : Obyvatelstvo : Tab. 614d</w:t>
      </w:r>
      <w:r w:rsidR="00A470BE">
        <w:rPr>
          <w:rFonts w:ascii="Times New Roman" w:hAnsi="Times New Roman" w:cs="Times New Roman"/>
          <w:i/>
        </w:rPr>
        <w:t xml:space="preserve"> </w:t>
      </w:r>
      <w:r>
        <w:rPr>
          <w:rFonts w:ascii="Times New Roman" w:hAnsi="Times New Roman" w:cs="Times New Roman"/>
        </w:rPr>
        <w:t xml:space="preserve"> </w:t>
      </w:r>
      <w:r w:rsidRPr="00592736">
        <w:rPr>
          <w:rFonts w:ascii="Times New Roman" w:hAnsi="Times New Roman" w:cs="Times New Roman"/>
        </w:rPr>
        <w:t>[online] 20</w:t>
      </w:r>
      <w:r>
        <w:rPr>
          <w:rFonts w:ascii="Times New Roman" w:hAnsi="Times New Roman" w:cs="Times New Roman"/>
        </w:rPr>
        <w:t>20</w:t>
      </w:r>
      <w:r w:rsidRPr="00592736">
        <w:rPr>
          <w:rFonts w:ascii="Times New Roman" w:hAnsi="Times New Roman" w:cs="Times New Roman"/>
        </w:rPr>
        <w:t>. [cit. 20</w:t>
      </w:r>
      <w:r>
        <w:rPr>
          <w:rFonts w:ascii="Times New Roman" w:hAnsi="Times New Roman" w:cs="Times New Roman"/>
        </w:rPr>
        <w:t>20</w:t>
      </w:r>
      <w:r w:rsidRPr="00592736">
        <w:rPr>
          <w:rFonts w:ascii="Times New Roman" w:hAnsi="Times New Roman" w:cs="Times New Roman"/>
        </w:rPr>
        <w:t>-0</w:t>
      </w:r>
      <w:r>
        <w:rPr>
          <w:rFonts w:ascii="Times New Roman" w:hAnsi="Times New Roman" w:cs="Times New Roman"/>
        </w:rPr>
        <w:t>6-01</w:t>
      </w:r>
      <w:r w:rsidRPr="00592736">
        <w:rPr>
          <w:rFonts w:ascii="Times New Roman" w:hAnsi="Times New Roman" w:cs="Times New Roman"/>
        </w:rPr>
        <w:t xml:space="preserve">]. Dostupné z: </w:t>
      </w:r>
      <w:hyperlink r:id="rId51" w:history="1">
        <w:r w:rsidRPr="00CD2F7B">
          <w:rPr>
            <w:rStyle w:val="Hyperlink"/>
            <w:rFonts w:ascii="Times New Roman" w:hAnsi="Times New Roman" w:cs="Times New Roman"/>
          </w:rPr>
          <w:t>https://vdb.czso.cz/vdbvo2/faces/cs/index.jsf?page=vystup-objekt-parametry&amp;pvo=OBCR614D&amp;pvokc=&amp;sp=A&amp;katalog=30629&amp;z=T</w:t>
        </w:r>
      </w:hyperlink>
    </w:p>
    <w:p w:rsidR="00DA72E6" w:rsidRPr="00592736" w:rsidRDefault="00DA72E6" w:rsidP="00DA72E6">
      <w:pPr>
        <w:spacing w:line="360" w:lineRule="auto"/>
        <w:jc w:val="both"/>
        <w:rPr>
          <w:rFonts w:ascii="Times New Roman" w:hAnsi="Times New Roman" w:cs="Times New Roman"/>
        </w:rPr>
      </w:pPr>
      <w:r>
        <w:rPr>
          <w:rFonts w:ascii="Times New Roman" w:hAnsi="Times New Roman" w:cs="Times New Roman"/>
        </w:rPr>
        <w:t>V</w:t>
      </w:r>
      <w:r w:rsidRPr="00592736">
        <w:rPr>
          <w:rFonts w:ascii="Times New Roman" w:hAnsi="Times New Roman" w:cs="Times New Roman"/>
        </w:rPr>
        <w:t>lastní výpočty</w:t>
      </w:r>
    </w:p>
    <w:p w:rsidR="00E11807" w:rsidRDefault="00E11807" w:rsidP="00E11807"/>
    <w:p w:rsidR="00C50098" w:rsidRDefault="00C50098" w:rsidP="00E11807"/>
    <w:p w:rsidR="00C50098" w:rsidRDefault="00C50098" w:rsidP="00E11807"/>
    <w:p w:rsidR="002C08A5" w:rsidRDefault="002C08A5" w:rsidP="00E11807"/>
    <w:p w:rsidR="002C08A5" w:rsidRDefault="002C08A5" w:rsidP="00E11807"/>
    <w:p w:rsidR="002C08A5" w:rsidRDefault="002C08A5" w:rsidP="00E11807"/>
    <w:p w:rsidR="002C08A5" w:rsidRDefault="002C08A5" w:rsidP="00E11807"/>
    <w:p w:rsidR="00C50098" w:rsidRDefault="00C50098" w:rsidP="00E11807"/>
    <w:p w:rsidR="00C50098" w:rsidRDefault="00C50098" w:rsidP="00E11807"/>
    <w:p w:rsidR="002C08A5" w:rsidRDefault="002C08A5" w:rsidP="00E11807"/>
    <w:p w:rsidR="002C08A5" w:rsidRDefault="002C08A5" w:rsidP="00E11807"/>
    <w:p w:rsidR="006E1398" w:rsidRDefault="006E1398" w:rsidP="00E11807"/>
    <w:p w:rsidR="00E11807" w:rsidRPr="0016450B" w:rsidRDefault="00E11807" w:rsidP="00E11807">
      <w:pPr>
        <w:rPr>
          <w:rFonts w:ascii="Times New Roman" w:hAnsi="Times New Roman" w:cs="Times New Roman"/>
          <w:b/>
          <w:bCs/>
          <w:sz w:val="24"/>
          <w:szCs w:val="24"/>
        </w:rPr>
      </w:pPr>
      <w:r w:rsidRPr="0016450B">
        <w:rPr>
          <w:rFonts w:ascii="Times New Roman" w:hAnsi="Times New Roman" w:cs="Times New Roman"/>
          <w:b/>
          <w:bCs/>
          <w:sz w:val="24"/>
          <w:szCs w:val="24"/>
        </w:rPr>
        <w:t>Tab. 3: Počty</w:t>
      </w:r>
      <w:r>
        <w:rPr>
          <w:rFonts w:ascii="Times New Roman" w:hAnsi="Times New Roman" w:cs="Times New Roman"/>
          <w:b/>
          <w:bCs/>
          <w:sz w:val="24"/>
          <w:szCs w:val="24"/>
        </w:rPr>
        <w:t xml:space="preserve"> rodáků </w:t>
      </w:r>
      <w:r w:rsidRPr="0016450B">
        <w:rPr>
          <w:rFonts w:ascii="Times New Roman" w:hAnsi="Times New Roman" w:cs="Times New Roman"/>
          <w:b/>
          <w:bCs/>
          <w:sz w:val="24"/>
          <w:szCs w:val="24"/>
        </w:rPr>
        <w:t>v SO POU Slavičín, ve Zlínském kraji a České republice v r. 2011</w:t>
      </w:r>
    </w:p>
    <w:tbl>
      <w:tblPr>
        <w:tblStyle w:val="TableGrid"/>
        <w:tblW w:w="9031" w:type="dxa"/>
        <w:tblInd w:w="108" w:type="dxa"/>
        <w:tblLook w:val="00A0" w:firstRow="1" w:lastRow="0" w:firstColumn="1" w:lastColumn="0" w:noHBand="0" w:noVBand="0"/>
      </w:tblPr>
      <w:tblGrid>
        <w:gridCol w:w="2120"/>
        <w:gridCol w:w="3289"/>
        <w:gridCol w:w="3622"/>
      </w:tblGrid>
      <w:tr w:rsidR="00E11807" w:rsidRPr="00294734" w:rsidTr="002B3EAA">
        <w:trPr>
          <w:trHeight w:val="424"/>
        </w:trPr>
        <w:tc>
          <w:tcPr>
            <w:tcW w:w="2120" w:type="dxa"/>
            <w:tcBorders>
              <w:bottom w:val="single" w:sz="12" w:space="0" w:color="auto"/>
            </w:tcBorders>
            <w:noWrap/>
            <w:vAlign w:val="center"/>
          </w:tcPr>
          <w:p w:rsidR="00E11807" w:rsidRPr="0016450B" w:rsidRDefault="00E11807" w:rsidP="00E11807">
            <w:pPr>
              <w:jc w:val="center"/>
              <w:rPr>
                <w:b/>
                <w:bCs/>
                <w:color w:val="000000"/>
              </w:rPr>
            </w:pPr>
            <w:r>
              <w:rPr>
                <w:b/>
                <w:bCs/>
                <w:color w:val="000000"/>
              </w:rPr>
              <w:t>n</w:t>
            </w:r>
            <w:r w:rsidRPr="0016450B">
              <w:rPr>
                <w:b/>
                <w:bCs/>
                <w:color w:val="000000"/>
              </w:rPr>
              <w:t>ázev</w:t>
            </w:r>
          </w:p>
        </w:tc>
        <w:tc>
          <w:tcPr>
            <w:tcW w:w="3289" w:type="dxa"/>
            <w:tcBorders>
              <w:bottom w:val="single" w:sz="12" w:space="0" w:color="auto"/>
            </w:tcBorders>
            <w:vAlign w:val="center"/>
          </w:tcPr>
          <w:p w:rsidR="00E11807" w:rsidRPr="0016450B" w:rsidRDefault="00E11807" w:rsidP="00E11807">
            <w:pPr>
              <w:jc w:val="center"/>
              <w:rPr>
                <w:b/>
                <w:bCs/>
                <w:color w:val="000000"/>
              </w:rPr>
            </w:pPr>
            <w:r w:rsidRPr="0016450B">
              <w:rPr>
                <w:b/>
                <w:bCs/>
                <w:color w:val="000000"/>
              </w:rPr>
              <w:t>obyvatelstvo celkem</w:t>
            </w:r>
          </w:p>
        </w:tc>
        <w:tc>
          <w:tcPr>
            <w:tcW w:w="3622" w:type="dxa"/>
            <w:tcBorders>
              <w:bottom w:val="single" w:sz="12" w:space="0" w:color="auto"/>
            </w:tcBorders>
            <w:vAlign w:val="center"/>
          </w:tcPr>
          <w:p w:rsidR="00E11807" w:rsidRPr="0016450B" w:rsidRDefault="00E11807" w:rsidP="00E11807">
            <w:pPr>
              <w:jc w:val="center"/>
              <w:rPr>
                <w:b/>
                <w:bCs/>
                <w:color w:val="000000"/>
              </w:rPr>
            </w:pPr>
            <w:r w:rsidRPr="0016450B">
              <w:rPr>
                <w:b/>
                <w:bCs/>
                <w:color w:val="000000"/>
              </w:rPr>
              <w:t>počet rodáků</w:t>
            </w:r>
          </w:p>
        </w:tc>
      </w:tr>
      <w:tr w:rsidR="00E11807" w:rsidRPr="00294734" w:rsidTr="002B3EAA">
        <w:trPr>
          <w:trHeight w:val="141"/>
        </w:trPr>
        <w:tc>
          <w:tcPr>
            <w:tcW w:w="2120" w:type="dxa"/>
            <w:tcBorders>
              <w:top w:val="single" w:sz="12" w:space="0" w:color="auto"/>
            </w:tcBorders>
            <w:noWrap/>
          </w:tcPr>
          <w:p w:rsidR="00E11807" w:rsidRPr="0016450B" w:rsidRDefault="00E11807" w:rsidP="00E11807">
            <w:pPr>
              <w:rPr>
                <w:b/>
                <w:bCs/>
                <w:color w:val="000000"/>
              </w:rPr>
            </w:pPr>
            <w:r w:rsidRPr="0016450B">
              <w:rPr>
                <w:b/>
                <w:bCs/>
                <w:color w:val="000000"/>
              </w:rPr>
              <w:t>Bohuslavice nad Vláří</w:t>
            </w:r>
          </w:p>
        </w:tc>
        <w:tc>
          <w:tcPr>
            <w:tcW w:w="3289" w:type="dxa"/>
            <w:tcBorders>
              <w:top w:val="single" w:sz="12" w:space="0" w:color="auto"/>
            </w:tcBorders>
            <w:noWrap/>
          </w:tcPr>
          <w:p w:rsidR="00E11807" w:rsidRPr="0016450B" w:rsidRDefault="00E11807" w:rsidP="00E11807">
            <w:pPr>
              <w:jc w:val="right"/>
              <w:rPr>
                <w:color w:val="000000"/>
              </w:rPr>
            </w:pPr>
            <w:r w:rsidRPr="0016450B">
              <w:rPr>
                <w:color w:val="000000"/>
              </w:rPr>
              <w:t>394</w:t>
            </w:r>
          </w:p>
        </w:tc>
        <w:tc>
          <w:tcPr>
            <w:tcW w:w="3622" w:type="dxa"/>
            <w:tcBorders>
              <w:top w:val="single" w:sz="12" w:space="0" w:color="auto"/>
            </w:tcBorders>
            <w:noWrap/>
          </w:tcPr>
          <w:p w:rsidR="00E11807" w:rsidRPr="0016450B" w:rsidRDefault="00E11807" w:rsidP="00E11807">
            <w:pPr>
              <w:jc w:val="right"/>
              <w:rPr>
                <w:color w:val="000000"/>
              </w:rPr>
            </w:pPr>
            <w:r w:rsidRPr="0016450B">
              <w:rPr>
                <w:color w:val="000000"/>
              </w:rPr>
              <w:t>212</w:t>
            </w:r>
          </w:p>
        </w:tc>
      </w:tr>
      <w:tr w:rsidR="00E11807" w:rsidRPr="00294734" w:rsidTr="002B3EAA">
        <w:trPr>
          <w:trHeight w:val="141"/>
        </w:trPr>
        <w:tc>
          <w:tcPr>
            <w:tcW w:w="2120" w:type="dxa"/>
            <w:noWrap/>
          </w:tcPr>
          <w:p w:rsidR="00E11807" w:rsidRPr="0016450B" w:rsidRDefault="00E11807" w:rsidP="00E11807">
            <w:pPr>
              <w:rPr>
                <w:b/>
                <w:bCs/>
                <w:color w:val="000000"/>
              </w:rPr>
            </w:pPr>
            <w:r w:rsidRPr="0016450B">
              <w:rPr>
                <w:b/>
                <w:bCs/>
                <w:color w:val="000000"/>
              </w:rPr>
              <w:t>Lipová</w:t>
            </w:r>
          </w:p>
        </w:tc>
        <w:tc>
          <w:tcPr>
            <w:tcW w:w="3289" w:type="dxa"/>
            <w:noWrap/>
          </w:tcPr>
          <w:p w:rsidR="00E11807" w:rsidRPr="0016450B" w:rsidRDefault="00E11807" w:rsidP="00E11807">
            <w:pPr>
              <w:jc w:val="right"/>
              <w:rPr>
                <w:color w:val="000000"/>
              </w:rPr>
            </w:pPr>
            <w:r w:rsidRPr="0016450B">
              <w:rPr>
                <w:color w:val="000000"/>
              </w:rPr>
              <w:t>339</w:t>
            </w:r>
          </w:p>
        </w:tc>
        <w:tc>
          <w:tcPr>
            <w:tcW w:w="3622" w:type="dxa"/>
            <w:noWrap/>
          </w:tcPr>
          <w:p w:rsidR="00E11807" w:rsidRPr="0016450B" w:rsidRDefault="00E11807" w:rsidP="00E11807">
            <w:pPr>
              <w:jc w:val="right"/>
              <w:rPr>
                <w:color w:val="000000"/>
              </w:rPr>
            </w:pPr>
            <w:r w:rsidRPr="0016450B">
              <w:rPr>
                <w:color w:val="000000"/>
              </w:rPr>
              <w:t>180</w:t>
            </w:r>
          </w:p>
        </w:tc>
      </w:tr>
      <w:tr w:rsidR="00E11807" w:rsidRPr="00294734" w:rsidTr="002B3EAA">
        <w:trPr>
          <w:trHeight w:val="141"/>
        </w:trPr>
        <w:tc>
          <w:tcPr>
            <w:tcW w:w="2120" w:type="dxa"/>
            <w:noWrap/>
          </w:tcPr>
          <w:p w:rsidR="00E11807" w:rsidRPr="0016450B" w:rsidRDefault="00E11807" w:rsidP="00E11807">
            <w:pPr>
              <w:rPr>
                <w:b/>
                <w:bCs/>
                <w:color w:val="000000"/>
              </w:rPr>
            </w:pPr>
            <w:r w:rsidRPr="0016450B">
              <w:rPr>
                <w:b/>
                <w:bCs/>
                <w:color w:val="000000"/>
              </w:rPr>
              <w:t>Petrůvka</w:t>
            </w:r>
          </w:p>
        </w:tc>
        <w:tc>
          <w:tcPr>
            <w:tcW w:w="3289" w:type="dxa"/>
            <w:noWrap/>
          </w:tcPr>
          <w:p w:rsidR="00E11807" w:rsidRPr="0016450B" w:rsidRDefault="00E11807" w:rsidP="00E11807">
            <w:pPr>
              <w:jc w:val="right"/>
              <w:rPr>
                <w:color w:val="000000"/>
              </w:rPr>
            </w:pPr>
            <w:r w:rsidRPr="0016450B">
              <w:rPr>
                <w:color w:val="000000"/>
              </w:rPr>
              <w:t>314</w:t>
            </w:r>
          </w:p>
        </w:tc>
        <w:tc>
          <w:tcPr>
            <w:tcW w:w="3622" w:type="dxa"/>
            <w:noWrap/>
          </w:tcPr>
          <w:p w:rsidR="00E11807" w:rsidRPr="0016450B" w:rsidRDefault="00E11807" w:rsidP="00E11807">
            <w:pPr>
              <w:jc w:val="right"/>
              <w:rPr>
                <w:color w:val="000000"/>
              </w:rPr>
            </w:pPr>
            <w:r w:rsidRPr="0016450B">
              <w:rPr>
                <w:color w:val="000000"/>
              </w:rPr>
              <w:t>173</w:t>
            </w:r>
          </w:p>
        </w:tc>
      </w:tr>
      <w:tr w:rsidR="00E11807" w:rsidRPr="00294734" w:rsidTr="002B3EAA">
        <w:trPr>
          <w:trHeight w:val="141"/>
        </w:trPr>
        <w:tc>
          <w:tcPr>
            <w:tcW w:w="2120" w:type="dxa"/>
            <w:noWrap/>
          </w:tcPr>
          <w:p w:rsidR="00E11807" w:rsidRPr="0016450B" w:rsidRDefault="00E11807" w:rsidP="00E11807">
            <w:pPr>
              <w:rPr>
                <w:b/>
                <w:bCs/>
                <w:color w:val="000000"/>
              </w:rPr>
            </w:pPr>
            <w:r w:rsidRPr="0016450B">
              <w:rPr>
                <w:b/>
                <w:bCs/>
                <w:color w:val="000000"/>
              </w:rPr>
              <w:t>Rudimov</w:t>
            </w:r>
          </w:p>
        </w:tc>
        <w:tc>
          <w:tcPr>
            <w:tcW w:w="3289" w:type="dxa"/>
            <w:noWrap/>
          </w:tcPr>
          <w:p w:rsidR="00E11807" w:rsidRPr="0016450B" w:rsidRDefault="00E11807" w:rsidP="00E11807">
            <w:pPr>
              <w:jc w:val="right"/>
              <w:rPr>
                <w:color w:val="000000"/>
              </w:rPr>
            </w:pPr>
            <w:r w:rsidRPr="0016450B">
              <w:rPr>
                <w:color w:val="000000"/>
              </w:rPr>
              <w:t>239</w:t>
            </w:r>
          </w:p>
        </w:tc>
        <w:tc>
          <w:tcPr>
            <w:tcW w:w="3622" w:type="dxa"/>
            <w:noWrap/>
          </w:tcPr>
          <w:p w:rsidR="00E11807" w:rsidRPr="0016450B" w:rsidRDefault="00E11807" w:rsidP="00E11807">
            <w:pPr>
              <w:jc w:val="right"/>
              <w:rPr>
                <w:color w:val="000000"/>
              </w:rPr>
            </w:pPr>
            <w:r w:rsidRPr="0016450B">
              <w:rPr>
                <w:color w:val="000000"/>
              </w:rPr>
              <w:t>135</w:t>
            </w:r>
          </w:p>
        </w:tc>
      </w:tr>
      <w:tr w:rsidR="00E11807" w:rsidRPr="00294734" w:rsidTr="002B3EAA">
        <w:trPr>
          <w:trHeight w:val="141"/>
        </w:trPr>
        <w:tc>
          <w:tcPr>
            <w:tcW w:w="2120" w:type="dxa"/>
            <w:noWrap/>
          </w:tcPr>
          <w:p w:rsidR="00E11807" w:rsidRPr="0016450B" w:rsidRDefault="00E11807" w:rsidP="00E11807">
            <w:pPr>
              <w:rPr>
                <w:b/>
                <w:bCs/>
                <w:color w:val="000000"/>
              </w:rPr>
            </w:pPr>
            <w:r w:rsidRPr="0016450B">
              <w:rPr>
                <w:b/>
                <w:bCs/>
                <w:color w:val="000000"/>
              </w:rPr>
              <w:t>Slavičín</w:t>
            </w:r>
          </w:p>
        </w:tc>
        <w:tc>
          <w:tcPr>
            <w:tcW w:w="3289" w:type="dxa"/>
            <w:noWrap/>
          </w:tcPr>
          <w:p w:rsidR="00E11807" w:rsidRPr="0016450B" w:rsidRDefault="00E11807" w:rsidP="00E11807">
            <w:pPr>
              <w:jc w:val="right"/>
              <w:rPr>
                <w:color w:val="000000"/>
              </w:rPr>
            </w:pPr>
            <w:r w:rsidRPr="0016450B">
              <w:rPr>
                <w:color w:val="000000"/>
              </w:rPr>
              <w:t>6611</w:t>
            </w:r>
          </w:p>
        </w:tc>
        <w:tc>
          <w:tcPr>
            <w:tcW w:w="3622" w:type="dxa"/>
            <w:noWrap/>
          </w:tcPr>
          <w:p w:rsidR="00E11807" w:rsidRPr="0016450B" w:rsidRDefault="00E11807" w:rsidP="00E11807">
            <w:pPr>
              <w:jc w:val="right"/>
              <w:rPr>
                <w:color w:val="000000"/>
              </w:rPr>
            </w:pPr>
            <w:r w:rsidRPr="0016450B">
              <w:rPr>
                <w:color w:val="000000"/>
              </w:rPr>
              <w:t>3441</w:t>
            </w:r>
          </w:p>
        </w:tc>
      </w:tr>
      <w:tr w:rsidR="00E11807" w:rsidRPr="00294734" w:rsidTr="002B3EAA">
        <w:trPr>
          <w:trHeight w:val="141"/>
        </w:trPr>
        <w:tc>
          <w:tcPr>
            <w:tcW w:w="2120" w:type="dxa"/>
            <w:noWrap/>
          </w:tcPr>
          <w:p w:rsidR="00E11807" w:rsidRPr="0016450B" w:rsidRDefault="00E11807" w:rsidP="00E11807">
            <w:pPr>
              <w:rPr>
                <w:b/>
                <w:bCs/>
                <w:color w:val="000000"/>
              </w:rPr>
            </w:pPr>
            <w:r w:rsidRPr="0016450B">
              <w:rPr>
                <w:b/>
                <w:bCs/>
                <w:color w:val="000000"/>
              </w:rPr>
              <w:t>Šanov</w:t>
            </w:r>
          </w:p>
        </w:tc>
        <w:tc>
          <w:tcPr>
            <w:tcW w:w="3289" w:type="dxa"/>
            <w:noWrap/>
          </w:tcPr>
          <w:p w:rsidR="00E11807" w:rsidRPr="0016450B" w:rsidRDefault="00E11807" w:rsidP="00E11807">
            <w:pPr>
              <w:jc w:val="right"/>
              <w:rPr>
                <w:color w:val="000000"/>
              </w:rPr>
            </w:pPr>
            <w:r w:rsidRPr="0016450B">
              <w:rPr>
                <w:color w:val="000000"/>
              </w:rPr>
              <w:t>473</w:t>
            </w:r>
          </w:p>
        </w:tc>
        <w:tc>
          <w:tcPr>
            <w:tcW w:w="3622" w:type="dxa"/>
            <w:noWrap/>
          </w:tcPr>
          <w:p w:rsidR="00E11807" w:rsidRPr="0016450B" w:rsidRDefault="00E11807" w:rsidP="00E11807">
            <w:pPr>
              <w:jc w:val="right"/>
              <w:rPr>
                <w:color w:val="000000"/>
              </w:rPr>
            </w:pPr>
            <w:r w:rsidRPr="0016450B">
              <w:rPr>
                <w:color w:val="000000"/>
              </w:rPr>
              <w:t>299</w:t>
            </w:r>
          </w:p>
        </w:tc>
      </w:tr>
      <w:tr w:rsidR="00E11807" w:rsidRPr="00294734" w:rsidTr="002B3EAA">
        <w:trPr>
          <w:trHeight w:val="141"/>
        </w:trPr>
        <w:tc>
          <w:tcPr>
            <w:tcW w:w="2120" w:type="dxa"/>
            <w:noWrap/>
          </w:tcPr>
          <w:p w:rsidR="00E11807" w:rsidRPr="0016450B" w:rsidRDefault="00E11807" w:rsidP="00E11807">
            <w:pPr>
              <w:rPr>
                <w:b/>
                <w:bCs/>
                <w:color w:val="000000"/>
              </w:rPr>
            </w:pPr>
            <w:r w:rsidRPr="0016450B">
              <w:rPr>
                <w:b/>
                <w:bCs/>
                <w:color w:val="000000"/>
              </w:rPr>
              <w:t>SO POU Slavičín</w:t>
            </w:r>
          </w:p>
        </w:tc>
        <w:tc>
          <w:tcPr>
            <w:tcW w:w="3289" w:type="dxa"/>
            <w:noWrap/>
          </w:tcPr>
          <w:p w:rsidR="00E11807" w:rsidRPr="0016450B" w:rsidRDefault="00E11807" w:rsidP="00E11807">
            <w:pPr>
              <w:jc w:val="right"/>
              <w:rPr>
                <w:color w:val="000000"/>
              </w:rPr>
            </w:pPr>
            <w:r w:rsidRPr="0016450B">
              <w:rPr>
                <w:color w:val="000000"/>
              </w:rPr>
              <w:t>8370</w:t>
            </w:r>
          </w:p>
        </w:tc>
        <w:tc>
          <w:tcPr>
            <w:tcW w:w="3622" w:type="dxa"/>
            <w:noWrap/>
          </w:tcPr>
          <w:p w:rsidR="00E11807" w:rsidRPr="0016450B" w:rsidRDefault="00E11807" w:rsidP="00E11807">
            <w:pPr>
              <w:jc w:val="right"/>
              <w:rPr>
                <w:color w:val="000000"/>
              </w:rPr>
            </w:pPr>
            <w:r w:rsidRPr="0016450B">
              <w:rPr>
                <w:color w:val="000000"/>
              </w:rPr>
              <w:t>4440</w:t>
            </w:r>
          </w:p>
        </w:tc>
      </w:tr>
      <w:tr w:rsidR="00E11807" w:rsidRPr="00294734" w:rsidTr="002B3EAA">
        <w:trPr>
          <w:trHeight w:val="141"/>
        </w:trPr>
        <w:tc>
          <w:tcPr>
            <w:tcW w:w="2120" w:type="dxa"/>
            <w:noWrap/>
          </w:tcPr>
          <w:p w:rsidR="00E11807" w:rsidRPr="0016450B" w:rsidRDefault="00E11807" w:rsidP="00E11807">
            <w:pPr>
              <w:rPr>
                <w:b/>
                <w:bCs/>
                <w:color w:val="000000"/>
              </w:rPr>
            </w:pPr>
            <w:r w:rsidRPr="0016450B">
              <w:rPr>
                <w:b/>
                <w:bCs/>
                <w:color w:val="000000"/>
              </w:rPr>
              <w:t>Zlínský kraj</w:t>
            </w:r>
          </w:p>
        </w:tc>
        <w:tc>
          <w:tcPr>
            <w:tcW w:w="3289" w:type="dxa"/>
            <w:noWrap/>
          </w:tcPr>
          <w:p w:rsidR="00E11807" w:rsidRPr="0016450B" w:rsidRDefault="002B3EAA" w:rsidP="00E11807">
            <w:pPr>
              <w:jc w:val="right"/>
              <w:rPr>
                <w:color w:val="000000"/>
              </w:rPr>
            </w:pPr>
            <w:r>
              <w:rPr>
                <w:color w:val="000000"/>
              </w:rPr>
              <w:t>579 944</w:t>
            </w:r>
          </w:p>
        </w:tc>
        <w:tc>
          <w:tcPr>
            <w:tcW w:w="3622" w:type="dxa"/>
            <w:noWrap/>
          </w:tcPr>
          <w:p w:rsidR="00E11807" w:rsidRPr="0016450B" w:rsidRDefault="002B3EAA" w:rsidP="00E11807">
            <w:pPr>
              <w:jc w:val="right"/>
              <w:rPr>
                <w:color w:val="000000"/>
              </w:rPr>
            </w:pPr>
            <w:r>
              <w:rPr>
                <w:color w:val="000000"/>
              </w:rPr>
              <w:t>307 372</w:t>
            </w:r>
          </w:p>
        </w:tc>
      </w:tr>
      <w:tr w:rsidR="00E11807" w:rsidRPr="00294734" w:rsidTr="002B3EAA">
        <w:trPr>
          <w:trHeight w:val="141"/>
        </w:trPr>
        <w:tc>
          <w:tcPr>
            <w:tcW w:w="2120" w:type="dxa"/>
            <w:noWrap/>
          </w:tcPr>
          <w:p w:rsidR="00E11807" w:rsidRPr="0016450B" w:rsidRDefault="00E11807" w:rsidP="00E11807">
            <w:pPr>
              <w:rPr>
                <w:b/>
                <w:bCs/>
                <w:color w:val="000000"/>
              </w:rPr>
            </w:pPr>
            <w:r w:rsidRPr="0016450B">
              <w:rPr>
                <w:b/>
                <w:bCs/>
                <w:color w:val="000000"/>
              </w:rPr>
              <w:t>Česká republika</w:t>
            </w:r>
          </w:p>
        </w:tc>
        <w:tc>
          <w:tcPr>
            <w:tcW w:w="3289" w:type="dxa"/>
            <w:noWrap/>
          </w:tcPr>
          <w:p w:rsidR="00E11807" w:rsidRPr="0016450B" w:rsidRDefault="00E11807" w:rsidP="00E11807">
            <w:pPr>
              <w:jc w:val="right"/>
              <w:rPr>
                <w:color w:val="000000"/>
              </w:rPr>
            </w:pPr>
            <w:r w:rsidRPr="0016450B">
              <w:rPr>
                <w:color w:val="000000"/>
              </w:rPr>
              <w:t>10 436 560</w:t>
            </w:r>
          </w:p>
        </w:tc>
        <w:tc>
          <w:tcPr>
            <w:tcW w:w="3622" w:type="dxa"/>
            <w:noWrap/>
          </w:tcPr>
          <w:p w:rsidR="00E11807" w:rsidRPr="0016450B" w:rsidRDefault="002B3EAA" w:rsidP="00E11807">
            <w:pPr>
              <w:jc w:val="right"/>
            </w:pPr>
            <w:r>
              <w:t>4 912 225</w:t>
            </w:r>
          </w:p>
        </w:tc>
      </w:tr>
    </w:tbl>
    <w:p w:rsidR="00151843" w:rsidRPr="00CF399D" w:rsidRDefault="00151843" w:rsidP="00151843">
      <w:pPr>
        <w:rPr>
          <w:rFonts w:ascii="Times New Roman" w:hAnsi="Times New Roman" w:cs="Times New Roman"/>
          <w:b/>
          <w:bCs/>
          <w:color w:val="000000"/>
          <w:lang w:eastAsia="cs-CZ"/>
        </w:rPr>
      </w:pPr>
      <w:r w:rsidRPr="00CF399D">
        <w:rPr>
          <w:rFonts w:ascii="Times New Roman" w:hAnsi="Times New Roman" w:cs="Times New Roman"/>
          <w:b/>
          <w:bCs/>
          <w:color w:val="000000"/>
          <w:lang w:eastAsia="cs-CZ"/>
        </w:rPr>
        <w:t>Zdroj:</w:t>
      </w:r>
    </w:p>
    <w:p w:rsidR="00E11807" w:rsidRDefault="00151843" w:rsidP="00151843">
      <w:pPr>
        <w:rPr>
          <w:rFonts w:ascii="Times New Roman" w:hAnsi="Times New Roman" w:cs="Times New Roman"/>
        </w:rPr>
      </w:pPr>
      <w:r w:rsidRPr="00592736">
        <w:rPr>
          <w:rFonts w:ascii="Times New Roman" w:hAnsi="Times New Roman" w:cs="Times New Roman"/>
        </w:rPr>
        <w:t xml:space="preserve">ČESKÝ STATISTICKÝ ÚŘAD. </w:t>
      </w:r>
      <w:r w:rsidRPr="00DA72E6">
        <w:rPr>
          <w:rFonts w:ascii="Times New Roman" w:hAnsi="Times New Roman" w:cs="Times New Roman"/>
          <w:i/>
          <w:iCs/>
        </w:rPr>
        <w:t>Databáze výsledků Sčítání lidu, domů a bytů 2011</w:t>
      </w:r>
      <w:r w:rsidRPr="00DA72E6">
        <w:rPr>
          <w:rFonts w:ascii="Times New Roman" w:hAnsi="Times New Roman" w:cs="Times New Roman"/>
          <w:i/>
        </w:rPr>
        <w:t xml:space="preserve"> : Definitivní výs</w:t>
      </w:r>
      <w:r>
        <w:rPr>
          <w:rFonts w:ascii="Times New Roman" w:hAnsi="Times New Roman" w:cs="Times New Roman"/>
          <w:i/>
        </w:rPr>
        <w:t xml:space="preserve">ledky : Obyvatelstvo : Tab. 2 </w:t>
      </w:r>
      <w:r>
        <w:rPr>
          <w:rFonts w:ascii="Times New Roman" w:hAnsi="Times New Roman" w:cs="Times New Roman"/>
        </w:rPr>
        <w:t xml:space="preserve"> </w:t>
      </w:r>
      <w:r w:rsidRPr="00592736">
        <w:rPr>
          <w:rFonts w:ascii="Times New Roman" w:hAnsi="Times New Roman" w:cs="Times New Roman"/>
        </w:rPr>
        <w:t>[online] 20</w:t>
      </w:r>
      <w:r>
        <w:rPr>
          <w:rFonts w:ascii="Times New Roman" w:hAnsi="Times New Roman" w:cs="Times New Roman"/>
        </w:rPr>
        <w:t>20</w:t>
      </w:r>
      <w:r w:rsidRPr="00592736">
        <w:rPr>
          <w:rFonts w:ascii="Times New Roman" w:hAnsi="Times New Roman" w:cs="Times New Roman"/>
        </w:rPr>
        <w:t>. [cit. 20</w:t>
      </w:r>
      <w:r>
        <w:rPr>
          <w:rFonts w:ascii="Times New Roman" w:hAnsi="Times New Roman" w:cs="Times New Roman"/>
        </w:rPr>
        <w:t>20</w:t>
      </w:r>
      <w:r w:rsidRPr="00592736">
        <w:rPr>
          <w:rFonts w:ascii="Times New Roman" w:hAnsi="Times New Roman" w:cs="Times New Roman"/>
        </w:rPr>
        <w:t>-0</w:t>
      </w:r>
      <w:r>
        <w:rPr>
          <w:rFonts w:ascii="Times New Roman" w:hAnsi="Times New Roman" w:cs="Times New Roman"/>
        </w:rPr>
        <w:t>6-01</w:t>
      </w:r>
      <w:r w:rsidRPr="00592736">
        <w:rPr>
          <w:rFonts w:ascii="Times New Roman" w:hAnsi="Times New Roman" w:cs="Times New Roman"/>
        </w:rPr>
        <w:t>]. Dostupné z:</w:t>
      </w:r>
      <w:r>
        <w:rPr>
          <w:rFonts w:ascii="Times New Roman" w:hAnsi="Times New Roman" w:cs="Times New Roman"/>
        </w:rPr>
        <w:t xml:space="preserve"> </w:t>
      </w:r>
      <w:hyperlink r:id="rId52" w:history="1">
        <w:r w:rsidRPr="00CD2F7B">
          <w:rPr>
            <w:rStyle w:val="Hyperlink"/>
            <w:rFonts w:ascii="Times New Roman" w:hAnsi="Times New Roman" w:cs="Times New Roman"/>
          </w:rPr>
          <w:t>https://vdb.czso.cz/vdbvo2/faces/cs/index.jsf?page=vystup-objekt&amp;pvo=ZVCR002&amp;pvokc=&amp;katalog=30708&amp;z=T</w:t>
        </w:r>
      </w:hyperlink>
    </w:p>
    <w:p w:rsidR="00151843" w:rsidRDefault="00151843" w:rsidP="00151843">
      <w:pPr>
        <w:rPr>
          <w:rFonts w:ascii="Times New Roman" w:hAnsi="Times New Roman" w:cs="Times New Roman"/>
        </w:rPr>
      </w:pPr>
      <w:r w:rsidRPr="00592736">
        <w:rPr>
          <w:rFonts w:ascii="Times New Roman" w:hAnsi="Times New Roman" w:cs="Times New Roman"/>
        </w:rPr>
        <w:t xml:space="preserve">ČESKÝ STATISTICKÝ ÚŘAD. </w:t>
      </w:r>
      <w:r w:rsidRPr="00DA72E6">
        <w:rPr>
          <w:rFonts w:ascii="Times New Roman" w:hAnsi="Times New Roman" w:cs="Times New Roman"/>
          <w:i/>
          <w:iCs/>
        </w:rPr>
        <w:t>Databáze výsledků Sčítání lidu, domů a bytů 2011</w:t>
      </w:r>
      <w:r w:rsidRPr="00DA72E6">
        <w:rPr>
          <w:rFonts w:ascii="Times New Roman" w:hAnsi="Times New Roman" w:cs="Times New Roman"/>
          <w:i/>
        </w:rPr>
        <w:t xml:space="preserve"> : Definitivní výs</w:t>
      </w:r>
      <w:r>
        <w:rPr>
          <w:rFonts w:ascii="Times New Roman" w:hAnsi="Times New Roman" w:cs="Times New Roman"/>
          <w:i/>
        </w:rPr>
        <w:t>ledky : Obyvatelstvo : Tab. 111</w:t>
      </w:r>
      <w:r>
        <w:rPr>
          <w:rFonts w:ascii="Times New Roman" w:hAnsi="Times New Roman" w:cs="Times New Roman"/>
        </w:rPr>
        <w:t xml:space="preserve"> </w:t>
      </w:r>
      <w:r w:rsidRPr="00592736">
        <w:rPr>
          <w:rFonts w:ascii="Times New Roman" w:hAnsi="Times New Roman" w:cs="Times New Roman"/>
        </w:rPr>
        <w:t>[online] 20</w:t>
      </w:r>
      <w:r>
        <w:rPr>
          <w:rFonts w:ascii="Times New Roman" w:hAnsi="Times New Roman" w:cs="Times New Roman"/>
        </w:rPr>
        <w:t>20</w:t>
      </w:r>
      <w:r w:rsidRPr="00592736">
        <w:rPr>
          <w:rFonts w:ascii="Times New Roman" w:hAnsi="Times New Roman" w:cs="Times New Roman"/>
        </w:rPr>
        <w:t>. [cit. 20</w:t>
      </w:r>
      <w:r>
        <w:rPr>
          <w:rFonts w:ascii="Times New Roman" w:hAnsi="Times New Roman" w:cs="Times New Roman"/>
        </w:rPr>
        <w:t>20</w:t>
      </w:r>
      <w:r w:rsidRPr="00592736">
        <w:rPr>
          <w:rFonts w:ascii="Times New Roman" w:hAnsi="Times New Roman" w:cs="Times New Roman"/>
        </w:rPr>
        <w:t>-0</w:t>
      </w:r>
      <w:r>
        <w:rPr>
          <w:rFonts w:ascii="Times New Roman" w:hAnsi="Times New Roman" w:cs="Times New Roman"/>
        </w:rPr>
        <w:t>6-01</w:t>
      </w:r>
      <w:r w:rsidRPr="00592736">
        <w:rPr>
          <w:rFonts w:ascii="Times New Roman" w:hAnsi="Times New Roman" w:cs="Times New Roman"/>
        </w:rPr>
        <w:t>]. Dostupné z:</w:t>
      </w:r>
      <w:r>
        <w:rPr>
          <w:rFonts w:ascii="Times New Roman" w:hAnsi="Times New Roman" w:cs="Times New Roman"/>
        </w:rPr>
        <w:t xml:space="preserve"> </w:t>
      </w:r>
      <w:hyperlink r:id="rId53" w:anchor="w" w:history="1">
        <w:r w:rsidRPr="00CD2F7B">
          <w:rPr>
            <w:rStyle w:val="Hyperlink"/>
            <w:rFonts w:ascii="Times New Roman" w:hAnsi="Times New Roman" w:cs="Times New Roman"/>
          </w:rPr>
          <w:t>https://vdb.czso.cz/vdbvo2/faces/cs/index.jsf?page=vystup-objekt-parametry&amp;pvo=OTOB111&amp;pvokc=&amp;sp=A&amp;katalog=30708&amp;z=T#w</w:t>
        </w:r>
      </w:hyperlink>
      <w:r w:rsidRPr="00151843">
        <w:rPr>
          <w:rFonts w:ascii="Times New Roman" w:hAnsi="Times New Roman" w:cs="Times New Roman"/>
        </w:rPr>
        <w:t>=</w:t>
      </w:r>
    </w:p>
    <w:p w:rsidR="00151843" w:rsidRPr="00151843" w:rsidRDefault="00151843" w:rsidP="00151843">
      <w:pPr>
        <w:rPr>
          <w:rFonts w:ascii="Times New Roman" w:hAnsi="Times New Roman" w:cs="Times New Roman"/>
          <w:b/>
          <w:bCs/>
          <w:color w:val="000000"/>
          <w:lang w:eastAsia="cs-CZ"/>
        </w:rPr>
      </w:pPr>
    </w:p>
    <w:p w:rsidR="00151843" w:rsidRDefault="00151843" w:rsidP="00E11807"/>
    <w:p w:rsidR="00151843" w:rsidRDefault="00151843" w:rsidP="00E11807"/>
    <w:p w:rsidR="00151843" w:rsidRDefault="00151843" w:rsidP="00E11807"/>
    <w:p w:rsidR="00151843" w:rsidRDefault="00151843" w:rsidP="00E11807"/>
    <w:p w:rsidR="00151843" w:rsidRDefault="00151843" w:rsidP="00E11807"/>
    <w:p w:rsidR="00E11807" w:rsidRPr="0016450B" w:rsidRDefault="00E11807" w:rsidP="00E11807">
      <w:pPr>
        <w:rPr>
          <w:rFonts w:ascii="Times New Roman" w:hAnsi="Times New Roman" w:cs="Times New Roman"/>
          <w:b/>
          <w:bCs/>
          <w:color w:val="000000"/>
          <w:sz w:val="24"/>
          <w:szCs w:val="24"/>
          <w:lang w:eastAsia="cs-CZ"/>
        </w:rPr>
      </w:pPr>
      <w:r w:rsidRPr="0016450B">
        <w:rPr>
          <w:rFonts w:ascii="Times New Roman" w:hAnsi="Times New Roman" w:cs="Times New Roman"/>
          <w:b/>
          <w:bCs/>
          <w:color w:val="000000"/>
          <w:sz w:val="24"/>
          <w:szCs w:val="24"/>
          <w:lang w:eastAsia="cs-CZ"/>
        </w:rPr>
        <w:t>Tab. 4: Věková struktura obyvatelstva</w:t>
      </w:r>
      <w:r w:rsidR="00DE0CBE">
        <w:rPr>
          <w:rFonts w:ascii="Times New Roman" w:hAnsi="Times New Roman" w:cs="Times New Roman"/>
          <w:b/>
          <w:bCs/>
          <w:color w:val="000000"/>
          <w:sz w:val="24"/>
          <w:szCs w:val="24"/>
          <w:lang w:eastAsia="cs-CZ"/>
        </w:rPr>
        <w:t xml:space="preserve"> obcí SO POU Slavičín k 31. 12. 2019</w:t>
      </w:r>
    </w:p>
    <w:tbl>
      <w:tblPr>
        <w:tblStyle w:val="TableGrid"/>
        <w:tblW w:w="9098" w:type="dxa"/>
        <w:tblInd w:w="108" w:type="dxa"/>
        <w:tblLayout w:type="fixed"/>
        <w:tblLook w:val="00A0" w:firstRow="1" w:lastRow="0" w:firstColumn="1" w:lastColumn="0" w:noHBand="0" w:noVBand="0"/>
      </w:tblPr>
      <w:tblGrid>
        <w:gridCol w:w="2167"/>
        <w:gridCol w:w="1506"/>
        <w:gridCol w:w="898"/>
        <w:gridCol w:w="904"/>
        <w:gridCol w:w="905"/>
        <w:gridCol w:w="904"/>
        <w:gridCol w:w="905"/>
        <w:gridCol w:w="909"/>
      </w:tblGrid>
      <w:tr w:rsidR="00E11807" w:rsidRPr="00294734" w:rsidTr="00E11807">
        <w:trPr>
          <w:trHeight w:val="348"/>
        </w:trPr>
        <w:tc>
          <w:tcPr>
            <w:tcW w:w="2167" w:type="dxa"/>
            <w:vMerge w:val="restart"/>
            <w:vAlign w:val="center"/>
          </w:tcPr>
          <w:p w:rsidR="00E11807" w:rsidRPr="009F6C93" w:rsidRDefault="00E11807" w:rsidP="00E11807">
            <w:pPr>
              <w:spacing w:line="360" w:lineRule="auto"/>
              <w:jc w:val="center"/>
              <w:rPr>
                <w:b/>
                <w:bCs/>
                <w:color w:val="000000"/>
              </w:rPr>
            </w:pPr>
            <w:r>
              <w:rPr>
                <w:b/>
                <w:bCs/>
                <w:color w:val="000000"/>
              </w:rPr>
              <w:t>o</w:t>
            </w:r>
            <w:r w:rsidRPr="009F6C93">
              <w:rPr>
                <w:b/>
                <w:bCs/>
                <w:color w:val="000000"/>
              </w:rPr>
              <w:t>bec</w:t>
            </w:r>
          </w:p>
        </w:tc>
        <w:tc>
          <w:tcPr>
            <w:tcW w:w="1506" w:type="dxa"/>
            <w:vMerge w:val="restart"/>
            <w:vAlign w:val="center"/>
          </w:tcPr>
          <w:p w:rsidR="00E11807" w:rsidRPr="009F6C93" w:rsidRDefault="00E11807" w:rsidP="00E11807">
            <w:pPr>
              <w:jc w:val="center"/>
              <w:rPr>
                <w:b/>
                <w:bCs/>
                <w:color w:val="000000"/>
              </w:rPr>
            </w:pPr>
            <w:r w:rsidRPr="009F6C93">
              <w:rPr>
                <w:b/>
                <w:bCs/>
                <w:color w:val="000000"/>
              </w:rPr>
              <w:t>obyvatelstvo celkem</w:t>
            </w:r>
          </w:p>
        </w:tc>
        <w:tc>
          <w:tcPr>
            <w:tcW w:w="5425" w:type="dxa"/>
            <w:gridSpan w:val="6"/>
            <w:vAlign w:val="center"/>
          </w:tcPr>
          <w:p w:rsidR="00E11807" w:rsidRPr="009F6C93" w:rsidRDefault="00E11807" w:rsidP="00E11807">
            <w:pPr>
              <w:jc w:val="center"/>
              <w:rPr>
                <w:b/>
                <w:bCs/>
                <w:color w:val="000000"/>
              </w:rPr>
            </w:pPr>
            <w:r w:rsidRPr="009F6C93">
              <w:rPr>
                <w:b/>
                <w:bCs/>
                <w:color w:val="000000"/>
              </w:rPr>
              <w:t>věk 15 +</w:t>
            </w:r>
          </w:p>
        </w:tc>
      </w:tr>
      <w:tr w:rsidR="00E11807" w:rsidRPr="00294734" w:rsidTr="00E11807">
        <w:trPr>
          <w:trHeight w:val="660"/>
        </w:trPr>
        <w:tc>
          <w:tcPr>
            <w:tcW w:w="2167" w:type="dxa"/>
            <w:vMerge/>
            <w:tcBorders>
              <w:bottom w:val="single" w:sz="12" w:space="0" w:color="auto"/>
            </w:tcBorders>
            <w:vAlign w:val="center"/>
          </w:tcPr>
          <w:p w:rsidR="00E11807" w:rsidRPr="009F6C93" w:rsidRDefault="00E11807" w:rsidP="00E11807">
            <w:pPr>
              <w:jc w:val="center"/>
              <w:rPr>
                <w:b/>
                <w:bCs/>
                <w:color w:val="000000"/>
              </w:rPr>
            </w:pPr>
          </w:p>
        </w:tc>
        <w:tc>
          <w:tcPr>
            <w:tcW w:w="1506" w:type="dxa"/>
            <w:vMerge/>
            <w:tcBorders>
              <w:bottom w:val="single" w:sz="12" w:space="0" w:color="auto"/>
            </w:tcBorders>
            <w:vAlign w:val="center"/>
          </w:tcPr>
          <w:p w:rsidR="00E11807" w:rsidRPr="009F6C93" w:rsidRDefault="00E11807" w:rsidP="00E11807">
            <w:pPr>
              <w:jc w:val="center"/>
              <w:rPr>
                <w:b/>
                <w:bCs/>
                <w:color w:val="000000"/>
              </w:rPr>
            </w:pPr>
          </w:p>
        </w:tc>
        <w:tc>
          <w:tcPr>
            <w:tcW w:w="898" w:type="dxa"/>
            <w:tcBorders>
              <w:top w:val="single" w:sz="12" w:space="0" w:color="auto"/>
              <w:bottom w:val="single" w:sz="12" w:space="0" w:color="auto"/>
            </w:tcBorders>
            <w:noWrap/>
            <w:vAlign w:val="center"/>
          </w:tcPr>
          <w:p w:rsidR="00E11807" w:rsidRPr="009F6C93" w:rsidRDefault="00E11807" w:rsidP="00E11807">
            <w:pPr>
              <w:jc w:val="center"/>
              <w:rPr>
                <w:b/>
                <w:bCs/>
                <w:color w:val="000000"/>
              </w:rPr>
            </w:pPr>
            <w:r w:rsidRPr="009F6C93">
              <w:rPr>
                <w:b/>
                <w:bCs/>
                <w:color w:val="000000"/>
              </w:rPr>
              <w:t>15-24</w:t>
            </w:r>
          </w:p>
        </w:tc>
        <w:tc>
          <w:tcPr>
            <w:tcW w:w="904" w:type="dxa"/>
            <w:tcBorders>
              <w:top w:val="single" w:sz="12" w:space="0" w:color="auto"/>
              <w:bottom w:val="single" w:sz="12" w:space="0" w:color="auto"/>
            </w:tcBorders>
            <w:noWrap/>
            <w:vAlign w:val="center"/>
          </w:tcPr>
          <w:p w:rsidR="00E11807" w:rsidRPr="009F6C93" w:rsidRDefault="00E11807" w:rsidP="00E11807">
            <w:pPr>
              <w:jc w:val="center"/>
              <w:rPr>
                <w:b/>
                <w:bCs/>
                <w:color w:val="000000"/>
              </w:rPr>
            </w:pPr>
            <w:r w:rsidRPr="009F6C93">
              <w:rPr>
                <w:b/>
                <w:bCs/>
                <w:color w:val="000000"/>
              </w:rPr>
              <w:t>25-34</w:t>
            </w:r>
          </w:p>
        </w:tc>
        <w:tc>
          <w:tcPr>
            <w:tcW w:w="905" w:type="dxa"/>
            <w:tcBorders>
              <w:top w:val="single" w:sz="12" w:space="0" w:color="auto"/>
              <w:bottom w:val="single" w:sz="12" w:space="0" w:color="auto"/>
            </w:tcBorders>
            <w:noWrap/>
            <w:vAlign w:val="center"/>
          </w:tcPr>
          <w:p w:rsidR="00E11807" w:rsidRPr="009F6C93" w:rsidRDefault="00E11807" w:rsidP="00E11807">
            <w:pPr>
              <w:jc w:val="center"/>
              <w:rPr>
                <w:b/>
                <w:bCs/>
                <w:color w:val="000000"/>
              </w:rPr>
            </w:pPr>
            <w:r w:rsidRPr="009F6C93">
              <w:rPr>
                <w:b/>
                <w:bCs/>
                <w:color w:val="000000"/>
              </w:rPr>
              <w:t>35-44</w:t>
            </w:r>
          </w:p>
        </w:tc>
        <w:tc>
          <w:tcPr>
            <w:tcW w:w="904" w:type="dxa"/>
            <w:tcBorders>
              <w:top w:val="single" w:sz="12" w:space="0" w:color="auto"/>
              <w:bottom w:val="single" w:sz="12" w:space="0" w:color="auto"/>
            </w:tcBorders>
            <w:noWrap/>
            <w:vAlign w:val="center"/>
          </w:tcPr>
          <w:p w:rsidR="00E11807" w:rsidRPr="009F6C93" w:rsidRDefault="00E11807" w:rsidP="00E11807">
            <w:pPr>
              <w:jc w:val="center"/>
              <w:rPr>
                <w:b/>
                <w:bCs/>
                <w:color w:val="000000"/>
              </w:rPr>
            </w:pPr>
            <w:r w:rsidRPr="009F6C93">
              <w:rPr>
                <w:b/>
                <w:bCs/>
                <w:color w:val="000000"/>
              </w:rPr>
              <w:t>45-54</w:t>
            </w:r>
          </w:p>
        </w:tc>
        <w:tc>
          <w:tcPr>
            <w:tcW w:w="905" w:type="dxa"/>
            <w:tcBorders>
              <w:top w:val="single" w:sz="12" w:space="0" w:color="auto"/>
              <w:bottom w:val="single" w:sz="12" w:space="0" w:color="auto"/>
            </w:tcBorders>
            <w:noWrap/>
            <w:vAlign w:val="center"/>
          </w:tcPr>
          <w:p w:rsidR="00E11807" w:rsidRPr="009F6C93" w:rsidRDefault="00E11807" w:rsidP="00E11807">
            <w:pPr>
              <w:jc w:val="center"/>
              <w:rPr>
                <w:b/>
                <w:bCs/>
                <w:color w:val="000000"/>
              </w:rPr>
            </w:pPr>
            <w:r w:rsidRPr="009F6C93">
              <w:rPr>
                <w:b/>
                <w:bCs/>
                <w:color w:val="000000"/>
              </w:rPr>
              <w:t>55-64</w:t>
            </w:r>
          </w:p>
        </w:tc>
        <w:tc>
          <w:tcPr>
            <w:tcW w:w="907" w:type="dxa"/>
            <w:tcBorders>
              <w:top w:val="single" w:sz="12" w:space="0" w:color="auto"/>
              <w:bottom w:val="single" w:sz="12" w:space="0" w:color="auto"/>
            </w:tcBorders>
            <w:noWrap/>
            <w:vAlign w:val="center"/>
          </w:tcPr>
          <w:p w:rsidR="00E11807" w:rsidRPr="009F6C93" w:rsidRDefault="00E11807" w:rsidP="00E11807">
            <w:pPr>
              <w:jc w:val="center"/>
              <w:rPr>
                <w:b/>
                <w:bCs/>
                <w:color w:val="000000"/>
              </w:rPr>
            </w:pPr>
            <w:r w:rsidRPr="009F6C93">
              <w:rPr>
                <w:b/>
                <w:bCs/>
                <w:color w:val="000000"/>
              </w:rPr>
              <w:t>65+</w:t>
            </w:r>
          </w:p>
        </w:tc>
      </w:tr>
      <w:tr w:rsidR="00E11807" w:rsidRPr="00294734" w:rsidTr="00E11807">
        <w:trPr>
          <w:trHeight w:val="348"/>
        </w:trPr>
        <w:tc>
          <w:tcPr>
            <w:tcW w:w="2167" w:type="dxa"/>
            <w:tcBorders>
              <w:top w:val="single" w:sz="12" w:space="0" w:color="auto"/>
            </w:tcBorders>
            <w:noWrap/>
            <w:vAlign w:val="bottom"/>
          </w:tcPr>
          <w:p w:rsidR="00E11807" w:rsidRPr="009F6C93" w:rsidRDefault="00E11807" w:rsidP="00E11807">
            <w:pPr>
              <w:rPr>
                <w:b/>
                <w:bCs/>
                <w:color w:val="000000"/>
              </w:rPr>
            </w:pPr>
            <w:r w:rsidRPr="009F6C93">
              <w:rPr>
                <w:b/>
                <w:bCs/>
                <w:color w:val="000000"/>
              </w:rPr>
              <w:t>Bohuslavice nad Vláří</w:t>
            </w:r>
          </w:p>
        </w:tc>
        <w:tc>
          <w:tcPr>
            <w:tcW w:w="1506" w:type="dxa"/>
            <w:tcBorders>
              <w:top w:val="single" w:sz="12" w:space="0" w:color="auto"/>
            </w:tcBorders>
            <w:noWrap/>
            <w:vAlign w:val="bottom"/>
          </w:tcPr>
          <w:p w:rsidR="00E11807" w:rsidRPr="009F6C93" w:rsidRDefault="0072558A" w:rsidP="00E11807">
            <w:pPr>
              <w:jc w:val="right"/>
              <w:rPr>
                <w:color w:val="000000"/>
              </w:rPr>
            </w:pPr>
            <w:r>
              <w:rPr>
                <w:color w:val="000000"/>
              </w:rPr>
              <w:t>370</w:t>
            </w:r>
          </w:p>
        </w:tc>
        <w:tc>
          <w:tcPr>
            <w:tcW w:w="898" w:type="dxa"/>
            <w:tcBorders>
              <w:top w:val="single" w:sz="12" w:space="0" w:color="auto"/>
            </w:tcBorders>
            <w:noWrap/>
            <w:vAlign w:val="bottom"/>
          </w:tcPr>
          <w:p w:rsidR="00E11807" w:rsidRPr="009F6C93" w:rsidRDefault="002B6C5C" w:rsidP="00E11807">
            <w:pPr>
              <w:jc w:val="right"/>
              <w:rPr>
                <w:color w:val="000000"/>
              </w:rPr>
            </w:pPr>
            <w:r>
              <w:rPr>
                <w:color w:val="000000"/>
              </w:rPr>
              <w:t>25</w:t>
            </w:r>
          </w:p>
        </w:tc>
        <w:tc>
          <w:tcPr>
            <w:tcW w:w="904" w:type="dxa"/>
            <w:tcBorders>
              <w:top w:val="single" w:sz="12" w:space="0" w:color="auto"/>
            </w:tcBorders>
            <w:noWrap/>
            <w:vAlign w:val="bottom"/>
          </w:tcPr>
          <w:p w:rsidR="00E11807" w:rsidRPr="009F6C93" w:rsidRDefault="002B6C5C" w:rsidP="00E11807">
            <w:pPr>
              <w:jc w:val="right"/>
              <w:rPr>
                <w:color w:val="000000"/>
              </w:rPr>
            </w:pPr>
            <w:r>
              <w:rPr>
                <w:color w:val="000000"/>
              </w:rPr>
              <w:t>71</w:t>
            </w:r>
          </w:p>
        </w:tc>
        <w:tc>
          <w:tcPr>
            <w:tcW w:w="905" w:type="dxa"/>
            <w:tcBorders>
              <w:top w:val="single" w:sz="12" w:space="0" w:color="auto"/>
            </w:tcBorders>
            <w:noWrap/>
            <w:vAlign w:val="bottom"/>
          </w:tcPr>
          <w:p w:rsidR="00E11807" w:rsidRPr="009F6C93" w:rsidRDefault="002B6C5C" w:rsidP="00E11807">
            <w:pPr>
              <w:jc w:val="right"/>
              <w:rPr>
                <w:color w:val="000000"/>
              </w:rPr>
            </w:pPr>
            <w:r>
              <w:rPr>
                <w:color w:val="000000"/>
              </w:rPr>
              <w:t>40</w:t>
            </w:r>
          </w:p>
        </w:tc>
        <w:tc>
          <w:tcPr>
            <w:tcW w:w="904" w:type="dxa"/>
            <w:tcBorders>
              <w:top w:val="single" w:sz="12" w:space="0" w:color="auto"/>
            </w:tcBorders>
            <w:noWrap/>
            <w:vAlign w:val="bottom"/>
          </w:tcPr>
          <w:p w:rsidR="00E11807" w:rsidRPr="009F6C93" w:rsidRDefault="002B6C5C" w:rsidP="00E11807">
            <w:pPr>
              <w:jc w:val="right"/>
              <w:rPr>
                <w:color w:val="000000"/>
              </w:rPr>
            </w:pPr>
            <w:r>
              <w:rPr>
                <w:color w:val="000000"/>
              </w:rPr>
              <w:t>71</w:t>
            </w:r>
          </w:p>
        </w:tc>
        <w:tc>
          <w:tcPr>
            <w:tcW w:w="905" w:type="dxa"/>
            <w:tcBorders>
              <w:top w:val="single" w:sz="12" w:space="0" w:color="auto"/>
            </w:tcBorders>
            <w:noWrap/>
            <w:vAlign w:val="bottom"/>
          </w:tcPr>
          <w:p w:rsidR="00E11807" w:rsidRPr="009F6C93" w:rsidRDefault="002B6C5C" w:rsidP="00E11807">
            <w:pPr>
              <w:jc w:val="right"/>
              <w:rPr>
                <w:color w:val="000000"/>
              </w:rPr>
            </w:pPr>
            <w:r>
              <w:rPr>
                <w:color w:val="000000"/>
              </w:rPr>
              <w:t>51</w:t>
            </w:r>
          </w:p>
        </w:tc>
        <w:tc>
          <w:tcPr>
            <w:tcW w:w="907" w:type="dxa"/>
            <w:tcBorders>
              <w:top w:val="single" w:sz="12" w:space="0" w:color="auto"/>
            </w:tcBorders>
            <w:noWrap/>
            <w:vAlign w:val="bottom"/>
          </w:tcPr>
          <w:p w:rsidR="00E11807" w:rsidRPr="009F6C93" w:rsidRDefault="002B6C5C" w:rsidP="00E11807">
            <w:pPr>
              <w:jc w:val="right"/>
              <w:rPr>
                <w:color w:val="000000"/>
              </w:rPr>
            </w:pPr>
            <w:r>
              <w:rPr>
                <w:color w:val="000000"/>
              </w:rPr>
              <w:t>67</w:t>
            </w:r>
          </w:p>
        </w:tc>
      </w:tr>
      <w:tr w:rsidR="00E11807" w:rsidRPr="00294734" w:rsidTr="00E11807">
        <w:trPr>
          <w:trHeight w:val="348"/>
        </w:trPr>
        <w:tc>
          <w:tcPr>
            <w:tcW w:w="2167" w:type="dxa"/>
            <w:noWrap/>
            <w:vAlign w:val="bottom"/>
          </w:tcPr>
          <w:p w:rsidR="00E11807" w:rsidRPr="009F6C93" w:rsidRDefault="00E11807" w:rsidP="00E11807">
            <w:pPr>
              <w:rPr>
                <w:b/>
                <w:bCs/>
                <w:color w:val="000000"/>
              </w:rPr>
            </w:pPr>
            <w:r w:rsidRPr="009F6C93">
              <w:rPr>
                <w:b/>
                <w:bCs/>
                <w:color w:val="000000"/>
              </w:rPr>
              <w:t>Lipová</w:t>
            </w:r>
          </w:p>
        </w:tc>
        <w:tc>
          <w:tcPr>
            <w:tcW w:w="1506" w:type="dxa"/>
            <w:noWrap/>
            <w:vAlign w:val="bottom"/>
          </w:tcPr>
          <w:p w:rsidR="00E11807" w:rsidRPr="009F6C93" w:rsidRDefault="0072558A" w:rsidP="00E11807">
            <w:pPr>
              <w:jc w:val="right"/>
              <w:rPr>
                <w:color w:val="000000"/>
              </w:rPr>
            </w:pPr>
            <w:r>
              <w:rPr>
                <w:color w:val="000000"/>
              </w:rPr>
              <w:t>363</w:t>
            </w:r>
          </w:p>
        </w:tc>
        <w:tc>
          <w:tcPr>
            <w:tcW w:w="898" w:type="dxa"/>
            <w:noWrap/>
            <w:vAlign w:val="bottom"/>
          </w:tcPr>
          <w:p w:rsidR="00E11807" w:rsidRPr="009F6C93" w:rsidRDefault="002B6C5C" w:rsidP="00E11807">
            <w:pPr>
              <w:jc w:val="right"/>
              <w:rPr>
                <w:color w:val="000000"/>
              </w:rPr>
            </w:pPr>
            <w:r>
              <w:rPr>
                <w:color w:val="000000"/>
              </w:rPr>
              <w:t>41</w:t>
            </w:r>
          </w:p>
        </w:tc>
        <w:tc>
          <w:tcPr>
            <w:tcW w:w="904" w:type="dxa"/>
            <w:noWrap/>
            <w:vAlign w:val="bottom"/>
          </w:tcPr>
          <w:p w:rsidR="00E11807" w:rsidRPr="009F6C93" w:rsidRDefault="002B6C5C" w:rsidP="00E11807">
            <w:pPr>
              <w:jc w:val="right"/>
              <w:rPr>
                <w:color w:val="000000"/>
              </w:rPr>
            </w:pPr>
            <w:r>
              <w:rPr>
                <w:color w:val="000000"/>
              </w:rPr>
              <w:t>45</w:t>
            </w:r>
          </w:p>
        </w:tc>
        <w:tc>
          <w:tcPr>
            <w:tcW w:w="905" w:type="dxa"/>
            <w:noWrap/>
            <w:vAlign w:val="bottom"/>
          </w:tcPr>
          <w:p w:rsidR="00E11807" w:rsidRPr="009F6C93" w:rsidRDefault="002B6C5C" w:rsidP="00E11807">
            <w:pPr>
              <w:jc w:val="right"/>
              <w:rPr>
                <w:color w:val="000000"/>
              </w:rPr>
            </w:pPr>
            <w:r>
              <w:rPr>
                <w:color w:val="000000"/>
              </w:rPr>
              <w:t>55</w:t>
            </w:r>
          </w:p>
        </w:tc>
        <w:tc>
          <w:tcPr>
            <w:tcW w:w="904" w:type="dxa"/>
            <w:noWrap/>
            <w:vAlign w:val="bottom"/>
          </w:tcPr>
          <w:p w:rsidR="00E11807" w:rsidRPr="009F6C93" w:rsidRDefault="002B6C5C" w:rsidP="00E11807">
            <w:pPr>
              <w:jc w:val="right"/>
              <w:rPr>
                <w:color w:val="000000"/>
              </w:rPr>
            </w:pPr>
            <w:r>
              <w:rPr>
                <w:color w:val="000000"/>
              </w:rPr>
              <w:t>46</w:t>
            </w:r>
          </w:p>
        </w:tc>
        <w:tc>
          <w:tcPr>
            <w:tcW w:w="905" w:type="dxa"/>
            <w:noWrap/>
            <w:vAlign w:val="bottom"/>
          </w:tcPr>
          <w:p w:rsidR="00E11807" w:rsidRPr="009F6C93" w:rsidRDefault="002B6C5C" w:rsidP="00E11807">
            <w:pPr>
              <w:jc w:val="right"/>
              <w:rPr>
                <w:color w:val="000000"/>
              </w:rPr>
            </w:pPr>
            <w:r>
              <w:rPr>
                <w:color w:val="000000"/>
              </w:rPr>
              <w:t>32</w:t>
            </w:r>
          </w:p>
        </w:tc>
        <w:tc>
          <w:tcPr>
            <w:tcW w:w="907" w:type="dxa"/>
            <w:noWrap/>
            <w:vAlign w:val="bottom"/>
          </w:tcPr>
          <w:p w:rsidR="00E11807" w:rsidRPr="009F6C93" w:rsidRDefault="002B6C5C" w:rsidP="00E11807">
            <w:pPr>
              <w:jc w:val="right"/>
              <w:rPr>
                <w:color w:val="000000"/>
              </w:rPr>
            </w:pPr>
            <w:r>
              <w:rPr>
                <w:color w:val="000000"/>
              </w:rPr>
              <w:t>97</w:t>
            </w:r>
          </w:p>
        </w:tc>
      </w:tr>
      <w:tr w:rsidR="00E11807" w:rsidRPr="00294734" w:rsidTr="00E11807">
        <w:trPr>
          <w:trHeight w:val="348"/>
        </w:trPr>
        <w:tc>
          <w:tcPr>
            <w:tcW w:w="2167" w:type="dxa"/>
            <w:noWrap/>
            <w:vAlign w:val="bottom"/>
          </w:tcPr>
          <w:p w:rsidR="00E11807" w:rsidRPr="009F6C93" w:rsidRDefault="00E11807" w:rsidP="00E11807">
            <w:pPr>
              <w:rPr>
                <w:b/>
                <w:bCs/>
                <w:color w:val="000000"/>
              </w:rPr>
            </w:pPr>
            <w:r w:rsidRPr="009F6C93">
              <w:rPr>
                <w:b/>
                <w:bCs/>
                <w:color w:val="000000"/>
              </w:rPr>
              <w:t>Petrůvka</w:t>
            </w:r>
          </w:p>
        </w:tc>
        <w:tc>
          <w:tcPr>
            <w:tcW w:w="1506" w:type="dxa"/>
            <w:noWrap/>
            <w:vAlign w:val="bottom"/>
          </w:tcPr>
          <w:p w:rsidR="00E11807" w:rsidRPr="009F6C93" w:rsidRDefault="0072558A" w:rsidP="00E11807">
            <w:pPr>
              <w:jc w:val="right"/>
              <w:rPr>
                <w:color w:val="000000"/>
              </w:rPr>
            </w:pPr>
            <w:r>
              <w:rPr>
                <w:color w:val="000000"/>
              </w:rPr>
              <w:t>340</w:t>
            </w:r>
          </w:p>
        </w:tc>
        <w:tc>
          <w:tcPr>
            <w:tcW w:w="898" w:type="dxa"/>
            <w:noWrap/>
            <w:vAlign w:val="bottom"/>
          </w:tcPr>
          <w:p w:rsidR="00E11807" w:rsidRPr="009F6C93" w:rsidRDefault="002B6C5C" w:rsidP="00E11807">
            <w:pPr>
              <w:jc w:val="right"/>
              <w:rPr>
                <w:color w:val="000000"/>
              </w:rPr>
            </w:pPr>
            <w:r>
              <w:rPr>
                <w:color w:val="000000"/>
              </w:rPr>
              <w:t>30</w:t>
            </w:r>
          </w:p>
        </w:tc>
        <w:tc>
          <w:tcPr>
            <w:tcW w:w="904" w:type="dxa"/>
            <w:noWrap/>
            <w:vAlign w:val="bottom"/>
          </w:tcPr>
          <w:p w:rsidR="00E11807" w:rsidRPr="009F6C93" w:rsidRDefault="002B6C5C" w:rsidP="00E11807">
            <w:pPr>
              <w:jc w:val="right"/>
              <w:rPr>
                <w:color w:val="000000"/>
              </w:rPr>
            </w:pPr>
            <w:r>
              <w:rPr>
                <w:color w:val="000000"/>
              </w:rPr>
              <w:t>42</w:t>
            </w:r>
          </w:p>
        </w:tc>
        <w:tc>
          <w:tcPr>
            <w:tcW w:w="905" w:type="dxa"/>
            <w:noWrap/>
            <w:vAlign w:val="bottom"/>
          </w:tcPr>
          <w:p w:rsidR="00E11807" w:rsidRPr="009F6C93" w:rsidRDefault="002B6C5C" w:rsidP="00E11807">
            <w:pPr>
              <w:jc w:val="right"/>
              <w:rPr>
                <w:color w:val="000000"/>
              </w:rPr>
            </w:pPr>
            <w:r>
              <w:rPr>
                <w:color w:val="000000"/>
              </w:rPr>
              <w:t>60</w:t>
            </w:r>
          </w:p>
        </w:tc>
        <w:tc>
          <w:tcPr>
            <w:tcW w:w="904" w:type="dxa"/>
            <w:noWrap/>
            <w:vAlign w:val="bottom"/>
          </w:tcPr>
          <w:p w:rsidR="00E11807" w:rsidRPr="009F6C93" w:rsidRDefault="002B6C5C" w:rsidP="00E11807">
            <w:pPr>
              <w:jc w:val="right"/>
              <w:rPr>
                <w:color w:val="000000"/>
              </w:rPr>
            </w:pPr>
            <w:r>
              <w:rPr>
                <w:color w:val="000000"/>
              </w:rPr>
              <w:t>35</w:t>
            </w:r>
          </w:p>
        </w:tc>
        <w:tc>
          <w:tcPr>
            <w:tcW w:w="905" w:type="dxa"/>
            <w:noWrap/>
            <w:vAlign w:val="bottom"/>
          </w:tcPr>
          <w:p w:rsidR="00E11807" w:rsidRPr="009F6C93" w:rsidRDefault="002B6C5C" w:rsidP="00E11807">
            <w:pPr>
              <w:jc w:val="right"/>
              <w:rPr>
                <w:color w:val="000000"/>
              </w:rPr>
            </w:pPr>
            <w:r>
              <w:rPr>
                <w:color w:val="000000"/>
              </w:rPr>
              <w:t>52</w:t>
            </w:r>
          </w:p>
        </w:tc>
        <w:tc>
          <w:tcPr>
            <w:tcW w:w="907" w:type="dxa"/>
            <w:noWrap/>
            <w:vAlign w:val="bottom"/>
          </w:tcPr>
          <w:p w:rsidR="00E11807" w:rsidRPr="009F6C93" w:rsidRDefault="002B6C5C" w:rsidP="00E11807">
            <w:pPr>
              <w:jc w:val="right"/>
              <w:rPr>
                <w:color w:val="000000"/>
              </w:rPr>
            </w:pPr>
            <w:r>
              <w:rPr>
                <w:color w:val="000000"/>
              </w:rPr>
              <w:t>69</w:t>
            </w:r>
          </w:p>
        </w:tc>
      </w:tr>
      <w:tr w:rsidR="00E11807" w:rsidRPr="00294734" w:rsidTr="00E11807">
        <w:trPr>
          <w:trHeight w:val="348"/>
        </w:trPr>
        <w:tc>
          <w:tcPr>
            <w:tcW w:w="2167" w:type="dxa"/>
            <w:noWrap/>
            <w:vAlign w:val="bottom"/>
          </w:tcPr>
          <w:p w:rsidR="00E11807" w:rsidRPr="009F6C93" w:rsidRDefault="00E11807" w:rsidP="00E11807">
            <w:pPr>
              <w:rPr>
                <w:b/>
                <w:bCs/>
                <w:color w:val="000000"/>
              </w:rPr>
            </w:pPr>
            <w:r w:rsidRPr="009F6C93">
              <w:rPr>
                <w:b/>
                <w:bCs/>
                <w:color w:val="000000"/>
              </w:rPr>
              <w:t>Rudimov</w:t>
            </w:r>
          </w:p>
        </w:tc>
        <w:tc>
          <w:tcPr>
            <w:tcW w:w="1506" w:type="dxa"/>
            <w:noWrap/>
            <w:vAlign w:val="bottom"/>
          </w:tcPr>
          <w:p w:rsidR="00E11807" w:rsidRPr="009F6C93" w:rsidRDefault="0072558A" w:rsidP="00E11807">
            <w:pPr>
              <w:jc w:val="right"/>
              <w:rPr>
                <w:color w:val="000000"/>
              </w:rPr>
            </w:pPr>
            <w:r>
              <w:rPr>
                <w:color w:val="000000"/>
              </w:rPr>
              <w:t>253</w:t>
            </w:r>
          </w:p>
        </w:tc>
        <w:tc>
          <w:tcPr>
            <w:tcW w:w="898" w:type="dxa"/>
            <w:noWrap/>
            <w:vAlign w:val="bottom"/>
          </w:tcPr>
          <w:p w:rsidR="00E11807" w:rsidRPr="009F6C93" w:rsidRDefault="002B6C5C" w:rsidP="00E11807">
            <w:pPr>
              <w:jc w:val="right"/>
              <w:rPr>
                <w:color w:val="000000"/>
              </w:rPr>
            </w:pPr>
            <w:r>
              <w:rPr>
                <w:color w:val="000000"/>
              </w:rPr>
              <w:t>25</w:t>
            </w:r>
          </w:p>
        </w:tc>
        <w:tc>
          <w:tcPr>
            <w:tcW w:w="904" w:type="dxa"/>
            <w:noWrap/>
            <w:vAlign w:val="bottom"/>
          </w:tcPr>
          <w:p w:rsidR="00E11807" w:rsidRPr="009F6C93" w:rsidRDefault="002B6C5C" w:rsidP="00E11807">
            <w:pPr>
              <w:jc w:val="right"/>
              <w:rPr>
                <w:color w:val="000000"/>
              </w:rPr>
            </w:pPr>
            <w:r>
              <w:rPr>
                <w:color w:val="000000"/>
              </w:rPr>
              <w:t>23</w:t>
            </w:r>
          </w:p>
        </w:tc>
        <w:tc>
          <w:tcPr>
            <w:tcW w:w="905" w:type="dxa"/>
            <w:noWrap/>
            <w:vAlign w:val="bottom"/>
          </w:tcPr>
          <w:p w:rsidR="00E11807" w:rsidRPr="009F6C93" w:rsidRDefault="002B6C5C" w:rsidP="00E11807">
            <w:pPr>
              <w:jc w:val="right"/>
              <w:rPr>
                <w:color w:val="000000"/>
              </w:rPr>
            </w:pPr>
            <w:r>
              <w:rPr>
                <w:color w:val="000000"/>
              </w:rPr>
              <w:t>39</w:t>
            </w:r>
          </w:p>
        </w:tc>
        <w:tc>
          <w:tcPr>
            <w:tcW w:w="904" w:type="dxa"/>
            <w:noWrap/>
            <w:vAlign w:val="bottom"/>
          </w:tcPr>
          <w:p w:rsidR="00E11807" w:rsidRPr="009F6C93" w:rsidRDefault="002B6C5C" w:rsidP="00E11807">
            <w:pPr>
              <w:jc w:val="right"/>
              <w:rPr>
                <w:color w:val="000000"/>
              </w:rPr>
            </w:pPr>
            <w:r>
              <w:rPr>
                <w:color w:val="000000"/>
              </w:rPr>
              <w:t>34</w:t>
            </w:r>
          </w:p>
        </w:tc>
        <w:tc>
          <w:tcPr>
            <w:tcW w:w="905" w:type="dxa"/>
            <w:noWrap/>
            <w:vAlign w:val="bottom"/>
          </w:tcPr>
          <w:p w:rsidR="00E11807" w:rsidRPr="009F6C93" w:rsidRDefault="002B6C5C" w:rsidP="00E11807">
            <w:pPr>
              <w:jc w:val="right"/>
              <w:rPr>
                <w:color w:val="000000"/>
              </w:rPr>
            </w:pPr>
            <w:r>
              <w:rPr>
                <w:color w:val="000000"/>
              </w:rPr>
              <w:t>30</w:t>
            </w:r>
          </w:p>
        </w:tc>
        <w:tc>
          <w:tcPr>
            <w:tcW w:w="907" w:type="dxa"/>
            <w:noWrap/>
            <w:vAlign w:val="bottom"/>
          </w:tcPr>
          <w:p w:rsidR="00E11807" w:rsidRPr="009F6C93" w:rsidRDefault="002B6C5C" w:rsidP="00E11807">
            <w:pPr>
              <w:jc w:val="right"/>
              <w:rPr>
                <w:color w:val="000000"/>
              </w:rPr>
            </w:pPr>
            <w:r>
              <w:rPr>
                <w:color w:val="000000"/>
              </w:rPr>
              <w:t>63</w:t>
            </w:r>
          </w:p>
        </w:tc>
      </w:tr>
      <w:tr w:rsidR="00E11807" w:rsidRPr="00294734" w:rsidTr="00E11807">
        <w:trPr>
          <w:trHeight w:val="348"/>
        </w:trPr>
        <w:tc>
          <w:tcPr>
            <w:tcW w:w="2167" w:type="dxa"/>
            <w:noWrap/>
            <w:vAlign w:val="bottom"/>
          </w:tcPr>
          <w:p w:rsidR="00E11807" w:rsidRPr="009F6C93" w:rsidRDefault="00E11807" w:rsidP="00E11807">
            <w:pPr>
              <w:rPr>
                <w:b/>
                <w:bCs/>
                <w:color w:val="000000"/>
              </w:rPr>
            </w:pPr>
            <w:r w:rsidRPr="009F6C93">
              <w:rPr>
                <w:b/>
                <w:bCs/>
                <w:color w:val="000000"/>
              </w:rPr>
              <w:t>Slavičín</w:t>
            </w:r>
          </w:p>
        </w:tc>
        <w:tc>
          <w:tcPr>
            <w:tcW w:w="1506" w:type="dxa"/>
            <w:noWrap/>
            <w:vAlign w:val="bottom"/>
          </w:tcPr>
          <w:p w:rsidR="00E11807" w:rsidRPr="009F6C93" w:rsidRDefault="0072558A" w:rsidP="00E11807">
            <w:pPr>
              <w:jc w:val="right"/>
              <w:rPr>
                <w:color w:val="000000"/>
              </w:rPr>
            </w:pPr>
            <w:r>
              <w:rPr>
                <w:color w:val="000000"/>
              </w:rPr>
              <w:t>6386</w:t>
            </w:r>
          </w:p>
        </w:tc>
        <w:tc>
          <w:tcPr>
            <w:tcW w:w="898" w:type="dxa"/>
            <w:noWrap/>
            <w:vAlign w:val="bottom"/>
          </w:tcPr>
          <w:p w:rsidR="00E11807" w:rsidRPr="009F6C93" w:rsidRDefault="002B6C5C" w:rsidP="00E11807">
            <w:pPr>
              <w:jc w:val="right"/>
              <w:rPr>
                <w:color w:val="000000"/>
              </w:rPr>
            </w:pPr>
            <w:r>
              <w:rPr>
                <w:color w:val="000000"/>
              </w:rPr>
              <w:t>507</w:t>
            </w:r>
          </w:p>
        </w:tc>
        <w:tc>
          <w:tcPr>
            <w:tcW w:w="904" w:type="dxa"/>
            <w:noWrap/>
            <w:vAlign w:val="bottom"/>
          </w:tcPr>
          <w:p w:rsidR="00E11807" w:rsidRPr="009F6C93" w:rsidRDefault="002B6C5C" w:rsidP="00E11807">
            <w:pPr>
              <w:jc w:val="right"/>
              <w:rPr>
                <w:color w:val="000000"/>
              </w:rPr>
            </w:pPr>
            <w:r>
              <w:rPr>
                <w:color w:val="000000"/>
              </w:rPr>
              <w:t>856</w:t>
            </w:r>
          </w:p>
        </w:tc>
        <w:tc>
          <w:tcPr>
            <w:tcW w:w="905" w:type="dxa"/>
            <w:noWrap/>
            <w:vAlign w:val="bottom"/>
          </w:tcPr>
          <w:p w:rsidR="00E11807" w:rsidRPr="009F6C93" w:rsidRDefault="002B6C5C" w:rsidP="00E11807">
            <w:pPr>
              <w:jc w:val="right"/>
              <w:rPr>
                <w:color w:val="000000"/>
              </w:rPr>
            </w:pPr>
            <w:r>
              <w:rPr>
                <w:color w:val="000000"/>
              </w:rPr>
              <w:t>959</w:t>
            </w:r>
          </w:p>
        </w:tc>
        <w:tc>
          <w:tcPr>
            <w:tcW w:w="904" w:type="dxa"/>
            <w:noWrap/>
            <w:vAlign w:val="bottom"/>
          </w:tcPr>
          <w:p w:rsidR="00E11807" w:rsidRPr="009F6C93" w:rsidRDefault="002B6C5C" w:rsidP="00E11807">
            <w:pPr>
              <w:jc w:val="right"/>
              <w:rPr>
                <w:color w:val="000000"/>
              </w:rPr>
            </w:pPr>
            <w:r>
              <w:rPr>
                <w:color w:val="000000"/>
              </w:rPr>
              <w:t>884</w:t>
            </w:r>
          </w:p>
        </w:tc>
        <w:tc>
          <w:tcPr>
            <w:tcW w:w="905" w:type="dxa"/>
            <w:noWrap/>
            <w:vAlign w:val="bottom"/>
          </w:tcPr>
          <w:p w:rsidR="00E11807" w:rsidRPr="009F6C93" w:rsidRDefault="002B6C5C" w:rsidP="00E11807">
            <w:pPr>
              <w:jc w:val="right"/>
              <w:rPr>
                <w:color w:val="000000"/>
              </w:rPr>
            </w:pPr>
            <w:r>
              <w:rPr>
                <w:color w:val="000000"/>
              </w:rPr>
              <w:t>915</w:t>
            </w:r>
          </w:p>
        </w:tc>
        <w:tc>
          <w:tcPr>
            <w:tcW w:w="907" w:type="dxa"/>
            <w:noWrap/>
            <w:vAlign w:val="bottom"/>
          </w:tcPr>
          <w:p w:rsidR="00E11807" w:rsidRPr="009F6C93" w:rsidRDefault="002B6C5C" w:rsidP="00E11807">
            <w:pPr>
              <w:jc w:val="right"/>
              <w:rPr>
                <w:color w:val="000000"/>
              </w:rPr>
            </w:pPr>
            <w:r>
              <w:rPr>
                <w:color w:val="000000"/>
              </w:rPr>
              <w:t>1380</w:t>
            </w:r>
          </w:p>
        </w:tc>
      </w:tr>
      <w:tr w:rsidR="00E11807" w:rsidRPr="00294734" w:rsidTr="00E11807">
        <w:trPr>
          <w:trHeight w:val="348"/>
        </w:trPr>
        <w:tc>
          <w:tcPr>
            <w:tcW w:w="2167" w:type="dxa"/>
            <w:noWrap/>
            <w:vAlign w:val="bottom"/>
          </w:tcPr>
          <w:p w:rsidR="00E11807" w:rsidRPr="009F6C93" w:rsidRDefault="00E11807" w:rsidP="00E11807">
            <w:pPr>
              <w:rPr>
                <w:b/>
                <w:bCs/>
                <w:color w:val="000000"/>
              </w:rPr>
            </w:pPr>
            <w:r w:rsidRPr="009F6C93">
              <w:rPr>
                <w:b/>
                <w:bCs/>
                <w:color w:val="000000"/>
              </w:rPr>
              <w:t>Šanov</w:t>
            </w:r>
          </w:p>
        </w:tc>
        <w:tc>
          <w:tcPr>
            <w:tcW w:w="1506" w:type="dxa"/>
            <w:noWrap/>
            <w:vAlign w:val="bottom"/>
          </w:tcPr>
          <w:p w:rsidR="00E11807" w:rsidRPr="009F6C93" w:rsidRDefault="0072558A" w:rsidP="00E11807">
            <w:pPr>
              <w:jc w:val="right"/>
              <w:rPr>
                <w:color w:val="000000"/>
              </w:rPr>
            </w:pPr>
            <w:r>
              <w:rPr>
                <w:color w:val="000000"/>
              </w:rPr>
              <w:t>485</w:t>
            </w:r>
          </w:p>
        </w:tc>
        <w:tc>
          <w:tcPr>
            <w:tcW w:w="898" w:type="dxa"/>
            <w:noWrap/>
            <w:vAlign w:val="bottom"/>
          </w:tcPr>
          <w:p w:rsidR="00E11807" w:rsidRPr="009F6C93" w:rsidRDefault="002B6C5C" w:rsidP="00E11807">
            <w:pPr>
              <w:jc w:val="right"/>
              <w:rPr>
                <w:color w:val="000000"/>
              </w:rPr>
            </w:pPr>
            <w:r>
              <w:rPr>
                <w:color w:val="000000"/>
              </w:rPr>
              <w:t>47</w:t>
            </w:r>
          </w:p>
        </w:tc>
        <w:tc>
          <w:tcPr>
            <w:tcW w:w="904" w:type="dxa"/>
            <w:noWrap/>
            <w:vAlign w:val="bottom"/>
          </w:tcPr>
          <w:p w:rsidR="00E11807" w:rsidRPr="009F6C93" w:rsidRDefault="002B6C5C" w:rsidP="00E11807">
            <w:pPr>
              <w:jc w:val="right"/>
              <w:rPr>
                <w:color w:val="000000"/>
              </w:rPr>
            </w:pPr>
            <w:r>
              <w:rPr>
                <w:color w:val="000000"/>
              </w:rPr>
              <w:t>44</w:t>
            </w:r>
          </w:p>
        </w:tc>
        <w:tc>
          <w:tcPr>
            <w:tcW w:w="905" w:type="dxa"/>
            <w:noWrap/>
            <w:vAlign w:val="bottom"/>
          </w:tcPr>
          <w:p w:rsidR="00E11807" w:rsidRPr="009F6C93" w:rsidRDefault="002B6C5C" w:rsidP="00E11807">
            <w:pPr>
              <w:jc w:val="right"/>
              <w:rPr>
                <w:color w:val="000000"/>
              </w:rPr>
            </w:pPr>
            <w:r>
              <w:rPr>
                <w:color w:val="000000"/>
              </w:rPr>
              <w:t>90</w:t>
            </w:r>
          </w:p>
        </w:tc>
        <w:tc>
          <w:tcPr>
            <w:tcW w:w="904" w:type="dxa"/>
            <w:noWrap/>
            <w:vAlign w:val="bottom"/>
          </w:tcPr>
          <w:p w:rsidR="00E11807" w:rsidRPr="009F6C93" w:rsidRDefault="002B6C5C" w:rsidP="00E11807">
            <w:pPr>
              <w:jc w:val="right"/>
              <w:rPr>
                <w:color w:val="000000"/>
              </w:rPr>
            </w:pPr>
            <w:r>
              <w:rPr>
                <w:color w:val="000000"/>
              </w:rPr>
              <w:t>67</w:t>
            </w:r>
          </w:p>
        </w:tc>
        <w:tc>
          <w:tcPr>
            <w:tcW w:w="905" w:type="dxa"/>
            <w:noWrap/>
            <w:vAlign w:val="bottom"/>
          </w:tcPr>
          <w:p w:rsidR="00E11807" w:rsidRPr="009F6C93" w:rsidRDefault="002B6C5C" w:rsidP="00E11807">
            <w:pPr>
              <w:jc w:val="right"/>
              <w:rPr>
                <w:color w:val="000000"/>
              </w:rPr>
            </w:pPr>
            <w:r>
              <w:rPr>
                <w:color w:val="000000"/>
              </w:rPr>
              <w:t>60</w:t>
            </w:r>
          </w:p>
        </w:tc>
        <w:tc>
          <w:tcPr>
            <w:tcW w:w="907" w:type="dxa"/>
            <w:noWrap/>
            <w:vAlign w:val="bottom"/>
          </w:tcPr>
          <w:p w:rsidR="00E11807" w:rsidRPr="009F6C93" w:rsidRDefault="002B6C5C" w:rsidP="00E11807">
            <w:pPr>
              <w:jc w:val="right"/>
              <w:rPr>
                <w:color w:val="000000"/>
              </w:rPr>
            </w:pPr>
            <w:r>
              <w:rPr>
                <w:color w:val="000000"/>
              </w:rPr>
              <w:t>109</w:t>
            </w:r>
          </w:p>
        </w:tc>
      </w:tr>
      <w:tr w:rsidR="00E11807" w:rsidRPr="00294734" w:rsidTr="00E11807">
        <w:trPr>
          <w:trHeight w:val="348"/>
        </w:trPr>
        <w:tc>
          <w:tcPr>
            <w:tcW w:w="2167" w:type="dxa"/>
            <w:noWrap/>
            <w:vAlign w:val="bottom"/>
          </w:tcPr>
          <w:p w:rsidR="00E11807" w:rsidRPr="009F6C93" w:rsidRDefault="00E11807" w:rsidP="00E11807">
            <w:pPr>
              <w:rPr>
                <w:b/>
                <w:bCs/>
                <w:color w:val="000000"/>
              </w:rPr>
            </w:pPr>
            <w:r>
              <w:rPr>
                <w:b/>
                <w:bCs/>
                <w:color w:val="000000"/>
              </w:rPr>
              <w:t>c</w:t>
            </w:r>
            <w:r w:rsidRPr="009F6C93">
              <w:rPr>
                <w:b/>
                <w:bCs/>
                <w:color w:val="000000"/>
              </w:rPr>
              <w:t>elkem</w:t>
            </w:r>
          </w:p>
        </w:tc>
        <w:tc>
          <w:tcPr>
            <w:tcW w:w="1506" w:type="dxa"/>
            <w:noWrap/>
            <w:vAlign w:val="bottom"/>
          </w:tcPr>
          <w:p w:rsidR="00E11807" w:rsidRPr="009F6C93" w:rsidRDefault="0072558A" w:rsidP="00E11807">
            <w:pPr>
              <w:jc w:val="right"/>
              <w:rPr>
                <w:b/>
                <w:bCs/>
                <w:color w:val="000000"/>
              </w:rPr>
            </w:pPr>
            <w:r>
              <w:rPr>
                <w:b/>
                <w:bCs/>
                <w:color w:val="000000"/>
              </w:rPr>
              <w:t>8197</w:t>
            </w:r>
          </w:p>
        </w:tc>
        <w:tc>
          <w:tcPr>
            <w:tcW w:w="898" w:type="dxa"/>
            <w:noWrap/>
            <w:vAlign w:val="bottom"/>
          </w:tcPr>
          <w:p w:rsidR="00E11807" w:rsidRPr="009F6C93" w:rsidRDefault="002B6C5C" w:rsidP="00E11807">
            <w:pPr>
              <w:jc w:val="right"/>
              <w:rPr>
                <w:b/>
                <w:bCs/>
                <w:color w:val="000000"/>
              </w:rPr>
            </w:pPr>
            <w:r>
              <w:rPr>
                <w:b/>
                <w:bCs/>
                <w:color w:val="000000"/>
              </w:rPr>
              <w:t>675</w:t>
            </w:r>
          </w:p>
        </w:tc>
        <w:tc>
          <w:tcPr>
            <w:tcW w:w="904" w:type="dxa"/>
            <w:noWrap/>
            <w:vAlign w:val="bottom"/>
          </w:tcPr>
          <w:p w:rsidR="00E11807" w:rsidRPr="009F6C93" w:rsidRDefault="002B6C5C" w:rsidP="00E11807">
            <w:pPr>
              <w:jc w:val="right"/>
              <w:rPr>
                <w:b/>
                <w:bCs/>
                <w:color w:val="000000"/>
              </w:rPr>
            </w:pPr>
            <w:r>
              <w:rPr>
                <w:b/>
                <w:bCs/>
                <w:color w:val="000000"/>
              </w:rPr>
              <w:t>1081</w:t>
            </w:r>
          </w:p>
        </w:tc>
        <w:tc>
          <w:tcPr>
            <w:tcW w:w="905" w:type="dxa"/>
            <w:noWrap/>
            <w:vAlign w:val="bottom"/>
          </w:tcPr>
          <w:p w:rsidR="00E11807" w:rsidRPr="009F6C93" w:rsidRDefault="002B6C5C" w:rsidP="00E11807">
            <w:pPr>
              <w:jc w:val="right"/>
              <w:rPr>
                <w:b/>
                <w:bCs/>
                <w:color w:val="000000"/>
              </w:rPr>
            </w:pPr>
            <w:r>
              <w:rPr>
                <w:b/>
                <w:bCs/>
                <w:color w:val="000000"/>
              </w:rPr>
              <w:t>1243</w:t>
            </w:r>
          </w:p>
        </w:tc>
        <w:tc>
          <w:tcPr>
            <w:tcW w:w="904" w:type="dxa"/>
            <w:noWrap/>
            <w:vAlign w:val="bottom"/>
          </w:tcPr>
          <w:p w:rsidR="00E11807" w:rsidRPr="009F6C93" w:rsidRDefault="002B6C5C" w:rsidP="00E11807">
            <w:pPr>
              <w:jc w:val="right"/>
              <w:rPr>
                <w:b/>
                <w:bCs/>
                <w:color w:val="000000"/>
              </w:rPr>
            </w:pPr>
            <w:r>
              <w:rPr>
                <w:b/>
                <w:bCs/>
                <w:color w:val="000000"/>
              </w:rPr>
              <w:t>1137</w:t>
            </w:r>
          </w:p>
        </w:tc>
        <w:tc>
          <w:tcPr>
            <w:tcW w:w="905" w:type="dxa"/>
            <w:noWrap/>
            <w:vAlign w:val="bottom"/>
          </w:tcPr>
          <w:p w:rsidR="00E11807" w:rsidRPr="009F6C93" w:rsidRDefault="002B6C5C" w:rsidP="00E11807">
            <w:pPr>
              <w:jc w:val="right"/>
              <w:rPr>
                <w:b/>
                <w:bCs/>
                <w:color w:val="000000"/>
              </w:rPr>
            </w:pPr>
            <w:r>
              <w:rPr>
                <w:b/>
                <w:bCs/>
                <w:color w:val="000000"/>
              </w:rPr>
              <w:t>1140</w:t>
            </w:r>
          </w:p>
        </w:tc>
        <w:tc>
          <w:tcPr>
            <w:tcW w:w="907" w:type="dxa"/>
            <w:noWrap/>
            <w:vAlign w:val="bottom"/>
          </w:tcPr>
          <w:p w:rsidR="00E11807" w:rsidRPr="009F6C93" w:rsidRDefault="002B6C5C" w:rsidP="00E11807">
            <w:pPr>
              <w:jc w:val="right"/>
              <w:rPr>
                <w:b/>
                <w:bCs/>
                <w:color w:val="000000"/>
              </w:rPr>
            </w:pPr>
            <w:r>
              <w:rPr>
                <w:b/>
                <w:bCs/>
                <w:color w:val="000000"/>
              </w:rPr>
              <w:t>1785</w:t>
            </w:r>
          </w:p>
        </w:tc>
      </w:tr>
    </w:tbl>
    <w:p w:rsidR="00E11807" w:rsidRPr="0016450B" w:rsidRDefault="00E11807" w:rsidP="00E11807">
      <w:pPr>
        <w:rPr>
          <w:rFonts w:ascii="Times New Roman" w:hAnsi="Times New Roman" w:cs="Times New Roman"/>
          <w:b/>
          <w:bCs/>
          <w:color w:val="000000"/>
          <w:lang w:eastAsia="cs-CZ"/>
        </w:rPr>
      </w:pPr>
      <w:r w:rsidRPr="0016450B">
        <w:rPr>
          <w:rFonts w:ascii="Times New Roman" w:hAnsi="Times New Roman" w:cs="Times New Roman"/>
          <w:b/>
          <w:bCs/>
          <w:color w:val="000000"/>
          <w:lang w:eastAsia="cs-CZ"/>
        </w:rPr>
        <w:t>Zdroj:</w:t>
      </w:r>
    </w:p>
    <w:p w:rsidR="002B6C5C" w:rsidRPr="00D61A32" w:rsidRDefault="00E11807" w:rsidP="002B6C5C">
      <w:pPr>
        <w:rPr>
          <w:rFonts w:ascii="Times New Roman" w:eastAsia="Times New Roman" w:hAnsi="Times New Roman" w:cs="Times New Roman"/>
          <w:i/>
          <w:iCs/>
          <w:color w:val="000000"/>
          <w:lang w:eastAsia="cs-CZ"/>
        </w:rPr>
      </w:pPr>
      <w:r w:rsidRPr="0016450B">
        <w:rPr>
          <w:rFonts w:ascii="Times New Roman" w:hAnsi="Times New Roman" w:cs="Times New Roman"/>
          <w:color w:val="000000"/>
          <w:lang w:eastAsia="cs-CZ"/>
        </w:rPr>
        <w:t xml:space="preserve">ČESKÝ STATISTICKÝ ÚŘAD. </w:t>
      </w:r>
      <w:r w:rsidR="002B6C5C" w:rsidRPr="00D61A32">
        <w:rPr>
          <w:rFonts w:ascii="Times New Roman" w:eastAsia="Times New Roman" w:hAnsi="Times New Roman" w:cs="Times New Roman"/>
          <w:i/>
          <w:iCs/>
          <w:color w:val="000000"/>
          <w:lang w:eastAsia="cs-CZ"/>
        </w:rPr>
        <w:t xml:space="preserve">Města a obce : </w:t>
      </w:r>
      <w:r w:rsidR="002B6C5C" w:rsidRPr="00D61A32">
        <w:rPr>
          <w:rFonts w:ascii="Times New Roman" w:hAnsi="Times New Roman" w:cs="Times New Roman"/>
          <w:i/>
          <w:color w:val="333333"/>
          <w:shd w:val="clear" w:color="auto" w:fill="FFFFFF"/>
        </w:rPr>
        <w:t>Obyvatelstvo podle pohlaví a věkových skupin v obcích Zlínského kraje k 31. 12. 2019</w:t>
      </w:r>
      <w:r w:rsidR="002B6C5C" w:rsidRPr="00D61A32">
        <w:rPr>
          <w:rFonts w:ascii="Times New Roman" w:eastAsia="Times New Roman" w:hAnsi="Times New Roman" w:cs="Times New Roman"/>
          <w:i/>
          <w:iCs/>
          <w:color w:val="000000"/>
          <w:lang w:eastAsia="cs-CZ"/>
        </w:rPr>
        <w:t xml:space="preserve"> </w:t>
      </w:r>
      <w:r w:rsidR="002B6C5C" w:rsidRPr="00CF399D">
        <w:rPr>
          <w:rFonts w:ascii="Times New Roman" w:eastAsia="Times New Roman" w:hAnsi="Times New Roman" w:cs="Times New Roman"/>
          <w:iCs/>
          <w:color w:val="000000"/>
          <w:lang w:eastAsia="cs-CZ"/>
        </w:rPr>
        <w:t>[o</w:t>
      </w:r>
      <w:r w:rsidR="002B6C5C">
        <w:rPr>
          <w:rFonts w:ascii="Times New Roman" w:eastAsia="Times New Roman" w:hAnsi="Times New Roman" w:cs="Times New Roman"/>
          <w:color w:val="000000"/>
          <w:lang w:eastAsia="cs-CZ"/>
        </w:rPr>
        <w:t>nline] 2020. [cit. 2020-06-01</w:t>
      </w:r>
      <w:r w:rsidR="002B6C5C" w:rsidRPr="00CF399D">
        <w:rPr>
          <w:rFonts w:ascii="Times New Roman" w:eastAsia="Times New Roman" w:hAnsi="Times New Roman" w:cs="Times New Roman"/>
          <w:color w:val="000000"/>
          <w:lang w:eastAsia="cs-CZ"/>
        </w:rPr>
        <w:t xml:space="preserve">]. Dostupné z: </w:t>
      </w:r>
      <w:hyperlink r:id="rId54" w:history="1">
        <w:r w:rsidR="002B6C5C" w:rsidRPr="00C71D5C">
          <w:rPr>
            <w:rStyle w:val="Hyperlink"/>
            <w:rFonts w:ascii="Times New Roman" w:eastAsia="Times New Roman" w:hAnsi="Times New Roman" w:cs="Times New Roman"/>
            <w:lang w:eastAsia="cs-CZ"/>
          </w:rPr>
          <w:t>https://www.czso.cz/csu/xz/mesta_a_obce</w:t>
        </w:r>
      </w:hyperlink>
    </w:p>
    <w:p w:rsidR="002B6C5C" w:rsidRDefault="002B6C5C" w:rsidP="002B6C5C">
      <w:pPr>
        <w:spacing w:line="360" w:lineRule="auto"/>
        <w:jc w:val="both"/>
        <w:rPr>
          <w:rFonts w:ascii="Times New Roman" w:hAnsi="Times New Roman" w:cs="Times New Roman"/>
        </w:rPr>
      </w:pPr>
      <w:r>
        <w:rPr>
          <w:rFonts w:ascii="Times New Roman" w:hAnsi="Times New Roman" w:cs="Times New Roman"/>
        </w:rPr>
        <w:t>Vlastní výpočty</w:t>
      </w:r>
    </w:p>
    <w:p w:rsidR="00E11807" w:rsidRDefault="00E11807" w:rsidP="00E11807">
      <w:pPr>
        <w:rPr>
          <w:rFonts w:ascii="Times New Roman" w:hAnsi="Times New Roman" w:cs="Times New Roman"/>
          <w:color w:val="000000"/>
          <w:lang w:eastAsia="cs-CZ"/>
        </w:rPr>
      </w:pPr>
    </w:p>
    <w:p w:rsidR="00BF4291" w:rsidRDefault="00BF4291" w:rsidP="00E11807">
      <w:pPr>
        <w:rPr>
          <w:rFonts w:ascii="Times New Roman" w:hAnsi="Times New Roman" w:cs="Times New Roman"/>
          <w:color w:val="000000"/>
          <w:lang w:eastAsia="cs-CZ"/>
        </w:rPr>
      </w:pPr>
    </w:p>
    <w:p w:rsidR="00BF4291" w:rsidRPr="0016450B" w:rsidRDefault="00BF4291" w:rsidP="00E11807">
      <w:pPr>
        <w:rPr>
          <w:rFonts w:ascii="Times New Roman" w:hAnsi="Times New Roman" w:cs="Times New Roman"/>
          <w:color w:val="000000"/>
          <w:lang w:eastAsia="cs-CZ"/>
        </w:rPr>
      </w:pPr>
    </w:p>
    <w:p w:rsidR="002C08A5" w:rsidRDefault="002C08A5" w:rsidP="005234D5">
      <w:pPr>
        <w:spacing w:line="360" w:lineRule="auto"/>
        <w:jc w:val="both"/>
        <w:rPr>
          <w:rFonts w:ascii="Times New Roman" w:hAnsi="Times New Roman" w:cs="Times New Roman"/>
          <w:b/>
          <w:sz w:val="28"/>
          <w:szCs w:val="28"/>
        </w:rPr>
      </w:pPr>
    </w:p>
    <w:p w:rsidR="00C50098" w:rsidRPr="00C50098" w:rsidRDefault="00C50098" w:rsidP="005234D5">
      <w:pPr>
        <w:spacing w:line="360" w:lineRule="auto"/>
        <w:jc w:val="both"/>
        <w:rPr>
          <w:rFonts w:ascii="Times New Roman" w:hAnsi="Times New Roman" w:cs="Times New Roman"/>
          <w:b/>
          <w:sz w:val="28"/>
          <w:szCs w:val="28"/>
        </w:rPr>
      </w:pPr>
      <w:r w:rsidRPr="00C50098">
        <w:rPr>
          <w:rFonts w:ascii="Times New Roman" w:hAnsi="Times New Roman" w:cs="Times New Roman"/>
          <w:b/>
          <w:sz w:val="28"/>
          <w:szCs w:val="28"/>
        </w:rPr>
        <w:lastRenderedPageBreak/>
        <w:t>Příloha č. 2</w:t>
      </w:r>
    </w:p>
    <w:p w:rsidR="00F57EC8" w:rsidRDefault="00F57EC8" w:rsidP="00F57EC8">
      <w:pPr>
        <w:jc w:val="center"/>
        <w:rPr>
          <w:rFonts w:ascii="Times New Roman" w:hAnsi="Times New Roman" w:cs="Times New Roman"/>
          <w:b/>
          <w:bCs/>
          <w:sz w:val="28"/>
          <w:szCs w:val="28"/>
        </w:rPr>
      </w:pPr>
      <w:r>
        <w:rPr>
          <w:rFonts w:ascii="Times New Roman" w:hAnsi="Times New Roman" w:cs="Times New Roman"/>
          <w:b/>
          <w:bCs/>
          <w:sz w:val="28"/>
          <w:szCs w:val="28"/>
        </w:rPr>
        <w:t>IDENTIFIKACE OBYVATEL SLAVIČÍNSKA SE SVÝM ÚZEMÍM</w:t>
      </w:r>
    </w:p>
    <w:p w:rsidR="00F57EC8" w:rsidRDefault="00F57EC8" w:rsidP="00F57EC8">
      <w:pPr>
        <w:widowControl w:val="0"/>
        <w:tabs>
          <w:tab w:val="left" w:pos="0"/>
        </w:tabs>
        <w:jc w:val="both"/>
        <w:rPr>
          <w:rFonts w:ascii="Times New Roman" w:hAnsi="Times New Roman" w:cs="Times New Roman"/>
          <w:snapToGrid w:val="0"/>
          <w:sz w:val="24"/>
          <w:szCs w:val="24"/>
        </w:rPr>
      </w:pPr>
    </w:p>
    <w:p w:rsidR="00F57EC8" w:rsidRDefault="00F57EC8" w:rsidP="00F57EC8">
      <w:pPr>
        <w:widowControl w:val="0"/>
        <w:tabs>
          <w:tab w:val="left" w:pos="0"/>
        </w:tabs>
        <w:jc w:val="both"/>
        <w:rPr>
          <w:rFonts w:ascii="Times New Roman" w:hAnsi="Times New Roman" w:cs="Times New Roman"/>
          <w:snapToGrid w:val="0"/>
          <w:sz w:val="24"/>
          <w:szCs w:val="24"/>
        </w:rPr>
      </w:pPr>
      <w:r w:rsidRPr="00FE4684">
        <w:rPr>
          <w:rFonts w:ascii="Times New Roman" w:hAnsi="Times New Roman" w:cs="Times New Roman"/>
          <w:snapToGrid w:val="0"/>
          <w:sz w:val="24"/>
          <w:szCs w:val="24"/>
        </w:rPr>
        <w:t>Vážená paní, vážený pane,</w:t>
      </w:r>
    </w:p>
    <w:p w:rsidR="00F57EC8" w:rsidRPr="00FE4684" w:rsidRDefault="00F57EC8" w:rsidP="00F57EC8">
      <w:pPr>
        <w:widowControl w:val="0"/>
        <w:tabs>
          <w:tab w:val="num" w:pos="0"/>
        </w:tabs>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Katedra geografie, Přírodovědecké fakulty UP v Olomouci provádí výzkum zaměřený na identifikaci obyvatel Slavičínska se svým územím. Dotazník je určen respondentům starším patnácti let, kteří žijí na Slavičínsku. Čas potřebný k vyplnění dotazníku není delší než 5 minut. </w:t>
      </w:r>
      <w:r w:rsidRPr="00FE4684">
        <w:rPr>
          <w:rFonts w:ascii="Times New Roman" w:hAnsi="Times New Roman" w:cs="Times New Roman"/>
          <w:snapToGrid w:val="0"/>
          <w:sz w:val="24"/>
          <w:szCs w:val="24"/>
        </w:rPr>
        <w:t xml:space="preserve">Výzkum je </w:t>
      </w:r>
      <w:r>
        <w:rPr>
          <w:rFonts w:ascii="Times New Roman" w:hAnsi="Times New Roman" w:cs="Times New Roman"/>
          <w:snapToGrid w:val="0"/>
          <w:sz w:val="24"/>
          <w:szCs w:val="24"/>
        </w:rPr>
        <w:t xml:space="preserve">striktně </w:t>
      </w:r>
      <w:r w:rsidRPr="00FE4684">
        <w:rPr>
          <w:rFonts w:ascii="Times New Roman" w:hAnsi="Times New Roman" w:cs="Times New Roman"/>
          <w:snapToGrid w:val="0"/>
          <w:sz w:val="24"/>
          <w:szCs w:val="24"/>
        </w:rPr>
        <w:t>anonymní.</w:t>
      </w:r>
    </w:p>
    <w:p w:rsidR="00F57EC8" w:rsidRDefault="00F57EC8" w:rsidP="00F57EC8">
      <w:pPr>
        <w:rPr>
          <w:rFonts w:ascii="Times New Roman" w:hAnsi="Times New Roman" w:cs="Times New Roman"/>
          <w:snapToGrid w:val="0"/>
          <w:sz w:val="24"/>
          <w:szCs w:val="24"/>
        </w:rPr>
      </w:pPr>
    </w:p>
    <w:p w:rsidR="00F57EC8" w:rsidRDefault="00F57EC8" w:rsidP="00F57EC8">
      <w:pPr>
        <w:rPr>
          <w:rFonts w:ascii="Times New Roman" w:hAnsi="Times New Roman" w:cs="Times New Roman"/>
          <w:snapToGrid w:val="0"/>
          <w:sz w:val="24"/>
          <w:szCs w:val="24"/>
        </w:rPr>
      </w:pPr>
      <w:r w:rsidRPr="00FE4684">
        <w:rPr>
          <w:rFonts w:ascii="Times New Roman" w:hAnsi="Times New Roman" w:cs="Times New Roman"/>
          <w:snapToGrid w:val="0"/>
          <w:sz w:val="24"/>
          <w:szCs w:val="24"/>
        </w:rPr>
        <w:t xml:space="preserve">Kontaktní osoba: </w:t>
      </w:r>
      <w:r>
        <w:rPr>
          <w:rFonts w:ascii="Times New Roman" w:hAnsi="Times New Roman" w:cs="Times New Roman"/>
          <w:snapToGrid w:val="0"/>
          <w:sz w:val="24"/>
          <w:szCs w:val="24"/>
        </w:rPr>
        <w:t>Šárka FURMANOVÁ</w:t>
      </w:r>
      <w:r w:rsidRPr="00FE4684">
        <w:rPr>
          <w:rFonts w:ascii="Times New Roman" w:hAnsi="Times New Roman" w:cs="Times New Roman"/>
          <w:snapToGrid w:val="0"/>
          <w:sz w:val="24"/>
          <w:szCs w:val="24"/>
        </w:rPr>
        <w:t xml:space="preserve">, mail: </w:t>
      </w:r>
      <w:r>
        <w:rPr>
          <w:rFonts w:ascii="Times New Roman" w:hAnsi="Times New Roman" w:cs="Times New Roman"/>
          <w:snapToGrid w:val="0"/>
          <w:sz w:val="24"/>
          <w:szCs w:val="24"/>
        </w:rPr>
        <w:t>furmanovasarka@seznam</w:t>
      </w:r>
      <w:r w:rsidRPr="00FE4684">
        <w:rPr>
          <w:rFonts w:ascii="Times New Roman" w:hAnsi="Times New Roman" w:cs="Times New Roman"/>
          <w:snapToGrid w:val="0"/>
          <w:sz w:val="24"/>
          <w:szCs w:val="24"/>
        </w:rPr>
        <w:t xml:space="preserve">.cz, tel: </w:t>
      </w:r>
      <w:r>
        <w:rPr>
          <w:rFonts w:ascii="Times New Roman" w:hAnsi="Times New Roman" w:cs="Times New Roman"/>
          <w:snapToGrid w:val="0"/>
          <w:sz w:val="24"/>
          <w:szCs w:val="24"/>
        </w:rPr>
        <w:t>731 200 499</w:t>
      </w:r>
    </w:p>
    <w:p w:rsidR="00F57EC8" w:rsidRDefault="00F57EC8" w:rsidP="00F57EC8">
      <w:pPr>
        <w:rPr>
          <w:rFonts w:ascii="Times New Roman" w:hAnsi="Times New Roman" w:cs="Times New Roman"/>
          <w:snapToGrid w:val="0"/>
          <w:sz w:val="24"/>
          <w:szCs w:val="24"/>
        </w:rPr>
      </w:pPr>
    </w:p>
    <w:p w:rsidR="00F57EC8" w:rsidRPr="004077FA" w:rsidRDefault="00F57EC8" w:rsidP="00F57EC8">
      <w:pPr>
        <w:pStyle w:val="ListParagraph"/>
        <w:widowControl w:val="0"/>
        <w:numPr>
          <w:ilvl w:val="0"/>
          <w:numId w:val="7"/>
        </w:numPr>
        <w:tabs>
          <w:tab w:val="left" w:pos="0"/>
        </w:tabs>
        <w:spacing w:after="60"/>
        <w:ind w:left="0" w:firstLine="0"/>
        <w:contextualSpacing w:val="0"/>
        <w:rPr>
          <w:rFonts w:ascii="Times New Roman" w:hAnsi="Times New Roman" w:cs="Times New Roman"/>
          <w:snapToGrid w:val="0"/>
          <w:sz w:val="24"/>
          <w:szCs w:val="24"/>
        </w:rPr>
      </w:pPr>
      <w:r w:rsidRPr="004E3FA9">
        <w:rPr>
          <w:rFonts w:ascii="Times New Roman" w:hAnsi="Times New Roman" w:cs="Times New Roman"/>
          <w:snapToGrid w:val="0"/>
          <w:sz w:val="24"/>
          <w:szCs w:val="24"/>
        </w:rPr>
        <w:t>Místo</w:t>
      </w:r>
      <w:r>
        <w:rPr>
          <w:rFonts w:ascii="Times New Roman" w:hAnsi="Times New Roman" w:cs="Times New Roman"/>
          <w:snapToGrid w:val="0"/>
          <w:sz w:val="24"/>
          <w:szCs w:val="24"/>
        </w:rPr>
        <w:t xml:space="preserve"> trvalého bydliště respondenta: …………….……… část obce..................……….</w:t>
      </w:r>
    </w:p>
    <w:p w:rsidR="00F57EC8" w:rsidRDefault="00F57EC8" w:rsidP="00F57EC8">
      <w:pPr>
        <w:pStyle w:val="ListParagraph"/>
        <w:widowControl w:val="0"/>
        <w:numPr>
          <w:ilvl w:val="0"/>
          <w:numId w:val="7"/>
        </w:numPr>
        <w:tabs>
          <w:tab w:val="left" w:pos="0"/>
        </w:tabs>
        <w:spacing w:after="60"/>
        <w:ind w:left="0" w:firstLine="0"/>
        <w:contextualSpacing w:val="0"/>
        <w:rPr>
          <w:rFonts w:ascii="Times New Roman" w:hAnsi="Times New Roman" w:cs="Times New Roman"/>
          <w:snapToGrid w:val="0"/>
          <w:sz w:val="24"/>
          <w:szCs w:val="24"/>
        </w:rPr>
      </w:pPr>
      <w:r>
        <w:rPr>
          <w:rFonts w:ascii="Times New Roman" w:hAnsi="Times New Roman" w:cs="Times New Roman"/>
          <w:snapToGrid w:val="0"/>
          <w:sz w:val="24"/>
          <w:szCs w:val="24"/>
        </w:rPr>
        <w:t>Jak dlouho žijete v místě trvalého bydliště?</w:t>
      </w:r>
    </w:p>
    <w:p w:rsidR="00F57EC8" w:rsidRPr="009D150D" w:rsidRDefault="00F57EC8" w:rsidP="00F57EC8">
      <w:pPr>
        <w:widowControl w:val="0"/>
        <w:tabs>
          <w:tab w:val="left" w:pos="0"/>
        </w:tabs>
        <w:spacing w:after="60"/>
        <w:rPr>
          <w:rFonts w:ascii="Times New Roman" w:hAnsi="Times New Roman" w:cs="Times New Roman"/>
          <w:snapToGrid w:val="0"/>
          <w:sz w:val="24"/>
          <w:szCs w:val="24"/>
        </w:rPr>
      </w:pPr>
      <w:r>
        <w:rPr>
          <w:rFonts w:ascii="Times New Roman" w:hAnsi="Times New Roman" w:cs="Times New Roman"/>
          <w:snapToGrid w:val="0"/>
          <w:sz w:val="24"/>
          <w:szCs w:val="24"/>
        </w:rPr>
        <w:tab/>
      </w:r>
      <w:r w:rsidRPr="009D150D">
        <w:rPr>
          <w:rFonts w:ascii="Times New Roman" w:hAnsi="Times New Roman" w:cs="Times New Roman"/>
          <w:snapToGrid w:val="0"/>
          <w:sz w:val="24"/>
          <w:szCs w:val="24"/>
        </w:rPr>
        <w:t>A. od narození</w:t>
      </w:r>
      <w:r w:rsidRPr="009D150D">
        <w:rPr>
          <w:rFonts w:ascii="Times New Roman" w:hAnsi="Times New Roman" w:cs="Times New Roman"/>
          <w:snapToGrid w:val="0"/>
          <w:sz w:val="24"/>
          <w:szCs w:val="24"/>
        </w:rPr>
        <w:tab/>
        <w:t>B. větší část života</w:t>
      </w:r>
      <w:r w:rsidRPr="009D150D">
        <w:rPr>
          <w:rFonts w:ascii="Times New Roman" w:hAnsi="Times New Roman" w:cs="Times New Roman"/>
          <w:snapToGrid w:val="0"/>
          <w:sz w:val="24"/>
          <w:szCs w:val="24"/>
        </w:rPr>
        <w:tab/>
        <w:t>C. kratší část života</w:t>
      </w:r>
      <w:r w:rsidRPr="009D150D">
        <w:rPr>
          <w:rFonts w:ascii="Times New Roman" w:hAnsi="Times New Roman" w:cs="Times New Roman"/>
          <w:snapToGrid w:val="0"/>
          <w:sz w:val="24"/>
          <w:szCs w:val="24"/>
        </w:rPr>
        <w:tab/>
        <w:t>D. krátce</w:t>
      </w:r>
    </w:p>
    <w:p w:rsidR="00F57EC8" w:rsidRDefault="00F57EC8" w:rsidP="00F57EC8">
      <w:pPr>
        <w:pStyle w:val="ListParagraph"/>
        <w:widowControl w:val="0"/>
        <w:numPr>
          <w:ilvl w:val="0"/>
          <w:numId w:val="7"/>
        </w:numPr>
        <w:spacing w:after="60"/>
        <w:ind w:left="0" w:firstLine="0"/>
        <w:contextualSpacing w:val="0"/>
        <w:rPr>
          <w:rFonts w:ascii="Times New Roman" w:hAnsi="Times New Roman" w:cs="Times New Roman"/>
          <w:snapToGrid w:val="0"/>
          <w:sz w:val="24"/>
          <w:szCs w:val="24"/>
        </w:rPr>
      </w:pPr>
      <w:r>
        <w:rPr>
          <w:rFonts w:ascii="Times New Roman" w:hAnsi="Times New Roman" w:cs="Times New Roman"/>
          <w:snapToGrid w:val="0"/>
          <w:sz w:val="24"/>
          <w:szCs w:val="24"/>
        </w:rPr>
        <w:t>Pohlaví</w:t>
      </w:r>
    </w:p>
    <w:p w:rsidR="00F57EC8" w:rsidRDefault="00F57EC8" w:rsidP="00F57EC8">
      <w:pPr>
        <w:widowControl w:val="0"/>
        <w:tabs>
          <w:tab w:val="left" w:pos="0"/>
        </w:tabs>
        <w:spacing w:after="60"/>
        <w:rPr>
          <w:rFonts w:ascii="Times New Roman" w:hAnsi="Times New Roman" w:cs="Times New Roman"/>
          <w:snapToGrid w:val="0"/>
          <w:sz w:val="24"/>
          <w:szCs w:val="24"/>
        </w:rPr>
      </w:pPr>
      <w:r>
        <w:rPr>
          <w:rFonts w:ascii="Times New Roman" w:hAnsi="Times New Roman" w:cs="Times New Roman"/>
          <w:snapToGrid w:val="0"/>
          <w:sz w:val="24"/>
          <w:szCs w:val="24"/>
        </w:rPr>
        <w:tab/>
        <w:t>A. muž</w:t>
      </w:r>
      <w:r>
        <w:rPr>
          <w:rFonts w:ascii="Times New Roman" w:hAnsi="Times New Roman" w:cs="Times New Roman"/>
          <w:snapToGrid w:val="0"/>
          <w:sz w:val="24"/>
          <w:szCs w:val="24"/>
        </w:rPr>
        <w:tab/>
      </w:r>
      <w:r>
        <w:rPr>
          <w:rFonts w:ascii="Times New Roman" w:hAnsi="Times New Roman" w:cs="Times New Roman"/>
          <w:snapToGrid w:val="0"/>
          <w:sz w:val="24"/>
          <w:szCs w:val="24"/>
        </w:rPr>
        <w:tab/>
        <w:t>B. žena</w:t>
      </w:r>
    </w:p>
    <w:p w:rsidR="00F57EC8" w:rsidRDefault="00F57EC8" w:rsidP="00F57EC8">
      <w:pPr>
        <w:pStyle w:val="ListParagraph"/>
        <w:widowControl w:val="0"/>
        <w:numPr>
          <w:ilvl w:val="0"/>
          <w:numId w:val="7"/>
        </w:numPr>
        <w:spacing w:after="60"/>
        <w:ind w:left="0" w:firstLine="0"/>
        <w:contextualSpacing w:val="0"/>
        <w:rPr>
          <w:rFonts w:ascii="Times New Roman" w:hAnsi="Times New Roman" w:cs="Times New Roman"/>
          <w:snapToGrid w:val="0"/>
          <w:sz w:val="24"/>
          <w:szCs w:val="24"/>
        </w:rPr>
      </w:pPr>
      <w:r>
        <w:rPr>
          <w:rFonts w:ascii="Times New Roman" w:hAnsi="Times New Roman" w:cs="Times New Roman"/>
          <w:snapToGrid w:val="0"/>
          <w:sz w:val="24"/>
          <w:szCs w:val="24"/>
        </w:rPr>
        <w:t>Věk</w:t>
      </w:r>
    </w:p>
    <w:p w:rsidR="00F57EC8" w:rsidRDefault="00F57EC8" w:rsidP="00F57EC8">
      <w:pPr>
        <w:widowControl w:val="0"/>
        <w:tabs>
          <w:tab w:val="left" w:pos="0"/>
        </w:tabs>
        <w:spacing w:after="60"/>
        <w:rPr>
          <w:rFonts w:ascii="Times New Roman" w:hAnsi="Times New Roman" w:cs="Times New Roman"/>
          <w:snapToGrid w:val="0"/>
          <w:sz w:val="24"/>
          <w:szCs w:val="24"/>
        </w:rPr>
      </w:pPr>
      <w:r>
        <w:rPr>
          <w:rFonts w:ascii="Times New Roman" w:hAnsi="Times New Roman" w:cs="Times New Roman"/>
          <w:snapToGrid w:val="0"/>
          <w:sz w:val="24"/>
          <w:szCs w:val="24"/>
        </w:rPr>
        <w:tab/>
        <w:t>A. 15-24</w:t>
      </w:r>
      <w:r>
        <w:rPr>
          <w:rFonts w:ascii="Times New Roman" w:hAnsi="Times New Roman" w:cs="Times New Roman"/>
          <w:snapToGrid w:val="0"/>
          <w:sz w:val="24"/>
          <w:szCs w:val="24"/>
        </w:rPr>
        <w:tab/>
        <w:t>B. 25-34</w:t>
      </w:r>
      <w:r>
        <w:rPr>
          <w:rFonts w:ascii="Times New Roman" w:hAnsi="Times New Roman" w:cs="Times New Roman"/>
          <w:snapToGrid w:val="0"/>
          <w:sz w:val="24"/>
          <w:szCs w:val="24"/>
        </w:rPr>
        <w:tab/>
        <w:t>C. 35-44</w:t>
      </w:r>
      <w:r>
        <w:rPr>
          <w:rFonts w:ascii="Times New Roman" w:hAnsi="Times New Roman" w:cs="Times New Roman"/>
          <w:snapToGrid w:val="0"/>
          <w:sz w:val="24"/>
          <w:szCs w:val="24"/>
        </w:rPr>
        <w:tab/>
        <w:t>D. 45-54</w:t>
      </w:r>
      <w:r>
        <w:rPr>
          <w:rFonts w:ascii="Times New Roman" w:hAnsi="Times New Roman" w:cs="Times New Roman"/>
          <w:snapToGrid w:val="0"/>
          <w:sz w:val="24"/>
          <w:szCs w:val="24"/>
        </w:rPr>
        <w:tab/>
        <w:t>E. 55-64</w:t>
      </w:r>
      <w:r>
        <w:rPr>
          <w:rFonts w:ascii="Times New Roman" w:hAnsi="Times New Roman" w:cs="Times New Roman"/>
          <w:snapToGrid w:val="0"/>
          <w:sz w:val="24"/>
          <w:szCs w:val="24"/>
        </w:rPr>
        <w:tab/>
        <w:t>F. 65 a více</w:t>
      </w:r>
    </w:p>
    <w:p w:rsidR="00F57EC8" w:rsidRDefault="00F57EC8" w:rsidP="00F57EC8">
      <w:pPr>
        <w:pStyle w:val="ListParagraph"/>
        <w:widowControl w:val="0"/>
        <w:numPr>
          <w:ilvl w:val="0"/>
          <w:numId w:val="7"/>
        </w:numPr>
        <w:spacing w:after="60"/>
        <w:ind w:left="0" w:firstLine="0"/>
        <w:contextualSpacing w:val="0"/>
        <w:rPr>
          <w:rFonts w:ascii="Times New Roman" w:hAnsi="Times New Roman" w:cs="Times New Roman"/>
          <w:snapToGrid w:val="0"/>
          <w:sz w:val="24"/>
          <w:szCs w:val="24"/>
        </w:rPr>
      </w:pPr>
      <w:r>
        <w:rPr>
          <w:rFonts w:ascii="Times New Roman" w:hAnsi="Times New Roman" w:cs="Times New Roman"/>
          <w:snapToGrid w:val="0"/>
          <w:sz w:val="24"/>
          <w:szCs w:val="24"/>
        </w:rPr>
        <w:t>Nejvyšší dosažené vzdělání</w:t>
      </w:r>
    </w:p>
    <w:p w:rsidR="00F57EC8" w:rsidRPr="00FE4684" w:rsidRDefault="00F57EC8" w:rsidP="00F57EC8">
      <w:pPr>
        <w:widowControl w:val="0"/>
        <w:tabs>
          <w:tab w:val="left" w:pos="0"/>
        </w:tabs>
        <w:spacing w:after="60"/>
        <w:rPr>
          <w:rFonts w:ascii="Times New Roman" w:hAnsi="Times New Roman" w:cs="Times New Roman"/>
          <w:sz w:val="24"/>
          <w:szCs w:val="24"/>
        </w:rPr>
      </w:pPr>
      <w:r>
        <w:rPr>
          <w:rFonts w:ascii="Times New Roman" w:hAnsi="Times New Roman" w:cs="Times New Roman"/>
          <w:snapToGrid w:val="0"/>
          <w:sz w:val="24"/>
          <w:szCs w:val="24"/>
        </w:rPr>
        <w:tab/>
        <w:t>A. základní</w:t>
      </w:r>
      <w:r>
        <w:rPr>
          <w:rFonts w:ascii="Times New Roman" w:hAnsi="Times New Roman" w:cs="Times New Roman"/>
          <w:snapToGrid w:val="0"/>
          <w:sz w:val="24"/>
          <w:szCs w:val="24"/>
        </w:rPr>
        <w:tab/>
        <w:t>B. střední</w:t>
      </w:r>
      <w:r>
        <w:rPr>
          <w:rFonts w:ascii="Times New Roman" w:hAnsi="Times New Roman" w:cs="Times New Roman"/>
          <w:snapToGrid w:val="0"/>
          <w:sz w:val="24"/>
          <w:szCs w:val="24"/>
        </w:rPr>
        <w:tab/>
        <w:t>C. úplné střední</w:t>
      </w:r>
      <w:r>
        <w:rPr>
          <w:rFonts w:ascii="Times New Roman" w:hAnsi="Times New Roman" w:cs="Times New Roman"/>
          <w:snapToGrid w:val="0"/>
          <w:sz w:val="24"/>
          <w:szCs w:val="24"/>
        </w:rPr>
        <w:tab/>
        <w:t>D. vysokoškolské</w:t>
      </w:r>
    </w:p>
    <w:p w:rsidR="00F57EC8" w:rsidRDefault="00F57EC8" w:rsidP="00F57EC8">
      <w:pPr>
        <w:pStyle w:val="ListParagraph"/>
        <w:widowControl w:val="0"/>
        <w:numPr>
          <w:ilvl w:val="0"/>
          <w:numId w:val="7"/>
        </w:numPr>
        <w:tabs>
          <w:tab w:val="left" w:pos="709"/>
        </w:tabs>
        <w:ind w:left="709" w:hanging="709"/>
        <w:contextualSpacing w:val="0"/>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Jak byste pojmenoval/a region, ve kterém žijete? </w:t>
      </w:r>
      <w:r>
        <w:rPr>
          <w:rFonts w:ascii="Times New Roman" w:hAnsi="Times New Roman" w:cs="Times New Roman"/>
          <w:snapToGrid w:val="0"/>
          <w:sz w:val="24"/>
          <w:szCs w:val="24"/>
        </w:rPr>
        <w:tab/>
        <w:t>Jaké je jeho přirozené centrum?</w:t>
      </w:r>
    </w:p>
    <w:p w:rsidR="00F57EC8" w:rsidRPr="00AE4241" w:rsidRDefault="00F57EC8" w:rsidP="00F57EC8">
      <w:pPr>
        <w:widowControl w:val="0"/>
        <w:tabs>
          <w:tab w:val="left" w:pos="709"/>
        </w:tabs>
        <w:spacing w:after="60"/>
        <w:ind w:left="709"/>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____________________________   </w:t>
      </w:r>
      <w:r>
        <w:rPr>
          <w:rFonts w:ascii="Times New Roman" w:hAnsi="Times New Roman" w:cs="Times New Roman"/>
          <w:snapToGrid w:val="0"/>
          <w:sz w:val="24"/>
          <w:szCs w:val="24"/>
        </w:rPr>
        <w:tab/>
        <w:t xml:space="preserve">          _____________________________</w:t>
      </w:r>
    </w:p>
    <w:p w:rsidR="00F57EC8" w:rsidRDefault="00F57EC8" w:rsidP="00F57EC8">
      <w:pPr>
        <w:pStyle w:val="ListParagraph"/>
        <w:widowControl w:val="0"/>
        <w:numPr>
          <w:ilvl w:val="0"/>
          <w:numId w:val="7"/>
        </w:numPr>
        <w:tabs>
          <w:tab w:val="left" w:pos="709"/>
        </w:tabs>
        <w:spacing w:after="60"/>
        <w:ind w:left="709" w:hanging="709"/>
        <w:contextualSpacing w:val="0"/>
        <w:jc w:val="both"/>
        <w:rPr>
          <w:rFonts w:ascii="Times New Roman" w:hAnsi="Times New Roman" w:cs="Times New Roman"/>
          <w:snapToGrid w:val="0"/>
          <w:sz w:val="24"/>
          <w:szCs w:val="24"/>
        </w:rPr>
      </w:pPr>
      <w:r>
        <w:rPr>
          <w:rFonts w:ascii="Times New Roman" w:hAnsi="Times New Roman" w:cs="Times New Roman"/>
          <w:snapToGrid w:val="0"/>
          <w:sz w:val="24"/>
          <w:szCs w:val="24"/>
        </w:rPr>
        <w:t>V přiloženém mapovém výřezu zakreslete, prosím, Vaši představu o průběhu hranice mezi Valašskem a zbytkem území.</w:t>
      </w:r>
    </w:p>
    <w:p w:rsidR="00F57EC8" w:rsidRDefault="00F57EC8" w:rsidP="00F57EC8">
      <w:pPr>
        <w:pStyle w:val="ListParagraph"/>
        <w:widowControl w:val="0"/>
        <w:numPr>
          <w:ilvl w:val="0"/>
          <w:numId w:val="7"/>
        </w:numPr>
        <w:tabs>
          <w:tab w:val="left" w:pos="709"/>
        </w:tabs>
        <w:spacing w:after="60"/>
        <w:ind w:left="709" w:hanging="709"/>
        <w:contextualSpacing w:val="0"/>
        <w:jc w:val="both"/>
        <w:rPr>
          <w:rFonts w:ascii="Times New Roman" w:hAnsi="Times New Roman" w:cs="Times New Roman"/>
          <w:snapToGrid w:val="0"/>
          <w:sz w:val="24"/>
          <w:szCs w:val="24"/>
        </w:rPr>
      </w:pPr>
      <w:r>
        <w:rPr>
          <w:rFonts w:ascii="Times New Roman" w:hAnsi="Times New Roman" w:cs="Times New Roman"/>
          <w:snapToGrid w:val="0"/>
          <w:sz w:val="24"/>
          <w:szCs w:val="24"/>
        </w:rPr>
        <w:t>V přiloženém mapovém výřezu zakreslete, prosím, Vaši představu o územním rozsahu regionu Slavičínska.</w:t>
      </w:r>
    </w:p>
    <w:p w:rsidR="00F57EC8" w:rsidRDefault="00F57EC8" w:rsidP="00F57EC8">
      <w:pPr>
        <w:pStyle w:val="ListParagraph"/>
        <w:widowControl w:val="0"/>
        <w:numPr>
          <w:ilvl w:val="0"/>
          <w:numId w:val="7"/>
        </w:numPr>
        <w:tabs>
          <w:tab w:val="left" w:pos="709"/>
        </w:tabs>
        <w:spacing w:after="60"/>
        <w:ind w:left="709" w:hanging="709"/>
        <w:contextualSpacing w:val="0"/>
        <w:rPr>
          <w:rFonts w:ascii="Times New Roman" w:hAnsi="Times New Roman" w:cs="Times New Roman"/>
          <w:snapToGrid w:val="0"/>
          <w:sz w:val="24"/>
          <w:szCs w:val="24"/>
        </w:rPr>
      </w:pPr>
      <w:r w:rsidRPr="004077FA">
        <w:rPr>
          <w:rFonts w:ascii="Times New Roman" w:hAnsi="Times New Roman" w:cs="Times New Roman"/>
          <w:snapToGrid w:val="0"/>
          <w:sz w:val="24"/>
          <w:szCs w:val="24"/>
        </w:rPr>
        <w:t>Vyberte z následujících variant 3 geografické oblasti podle míry</w:t>
      </w:r>
      <w:r>
        <w:rPr>
          <w:rFonts w:ascii="Times New Roman" w:hAnsi="Times New Roman" w:cs="Times New Roman"/>
          <w:snapToGrid w:val="0"/>
          <w:sz w:val="24"/>
          <w:szCs w:val="24"/>
        </w:rPr>
        <w:t xml:space="preserve"> významu, který jim přisuzujete</w:t>
      </w:r>
      <w:r w:rsidRPr="004077FA">
        <w:rPr>
          <w:rFonts w:ascii="Times New Roman" w:hAnsi="Times New Roman" w:cs="Times New Roman"/>
          <w:snapToGrid w:val="0"/>
          <w:sz w:val="24"/>
          <w:szCs w:val="24"/>
        </w:rPr>
        <w:t xml:space="preserve">, </w:t>
      </w:r>
      <w:r>
        <w:rPr>
          <w:rFonts w:ascii="Times New Roman" w:hAnsi="Times New Roman" w:cs="Times New Roman"/>
          <w:snapToGrid w:val="0"/>
          <w:sz w:val="24"/>
          <w:szCs w:val="24"/>
        </w:rPr>
        <w:t>tzn. dle toho, jak se s nimi</w:t>
      </w:r>
      <w:r w:rsidRPr="004077FA">
        <w:rPr>
          <w:rFonts w:ascii="Times New Roman" w:hAnsi="Times New Roman" w:cs="Times New Roman"/>
          <w:snapToGrid w:val="0"/>
          <w:sz w:val="24"/>
          <w:szCs w:val="24"/>
        </w:rPr>
        <w:t xml:space="preserve"> cítíte být spjati</w:t>
      </w:r>
      <w:r>
        <w:rPr>
          <w:rFonts w:ascii="Times New Roman" w:hAnsi="Times New Roman" w:cs="Times New Roman"/>
          <w:snapToGrid w:val="0"/>
          <w:sz w:val="24"/>
          <w:szCs w:val="24"/>
        </w:rPr>
        <w:t>, jak jsou pro Vás důležité</w:t>
      </w:r>
      <w:r w:rsidRPr="004077FA">
        <w:rPr>
          <w:rFonts w:ascii="Times New Roman" w:hAnsi="Times New Roman" w:cs="Times New Roman"/>
          <w:snapToGrid w:val="0"/>
          <w:sz w:val="24"/>
          <w:szCs w:val="24"/>
        </w:rPr>
        <w:t>.</w:t>
      </w:r>
      <w:r>
        <w:rPr>
          <w:rFonts w:ascii="Times New Roman" w:hAnsi="Times New Roman" w:cs="Times New Roman"/>
          <w:snapToGrid w:val="0"/>
          <w:sz w:val="24"/>
          <w:szCs w:val="24"/>
        </w:rPr>
        <w:t xml:space="preserve"> Na 1. pozici uveďte pro vás nejvýznamnější oblast, na 2. pozici pro Vás druhou nejvýznamnější oblast atd.</w:t>
      </w:r>
    </w:p>
    <w:p w:rsidR="00F57EC8" w:rsidRDefault="00F57EC8" w:rsidP="00F57EC8">
      <w:pPr>
        <w:widowControl w:val="0"/>
        <w:tabs>
          <w:tab w:val="left" w:pos="709"/>
        </w:tabs>
        <w:spacing w:after="60"/>
        <w:ind w:left="709"/>
        <w:rPr>
          <w:rFonts w:ascii="Times New Roman" w:hAnsi="Times New Roman" w:cs="Times New Roman"/>
          <w:snapToGrid w:val="0"/>
          <w:sz w:val="24"/>
          <w:szCs w:val="24"/>
        </w:rPr>
      </w:pPr>
      <w:r>
        <w:rPr>
          <w:rFonts w:ascii="Times New Roman" w:hAnsi="Times New Roman" w:cs="Times New Roman"/>
          <w:snapToGrid w:val="0"/>
          <w:sz w:val="24"/>
          <w:szCs w:val="24"/>
        </w:rPr>
        <w:t>A. Evropa</w:t>
      </w:r>
      <w:r>
        <w:rPr>
          <w:rFonts w:ascii="Times New Roman" w:hAnsi="Times New Roman" w:cs="Times New Roman"/>
          <w:snapToGrid w:val="0"/>
          <w:sz w:val="24"/>
          <w:szCs w:val="24"/>
        </w:rPr>
        <w:tab/>
        <w:t xml:space="preserve">B. střední Evropa </w:t>
      </w:r>
      <w:r>
        <w:rPr>
          <w:rFonts w:ascii="Times New Roman" w:hAnsi="Times New Roman" w:cs="Times New Roman"/>
          <w:snapToGrid w:val="0"/>
          <w:sz w:val="24"/>
          <w:szCs w:val="24"/>
        </w:rPr>
        <w:tab/>
        <w:t xml:space="preserve">C. Česká republika </w:t>
      </w:r>
      <w:r>
        <w:rPr>
          <w:rFonts w:ascii="Times New Roman" w:hAnsi="Times New Roman" w:cs="Times New Roman"/>
          <w:snapToGrid w:val="0"/>
          <w:sz w:val="24"/>
          <w:szCs w:val="24"/>
        </w:rPr>
        <w:tab/>
        <w:t>D. Země (Čechy, Morava, Slezsko) E. Kraj (Zlínský)</w:t>
      </w:r>
      <w:r>
        <w:rPr>
          <w:rFonts w:ascii="Times New Roman" w:hAnsi="Times New Roman" w:cs="Times New Roman"/>
          <w:snapToGrid w:val="0"/>
          <w:sz w:val="24"/>
          <w:szCs w:val="24"/>
        </w:rPr>
        <w:tab/>
        <w:t xml:space="preserve">F. Region (Slavičínsko) </w:t>
      </w:r>
      <w:r>
        <w:rPr>
          <w:rFonts w:ascii="Times New Roman" w:hAnsi="Times New Roman" w:cs="Times New Roman"/>
          <w:snapToGrid w:val="0"/>
          <w:sz w:val="24"/>
          <w:szCs w:val="24"/>
        </w:rPr>
        <w:tab/>
        <w:t>G. Obec</w:t>
      </w:r>
      <w:r>
        <w:rPr>
          <w:rFonts w:ascii="Times New Roman" w:hAnsi="Times New Roman" w:cs="Times New Roman"/>
          <w:snapToGrid w:val="0"/>
          <w:sz w:val="24"/>
          <w:szCs w:val="24"/>
        </w:rPr>
        <w:tab/>
        <w:t>H. Část obce</w:t>
      </w:r>
    </w:p>
    <w:p w:rsidR="00F57EC8" w:rsidRPr="00FF57EE" w:rsidRDefault="00F57EC8" w:rsidP="00F57EC8">
      <w:pPr>
        <w:pStyle w:val="ListParagraph"/>
        <w:widowControl w:val="0"/>
        <w:tabs>
          <w:tab w:val="left" w:pos="709"/>
        </w:tabs>
        <w:spacing w:after="60"/>
        <w:ind w:left="709"/>
        <w:rPr>
          <w:rFonts w:ascii="Times New Roman" w:hAnsi="Times New Roman" w:cs="Times New Roman"/>
          <w:snapToGrid w:val="0"/>
          <w:sz w:val="24"/>
          <w:szCs w:val="24"/>
        </w:rPr>
      </w:pPr>
      <w:r>
        <w:rPr>
          <w:snapToGrid w:val="0"/>
        </w:rPr>
        <w:t xml:space="preserve">1. _______________ </w:t>
      </w:r>
      <w:r>
        <w:rPr>
          <w:snapToGrid w:val="0"/>
        </w:rPr>
        <w:tab/>
      </w:r>
      <w:r>
        <w:rPr>
          <w:snapToGrid w:val="0"/>
        </w:rPr>
        <w:tab/>
        <w:t xml:space="preserve">2. _______________ </w:t>
      </w:r>
      <w:r>
        <w:rPr>
          <w:snapToGrid w:val="0"/>
        </w:rPr>
        <w:tab/>
      </w:r>
      <w:r>
        <w:rPr>
          <w:snapToGrid w:val="0"/>
        </w:rPr>
        <w:tab/>
        <w:t xml:space="preserve">3. ______________ </w:t>
      </w:r>
      <w:r w:rsidRPr="004077FA">
        <w:rPr>
          <w:snapToGrid w:val="0"/>
        </w:rPr>
        <w:t xml:space="preserve"> </w:t>
      </w:r>
    </w:p>
    <w:p w:rsidR="00F57EC8" w:rsidRDefault="00F57EC8" w:rsidP="00F57EC8">
      <w:pPr>
        <w:numPr>
          <w:ilvl w:val="0"/>
          <w:numId w:val="7"/>
        </w:numPr>
        <w:autoSpaceDE w:val="0"/>
        <w:autoSpaceDN w:val="0"/>
        <w:adjustRightInd w:val="0"/>
        <w:spacing w:after="60"/>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Jste hrdí na region Slavičínska, ve kterém žijete?</w:t>
      </w:r>
    </w:p>
    <w:p w:rsidR="00F57EC8" w:rsidRDefault="00F57EC8" w:rsidP="00F57EC8">
      <w:pPr>
        <w:autoSpaceDE w:val="0"/>
        <w:autoSpaceDN w:val="0"/>
        <w:adjustRightInd w:val="0"/>
        <w:spacing w:after="60"/>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určitě ano </w:t>
      </w:r>
      <w:r>
        <w:rPr>
          <w:rFonts w:ascii="Times New Roman" w:hAnsi="Times New Roman" w:cs="Times New Roman"/>
          <w:color w:val="000000"/>
          <w:sz w:val="24"/>
          <w:szCs w:val="24"/>
        </w:rPr>
        <w:tab/>
        <w:t xml:space="preserve">B. spíše ano </w:t>
      </w:r>
      <w:r>
        <w:rPr>
          <w:rFonts w:ascii="Times New Roman" w:hAnsi="Times New Roman" w:cs="Times New Roman"/>
          <w:color w:val="000000"/>
          <w:sz w:val="24"/>
          <w:szCs w:val="24"/>
        </w:rPr>
        <w:tab/>
        <w:t xml:space="preserve">C. spíše ne </w:t>
      </w:r>
      <w:r>
        <w:rPr>
          <w:rFonts w:ascii="Times New Roman" w:hAnsi="Times New Roman" w:cs="Times New Roman"/>
          <w:color w:val="000000"/>
          <w:sz w:val="24"/>
          <w:szCs w:val="24"/>
        </w:rPr>
        <w:tab/>
        <w:t xml:space="preserve">D. určitě ne </w:t>
      </w:r>
      <w:r>
        <w:rPr>
          <w:rFonts w:ascii="Times New Roman" w:hAnsi="Times New Roman" w:cs="Times New Roman"/>
          <w:color w:val="000000"/>
          <w:sz w:val="24"/>
          <w:szCs w:val="24"/>
        </w:rPr>
        <w:tab/>
        <w:t>E. nehraje roli</w:t>
      </w:r>
    </w:p>
    <w:p w:rsidR="00F57EC8" w:rsidRDefault="00F57EC8" w:rsidP="00F57EC8">
      <w:pPr>
        <w:numPr>
          <w:ilvl w:val="0"/>
          <w:numId w:val="7"/>
        </w:numPr>
        <w:autoSpaceDE w:val="0"/>
        <w:autoSpaceDN w:val="0"/>
        <w:adjustRightInd w:val="0"/>
        <w:spacing w:after="60"/>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Domníváte se, že region, ve kterém žijete, může nějakým způsobem činit Váš život snazším ve srovnání s jinými oblastmi?</w:t>
      </w:r>
    </w:p>
    <w:p w:rsidR="00F57EC8" w:rsidRPr="001C7201" w:rsidRDefault="00F57EC8" w:rsidP="00F57EC8">
      <w:pPr>
        <w:autoSpaceDE w:val="0"/>
        <w:autoSpaceDN w:val="0"/>
        <w:adjustRightInd w:val="0"/>
        <w:spacing w:after="60"/>
        <w:ind w:left="360" w:firstLine="348"/>
        <w:jc w:val="both"/>
        <w:rPr>
          <w:rFonts w:ascii="Times New Roman" w:hAnsi="Times New Roman" w:cs="Times New Roman"/>
          <w:color w:val="000000"/>
          <w:sz w:val="24"/>
          <w:szCs w:val="24"/>
        </w:rPr>
      </w:pPr>
      <w:r w:rsidRPr="001C7201">
        <w:rPr>
          <w:rFonts w:ascii="Times New Roman" w:hAnsi="Times New Roman" w:cs="Times New Roman"/>
          <w:color w:val="000000"/>
          <w:sz w:val="24"/>
          <w:szCs w:val="24"/>
        </w:rPr>
        <w:t xml:space="preserve">A. určitě ano </w:t>
      </w:r>
      <w:r w:rsidRPr="001C7201">
        <w:rPr>
          <w:rFonts w:ascii="Times New Roman" w:hAnsi="Times New Roman" w:cs="Times New Roman"/>
          <w:color w:val="000000"/>
          <w:sz w:val="24"/>
          <w:szCs w:val="24"/>
        </w:rPr>
        <w:tab/>
        <w:t xml:space="preserve">B. spíše ano </w:t>
      </w:r>
      <w:r w:rsidRPr="001C7201">
        <w:rPr>
          <w:rFonts w:ascii="Times New Roman" w:hAnsi="Times New Roman" w:cs="Times New Roman"/>
          <w:color w:val="000000"/>
          <w:sz w:val="24"/>
          <w:szCs w:val="24"/>
        </w:rPr>
        <w:tab/>
        <w:t xml:space="preserve">C. spíše ne </w:t>
      </w:r>
      <w:r w:rsidRPr="001C7201">
        <w:rPr>
          <w:rFonts w:ascii="Times New Roman" w:hAnsi="Times New Roman" w:cs="Times New Roman"/>
          <w:color w:val="000000"/>
          <w:sz w:val="24"/>
          <w:szCs w:val="24"/>
        </w:rPr>
        <w:tab/>
        <w:t xml:space="preserve">D. určitě ne </w:t>
      </w:r>
      <w:r w:rsidRPr="001C7201">
        <w:rPr>
          <w:rFonts w:ascii="Times New Roman" w:hAnsi="Times New Roman" w:cs="Times New Roman"/>
          <w:color w:val="000000"/>
          <w:sz w:val="24"/>
          <w:szCs w:val="24"/>
        </w:rPr>
        <w:tab/>
        <w:t>E. nehraje roli</w:t>
      </w:r>
    </w:p>
    <w:p w:rsidR="00F57EC8" w:rsidRDefault="00F57EC8" w:rsidP="00F57EC8">
      <w:pPr>
        <w:autoSpaceDE w:val="0"/>
        <w:autoSpaceDN w:val="0"/>
        <w:adjustRightInd w:val="0"/>
        <w:spacing w:after="60"/>
        <w:jc w:val="both"/>
        <w:rPr>
          <w:rFonts w:ascii="Times New Roman" w:hAnsi="Times New Roman" w:cs="Times New Roman"/>
          <w:color w:val="000000"/>
          <w:sz w:val="24"/>
          <w:szCs w:val="24"/>
        </w:rPr>
      </w:pPr>
      <w:r>
        <w:rPr>
          <w:rFonts w:ascii="Times New Roman" w:hAnsi="Times New Roman" w:cs="Times New Roman"/>
          <w:color w:val="000000"/>
          <w:sz w:val="24"/>
          <w:szCs w:val="24"/>
        </w:rPr>
        <w:tab/>
        <w:t>Pokud ano, uveďte příklad:_______________________________________________</w:t>
      </w:r>
    </w:p>
    <w:p w:rsidR="00F57EC8" w:rsidRDefault="00F57EC8" w:rsidP="00F57EC8">
      <w:pPr>
        <w:pStyle w:val="ListParagraph"/>
        <w:widowControl w:val="0"/>
        <w:numPr>
          <w:ilvl w:val="0"/>
          <w:numId w:val="7"/>
        </w:numPr>
        <w:spacing w:after="60"/>
        <w:ind w:hanging="720"/>
        <w:contextualSpacing w:val="0"/>
        <w:rPr>
          <w:rFonts w:ascii="Times New Roman" w:hAnsi="Times New Roman" w:cs="Times New Roman"/>
          <w:snapToGrid w:val="0"/>
          <w:sz w:val="24"/>
          <w:szCs w:val="24"/>
        </w:rPr>
      </w:pPr>
      <w:r>
        <w:rPr>
          <w:rFonts w:ascii="Times New Roman" w:hAnsi="Times New Roman" w:cs="Times New Roman"/>
          <w:snapToGrid w:val="0"/>
          <w:sz w:val="24"/>
          <w:szCs w:val="24"/>
        </w:rPr>
        <w:t>Je možné říci, že svým chováním přispíváte k rozvoji regionu, ve kterém žijete?</w:t>
      </w:r>
    </w:p>
    <w:p w:rsidR="00F57EC8" w:rsidRDefault="00F57EC8" w:rsidP="00F57EC8">
      <w:pPr>
        <w:pStyle w:val="ListParagraph"/>
        <w:widowControl w:val="0"/>
        <w:tabs>
          <w:tab w:val="left" w:pos="0"/>
        </w:tabs>
        <w:spacing w:after="60"/>
        <w:ind w:left="0"/>
        <w:rPr>
          <w:rFonts w:ascii="Times New Roman" w:hAnsi="Times New Roman" w:cs="Times New Roman"/>
          <w:snapToGrid w:val="0"/>
          <w:sz w:val="24"/>
          <w:szCs w:val="24"/>
        </w:rPr>
      </w:pPr>
      <w:r>
        <w:rPr>
          <w:rFonts w:ascii="Times New Roman" w:hAnsi="Times New Roman" w:cs="Times New Roman"/>
          <w:snapToGrid w:val="0"/>
          <w:sz w:val="24"/>
          <w:szCs w:val="24"/>
        </w:rPr>
        <w:tab/>
        <w:t xml:space="preserve">A. určitě ano </w:t>
      </w:r>
      <w:r>
        <w:rPr>
          <w:rFonts w:ascii="Times New Roman" w:hAnsi="Times New Roman" w:cs="Times New Roman"/>
          <w:snapToGrid w:val="0"/>
          <w:sz w:val="24"/>
          <w:szCs w:val="24"/>
        </w:rPr>
        <w:tab/>
      </w:r>
      <w:r>
        <w:rPr>
          <w:rFonts w:ascii="Times New Roman" w:hAnsi="Times New Roman" w:cs="Times New Roman"/>
          <w:snapToGrid w:val="0"/>
          <w:sz w:val="24"/>
          <w:szCs w:val="24"/>
        </w:rPr>
        <w:tab/>
        <w:t xml:space="preserve">B. spíše ano </w:t>
      </w:r>
      <w:r>
        <w:rPr>
          <w:rFonts w:ascii="Times New Roman" w:hAnsi="Times New Roman" w:cs="Times New Roman"/>
          <w:snapToGrid w:val="0"/>
          <w:sz w:val="24"/>
          <w:szCs w:val="24"/>
        </w:rPr>
        <w:tab/>
      </w:r>
      <w:r>
        <w:rPr>
          <w:rFonts w:ascii="Times New Roman" w:hAnsi="Times New Roman" w:cs="Times New Roman"/>
          <w:snapToGrid w:val="0"/>
          <w:sz w:val="24"/>
          <w:szCs w:val="24"/>
        </w:rPr>
        <w:tab/>
        <w:t xml:space="preserve">C. spíše ne </w:t>
      </w:r>
      <w:r>
        <w:rPr>
          <w:rFonts w:ascii="Times New Roman" w:hAnsi="Times New Roman" w:cs="Times New Roman"/>
          <w:snapToGrid w:val="0"/>
          <w:sz w:val="24"/>
          <w:szCs w:val="24"/>
        </w:rPr>
        <w:tab/>
      </w:r>
      <w:r>
        <w:rPr>
          <w:rFonts w:ascii="Times New Roman" w:hAnsi="Times New Roman" w:cs="Times New Roman"/>
          <w:snapToGrid w:val="0"/>
          <w:sz w:val="24"/>
          <w:szCs w:val="24"/>
        </w:rPr>
        <w:tab/>
        <w:t>D. určitě ne</w:t>
      </w:r>
    </w:p>
    <w:p w:rsidR="00F57EC8" w:rsidRDefault="00F57EC8" w:rsidP="00F57EC8">
      <w:pPr>
        <w:pStyle w:val="ListParagraph"/>
        <w:widowControl w:val="0"/>
        <w:numPr>
          <w:ilvl w:val="0"/>
          <w:numId w:val="7"/>
        </w:numPr>
        <w:tabs>
          <w:tab w:val="left" w:pos="709"/>
        </w:tabs>
        <w:spacing w:after="60"/>
        <w:ind w:left="709" w:hanging="709"/>
        <w:contextualSpacing w:val="0"/>
        <w:rPr>
          <w:rFonts w:ascii="Times New Roman" w:hAnsi="Times New Roman" w:cs="Times New Roman"/>
          <w:snapToGrid w:val="0"/>
          <w:sz w:val="24"/>
          <w:szCs w:val="24"/>
        </w:rPr>
      </w:pPr>
      <w:r>
        <w:rPr>
          <w:rFonts w:ascii="Times New Roman" w:hAnsi="Times New Roman" w:cs="Times New Roman"/>
          <w:snapToGrid w:val="0"/>
          <w:sz w:val="24"/>
          <w:szCs w:val="24"/>
        </w:rPr>
        <w:t>Podílíte se aktivně na fungování nějakého zájmového sdružení, politické organizace nebo občanského sdružení, které se nachází na Slavičínsku?</w:t>
      </w:r>
    </w:p>
    <w:p w:rsidR="00F57EC8" w:rsidRDefault="00F57EC8" w:rsidP="00F57EC8">
      <w:pPr>
        <w:pStyle w:val="ListParagraph"/>
        <w:widowControl w:val="0"/>
        <w:tabs>
          <w:tab w:val="left" w:pos="720"/>
        </w:tabs>
        <w:spacing w:after="60"/>
        <w:rPr>
          <w:rFonts w:ascii="Times New Roman" w:hAnsi="Times New Roman" w:cs="Times New Roman"/>
          <w:snapToGrid w:val="0"/>
          <w:sz w:val="24"/>
          <w:szCs w:val="24"/>
        </w:rPr>
      </w:pPr>
      <w:r>
        <w:rPr>
          <w:rFonts w:ascii="Times New Roman" w:hAnsi="Times New Roman" w:cs="Times New Roman"/>
          <w:snapToGrid w:val="0"/>
          <w:sz w:val="24"/>
          <w:szCs w:val="24"/>
        </w:rPr>
        <w:t xml:space="preserve">A. Podílím se </w:t>
      </w:r>
      <w:r>
        <w:rPr>
          <w:rFonts w:ascii="Times New Roman" w:hAnsi="Times New Roman" w:cs="Times New Roman"/>
          <w:snapToGrid w:val="0"/>
          <w:sz w:val="24"/>
          <w:szCs w:val="24"/>
        </w:rPr>
        <w:tab/>
      </w:r>
      <w:r>
        <w:rPr>
          <w:rFonts w:ascii="Times New Roman" w:hAnsi="Times New Roman" w:cs="Times New Roman"/>
          <w:snapToGrid w:val="0"/>
          <w:sz w:val="24"/>
          <w:szCs w:val="24"/>
        </w:rPr>
        <w:tab/>
        <w:t xml:space="preserve">B. Podílel/a jsem se </w:t>
      </w:r>
      <w:r>
        <w:rPr>
          <w:rFonts w:ascii="Times New Roman" w:hAnsi="Times New Roman" w:cs="Times New Roman"/>
          <w:snapToGrid w:val="0"/>
          <w:sz w:val="24"/>
          <w:szCs w:val="24"/>
        </w:rPr>
        <w:tab/>
      </w:r>
      <w:r>
        <w:rPr>
          <w:rFonts w:ascii="Times New Roman" w:hAnsi="Times New Roman" w:cs="Times New Roman"/>
          <w:snapToGrid w:val="0"/>
          <w:sz w:val="24"/>
          <w:szCs w:val="24"/>
        </w:rPr>
        <w:tab/>
        <w:t xml:space="preserve">   C. Nikdy jsem se nepodílel/a</w:t>
      </w:r>
    </w:p>
    <w:p w:rsidR="00F57EC8" w:rsidRPr="00C50098" w:rsidRDefault="00F57EC8" w:rsidP="00C50098">
      <w:pPr>
        <w:pStyle w:val="ListParagraph"/>
        <w:widowControl w:val="0"/>
        <w:tabs>
          <w:tab w:val="left" w:pos="720"/>
        </w:tabs>
        <w:spacing w:after="60"/>
        <w:rPr>
          <w:rFonts w:ascii="Times New Roman" w:hAnsi="Times New Roman" w:cs="Times New Roman"/>
          <w:snapToGrid w:val="0"/>
          <w:sz w:val="24"/>
          <w:szCs w:val="24"/>
        </w:rPr>
      </w:pPr>
      <w:r>
        <w:rPr>
          <w:rFonts w:ascii="Times New Roman" w:hAnsi="Times New Roman" w:cs="Times New Roman"/>
          <w:snapToGrid w:val="0"/>
          <w:sz w:val="24"/>
          <w:szCs w:val="24"/>
        </w:rPr>
        <w:t>_____________________________________________________________________</w:t>
      </w:r>
    </w:p>
    <w:p w:rsidR="00F57EC8" w:rsidRDefault="00F57EC8" w:rsidP="00F57EC8">
      <w:pPr>
        <w:widowControl w:val="0"/>
        <w:tabs>
          <w:tab w:val="left" w:pos="284"/>
        </w:tabs>
        <w:spacing w:after="60"/>
        <w:ind w:left="705" w:hanging="705"/>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14.</w:t>
      </w:r>
      <w:r>
        <w:rPr>
          <w:rFonts w:ascii="Times New Roman" w:hAnsi="Times New Roman" w:cs="Times New Roman"/>
          <w:snapToGrid w:val="0"/>
          <w:sz w:val="24"/>
          <w:szCs w:val="24"/>
        </w:rPr>
        <w:tab/>
        <w:t>Myslíte si, že existence zájmových sdružení, politických organizací nebo občanských spolků na Slavičínsku přispívá k reprezentaci regionu i mimo území Slavičínska?</w:t>
      </w:r>
    </w:p>
    <w:p w:rsidR="00F57EC8" w:rsidRPr="00807575" w:rsidRDefault="00F57EC8" w:rsidP="00F57EC8">
      <w:pPr>
        <w:pStyle w:val="ListParagraph"/>
        <w:widowControl w:val="0"/>
        <w:tabs>
          <w:tab w:val="left" w:pos="0"/>
        </w:tabs>
        <w:spacing w:after="60"/>
        <w:ind w:left="0"/>
        <w:rPr>
          <w:rFonts w:ascii="Times New Roman" w:hAnsi="Times New Roman" w:cs="Times New Roman"/>
          <w:snapToGrid w:val="0"/>
          <w:sz w:val="24"/>
          <w:szCs w:val="24"/>
        </w:rPr>
      </w:pPr>
      <w:r>
        <w:rPr>
          <w:rFonts w:ascii="Times New Roman" w:hAnsi="Times New Roman" w:cs="Times New Roman"/>
          <w:snapToGrid w:val="0"/>
          <w:sz w:val="24"/>
          <w:szCs w:val="24"/>
        </w:rPr>
        <w:tab/>
        <w:t xml:space="preserve">A. určitě ano </w:t>
      </w:r>
      <w:r>
        <w:rPr>
          <w:rFonts w:ascii="Times New Roman" w:hAnsi="Times New Roman" w:cs="Times New Roman"/>
          <w:snapToGrid w:val="0"/>
          <w:sz w:val="24"/>
          <w:szCs w:val="24"/>
        </w:rPr>
        <w:tab/>
      </w:r>
      <w:r>
        <w:rPr>
          <w:rFonts w:ascii="Times New Roman" w:hAnsi="Times New Roman" w:cs="Times New Roman"/>
          <w:snapToGrid w:val="0"/>
          <w:sz w:val="24"/>
          <w:szCs w:val="24"/>
        </w:rPr>
        <w:tab/>
        <w:t xml:space="preserve">B. spíše ano </w:t>
      </w:r>
      <w:r>
        <w:rPr>
          <w:rFonts w:ascii="Times New Roman" w:hAnsi="Times New Roman" w:cs="Times New Roman"/>
          <w:snapToGrid w:val="0"/>
          <w:sz w:val="24"/>
          <w:szCs w:val="24"/>
        </w:rPr>
        <w:tab/>
      </w:r>
      <w:r>
        <w:rPr>
          <w:rFonts w:ascii="Times New Roman" w:hAnsi="Times New Roman" w:cs="Times New Roman"/>
          <w:snapToGrid w:val="0"/>
          <w:sz w:val="24"/>
          <w:szCs w:val="24"/>
        </w:rPr>
        <w:tab/>
        <w:t xml:space="preserve">C. spíše ne </w:t>
      </w:r>
      <w:r>
        <w:rPr>
          <w:rFonts w:ascii="Times New Roman" w:hAnsi="Times New Roman" w:cs="Times New Roman"/>
          <w:snapToGrid w:val="0"/>
          <w:sz w:val="24"/>
          <w:szCs w:val="24"/>
        </w:rPr>
        <w:tab/>
      </w:r>
      <w:r>
        <w:rPr>
          <w:rFonts w:ascii="Times New Roman" w:hAnsi="Times New Roman" w:cs="Times New Roman"/>
          <w:snapToGrid w:val="0"/>
          <w:sz w:val="24"/>
          <w:szCs w:val="24"/>
        </w:rPr>
        <w:tab/>
        <w:t>D. určitě ne</w:t>
      </w:r>
    </w:p>
    <w:p w:rsidR="00F57EC8" w:rsidRPr="00807575" w:rsidRDefault="00F57EC8" w:rsidP="00F57EC8">
      <w:pPr>
        <w:autoSpaceDE w:val="0"/>
        <w:autoSpaceDN w:val="0"/>
        <w:adjustRightInd w:val="0"/>
        <w:spacing w:after="60"/>
        <w:ind w:left="705" w:hanging="705"/>
        <w:jc w:val="both"/>
        <w:rPr>
          <w:rFonts w:ascii="Times New Roman" w:hAnsi="Times New Roman" w:cs="Times New Roman"/>
          <w:color w:val="000000"/>
          <w:sz w:val="24"/>
          <w:szCs w:val="24"/>
        </w:rPr>
      </w:pPr>
      <w:r>
        <w:rPr>
          <w:rFonts w:ascii="Times New Roman" w:hAnsi="Times New Roman" w:cs="Times New Roman"/>
          <w:color w:val="000000"/>
          <w:sz w:val="24"/>
          <w:szCs w:val="24"/>
        </w:rPr>
        <w:t>15.</w:t>
      </w:r>
      <w:r>
        <w:rPr>
          <w:rFonts w:ascii="Times New Roman" w:hAnsi="Times New Roman" w:cs="Times New Roman"/>
          <w:color w:val="000000"/>
          <w:sz w:val="24"/>
          <w:szCs w:val="24"/>
        </w:rPr>
        <w:tab/>
      </w:r>
      <w:r w:rsidRPr="00807575">
        <w:rPr>
          <w:rFonts w:ascii="Times New Roman" w:hAnsi="Times New Roman" w:cs="Times New Roman"/>
          <w:color w:val="000000"/>
          <w:sz w:val="24"/>
          <w:szCs w:val="24"/>
        </w:rPr>
        <w:t>Následující charakteristiky jsou typické pro oblast, ve které žijete. U každé charakteristiky uveďte Váš postoj k tomuto tvrzení (1 = zcela souhlasím; 5 = zcela nesouhlasím).</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1080"/>
        <w:gridCol w:w="1080"/>
        <w:gridCol w:w="1080"/>
        <w:gridCol w:w="1080"/>
        <w:gridCol w:w="1004"/>
      </w:tblGrid>
      <w:tr w:rsidR="00F57EC8" w:rsidRPr="00294734" w:rsidTr="003D0B90">
        <w:tc>
          <w:tcPr>
            <w:tcW w:w="3888"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r w:rsidRPr="00294734">
              <w:rPr>
                <w:rFonts w:ascii="Times New Roman" w:hAnsi="Times New Roman" w:cs="Times New Roman"/>
                <w:color w:val="000000"/>
                <w:sz w:val="24"/>
                <w:szCs w:val="24"/>
              </w:rPr>
              <w:t>1</w:t>
            </w: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r w:rsidRPr="00294734">
              <w:rPr>
                <w:rFonts w:ascii="Times New Roman" w:hAnsi="Times New Roman" w:cs="Times New Roman"/>
                <w:color w:val="000000"/>
                <w:sz w:val="24"/>
                <w:szCs w:val="24"/>
              </w:rPr>
              <w:t>2</w:t>
            </w: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r w:rsidRPr="00294734">
              <w:rPr>
                <w:rFonts w:ascii="Times New Roman" w:hAnsi="Times New Roman" w:cs="Times New Roman"/>
                <w:color w:val="000000"/>
                <w:sz w:val="24"/>
                <w:szCs w:val="24"/>
              </w:rPr>
              <w:t>3</w:t>
            </w: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r w:rsidRPr="00294734">
              <w:rPr>
                <w:rFonts w:ascii="Times New Roman" w:hAnsi="Times New Roman" w:cs="Times New Roman"/>
                <w:color w:val="000000"/>
                <w:sz w:val="24"/>
                <w:szCs w:val="24"/>
              </w:rPr>
              <w:t>4</w:t>
            </w:r>
          </w:p>
        </w:tc>
        <w:tc>
          <w:tcPr>
            <w:tcW w:w="1004"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r w:rsidRPr="00294734">
              <w:rPr>
                <w:rFonts w:ascii="Times New Roman" w:hAnsi="Times New Roman" w:cs="Times New Roman"/>
                <w:color w:val="000000"/>
                <w:sz w:val="24"/>
                <w:szCs w:val="24"/>
              </w:rPr>
              <w:t>5</w:t>
            </w:r>
          </w:p>
        </w:tc>
      </w:tr>
      <w:tr w:rsidR="00F57EC8" w:rsidRPr="00294734" w:rsidTr="003D0B90">
        <w:tc>
          <w:tcPr>
            <w:tcW w:w="3888" w:type="dxa"/>
            <w:vAlign w:val="center"/>
          </w:tcPr>
          <w:p w:rsidR="00F57EC8" w:rsidRPr="00294734" w:rsidRDefault="00F57EC8" w:rsidP="003D0B90">
            <w:pPr>
              <w:autoSpaceDE w:val="0"/>
              <w:autoSpaceDN w:val="0"/>
              <w:adjustRightInd w:val="0"/>
              <w:spacing w:line="240" w:lineRule="exact"/>
              <w:rPr>
                <w:rFonts w:ascii="Times New Roman" w:hAnsi="Times New Roman" w:cs="Times New Roman"/>
                <w:color w:val="000000"/>
                <w:sz w:val="20"/>
                <w:szCs w:val="20"/>
              </w:rPr>
            </w:pPr>
            <w:r>
              <w:rPr>
                <w:rFonts w:ascii="Times New Roman" w:hAnsi="Times New Roman" w:cs="Times New Roman"/>
                <w:color w:val="000000"/>
                <w:sz w:val="20"/>
                <w:szCs w:val="20"/>
              </w:rPr>
              <w:t>h</w:t>
            </w:r>
            <w:r w:rsidRPr="00294734">
              <w:rPr>
                <w:rFonts w:ascii="Times New Roman" w:hAnsi="Times New Roman" w:cs="Times New Roman"/>
                <w:color w:val="000000"/>
                <w:sz w:val="20"/>
                <w:szCs w:val="20"/>
              </w:rPr>
              <w:t>istorie</w:t>
            </w: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04"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r>
      <w:tr w:rsidR="00F57EC8" w:rsidRPr="00294734" w:rsidTr="003D0B90">
        <w:tc>
          <w:tcPr>
            <w:tcW w:w="3888" w:type="dxa"/>
            <w:vAlign w:val="center"/>
          </w:tcPr>
          <w:p w:rsidR="00F57EC8" w:rsidRPr="00294734" w:rsidRDefault="00F57EC8" w:rsidP="003D0B90">
            <w:pPr>
              <w:autoSpaceDE w:val="0"/>
              <w:autoSpaceDN w:val="0"/>
              <w:adjustRightInd w:val="0"/>
              <w:spacing w:line="240" w:lineRule="exact"/>
              <w:rPr>
                <w:rFonts w:ascii="Times New Roman" w:hAnsi="Times New Roman" w:cs="Times New Roman"/>
                <w:color w:val="000000"/>
                <w:sz w:val="20"/>
                <w:szCs w:val="20"/>
              </w:rPr>
            </w:pPr>
            <w:r>
              <w:rPr>
                <w:rFonts w:ascii="Times New Roman" w:hAnsi="Times New Roman" w:cs="Times New Roman"/>
                <w:color w:val="000000"/>
                <w:sz w:val="20"/>
                <w:szCs w:val="20"/>
              </w:rPr>
              <w:t>p</w:t>
            </w:r>
            <w:r w:rsidRPr="00294734">
              <w:rPr>
                <w:rFonts w:ascii="Times New Roman" w:hAnsi="Times New Roman" w:cs="Times New Roman"/>
                <w:color w:val="000000"/>
                <w:sz w:val="20"/>
                <w:szCs w:val="20"/>
              </w:rPr>
              <w:t>říroda</w:t>
            </w: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04"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r>
      <w:tr w:rsidR="00F57EC8" w:rsidRPr="00294734" w:rsidTr="003D0B90">
        <w:tc>
          <w:tcPr>
            <w:tcW w:w="3888" w:type="dxa"/>
            <w:vAlign w:val="center"/>
          </w:tcPr>
          <w:p w:rsidR="00F57EC8" w:rsidRPr="00294734" w:rsidRDefault="00F57EC8" w:rsidP="003D0B90">
            <w:pPr>
              <w:autoSpaceDE w:val="0"/>
              <w:autoSpaceDN w:val="0"/>
              <w:adjustRightInd w:val="0"/>
              <w:spacing w:line="240" w:lineRule="exact"/>
              <w:rPr>
                <w:rFonts w:ascii="Times New Roman" w:hAnsi="Times New Roman" w:cs="Times New Roman"/>
                <w:color w:val="000000"/>
                <w:sz w:val="20"/>
                <w:szCs w:val="20"/>
              </w:rPr>
            </w:pPr>
            <w:r>
              <w:rPr>
                <w:rFonts w:ascii="Times New Roman" w:hAnsi="Times New Roman" w:cs="Times New Roman"/>
                <w:color w:val="000000"/>
                <w:sz w:val="20"/>
                <w:szCs w:val="20"/>
              </w:rPr>
              <w:t>ř</w:t>
            </w:r>
            <w:r w:rsidRPr="00294734">
              <w:rPr>
                <w:rFonts w:ascii="Times New Roman" w:hAnsi="Times New Roman" w:cs="Times New Roman"/>
                <w:color w:val="000000"/>
                <w:sz w:val="20"/>
                <w:szCs w:val="20"/>
              </w:rPr>
              <w:t>eč</w:t>
            </w: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04"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r>
      <w:tr w:rsidR="00F57EC8" w:rsidRPr="00294734" w:rsidTr="003D0B90">
        <w:tc>
          <w:tcPr>
            <w:tcW w:w="3888" w:type="dxa"/>
            <w:vAlign w:val="center"/>
          </w:tcPr>
          <w:p w:rsidR="00F57EC8" w:rsidRPr="00294734" w:rsidRDefault="00F57EC8" w:rsidP="003D0B90">
            <w:pPr>
              <w:autoSpaceDE w:val="0"/>
              <w:autoSpaceDN w:val="0"/>
              <w:adjustRightInd w:val="0"/>
              <w:spacing w:line="240" w:lineRule="exact"/>
              <w:rPr>
                <w:rFonts w:ascii="Times New Roman" w:hAnsi="Times New Roman" w:cs="Times New Roman"/>
                <w:color w:val="000000"/>
                <w:sz w:val="20"/>
                <w:szCs w:val="20"/>
              </w:rPr>
            </w:pPr>
            <w:r>
              <w:rPr>
                <w:rFonts w:ascii="Times New Roman" w:hAnsi="Times New Roman" w:cs="Times New Roman"/>
                <w:color w:val="000000"/>
                <w:sz w:val="20"/>
                <w:szCs w:val="20"/>
              </w:rPr>
              <w:t>g</w:t>
            </w:r>
            <w:r w:rsidRPr="00294734">
              <w:rPr>
                <w:rFonts w:ascii="Times New Roman" w:hAnsi="Times New Roman" w:cs="Times New Roman"/>
                <w:color w:val="000000"/>
                <w:sz w:val="20"/>
                <w:szCs w:val="20"/>
              </w:rPr>
              <w:t>astronomie</w:t>
            </w: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04"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r>
      <w:tr w:rsidR="00F57EC8" w:rsidRPr="00294734" w:rsidTr="003D0B90">
        <w:tc>
          <w:tcPr>
            <w:tcW w:w="3888" w:type="dxa"/>
            <w:vAlign w:val="center"/>
          </w:tcPr>
          <w:p w:rsidR="00F57EC8" w:rsidRPr="00294734" w:rsidRDefault="00F57EC8" w:rsidP="003D0B90">
            <w:pPr>
              <w:autoSpaceDE w:val="0"/>
              <w:autoSpaceDN w:val="0"/>
              <w:adjustRightInd w:val="0"/>
              <w:spacing w:line="240" w:lineRule="exact"/>
              <w:rPr>
                <w:rFonts w:ascii="Times New Roman" w:hAnsi="Times New Roman" w:cs="Times New Roman"/>
                <w:color w:val="000000"/>
                <w:sz w:val="20"/>
                <w:szCs w:val="20"/>
              </w:rPr>
            </w:pPr>
            <w:r w:rsidRPr="00294734">
              <w:rPr>
                <w:rFonts w:ascii="Times New Roman" w:hAnsi="Times New Roman" w:cs="Times New Roman"/>
                <w:color w:val="000000"/>
                <w:sz w:val="20"/>
                <w:szCs w:val="20"/>
              </w:rPr>
              <w:t>okrajová poloha regionu</w:t>
            </w: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04"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r>
      <w:tr w:rsidR="00F57EC8" w:rsidRPr="00294734" w:rsidTr="003D0B90">
        <w:tc>
          <w:tcPr>
            <w:tcW w:w="3888" w:type="dxa"/>
            <w:vAlign w:val="center"/>
          </w:tcPr>
          <w:p w:rsidR="00F57EC8" w:rsidRPr="00294734" w:rsidRDefault="00F57EC8" w:rsidP="003D0B90">
            <w:pPr>
              <w:autoSpaceDE w:val="0"/>
              <w:autoSpaceDN w:val="0"/>
              <w:adjustRightInd w:val="0"/>
              <w:spacing w:line="240" w:lineRule="exact"/>
              <w:rPr>
                <w:rFonts w:ascii="Times New Roman" w:hAnsi="Times New Roman" w:cs="Times New Roman"/>
                <w:color w:val="000000"/>
                <w:sz w:val="20"/>
                <w:szCs w:val="20"/>
              </w:rPr>
            </w:pPr>
            <w:r>
              <w:rPr>
                <w:rFonts w:ascii="Times New Roman" w:hAnsi="Times New Roman" w:cs="Times New Roman"/>
                <w:color w:val="000000"/>
                <w:sz w:val="20"/>
                <w:szCs w:val="20"/>
              </w:rPr>
              <w:t>n</w:t>
            </w:r>
            <w:r w:rsidRPr="00294734">
              <w:rPr>
                <w:rFonts w:ascii="Times New Roman" w:hAnsi="Times New Roman" w:cs="Times New Roman"/>
                <w:color w:val="000000"/>
                <w:sz w:val="20"/>
                <w:szCs w:val="20"/>
              </w:rPr>
              <w:t>áboženství</w:t>
            </w: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04"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r>
      <w:tr w:rsidR="00F57EC8" w:rsidRPr="00294734" w:rsidTr="003D0B90">
        <w:tc>
          <w:tcPr>
            <w:tcW w:w="3888" w:type="dxa"/>
            <w:vAlign w:val="center"/>
          </w:tcPr>
          <w:p w:rsidR="00F57EC8" w:rsidRPr="00294734" w:rsidRDefault="00F57EC8" w:rsidP="003D0B90">
            <w:pPr>
              <w:autoSpaceDE w:val="0"/>
              <w:autoSpaceDN w:val="0"/>
              <w:adjustRightInd w:val="0"/>
              <w:spacing w:line="240" w:lineRule="exact"/>
              <w:rPr>
                <w:rFonts w:ascii="Times New Roman" w:hAnsi="Times New Roman" w:cs="Times New Roman"/>
                <w:color w:val="000000"/>
                <w:sz w:val="20"/>
                <w:szCs w:val="20"/>
              </w:rPr>
            </w:pPr>
            <w:r w:rsidRPr="00294734">
              <w:rPr>
                <w:rFonts w:ascii="Times New Roman" w:hAnsi="Times New Roman" w:cs="Times New Roman"/>
                <w:color w:val="000000"/>
                <w:sz w:val="20"/>
                <w:szCs w:val="20"/>
              </w:rPr>
              <w:t>kulturní tradice</w:t>
            </w: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04"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r>
      <w:tr w:rsidR="00F57EC8" w:rsidRPr="00294734" w:rsidTr="003D0B90">
        <w:tc>
          <w:tcPr>
            <w:tcW w:w="3888" w:type="dxa"/>
            <w:vAlign w:val="center"/>
          </w:tcPr>
          <w:p w:rsidR="00F57EC8" w:rsidRPr="00294734" w:rsidRDefault="00F57EC8" w:rsidP="003D0B90">
            <w:pPr>
              <w:autoSpaceDE w:val="0"/>
              <w:autoSpaceDN w:val="0"/>
              <w:adjustRightInd w:val="0"/>
              <w:spacing w:line="240" w:lineRule="exact"/>
              <w:rPr>
                <w:rFonts w:ascii="Times New Roman" w:hAnsi="Times New Roman" w:cs="Times New Roman"/>
                <w:color w:val="000000"/>
                <w:sz w:val="20"/>
                <w:szCs w:val="20"/>
              </w:rPr>
            </w:pPr>
            <w:r>
              <w:rPr>
                <w:rFonts w:ascii="Times New Roman" w:hAnsi="Times New Roman" w:cs="Times New Roman"/>
                <w:color w:val="000000"/>
                <w:sz w:val="20"/>
                <w:szCs w:val="20"/>
              </w:rPr>
              <w:t>a</w:t>
            </w:r>
            <w:r w:rsidRPr="00294734">
              <w:rPr>
                <w:rFonts w:ascii="Times New Roman" w:hAnsi="Times New Roman" w:cs="Times New Roman"/>
                <w:color w:val="000000"/>
                <w:sz w:val="20"/>
                <w:szCs w:val="20"/>
              </w:rPr>
              <w:t>rchitektura</w:t>
            </w: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04"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r>
      <w:tr w:rsidR="00F57EC8" w:rsidRPr="00294734" w:rsidTr="003D0B90">
        <w:tc>
          <w:tcPr>
            <w:tcW w:w="3888" w:type="dxa"/>
            <w:vAlign w:val="center"/>
          </w:tcPr>
          <w:p w:rsidR="00F57EC8" w:rsidRPr="00294734" w:rsidRDefault="00F57EC8" w:rsidP="003D0B90">
            <w:pPr>
              <w:autoSpaceDE w:val="0"/>
              <w:autoSpaceDN w:val="0"/>
              <w:adjustRightInd w:val="0"/>
              <w:spacing w:line="240" w:lineRule="exact"/>
              <w:rPr>
                <w:rFonts w:ascii="Times New Roman" w:hAnsi="Times New Roman" w:cs="Times New Roman"/>
                <w:color w:val="000000"/>
                <w:sz w:val="20"/>
                <w:szCs w:val="20"/>
              </w:rPr>
            </w:pPr>
            <w:r w:rsidRPr="00294734">
              <w:rPr>
                <w:rFonts w:ascii="Times New Roman" w:hAnsi="Times New Roman" w:cs="Times New Roman"/>
                <w:color w:val="000000"/>
                <w:sz w:val="20"/>
                <w:szCs w:val="20"/>
              </w:rPr>
              <w:t>úroveň vzdělání</w:t>
            </w: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04"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r>
      <w:tr w:rsidR="00F57EC8" w:rsidRPr="00294734" w:rsidTr="003D0B90">
        <w:tc>
          <w:tcPr>
            <w:tcW w:w="3888" w:type="dxa"/>
            <w:vAlign w:val="center"/>
          </w:tcPr>
          <w:p w:rsidR="00F57EC8" w:rsidRPr="00294734" w:rsidRDefault="00F57EC8" w:rsidP="003D0B90">
            <w:pPr>
              <w:spacing w:line="240" w:lineRule="exact"/>
              <w:rPr>
                <w:sz w:val="20"/>
                <w:szCs w:val="20"/>
              </w:rPr>
            </w:pPr>
            <w:r w:rsidRPr="00294734">
              <w:rPr>
                <w:rFonts w:ascii="Times New Roman" w:hAnsi="Times New Roman" w:cs="Times New Roman"/>
                <w:color w:val="000000"/>
                <w:sz w:val="20"/>
                <w:szCs w:val="20"/>
              </w:rPr>
              <w:t>struktura osídlení</w:t>
            </w: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80"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c>
          <w:tcPr>
            <w:tcW w:w="1004" w:type="dxa"/>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r>
      <w:tr w:rsidR="00F57EC8" w:rsidRPr="00294734" w:rsidTr="003D0B90">
        <w:tc>
          <w:tcPr>
            <w:tcW w:w="3888" w:type="dxa"/>
            <w:vAlign w:val="center"/>
          </w:tcPr>
          <w:p w:rsidR="00F57EC8" w:rsidRPr="00294734" w:rsidRDefault="00F57EC8" w:rsidP="003D0B90">
            <w:pPr>
              <w:spacing w:line="240" w:lineRule="exact"/>
              <w:rPr>
                <w:rFonts w:ascii="Times New Roman" w:hAnsi="Times New Roman" w:cs="Times New Roman"/>
                <w:color w:val="000000"/>
                <w:sz w:val="20"/>
                <w:szCs w:val="20"/>
              </w:rPr>
            </w:pPr>
            <w:r w:rsidRPr="00294734">
              <w:rPr>
                <w:rFonts w:ascii="Times New Roman" w:hAnsi="Times New Roman" w:cs="Times New Roman"/>
                <w:color w:val="000000"/>
                <w:sz w:val="20"/>
                <w:szCs w:val="20"/>
              </w:rPr>
              <w:t>jiný konkrétní příklad</w:t>
            </w:r>
          </w:p>
        </w:tc>
        <w:tc>
          <w:tcPr>
            <w:tcW w:w="5324" w:type="dxa"/>
            <w:gridSpan w:val="5"/>
            <w:vAlign w:val="center"/>
          </w:tcPr>
          <w:p w:rsidR="00F57EC8" w:rsidRPr="00294734" w:rsidRDefault="00F57EC8" w:rsidP="003D0B90">
            <w:pPr>
              <w:autoSpaceDE w:val="0"/>
              <w:autoSpaceDN w:val="0"/>
              <w:adjustRightInd w:val="0"/>
              <w:spacing w:line="240" w:lineRule="exact"/>
              <w:jc w:val="center"/>
              <w:rPr>
                <w:rFonts w:ascii="Times New Roman" w:hAnsi="Times New Roman" w:cs="Times New Roman"/>
                <w:color w:val="000000"/>
                <w:sz w:val="24"/>
                <w:szCs w:val="24"/>
              </w:rPr>
            </w:pPr>
          </w:p>
        </w:tc>
      </w:tr>
    </w:tbl>
    <w:p w:rsidR="00F57EC8" w:rsidRDefault="00F57EC8" w:rsidP="00F57EC8">
      <w:pPr>
        <w:autoSpaceDE w:val="0"/>
        <w:autoSpaceDN w:val="0"/>
        <w:adjustRightInd w:val="0"/>
        <w:spacing w:after="60"/>
        <w:jc w:val="both"/>
        <w:rPr>
          <w:rFonts w:ascii="Times New Roman" w:hAnsi="Times New Roman" w:cs="Times New Roman"/>
          <w:color w:val="000000"/>
          <w:sz w:val="24"/>
          <w:szCs w:val="24"/>
        </w:rPr>
      </w:pPr>
    </w:p>
    <w:p w:rsidR="00F57EC8" w:rsidRPr="008E6D67" w:rsidRDefault="00F57EC8" w:rsidP="00F57EC8">
      <w:pPr>
        <w:autoSpaceDE w:val="0"/>
        <w:autoSpaceDN w:val="0"/>
        <w:adjustRightInd w:val="0"/>
        <w:spacing w:after="60"/>
        <w:ind w:left="705" w:hanging="705"/>
        <w:jc w:val="both"/>
        <w:rPr>
          <w:rFonts w:ascii="Times New Roman" w:hAnsi="Times New Roman" w:cs="Times New Roman"/>
          <w:color w:val="000000"/>
          <w:sz w:val="24"/>
          <w:szCs w:val="24"/>
        </w:rPr>
      </w:pPr>
      <w:r>
        <w:rPr>
          <w:rFonts w:ascii="Times New Roman" w:hAnsi="Times New Roman" w:cs="Times New Roman"/>
          <w:color w:val="000000"/>
          <w:sz w:val="24"/>
          <w:szCs w:val="24"/>
        </w:rPr>
        <w:t>16.</w:t>
      </w:r>
      <w:r>
        <w:rPr>
          <w:rFonts w:ascii="Times New Roman" w:hAnsi="Times New Roman" w:cs="Times New Roman"/>
          <w:color w:val="000000"/>
          <w:sz w:val="24"/>
          <w:szCs w:val="24"/>
        </w:rPr>
        <w:tab/>
      </w:r>
      <w:r w:rsidRPr="008E6D67">
        <w:rPr>
          <w:rFonts w:ascii="Times New Roman" w:hAnsi="Times New Roman" w:cs="Times New Roman"/>
          <w:color w:val="000000"/>
          <w:sz w:val="24"/>
          <w:szCs w:val="24"/>
        </w:rPr>
        <w:t>Myslíte si, že region, ve kterém žijete</w:t>
      </w:r>
      <w:r>
        <w:rPr>
          <w:rFonts w:ascii="Times New Roman" w:hAnsi="Times New Roman" w:cs="Times New Roman"/>
          <w:color w:val="000000"/>
          <w:sz w:val="24"/>
          <w:szCs w:val="24"/>
        </w:rPr>
        <w:t>,</w:t>
      </w:r>
      <w:r w:rsidRPr="008E6D67">
        <w:rPr>
          <w:rFonts w:ascii="Times New Roman" w:hAnsi="Times New Roman" w:cs="Times New Roman"/>
          <w:color w:val="000000"/>
          <w:sz w:val="24"/>
          <w:szCs w:val="24"/>
        </w:rPr>
        <w:t xml:space="preserve"> je </w:t>
      </w:r>
      <w:r>
        <w:rPr>
          <w:rFonts w:ascii="Times New Roman" w:hAnsi="Times New Roman" w:cs="Times New Roman"/>
          <w:color w:val="000000"/>
          <w:sz w:val="24"/>
          <w:szCs w:val="24"/>
        </w:rPr>
        <w:t xml:space="preserve">něčím jedinečný, tzn. odlišný od ostatních  </w:t>
      </w:r>
      <w:r w:rsidRPr="008E6D67">
        <w:rPr>
          <w:rFonts w:ascii="Times New Roman" w:hAnsi="Times New Roman" w:cs="Times New Roman"/>
          <w:color w:val="000000"/>
          <w:sz w:val="24"/>
          <w:szCs w:val="24"/>
        </w:rPr>
        <w:t xml:space="preserve"> regionů?</w:t>
      </w:r>
    </w:p>
    <w:p w:rsidR="00F57EC8" w:rsidRDefault="00F57EC8" w:rsidP="00F57EC8">
      <w:pPr>
        <w:pStyle w:val="ListParagraph"/>
        <w:widowControl w:val="0"/>
        <w:tabs>
          <w:tab w:val="left" w:pos="0"/>
        </w:tabs>
        <w:spacing w:after="60"/>
        <w:ind w:left="0"/>
        <w:rPr>
          <w:rFonts w:ascii="Times New Roman" w:hAnsi="Times New Roman" w:cs="Times New Roman"/>
          <w:snapToGrid w:val="0"/>
          <w:sz w:val="24"/>
          <w:szCs w:val="24"/>
        </w:rPr>
      </w:pPr>
      <w:r>
        <w:rPr>
          <w:rFonts w:ascii="Times New Roman" w:hAnsi="Times New Roman" w:cs="Times New Roman"/>
          <w:color w:val="000000"/>
          <w:sz w:val="24"/>
          <w:szCs w:val="24"/>
        </w:rPr>
        <w:tab/>
      </w:r>
      <w:r>
        <w:rPr>
          <w:rFonts w:ascii="Times New Roman" w:hAnsi="Times New Roman" w:cs="Times New Roman"/>
          <w:snapToGrid w:val="0"/>
          <w:sz w:val="24"/>
          <w:szCs w:val="24"/>
        </w:rPr>
        <w:t>A. určitě ano</w:t>
      </w:r>
      <w:r>
        <w:rPr>
          <w:rFonts w:ascii="Times New Roman" w:hAnsi="Times New Roman" w:cs="Times New Roman"/>
          <w:snapToGrid w:val="0"/>
          <w:sz w:val="24"/>
          <w:szCs w:val="24"/>
        </w:rPr>
        <w:tab/>
      </w:r>
      <w:r>
        <w:rPr>
          <w:rFonts w:ascii="Times New Roman" w:hAnsi="Times New Roman" w:cs="Times New Roman"/>
          <w:snapToGrid w:val="0"/>
          <w:sz w:val="24"/>
          <w:szCs w:val="24"/>
        </w:rPr>
        <w:tab/>
        <w:t>B. spíše ano</w:t>
      </w:r>
      <w:r>
        <w:rPr>
          <w:rFonts w:ascii="Times New Roman" w:hAnsi="Times New Roman" w:cs="Times New Roman"/>
          <w:snapToGrid w:val="0"/>
          <w:sz w:val="24"/>
          <w:szCs w:val="24"/>
        </w:rPr>
        <w:tab/>
      </w:r>
      <w:r>
        <w:rPr>
          <w:rFonts w:ascii="Times New Roman" w:hAnsi="Times New Roman" w:cs="Times New Roman"/>
          <w:snapToGrid w:val="0"/>
          <w:sz w:val="24"/>
          <w:szCs w:val="24"/>
        </w:rPr>
        <w:tab/>
        <w:t>C. spíše ne</w:t>
      </w:r>
      <w:r>
        <w:rPr>
          <w:rFonts w:ascii="Times New Roman" w:hAnsi="Times New Roman" w:cs="Times New Roman"/>
          <w:snapToGrid w:val="0"/>
          <w:sz w:val="24"/>
          <w:szCs w:val="24"/>
        </w:rPr>
        <w:tab/>
      </w:r>
      <w:r>
        <w:rPr>
          <w:rFonts w:ascii="Times New Roman" w:hAnsi="Times New Roman" w:cs="Times New Roman"/>
          <w:snapToGrid w:val="0"/>
          <w:sz w:val="24"/>
          <w:szCs w:val="24"/>
        </w:rPr>
        <w:tab/>
        <w:t>D. určitě ne</w:t>
      </w:r>
    </w:p>
    <w:p w:rsidR="00F57EC8" w:rsidRDefault="00F57EC8" w:rsidP="00F57EC8">
      <w:pPr>
        <w:pStyle w:val="ListParagraph"/>
        <w:widowControl w:val="0"/>
        <w:tabs>
          <w:tab w:val="left" w:pos="0"/>
        </w:tabs>
        <w:spacing w:after="60"/>
        <w:ind w:left="708"/>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Pokud ano, co je podle Vás důležité pro zachování této jedinečnosti? Vyberte z následujících variant tři ukazatele podle významu, který jim přisuzujete. Tzn. na 1. pozici uveďte nejdůležitější věc pro zachování jedinečnosti regionu, na 2. pozici druhou nejdůležitější věc atd. </w:t>
      </w:r>
    </w:p>
    <w:p w:rsidR="00F57EC8" w:rsidRPr="002D2819" w:rsidRDefault="00F57EC8" w:rsidP="00F57EC8">
      <w:pPr>
        <w:widowControl w:val="0"/>
        <w:tabs>
          <w:tab w:val="left" w:pos="709"/>
        </w:tabs>
        <w:spacing w:after="60"/>
        <w:ind w:left="709"/>
        <w:rPr>
          <w:rFonts w:ascii="Times New Roman" w:hAnsi="Times New Roman" w:cs="Times New Roman"/>
          <w:snapToGrid w:val="0"/>
          <w:sz w:val="24"/>
          <w:szCs w:val="24"/>
        </w:rPr>
      </w:pPr>
      <w:r>
        <w:rPr>
          <w:rFonts w:ascii="Times New Roman" w:hAnsi="Times New Roman" w:cs="Times New Roman"/>
          <w:snapToGrid w:val="0"/>
          <w:sz w:val="24"/>
          <w:szCs w:val="24"/>
        </w:rPr>
        <w:t>A. krajina</w:t>
      </w:r>
      <w:r>
        <w:rPr>
          <w:rFonts w:ascii="Times New Roman" w:hAnsi="Times New Roman" w:cs="Times New Roman"/>
          <w:snapToGrid w:val="0"/>
          <w:sz w:val="24"/>
          <w:szCs w:val="24"/>
        </w:rPr>
        <w:tab/>
        <w:t>B. nářečí</w:t>
      </w:r>
      <w:r>
        <w:rPr>
          <w:rFonts w:ascii="Times New Roman" w:hAnsi="Times New Roman" w:cs="Times New Roman"/>
          <w:snapToGrid w:val="0"/>
          <w:sz w:val="24"/>
          <w:szCs w:val="24"/>
        </w:rPr>
        <w:tab/>
      </w:r>
      <w:r w:rsidRPr="00962543">
        <w:rPr>
          <w:rFonts w:ascii="Times New Roman" w:hAnsi="Times New Roman" w:cs="Times New Roman"/>
          <w:snapToGrid w:val="0"/>
          <w:sz w:val="24"/>
          <w:szCs w:val="24"/>
        </w:rPr>
        <w:t>C.</w:t>
      </w:r>
      <w:r>
        <w:rPr>
          <w:rFonts w:ascii="Times New Roman" w:hAnsi="Times New Roman" w:cs="Times New Roman"/>
          <w:snapToGrid w:val="0"/>
          <w:sz w:val="24"/>
          <w:szCs w:val="24"/>
        </w:rPr>
        <w:t xml:space="preserve"> lidové</w:t>
      </w:r>
      <w:r w:rsidRPr="00962543">
        <w:rPr>
          <w:rFonts w:ascii="Times New Roman" w:hAnsi="Times New Roman" w:cs="Times New Roman"/>
          <w:snapToGrid w:val="0"/>
          <w:sz w:val="24"/>
          <w:szCs w:val="24"/>
        </w:rPr>
        <w:t xml:space="preserve"> zvyky/tradice </w:t>
      </w:r>
      <w:r w:rsidRPr="00962543">
        <w:rPr>
          <w:rFonts w:ascii="Times New Roman" w:hAnsi="Times New Roman" w:cs="Times New Roman"/>
          <w:snapToGrid w:val="0"/>
          <w:sz w:val="24"/>
          <w:szCs w:val="24"/>
        </w:rPr>
        <w:tab/>
        <w:t xml:space="preserve">D. </w:t>
      </w:r>
      <w:r>
        <w:rPr>
          <w:rFonts w:ascii="Times New Roman" w:hAnsi="Times New Roman" w:cs="Times New Roman"/>
          <w:snapToGrid w:val="0"/>
          <w:sz w:val="24"/>
          <w:szCs w:val="24"/>
        </w:rPr>
        <w:t>zdejší</w:t>
      </w:r>
      <w:r>
        <w:rPr>
          <w:rFonts w:ascii="Times New Roman" w:hAnsi="Times New Roman" w:cs="Times New Roman"/>
          <w:snapToGrid w:val="0"/>
          <w:color w:val="FF0000"/>
          <w:sz w:val="24"/>
          <w:szCs w:val="24"/>
        </w:rPr>
        <w:t xml:space="preserve"> </w:t>
      </w:r>
      <w:r>
        <w:rPr>
          <w:rFonts w:ascii="Times New Roman" w:hAnsi="Times New Roman" w:cs="Times New Roman"/>
          <w:snapToGrid w:val="0"/>
          <w:sz w:val="24"/>
          <w:szCs w:val="24"/>
        </w:rPr>
        <w:t>kultura</w:t>
      </w:r>
      <w:r>
        <w:rPr>
          <w:rFonts w:ascii="Times New Roman" w:hAnsi="Times New Roman" w:cs="Times New Roman"/>
          <w:snapToGrid w:val="0"/>
          <w:sz w:val="24"/>
          <w:szCs w:val="24"/>
        </w:rPr>
        <w:tab/>
        <w:t xml:space="preserve">          </w:t>
      </w:r>
      <w:r w:rsidRPr="00962543">
        <w:rPr>
          <w:rFonts w:ascii="Times New Roman" w:hAnsi="Times New Roman" w:cs="Times New Roman"/>
          <w:snapToGrid w:val="0"/>
          <w:sz w:val="24"/>
          <w:szCs w:val="24"/>
        </w:rPr>
        <w:t>E.</w:t>
      </w:r>
      <w:r>
        <w:rPr>
          <w:rFonts w:ascii="Times New Roman" w:hAnsi="Times New Roman" w:cs="Times New Roman"/>
          <w:snapToGrid w:val="0"/>
          <w:sz w:val="24"/>
          <w:szCs w:val="24"/>
        </w:rPr>
        <w:t xml:space="preserve"> politická reprezentace (sdružení, spolky, organizace)</w:t>
      </w:r>
      <w:r>
        <w:rPr>
          <w:rFonts w:ascii="Times New Roman" w:hAnsi="Times New Roman" w:cs="Times New Roman"/>
          <w:snapToGrid w:val="0"/>
          <w:sz w:val="24"/>
          <w:szCs w:val="24"/>
        </w:rPr>
        <w:tab/>
      </w:r>
      <w:r w:rsidRPr="001B42D7">
        <w:rPr>
          <w:rFonts w:ascii="Times New Roman" w:hAnsi="Times New Roman" w:cs="Times New Roman"/>
          <w:snapToGrid w:val="0"/>
          <w:sz w:val="24"/>
          <w:szCs w:val="24"/>
        </w:rPr>
        <w:t>F.</w:t>
      </w:r>
      <w:r>
        <w:rPr>
          <w:rFonts w:ascii="Times New Roman" w:hAnsi="Times New Roman" w:cs="Times New Roman"/>
          <w:snapToGrid w:val="0"/>
          <w:sz w:val="24"/>
          <w:szCs w:val="24"/>
        </w:rPr>
        <w:t xml:space="preserve"> povaha obyvatel</w:t>
      </w:r>
      <w:r w:rsidRPr="001B42D7">
        <w:rPr>
          <w:rFonts w:ascii="Times New Roman" w:hAnsi="Times New Roman" w:cs="Times New Roman"/>
          <w:snapToGrid w:val="0"/>
          <w:sz w:val="24"/>
          <w:szCs w:val="24"/>
        </w:rPr>
        <w:tab/>
      </w:r>
      <w:r>
        <w:rPr>
          <w:rFonts w:ascii="Times New Roman" w:hAnsi="Times New Roman" w:cs="Times New Roman"/>
          <w:snapToGrid w:val="0"/>
          <w:sz w:val="24"/>
          <w:szCs w:val="24"/>
        </w:rPr>
        <w:t xml:space="preserve">      </w:t>
      </w:r>
      <w:r w:rsidRPr="001B42D7">
        <w:rPr>
          <w:rFonts w:ascii="Times New Roman" w:hAnsi="Times New Roman" w:cs="Times New Roman"/>
          <w:snapToGrid w:val="0"/>
          <w:sz w:val="24"/>
          <w:szCs w:val="24"/>
        </w:rPr>
        <w:t>G. náboženství</w:t>
      </w:r>
      <w:r>
        <w:rPr>
          <w:rFonts w:ascii="Times New Roman" w:hAnsi="Times New Roman" w:cs="Times New Roman"/>
          <w:snapToGrid w:val="0"/>
          <w:sz w:val="24"/>
          <w:szCs w:val="24"/>
        </w:rPr>
        <w:t xml:space="preserve">      </w:t>
      </w:r>
      <w:r w:rsidRPr="001B42D7">
        <w:rPr>
          <w:rFonts w:ascii="Times New Roman" w:hAnsi="Times New Roman" w:cs="Times New Roman"/>
          <w:snapToGrid w:val="0"/>
          <w:sz w:val="24"/>
          <w:szCs w:val="24"/>
        </w:rPr>
        <w:t>H. obuvnický průmysl</w:t>
      </w:r>
      <w:r>
        <w:rPr>
          <w:rFonts w:ascii="Times New Roman" w:hAnsi="Times New Roman" w:cs="Times New Roman"/>
          <w:snapToGrid w:val="0"/>
          <w:sz w:val="24"/>
          <w:szCs w:val="24"/>
        </w:rPr>
        <w:tab/>
        <w:t xml:space="preserve">CH. občanská vybavenost </w:t>
      </w:r>
    </w:p>
    <w:p w:rsidR="00F57EC8" w:rsidRDefault="00F57EC8" w:rsidP="00F57EC8">
      <w:pPr>
        <w:pStyle w:val="ListParagraph"/>
        <w:widowControl w:val="0"/>
        <w:tabs>
          <w:tab w:val="left" w:pos="709"/>
        </w:tabs>
        <w:spacing w:after="60"/>
        <w:ind w:left="709"/>
        <w:rPr>
          <w:snapToGrid w:val="0"/>
        </w:rPr>
      </w:pPr>
      <w:r>
        <w:rPr>
          <w:snapToGrid w:val="0"/>
        </w:rPr>
        <w:t xml:space="preserve">1. _______________ </w:t>
      </w:r>
      <w:r>
        <w:rPr>
          <w:snapToGrid w:val="0"/>
        </w:rPr>
        <w:tab/>
      </w:r>
      <w:r>
        <w:rPr>
          <w:snapToGrid w:val="0"/>
        </w:rPr>
        <w:tab/>
        <w:t xml:space="preserve">2. _______________ </w:t>
      </w:r>
      <w:r>
        <w:rPr>
          <w:snapToGrid w:val="0"/>
        </w:rPr>
        <w:tab/>
      </w:r>
      <w:r>
        <w:rPr>
          <w:snapToGrid w:val="0"/>
        </w:rPr>
        <w:tab/>
        <w:t xml:space="preserve">3. ______________ </w:t>
      </w:r>
      <w:r w:rsidRPr="004077FA">
        <w:rPr>
          <w:snapToGrid w:val="0"/>
        </w:rPr>
        <w:t xml:space="preserve"> </w:t>
      </w:r>
    </w:p>
    <w:p w:rsidR="00F57EC8" w:rsidRDefault="00F57EC8" w:rsidP="00F57EC8">
      <w:pPr>
        <w:pStyle w:val="ListParagraph"/>
        <w:widowControl w:val="0"/>
        <w:tabs>
          <w:tab w:val="left" w:pos="709"/>
        </w:tabs>
        <w:ind w:left="709"/>
        <w:rPr>
          <w:rFonts w:ascii="Times New Roman" w:hAnsi="Times New Roman" w:cs="Times New Roman"/>
          <w:snapToGrid w:val="0"/>
          <w:sz w:val="24"/>
          <w:szCs w:val="24"/>
        </w:rPr>
      </w:pPr>
    </w:p>
    <w:p w:rsidR="00F57EC8" w:rsidRPr="0099247F" w:rsidRDefault="00F57EC8" w:rsidP="00F57EC8">
      <w:pPr>
        <w:widowControl w:val="0"/>
        <w:rPr>
          <w:rFonts w:ascii="Times New Roman" w:hAnsi="Times New Roman" w:cs="Times New Roman"/>
          <w:snapToGrid w:val="0"/>
          <w:sz w:val="24"/>
          <w:szCs w:val="24"/>
        </w:rPr>
      </w:pPr>
      <w:r>
        <w:rPr>
          <w:rFonts w:ascii="Times New Roman" w:hAnsi="Times New Roman" w:cs="Times New Roman"/>
          <w:sz w:val="24"/>
          <w:szCs w:val="24"/>
        </w:rPr>
        <w:t>17.</w:t>
      </w:r>
      <w:r>
        <w:rPr>
          <w:rFonts w:ascii="Times New Roman" w:hAnsi="Times New Roman" w:cs="Times New Roman"/>
          <w:sz w:val="24"/>
          <w:szCs w:val="24"/>
        </w:rPr>
        <w:tab/>
      </w:r>
      <w:r w:rsidRPr="0099247F">
        <w:rPr>
          <w:rFonts w:ascii="Times New Roman" w:hAnsi="Times New Roman" w:cs="Times New Roman"/>
          <w:sz w:val="24"/>
          <w:szCs w:val="24"/>
        </w:rPr>
        <w:t>Myslíte si o lidech žijících mimo Slavičínsko, že jsou nějak odlišní?</w:t>
      </w:r>
    </w:p>
    <w:p w:rsidR="00F57EC8" w:rsidRDefault="00F57EC8" w:rsidP="00F57EC8">
      <w:pPr>
        <w:widowControl w:val="0"/>
        <w:tabs>
          <w:tab w:val="left" w:pos="709"/>
        </w:tabs>
        <w:ind w:left="709"/>
        <w:rPr>
          <w:rFonts w:ascii="Times New Roman" w:hAnsi="Times New Roman" w:cs="Times New Roman"/>
          <w:snapToGrid w:val="0"/>
          <w:sz w:val="24"/>
          <w:szCs w:val="24"/>
        </w:rPr>
      </w:pPr>
      <w:r w:rsidRPr="00120973">
        <w:rPr>
          <w:rFonts w:ascii="Times New Roman" w:hAnsi="Times New Roman" w:cs="Times New Roman"/>
          <w:snapToGrid w:val="0"/>
          <w:sz w:val="24"/>
          <w:szCs w:val="24"/>
        </w:rPr>
        <w:t>A. ano, jak___________________________________________</w:t>
      </w:r>
      <w:r w:rsidRPr="00120973">
        <w:rPr>
          <w:rFonts w:ascii="Times New Roman" w:hAnsi="Times New Roman" w:cs="Times New Roman"/>
          <w:snapToGrid w:val="0"/>
          <w:sz w:val="24"/>
          <w:szCs w:val="24"/>
        </w:rPr>
        <w:tab/>
        <w:t xml:space="preserve">B. ne </w:t>
      </w:r>
      <w:r w:rsidRPr="00120973">
        <w:rPr>
          <w:rFonts w:ascii="Times New Roman" w:hAnsi="Times New Roman" w:cs="Times New Roman"/>
          <w:snapToGrid w:val="0"/>
          <w:sz w:val="24"/>
          <w:szCs w:val="24"/>
        </w:rPr>
        <w:tab/>
        <w:t xml:space="preserve">      C. nevím</w:t>
      </w:r>
    </w:p>
    <w:p w:rsidR="00F57EC8" w:rsidRPr="00974F74" w:rsidRDefault="00F57EC8" w:rsidP="00F57EC8">
      <w:pPr>
        <w:pStyle w:val="ListParagraph"/>
        <w:widowControl w:val="0"/>
        <w:tabs>
          <w:tab w:val="left" w:pos="709"/>
        </w:tabs>
        <w:ind w:left="709"/>
        <w:rPr>
          <w:rFonts w:ascii="Times New Roman" w:hAnsi="Times New Roman" w:cs="Times New Roman"/>
          <w:snapToGrid w:val="0"/>
          <w:sz w:val="24"/>
          <w:szCs w:val="24"/>
        </w:rPr>
      </w:pPr>
    </w:p>
    <w:p w:rsidR="00F57EC8" w:rsidRDefault="00F57EC8" w:rsidP="00F57EC8">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18.</w:t>
      </w:r>
      <w:r>
        <w:rPr>
          <w:rFonts w:ascii="Times New Roman" w:hAnsi="Times New Roman" w:cs="Times New Roman"/>
          <w:color w:val="000000"/>
          <w:sz w:val="24"/>
          <w:szCs w:val="24"/>
        </w:rPr>
        <w:tab/>
        <w:t>Myslíte si, že obyvatelé Slavičínska mluví typickým nářečím pro tuto oblast?</w:t>
      </w:r>
    </w:p>
    <w:p w:rsidR="00F57EC8" w:rsidRDefault="00F57EC8" w:rsidP="00F57EC8">
      <w:pPr>
        <w:pStyle w:val="ListParagraph"/>
        <w:widowControl w:val="0"/>
        <w:tabs>
          <w:tab w:val="left" w:pos="0"/>
        </w:tabs>
        <w:ind w:left="0"/>
        <w:rPr>
          <w:rFonts w:ascii="Times New Roman" w:hAnsi="Times New Roman" w:cs="Times New Roman"/>
          <w:snapToGrid w:val="0"/>
          <w:sz w:val="24"/>
          <w:szCs w:val="24"/>
        </w:rPr>
      </w:pPr>
      <w:r>
        <w:rPr>
          <w:rFonts w:ascii="Times New Roman" w:hAnsi="Times New Roman" w:cs="Times New Roman"/>
          <w:color w:val="000000"/>
          <w:sz w:val="24"/>
          <w:szCs w:val="24"/>
        </w:rPr>
        <w:tab/>
      </w:r>
      <w:r>
        <w:rPr>
          <w:rFonts w:ascii="Times New Roman" w:hAnsi="Times New Roman" w:cs="Times New Roman"/>
          <w:snapToGrid w:val="0"/>
          <w:sz w:val="24"/>
          <w:szCs w:val="24"/>
        </w:rPr>
        <w:t xml:space="preserve">A. určitě ano </w:t>
      </w:r>
      <w:r>
        <w:rPr>
          <w:rFonts w:ascii="Times New Roman" w:hAnsi="Times New Roman" w:cs="Times New Roman"/>
          <w:snapToGrid w:val="0"/>
          <w:sz w:val="24"/>
          <w:szCs w:val="24"/>
        </w:rPr>
        <w:tab/>
      </w:r>
      <w:r>
        <w:rPr>
          <w:rFonts w:ascii="Times New Roman" w:hAnsi="Times New Roman" w:cs="Times New Roman"/>
          <w:snapToGrid w:val="0"/>
          <w:sz w:val="24"/>
          <w:szCs w:val="24"/>
        </w:rPr>
        <w:tab/>
        <w:t xml:space="preserve">B. spíše ano </w:t>
      </w:r>
      <w:r>
        <w:rPr>
          <w:rFonts w:ascii="Times New Roman" w:hAnsi="Times New Roman" w:cs="Times New Roman"/>
          <w:snapToGrid w:val="0"/>
          <w:sz w:val="24"/>
          <w:szCs w:val="24"/>
        </w:rPr>
        <w:tab/>
      </w:r>
      <w:r>
        <w:rPr>
          <w:rFonts w:ascii="Times New Roman" w:hAnsi="Times New Roman" w:cs="Times New Roman"/>
          <w:snapToGrid w:val="0"/>
          <w:sz w:val="24"/>
          <w:szCs w:val="24"/>
        </w:rPr>
        <w:tab/>
        <w:t xml:space="preserve">C. spíše ne </w:t>
      </w:r>
      <w:r>
        <w:rPr>
          <w:rFonts w:ascii="Times New Roman" w:hAnsi="Times New Roman" w:cs="Times New Roman"/>
          <w:snapToGrid w:val="0"/>
          <w:sz w:val="24"/>
          <w:szCs w:val="24"/>
        </w:rPr>
        <w:tab/>
      </w:r>
      <w:r>
        <w:rPr>
          <w:rFonts w:ascii="Times New Roman" w:hAnsi="Times New Roman" w:cs="Times New Roman"/>
          <w:snapToGrid w:val="0"/>
          <w:sz w:val="24"/>
          <w:szCs w:val="24"/>
        </w:rPr>
        <w:tab/>
        <w:t>D. určitě ne</w:t>
      </w:r>
    </w:p>
    <w:p w:rsidR="00F57EC8" w:rsidRPr="00974F74" w:rsidRDefault="00F57EC8" w:rsidP="00F57EC8">
      <w:pPr>
        <w:pStyle w:val="ListParagraph"/>
        <w:widowControl w:val="0"/>
        <w:tabs>
          <w:tab w:val="left" w:pos="0"/>
        </w:tabs>
        <w:ind w:left="0"/>
        <w:rPr>
          <w:rFonts w:ascii="Times New Roman" w:hAnsi="Times New Roman" w:cs="Times New Roman"/>
          <w:snapToGrid w:val="0"/>
          <w:sz w:val="24"/>
          <w:szCs w:val="24"/>
        </w:rPr>
      </w:pPr>
    </w:p>
    <w:p w:rsidR="00F57EC8" w:rsidRDefault="00F57EC8" w:rsidP="00F57EC8">
      <w:pPr>
        <w:autoSpaceDE w:val="0"/>
        <w:autoSpaceDN w:val="0"/>
        <w:adjustRightInd w:val="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Pokud jste odpověděli ano, myslíte si, že se postupem času zdejší nářečí vytrácí?</w:t>
      </w:r>
    </w:p>
    <w:p w:rsidR="00F57EC8" w:rsidRDefault="00F57EC8" w:rsidP="00F57EC8">
      <w:pPr>
        <w:autoSpaceDE w:val="0"/>
        <w:autoSpaceDN w:val="0"/>
        <w:adjustRightInd w:val="0"/>
        <w:jc w:val="both"/>
        <w:rPr>
          <w:rFonts w:ascii="Times New Roman" w:hAnsi="Times New Roman" w:cs="Times New Roman"/>
          <w:snapToGrid w:val="0"/>
          <w:sz w:val="24"/>
          <w:szCs w:val="24"/>
        </w:rPr>
      </w:pPr>
      <w:r>
        <w:rPr>
          <w:rFonts w:ascii="Times New Roman" w:hAnsi="Times New Roman" w:cs="Times New Roman"/>
          <w:color w:val="000000"/>
          <w:sz w:val="24"/>
          <w:szCs w:val="24"/>
        </w:rPr>
        <w:tab/>
      </w:r>
      <w:r>
        <w:rPr>
          <w:rFonts w:ascii="Times New Roman" w:hAnsi="Times New Roman" w:cs="Times New Roman"/>
          <w:snapToGrid w:val="0"/>
          <w:sz w:val="24"/>
          <w:szCs w:val="24"/>
        </w:rPr>
        <w:t xml:space="preserve">A. určitě ano </w:t>
      </w:r>
      <w:r>
        <w:rPr>
          <w:rFonts w:ascii="Times New Roman" w:hAnsi="Times New Roman" w:cs="Times New Roman"/>
          <w:snapToGrid w:val="0"/>
          <w:sz w:val="24"/>
          <w:szCs w:val="24"/>
        </w:rPr>
        <w:tab/>
      </w:r>
      <w:r>
        <w:rPr>
          <w:rFonts w:ascii="Times New Roman" w:hAnsi="Times New Roman" w:cs="Times New Roman"/>
          <w:snapToGrid w:val="0"/>
          <w:sz w:val="24"/>
          <w:szCs w:val="24"/>
        </w:rPr>
        <w:tab/>
        <w:t xml:space="preserve">B. spíše ano </w:t>
      </w:r>
      <w:r>
        <w:rPr>
          <w:rFonts w:ascii="Times New Roman" w:hAnsi="Times New Roman" w:cs="Times New Roman"/>
          <w:snapToGrid w:val="0"/>
          <w:sz w:val="24"/>
          <w:szCs w:val="24"/>
        </w:rPr>
        <w:tab/>
      </w:r>
      <w:r>
        <w:rPr>
          <w:rFonts w:ascii="Times New Roman" w:hAnsi="Times New Roman" w:cs="Times New Roman"/>
          <w:snapToGrid w:val="0"/>
          <w:sz w:val="24"/>
          <w:szCs w:val="24"/>
        </w:rPr>
        <w:tab/>
        <w:t xml:space="preserve">C. spíše ne </w:t>
      </w:r>
      <w:r>
        <w:rPr>
          <w:rFonts w:ascii="Times New Roman" w:hAnsi="Times New Roman" w:cs="Times New Roman"/>
          <w:snapToGrid w:val="0"/>
          <w:sz w:val="24"/>
          <w:szCs w:val="24"/>
        </w:rPr>
        <w:tab/>
      </w:r>
      <w:r>
        <w:rPr>
          <w:rFonts w:ascii="Times New Roman" w:hAnsi="Times New Roman" w:cs="Times New Roman"/>
          <w:snapToGrid w:val="0"/>
          <w:sz w:val="24"/>
          <w:szCs w:val="24"/>
        </w:rPr>
        <w:tab/>
        <w:t>D. určitě ne</w:t>
      </w:r>
    </w:p>
    <w:p w:rsidR="00F57EC8" w:rsidRDefault="00F57EC8" w:rsidP="00F57EC8">
      <w:pPr>
        <w:autoSpaceDE w:val="0"/>
        <w:autoSpaceDN w:val="0"/>
        <w:adjustRightInd w:val="0"/>
        <w:jc w:val="both"/>
        <w:rPr>
          <w:rFonts w:ascii="Times New Roman" w:hAnsi="Times New Roman" w:cs="Times New Roman"/>
          <w:snapToGrid w:val="0"/>
          <w:sz w:val="24"/>
          <w:szCs w:val="24"/>
        </w:rPr>
      </w:pPr>
    </w:p>
    <w:p w:rsidR="00F57EC8" w:rsidRPr="0099247F" w:rsidRDefault="00F57EC8" w:rsidP="00F57EC8">
      <w:pPr>
        <w:widowControl w:val="0"/>
        <w:rPr>
          <w:rFonts w:ascii="Times New Roman" w:hAnsi="Times New Roman" w:cs="Times New Roman"/>
          <w:snapToGrid w:val="0"/>
          <w:sz w:val="24"/>
          <w:szCs w:val="24"/>
        </w:rPr>
      </w:pPr>
      <w:r>
        <w:rPr>
          <w:rFonts w:ascii="Times New Roman" w:hAnsi="Times New Roman" w:cs="Times New Roman"/>
          <w:snapToGrid w:val="0"/>
          <w:sz w:val="24"/>
          <w:szCs w:val="24"/>
        </w:rPr>
        <w:t>19.</w:t>
      </w:r>
      <w:r>
        <w:rPr>
          <w:rFonts w:ascii="Times New Roman" w:hAnsi="Times New Roman" w:cs="Times New Roman"/>
          <w:snapToGrid w:val="0"/>
          <w:sz w:val="24"/>
          <w:szCs w:val="24"/>
        </w:rPr>
        <w:tab/>
      </w:r>
      <w:r w:rsidRPr="0099247F">
        <w:rPr>
          <w:rFonts w:ascii="Times New Roman" w:hAnsi="Times New Roman" w:cs="Times New Roman"/>
          <w:snapToGrid w:val="0"/>
          <w:sz w:val="24"/>
          <w:szCs w:val="24"/>
        </w:rPr>
        <w:t xml:space="preserve">Uvažujete někdy o přestěhování se? </w:t>
      </w:r>
      <w:r w:rsidRPr="0099247F">
        <w:rPr>
          <w:rFonts w:ascii="Times New Roman" w:hAnsi="Times New Roman" w:cs="Times New Roman"/>
          <w:snapToGrid w:val="0"/>
          <w:sz w:val="24"/>
          <w:szCs w:val="24"/>
        </w:rPr>
        <w:tab/>
        <w:t xml:space="preserve">A. ano </w:t>
      </w:r>
      <w:r w:rsidRPr="0099247F">
        <w:rPr>
          <w:rFonts w:ascii="Times New Roman" w:hAnsi="Times New Roman" w:cs="Times New Roman"/>
          <w:snapToGrid w:val="0"/>
          <w:sz w:val="24"/>
          <w:szCs w:val="24"/>
        </w:rPr>
        <w:tab/>
        <w:t>B. ne</w:t>
      </w:r>
    </w:p>
    <w:p w:rsidR="00F57EC8" w:rsidRPr="009356C8" w:rsidRDefault="00F57EC8" w:rsidP="00F57EC8">
      <w:pPr>
        <w:widowControl w:val="0"/>
        <w:tabs>
          <w:tab w:val="left" w:pos="0"/>
        </w:tabs>
        <w:rPr>
          <w:rFonts w:ascii="Times New Roman" w:hAnsi="Times New Roman" w:cs="Times New Roman"/>
          <w:snapToGrid w:val="0"/>
          <w:sz w:val="24"/>
          <w:szCs w:val="24"/>
        </w:rPr>
      </w:pPr>
      <w:r w:rsidRPr="009356C8">
        <w:rPr>
          <w:rFonts w:ascii="Times New Roman" w:hAnsi="Times New Roman" w:cs="Times New Roman"/>
          <w:snapToGrid w:val="0"/>
          <w:sz w:val="24"/>
          <w:szCs w:val="24"/>
        </w:rPr>
        <w:tab/>
        <w:t xml:space="preserve">Pokud ano, uveďte příčinu </w:t>
      </w:r>
      <w:r w:rsidRPr="009356C8">
        <w:rPr>
          <w:rFonts w:ascii="Times New Roman" w:hAnsi="Times New Roman" w:cs="Times New Roman"/>
          <w:snapToGrid w:val="0"/>
          <w:sz w:val="24"/>
          <w:szCs w:val="24"/>
        </w:rPr>
        <w:tab/>
      </w:r>
      <w:r w:rsidRPr="009356C8">
        <w:rPr>
          <w:rFonts w:ascii="Times New Roman" w:hAnsi="Times New Roman" w:cs="Times New Roman"/>
          <w:snapToGrid w:val="0"/>
          <w:sz w:val="24"/>
          <w:szCs w:val="24"/>
        </w:rPr>
        <w:tab/>
      </w:r>
      <w:r w:rsidRPr="009356C8">
        <w:rPr>
          <w:rFonts w:ascii="Times New Roman" w:hAnsi="Times New Roman" w:cs="Times New Roman"/>
          <w:snapToGrid w:val="0"/>
          <w:sz w:val="24"/>
          <w:szCs w:val="24"/>
        </w:rPr>
        <w:tab/>
      </w:r>
      <w:r w:rsidRPr="009356C8">
        <w:rPr>
          <w:rFonts w:ascii="Times New Roman" w:hAnsi="Times New Roman" w:cs="Times New Roman"/>
          <w:snapToGrid w:val="0"/>
          <w:sz w:val="24"/>
          <w:szCs w:val="24"/>
        </w:rPr>
        <w:tab/>
        <w:t>Pokud ano, uveďte kde</w:t>
      </w:r>
    </w:p>
    <w:p w:rsidR="00F57EC8" w:rsidRPr="009356C8" w:rsidRDefault="00F57EC8" w:rsidP="00F57EC8">
      <w:pPr>
        <w:widowControl w:val="0"/>
        <w:tabs>
          <w:tab w:val="left" w:pos="0"/>
        </w:tabs>
        <w:rPr>
          <w:rFonts w:ascii="Times New Roman" w:hAnsi="Times New Roman" w:cs="Times New Roman"/>
          <w:snapToGrid w:val="0"/>
          <w:sz w:val="24"/>
          <w:szCs w:val="24"/>
        </w:rPr>
      </w:pPr>
      <w:r w:rsidRPr="009356C8">
        <w:rPr>
          <w:rFonts w:ascii="Times New Roman" w:hAnsi="Times New Roman" w:cs="Times New Roman"/>
          <w:snapToGrid w:val="0"/>
          <w:sz w:val="24"/>
          <w:szCs w:val="24"/>
        </w:rPr>
        <w:tab/>
        <w:t>a) vztah</w:t>
      </w:r>
      <w:r w:rsidRPr="009356C8">
        <w:rPr>
          <w:rFonts w:ascii="Times New Roman" w:hAnsi="Times New Roman" w:cs="Times New Roman"/>
          <w:snapToGrid w:val="0"/>
          <w:sz w:val="24"/>
          <w:szCs w:val="24"/>
        </w:rPr>
        <w:tab/>
      </w:r>
      <w:r w:rsidRPr="009356C8">
        <w:rPr>
          <w:rFonts w:ascii="Times New Roman" w:hAnsi="Times New Roman" w:cs="Times New Roman"/>
          <w:snapToGrid w:val="0"/>
          <w:sz w:val="24"/>
          <w:szCs w:val="24"/>
        </w:rPr>
        <w:tab/>
      </w:r>
      <w:r w:rsidRPr="009356C8">
        <w:rPr>
          <w:rFonts w:ascii="Times New Roman" w:hAnsi="Times New Roman" w:cs="Times New Roman"/>
          <w:snapToGrid w:val="0"/>
          <w:sz w:val="24"/>
          <w:szCs w:val="24"/>
        </w:rPr>
        <w:tab/>
      </w:r>
      <w:r>
        <w:rPr>
          <w:rFonts w:ascii="Times New Roman" w:hAnsi="Times New Roman" w:cs="Times New Roman"/>
          <w:snapToGrid w:val="0"/>
          <w:sz w:val="24"/>
          <w:szCs w:val="24"/>
        </w:rPr>
        <w:tab/>
      </w:r>
      <w:r>
        <w:rPr>
          <w:rFonts w:ascii="Times New Roman" w:hAnsi="Times New Roman" w:cs="Times New Roman"/>
          <w:snapToGrid w:val="0"/>
          <w:sz w:val="24"/>
          <w:szCs w:val="24"/>
        </w:rPr>
        <w:tab/>
      </w:r>
      <w:r>
        <w:rPr>
          <w:rFonts w:ascii="Times New Roman" w:hAnsi="Times New Roman" w:cs="Times New Roman"/>
          <w:snapToGrid w:val="0"/>
          <w:sz w:val="24"/>
          <w:szCs w:val="24"/>
        </w:rPr>
        <w:tab/>
        <w:t>a) jinde na Slavičínsko</w:t>
      </w:r>
    </w:p>
    <w:p w:rsidR="00F57EC8" w:rsidRPr="009356C8" w:rsidRDefault="00F57EC8" w:rsidP="00F57EC8">
      <w:pPr>
        <w:widowControl w:val="0"/>
        <w:tabs>
          <w:tab w:val="left" w:pos="0"/>
        </w:tabs>
        <w:rPr>
          <w:rFonts w:ascii="Times New Roman" w:hAnsi="Times New Roman" w:cs="Times New Roman"/>
          <w:snapToGrid w:val="0"/>
          <w:sz w:val="24"/>
          <w:szCs w:val="24"/>
        </w:rPr>
      </w:pPr>
      <w:r w:rsidRPr="009356C8">
        <w:rPr>
          <w:rFonts w:ascii="Times New Roman" w:hAnsi="Times New Roman" w:cs="Times New Roman"/>
          <w:snapToGrid w:val="0"/>
          <w:sz w:val="24"/>
          <w:szCs w:val="24"/>
        </w:rPr>
        <w:tab/>
        <w:t xml:space="preserve">b) práce </w:t>
      </w:r>
      <w:r w:rsidRPr="009356C8">
        <w:rPr>
          <w:rFonts w:ascii="Times New Roman" w:hAnsi="Times New Roman" w:cs="Times New Roman"/>
          <w:snapToGrid w:val="0"/>
          <w:sz w:val="24"/>
          <w:szCs w:val="24"/>
        </w:rPr>
        <w:tab/>
      </w:r>
      <w:r w:rsidRPr="009356C8">
        <w:rPr>
          <w:rFonts w:ascii="Times New Roman" w:hAnsi="Times New Roman" w:cs="Times New Roman"/>
          <w:snapToGrid w:val="0"/>
          <w:sz w:val="24"/>
          <w:szCs w:val="24"/>
        </w:rPr>
        <w:tab/>
      </w:r>
      <w:r w:rsidRPr="009356C8">
        <w:rPr>
          <w:rFonts w:ascii="Times New Roman" w:hAnsi="Times New Roman" w:cs="Times New Roman"/>
          <w:snapToGrid w:val="0"/>
          <w:sz w:val="24"/>
          <w:szCs w:val="24"/>
        </w:rPr>
        <w:tab/>
      </w:r>
      <w:r w:rsidRPr="009356C8">
        <w:rPr>
          <w:rFonts w:ascii="Times New Roman" w:hAnsi="Times New Roman" w:cs="Times New Roman"/>
          <w:snapToGrid w:val="0"/>
          <w:sz w:val="24"/>
          <w:szCs w:val="24"/>
        </w:rPr>
        <w:tab/>
      </w:r>
      <w:r w:rsidRPr="009356C8">
        <w:rPr>
          <w:rFonts w:ascii="Times New Roman" w:hAnsi="Times New Roman" w:cs="Times New Roman"/>
          <w:snapToGrid w:val="0"/>
          <w:sz w:val="24"/>
          <w:szCs w:val="24"/>
        </w:rPr>
        <w:tab/>
      </w:r>
      <w:r w:rsidRPr="009356C8">
        <w:rPr>
          <w:rFonts w:ascii="Times New Roman" w:hAnsi="Times New Roman" w:cs="Times New Roman"/>
          <w:snapToGrid w:val="0"/>
          <w:sz w:val="24"/>
          <w:szCs w:val="24"/>
        </w:rPr>
        <w:tab/>
        <w:t>b) jinde ve Zlínském kraji</w:t>
      </w:r>
    </w:p>
    <w:p w:rsidR="00F57EC8" w:rsidRPr="009356C8" w:rsidRDefault="00F57EC8" w:rsidP="00F57EC8">
      <w:pPr>
        <w:widowControl w:val="0"/>
        <w:tabs>
          <w:tab w:val="left" w:pos="0"/>
        </w:tabs>
        <w:rPr>
          <w:rFonts w:ascii="Times New Roman" w:hAnsi="Times New Roman" w:cs="Times New Roman"/>
          <w:snapToGrid w:val="0"/>
          <w:sz w:val="24"/>
          <w:szCs w:val="24"/>
        </w:rPr>
      </w:pPr>
      <w:r w:rsidRPr="009356C8">
        <w:rPr>
          <w:rFonts w:ascii="Times New Roman" w:hAnsi="Times New Roman" w:cs="Times New Roman"/>
          <w:snapToGrid w:val="0"/>
          <w:sz w:val="24"/>
          <w:szCs w:val="24"/>
        </w:rPr>
        <w:tab/>
        <w:t xml:space="preserve">c) celková nespokojenost s místem bydliště </w:t>
      </w:r>
      <w:r w:rsidRPr="009356C8">
        <w:rPr>
          <w:rFonts w:ascii="Times New Roman" w:hAnsi="Times New Roman" w:cs="Times New Roman"/>
          <w:snapToGrid w:val="0"/>
          <w:sz w:val="24"/>
          <w:szCs w:val="24"/>
        </w:rPr>
        <w:tab/>
      </w:r>
      <w:r w:rsidRPr="009356C8">
        <w:rPr>
          <w:rFonts w:ascii="Times New Roman" w:hAnsi="Times New Roman" w:cs="Times New Roman"/>
          <w:snapToGrid w:val="0"/>
          <w:sz w:val="24"/>
          <w:szCs w:val="24"/>
        </w:rPr>
        <w:tab/>
        <w:t>c) mimo Zlínský kraj:__________</w:t>
      </w:r>
    </w:p>
    <w:p w:rsidR="00F57EC8" w:rsidRDefault="00F57EC8" w:rsidP="00F57EC8">
      <w:pPr>
        <w:widowControl w:val="0"/>
        <w:tabs>
          <w:tab w:val="left" w:pos="0"/>
        </w:tabs>
        <w:rPr>
          <w:rFonts w:ascii="Times New Roman" w:hAnsi="Times New Roman" w:cs="Times New Roman"/>
          <w:snapToGrid w:val="0"/>
          <w:sz w:val="24"/>
          <w:szCs w:val="24"/>
        </w:rPr>
      </w:pPr>
      <w:r w:rsidRPr="009356C8">
        <w:rPr>
          <w:rFonts w:ascii="Times New Roman" w:hAnsi="Times New Roman" w:cs="Times New Roman"/>
          <w:snapToGrid w:val="0"/>
          <w:sz w:val="24"/>
          <w:szCs w:val="24"/>
        </w:rPr>
        <w:tab/>
        <w:t xml:space="preserve">d) jiný důvod:_______________________ </w:t>
      </w:r>
      <w:r w:rsidRPr="009356C8">
        <w:rPr>
          <w:rFonts w:ascii="Times New Roman" w:hAnsi="Times New Roman" w:cs="Times New Roman"/>
          <w:snapToGrid w:val="0"/>
          <w:sz w:val="24"/>
          <w:szCs w:val="24"/>
        </w:rPr>
        <w:tab/>
      </w:r>
      <w:r w:rsidRPr="009356C8">
        <w:rPr>
          <w:rFonts w:ascii="Times New Roman" w:hAnsi="Times New Roman" w:cs="Times New Roman"/>
          <w:snapToGrid w:val="0"/>
          <w:sz w:val="24"/>
          <w:szCs w:val="24"/>
        </w:rPr>
        <w:tab/>
        <w:t>d) mimo ČR:_________________</w:t>
      </w:r>
    </w:p>
    <w:p w:rsidR="00F57EC8" w:rsidRDefault="00F57EC8" w:rsidP="005234D5">
      <w:pPr>
        <w:spacing w:line="360" w:lineRule="auto"/>
        <w:jc w:val="both"/>
        <w:rPr>
          <w:rFonts w:ascii="Times New Roman" w:hAnsi="Times New Roman" w:cs="Times New Roman"/>
          <w:b/>
          <w:sz w:val="24"/>
          <w:szCs w:val="24"/>
        </w:rPr>
      </w:pPr>
    </w:p>
    <w:p w:rsidR="00F57EC8" w:rsidRDefault="00F57EC8" w:rsidP="005234D5">
      <w:pPr>
        <w:spacing w:line="360" w:lineRule="auto"/>
        <w:jc w:val="both"/>
        <w:rPr>
          <w:rFonts w:ascii="Times New Roman" w:hAnsi="Times New Roman" w:cs="Times New Roman"/>
          <w:b/>
          <w:sz w:val="24"/>
          <w:szCs w:val="24"/>
        </w:rPr>
      </w:pPr>
    </w:p>
    <w:p w:rsidR="00752E18" w:rsidRDefault="00752E18" w:rsidP="005234D5">
      <w:pPr>
        <w:spacing w:line="360" w:lineRule="auto"/>
        <w:jc w:val="both"/>
        <w:rPr>
          <w:rFonts w:ascii="Times New Roman" w:hAnsi="Times New Roman" w:cs="Times New Roman"/>
          <w:b/>
          <w:sz w:val="24"/>
          <w:szCs w:val="24"/>
        </w:rPr>
      </w:pPr>
    </w:p>
    <w:p w:rsidR="00752E18" w:rsidRDefault="00752E18" w:rsidP="005234D5">
      <w:pPr>
        <w:spacing w:line="360" w:lineRule="auto"/>
        <w:jc w:val="both"/>
        <w:rPr>
          <w:rFonts w:ascii="Times New Roman" w:hAnsi="Times New Roman" w:cs="Times New Roman"/>
          <w:b/>
          <w:sz w:val="24"/>
          <w:szCs w:val="24"/>
        </w:rPr>
      </w:pPr>
      <w:r>
        <w:rPr>
          <w:rFonts w:ascii="Times New Roman" w:hAnsi="Times New Roman" w:cs="Times New Roman"/>
          <w:noProof/>
          <w:sz w:val="24"/>
          <w:szCs w:val="24"/>
          <w:lang w:eastAsia="cs-CZ"/>
        </w:rPr>
        <w:lastRenderedPageBreak/>
        <w:drawing>
          <wp:anchor distT="0" distB="0" distL="114300" distR="114300" simplePos="0" relativeHeight="251661312" behindDoc="0" locked="0" layoutInCell="1" allowOverlap="1" wp14:anchorId="079C2F5E" wp14:editId="0DD1E984">
            <wp:simplePos x="0" y="0"/>
            <wp:positionH relativeFrom="margin">
              <wp:posOffset>-579120</wp:posOffset>
            </wp:positionH>
            <wp:positionV relativeFrom="margin">
              <wp:posOffset>-59690</wp:posOffset>
            </wp:positionV>
            <wp:extent cx="6252210" cy="8341360"/>
            <wp:effectExtent l="0" t="0" r="0" b="0"/>
            <wp:wrapSquare wrapText="bothSides"/>
            <wp:docPr id="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6252210" cy="8341360"/>
                    </a:xfrm>
                    <a:prstGeom prst="rect">
                      <a:avLst/>
                    </a:prstGeom>
                    <a:noFill/>
                    <a:ln w="9525">
                      <a:noFill/>
                      <a:miter lim="800000"/>
                      <a:headEnd/>
                      <a:tailEnd/>
                    </a:ln>
                  </pic:spPr>
                </pic:pic>
              </a:graphicData>
            </a:graphic>
          </wp:anchor>
        </w:drawing>
      </w:r>
    </w:p>
    <w:p w:rsidR="00752E18" w:rsidRDefault="00752E18" w:rsidP="005234D5">
      <w:pPr>
        <w:spacing w:line="360" w:lineRule="auto"/>
        <w:jc w:val="both"/>
        <w:rPr>
          <w:rFonts w:ascii="Times New Roman" w:hAnsi="Times New Roman" w:cs="Times New Roman"/>
          <w:b/>
          <w:sz w:val="24"/>
          <w:szCs w:val="24"/>
        </w:rPr>
      </w:pPr>
    </w:p>
    <w:p w:rsidR="00CF3801" w:rsidRDefault="00C50098" w:rsidP="005234D5">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Příloha č. 3</w:t>
      </w:r>
      <w:r w:rsidR="00CF3801" w:rsidRPr="00CF3801">
        <w:rPr>
          <w:rFonts w:ascii="Times New Roman" w:hAnsi="Times New Roman" w:cs="Times New Roman"/>
          <w:b/>
          <w:sz w:val="28"/>
          <w:szCs w:val="28"/>
        </w:rPr>
        <w:t>: Zpracovaná data k otázce č. 6</w:t>
      </w:r>
      <w:r w:rsidR="00DC601B">
        <w:rPr>
          <w:rFonts w:ascii="Times New Roman" w:hAnsi="Times New Roman" w:cs="Times New Roman"/>
          <w:b/>
          <w:sz w:val="28"/>
          <w:szCs w:val="28"/>
        </w:rPr>
        <w:t>(a)</w:t>
      </w:r>
    </w:p>
    <w:p w:rsidR="00095067" w:rsidRDefault="00095067" w:rsidP="005234D5">
      <w:pPr>
        <w:spacing w:line="360" w:lineRule="auto"/>
        <w:jc w:val="both"/>
        <w:rPr>
          <w:rFonts w:ascii="Times New Roman" w:hAnsi="Times New Roman" w:cs="Times New Roman"/>
          <w:b/>
          <w:sz w:val="28"/>
          <w:szCs w:val="28"/>
        </w:rPr>
      </w:pPr>
    </w:p>
    <w:p w:rsidR="00CF3801" w:rsidRDefault="00095067" w:rsidP="00095067">
      <w:pPr>
        <w:jc w:val="both"/>
        <w:rPr>
          <w:rFonts w:ascii="Times New Roman" w:hAnsi="Times New Roman" w:cs="Times New Roman"/>
          <w:b/>
          <w:sz w:val="24"/>
          <w:szCs w:val="24"/>
        </w:rPr>
      </w:pPr>
      <w:r w:rsidRPr="00095067">
        <w:rPr>
          <w:rFonts w:ascii="Times New Roman" w:hAnsi="Times New Roman" w:cs="Times New Roman"/>
          <w:b/>
          <w:sz w:val="24"/>
          <w:szCs w:val="24"/>
        </w:rPr>
        <w:t>Tab.1:</w:t>
      </w:r>
      <w:r w:rsidR="00BD2F85">
        <w:rPr>
          <w:rFonts w:ascii="Times New Roman" w:hAnsi="Times New Roman" w:cs="Times New Roman"/>
          <w:b/>
          <w:sz w:val="24"/>
          <w:szCs w:val="24"/>
        </w:rPr>
        <w:t xml:space="preserve"> Pojmenování regionu dle </w:t>
      </w:r>
      <w:r w:rsidRPr="00095067">
        <w:rPr>
          <w:rFonts w:ascii="Times New Roman" w:hAnsi="Times New Roman" w:cs="Times New Roman"/>
          <w:b/>
          <w:sz w:val="24"/>
          <w:szCs w:val="24"/>
        </w:rPr>
        <w:t xml:space="preserve">délky trvalého pobytu </w:t>
      </w:r>
      <w:r w:rsidR="00BD2F85">
        <w:rPr>
          <w:rFonts w:ascii="Times New Roman" w:hAnsi="Times New Roman" w:cs="Times New Roman"/>
          <w:b/>
          <w:sz w:val="24"/>
          <w:szCs w:val="24"/>
        </w:rPr>
        <w:t>respondentů</w:t>
      </w:r>
    </w:p>
    <w:tbl>
      <w:tblPr>
        <w:tblW w:w="8460" w:type="dxa"/>
        <w:tblInd w:w="55" w:type="dxa"/>
        <w:tblCellMar>
          <w:left w:w="70" w:type="dxa"/>
          <w:right w:w="70" w:type="dxa"/>
        </w:tblCellMar>
        <w:tblLook w:val="04A0" w:firstRow="1" w:lastRow="0" w:firstColumn="1" w:lastColumn="0" w:noHBand="0" w:noVBand="1"/>
      </w:tblPr>
      <w:tblGrid>
        <w:gridCol w:w="2717"/>
        <w:gridCol w:w="1322"/>
        <w:gridCol w:w="1749"/>
        <w:gridCol w:w="1851"/>
        <w:gridCol w:w="821"/>
      </w:tblGrid>
      <w:tr w:rsidR="006C1FA0" w:rsidRPr="006C1FA0" w:rsidTr="006C1FA0">
        <w:trPr>
          <w:trHeight w:val="288"/>
        </w:trPr>
        <w:tc>
          <w:tcPr>
            <w:tcW w:w="846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1FA0" w:rsidRPr="006C1FA0" w:rsidRDefault="006C1FA0" w:rsidP="006C1FA0">
            <w:pPr>
              <w:jc w:val="center"/>
              <w:rPr>
                <w:rFonts w:ascii="Calibri" w:eastAsia="Times New Roman" w:hAnsi="Calibri" w:cs="Calibri"/>
                <w:b/>
                <w:color w:val="000000"/>
                <w:lang w:eastAsia="cs-CZ"/>
              </w:rPr>
            </w:pPr>
            <w:r w:rsidRPr="006C1FA0">
              <w:rPr>
                <w:rFonts w:ascii="Calibri" w:eastAsia="Times New Roman" w:hAnsi="Calibri" w:cs="Calibri"/>
                <w:b/>
                <w:color w:val="000000"/>
                <w:lang w:eastAsia="cs-CZ"/>
              </w:rPr>
              <w:t>délka trvalého pobytu</w:t>
            </w:r>
          </w:p>
        </w:tc>
      </w:tr>
      <w:tr w:rsidR="006C1FA0" w:rsidRPr="006C1FA0" w:rsidTr="002C08A5">
        <w:trPr>
          <w:trHeight w:val="288"/>
        </w:trPr>
        <w:tc>
          <w:tcPr>
            <w:tcW w:w="271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C1FA0" w:rsidRPr="006C1FA0" w:rsidRDefault="006C1FA0" w:rsidP="006C1FA0">
            <w:pPr>
              <w:rPr>
                <w:rFonts w:ascii="Calibri" w:eastAsia="Times New Roman" w:hAnsi="Calibri" w:cs="Calibri"/>
                <w:b/>
                <w:bCs/>
                <w:color w:val="000000"/>
                <w:lang w:eastAsia="cs-CZ"/>
              </w:rPr>
            </w:pPr>
            <w:r w:rsidRPr="006C1FA0">
              <w:rPr>
                <w:rFonts w:ascii="Calibri" w:eastAsia="Times New Roman" w:hAnsi="Calibri" w:cs="Calibri"/>
                <w:b/>
                <w:bCs/>
                <w:color w:val="000000"/>
                <w:lang w:eastAsia="cs-CZ"/>
              </w:rPr>
              <w:t>název regionu</w:t>
            </w:r>
          </w:p>
        </w:tc>
        <w:tc>
          <w:tcPr>
            <w:tcW w:w="1322" w:type="dxa"/>
            <w:tcBorders>
              <w:top w:val="nil"/>
              <w:left w:val="nil"/>
              <w:bottom w:val="single" w:sz="4" w:space="0" w:color="auto"/>
              <w:right w:val="single" w:sz="4" w:space="0" w:color="auto"/>
            </w:tcBorders>
            <w:shd w:val="clear" w:color="auto" w:fill="FFFFFF" w:themeFill="background1"/>
            <w:noWrap/>
            <w:vAlign w:val="bottom"/>
            <w:hideMark/>
          </w:tcPr>
          <w:p w:rsidR="006C1FA0" w:rsidRPr="006C1FA0" w:rsidRDefault="006C1FA0" w:rsidP="006C1FA0">
            <w:pPr>
              <w:rPr>
                <w:rFonts w:ascii="Calibri" w:eastAsia="Times New Roman" w:hAnsi="Calibri" w:cs="Calibri"/>
                <w:b/>
                <w:bCs/>
                <w:color w:val="000000"/>
                <w:lang w:eastAsia="cs-CZ"/>
              </w:rPr>
            </w:pPr>
            <w:r w:rsidRPr="006C1FA0">
              <w:rPr>
                <w:rFonts w:ascii="Calibri" w:eastAsia="Times New Roman" w:hAnsi="Calibri" w:cs="Calibri"/>
                <w:b/>
                <w:bCs/>
                <w:color w:val="000000"/>
                <w:lang w:eastAsia="cs-CZ"/>
              </w:rPr>
              <w:t>od narození</w:t>
            </w:r>
          </w:p>
        </w:tc>
        <w:tc>
          <w:tcPr>
            <w:tcW w:w="1749" w:type="dxa"/>
            <w:tcBorders>
              <w:top w:val="nil"/>
              <w:left w:val="nil"/>
              <w:bottom w:val="single" w:sz="4" w:space="0" w:color="auto"/>
              <w:right w:val="single" w:sz="4" w:space="0" w:color="auto"/>
            </w:tcBorders>
            <w:shd w:val="clear" w:color="auto" w:fill="FFFFFF" w:themeFill="background1"/>
            <w:noWrap/>
            <w:vAlign w:val="bottom"/>
            <w:hideMark/>
          </w:tcPr>
          <w:p w:rsidR="006C1FA0" w:rsidRPr="006C1FA0" w:rsidRDefault="006C1FA0" w:rsidP="006C1FA0">
            <w:pPr>
              <w:rPr>
                <w:rFonts w:ascii="Calibri" w:eastAsia="Times New Roman" w:hAnsi="Calibri" w:cs="Calibri"/>
                <w:b/>
                <w:bCs/>
                <w:color w:val="000000"/>
                <w:lang w:eastAsia="cs-CZ"/>
              </w:rPr>
            </w:pPr>
            <w:r w:rsidRPr="006C1FA0">
              <w:rPr>
                <w:rFonts w:ascii="Calibri" w:eastAsia="Times New Roman" w:hAnsi="Calibri" w:cs="Calibri"/>
                <w:b/>
                <w:bCs/>
                <w:color w:val="000000"/>
                <w:lang w:eastAsia="cs-CZ"/>
              </w:rPr>
              <w:t>delší část života</w:t>
            </w:r>
          </w:p>
        </w:tc>
        <w:tc>
          <w:tcPr>
            <w:tcW w:w="1851" w:type="dxa"/>
            <w:tcBorders>
              <w:top w:val="nil"/>
              <w:left w:val="nil"/>
              <w:bottom w:val="single" w:sz="4" w:space="0" w:color="auto"/>
              <w:right w:val="single" w:sz="4" w:space="0" w:color="auto"/>
            </w:tcBorders>
            <w:shd w:val="clear" w:color="auto" w:fill="FFFFFF" w:themeFill="background1"/>
            <w:noWrap/>
            <w:vAlign w:val="bottom"/>
            <w:hideMark/>
          </w:tcPr>
          <w:p w:rsidR="006C1FA0" w:rsidRPr="006C1FA0" w:rsidRDefault="006C1FA0" w:rsidP="006C1FA0">
            <w:pPr>
              <w:jc w:val="center"/>
              <w:rPr>
                <w:rFonts w:ascii="Calibri" w:eastAsia="Times New Roman" w:hAnsi="Calibri" w:cs="Calibri"/>
                <w:b/>
                <w:bCs/>
                <w:color w:val="000000"/>
                <w:lang w:eastAsia="cs-CZ"/>
              </w:rPr>
            </w:pPr>
            <w:r w:rsidRPr="006C1FA0">
              <w:rPr>
                <w:rFonts w:ascii="Calibri" w:eastAsia="Times New Roman" w:hAnsi="Calibri" w:cs="Calibri"/>
                <w:b/>
                <w:bCs/>
                <w:color w:val="000000"/>
                <w:lang w:eastAsia="cs-CZ"/>
              </w:rPr>
              <w:t>kratší část života</w:t>
            </w:r>
          </w:p>
        </w:tc>
        <w:tc>
          <w:tcPr>
            <w:tcW w:w="821" w:type="dxa"/>
            <w:tcBorders>
              <w:top w:val="nil"/>
              <w:left w:val="nil"/>
              <w:bottom w:val="single" w:sz="4" w:space="0" w:color="auto"/>
              <w:right w:val="single" w:sz="4" w:space="0" w:color="auto"/>
            </w:tcBorders>
            <w:shd w:val="clear" w:color="auto" w:fill="FFFFFF" w:themeFill="background1"/>
            <w:noWrap/>
            <w:vAlign w:val="bottom"/>
            <w:hideMark/>
          </w:tcPr>
          <w:p w:rsidR="006C1FA0" w:rsidRPr="006C1FA0" w:rsidRDefault="006C1FA0" w:rsidP="006C1FA0">
            <w:pPr>
              <w:jc w:val="center"/>
              <w:rPr>
                <w:rFonts w:ascii="Calibri" w:eastAsia="Times New Roman" w:hAnsi="Calibri" w:cs="Calibri"/>
                <w:b/>
                <w:bCs/>
                <w:color w:val="000000"/>
                <w:lang w:eastAsia="cs-CZ"/>
              </w:rPr>
            </w:pPr>
            <w:r w:rsidRPr="006C1FA0">
              <w:rPr>
                <w:rFonts w:ascii="Calibri" w:eastAsia="Times New Roman" w:hAnsi="Calibri" w:cs="Calibri"/>
                <w:b/>
                <w:bCs/>
                <w:color w:val="000000"/>
                <w:lang w:eastAsia="cs-CZ"/>
              </w:rPr>
              <w:t>krátce</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"Díra"</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1,18%</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Bílé Karpaty</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2,08%</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Hrádek na Vlárské dráze</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2,35%</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jihovýchodní Morava</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2,35%</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7,69%</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Jižní Morava</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1,18%</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Jižní Valašsko</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4,71%</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4,17%</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Karpaty</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1,18%</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Luhačovské Zálesí</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4,71%</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2,08%</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Luhačovsko</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1,18%</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7,69%</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Morava</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3,53%</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4,17%</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7,69%</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Pohraničí</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1,18%</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2,08%</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 xml:space="preserve">přechodná zóna Valašska </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1,18%</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Slavičín</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1,18%</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Slavičínsko</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21,18%</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31,25%</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23,08%</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Střední Morava</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7,69%</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Valachy</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2,08%</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Valašské pomezí</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2,08%</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Valašské Slovácko</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2,08%</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Valašsko</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43,53%</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39,58%</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30,77%</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75,00%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Východní Morava</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1,18%</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4,17%</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Zlínsko</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5,88%</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2,08%</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7,69%</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25,00%</w:t>
            </w:r>
          </w:p>
        </w:tc>
      </w:tr>
      <w:tr w:rsidR="006C1FA0" w:rsidRPr="006C1FA0" w:rsidTr="006C1FA0">
        <w:trPr>
          <w:trHeight w:val="288"/>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Zlínský kraj</w:t>
            </w:r>
          </w:p>
        </w:tc>
        <w:tc>
          <w:tcPr>
            <w:tcW w:w="132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2,35%</w:t>
            </w:r>
          </w:p>
        </w:tc>
        <w:tc>
          <w:tcPr>
            <w:tcW w:w="1749"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2,08%</w:t>
            </w:r>
          </w:p>
        </w:tc>
        <w:tc>
          <w:tcPr>
            <w:tcW w:w="185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7,69%</w:t>
            </w:r>
          </w:p>
        </w:tc>
        <w:tc>
          <w:tcPr>
            <w:tcW w:w="82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bl>
    <w:p w:rsidR="00095067" w:rsidRPr="00095067" w:rsidRDefault="00095067" w:rsidP="00095067">
      <w:pPr>
        <w:jc w:val="both"/>
        <w:rPr>
          <w:rFonts w:ascii="Times New Roman" w:hAnsi="Times New Roman" w:cs="Times New Roman"/>
          <w:sz w:val="20"/>
          <w:szCs w:val="20"/>
        </w:rPr>
      </w:pPr>
      <w:r w:rsidRPr="00095067">
        <w:rPr>
          <w:rFonts w:ascii="Times New Roman" w:hAnsi="Times New Roman" w:cs="Times New Roman"/>
          <w:b/>
          <w:sz w:val="20"/>
          <w:szCs w:val="20"/>
        </w:rPr>
        <w:t xml:space="preserve">Zdroj: </w:t>
      </w:r>
      <w:r w:rsidRPr="00095067">
        <w:rPr>
          <w:rFonts w:ascii="Times New Roman" w:hAnsi="Times New Roman" w:cs="Times New Roman"/>
          <w:sz w:val="20"/>
          <w:szCs w:val="20"/>
        </w:rPr>
        <w:t>Vlastní zpracování</w:t>
      </w: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p>
    <w:p w:rsidR="00095067" w:rsidRDefault="00095067" w:rsidP="00095067">
      <w:pPr>
        <w:shd w:val="clear" w:color="auto" w:fill="FFFFFF" w:themeFill="background1"/>
        <w:jc w:val="both"/>
        <w:rPr>
          <w:rFonts w:ascii="Times New Roman" w:hAnsi="Times New Roman" w:cs="Times New Roman"/>
          <w:b/>
          <w:sz w:val="24"/>
          <w:szCs w:val="24"/>
        </w:rPr>
      </w:pPr>
      <w:r>
        <w:rPr>
          <w:rFonts w:ascii="Times New Roman" w:hAnsi="Times New Roman" w:cs="Times New Roman"/>
          <w:b/>
          <w:sz w:val="24"/>
          <w:szCs w:val="24"/>
        </w:rPr>
        <w:lastRenderedPageBreak/>
        <w:t>Tab.2:</w:t>
      </w:r>
      <w:r w:rsidR="00BD2F85">
        <w:rPr>
          <w:rFonts w:ascii="Times New Roman" w:hAnsi="Times New Roman" w:cs="Times New Roman"/>
          <w:b/>
          <w:sz w:val="24"/>
          <w:szCs w:val="24"/>
        </w:rPr>
        <w:t xml:space="preserve"> Pojmenování regionu dle </w:t>
      </w:r>
      <w:r>
        <w:rPr>
          <w:rFonts w:ascii="Times New Roman" w:hAnsi="Times New Roman" w:cs="Times New Roman"/>
          <w:b/>
          <w:sz w:val="24"/>
          <w:szCs w:val="24"/>
        </w:rPr>
        <w:t xml:space="preserve">pohlaví respondentů </w:t>
      </w:r>
    </w:p>
    <w:tbl>
      <w:tblPr>
        <w:tblW w:w="8379" w:type="dxa"/>
        <w:tblInd w:w="55" w:type="dxa"/>
        <w:tblCellMar>
          <w:left w:w="70" w:type="dxa"/>
          <w:right w:w="70" w:type="dxa"/>
        </w:tblCellMar>
        <w:tblLook w:val="04A0" w:firstRow="1" w:lastRow="0" w:firstColumn="1" w:lastColumn="0" w:noHBand="0" w:noVBand="1"/>
      </w:tblPr>
      <w:tblGrid>
        <w:gridCol w:w="3416"/>
        <w:gridCol w:w="2411"/>
        <w:gridCol w:w="2552"/>
      </w:tblGrid>
      <w:tr w:rsidR="006C1FA0" w:rsidRPr="006C1FA0" w:rsidTr="00BA2CF4">
        <w:trPr>
          <w:trHeight w:val="288"/>
        </w:trPr>
        <w:tc>
          <w:tcPr>
            <w:tcW w:w="83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1FA0" w:rsidRPr="002C08A5" w:rsidRDefault="006C1FA0" w:rsidP="006C1FA0">
            <w:pPr>
              <w:jc w:val="center"/>
              <w:rPr>
                <w:rFonts w:ascii="Calibri" w:eastAsia="Times New Roman" w:hAnsi="Calibri" w:cs="Calibri"/>
                <w:b/>
                <w:color w:val="000000"/>
                <w:lang w:eastAsia="cs-CZ"/>
              </w:rPr>
            </w:pPr>
            <w:r w:rsidRPr="002C08A5">
              <w:rPr>
                <w:rFonts w:ascii="Calibri" w:eastAsia="Times New Roman" w:hAnsi="Calibri" w:cs="Calibri"/>
                <w:b/>
                <w:color w:val="000000"/>
                <w:lang w:eastAsia="cs-CZ"/>
              </w:rPr>
              <w:t>pohlaví</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C1FA0" w:rsidRPr="006C1FA0" w:rsidRDefault="006C1FA0" w:rsidP="00BA2CF4">
            <w:pPr>
              <w:jc w:val="center"/>
              <w:rPr>
                <w:rFonts w:ascii="Calibri" w:eastAsia="Times New Roman" w:hAnsi="Calibri" w:cs="Calibri"/>
                <w:b/>
                <w:bCs/>
                <w:color w:val="000000"/>
                <w:lang w:eastAsia="cs-CZ"/>
              </w:rPr>
            </w:pPr>
            <w:r w:rsidRPr="006C1FA0">
              <w:rPr>
                <w:rFonts w:ascii="Calibri" w:eastAsia="Times New Roman" w:hAnsi="Calibri" w:cs="Calibri"/>
                <w:b/>
                <w:bCs/>
                <w:color w:val="000000"/>
                <w:lang w:eastAsia="cs-CZ"/>
              </w:rPr>
              <w:t>název regionu</w:t>
            </w:r>
          </w:p>
        </w:tc>
        <w:tc>
          <w:tcPr>
            <w:tcW w:w="2411" w:type="dxa"/>
            <w:tcBorders>
              <w:top w:val="nil"/>
              <w:left w:val="nil"/>
              <w:bottom w:val="single" w:sz="4" w:space="0" w:color="auto"/>
              <w:right w:val="single" w:sz="4" w:space="0" w:color="auto"/>
            </w:tcBorders>
            <w:shd w:val="clear" w:color="auto" w:fill="FFFFFF" w:themeFill="background1"/>
            <w:noWrap/>
            <w:vAlign w:val="center"/>
            <w:hideMark/>
          </w:tcPr>
          <w:p w:rsidR="006C1FA0" w:rsidRPr="006C1FA0" w:rsidRDefault="006C1FA0" w:rsidP="00BA2CF4">
            <w:pPr>
              <w:jc w:val="center"/>
              <w:rPr>
                <w:rFonts w:ascii="Calibri" w:eastAsia="Times New Roman" w:hAnsi="Calibri" w:cs="Calibri"/>
                <w:b/>
                <w:bCs/>
                <w:color w:val="000000"/>
                <w:lang w:eastAsia="cs-CZ"/>
              </w:rPr>
            </w:pPr>
            <w:r w:rsidRPr="006C1FA0">
              <w:rPr>
                <w:rFonts w:ascii="Calibri" w:eastAsia="Times New Roman" w:hAnsi="Calibri" w:cs="Calibri"/>
                <w:b/>
                <w:bCs/>
                <w:color w:val="000000"/>
                <w:lang w:eastAsia="cs-CZ"/>
              </w:rPr>
              <w:t>muži</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rsidR="006C1FA0" w:rsidRPr="006C1FA0" w:rsidRDefault="006C1FA0" w:rsidP="00BA2CF4">
            <w:pPr>
              <w:jc w:val="center"/>
              <w:rPr>
                <w:rFonts w:ascii="Calibri" w:eastAsia="Times New Roman" w:hAnsi="Calibri" w:cs="Calibri"/>
                <w:b/>
                <w:bCs/>
                <w:color w:val="000000"/>
                <w:lang w:eastAsia="cs-CZ"/>
              </w:rPr>
            </w:pPr>
            <w:r w:rsidRPr="006C1FA0">
              <w:rPr>
                <w:rFonts w:ascii="Calibri" w:eastAsia="Times New Roman" w:hAnsi="Calibri" w:cs="Calibri"/>
                <w:b/>
                <w:bCs/>
                <w:color w:val="000000"/>
                <w:lang w:eastAsia="cs-CZ"/>
              </w:rPr>
              <w:t>ženy</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"Díra"</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1,22%</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Bílé Karpaty</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1,47%</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Hrádek na Vlárské dráze</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2,44%</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jihovýchodní Morava</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3,66%</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Jižní Morava</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1,22%</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Jižní Valašsko</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3,66%</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4,41%</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Karpaty</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1,47%</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Luhačovské Zálesí</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6,10%</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Luhačovsko</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1,22%</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1,47%</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Morava</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3,66%</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4,41%</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Pohraničí</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1,22%</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1,47%</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 xml:space="preserve">přechodná zóna Valašska </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1,22%</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Slavičín</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1,22%</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Slavičínsko</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20,73%</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27,94%</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Střední Morava</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1,47%</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Valachy</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1,22%</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Valašské pomezí</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1,22%</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Valašské Slovácko</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0,00%</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1,47%</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Valašsko</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35,37%</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50,00%</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Východní Morava</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2,44%</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1,47%</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Zlínsko</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8,54%</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1,47%</w:t>
            </w:r>
          </w:p>
        </w:tc>
      </w:tr>
      <w:tr w:rsidR="006C1FA0" w:rsidRPr="006C1FA0" w:rsidTr="00BA2CF4">
        <w:trPr>
          <w:trHeight w:val="288"/>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C1FA0" w:rsidRPr="006C1FA0" w:rsidRDefault="006C1FA0" w:rsidP="006C1FA0">
            <w:pPr>
              <w:rPr>
                <w:rFonts w:ascii="Calibri" w:eastAsia="Times New Roman" w:hAnsi="Calibri" w:cs="Calibri"/>
                <w:color w:val="000000"/>
                <w:lang w:eastAsia="cs-CZ"/>
              </w:rPr>
            </w:pPr>
            <w:r w:rsidRPr="006C1FA0">
              <w:rPr>
                <w:rFonts w:ascii="Calibri" w:eastAsia="Times New Roman" w:hAnsi="Calibri" w:cs="Calibri"/>
                <w:color w:val="000000"/>
                <w:lang w:eastAsia="cs-CZ"/>
              </w:rPr>
              <w:t>Zlínský kraj</w:t>
            </w:r>
          </w:p>
        </w:tc>
        <w:tc>
          <w:tcPr>
            <w:tcW w:w="2411"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3,66%</w:t>
            </w:r>
          </w:p>
        </w:tc>
        <w:tc>
          <w:tcPr>
            <w:tcW w:w="2552" w:type="dxa"/>
            <w:tcBorders>
              <w:top w:val="nil"/>
              <w:left w:val="nil"/>
              <w:bottom w:val="single" w:sz="4" w:space="0" w:color="auto"/>
              <w:right w:val="single" w:sz="4" w:space="0" w:color="auto"/>
            </w:tcBorders>
            <w:shd w:val="clear" w:color="auto" w:fill="auto"/>
            <w:noWrap/>
            <w:vAlign w:val="bottom"/>
            <w:hideMark/>
          </w:tcPr>
          <w:p w:rsidR="006C1FA0" w:rsidRPr="006C1FA0" w:rsidRDefault="006C1FA0" w:rsidP="006C1FA0">
            <w:pPr>
              <w:jc w:val="right"/>
              <w:rPr>
                <w:rFonts w:ascii="Calibri" w:eastAsia="Times New Roman" w:hAnsi="Calibri" w:cs="Calibri"/>
                <w:color w:val="000000"/>
                <w:lang w:eastAsia="cs-CZ"/>
              </w:rPr>
            </w:pPr>
            <w:r w:rsidRPr="006C1FA0">
              <w:rPr>
                <w:rFonts w:ascii="Calibri" w:eastAsia="Times New Roman" w:hAnsi="Calibri" w:cs="Calibri"/>
                <w:color w:val="000000"/>
                <w:lang w:eastAsia="cs-CZ"/>
              </w:rPr>
              <w:t>1,47%</w:t>
            </w:r>
          </w:p>
        </w:tc>
      </w:tr>
    </w:tbl>
    <w:p w:rsidR="00095067" w:rsidRPr="00BD2F85" w:rsidRDefault="00BD2F85" w:rsidP="00095067">
      <w:pPr>
        <w:jc w:val="both"/>
        <w:rPr>
          <w:rFonts w:ascii="Times New Roman" w:hAnsi="Times New Roman" w:cs="Times New Roman"/>
          <w:sz w:val="20"/>
          <w:szCs w:val="20"/>
        </w:rPr>
      </w:pPr>
      <w:r w:rsidRPr="00BD2F85">
        <w:rPr>
          <w:rFonts w:ascii="Times New Roman" w:hAnsi="Times New Roman" w:cs="Times New Roman"/>
          <w:b/>
          <w:sz w:val="20"/>
          <w:szCs w:val="20"/>
        </w:rPr>
        <w:t xml:space="preserve">Zdroj: </w:t>
      </w:r>
      <w:r w:rsidRPr="00BD2F85">
        <w:rPr>
          <w:rFonts w:ascii="Times New Roman" w:hAnsi="Times New Roman" w:cs="Times New Roman"/>
          <w:sz w:val="20"/>
          <w:szCs w:val="20"/>
        </w:rPr>
        <w:t>Vlastní zpracování</w:t>
      </w:r>
    </w:p>
    <w:p w:rsidR="00BD2F85" w:rsidRDefault="00BD2F85" w:rsidP="005234D5">
      <w:pPr>
        <w:spacing w:line="360" w:lineRule="auto"/>
        <w:jc w:val="both"/>
        <w:rPr>
          <w:rFonts w:ascii="Times New Roman" w:hAnsi="Times New Roman" w:cs="Times New Roman"/>
          <w:b/>
          <w:sz w:val="24"/>
          <w:szCs w:val="24"/>
        </w:rPr>
      </w:pPr>
    </w:p>
    <w:p w:rsidR="00BD2F85" w:rsidRDefault="00BD2F85" w:rsidP="005234D5">
      <w:pPr>
        <w:spacing w:line="360" w:lineRule="auto"/>
        <w:jc w:val="both"/>
        <w:rPr>
          <w:rFonts w:ascii="Times New Roman" w:hAnsi="Times New Roman" w:cs="Times New Roman"/>
          <w:b/>
          <w:sz w:val="24"/>
          <w:szCs w:val="24"/>
        </w:rPr>
      </w:pPr>
    </w:p>
    <w:p w:rsidR="00BD2F85" w:rsidRDefault="00BD2F85" w:rsidP="005234D5">
      <w:pPr>
        <w:spacing w:line="360" w:lineRule="auto"/>
        <w:jc w:val="both"/>
        <w:rPr>
          <w:rFonts w:ascii="Times New Roman" w:hAnsi="Times New Roman" w:cs="Times New Roman"/>
          <w:b/>
          <w:sz w:val="24"/>
          <w:szCs w:val="24"/>
        </w:rPr>
      </w:pPr>
    </w:p>
    <w:p w:rsidR="00BD2F85" w:rsidRDefault="00BD2F85" w:rsidP="005234D5">
      <w:pPr>
        <w:spacing w:line="360" w:lineRule="auto"/>
        <w:jc w:val="both"/>
        <w:rPr>
          <w:rFonts w:ascii="Times New Roman" w:hAnsi="Times New Roman" w:cs="Times New Roman"/>
          <w:b/>
          <w:sz w:val="24"/>
          <w:szCs w:val="24"/>
        </w:rPr>
      </w:pPr>
    </w:p>
    <w:p w:rsidR="00BD2F85" w:rsidRDefault="00BD2F85" w:rsidP="005234D5">
      <w:pPr>
        <w:spacing w:line="360" w:lineRule="auto"/>
        <w:jc w:val="both"/>
        <w:rPr>
          <w:rFonts w:ascii="Times New Roman" w:hAnsi="Times New Roman" w:cs="Times New Roman"/>
          <w:b/>
          <w:sz w:val="24"/>
          <w:szCs w:val="24"/>
        </w:rPr>
      </w:pPr>
    </w:p>
    <w:p w:rsidR="00BD2F85" w:rsidRDefault="00BD2F85" w:rsidP="005234D5">
      <w:pPr>
        <w:spacing w:line="360" w:lineRule="auto"/>
        <w:jc w:val="both"/>
        <w:rPr>
          <w:rFonts w:ascii="Times New Roman" w:hAnsi="Times New Roman" w:cs="Times New Roman"/>
          <w:b/>
          <w:sz w:val="24"/>
          <w:szCs w:val="24"/>
        </w:rPr>
      </w:pPr>
    </w:p>
    <w:p w:rsidR="00BD2F85" w:rsidRDefault="00BD2F85" w:rsidP="005234D5">
      <w:pPr>
        <w:spacing w:line="360" w:lineRule="auto"/>
        <w:jc w:val="both"/>
        <w:rPr>
          <w:rFonts w:ascii="Times New Roman" w:hAnsi="Times New Roman" w:cs="Times New Roman"/>
          <w:b/>
          <w:sz w:val="24"/>
          <w:szCs w:val="24"/>
        </w:rPr>
      </w:pPr>
    </w:p>
    <w:p w:rsidR="00BD2F85" w:rsidRDefault="00BD2F85" w:rsidP="005234D5">
      <w:pPr>
        <w:spacing w:line="360" w:lineRule="auto"/>
        <w:jc w:val="both"/>
        <w:rPr>
          <w:rFonts w:ascii="Times New Roman" w:hAnsi="Times New Roman" w:cs="Times New Roman"/>
          <w:b/>
          <w:sz w:val="24"/>
          <w:szCs w:val="24"/>
        </w:rPr>
      </w:pPr>
    </w:p>
    <w:p w:rsidR="00BD2F85" w:rsidRDefault="00BD2F85" w:rsidP="005234D5">
      <w:pPr>
        <w:spacing w:line="360" w:lineRule="auto"/>
        <w:jc w:val="both"/>
        <w:rPr>
          <w:rFonts w:ascii="Times New Roman" w:hAnsi="Times New Roman" w:cs="Times New Roman"/>
          <w:b/>
          <w:sz w:val="24"/>
          <w:szCs w:val="24"/>
        </w:rPr>
      </w:pPr>
    </w:p>
    <w:p w:rsidR="00BD2F85" w:rsidRDefault="00BD2F85" w:rsidP="005234D5">
      <w:pPr>
        <w:spacing w:line="360" w:lineRule="auto"/>
        <w:jc w:val="both"/>
        <w:rPr>
          <w:rFonts w:ascii="Times New Roman" w:hAnsi="Times New Roman" w:cs="Times New Roman"/>
          <w:b/>
          <w:sz w:val="24"/>
          <w:szCs w:val="24"/>
        </w:rPr>
      </w:pPr>
    </w:p>
    <w:p w:rsidR="00BD2F85" w:rsidRDefault="00BD2F85" w:rsidP="005234D5">
      <w:pPr>
        <w:spacing w:line="360" w:lineRule="auto"/>
        <w:jc w:val="both"/>
        <w:rPr>
          <w:rFonts w:ascii="Times New Roman" w:hAnsi="Times New Roman" w:cs="Times New Roman"/>
          <w:b/>
          <w:sz w:val="24"/>
          <w:szCs w:val="24"/>
        </w:rPr>
      </w:pPr>
    </w:p>
    <w:p w:rsidR="00BD2F85" w:rsidRDefault="00BD2F85" w:rsidP="005234D5">
      <w:pPr>
        <w:spacing w:line="360" w:lineRule="auto"/>
        <w:jc w:val="both"/>
        <w:rPr>
          <w:rFonts w:ascii="Times New Roman" w:hAnsi="Times New Roman" w:cs="Times New Roman"/>
          <w:b/>
          <w:sz w:val="24"/>
          <w:szCs w:val="24"/>
        </w:rPr>
      </w:pPr>
    </w:p>
    <w:p w:rsidR="00BD2F85" w:rsidRDefault="00BD2F85" w:rsidP="005234D5">
      <w:pPr>
        <w:spacing w:line="360" w:lineRule="auto"/>
        <w:jc w:val="both"/>
        <w:rPr>
          <w:rFonts w:ascii="Times New Roman" w:hAnsi="Times New Roman" w:cs="Times New Roman"/>
          <w:b/>
          <w:sz w:val="24"/>
          <w:szCs w:val="24"/>
        </w:rPr>
      </w:pPr>
    </w:p>
    <w:p w:rsidR="00BD2F85" w:rsidRDefault="00BD2F85" w:rsidP="005234D5">
      <w:pPr>
        <w:spacing w:line="360" w:lineRule="auto"/>
        <w:jc w:val="both"/>
        <w:rPr>
          <w:rFonts w:ascii="Times New Roman" w:hAnsi="Times New Roman" w:cs="Times New Roman"/>
          <w:b/>
          <w:sz w:val="24"/>
          <w:szCs w:val="24"/>
        </w:rPr>
      </w:pPr>
    </w:p>
    <w:p w:rsidR="00BD2F85" w:rsidRDefault="00BD2F85" w:rsidP="005234D5">
      <w:pPr>
        <w:spacing w:line="360" w:lineRule="auto"/>
        <w:jc w:val="both"/>
        <w:rPr>
          <w:rFonts w:ascii="Times New Roman" w:hAnsi="Times New Roman" w:cs="Times New Roman"/>
          <w:b/>
          <w:sz w:val="24"/>
          <w:szCs w:val="24"/>
        </w:rPr>
      </w:pPr>
    </w:p>
    <w:p w:rsidR="00BD2F85" w:rsidRDefault="00BD2F85" w:rsidP="00BD2F85">
      <w:pPr>
        <w:jc w:val="both"/>
        <w:rPr>
          <w:rFonts w:ascii="Times New Roman" w:hAnsi="Times New Roman" w:cs="Times New Roman"/>
          <w:b/>
          <w:sz w:val="24"/>
          <w:szCs w:val="24"/>
        </w:rPr>
      </w:pPr>
      <w:r>
        <w:rPr>
          <w:rFonts w:ascii="Times New Roman" w:hAnsi="Times New Roman" w:cs="Times New Roman"/>
          <w:b/>
          <w:sz w:val="24"/>
          <w:szCs w:val="24"/>
        </w:rPr>
        <w:lastRenderedPageBreak/>
        <w:t>Tab.3: Pojmenování regionu dle věkové struktury respondentů</w:t>
      </w:r>
    </w:p>
    <w:tbl>
      <w:tblPr>
        <w:tblW w:w="8480" w:type="dxa"/>
        <w:tblInd w:w="55" w:type="dxa"/>
        <w:tblCellMar>
          <w:left w:w="70" w:type="dxa"/>
          <w:right w:w="70" w:type="dxa"/>
        </w:tblCellMar>
        <w:tblLook w:val="04A0" w:firstRow="1" w:lastRow="0" w:firstColumn="1" w:lastColumn="0" w:noHBand="0" w:noVBand="1"/>
      </w:tblPr>
      <w:tblGrid>
        <w:gridCol w:w="3014"/>
        <w:gridCol w:w="911"/>
        <w:gridCol w:w="911"/>
        <w:gridCol w:w="911"/>
        <w:gridCol w:w="911"/>
        <w:gridCol w:w="911"/>
        <w:gridCol w:w="911"/>
      </w:tblGrid>
      <w:tr w:rsidR="00AD6826" w:rsidRPr="00AD6826" w:rsidTr="00AD6826">
        <w:trPr>
          <w:trHeight w:val="288"/>
        </w:trPr>
        <w:tc>
          <w:tcPr>
            <w:tcW w:w="84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826" w:rsidRPr="002C08A5" w:rsidRDefault="00AD6826" w:rsidP="00AD6826">
            <w:pPr>
              <w:jc w:val="center"/>
              <w:rPr>
                <w:rFonts w:ascii="Calibri" w:eastAsia="Times New Roman" w:hAnsi="Calibri" w:cs="Calibri"/>
                <w:b/>
                <w:color w:val="000000"/>
                <w:lang w:eastAsia="cs-CZ"/>
              </w:rPr>
            </w:pPr>
            <w:r w:rsidRPr="002C08A5">
              <w:rPr>
                <w:rFonts w:ascii="Calibri" w:eastAsia="Times New Roman" w:hAnsi="Calibri" w:cs="Calibri"/>
                <w:b/>
                <w:color w:val="000000"/>
                <w:lang w:eastAsia="cs-CZ"/>
              </w:rPr>
              <w:t>věk</w:t>
            </w:r>
          </w:p>
        </w:tc>
      </w:tr>
      <w:tr w:rsidR="00AD6826" w:rsidRPr="00AD6826" w:rsidTr="002C08A5">
        <w:trPr>
          <w:trHeight w:val="288"/>
        </w:trPr>
        <w:tc>
          <w:tcPr>
            <w:tcW w:w="301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D6826" w:rsidRPr="00AD6826" w:rsidRDefault="00AD6826" w:rsidP="00AD6826">
            <w:pPr>
              <w:rPr>
                <w:rFonts w:ascii="Calibri" w:eastAsia="Times New Roman" w:hAnsi="Calibri" w:cs="Calibri"/>
                <w:b/>
                <w:bCs/>
                <w:color w:val="000000"/>
                <w:lang w:eastAsia="cs-CZ"/>
              </w:rPr>
            </w:pPr>
            <w:r w:rsidRPr="00AD6826">
              <w:rPr>
                <w:rFonts w:ascii="Calibri" w:eastAsia="Times New Roman" w:hAnsi="Calibri" w:cs="Calibri"/>
                <w:b/>
                <w:bCs/>
                <w:color w:val="000000"/>
                <w:lang w:eastAsia="cs-CZ"/>
              </w:rPr>
              <w:t>název regionu</w:t>
            </w:r>
          </w:p>
        </w:tc>
        <w:tc>
          <w:tcPr>
            <w:tcW w:w="911" w:type="dxa"/>
            <w:tcBorders>
              <w:top w:val="nil"/>
              <w:left w:val="nil"/>
              <w:bottom w:val="single" w:sz="4" w:space="0" w:color="auto"/>
              <w:right w:val="single" w:sz="4" w:space="0" w:color="auto"/>
            </w:tcBorders>
            <w:shd w:val="clear" w:color="auto" w:fill="FFFFFF" w:themeFill="background1"/>
            <w:noWrap/>
            <w:vAlign w:val="bottom"/>
            <w:hideMark/>
          </w:tcPr>
          <w:p w:rsidR="00AD6826" w:rsidRPr="00AD6826" w:rsidRDefault="00AD6826" w:rsidP="00AD6826">
            <w:pPr>
              <w:rPr>
                <w:rFonts w:ascii="Calibri" w:eastAsia="Times New Roman" w:hAnsi="Calibri" w:cs="Calibri"/>
                <w:b/>
                <w:bCs/>
                <w:color w:val="000000"/>
                <w:lang w:eastAsia="cs-CZ"/>
              </w:rPr>
            </w:pPr>
            <w:r w:rsidRPr="00AD6826">
              <w:rPr>
                <w:rFonts w:ascii="Calibri" w:eastAsia="Times New Roman" w:hAnsi="Calibri" w:cs="Calibri"/>
                <w:b/>
                <w:bCs/>
                <w:color w:val="000000"/>
                <w:lang w:eastAsia="cs-CZ"/>
              </w:rPr>
              <w:t>15-24</w:t>
            </w:r>
          </w:p>
        </w:tc>
        <w:tc>
          <w:tcPr>
            <w:tcW w:w="911" w:type="dxa"/>
            <w:tcBorders>
              <w:top w:val="nil"/>
              <w:left w:val="nil"/>
              <w:bottom w:val="single" w:sz="4" w:space="0" w:color="auto"/>
              <w:right w:val="single" w:sz="4" w:space="0" w:color="auto"/>
            </w:tcBorders>
            <w:shd w:val="clear" w:color="auto" w:fill="FFFFFF" w:themeFill="background1"/>
            <w:noWrap/>
            <w:vAlign w:val="bottom"/>
            <w:hideMark/>
          </w:tcPr>
          <w:p w:rsidR="00AD6826" w:rsidRPr="00AD6826" w:rsidRDefault="00AD6826" w:rsidP="00AD6826">
            <w:pPr>
              <w:rPr>
                <w:rFonts w:ascii="Calibri" w:eastAsia="Times New Roman" w:hAnsi="Calibri" w:cs="Calibri"/>
                <w:b/>
                <w:bCs/>
                <w:color w:val="000000"/>
                <w:lang w:eastAsia="cs-CZ"/>
              </w:rPr>
            </w:pPr>
            <w:r w:rsidRPr="00AD6826">
              <w:rPr>
                <w:rFonts w:ascii="Calibri" w:eastAsia="Times New Roman" w:hAnsi="Calibri" w:cs="Calibri"/>
                <w:b/>
                <w:bCs/>
                <w:color w:val="000000"/>
                <w:lang w:eastAsia="cs-CZ"/>
              </w:rPr>
              <w:t>25-34</w:t>
            </w:r>
          </w:p>
        </w:tc>
        <w:tc>
          <w:tcPr>
            <w:tcW w:w="911" w:type="dxa"/>
            <w:tcBorders>
              <w:top w:val="nil"/>
              <w:left w:val="nil"/>
              <w:bottom w:val="single" w:sz="4" w:space="0" w:color="auto"/>
              <w:right w:val="single" w:sz="4" w:space="0" w:color="auto"/>
            </w:tcBorders>
            <w:shd w:val="clear" w:color="auto" w:fill="FFFFFF" w:themeFill="background1"/>
            <w:noWrap/>
            <w:vAlign w:val="bottom"/>
            <w:hideMark/>
          </w:tcPr>
          <w:p w:rsidR="00AD6826" w:rsidRPr="00AD6826" w:rsidRDefault="00AD6826" w:rsidP="00AD6826">
            <w:pPr>
              <w:rPr>
                <w:rFonts w:ascii="Calibri" w:eastAsia="Times New Roman" w:hAnsi="Calibri" w:cs="Calibri"/>
                <w:b/>
                <w:bCs/>
                <w:color w:val="000000"/>
                <w:lang w:eastAsia="cs-CZ"/>
              </w:rPr>
            </w:pPr>
            <w:r w:rsidRPr="00AD6826">
              <w:rPr>
                <w:rFonts w:ascii="Calibri" w:eastAsia="Times New Roman" w:hAnsi="Calibri" w:cs="Calibri"/>
                <w:b/>
                <w:bCs/>
                <w:color w:val="000000"/>
                <w:lang w:eastAsia="cs-CZ"/>
              </w:rPr>
              <w:t>35-44</w:t>
            </w:r>
          </w:p>
        </w:tc>
        <w:tc>
          <w:tcPr>
            <w:tcW w:w="911" w:type="dxa"/>
            <w:tcBorders>
              <w:top w:val="nil"/>
              <w:left w:val="nil"/>
              <w:bottom w:val="single" w:sz="4" w:space="0" w:color="auto"/>
              <w:right w:val="single" w:sz="4" w:space="0" w:color="auto"/>
            </w:tcBorders>
            <w:shd w:val="clear" w:color="auto" w:fill="FFFFFF" w:themeFill="background1"/>
            <w:noWrap/>
            <w:vAlign w:val="bottom"/>
            <w:hideMark/>
          </w:tcPr>
          <w:p w:rsidR="00AD6826" w:rsidRPr="00AD6826" w:rsidRDefault="00AD6826" w:rsidP="00AD6826">
            <w:pPr>
              <w:rPr>
                <w:rFonts w:ascii="Calibri" w:eastAsia="Times New Roman" w:hAnsi="Calibri" w:cs="Calibri"/>
                <w:b/>
                <w:bCs/>
                <w:color w:val="000000"/>
                <w:lang w:eastAsia="cs-CZ"/>
              </w:rPr>
            </w:pPr>
            <w:r w:rsidRPr="00AD6826">
              <w:rPr>
                <w:rFonts w:ascii="Calibri" w:eastAsia="Times New Roman" w:hAnsi="Calibri" w:cs="Calibri"/>
                <w:b/>
                <w:bCs/>
                <w:color w:val="000000"/>
                <w:lang w:eastAsia="cs-CZ"/>
              </w:rPr>
              <w:t>45-54</w:t>
            </w:r>
          </w:p>
        </w:tc>
        <w:tc>
          <w:tcPr>
            <w:tcW w:w="911" w:type="dxa"/>
            <w:tcBorders>
              <w:top w:val="nil"/>
              <w:left w:val="nil"/>
              <w:bottom w:val="single" w:sz="4" w:space="0" w:color="auto"/>
              <w:right w:val="single" w:sz="4" w:space="0" w:color="auto"/>
            </w:tcBorders>
            <w:shd w:val="clear" w:color="auto" w:fill="FFFFFF" w:themeFill="background1"/>
            <w:noWrap/>
            <w:vAlign w:val="bottom"/>
            <w:hideMark/>
          </w:tcPr>
          <w:p w:rsidR="00AD6826" w:rsidRPr="00AD6826" w:rsidRDefault="00AD6826" w:rsidP="00AD6826">
            <w:pPr>
              <w:rPr>
                <w:rFonts w:ascii="Calibri" w:eastAsia="Times New Roman" w:hAnsi="Calibri" w:cs="Calibri"/>
                <w:b/>
                <w:bCs/>
                <w:color w:val="000000"/>
                <w:lang w:eastAsia="cs-CZ"/>
              </w:rPr>
            </w:pPr>
            <w:r w:rsidRPr="00AD6826">
              <w:rPr>
                <w:rFonts w:ascii="Calibri" w:eastAsia="Times New Roman" w:hAnsi="Calibri" w:cs="Calibri"/>
                <w:b/>
                <w:bCs/>
                <w:color w:val="000000"/>
                <w:lang w:eastAsia="cs-CZ"/>
              </w:rPr>
              <w:t>55-64</w:t>
            </w:r>
          </w:p>
        </w:tc>
        <w:tc>
          <w:tcPr>
            <w:tcW w:w="911" w:type="dxa"/>
            <w:tcBorders>
              <w:top w:val="nil"/>
              <w:left w:val="nil"/>
              <w:bottom w:val="single" w:sz="4" w:space="0" w:color="auto"/>
              <w:right w:val="single" w:sz="4" w:space="0" w:color="auto"/>
            </w:tcBorders>
            <w:shd w:val="clear" w:color="auto" w:fill="FFFFFF" w:themeFill="background1"/>
            <w:noWrap/>
            <w:vAlign w:val="bottom"/>
            <w:hideMark/>
          </w:tcPr>
          <w:p w:rsidR="00AD6826" w:rsidRPr="00AD6826" w:rsidRDefault="00AD6826" w:rsidP="00AD6826">
            <w:pPr>
              <w:rPr>
                <w:rFonts w:ascii="Calibri" w:eastAsia="Times New Roman" w:hAnsi="Calibri" w:cs="Calibri"/>
                <w:b/>
                <w:bCs/>
                <w:color w:val="000000"/>
                <w:lang w:eastAsia="cs-CZ"/>
              </w:rPr>
            </w:pPr>
            <w:r w:rsidRPr="00AD6826">
              <w:rPr>
                <w:rFonts w:ascii="Calibri" w:eastAsia="Times New Roman" w:hAnsi="Calibri" w:cs="Calibri"/>
                <w:b/>
                <w:bCs/>
                <w:color w:val="000000"/>
                <w:lang w:eastAsia="cs-CZ"/>
              </w:rPr>
              <w:t>65+</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"Díra"</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3,57%</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Bílé Karpaty</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3,70%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Hrádek na Vlárské dráze</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6,90%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jihovýchodní Morava</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3,45%</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3,57%</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3,57%</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Jižní Morava</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3,57%</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Jižní Valašsko</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7,14%</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10,71%</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4,76%</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Karpaty</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3,57%</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Luhačovské Zálesí</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3,57%</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7,14%</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7,41%</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Luhačovsko</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3,57%</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3,57%</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Morava</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3,45%</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3,57%</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3,57%</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4,76%</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3,70%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5,88%</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Pohraničí</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4,76%</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3,70%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 xml:space="preserve">přechodná zóna Valašska </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3,57%</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Slavičín</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5,88%</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Slavičínsko</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34,48%</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10,71%</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10,71%</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28,57%</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22,22%</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47,06%</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Střední Morava</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4,76%</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Valachy</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3,70%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Valašské pomezí</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5,88%</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Valašské Slovácko</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5,88%</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Valašsko</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41,38%</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46,43%</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35,71%</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52,38%</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48,15%</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23,53%</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Východní Morava</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7,14%</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3,70%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Zlínsko</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10,34%</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3,57%</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7,14%</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3,70%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5,88%</w:t>
            </w:r>
          </w:p>
        </w:tc>
      </w:tr>
      <w:tr w:rsidR="00AD6826" w:rsidRPr="00AD6826" w:rsidTr="00AD6826">
        <w:trPr>
          <w:trHeight w:val="288"/>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Zlínský kraj</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3,57%</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10,71%</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1"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bl>
    <w:p w:rsidR="00CF3801" w:rsidRDefault="00BD2F85" w:rsidP="005234D5">
      <w:pPr>
        <w:spacing w:line="360" w:lineRule="auto"/>
        <w:jc w:val="both"/>
        <w:rPr>
          <w:rFonts w:ascii="Times New Roman" w:hAnsi="Times New Roman" w:cs="Times New Roman"/>
          <w:sz w:val="20"/>
          <w:szCs w:val="20"/>
        </w:rPr>
      </w:pPr>
      <w:r>
        <w:rPr>
          <w:rFonts w:ascii="Times New Roman" w:hAnsi="Times New Roman" w:cs="Times New Roman"/>
          <w:b/>
          <w:sz w:val="20"/>
          <w:szCs w:val="20"/>
        </w:rPr>
        <w:t xml:space="preserve">Zdroj: </w:t>
      </w:r>
      <w:r>
        <w:rPr>
          <w:rFonts w:ascii="Times New Roman" w:hAnsi="Times New Roman" w:cs="Times New Roman"/>
          <w:sz w:val="20"/>
          <w:szCs w:val="20"/>
        </w:rPr>
        <w:t>Vlastní zpracování</w:t>
      </w: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BD2F85">
      <w:pPr>
        <w:jc w:val="both"/>
        <w:rPr>
          <w:rFonts w:ascii="Times New Roman" w:hAnsi="Times New Roman" w:cs="Times New Roman"/>
          <w:b/>
          <w:sz w:val="24"/>
          <w:szCs w:val="24"/>
        </w:rPr>
      </w:pPr>
      <w:r w:rsidRPr="00BD2F85">
        <w:rPr>
          <w:rFonts w:ascii="Times New Roman" w:hAnsi="Times New Roman" w:cs="Times New Roman"/>
          <w:b/>
          <w:sz w:val="24"/>
          <w:szCs w:val="24"/>
        </w:rPr>
        <w:lastRenderedPageBreak/>
        <w:t>Tab.4: Pojmenování regionu dle nejvyššího dosaženého vzdělání respondentů</w:t>
      </w:r>
    </w:p>
    <w:tbl>
      <w:tblPr>
        <w:tblW w:w="8440" w:type="dxa"/>
        <w:tblInd w:w="55" w:type="dxa"/>
        <w:tblCellMar>
          <w:left w:w="70" w:type="dxa"/>
          <w:right w:w="70" w:type="dxa"/>
        </w:tblCellMar>
        <w:tblLook w:val="04A0" w:firstRow="1" w:lastRow="0" w:firstColumn="1" w:lastColumn="0" w:noHBand="0" w:noVBand="1"/>
      </w:tblPr>
      <w:tblGrid>
        <w:gridCol w:w="3038"/>
        <w:gridCol w:w="1046"/>
        <w:gridCol w:w="918"/>
        <w:gridCol w:w="1655"/>
        <w:gridCol w:w="1783"/>
      </w:tblGrid>
      <w:tr w:rsidR="00AD6826" w:rsidRPr="00AD6826" w:rsidTr="00AD6826">
        <w:trPr>
          <w:trHeight w:val="288"/>
        </w:trPr>
        <w:tc>
          <w:tcPr>
            <w:tcW w:w="84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826" w:rsidRPr="002C08A5" w:rsidRDefault="00AD6826" w:rsidP="00AD6826">
            <w:pPr>
              <w:jc w:val="center"/>
              <w:rPr>
                <w:rFonts w:ascii="Calibri" w:eastAsia="Times New Roman" w:hAnsi="Calibri" w:cs="Calibri"/>
                <w:b/>
                <w:color w:val="000000"/>
                <w:lang w:eastAsia="cs-CZ"/>
              </w:rPr>
            </w:pPr>
            <w:r w:rsidRPr="002C08A5">
              <w:rPr>
                <w:rFonts w:ascii="Calibri" w:eastAsia="Times New Roman" w:hAnsi="Calibri" w:cs="Calibri"/>
                <w:b/>
                <w:color w:val="000000"/>
                <w:lang w:eastAsia="cs-CZ"/>
              </w:rPr>
              <w:t>vzdělání</w:t>
            </w:r>
          </w:p>
        </w:tc>
      </w:tr>
      <w:tr w:rsidR="00AD6826" w:rsidRPr="00AD6826" w:rsidTr="002C08A5">
        <w:trPr>
          <w:trHeight w:val="288"/>
        </w:trPr>
        <w:tc>
          <w:tcPr>
            <w:tcW w:w="303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D6826" w:rsidRPr="00AD6826" w:rsidRDefault="00AD6826" w:rsidP="00AD6826">
            <w:pPr>
              <w:rPr>
                <w:rFonts w:ascii="Calibri" w:eastAsia="Times New Roman" w:hAnsi="Calibri" w:cs="Calibri"/>
                <w:b/>
                <w:bCs/>
                <w:color w:val="000000"/>
                <w:lang w:eastAsia="cs-CZ"/>
              </w:rPr>
            </w:pPr>
            <w:r w:rsidRPr="00AD6826">
              <w:rPr>
                <w:rFonts w:ascii="Calibri" w:eastAsia="Times New Roman" w:hAnsi="Calibri" w:cs="Calibri"/>
                <w:b/>
                <w:bCs/>
                <w:color w:val="000000"/>
                <w:lang w:eastAsia="cs-CZ"/>
              </w:rPr>
              <w:t>název regionu</w:t>
            </w:r>
          </w:p>
        </w:tc>
        <w:tc>
          <w:tcPr>
            <w:tcW w:w="1046" w:type="dxa"/>
            <w:tcBorders>
              <w:top w:val="nil"/>
              <w:left w:val="nil"/>
              <w:bottom w:val="single" w:sz="4" w:space="0" w:color="auto"/>
              <w:right w:val="single" w:sz="4" w:space="0" w:color="auto"/>
            </w:tcBorders>
            <w:shd w:val="clear" w:color="auto" w:fill="FFFFFF" w:themeFill="background1"/>
            <w:noWrap/>
            <w:vAlign w:val="bottom"/>
            <w:hideMark/>
          </w:tcPr>
          <w:p w:rsidR="00AD6826" w:rsidRPr="00AD6826" w:rsidRDefault="00AD6826" w:rsidP="00AD6826">
            <w:pPr>
              <w:rPr>
                <w:rFonts w:ascii="Calibri" w:eastAsia="Times New Roman" w:hAnsi="Calibri" w:cs="Calibri"/>
                <w:b/>
                <w:bCs/>
                <w:color w:val="000000"/>
                <w:lang w:eastAsia="cs-CZ"/>
              </w:rPr>
            </w:pPr>
            <w:r w:rsidRPr="00AD6826">
              <w:rPr>
                <w:rFonts w:ascii="Calibri" w:eastAsia="Times New Roman" w:hAnsi="Calibri" w:cs="Calibri"/>
                <w:b/>
                <w:bCs/>
                <w:color w:val="000000"/>
                <w:lang w:eastAsia="cs-CZ"/>
              </w:rPr>
              <w:t xml:space="preserve">základní </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rsidR="00AD6826" w:rsidRPr="00AD6826" w:rsidRDefault="00AD6826" w:rsidP="00AD6826">
            <w:pPr>
              <w:rPr>
                <w:rFonts w:ascii="Calibri" w:eastAsia="Times New Roman" w:hAnsi="Calibri" w:cs="Calibri"/>
                <w:b/>
                <w:bCs/>
                <w:color w:val="000000"/>
                <w:lang w:eastAsia="cs-CZ"/>
              </w:rPr>
            </w:pPr>
            <w:r w:rsidRPr="00AD6826">
              <w:rPr>
                <w:rFonts w:ascii="Calibri" w:eastAsia="Times New Roman" w:hAnsi="Calibri" w:cs="Calibri"/>
                <w:b/>
                <w:bCs/>
                <w:color w:val="000000"/>
                <w:lang w:eastAsia="cs-CZ"/>
              </w:rPr>
              <w:t>střední</w:t>
            </w:r>
          </w:p>
        </w:tc>
        <w:tc>
          <w:tcPr>
            <w:tcW w:w="1655" w:type="dxa"/>
            <w:tcBorders>
              <w:top w:val="nil"/>
              <w:left w:val="nil"/>
              <w:bottom w:val="single" w:sz="4" w:space="0" w:color="auto"/>
              <w:right w:val="single" w:sz="4" w:space="0" w:color="auto"/>
            </w:tcBorders>
            <w:shd w:val="clear" w:color="auto" w:fill="FFFFFF" w:themeFill="background1"/>
            <w:noWrap/>
            <w:vAlign w:val="bottom"/>
            <w:hideMark/>
          </w:tcPr>
          <w:p w:rsidR="00AD6826" w:rsidRPr="00AD6826" w:rsidRDefault="00AD6826" w:rsidP="00AD6826">
            <w:pPr>
              <w:rPr>
                <w:rFonts w:ascii="Calibri" w:eastAsia="Times New Roman" w:hAnsi="Calibri" w:cs="Calibri"/>
                <w:b/>
                <w:bCs/>
                <w:color w:val="000000"/>
                <w:lang w:eastAsia="cs-CZ"/>
              </w:rPr>
            </w:pPr>
            <w:r w:rsidRPr="00AD6826">
              <w:rPr>
                <w:rFonts w:ascii="Calibri" w:eastAsia="Times New Roman" w:hAnsi="Calibri" w:cs="Calibri"/>
                <w:b/>
                <w:bCs/>
                <w:color w:val="000000"/>
                <w:lang w:eastAsia="cs-CZ"/>
              </w:rPr>
              <w:t>úplné střední</w:t>
            </w:r>
          </w:p>
        </w:tc>
        <w:tc>
          <w:tcPr>
            <w:tcW w:w="1783" w:type="dxa"/>
            <w:tcBorders>
              <w:top w:val="nil"/>
              <w:left w:val="nil"/>
              <w:bottom w:val="single" w:sz="4" w:space="0" w:color="auto"/>
              <w:right w:val="single" w:sz="4" w:space="0" w:color="auto"/>
            </w:tcBorders>
            <w:shd w:val="clear" w:color="auto" w:fill="FFFFFF" w:themeFill="background1"/>
            <w:noWrap/>
            <w:vAlign w:val="bottom"/>
            <w:hideMark/>
          </w:tcPr>
          <w:p w:rsidR="00AD6826" w:rsidRPr="00AD6826" w:rsidRDefault="00AD6826" w:rsidP="00AD6826">
            <w:pPr>
              <w:rPr>
                <w:rFonts w:ascii="Calibri" w:eastAsia="Times New Roman" w:hAnsi="Calibri" w:cs="Calibri"/>
                <w:b/>
                <w:bCs/>
                <w:color w:val="000000"/>
                <w:lang w:eastAsia="cs-CZ"/>
              </w:rPr>
            </w:pPr>
            <w:r w:rsidRPr="00AD6826">
              <w:rPr>
                <w:rFonts w:ascii="Calibri" w:eastAsia="Times New Roman" w:hAnsi="Calibri" w:cs="Calibri"/>
                <w:b/>
                <w:bCs/>
                <w:color w:val="000000"/>
                <w:lang w:eastAsia="cs-CZ"/>
              </w:rPr>
              <w:t>vysokoškolské</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"Díra"</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4,17%</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Bílé Karpaty</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4,17%</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Hrádek na Vlárské dráze</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14,29%</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jihovýchodní Morava</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3,85%</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4,17%</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Jižní Morava</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1,92%</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Jižní Valašsko</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1,67%</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3,85%</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12,50%</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Karpaty</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1,92%</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Luhačovské Zálesí</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3,33%</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3,85%</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4,17%</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Luhačovsko</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1,67%</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4,17%</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Morava</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6,67%</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3,85%</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Pohraničí</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3,85%</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 xml:space="preserve">přechodná zóna Valašska </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4,17%</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Slavičín</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1,92%</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Slavičínsko</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14,29%</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30,00%</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21,15%</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20,83%</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Střední Morava</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4,17%</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Valachy</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1,67%</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Valašské pomezí</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1,67%</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Valašské Slovácko</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1,92%</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Valašsko</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64,29%</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45,00%</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38,47%</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29,17%</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Východní Morava</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3,85%</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4,17%</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Zlínsko</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7,14%</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3,33%</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7,69%</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4,17%</w:t>
            </w:r>
          </w:p>
        </w:tc>
      </w:tr>
      <w:tr w:rsidR="00AD6826" w:rsidRPr="00AD6826" w:rsidTr="00AD6826">
        <w:trPr>
          <w:trHeight w:val="288"/>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AD6826" w:rsidRPr="00AD6826" w:rsidRDefault="00AD6826" w:rsidP="00AD6826">
            <w:pPr>
              <w:rPr>
                <w:rFonts w:ascii="Calibri" w:eastAsia="Times New Roman" w:hAnsi="Calibri" w:cs="Calibri"/>
                <w:color w:val="000000"/>
                <w:lang w:eastAsia="cs-CZ"/>
              </w:rPr>
            </w:pPr>
            <w:r w:rsidRPr="00AD6826">
              <w:rPr>
                <w:rFonts w:ascii="Calibri" w:eastAsia="Times New Roman" w:hAnsi="Calibri" w:cs="Calibri"/>
                <w:color w:val="000000"/>
                <w:lang w:eastAsia="cs-CZ"/>
              </w:rPr>
              <w:t>Zlínský kraj</w:t>
            </w:r>
          </w:p>
        </w:tc>
        <w:tc>
          <w:tcPr>
            <w:tcW w:w="1046"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c>
          <w:tcPr>
            <w:tcW w:w="918"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5,00%</w:t>
            </w:r>
          </w:p>
        </w:tc>
        <w:tc>
          <w:tcPr>
            <w:tcW w:w="1655"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1,92%</w:t>
            </w:r>
          </w:p>
        </w:tc>
        <w:tc>
          <w:tcPr>
            <w:tcW w:w="1783" w:type="dxa"/>
            <w:tcBorders>
              <w:top w:val="nil"/>
              <w:left w:val="nil"/>
              <w:bottom w:val="single" w:sz="4" w:space="0" w:color="auto"/>
              <w:right w:val="single" w:sz="4" w:space="0" w:color="auto"/>
            </w:tcBorders>
            <w:shd w:val="clear" w:color="auto" w:fill="auto"/>
            <w:noWrap/>
            <w:vAlign w:val="bottom"/>
            <w:hideMark/>
          </w:tcPr>
          <w:p w:rsidR="00AD6826" w:rsidRPr="00AD6826" w:rsidRDefault="00AD6826" w:rsidP="00AD6826">
            <w:pPr>
              <w:jc w:val="right"/>
              <w:rPr>
                <w:rFonts w:ascii="Calibri" w:eastAsia="Times New Roman" w:hAnsi="Calibri" w:cs="Calibri"/>
                <w:color w:val="000000"/>
                <w:lang w:eastAsia="cs-CZ"/>
              </w:rPr>
            </w:pPr>
            <w:r w:rsidRPr="00AD6826">
              <w:rPr>
                <w:rFonts w:ascii="Calibri" w:eastAsia="Times New Roman" w:hAnsi="Calibri" w:cs="Calibri"/>
                <w:color w:val="000000"/>
                <w:lang w:eastAsia="cs-CZ"/>
              </w:rPr>
              <w:t>0,00%</w:t>
            </w:r>
          </w:p>
        </w:tc>
      </w:tr>
    </w:tbl>
    <w:p w:rsidR="00BD2F85" w:rsidRPr="00BD2F85" w:rsidRDefault="00BD2F85" w:rsidP="005234D5">
      <w:pPr>
        <w:spacing w:line="360" w:lineRule="auto"/>
        <w:jc w:val="both"/>
        <w:rPr>
          <w:rFonts w:ascii="Times New Roman" w:hAnsi="Times New Roman" w:cs="Times New Roman"/>
          <w:sz w:val="20"/>
          <w:szCs w:val="20"/>
        </w:rPr>
      </w:pPr>
      <w:r>
        <w:rPr>
          <w:rFonts w:ascii="Times New Roman" w:hAnsi="Times New Roman" w:cs="Times New Roman"/>
          <w:b/>
          <w:sz w:val="20"/>
          <w:szCs w:val="20"/>
        </w:rPr>
        <w:t xml:space="preserve">Zdroj: </w:t>
      </w:r>
      <w:r>
        <w:rPr>
          <w:rFonts w:ascii="Times New Roman" w:hAnsi="Times New Roman" w:cs="Times New Roman"/>
          <w:sz w:val="20"/>
          <w:szCs w:val="20"/>
        </w:rPr>
        <w:t>Vlastní zpracování</w:t>
      </w: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Default="00BD2F85" w:rsidP="005234D5">
      <w:pPr>
        <w:spacing w:line="360" w:lineRule="auto"/>
        <w:jc w:val="both"/>
        <w:rPr>
          <w:rFonts w:ascii="Times New Roman" w:hAnsi="Times New Roman" w:cs="Times New Roman"/>
          <w:sz w:val="20"/>
          <w:szCs w:val="20"/>
        </w:rPr>
      </w:pPr>
    </w:p>
    <w:p w:rsidR="00BD2F85" w:rsidRPr="00BD2F85" w:rsidRDefault="00BD2F85" w:rsidP="005234D5">
      <w:pPr>
        <w:spacing w:line="360" w:lineRule="auto"/>
        <w:jc w:val="both"/>
        <w:rPr>
          <w:rFonts w:ascii="Times New Roman" w:hAnsi="Times New Roman" w:cs="Times New Roman"/>
          <w:sz w:val="20"/>
          <w:szCs w:val="20"/>
        </w:rPr>
      </w:pPr>
    </w:p>
    <w:p w:rsidR="00CF3801" w:rsidRDefault="00CF3801" w:rsidP="005234D5">
      <w:pPr>
        <w:spacing w:line="360" w:lineRule="auto"/>
        <w:jc w:val="both"/>
        <w:rPr>
          <w:rFonts w:ascii="Times New Roman" w:hAnsi="Times New Roman" w:cs="Times New Roman"/>
          <w:b/>
          <w:sz w:val="24"/>
          <w:szCs w:val="24"/>
        </w:rPr>
      </w:pPr>
    </w:p>
    <w:p w:rsidR="00CF3801" w:rsidRDefault="00CF3801" w:rsidP="005234D5">
      <w:pPr>
        <w:spacing w:line="360" w:lineRule="auto"/>
        <w:jc w:val="both"/>
        <w:rPr>
          <w:rFonts w:ascii="Times New Roman" w:hAnsi="Times New Roman" w:cs="Times New Roman"/>
          <w:b/>
          <w:sz w:val="24"/>
          <w:szCs w:val="24"/>
        </w:rPr>
      </w:pPr>
    </w:p>
    <w:p w:rsidR="00CF3801" w:rsidRDefault="002C08A5" w:rsidP="005234D5">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Příloha č. 4</w:t>
      </w:r>
      <w:r w:rsidR="00BD2F85" w:rsidRPr="001F02DC">
        <w:rPr>
          <w:rFonts w:ascii="Times New Roman" w:hAnsi="Times New Roman" w:cs="Times New Roman"/>
          <w:b/>
          <w:sz w:val="28"/>
          <w:szCs w:val="28"/>
        </w:rPr>
        <w:t xml:space="preserve">: Zpracovaná data </w:t>
      </w:r>
      <w:r w:rsidR="001F02DC" w:rsidRPr="001F02DC">
        <w:rPr>
          <w:rFonts w:ascii="Times New Roman" w:hAnsi="Times New Roman" w:cs="Times New Roman"/>
          <w:b/>
          <w:sz w:val="28"/>
          <w:szCs w:val="28"/>
        </w:rPr>
        <w:t xml:space="preserve">k otázce </w:t>
      </w:r>
      <w:r w:rsidR="00DC601B">
        <w:rPr>
          <w:rFonts w:ascii="Times New Roman" w:hAnsi="Times New Roman" w:cs="Times New Roman"/>
          <w:b/>
          <w:sz w:val="28"/>
          <w:szCs w:val="28"/>
        </w:rPr>
        <w:t>č. 6(b)</w:t>
      </w:r>
    </w:p>
    <w:p w:rsidR="001F02DC" w:rsidRDefault="001F02DC" w:rsidP="005234D5">
      <w:pPr>
        <w:spacing w:line="360" w:lineRule="auto"/>
        <w:jc w:val="both"/>
        <w:rPr>
          <w:rFonts w:ascii="Times New Roman" w:hAnsi="Times New Roman" w:cs="Times New Roman"/>
          <w:b/>
          <w:sz w:val="28"/>
          <w:szCs w:val="28"/>
        </w:rPr>
      </w:pPr>
    </w:p>
    <w:p w:rsidR="001F02DC" w:rsidRDefault="001F02DC" w:rsidP="001F02DC">
      <w:pPr>
        <w:jc w:val="both"/>
        <w:rPr>
          <w:rFonts w:ascii="Times New Roman" w:hAnsi="Times New Roman" w:cs="Times New Roman"/>
          <w:b/>
          <w:sz w:val="24"/>
          <w:szCs w:val="24"/>
        </w:rPr>
      </w:pPr>
      <w:r>
        <w:rPr>
          <w:rFonts w:ascii="Times New Roman" w:hAnsi="Times New Roman" w:cs="Times New Roman"/>
          <w:b/>
          <w:sz w:val="24"/>
          <w:szCs w:val="24"/>
        </w:rPr>
        <w:t xml:space="preserve">Tab.1: Název přirozeného centra regionu dle délky trvalého pobytu respondentů </w:t>
      </w:r>
    </w:p>
    <w:tbl>
      <w:tblPr>
        <w:tblW w:w="8520" w:type="dxa"/>
        <w:tblInd w:w="55" w:type="dxa"/>
        <w:tblCellMar>
          <w:left w:w="70" w:type="dxa"/>
          <w:right w:w="70" w:type="dxa"/>
        </w:tblCellMar>
        <w:tblLook w:val="04A0" w:firstRow="1" w:lastRow="0" w:firstColumn="1" w:lastColumn="0" w:noHBand="0" w:noVBand="1"/>
      </w:tblPr>
      <w:tblGrid>
        <w:gridCol w:w="2475"/>
        <w:gridCol w:w="1254"/>
        <w:gridCol w:w="1658"/>
        <w:gridCol w:w="1755"/>
        <w:gridCol w:w="1378"/>
      </w:tblGrid>
      <w:tr w:rsidR="00FE1669" w:rsidRPr="00FE1669" w:rsidTr="004233A9">
        <w:trPr>
          <w:trHeight w:val="288"/>
        </w:trPr>
        <w:tc>
          <w:tcPr>
            <w:tcW w:w="8520"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E1669" w:rsidRPr="00FE1669" w:rsidRDefault="00FE1669" w:rsidP="00FE1669">
            <w:pPr>
              <w:jc w:val="center"/>
              <w:rPr>
                <w:rFonts w:ascii="Calibri" w:eastAsia="Times New Roman" w:hAnsi="Calibri" w:cs="Calibri"/>
                <w:b/>
                <w:bCs/>
                <w:color w:val="000000"/>
                <w:lang w:eastAsia="cs-CZ"/>
              </w:rPr>
            </w:pPr>
            <w:r w:rsidRPr="00FE1669">
              <w:rPr>
                <w:rFonts w:ascii="Calibri" w:eastAsia="Times New Roman" w:hAnsi="Calibri" w:cs="Calibri"/>
                <w:b/>
                <w:bCs/>
                <w:color w:val="000000"/>
                <w:lang w:eastAsia="cs-CZ"/>
              </w:rPr>
              <w:t>délka trvalého pobytu</w:t>
            </w:r>
          </w:p>
        </w:tc>
      </w:tr>
      <w:tr w:rsidR="00FE1669" w:rsidRPr="00FE1669" w:rsidTr="004233A9">
        <w:trPr>
          <w:trHeight w:val="576"/>
        </w:trPr>
        <w:tc>
          <w:tcPr>
            <w:tcW w:w="2475" w:type="dxa"/>
            <w:tcBorders>
              <w:top w:val="nil"/>
              <w:left w:val="single" w:sz="4" w:space="0" w:color="auto"/>
              <w:bottom w:val="single" w:sz="4" w:space="0" w:color="auto"/>
              <w:right w:val="single" w:sz="4" w:space="0" w:color="auto"/>
            </w:tcBorders>
            <w:shd w:val="clear" w:color="auto" w:fill="FFFFFF" w:themeFill="background1"/>
            <w:vAlign w:val="center"/>
            <w:hideMark/>
          </w:tcPr>
          <w:p w:rsidR="00FE1669" w:rsidRPr="00FE1669" w:rsidRDefault="00FE1669" w:rsidP="004233A9">
            <w:pPr>
              <w:jc w:val="center"/>
              <w:rPr>
                <w:rFonts w:ascii="Calibri" w:eastAsia="Times New Roman" w:hAnsi="Calibri" w:cs="Calibri"/>
                <w:b/>
                <w:bCs/>
                <w:color w:val="000000"/>
                <w:lang w:eastAsia="cs-CZ"/>
              </w:rPr>
            </w:pPr>
            <w:r w:rsidRPr="00FE1669">
              <w:rPr>
                <w:rFonts w:ascii="Calibri" w:eastAsia="Times New Roman" w:hAnsi="Calibri" w:cs="Calibri"/>
                <w:b/>
                <w:bCs/>
                <w:color w:val="000000"/>
                <w:lang w:eastAsia="cs-CZ"/>
              </w:rPr>
              <w:t>název přirozeného centra regionu</w:t>
            </w:r>
          </w:p>
        </w:tc>
        <w:tc>
          <w:tcPr>
            <w:tcW w:w="1254" w:type="dxa"/>
            <w:tcBorders>
              <w:top w:val="nil"/>
              <w:left w:val="nil"/>
              <w:bottom w:val="single" w:sz="4" w:space="0" w:color="auto"/>
              <w:right w:val="single" w:sz="4" w:space="0" w:color="auto"/>
            </w:tcBorders>
            <w:shd w:val="clear" w:color="auto" w:fill="FFFFFF" w:themeFill="background1"/>
            <w:noWrap/>
            <w:vAlign w:val="center"/>
            <w:hideMark/>
          </w:tcPr>
          <w:p w:rsidR="00FE1669" w:rsidRPr="00FE1669" w:rsidRDefault="00FE1669" w:rsidP="004233A9">
            <w:pPr>
              <w:jc w:val="center"/>
              <w:rPr>
                <w:rFonts w:ascii="Calibri" w:eastAsia="Times New Roman" w:hAnsi="Calibri" w:cs="Calibri"/>
                <w:b/>
                <w:bCs/>
                <w:color w:val="000000"/>
                <w:lang w:eastAsia="cs-CZ"/>
              </w:rPr>
            </w:pPr>
            <w:r w:rsidRPr="00FE1669">
              <w:rPr>
                <w:rFonts w:ascii="Calibri" w:eastAsia="Times New Roman" w:hAnsi="Calibri" w:cs="Calibri"/>
                <w:b/>
                <w:bCs/>
                <w:color w:val="000000"/>
                <w:lang w:eastAsia="cs-CZ"/>
              </w:rPr>
              <w:t>od narození</w:t>
            </w:r>
          </w:p>
        </w:tc>
        <w:tc>
          <w:tcPr>
            <w:tcW w:w="1658" w:type="dxa"/>
            <w:tcBorders>
              <w:top w:val="nil"/>
              <w:left w:val="nil"/>
              <w:bottom w:val="single" w:sz="4" w:space="0" w:color="auto"/>
              <w:right w:val="single" w:sz="4" w:space="0" w:color="auto"/>
            </w:tcBorders>
            <w:shd w:val="clear" w:color="auto" w:fill="FFFFFF" w:themeFill="background1"/>
            <w:noWrap/>
            <w:vAlign w:val="center"/>
            <w:hideMark/>
          </w:tcPr>
          <w:p w:rsidR="00FE1669" w:rsidRPr="00FE1669" w:rsidRDefault="00FE1669" w:rsidP="004233A9">
            <w:pPr>
              <w:jc w:val="center"/>
              <w:rPr>
                <w:rFonts w:ascii="Calibri" w:eastAsia="Times New Roman" w:hAnsi="Calibri" w:cs="Calibri"/>
                <w:b/>
                <w:bCs/>
                <w:color w:val="000000"/>
                <w:lang w:eastAsia="cs-CZ"/>
              </w:rPr>
            </w:pPr>
            <w:r w:rsidRPr="00FE1669">
              <w:rPr>
                <w:rFonts w:ascii="Calibri" w:eastAsia="Times New Roman" w:hAnsi="Calibri" w:cs="Calibri"/>
                <w:b/>
                <w:bCs/>
                <w:color w:val="000000"/>
                <w:lang w:eastAsia="cs-CZ"/>
              </w:rPr>
              <w:t>delší část života</w:t>
            </w:r>
          </w:p>
        </w:tc>
        <w:tc>
          <w:tcPr>
            <w:tcW w:w="1755" w:type="dxa"/>
            <w:tcBorders>
              <w:top w:val="nil"/>
              <w:left w:val="nil"/>
              <w:bottom w:val="single" w:sz="4" w:space="0" w:color="auto"/>
              <w:right w:val="single" w:sz="4" w:space="0" w:color="auto"/>
            </w:tcBorders>
            <w:shd w:val="clear" w:color="auto" w:fill="FFFFFF" w:themeFill="background1"/>
            <w:noWrap/>
            <w:vAlign w:val="center"/>
            <w:hideMark/>
          </w:tcPr>
          <w:p w:rsidR="00FE1669" w:rsidRPr="00FE1669" w:rsidRDefault="00FE1669" w:rsidP="004233A9">
            <w:pPr>
              <w:jc w:val="center"/>
              <w:rPr>
                <w:rFonts w:ascii="Calibri" w:eastAsia="Times New Roman" w:hAnsi="Calibri" w:cs="Calibri"/>
                <w:b/>
                <w:bCs/>
                <w:color w:val="000000"/>
                <w:lang w:eastAsia="cs-CZ"/>
              </w:rPr>
            </w:pPr>
            <w:r w:rsidRPr="00FE1669">
              <w:rPr>
                <w:rFonts w:ascii="Calibri" w:eastAsia="Times New Roman" w:hAnsi="Calibri" w:cs="Calibri"/>
                <w:b/>
                <w:bCs/>
                <w:color w:val="000000"/>
                <w:lang w:eastAsia="cs-CZ"/>
              </w:rPr>
              <w:t>kratší část života</w:t>
            </w:r>
          </w:p>
        </w:tc>
        <w:tc>
          <w:tcPr>
            <w:tcW w:w="1378" w:type="dxa"/>
            <w:tcBorders>
              <w:top w:val="nil"/>
              <w:left w:val="nil"/>
              <w:bottom w:val="single" w:sz="4" w:space="0" w:color="auto"/>
              <w:right w:val="single" w:sz="4" w:space="0" w:color="auto"/>
            </w:tcBorders>
            <w:shd w:val="clear" w:color="auto" w:fill="FFFFFF" w:themeFill="background1"/>
            <w:noWrap/>
            <w:vAlign w:val="center"/>
            <w:hideMark/>
          </w:tcPr>
          <w:p w:rsidR="00FE1669" w:rsidRPr="00FE1669" w:rsidRDefault="00FE1669" w:rsidP="004233A9">
            <w:pPr>
              <w:jc w:val="center"/>
              <w:rPr>
                <w:rFonts w:ascii="Calibri" w:eastAsia="Times New Roman" w:hAnsi="Calibri" w:cs="Calibri"/>
                <w:b/>
                <w:bCs/>
                <w:color w:val="000000"/>
                <w:lang w:eastAsia="cs-CZ"/>
              </w:rPr>
            </w:pPr>
            <w:r w:rsidRPr="00FE1669">
              <w:rPr>
                <w:rFonts w:ascii="Calibri" w:eastAsia="Times New Roman" w:hAnsi="Calibri" w:cs="Calibri"/>
                <w:b/>
                <w:bCs/>
                <w:color w:val="000000"/>
                <w:lang w:eastAsia="cs-CZ"/>
              </w:rPr>
              <w:t>krátce</w:t>
            </w:r>
          </w:p>
        </w:tc>
      </w:tr>
      <w:tr w:rsidR="00FE1669" w:rsidRPr="00FE1669" w:rsidTr="004233A9">
        <w:trPr>
          <w:trHeight w:val="288"/>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Beskydy</w:t>
            </w:r>
          </w:p>
        </w:tc>
        <w:tc>
          <w:tcPr>
            <w:tcW w:w="1254"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c>
          <w:tcPr>
            <w:tcW w:w="165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6,25%</w:t>
            </w:r>
          </w:p>
        </w:tc>
        <w:tc>
          <w:tcPr>
            <w:tcW w:w="1755"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c>
          <w:tcPr>
            <w:tcW w:w="137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r>
      <w:tr w:rsidR="00FE1669" w:rsidRPr="00FE1669" w:rsidTr="004233A9">
        <w:trPr>
          <w:trHeight w:val="288"/>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Hrádek na Vlárské dráze</w:t>
            </w:r>
          </w:p>
        </w:tc>
        <w:tc>
          <w:tcPr>
            <w:tcW w:w="1254"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2,35%</w:t>
            </w:r>
          </w:p>
        </w:tc>
        <w:tc>
          <w:tcPr>
            <w:tcW w:w="165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c>
          <w:tcPr>
            <w:tcW w:w="1755"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c>
          <w:tcPr>
            <w:tcW w:w="137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r>
      <w:tr w:rsidR="00FE1669" w:rsidRPr="00FE1669" w:rsidTr="004233A9">
        <w:trPr>
          <w:trHeight w:val="288"/>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Karpaty</w:t>
            </w:r>
          </w:p>
        </w:tc>
        <w:tc>
          <w:tcPr>
            <w:tcW w:w="1254"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2,35%</w:t>
            </w:r>
          </w:p>
        </w:tc>
        <w:tc>
          <w:tcPr>
            <w:tcW w:w="165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c>
          <w:tcPr>
            <w:tcW w:w="1755"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c>
          <w:tcPr>
            <w:tcW w:w="137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r>
      <w:tr w:rsidR="00FE1669" w:rsidRPr="00FE1669" w:rsidTr="004233A9">
        <w:trPr>
          <w:trHeight w:val="288"/>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Luhačovice</w:t>
            </w:r>
          </w:p>
        </w:tc>
        <w:tc>
          <w:tcPr>
            <w:tcW w:w="1254"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11,76%</w:t>
            </w:r>
          </w:p>
        </w:tc>
        <w:tc>
          <w:tcPr>
            <w:tcW w:w="165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10,42%</w:t>
            </w:r>
          </w:p>
        </w:tc>
        <w:tc>
          <w:tcPr>
            <w:tcW w:w="1755"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15,38%</w:t>
            </w:r>
          </w:p>
        </w:tc>
        <w:tc>
          <w:tcPr>
            <w:tcW w:w="137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50,00%</w:t>
            </w:r>
          </w:p>
        </w:tc>
      </w:tr>
      <w:tr w:rsidR="00FE1669" w:rsidRPr="00FE1669" w:rsidTr="004233A9">
        <w:trPr>
          <w:trHeight w:val="288"/>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Provodov</w:t>
            </w:r>
          </w:p>
        </w:tc>
        <w:tc>
          <w:tcPr>
            <w:tcW w:w="1254"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c>
          <w:tcPr>
            <w:tcW w:w="165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4,17%</w:t>
            </w:r>
          </w:p>
        </w:tc>
        <w:tc>
          <w:tcPr>
            <w:tcW w:w="1755"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c>
          <w:tcPr>
            <w:tcW w:w="137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r>
      <w:tr w:rsidR="00FE1669" w:rsidRPr="00FE1669" w:rsidTr="004233A9">
        <w:trPr>
          <w:trHeight w:val="288"/>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Rožnov pod Radhoštěm</w:t>
            </w:r>
          </w:p>
        </w:tc>
        <w:tc>
          <w:tcPr>
            <w:tcW w:w="1254"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1,18%</w:t>
            </w:r>
          </w:p>
        </w:tc>
        <w:tc>
          <w:tcPr>
            <w:tcW w:w="165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c>
          <w:tcPr>
            <w:tcW w:w="1755"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c>
          <w:tcPr>
            <w:tcW w:w="137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r>
      <w:tr w:rsidR="00FE1669" w:rsidRPr="00FE1669" w:rsidTr="004233A9">
        <w:trPr>
          <w:trHeight w:val="288"/>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Slavičín</w:t>
            </w:r>
          </w:p>
        </w:tc>
        <w:tc>
          <w:tcPr>
            <w:tcW w:w="1254"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31,76%</w:t>
            </w:r>
          </w:p>
        </w:tc>
        <w:tc>
          <w:tcPr>
            <w:tcW w:w="165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37,50%</w:t>
            </w:r>
          </w:p>
        </w:tc>
        <w:tc>
          <w:tcPr>
            <w:tcW w:w="1755"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38,46%</w:t>
            </w:r>
          </w:p>
        </w:tc>
        <w:tc>
          <w:tcPr>
            <w:tcW w:w="137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r>
      <w:tr w:rsidR="00FE1669" w:rsidRPr="00FE1669" w:rsidTr="004233A9">
        <w:trPr>
          <w:trHeight w:val="288"/>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Valašské Klobouky</w:t>
            </w:r>
          </w:p>
        </w:tc>
        <w:tc>
          <w:tcPr>
            <w:tcW w:w="1254"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25,89%</w:t>
            </w:r>
          </w:p>
        </w:tc>
        <w:tc>
          <w:tcPr>
            <w:tcW w:w="165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18,75%</w:t>
            </w:r>
          </w:p>
        </w:tc>
        <w:tc>
          <w:tcPr>
            <w:tcW w:w="1755"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7,69%</w:t>
            </w:r>
          </w:p>
        </w:tc>
        <w:tc>
          <w:tcPr>
            <w:tcW w:w="137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25,00%</w:t>
            </w:r>
          </w:p>
        </w:tc>
      </w:tr>
      <w:tr w:rsidR="00FE1669" w:rsidRPr="00FE1669" w:rsidTr="004233A9">
        <w:trPr>
          <w:trHeight w:val="288"/>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Valašskoklobucko</w:t>
            </w:r>
          </w:p>
        </w:tc>
        <w:tc>
          <w:tcPr>
            <w:tcW w:w="1254"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1,18%</w:t>
            </w:r>
          </w:p>
        </w:tc>
        <w:tc>
          <w:tcPr>
            <w:tcW w:w="165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c>
          <w:tcPr>
            <w:tcW w:w="1755"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c>
          <w:tcPr>
            <w:tcW w:w="137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r>
      <w:tr w:rsidR="00FE1669" w:rsidRPr="00FE1669" w:rsidTr="004233A9">
        <w:trPr>
          <w:trHeight w:val="288"/>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Vsetín</w:t>
            </w:r>
          </w:p>
        </w:tc>
        <w:tc>
          <w:tcPr>
            <w:tcW w:w="1254"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2,35%</w:t>
            </w:r>
          </w:p>
        </w:tc>
        <w:tc>
          <w:tcPr>
            <w:tcW w:w="165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2,08%</w:t>
            </w:r>
          </w:p>
        </w:tc>
        <w:tc>
          <w:tcPr>
            <w:tcW w:w="1755"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c>
          <w:tcPr>
            <w:tcW w:w="137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r>
      <w:tr w:rsidR="00FE1669" w:rsidRPr="00FE1669" w:rsidTr="004233A9">
        <w:trPr>
          <w:trHeight w:val="288"/>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Zlín</w:t>
            </w:r>
          </w:p>
        </w:tc>
        <w:tc>
          <w:tcPr>
            <w:tcW w:w="1254"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21,18%</w:t>
            </w:r>
          </w:p>
        </w:tc>
        <w:tc>
          <w:tcPr>
            <w:tcW w:w="165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20,83%</w:t>
            </w:r>
          </w:p>
        </w:tc>
        <w:tc>
          <w:tcPr>
            <w:tcW w:w="1755"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38,46%</w:t>
            </w:r>
          </w:p>
        </w:tc>
        <w:tc>
          <w:tcPr>
            <w:tcW w:w="1378"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25,00%</w:t>
            </w:r>
          </w:p>
        </w:tc>
      </w:tr>
    </w:tbl>
    <w:p w:rsidR="001F02DC" w:rsidRDefault="001F02DC" w:rsidP="001F02DC">
      <w:pPr>
        <w:tabs>
          <w:tab w:val="left" w:pos="8352"/>
        </w:tabs>
        <w:spacing w:line="360" w:lineRule="auto"/>
        <w:jc w:val="both"/>
        <w:rPr>
          <w:rFonts w:ascii="Times New Roman" w:hAnsi="Times New Roman" w:cs="Times New Roman"/>
          <w:sz w:val="20"/>
          <w:szCs w:val="20"/>
        </w:rPr>
      </w:pPr>
      <w:r w:rsidRPr="001F02DC">
        <w:rPr>
          <w:rFonts w:ascii="Times New Roman" w:hAnsi="Times New Roman" w:cs="Times New Roman"/>
          <w:b/>
          <w:sz w:val="20"/>
          <w:szCs w:val="20"/>
        </w:rPr>
        <w:t xml:space="preserve">Zdroj: </w:t>
      </w:r>
      <w:r w:rsidRPr="001F02DC">
        <w:rPr>
          <w:rFonts w:ascii="Times New Roman" w:hAnsi="Times New Roman" w:cs="Times New Roman"/>
          <w:sz w:val="20"/>
          <w:szCs w:val="20"/>
        </w:rPr>
        <w:t>Vlastní zpracování</w:t>
      </w:r>
    </w:p>
    <w:p w:rsidR="001F02DC" w:rsidRPr="001F02DC" w:rsidRDefault="001F02DC" w:rsidP="001F02DC">
      <w:pPr>
        <w:tabs>
          <w:tab w:val="left" w:pos="8352"/>
        </w:tabs>
        <w:spacing w:line="360" w:lineRule="auto"/>
        <w:jc w:val="both"/>
        <w:rPr>
          <w:rFonts w:ascii="Times New Roman" w:hAnsi="Times New Roman" w:cs="Times New Roman"/>
          <w:b/>
          <w:sz w:val="20"/>
          <w:szCs w:val="20"/>
        </w:rPr>
      </w:pPr>
    </w:p>
    <w:p w:rsidR="001F02DC" w:rsidRDefault="001F02DC" w:rsidP="00863AE1">
      <w:pPr>
        <w:tabs>
          <w:tab w:val="left" w:pos="8352"/>
        </w:tabs>
        <w:jc w:val="both"/>
        <w:rPr>
          <w:rFonts w:ascii="Times New Roman" w:hAnsi="Times New Roman" w:cs="Times New Roman"/>
          <w:b/>
          <w:sz w:val="24"/>
          <w:szCs w:val="24"/>
        </w:rPr>
      </w:pPr>
      <w:r w:rsidRPr="001F02DC">
        <w:rPr>
          <w:rFonts w:ascii="Times New Roman" w:hAnsi="Times New Roman" w:cs="Times New Roman"/>
          <w:b/>
          <w:sz w:val="24"/>
          <w:szCs w:val="24"/>
        </w:rPr>
        <w:t>Tab.2: Název přirozeného centra regionu dle pohlaví respondentů</w:t>
      </w:r>
    </w:p>
    <w:tbl>
      <w:tblPr>
        <w:tblW w:w="8592" w:type="dxa"/>
        <w:tblInd w:w="55" w:type="dxa"/>
        <w:tblCellMar>
          <w:left w:w="70" w:type="dxa"/>
          <w:right w:w="70" w:type="dxa"/>
        </w:tblCellMar>
        <w:tblLook w:val="04A0" w:firstRow="1" w:lastRow="0" w:firstColumn="1" w:lastColumn="0" w:noHBand="0" w:noVBand="1"/>
      </w:tblPr>
      <w:tblGrid>
        <w:gridCol w:w="3795"/>
        <w:gridCol w:w="2316"/>
        <w:gridCol w:w="2481"/>
      </w:tblGrid>
      <w:tr w:rsidR="00FE1669" w:rsidRPr="00FE1669" w:rsidTr="002C08A5">
        <w:trPr>
          <w:trHeight w:val="288"/>
        </w:trPr>
        <w:tc>
          <w:tcPr>
            <w:tcW w:w="85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E1669" w:rsidRPr="00FE1669" w:rsidRDefault="00FE1669" w:rsidP="00FE1669">
            <w:pPr>
              <w:jc w:val="center"/>
              <w:rPr>
                <w:rFonts w:ascii="Calibri" w:eastAsia="Times New Roman" w:hAnsi="Calibri" w:cs="Calibri"/>
                <w:b/>
                <w:bCs/>
                <w:color w:val="000000"/>
                <w:lang w:eastAsia="cs-CZ"/>
              </w:rPr>
            </w:pPr>
            <w:r w:rsidRPr="00FE1669">
              <w:rPr>
                <w:rFonts w:ascii="Calibri" w:eastAsia="Times New Roman" w:hAnsi="Calibri" w:cs="Calibri"/>
                <w:b/>
                <w:bCs/>
                <w:color w:val="000000"/>
                <w:lang w:eastAsia="cs-CZ"/>
              </w:rPr>
              <w:t>pohlaví</w:t>
            </w:r>
          </w:p>
        </w:tc>
      </w:tr>
      <w:tr w:rsidR="00FE1669" w:rsidRPr="00FE1669" w:rsidTr="002C08A5">
        <w:trPr>
          <w:trHeight w:val="576"/>
        </w:trPr>
        <w:tc>
          <w:tcPr>
            <w:tcW w:w="3795" w:type="dxa"/>
            <w:tcBorders>
              <w:top w:val="nil"/>
              <w:left w:val="single" w:sz="4" w:space="0" w:color="auto"/>
              <w:bottom w:val="single" w:sz="4" w:space="0" w:color="auto"/>
              <w:right w:val="single" w:sz="4" w:space="0" w:color="auto"/>
            </w:tcBorders>
            <w:shd w:val="clear" w:color="auto" w:fill="FFFFFF" w:themeFill="background1"/>
            <w:vAlign w:val="center"/>
            <w:hideMark/>
          </w:tcPr>
          <w:p w:rsidR="00FE1669" w:rsidRPr="00FE1669" w:rsidRDefault="00FE1669" w:rsidP="002C08A5">
            <w:pPr>
              <w:jc w:val="center"/>
              <w:rPr>
                <w:rFonts w:ascii="Calibri" w:eastAsia="Times New Roman" w:hAnsi="Calibri" w:cs="Calibri"/>
                <w:b/>
                <w:bCs/>
                <w:color w:val="000000"/>
                <w:lang w:eastAsia="cs-CZ"/>
              </w:rPr>
            </w:pPr>
            <w:r w:rsidRPr="00FE1669">
              <w:rPr>
                <w:rFonts w:ascii="Calibri" w:eastAsia="Times New Roman" w:hAnsi="Calibri" w:cs="Calibri"/>
                <w:b/>
                <w:bCs/>
                <w:color w:val="000000"/>
                <w:lang w:eastAsia="cs-CZ"/>
              </w:rPr>
              <w:t>název přirozeného centra regionu</w:t>
            </w:r>
          </w:p>
        </w:tc>
        <w:tc>
          <w:tcPr>
            <w:tcW w:w="2316" w:type="dxa"/>
            <w:tcBorders>
              <w:top w:val="nil"/>
              <w:left w:val="nil"/>
              <w:bottom w:val="single" w:sz="4" w:space="0" w:color="auto"/>
              <w:right w:val="single" w:sz="4" w:space="0" w:color="auto"/>
            </w:tcBorders>
            <w:shd w:val="clear" w:color="auto" w:fill="FFFFFF" w:themeFill="background1"/>
            <w:noWrap/>
            <w:vAlign w:val="center"/>
            <w:hideMark/>
          </w:tcPr>
          <w:p w:rsidR="00FE1669" w:rsidRPr="00FE1669" w:rsidRDefault="00FE1669" w:rsidP="002C08A5">
            <w:pPr>
              <w:jc w:val="center"/>
              <w:rPr>
                <w:rFonts w:ascii="Calibri" w:eastAsia="Times New Roman" w:hAnsi="Calibri" w:cs="Calibri"/>
                <w:b/>
                <w:bCs/>
                <w:color w:val="000000"/>
                <w:lang w:eastAsia="cs-CZ"/>
              </w:rPr>
            </w:pPr>
            <w:r w:rsidRPr="00FE1669">
              <w:rPr>
                <w:rFonts w:ascii="Calibri" w:eastAsia="Times New Roman" w:hAnsi="Calibri" w:cs="Calibri"/>
                <w:b/>
                <w:bCs/>
                <w:color w:val="000000"/>
                <w:lang w:eastAsia="cs-CZ"/>
              </w:rPr>
              <w:t>muži</w:t>
            </w:r>
          </w:p>
        </w:tc>
        <w:tc>
          <w:tcPr>
            <w:tcW w:w="2481" w:type="dxa"/>
            <w:tcBorders>
              <w:top w:val="nil"/>
              <w:left w:val="nil"/>
              <w:bottom w:val="single" w:sz="4" w:space="0" w:color="auto"/>
              <w:right w:val="single" w:sz="4" w:space="0" w:color="auto"/>
            </w:tcBorders>
            <w:shd w:val="clear" w:color="auto" w:fill="FFFFFF" w:themeFill="background1"/>
            <w:noWrap/>
            <w:vAlign w:val="center"/>
            <w:hideMark/>
          </w:tcPr>
          <w:p w:rsidR="00FE1669" w:rsidRPr="00FE1669" w:rsidRDefault="00FE1669" w:rsidP="002C08A5">
            <w:pPr>
              <w:jc w:val="center"/>
              <w:rPr>
                <w:rFonts w:ascii="Calibri" w:eastAsia="Times New Roman" w:hAnsi="Calibri" w:cs="Calibri"/>
                <w:b/>
                <w:bCs/>
                <w:color w:val="000000"/>
                <w:lang w:eastAsia="cs-CZ"/>
              </w:rPr>
            </w:pPr>
            <w:r w:rsidRPr="00FE1669">
              <w:rPr>
                <w:rFonts w:ascii="Calibri" w:eastAsia="Times New Roman" w:hAnsi="Calibri" w:cs="Calibri"/>
                <w:b/>
                <w:bCs/>
                <w:color w:val="000000"/>
                <w:lang w:eastAsia="cs-CZ"/>
              </w:rPr>
              <w:t>ženy</w:t>
            </w:r>
          </w:p>
        </w:tc>
      </w:tr>
      <w:tr w:rsidR="00FE1669" w:rsidRPr="00FE1669" w:rsidTr="002C08A5">
        <w:trPr>
          <w:trHeight w:val="288"/>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Beskydy</w:t>
            </w:r>
          </w:p>
        </w:tc>
        <w:tc>
          <w:tcPr>
            <w:tcW w:w="2316"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2,44%</w:t>
            </w:r>
          </w:p>
        </w:tc>
        <w:tc>
          <w:tcPr>
            <w:tcW w:w="2481"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1,47%</w:t>
            </w:r>
          </w:p>
        </w:tc>
      </w:tr>
      <w:tr w:rsidR="00FE1669" w:rsidRPr="00FE1669" w:rsidTr="002C08A5">
        <w:trPr>
          <w:trHeight w:val="288"/>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Hrádek na Vlárské dráze</w:t>
            </w:r>
          </w:p>
        </w:tc>
        <w:tc>
          <w:tcPr>
            <w:tcW w:w="2316"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2,44%</w:t>
            </w:r>
          </w:p>
        </w:tc>
        <w:tc>
          <w:tcPr>
            <w:tcW w:w="2481"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r>
      <w:tr w:rsidR="00FE1669" w:rsidRPr="00FE1669" w:rsidTr="002C08A5">
        <w:trPr>
          <w:trHeight w:val="288"/>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Karpaty</w:t>
            </w:r>
          </w:p>
        </w:tc>
        <w:tc>
          <w:tcPr>
            <w:tcW w:w="2316"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1,22%</w:t>
            </w:r>
          </w:p>
        </w:tc>
        <w:tc>
          <w:tcPr>
            <w:tcW w:w="2481"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1,47%</w:t>
            </w:r>
          </w:p>
        </w:tc>
      </w:tr>
      <w:tr w:rsidR="00FE1669" w:rsidRPr="00FE1669" w:rsidTr="002C08A5">
        <w:trPr>
          <w:trHeight w:val="288"/>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Luhačovice</w:t>
            </w:r>
          </w:p>
        </w:tc>
        <w:tc>
          <w:tcPr>
            <w:tcW w:w="2316"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13,41%</w:t>
            </w:r>
          </w:p>
        </w:tc>
        <w:tc>
          <w:tcPr>
            <w:tcW w:w="2481"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11,76%</w:t>
            </w:r>
          </w:p>
        </w:tc>
      </w:tr>
      <w:tr w:rsidR="00FE1669" w:rsidRPr="00FE1669" w:rsidTr="002C08A5">
        <w:trPr>
          <w:trHeight w:val="288"/>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Provodov</w:t>
            </w:r>
          </w:p>
        </w:tc>
        <w:tc>
          <w:tcPr>
            <w:tcW w:w="2316"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1,22%</w:t>
            </w:r>
          </w:p>
        </w:tc>
        <w:tc>
          <w:tcPr>
            <w:tcW w:w="2481"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1,47%</w:t>
            </w:r>
          </w:p>
        </w:tc>
      </w:tr>
      <w:tr w:rsidR="00FE1669" w:rsidRPr="00FE1669" w:rsidTr="002C08A5">
        <w:trPr>
          <w:trHeight w:val="288"/>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Rožnov pod Radhoštěm</w:t>
            </w:r>
          </w:p>
        </w:tc>
        <w:tc>
          <w:tcPr>
            <w:tcW w:w="2316"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1,22%</w:t>
            </w:r>
          </w:p>
        </w:tc>
        <w:tc>
          <w:tcPr>
            <w:tcW w:w="2481"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r>
      <w:tr w:rsidR="00FE1669" w:rsidRPr="00FE1669" w:rsidTr="002C08A5">
        <w:trPr>
          <w:trHeight w:val="288"/>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Slavičín</w:t>
            </w:r>
          </w:p>
        </w:tc>
        <w:tc>
          <w:tcPr>
            <w:tcW w:w="2316"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30,49%</w:t>
            </w:r>
          </w:p>
        </w:tc>
        <w:tc>
          <w:tcPr>
            <w:tcW w:w="2481"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36,76%</w:t>
            </w:r>
          </w:p>
        </w:tc>
      </w:tr>
      <w:tr w:rsidR="00FE1669" w:rsidRPr="00FE1669" w:rsidTr="002C08A5">
        <w:trPr>
          <w:trHeight w:val="288"/>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Valašské Klobouky</w:t>
            </w:r>
          </w:p>
        </w:tc>
        <w:tc>
          <w:tcPr>
            <w:tcW w:w="2316"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12,20%</w:t>
            </w:r>
          </w:p>
        </w:tc>
        <w:tc>
          <w:tcPr>
            <w:tcW w:w="2481"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33,82%</w:t>
            </w:r>
          </w:p>
        </w:tc>
      </w:tr>
      <w:tr w:rsidR="00FE1669" w:rsidRPr="00FE1669" w:rsidTr="002C08A5">
        <w:trPr>
          <w:trHeight w:val="288"/>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Valašskoklobucko</w:t>
            </w:r>
          </w:p>
        </w:tc>
        <w:tc>
          <w:tcPr>
            <w:tcW w:w="2316"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c>
          <w:tcPr>
            <w:tcW w:w="2481"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1,47%</w:t>
            </w:r>
          </w:p>
        </w:tc>
      </w:tr>
      <w:tr w:rsidR="00FE1669" w:rsidRPr="00FE1669" w:rsidTr="002C08A5">
        <w:trPr>
          <w:trHeight w:val="288"/>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Vsetín</w:t>
            </w:r>
          </w:p>
        </w:tc>
        <w:tc>
          <w:tcPr>
            <w:tcW w:w="2316"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3,66%</w:t>
            </w:r>
          </w:p>
        </w:tc>
        <w:tc>
          <w:tcPr>
            <w:tcW w:w="2481"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0,00%</w:t>
            </w:r>
          </w:p>
        </w:tc>
      </w:tr>
      <w:tr w:rsidR="00FE1669" w:rsidRPr="00FE1669" w:rsidTr="002C08A5">
        <w:trPr>
          <w:trHeight w:val="288"/>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FE1669" w:rsidRPr="00FE1669" w:rsidRDefault="00FE1669" w:rsidP="00FE1669">
            <w:pPr>
              <w:rPr>
                <w:rFonts w:ascii="Calibri" w:eastAsia="Times New Roman" w:hAnsi="Calibri" w:cs="Calibri"/>
                <w:color w:val="000000"/>
                <w:lang w:eastAsia="cs-CZ"/>
              </w:rPr>
            </w:pPr>
            <w:r w:rsidRPr="00FE1669">
              <w:rPr>
                <w:rFonts w:ascii="Calibri" w:eastAsia="Times New Roman" w:hAnsi="Calibri" w:cs="Calibri"/>
                <w:color w:val="000000"/>
                <w:lang w:eastAsia="cs-CZ"/>
              </w:rPr>
              <w:t>Zlín</w:t>
            </w:r>
          </w:p>
        </w:tc>
        <w:tc>
          <w:tcPr>
            <w:tcW w:w="2316"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31,71%</w:t>
            </w:r>
          </w:p>
        </w:tc>
        <w:tc>
          <w:tcPr>
            <w:tcW w:w="2481" w:type="dxa"/>
            <w:tcBorders>
              <w:top w:val="nil"/>
              <w:left w:val="nil"/>
              <w:bottom w:val="single" w:sz="4" w:space="0" w:color="auto"/>
              <w:right w:val="single" w:sz="4" w:space="0" w:color="auto"/>
            </w:tcBorders>
            <w:shd w:val="clear" w:color="auto" w:fill="auto"/>
            <w:noWrap/>
            <w:vAlign w:val="bottom"/>
            <w:hideMark/>
          </w:tcPr>
          <w:p w:rsidR="00FE1669" w:rsidRPr="00FE1669" w:rsidRDefault="00FE1669" w:rsidP="00FE1669">
            <w:pPr>
              <w:jc w:val="right"/>
              <w:rPr>
                <w:rFonts w:ascii="Calibri" w:eastAsia="Times New Roman" w:hAnsi="Calibri" w:cs="Calibri"/>
                <w:color w:val="000000"/>
                <w:lang w:eastAsia="cs-CZ"/>
              </w:rPr>
            </w:pPr>
            <w:r w:rsidRPr="00FE1669">
              <w:rPr>
                <w:rFonts w:ascii="Calibri" w:eastAsia="Times New Roman" w:hAnsi="Calibri" w:cs="Calibri"/>
                <w:color w:val="000000"/>
                <w:lang w:eastAsia="cs-CZ"/>
              </w:rPr>
              <w:t>11,76%</w:t>
            </w:r>
          </w:p>
        </w:tc>
      </w:tr>
    </w:tbl>
    <w:p w:rsidR="00863AE1" w:rsidRDefault="00863AE1" w:rsidP="00863AE1">
      <w:pPr>
        <w:tabs>
          <w:tab w:val="left" w:pos="8352"/>
        </w:tabs>
        <w:spacing w:line="360" w:lineRule="auto"/>
        <w:jc w:val="both"/>
        <w:rPr>
          <w:rFonts w:ascii="Times New Roman" w:hAnsi="Times New Roman" w:cs="Times New Roman"/>
          <w:sz w:val="20"/>
          <w:szCs w:val="20"/>
        </w:rPr>
      </w:pPr>
      <w:r w:rsidRPr="001F02DC">
        <w:rPr>
          <w:rFonts w:ascii="Times New Roman" w:hAnsi="Times New Roman" w:cs="Times New Roman"/>
          <w:b/>
          <w:sz w:val="20"/>
          <w:szCs w:val="20"/>
        </w:rPr>
        <w:t xml:space="preserve">Zdroj: </w:t>
      </w:r>
      <w:r w:rsidRPr="001F02DC">
        <w:rPr>
          <w:rFonts w:ascii="Times New Roman" w:hAnsi="Times New Roman" w:cs="Times New Roman"/>
          <w:sz w:val="20"/>
          <w:szCs w:val="20"/>
        </w:rPr>
        <w:t>Vlastní zpracování</w:t>
      </w:r>
    </w:p>
    <w:p w:rsidR="00863AE1" w:rsidRDefault="00863AE1" w:rsidP="001F02DC">
      <w:pPr>
        <w:tabs>
          <w:tab w:val="left" w:pos="8352"/>
        </w:tabs>
        <w:spacing w:line="360" w:lineRule="auto"/>
        <w:jc w:val="both"/>
        <w:rPr>
          <w:rFonts w:ascii="Times New Roman" w:hAnsi="Times New Roman" w:cs="Times New Roman"/>
          <w:sz w:val="24"/>
          <w:szCs w:val="24"/>
        </w:rPr>
      </w:pPr>
    </w:p>
    <w:p w:rsidR="00863AE1" w:rsidRDefault="00863AE1" w:rsidP="001F02DC">
      <w:pPr>
        <w:tabs>
          <w:tab w:val="left" w:pos="8352"/>
        </w:tabs>
        <w:spacing w:line="360" w:lineRule="auto"/>
        <w:jc w:val="both"/>
        <w:rPr>
          <w:rFonts w:ascii="Times New Roman" w:hAnsi="Times New Roman" w:cs="Times New Roman"/>
          <w:sz w:val="24"/>
          <w:szCs w:val="24"/>
        </w:rPr>
      </w:pPr>
    </w:p>
    <w:p w:rsidR="00863AE1" w:rsidRDefault="00863AE1" w:rsidP="001F02DC">
      <w:pPr>
        <w:tabs>
          <w:tab w:val="left" w:pos="8352"/>
        </w:tabs>
        <w:spacing w:line="360" w:lineRule="auto"/>
        <w:jc w:val="both"/>
        <w:rPr>
          <w:rFonts w:ascii="Times New Roman" w:hAnsi="Times New Roman" w:cs="Times New Roman"/>
          <w:sz w:val="24"/>
          <w:szCs w:val="24"/>
        </w:rPr>
      </w:pPr>
    </w:p>
    <w:p w:rsidR="00863AE1" w:rsidRDefault="00863AE1" w:rsidP="001F02DC">
      <w:pPr>
        <w:tabs>
          <w:tab w:val="left" w:pos="8352"/>
        </w:tabs>
        <w:spacing w:line="360" w:lineRule="auto"/>
        <w:jc w:val="both"/>
        <w:rPr>
          <w:rFonts w:ascii="Times New Roman" w:hAnsi="Times New Roman" w:cs="Times New Roman"/>
          <w:sz w:val="24"/>
          <w:szCs w:val="24"/>
        </w:rPr>
      </w:pPr>
    </w:p>
    <w:p w:rsidR="00863AE1" w:rsidRDefault="00863AE1" w:rsidP="001F02DC">
      <w:pPr>
        <w:tabs>
          <w:tab w:val="left" w:pos="8352"/>
        </w:tabs>
        <w:spacing w:line="360" w:lineRule="auto"/>
        <w:jc w:val="both"/>
        <w:rPr>
          <w:rFonts w:ascii="Times New Roman" w:hAnsi="Times New Roman" w:cs="Times New Roman"/>
          <w:sz w:val="24"/>
          <w:szCs w:val="24"/>
        </w:rPr>
      </w:pPr>
    </w:p>
    <w:p w:rsidR="00863AE1" w:rsidRDefault="00863AE1" w:rsidP="001F02DC">
      <w:pPr>
        <w:tabs>
          <w:tab w:val="left" w:pos="8352"/>
        </w:tabs>
        <w:spacing w:line="360" w:lineRule="auto"/>
        <w:jc w:val="both"/>
        <w:rPr>
          <w:rFonts w:ascii="Times New Roman" w:hAnsi="Times New Roman" w:cs="Times New Roman"/>
          <w:sz w:val="24"/>
          <w:szCs w:val="24"/>
        </w:rPr>
      </w:pPr>
    </w:p>
    <w:p w:rsidR="00863AE1" w:rsidRDefault="00863AE1" w:rsidP="001F02DC">
      <w:pPr>
        <w:tabs>
          <w:tab w:val="left" w:pos="8352"/>
        </w:tabs>
        <w:spacing w:line="360" w:lineRule="auto"/>
        <w:jc w:val="both"/>
        <w:rPr>
          <w:rFonts w:ascii="Times New Roman" w:hAnsi="Times New Roman" w:cs="Times New Roman"/>
          <w:sz w:val="24"/>
          <w:szCs w:val="24"/>
        </w:rPr>
      </w:pPr>
    </w:p>
    <w:p w:rsidR="00863AE1" w:rsidRDefault="00863AE1" w:rsidP="00863AE1">
      <w:pPr>
        <w:tabs>
          <w:tab w:val="left" w:pos="8352"/>
        </w:tabs>
        <w:spacing w:line="360" w:lineRule="auto"/>
        <w:jc w:val="both"/>
        <w:rPr>
          <w:rFonts w:ascii="Times New Roman" w:hAnsi="Times New Roman" w:cs="Times New Roman"/>
          <w:b/>
          <w:sz w:val="24"/>
          <w:szCs w:val="24"/>
        </w:rPr>
      </w:pPr>
      <w:r w:rsidRPr="001F02DC">
        <w:rPr>
          <w:rFonts w:ascii="Times New Roman" w:hAnsi="Times New Roman" w:cs="Times New Roman"/>
          <w:b/>
          <w:sz w:val="24"/>
          <w:szCs w:val="24"/>
        </w:rPr>
        <w:lastRenderedPageBreak/>
        <w:t>Tab.</w:t>
      </w:r>
      <w:r>
        <w:rPr>
          <w:rFonts w:ascii="Times New Roman" w:hAnsi="Times New Roman" w:cs="Times New Roman"/>
          <w:b/>
          <w:sz w:val="24"/>
          <w:szCs w:val="24"/>
        </w:rPr>
        <w:t>3</w:t>
      </w:r>
      <w:r w:rsidRPr="001F02DC">
        <w:rPr>
          <w:rFonts w:ascii="Times New Roman" w:hAnsi="Times New Roman" w:cs="Times New Roman"/>
          <w:b/>
          <w:sz w:val="24"/>
          <w:szCs w:val="24"/>
        </w:rPr>
        <w:t>: Název přiroze</w:t>
      </w:r>
      <w:r>
        <w:rPr>
          <w:rFonts w:ascii="Times New Roman" w:hAnsi="Times New Roman" w:cs="Times New Roman"/>
          <w:b/>
          <w:sz w:val="24"/>
          <w:szCs w:val="24"/>
        </w:rPr>
        <w:t xml:space="preserve">ného centra regionu dle věkové struktury </w:t>
      </w:r>
      <w:r w:rsidRPr="001F02DC">
        <w:rPr>
          <w:rFonts w:ascii="Times New Roman" w:hAnsi="Times New Roman" w:cs="Times New Roman"/>
          <w:b/>
          <w:sz w:val="24"/>
          <w:szCs w:val="24"/>
        </w:rPr>
        <w:t>respondentů</w:t>
      </w:r>
    </w:p>
    <w:tbl>
      <w:tblPr>
        <w:tblW w:w="8709" w:type="dxa"/>
        <w:tblInd w:w="55" w:type="dxa"/>
        <w:tblCellMar>
          <w:left w:w="70" w:type="dxa"/>
          <w:right w:w="70" w:type="dxa"/>
        </w:tblCellMar>
        <w:tblLook w:val="04A0" w:firstRow="1" w:lastRow="0" w:firstColumn="1" w:lastColumn="0" w:noHBand="0" w:noVBand="1"/>
      </w:tblPr>
      <w:tblGrid>
        <w:gridCol w:w="2869"/>
        <w:gridCol w:w="974"/>
        <w:gridCol w:w="992"/>
        <w:gridCol w:w="992"/>
        <w:gridCol w:w="992"/>
        <w:gridCol w:w="898"/>
        <w:gridCol w:w="992"/>
      </w:tblGrid>
      <w:tr w:rsidR="00406075" w:rsidRPr="00406075" w:rsidTr="004233A9">
        <w:trPr>
          <w:trHeight w:val="288"/>
        </w:trPr>
        <w:tc>
          <w:tcPr>
            <w:tcW w:w="8709"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6075" w:rsidRPr="00406075" w:rsidRDefault="00406075" w:rsidP="00406075">
            <w:pPr>
              <w:jc w:val="center"/>
              <w:rPr>
                <w:rFonts w:ascii="Calibri" w:eastAsia="Times New Roman" w:hAnsi="Calibri" w:cs="Calibri"/>
                <w:b/>
                <w:bCs/>
                <w:color w:val="000000"/>
                <w:lang w:eastAsia="cs-CZ"/>
              </w:rPr>
            </w:pPr>
            <w:r w:rsidRPr="00406075">
              <w:rPr>
                <w:rFonts w:ascii="Calibri" w:eastAsia="Times New Roman" w:hAnsi="Calibri" w:cs="Calibri"/>
                <w:b/>
                <w:bCs/>
                <w:color w:val="000000"/>
                <w:lang w:eastAsia="cs-CZ"/>
              </w:rPr>
              <w:t>věk</w:t>
            </w:r>
          </w:p>
        </w:tc>
      </w:tr>
      <w:tr w:rsidR="00406075" w:rsidRPr="00406075" w:rsidTr="004233A9">
        <w:trPr>
          <w:trHeight w:val="576"/>
        </w:trPr>
        <w:tc>
          <w:tcPr>
            <w:tcW w:w="2869" w:type="dxa"/>
            <w:tcBorders>
              <w:top w:val="nil"/>
              <w:left w:val="single" w:sz="4" w:space="0" w:color="auto"/>
              <w:bottom w:val="single" w:sz="4" w:space="0" w:color="auto"/>
              <w:right w:val="single" w:sz="4" w:space="0" w:color="auto"/>
            </w:tcBorders>
            <w:shd w:val="clear" w:color="auto" w:fill="FFFFFF" w:themeFill="background1"/>
            <w:vAlign w:val="center"/>
            <w:hideMark/>
          </w:tcPr>
          <w:p w:rsidR="00406075" w:rsidRPr="00406075" w:rsidRDefault="00406075" w:rsidP="004233A9">
            <w:pPr>
              <w:jc w:val="center"/>
              <w:rPr>
                <w:rFonts w:ascii="Calibri" w:eastAsia="Times New Roman" w:hAnsi="Calibri" w:cs="Calibri"/>
                <w:b/>
                <w:bCs/>
                <w:color w:val="000000"/>
                <w:lang w:eastAsia="cs-CZ"/>
              </w:rPr>
            </w:pPr>
            <w:r w:rsidRPr="00406075">
              <w:rPr>
                <w:rFonts w:ascii="Calibri" w:eastAsia="Times New Roman" w:hAnsi="Calibri" w:cs="Calibri"/>
                <w:b/>
                <w:bCs/>
                <w:color w:val="000000"/>
                <w:lang w:eastAsia="cs-CZ"/>
              </w:rPr>
              <w:t>název přirozeného centra regionu</w:t>
            </w:r>
          </w:p>
        </w:tc>
        <w:tc>
          <w:tcPr>
            <w:tcW w:w="974" w:type="dxa"/>
            <w:tcBorders>
              <w:top w:val="nil"/>
              <w:left w:val="nil"/>
              <w:bottom w:val="single" w:sz="4" w:space="0" w:color="auto"/>
              <w:right w:val="single" w:sz="4" w:space="0" w:color="auto"/>
            </w:tcBorders>
            <w:shd w:val="clear" w:color="auto" w:fill="FFFFFF" w:themeFill="background1"/>
            <w:noWrap/>
            <w:vAlign w:val="center"/>
            <w:hideMark/>
          </w:tcPr>
          <w:p w:rsidR="00406075" w:rsidRPr="00406075" w:rsidRDefault="00406075" w:rsidP="004233A9">
            <w:pPr>
              <w:jc w:val="center"/>
              <w:rPr>
                <w:rFonts w:ascii="Calibri" w:eastAsia="Times New Roman" w:hAnsi="Calibri" w:cs="Calibri"/>
                <w:b/>
                <w:bCs/>
                <w:color w:val="000000"/>
                <w:lang w:eastAsia="cs-CZ"/>
              </w:rPr>
            </w:pPr>
            <w:r w:rsidRPr="00406075">
              <w:rPr>
                <w:rFonts w:ascii="Calibri" w:eastAsia="Times New Roman" w:hAnsi="Calibri" w:cs="Calibri"/>
                <w:b/>
                <w:bCs/>
                <w:color w:val="000000"/>
                <w:lang w:eastAsia="cs-CZ"/>
              </w:rPr>
              <w:t>15 -24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406075" w:rsidRPr="00406075" w:rsidRDefault="00406075" w:rsidP="004233A9">
            <w:pPr>
              <w:jc w:val="center"/>
              <w:rPr>
                <w:rFonts w:ascii="Calibri" w:eastAsia="Times New Roman" w:hAnsi="Calibri" w:cs="Calibri"/>
                <w:b/>
                <w:bCs/>
                <w:color w:val="000000"/>
                <w:lang w:eastAsia="cs-CZ"/>
              </w:rPr>
            </w:pPr>
            <w:r w:rsidRPr="00406075">
              <w:rPr>
                <w:rFonts w:ascii="Calibri" w:eastAsia="Times New Roman" w:hAnsi="Calibri" w:cs="Calibri"/>
                <w:b/>
                <w:bCs/>
                <w:color w:val="000000"/>
                <w:lang w:eastAsia="cs-CZ"/>
              </w:rPr>
              <w:t>25-34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406075" w:rsidRPr="00406075" w:rsidRDefault="00406075" w:rsidP="004233A9">
            <w:pPr>
              <w:jc w:val="center"/>
              <w:rPr>
                <w:rFonts w:ascii="Calibri" w:eastAsia="Times New Roman" w:hAnsi="Calibri" w:cs="Calibri"/>
                <w:b/>
                <w:bCs/>
                <w:color w:val="000000"/>
                <w:lang w:eastAsia="cs-CZ"/>
              </w:rPr>
            </w:pPr>
            <w:r w:rsidRPr="00406075">
              <w:rPr>
                <w:rFonts w:ascii="Calibri" w:eastAsia="Times New Roman" w:hAnsi="Calibri" w:cs="Calibri"/>
                <w:b/>
                <w:bCs/>
                <w:color w:val="000000"/>
                <w:lang w:eastAsia="cs-CZ"/>
              </w:rPr>
              <w:t>35-44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406075" w:rsidRPr="00406075" w:rsidRDefault="00406075" w:rsidP="004233A9">
            <w:pPr>
              <w:jc w:val="center"/>
              <w:rPr>
                <w:rFonts w:ascii="Calibri" w:eastAsia="Times New Roman" w:hAnsi="Calibri" w:cs="Calibri"/>
                <w:b/>
                <w:bCs/>
                <w:color w:val="000000"/>
                <w:lang w:eastAsia="cs-CZ"/>
              </w:rPr>
            </w:pPr>
            <w:r w:rsidRPr="00406075">
              <w:rPr>
                <w:rFonts w:ascii="Calibri" w:eastAsia="Times New Roman" w:hAnsi="Calibri" w:cs="Calibri"/>
                <w:b/>
                <w:bCs/>
                <w:color w:val="000000"/>
                <w:lang w:eastAsia="cs-CZ"/>
              </w:rPr>
              <w:t>45-54</w:t>
            </w:r>
          </w:p>
        </w:tc>
        <w:tc>
          <w:tcPr>
            <w:tcW w:w="898" w:type="dxa"/>
            <w:tcBorders>
              <w:top w:val="nil"/>
              <w:left w:val="nil"/>
              <w:bottom w:val="single" w:sz="4" w:space="0" w:color="auto"/>
              <w:right w:val="single" w:sz="4" w:space="0" w:color="auto"/>
            </w:tcBorders>
            <w:shd w:val="clear" w:color="auto" w:fill="FFFFFF" w:themeFill="background1"/>
            <w:noWrap/>
            <w:vAlign w:val="center"/>
            <w:hideMark/>
          </w:tcPr>
          <w:p w:rsidR="00406075" w:rsidRPr="00406075" w:rsidRDefault="00406075" w:rsidP="004233A9">
            <w:pPr>
              <w:jc w:val="center"/>
              <w:rPr>
                <w:rFonts w:ascii="Calibri" w:eastAsia="Times New Roman" w:hAnsi="Calibri" w:cs="Calibri"/>
                <w:b/>
                <w:bCs/>
                <w:color w:val="000000"/>
                <w:lang w:eastAsia="cs-CZ"/>
              </w:rPr>
            </w:pPr>
            <w:r w:rsidRPr="00406075">
              <w:rPr>
                <w:rFonts w:ascii="Calibri" w:eastAsia="Times New Roman" w:hAnsi="Calibri" w:cs="Calibri"/>
                <w:b/>
                <w:bCs/>
                <w:color w:val="000000"/>
                <w:lang w:eastAsia="cs-CZ"/>
              </w:rPr>
              <w:t>55-64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406075" w:rsidRPr="00406075" w:rsidRDefault="00406075" w:rsidP="004233A9">
            <w:pPr>
              <w:jc w:val="center"/>
              <w:rPr>
                <w:rFonts w:ascii="Calibri" w:eastAsia="Times New Roman" w:hAnsi="Calibri" w:cs="Calibri"/>
                <w:b/>
                <w:bCs/>
                <w:color w:val="000000"/>
                <w:lang w:eastAsia="cs-CZ"/>
              </w:rPr>
            </w:pPr>
            <w:r w:rsidRPr="00406075">
              <w:rPr>
                <w:rFonts w:ascii="Calibri" w:eastAsia="Times New Roman" w:hAnsi="Calibri" w:cs="Calibri"/>
                <w:b/>
                <w:bCs/>
                <w:color w:val="000000"/>
                <w:lang w:eastAsia="cs-CZ"/>
              </w:rPr>
              <w:t>65+</w:t>
            </w:r>
          </w:p>
        </w:tc>
      </w:tr>
      <w:tr w:rsidR="00406075" w:rsidRPr="00406075" w:rsidTr="004233A9">
        <w:trPr>
          <w:trHeight w:val="288"/>
        </w:trPr>
        <w:tc>
          <w:tcPr>
            <w:tcW w:w="2869" w:type="dxa"/>
            <w:tcBorders>
              <w:top w:val="nil"/>
              <w:left w:val="single" w:sz="4" w:space="0" w:color="auto"/>
              <w:bottom w:val="single" w:sz="4" w:space="0" w:color="auto"/>
              <w:right w:val="single" w:sz="4" w:space="0" w:color="auto"/>
            </w:tcBorders>
            <w:shd w:val="clear" w:color="000000" w:fill="FFFFFF"/>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Beskydy</w:t>
            </w:r>
          </w:p>
        </w:tc>
        <w:tc>
          <w:tcPr>
            <w:tcW w:w="974"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3,45%</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4,76%</w:t>
            </w:r>
          </w:p>
        </w:tc>
        <w:tc>
          <w:tcPr>
            <w:tcW w:w="898"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5,88%</w:t>
            </w:r>
          </w:p>
        </w:tc>
      </w:tr>
      <w:tr w:rsidR="00406075" w:rsidRPr="00406075" w:rsidTr="004233A9">
        <w:trPr>
          <w:trHeight w:val="288"/>
        </w:trPr>
        <w:tc>
          <w:tcPr>
            <w:tcW w:w="2869" w:type="dxa"/>
            <w:tcBorders>
              <w:top w:val="nil"/>
              <w:left w:val="single" w:sz="4" w:space="0" w:color="auto"/>
              <w:bottom w:val="single" w:sz="4" w:space="0" w:color="auto"/>
              <w:right w:val="single" w:sz="4" w:space="0" w:color="auto"/>
            </w:tcBorders>
            <w:shd w:val="clear" w:color="000000" w:fill="FFFFFF"/>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Hrádek na Vlárské dráze</w:t>
            </w:r>
          </w:p>
        </w:tc>
        <w:tc>
          <w:tcPr>
            <w:tcW w:w="974"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6,90%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898"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r>
      <w:tr w:rsidR="00406075" w:rsidRPr="00406075" w:rsidTr="004233A9">
        <w:trPr>
          <w:trHeight w:val="288"/>
        </w:trPr>
        <w:tc>
          <w:tcPr>
            <w:tcW w:w="2869" w:type="dxa"/>
            <w:tcBorders>
              <w:top w:val="nil"/>
              <w:left w:val="single" w:sz="4" w:space="0" w:color="auto"/>
              <w:bottom w:val="single" w:sz="4" w:space="0" w:color="auto"/>
              <w:right w:val="single" w:sz="4" w:space="0" w:color="auto"/>
            </w:tcBorders>
            <w:shd w:val="clear" w:color="000000" w:fill="FFFFFF"/>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Karpaty</w:t>
            </w:r>
          </w:p>
        </w:tc>
        <w:tc>
          <w:tcPr>
            <w:tcW w:w="974"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898"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7,41%</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r>
      <w:tr w:rsidR="00406075" w:rsidRPr="00406075" w:rsidTr="004233A9">
        <w:trPr>
          <w:trHeight w:val="288"/>
        </w:trPr>
        <w:tc>
          <w:tcPr>
            <w:tcW w:w="2869" w:type="dxa"/>
            <w:tcBorders>
              <w:top w:val="nil"/>
              <w:left w:val="single" w:sz="4" w:space="0" w:color="auto"/>
              <w:bottom w:val="single" w:sz="4" w:space="0" w:color="auto"/>
              <w:right w:val="single" w:sz="4" w:space="0" w:color="auto"/>
            </w:tcBorders>
            <w:shd w:val="clear" w:color="000000" w:fill="FFFFFF"/>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Luhačovice</w:t>
            </w:r>
          </w:p>
        </w:tc>
        <w:tc>
          <w:tcPr>
            <w:tcW w:w="974"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13,79%</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14,29%</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14,29%</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9,52%</w:t>
            </w:r>
          </w:p>
        </w:tc>
        <w:tc>
          <w:tcPr>
            <w:tcW w:w="898"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11,11%</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11,76%</w:t>
            </w:r>
          </w:p>
        </w:tc>
      </w:tr>
      <w:tr w:rsidR="00406075" w:rsidRPr="00406075" w:rsidTr="004233A9">
        <w:trPr>
          <w:trHeight w:val="288"/>
        </w:trPr>
        <w:tc>
          <w:tcPr>
            <w:tcW w:w="2869" w:type="dxa"/>
            <w:tcBorders>
              <w:top w:val="nil"/>
              <w:left w:val="single" w:sz="4" w:space="0" w:color="auto"/>
              <w:bottom w:val="single" w:sz="4" w:space="0" w:color="auto"/>
              <w:right w:val="single" w:sz="4" w:space="0" w:color="auto"/>
            </w:tcBorders>
            <w:shd w:val="clear" w:color="000000" w:fill="FFFFFF"/>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Provodov</w:t>
            </w:r>
          </w:p>
        </w:tc>
        <w:tc>
          <w:tcPr>
            <w:tcW w:w="974"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898"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7,41%</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r>
      <w:tr w:rsidR="00406075" w:rsidRPr="00406075" w:rsidTr="004233A9">
        <w:trPr>
          <w:trHeight w:val="288"/>
        </w:trPr>
        <w:tc>
          <w:tcPr>
            <w:tcW w:w="2869" w:type="dxa"/>
            <w:tcBorders>
              <w:top w:val="nil"/>
              <w:left w:val="single" w:sz="4" w:space="0" w:color="auto"/>
              <w:bottom w:val="single" w:sz="4" w:space="0" w:color="auto"/>
              <w:right w:val="single" w:sz="4" w:space="0" w:color="auto"/>
            </w:tcBorders>
            <w:shd w:val="clear" w:color="000000" w:fill="FFFFFF"/>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Rožnov pod Radhoštěm</w:t>
            </w:r>
          </w:p>
        </w:tc>
        <w:tc>
          <w:tcPr>
            <w:tcW w:w="974"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3,45%</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898"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r>
      <w:tr w:rsidR="00406075" w:rsidRPr="00406075" w:rsidTr="004233A9">
        <w:trPr>
          <w:trHeight w:val="288"/>
        </w:trPr>
        <w:tc>
          <w:tcPr>
            <w:tcW w:w="2869" w:type="dxa"/>
            <w:tcBorders>
              <w:top w:val="nil"/>
              <w:left w:val="single" w:sz="4" w:space="0" w:color="auto"/>
              <w:bottom w:val="single" w:sz="4" w:space="0" w:color="auto"/>
              <w:right w:val="single" w:sz="4" w:space="0" w:color="auto"/>
            </w:tcBorders>
            <w:shd w:val="clear" w:color="000000" w:fill="FFFFFF"/>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Slavičín</w:t>
            </w:r>
          </w:p>
        </w:tc>
        <w:tc>
          <w:tcPr>
            <w:tcW w:w="974"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41,38%</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21,43%</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21,43%</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33,33%</w:t>
            </w:r>
          </w:p>
        </w:tc>
        <w:tc>
          <w:tcPr>
            <w:tcW w:w="898"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33,33%</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58,82%</w:t>
            </w:r>
          </w:p>
        </w:tc>
      </w:tr>
      <w:tr w:rsidR="00406075" w:rsidRPr="00406075" w:rsidTr="004233A9">
        <w:trPr>
          <w:trHeight w:val="288"/>
        </w:trPr>
        <w:tc>
          <w:tcPr>
            <w:tcW w:w="2869" w:type="dxa"/>
            <w:tcBorders>
              <w:top w:val="nil"/>
              <w:left w:val="single" w:sz="4" w:space="0" w:color="auto"/>
              <w:bottom w:val="single" w:sz="4" w:space="0" w:color="auto"/>
              <w:right w:val="single" w:sz="4" w:space="0" w:color="auto"/>
            </w:tcBorders>
            <w:shd w:val="clear" w:color="000000" w:fill="FFFFFF"/>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Valašské Klobouky</w:t>
            </w:r>
          </w:p>
        </w:tc>
        <w:tc>
          <w:tcPr>
            <w:tcW w:w="974" w:type="dxa"/>
            <w:tcBorders>
              <w:top w:val="nil"/>
              <w:left w:val="nil"/>
              <w:bottom w:val="single" w:sz="4" w:space="0" w:color="auto"/>
              <w:right w:val="single" w:sz="4" w:space="0" w:color="auto"/>
            </w:tcBorders>
            <w:shd w:val="clear" w:color="000000" w:fill="FFFFFF"/>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10,34%</w:t>
            </w:r>
          </w:p>
        </w:tc>
        <w:tc>
          <w:tcPr>
            <w:tcW w:w="992" w:type="dxa"/>
            <w:tcBorders>
              <w:top w:val="nil"/>
              <w:left w:val="nil"/>
              <w:bottom w:val="single" w:sz="4" w:space="0" w:color="auto"/>
              <w:right w:val="single" w:sz="4" w:space="0" w:color="auto"/>
            </w:tcBorders>
            <w:shd w:val="clear" w:color="000000" w:fill="FFFFFF"/>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28,57%</w:t>
            </w:r>
          </w:p>
        </w:tc>
        <w:tc>
          <w:tcPr>
            <w:tcW w:w="992" w:type="dxa"/>
            <w:tcBorders>
              <w:top w:val="nil"/>
              <w:left w:val="nil"/>
              <w:bottom w:val="single" w:sz="4" w:space="0" w:color="auto"/>
              <w:right w:val="single" w:sz="4" w:space="0" w:color="auto"/>
            </w:tcBorders>
            <w:shd w:val="clear" w:color="000000" w:fill="FFFFFF"/>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28,57%</w:t>
            </w:r>
          </w:p>
        </w:tc>
        <w:tc>
          <w:tcPr>
            <w:tcW w:w="992" w:type="dxa"/>
            <w:tcBorders>
              <w:top w:val="nil"/>
              <w:left w:val="nil"/>
              <w:bottom w:val="single" w:sz="4" w:space="0" w:color="auto"/>
              <w:right w:val="single" w:sz="4" w:space="0" w:color="auto"/>
            </w:tcBorders>
            <w:shd w:val="clear" w:color="000000" w:fill="FFFFFF"/>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38,09%</w:t>
            </w:r>
          </w:p>
        </w:tc>
        <w:tc>
          <w:tcPr>
            <w:tcW w:w="898" w:type="dxa"/>
            <w:tcBorders>
              <w:top w:val="nil"/>
              <w:left w:val="nil"/>
              <w:bottom w:val="single" w:sz="4" w:space="0" w:color="auto"/>
              <w:right w:val="single" w:sz="4" w:space="0" w:color="auto"/>
            </w:tcBorders>
            <w:shd w:val="clear" w:color="000000" w:fill="FFFFFF"/>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18,52%</w:t>
            </w:r>
          </w:p>
        </w:tc>
        <w:tc>
          <w:tcPr>
            <w:tcW w:w="992" w:type="dxa"/>
            <w:tcBorders>
              <w:top w:val="nil"/>
              <w:left w:val="nil"/>
              <w:bottom w:val="single" w:sz="4" w:space="0" w:color="auto"/>
              <w:right w:val="single" w:sz="4" w:space="0" w:color="auto"/>
            </w:tcBorders>
            <w:shd w:val="clear" w:color="000000" w:fill="FFFFFF"/>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5,88%</w:t>
            </w:r>
          </w:p>
        </w:tc>
      </w:tr>
      <w:tr w:rsidR="00406075" w:rsidRPr="00406075" w:rsidTr="004233A9">
        <w:trPr>
          <w:trHeight w:val="288"/>
        </w:trPr>
        <w:tc>
          <w:tcPr>
            <w:tcW w:w="2869" w:type="dxa"/>
            <w:tcBorders>
              <w:top w:val="nil"/>
              <w:left w:val="single" w:sz="4" w:space="0" w:color="auto"/>
              <w:bottom w:val="single" w:sz="4" w:space="0" w:color="auto"/>
              <w:right w:val="single" w:sz="4" w:space="0" w:color="auto"/>
            </w:tcBorders>
            <w:shd w:val="clear" w:color="000000" w:fill="FFFFFF"/>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Valašskoklobucko</w:t>
            </w:r>
          </w:p>
        </w:tc>
        <w:tc>
          <w:tcPr>
            <w:tcW w:w="974"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3,57%</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898"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r>
      <w:tr w:rsidR="00406075" w:rsidRPr="00406075" w:rsidTr="004233A9">
        <w:trPr>
          <w:trHeight w:val="288"/>
        </w:trPr>
        <w:tc>
          <w:tcPr>
            <w:tcW w:w="2869" w:type="dxa"/>
            <w:tcBorders>
              <w:top w:val="nil"/>
              <w:left w:val="single" w:sz="4" w:space="0" w:color="auto"/>
              <w:bottom w:val="single" w:sz="4" w:space="0" w:color="auto"/>
              <w:right w:val="single" w:sz="4" w:space="0" w:color="auto"/>
            </w:tcBorders>
            <w:shd w:val="clear" w:color="000000" w:fill="FFFFFF"/>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Vsetín</w:t>
            </w:r>
          </w:p>
        </w:tc>
        <w:tc>
          <w:tcPr>
            <w:tcW w:w="974"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7,14%</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3,57%</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898"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r>
      <w:tr w:rsidR="00406075" w:rsidRPr="00406075" w:rsidTr="004233A9">
        <w:trPr>
          <w:trHeight w:val="288"/>
        </w:trPr>
        <w:tc>
          <w:tcPr>
            <w:tcW w:w="2869" w:type="dxa"/>
            <w:tcBorders>
              <w:top w:val="nil"/>
              <w:left w:val="single" w:sz="4" w:space="0" w:color="auto"/>
              <w:bottom w:val="single" w:sz="4" w:space="0" w:color="auto"/>
              <w:right w:val="single" w:sz="4" w:space="0" w:color="auto"/>
            </w:tcBorders>
            <w:shd w:val="clear" w:color="000000" w:fill="FFFFFF"/>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Zlín</w:t>
            </w:r>
          </w:p>
        </w:tc>
        <w:tc>
          <w:tcPr>
            <w:tcW w:w="974"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20,69%</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25,00%</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32,14%</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14,29%</w:t>
            </w:r>
          </w:p>
        </w:tc>
        <w:tc>
          <w:tcPr>
            <w:tcW w:w="898"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22,22%</w:t>
            </w:r>
          </w:p>
        </w:tc>
        <w:tc>
          <w:tcPr>
            <w:tcW w:w="992"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17,65%</w:t>
            </w:r>
          </w:p>
        </w:tc>
      </w:tr>
    </w:tbl>
    <w:p w:rsidR="00863AE1" w:rsidRDefault="00863AE1" w:rsidP="001F02DC">
      <w:pPr>
        <w:tabs>
          <w:tab w:val="left" w:pos="8352"/>
        </w:tabs>
        <w:spacing w:line="360" w:lineRule="auto"/>
        <w:jc w:val="both"/>
        <w:rPr>
          <w:rFonts w:ascii="Times New Roman" w:hAnsi="Times New Roman" w:cs="Times New Roman"/>
          <w:sz w:val="20"/>
          <w:szCs w:val="20"/>
        </w:rPr>
      </w:pPr>
      <w:r w:rsidRPr="001F02DC">
        <w:rPr>
          <w:rFonts w:ascii="Times New Roman" w:hAnsi="Times New Roman" w:cs="Times New Roman"/>
          <w:b/>
          <w:sz w:val="20"/>
          <w:szCs w:val="20"/>
        </w:rPr>
        <w:t xml:space="preserve">Zdroj: </w:t>
      </w:r>
      <w:r w:rsidRPr="001F02DC">
        <w:rPr>
          <w:rFonts w:ascii="Times New Roman" w:hAnsi="Times New Roman" w:cs="Times New Roman"/>
          <w:sz w:val="20"/>
          <w:szCs w:val="20"/>
        </w:rPr>
        <w:t>Vlastní zpracování</w:t>
      </w:r>
    </w:p>
    <w:p w:rsidR="00863AE1" w:rsidRPr="001F02DC" w:rsidRDefault="00863AE1" w:rsidP="001F02DC">
      <w:pPr>
        <w:tabs>
          <w:tab w:val="left" w:pos="8352"/>
        </w:tabs>
        <w:spacing w:line="360" w:lineRule="auto"/>
        <w:jc w:val="both"/>
        <w:rPr>
          <w:rFonts w:ascii="Times New Roman" w:hAnsi="Times New Roman" w:cs="Times New Roman"/>
          <w:sz w:val="24"/>
          <w:szCs w:val="24"/>
        </w:rPr>
      </w:pPr>
    </w:p>
    <w:p w:rsidR="00863AE1" w:rsidRPr="001F02DC" w:rsidRDefault="00863AE1" w:rsidP="00863AE1">
      <w:pPr>
        <w:tabs>
          <w:tab w:val="left" w:pos="8352"/>
        </w:tabs>
        <w:spacing w:line="360" w:lineRule="auto"/>
        <w:jc w:val="both"/>
        <w:rPr>
          <w:rFonts w:ascii="Times New Roman" w:hAnsi="Times New Roman" w:cs="Times New Roman"/>
          <w:b/>
          <w:sz w:val="20"/>
          <w:szCs w:val="20"/>
        </w:rPr>
      </w:pPr>
    </w:p>
    <w:p w:rsidR="00863AE1" w:rsidRDefault="00863AE1" w:rsidP="00DC601B">
      <w:pPr>
        <w:tabs>
          <w:tab w:val="left" w:pos="8352"/>
        </w:tabs>
        <w:jc w:val="both"/>
        <w:rPr>
          <w:rFonts w:ascii="Times New Roman" w:hAnsi="Times New Roman" w:cs="Times New Roman"/>
          <w:b/>
          <w:sz w:val="24"/>
          <w:szCs w:val="24"/>
        </w:rPr>
      </w:pPr>
      <w:r w:rsidRPr="001F02DC">
        <w:rPr>
          <w:rFonts w:ascii="Times New Roman" w:hAnsi="Times New Roman" w:cs="Times New Roman"/>
          <w:b/>
          <w:sz w:val="24"/>
          <w:szCs w:val="24"/>
        </w:rPr>
        <w:t>Tab.</w:t>
      </w:r>
      <w:r>
        <w:rPr>
          <w:rFonts w:ascii="Times New Roman" w:hAnsi="Times New Roman" w:cs="Times New Roman"/>
          <w:b/>
          <w:sz w:val="24"/>
          <w:szCs w:val="24"/>
        </w:rPr>
        <w:t>4</w:t>
      </w:r>
      <w:r w:rsidRPr="001F02DC">
        <w:rPr>
          <w:rFonts w:ascii="Times New Roman" w:hAnsi="Times New Roman" w:cs="Times New Roman"/>
          <w:b/>
          <w:sz w:val="24"/>
          <w:szCs w:val="24"/>
        </w:rPr>
        <w:t>: Název přirozeného centra</w:t>
      </w:r>
      <w:r>
        <w:rPr>
          <w:rFonts w:ascii="Times New Roman" w:hAnsi="Times New Roman" w:cs="Times New Roman"/>
          <w:b/>
          <w:sz w:val="24"/>
          <w:szCs w:val="24"/>
        </w:rPr>
        <w:t xml:space="preserve"> regionu dle nejvyššího dosaženého vzdělání respondentů</w:t>
      </w:r>
    </w:p>
    <w:tbl>
      <w:tblPr>
        <w:tblW w:w="8980" w:type="dxa"/>
        <w:tblInd w:w="55" w:type="dxa"/>
        <w:tblCellMar>
          <w:left w:w="70" w:type="dxa"/>
          <w:right w:w="70" w:type="dxa"/>
        </w:tblCellMar>
        <w:tblLook w:val="04A0" w:firstRow="1" w:lastRow="0" w:firstColumn="1" w:lastColumn="0" w:noHBand="0" w:noVBand="1"/>
      </w:tblPr>
      <w:tblGrid>
        <w:gridCol w:w="2989"/>
        <w:gridCol w:w="1421"/>
        <w:gridCol w:w="1275"/>
        <w:gridCol w:w="1560"/>
        <w:gridCol w:w="1735"/>
      </w:tblGrid>
      <w:tr w:rsidR="00406075" w:rsidRPr="00406075" w:rsidTr="004233A9">
        <w:trPr>
          <w:trHeight w:val="288"/>
        </w:trPr>
        <w:tc>
          <w:tcPr>
            <w:tcW w:w="8980"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06075" w:rsidRPr="00406075" w:rsidRDefault="00406075" w:rsidP="004233A9">
            <w:pPr>
              <w:jc w:val="center"/>
              <w:rPr>
                <w:rFonts w:ascii="Calibri" w:eastAsia="Times New Roman" w:hAnsi="Calibri" w:cs="Calibri"/>
                <w:b/>
                <w:bCs/>
                <w:color w:val="000000"/>
                <w:lang w:eastAsia="cs-CZ"/>
              </w:rPr>
            </w:pPr>
            <w:r w:rsidRPr="00406075">
              <w:rPr>
                <w:rFonts w:ascii="Calibri" w:eastAsia="Times New Roman" w:hAnsi="Calibri" w:cs="Calibri"/>
                <w:b/>
                <w:bCs/>
                <w:color w:val="000000"/>
                <w:lang w:eastAsia="cs-CZ"/>
              </w:rPr>
              <w:t>vzdělání</w:t>
            </w:r>
          </w:p>
        </w:tc>
      </w:tr>
      <w:tr w:rsidR="00406075" w:rsidRPr="00406075" w:rsidTr="004233A9">
        <w:trPr>
          <w:trHeight w:val="576"/>
        </w:trPr>
        <w:tc>
          <w:tcPr>
            <w:tcW w:w="2989" w:type="dxa"/>
            <w:tcBorders>
              <w:top w:val="nil"/>
              <w:left w:val="single" w:sz="4" w:space="0" w:color="auto"/>
              <w:bottom w:val="single" w:sz="4" w:space="0" w:color="auto"/>
              <w:right w:val="single" w:sz="4" w:space="0" w:color="auto"/>
            </w:tcBorders>
            <w:shd w:val="clear" w:color="auto" w:fill="FFFFFF" w:themeFill="background1"/>
            <w:vAlign w:val="center"/>
            <w:hideMark/>
          </w:tcPr>
          <w:p w:rsidR="00406075" w:rsidRPr="00406075" w:rsidRDefault="00406075" w:rsidP="004233A9">
            <w:pPr>
              <w:jc w:val="center"/>
              <w:rPr>
                <w:rFonts w:ascii="Calibri" w:eastAsia="Times New Roman" w:hAnsi="Calibri" w:cs="Calibri"/>
                <w:b/>
                <w:bCs/>
                <w:color w:val="000000"/>
                <w:lang w:eastAsia="cs-CZ"/>
              </w:rPr>
            </w:pPr>
            <w:r w:rsidRPr="00406075">
              <w:rPr>
                <w:rFonts w:ascii="Calibri" w:eastAsia="Times New Roman" w:hAnsi="Calibri" w:cs="Calibri"/>
                <w:b/>
                <w:bCs/>
                <w:color w:val="000000"/>
                <w:lang w:eastAsia="cs-CZ"/>
              </w:rPr>
              <w:t>název přirozeného centra regionu</w:t>
            </w:r>
          </w:p>
        </w:tc>
        <w:tc>
          <w:tcPr>
            <w:tcW w:w="1421" w:type="dxa"/>
            <w:tcBorders>
              <w:top w:val="nil"/>
              <w:left w:val="nil"/>
              <w:bottom w:val="single" w:sz="4" w:space="0" w:color="auto"/>
              <w:right w:val="single" w:sz="4" w:space="0" w:color="auto"/>
            </w:tcBorders>
            <w:shd w:val="clear" w:color="auto" w:fill="FFFFFF" w:themeFill="background1"/>
            <w:noWrap/>
            <w:vAlign w:val="center"/>
            <w:hideMark/>
          </w:tcPr>
          <w:p w:rsidR="00406075" w:rsidRPr="00406075" w:rsidRDefault="00406075" w:rsidP="004233A9">
            <w:pPr>
              <w:jc w:val="center"/>
              <w:rPr>
                <w:rFonts w:ascii="Calibri" w:eastAsia="Times New Roman" w:hAnsi="Calibri" w:cs="Calibri"/>
                <w:b/>
                <w:bCs/>
                <w:color w:val="000000"/>
                <w:lang w:eastAsia="cs-CZ"/>
              </w:rPr>
            </w:pPr>
            <w:r w:rsidRPr="00406075">
              <w:rPr>
                <w:rFonts w:ascii="Calibri" w:eastAsia="Times New Roman" w:hAnsi="Calibri" w:cs="Calibri"/>
                <w:b/>
                <w:bCs/>
                <w:color w:val="000000"/>
                <w:lang w:eastAsia="cs-CZ"/>
              </w:rPr>
              <w:t>základní</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rsidR="00406075" w:rsidRPr="00406075" w:rsidRDefault="00406075" w:rsidP="004233A9">
            <w:pPr>
              <w:jc w:val="center"/>
              <w:rPr>
                <w:rFonts w:ascii="Calibri" w:eastAsia="Times New Roman" w:hAnsi="Calibri" w:cs="Calibri"/>
                <w:b/>
                <w:bCs/>
                <w:color w:val="000000"/>
                <w:lang w:eastAsia="cs-CZ"/>
              </w:rPr>
            </w:pPr>
            <w:r w:rsidRPr="00406075">
              <w:rPr>
                <w:rFonts w:ascii="Calibri" w:eastAsia="Times New Roman" w:hAnsi="Calibri" w:cs="Calibri"/>
                <w:b/>
                <w:bCs/>
                <w:color w:val="000000"/>
                <w:lang w:eastAsia="cs-CZ"/>
              </w:rPr>
              <w:t>střední</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rsidR="00406075" w:rsidRPr="00406075" w:rsidRDefault="00406075" w:rsidP="004233A9">
            <w:pPr>
              <w:jc w:val="center"/>
              <w:rPr>
                <w:rFonts w:ascii="Calibri" w:eastAsia="Times New Roman" w:hAnsi="Calibri" w:cs="Calibri"/>
                <w:b/>
                <w:bCs/>
                <w:color w:val="000000"/>
                <w:lang w:eastAsia="cs-CZ"/>
              </w:rPr>
            </w:pPr>
            <w:r w:rsidRPr="00406075">
              <w:rPr>
                <w:rFonts w:ascii="Calibri" w:eastAsia="Times New Roman" w:hAnsi="Calibri" w:cs="Calibri"/>
                <w:b/>
                <w:bCs/>
                <w:color w:val="000000"/>
                <w:lang w:eastAsia="cs-CZ"/>
              </w:rPr>
              <w:t>úplné střední</w:t>
            </w:r>
          </w:p>
        </w:tc>
        <w:tc>
          <w:tcPr>
            <w:tcW w:w="1735" w:type="dxa"/>
            <w:tcBorders>
              <w:top w:val="nil"/>
              <w:left w:val="nil"/>
              <w:bottom w:val="single" w:sz="4" w:space="0" w:color="auto"/>
              <w:right w:val="single" w:sz="4" w:space="0" w:color="auto"/>
            </w:tcBorders>
            <w:shd w:val="clear" w:color="auto" w:fill="FFFFFF" w:themeFill="background1"/>
            <w:noWrap/>
            <w:vAlign w:val="center"/>
            <w:hideMark/>
          </w:tcPr>
          <w:p w:rsidR="00406075" w:rsidRPr="00406075" w:rsidRDefault="00406075" w:rsidP="004233A9">
            <w:pPr>
              <w:jc w:val="center"/>
              <w:rPr>
                <w:rFonts w:ascii="Calibri" w:eastAsia="Times New Roman" w:hAnsi="Calibri" w:cs="Calibri"/>
                <w:b/>
                <w:bCs/>
                <w:color w:val="000000"/>
                <w:lang w:eastAsia="cs-CZ"/>
              </w:rPr>
            </w:pPr>
            <w:r w:rsidRPr="00406075">
              <w:rPr>
                <w:rFonts w:ascii="Calibri" w:eastAsia="Times New Roman" w:hAnsi="Calibri" w:cs="Calibri"/>
                <w:b/>
                <w:bCs/>
                <w:color w:val="000000"/>
                <w:lang w:eastAsia="cs-CZ"/>
              </w:rPr>
              <w:t>vysokoškolské</w:t>
            </w:r>
          </w:p>
        </w:tc>
      </w:tr>
      <w:tr w:rsidR="00406075" w:rsidRPr="00406075" w:rsidTr="004233A9">
        <w:trPr>
          <w:trHeight w:val="288"/>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Beskydy</w:t>
            </w:r>
          </w:p>
        </w:tc>
        <w:tc>
          <w:tcPr>
            <w:tcW w:w="1421"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127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1,67%</w:t>
            </w:r>
          </w:p>
        </w:tc>
        <w:tc>
          <w:tcPr>
            <w:tcW w:w="1560"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3,85%</w:t>
            </w:r>
          </w:p>
        </w:tc>
        <w:tc>
          <w:tcPr>
            <w:tcW w:w="173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r>
      <w:tr w:rsidR="00406075" w:rsidRPr="00406075" w:rsidTr="004233A9">
        <w:trPr>
          <w:trHeight w:val="288"/>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Hrádek na Vlárské dráze</w:t>
            </w:r>
          </w:p>
        </w:tc>
        <w:tc>
          <w:tcPr>
            <w:tcW w:w="1421"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14,29%</w:t>
            </w:r>
          </w:p>
        </w:tc>
        <w:tc>
          <w:tcPr>
            <w:tcW w:w="127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1560"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173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r>
      <w:tr w:rsidR="00406075" w:rsidRPr="00406075" w:rsidTr="004233A9">
        <w:trPr>
          <w:trHeight w:val="288"/>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Karpaty</w:t>
            </w:r>
          </w:p>
        </w:tc>
        <w:tc>
          <w:tcPr>
            <w:tcW w:w="1421"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127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3,33%</w:t>
            </w:r>
          </w:p>
        </w:tc>
        <w:tc>
          <w:tcPr>
            <w:tcW w:w="1560"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173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r>
      <w:tr w:rsidR="00406075" w:rsidRPr="00406075" w:rsidTr="004233A9">
        <w:trPr>
          <w:trHeight w:val="288"/>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Luhačovice</w:t>
            </w:r>
          </w:p>
        </w:tc>
        <w:tc>
          <w:tcPr>
            <w:tcW w:w="1421"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127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11,67%</w:t>
            </w:r>
          </w:p>
        </w:tc>
        <w:tc>
          <w:tcPr>
            <w:tcW w:w="1560"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13,46%</w:t>
            </w:r>
          </w:p>
        </w:tc>
        <w:tc>
          <w:tcPr>
            <w:tcW w:w="173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20,83%</w:t>
            </w:r>
          </w:p>
        </w:tc>
      </w:tr>
      <w:tr w:rsidR="00406075" w:rsidRPr="00406075" w:rsidTr="004233A9">
        <w:trPr>
          <w:trHeight w:val="288"/>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Provodov</w:t>
            </w:r>
          </w:p>
        </w:tc>
        <w:tc>
          <w:tcPr>
            <w:tcW w:w="1421"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127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3,33%</w:t>
            </w:r>
          </w:p>
        </w:tc>
        <w:tc>
          <w:tcPr>
            <w:tcW w:w="1560"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173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r>
      <w:tr w:rsidR="00406075" w:rsidRPr="00406075" w:rsidTr="004233A9">
        <w:trPr>
          <w:trHeight w:val="288"/>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Rožnov pod Radhoštěm</w:t>
            </w:r>
          </w:p>
        </w:tc>
        <w:tc>
          <w:tcPr>
            <w:tcW w:w="1421"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7,14%</w:t>
            </w:r>
          </w:p>
        </w:tc>
        <w:tc>
          <w:tcPr>
            <w:tcW w:w="127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1560"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173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r>
      <w:tr w:rsidR="00406075" w:rsidRPr="00406075" w:rsidTr="004233A9">
        <w:trPr>
          <w:trHeight w:val="288"/>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Slavičín</w:t>
            </w:r>
          </w:p>
        </w:tc>
        <w:tc>
          <w:tcPr>
            <w:tcW w:w="1421"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28,57%</w:t>
            </w:r>
          </w:p>
        </w:tc>
        <w:tc>
          <w:tcPr>
            <w:tcW w:w="127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40,00%</w:t>
            </w:r>
          </w:p>
        </w:tc>
        <w:tc>
          <w:tcPr>
            <w:tcW w:w="1560"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30,77%</w:t>
            </w:r>
          </w:p>
        </w:tc>
        <w:tc>
          <w:tcPr>
            <w:tcW w:w="173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25,00%</w:t>
            </w:r>
          </w:p>
        </w:tc>
      </w:tr>
      <w:tr w:rsidR="00406075" w:rsidRPr="00406075" w:rsidTr="004233A9">
        <w:trPr>
          <w:trHeight w:val="288"/>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Valašské Klobouky</w:t>
            </w:r>
          </w:p>
        </w:tc>
        <w:tc>
          <w:tcPr>
            <w:tcW w:w="1421"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28,57%</w:t>
            </w:r>
          </w:p>
        </w:tc>
        <w:tc>
          <w:tcPr>
            <w:tcW w:w="127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21,67%</w:t>
            </w:r>
          </w:p>
        </w:tc>
        <w:tc>
          <w:tcPr>
            <w:tcW w:w="1560"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21,15%</w:t>
            </w:r>
          </w:p>
        </w:tc>
        <w:tc>
          <w:tcPr>
            <w:tcW w:w="173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20,83%</w:t>
            </w:r>
          </w:p>
        </w:tc>
      </w:tr>
      <w:tr w:rsidR="00406075" w:rsidRPr="00406075" w:rsidTr="004233A9">
        <w:trPr>
          <w:trHeight w:val="288"/>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Valašskoklobucko</w:t>
            </w:r>
          </w:p>
        </w:tc>
        <w:tc>
          <w:tcPr>
            <w:tcW w:w="1421"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127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1560"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173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4,17%</w:t>
            </w:r>
          </w:p>
        </w:tc>
      </w:tr>
      <w:tr w:rsidR="00406075" w:rsidRPr="00406075" w:rsidTr="004233A9">
        <w:trPr>
          <w:trHeight w:val="288"/>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Vsetín</w:t>
            </w:r>
          </w:p>
        </w:tc>
        <w:tc>
          <w:tcPr>
            <w:tcW w:w="1421"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0,00%</w:t>
            </w:r>
          </w:p>
        </w:tc>
        <w:tc>
          <w:tcPr>
            <w:tcW w:w="127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1,67%</w:t>
            </w:r>
          </w:p>
        </w:tc>
        <w:tc>
          <w:tcPr>
            <w:tcW w:w="1560"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1,92%</w:t>
            </w:r>
          </w:p>
        </w:tc>
        <w:tc>
          <w:tcPr>
            <w:tcW w:w="173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4,17%</w:t>
            </w:r>
          </w:p>
        </w:tc>
      </w:tr>
      <w:tr w:rsidR="00406075" w:rsidRPr="00406075" w:rsidTr="004233A9">
        <w:trPr>
          <w:trHeight w:val="288"/>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406075" w:rsidRPr="00406075" w:rsidRDefault="00406075" w:rsidP="00406075">
            <w:pPr>
              <w:rPr>
                <w:rFonts w:ascii="Calibri" w:eastAsia="Times New Roman" w:hAnsi="Calibri" w:cs="Calibri"/>
                <w:color w:val="000000"/>
                <w:lang w:eastAsia="cs-CZ"/>
              </w:rPr>
            </w:pPr>
            <w:r w:rsidRPr="00406075">
              <w:rPr>
                <w:rFonts w:ascii="Calibri" w:eastAsia="Times New Roman" w:hAnsi="Calibri" w:cs="Calibri"/>
                <w:color w:val="000000"/>
                <w:lang w:eastAsia="cs-CZ"/>
              </w:rPr>
              <w:t>Zlín</w:t>
            </w:r>
          </w:p>
        </w:tc>
        <w:tc>
          <w:tcPr>
            <w:tcW w:w="1421"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21,43%</w:t>
            </w:r>
          </w:p>
        </w:tc>
        <w:tc>
          <w:tcPr>
            <w:tcW w:w="127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16,67%</w:t>
            </w:r>
          </w:p>
        </w:tc>
        <w:tc>
          <w:tcPr>
            <w:tcW w:w="1560"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28,85%</w:t>
            </w:r>
          </w:p>
        </w:tc>
        <w:tc>
          <w:tcPr>
            <w:tcW w:w="1735" w:type="dxa"/>
            <w:tcBorders>
              <w:top w:val="nil"/>
              <w:left w:val="nil"/>
              <w:bottom w:val="single" w:sz="4" w:space="0" w:color="auto"/>
              <w:right w:val="single" w:sz="4" w:space="0" w:color="auto"/>
            </w:tcBorders>
            <w:shd w:val="clear" w:color="auto" w:fill="auto"/>
            <w:noWrap/>
            <w:vAlign w:val="bottom"/>
            <w:hideMark/>
          </w:tcPr>
          <w:p w:rsidR="00406075" w:rsidRPr="00406075" w:rsidRDefault="00406075" w:rsidP="00406075">
            <w:pPr>
              <w:jc w:val="right"/>
              <w:rPr>
                <w:rFonts w:ascii="Calibri" w:eastAsia="Times New Roman" w:hAnsi="Calibri" w:cs="Calibri"/>
                <w:color w:val="000000"/>
                <w:lang w:eastAsia="cs-CZ"/>
              </w:rPr>
            </w:pPr>
            <w:r w:rsidRPr="00406075">
              <w:rPr>
                <w:rFonts w:ascii="Calibri" w:eastAsia="Times New Roman" w:hAnsi="Calibri" w:cs="Calibri"/>
                <w:color w:val="000000"/>
                <w:lang w:eastAsia="cs-CZ"/>
              </w:rPr>
              <w:t>25,00%</w:t>
            </w:r>
          </w:p>
        </w:tc>
      </w:tr>
    </w:tbl>
    <w:p w:rsidR="00863AE1" w:rsidRDefault="00863AE1" w:rsidP="00863AE1">
      <w:pPr>
        <w:tabs>
          <w:tab w:val="left" w:pos="8352"/>
        </w:tabs>
        <w:spacing w:line="360" w:lineRule="auto"/>
        <w:jc w:val="both"/>
        <w:rPr>
          <w:rFonts w:ascii="Times New Roman" w:hAnsi="Times New Roman" w:cs="Times New Roman"/>
          <w:b/>
          <w:sz w:val="24"/>
          <w:szCs w:val="24"/>
        </w:rPr>
      </w:pPr>
      <w:r w:rsidRPr="001F02DC">
        <w:rPr>
          <w:rFonts w:ascii="Times New Roman" w:hAnsi="Times New Roman" w:cs="Times New Roman"/>
          <w:b/>
          <w:sz w:val="20"/>
          <w:szCs w:val="20"/>
        </w:rPr>
        <w:t xml:space="preserve">Zdroj: </w:t>
      </w:r>
      <w:r w:rsidRPr="001F02DC">
        <w:rPr>
          <w:rFonts w:ascii="Times New Roman" w:hAnsi="Times New Roman" w:cs="Times New Roman"/>
          <w:sz w:val="20"/>
          <w:szCs w:val="20"/>
        </w:rPr>
        <w:t>Vlastní zpracování</w:t>
      </w:r>
    </w:p>
    <w:p w:rsidR="00863AE1" w:rsidRDefault="00863AE1" w:rsidP="00863AE1">
      <w:pPr>
        <w:tabs>
          <w:tab w:val="left" w:pos="8352"/>
        </w:tabs>
        <w:spacing w:line="360" w:lineRule="auto"/>
        <w:jc w:val="both"/>
        <w:rPr>
          <w:rFonts w:ascii="Times New Roman" w:hAnsi="Times New Roman" w:cs="Times New Roman"/>
          <w:b/>
          <w:sz w:val="24"/>
          <w:szCs w:val="24"/>
        </w:rPr>
      </w:pPr>
    </w:p>
    <w:p w:rsidR="00CF3801" w:rsidRDefault="00CF3801" w:rsidP="005234D5">
      <w:pPr>
        <w:spacing w:line="360" w:lineRule="auto"/>
        <w:jc w:val="both"/>
        <w:rPr>
          <w:rFonts w:ascii="Times New Roman" w:hAnsi="Times New Roman" w:cs="Times New Roman"/>
          <w:b/>
          <w:sz w:val="24"/>
          <w:szCs w:val="24"/>
        </w:rPr>
      </w:pPr>
    </w:p>
    <w:p w:rsidR="00CF3801" w:rsidRDefault="00CF3801" w:rsidP="005234D5">
      <w:pPr>
        <w:spacing w:line="360" w:lineRule="auto"/>
        <w:jc w:val="both"/>
        <w:rPr>
          <w:rFonts w:ascii="Times New Roman" w:hAnsi="Times New Roman" w:cs="Times New Roman"/>
          <w:b/>
          <w:sz w:val="24"/>
          <w:szCs w:val="24"/>
        </w:rPr>
      </w:pPr>
    </w:p>
    <w:p w:rsidR="00CF3801" w:rsidRDefault="00CF3801" w:rsidP="005234D5">
      <w:pPr>
        <w:spacing w:line="360" w:lineRule="auto"/>
        <w:jc w:val="both"/>
        <w:rPr>
          <w:rFonts w:ascii="Times New Roman" w:hAnsi="Times New Roman" w:cs="Times New Roman"/>
          <w:b/>
          <w:sz w:val="24"/>
          <w:szCs w:val="24"/>
        </w:rPr>
      </w:pPr>
    </w:p>
    <w:p w:rsidR="00CF3801" w:rsidRDefault="00CF3801" w:rsidP="005234D5">
      <w:pPr>
        <w:spacing w:line="360" w:lineRule="auto"/>
        <w:jc w:val="both"/>
        <w:rPr>
          <w:rFonts w:ascii="Times New Roman" w:hAnsi="Times New Roman" w:cs="Times New Roman"/>
          <w:b/>
          <w:sz w:val="24"/>
          <w:szCs w:val="24"/>
        </w:rPr>
      </w:pPr>
    </w:p>
    <w:p w:rsidR="00CF3801" w:rsidRDefault="00CF3801" w:rsidP="005234D5">
      <w:pPr>
        <w:spacing w:line="360" w:lineRule="auto"/>
        <w:jc w:val="both"/>
        <w:rPr>
          <w:rFonts w:ascii="Times New Roman" w:hAnsi="Times New Roman" w:cs="Times New Roman"/>
          <w:b/>
          <w:sz w:val="24"/>
          <w:szCs w:val="24"/>
        </w:rPr>
      </w:pPr>
    </w:p>
    <w:p w:rsidR="00FC7596" w:rsidRDefault="00FC7596" w:rsidP="005234D5">
      <w:pPr>
        <w:spacing w:line="360" w:lineRule="auto"/>
        <w:jc w:val="both"/>
        <w:rPr>
          <w:rFonts w:ascii="Times New Roman" w:hAnsi="Times New Roman" w:cs="Times New Roman"/>
          <w:b/>
          <w:sz w:val="24"/>
          <w:szCs w:val="24"/>
        </w:rPr>
      </w:pPr>
    </w:p>
    <w:p w:rsidR="00CF3801" w:rsidRDefault="00CF3801" w:rsidP="005234D5">
      <w:pPr>
        <w:spacing w:line="360" w:lineRule="auto"/>
        <w:jc w:val="both"/>
        <w:rPr>
          <w:rFonts w:ascii="Times New Roman" w:hAnsi="Times New Roman" w:cs="Times New Roman"/>
          <w:b/>
          <w:sz w:val="24"/>
          <w:szCs w:val="24"/>
        </w:rPr>
      </w:pPr>
    </w:p>
    <w:p w:rsidR="00752E18" w:rsidRDefault="004233A9" w:rsidP="005234D5">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Příloha č. 5</w:t>
      </w:r>
      <w:r w:rsidR="00752E18" w:rsidRPr="00533401">
        <w:rPr>
          <w:rFonts w:ascii="Times New Roman" w:hAnsi="Times New Roman" w:cs="Times New Roman"/>
          <w:b/>
          <w:sz w:val="28"/>
          <w:szCs w:val="28"/>
        </w:rPr>
        <w:t xml:space="preserve">: Zpracovaná data k otázce č. </w:t>
      </w:r>
      <w:r w:rsidR="00533401" w:rsidRPr="00533401">
        <w:rPr>
          <w:rFonts w:ascii="Times New Roman" w:hAnsi="Times New Roman" w:cs="Times New Roman"/>
          <w:b/>
          <w:sz w:val="28"/>
          <w:szCs w:val="28"/>
        </w:rPr>
        <w:t>1</w:t>
      </w:r>
      <w:r w:rsidR="00752E18" w:rsidRPr="00533401">
        <w:rPr>
          <w:rFonts w:ascii="Times New Roman" w:hAnsi="Times New Roman" w:cs="Times New Roman"/>
          <w:b/>
          <w:sz w:val="28"/>
          <w:szCs w:val="28"/>
        </w:rPr>
        <w:t>6</w:t>
      </w:r>
    </w:p>
    <w:p w:rsidR="00770BC0" w:rsidRPr="00533401" w:rsidRDefault="00770BC0" w:rsidP="005234D5">
      <w:pPr>
        <w:spacing w:line="360" w:lineRule="auto"/>
        <w:jc w:val="both"/>
        <w:rPr>
          <w:rFonts w:ascii="Times New Roman" w:hAnsi="Times New Roman" w:cs="Times New Roman"/>
          <w:b/>
          <w:sz w:val="28"/>
          <w:szCs w:val="28"/>
        </w:rPr>
      </w:pPr>
    </w:p>
    <w:p w:rsidR="00752E18" w:rsidRDefault="00533401" w:rsidP="00533401">
      <w:pPr>
        <w:jc w:val="both"/>
        <w:rPr>
          <w:rFonts w:ascii="Times New Roman" w:hAnsi="Times New Roman" w:cs="Times New Roman"/>
          <w:b/>
          <w:sz w:val="24"/>
          <w:szCs w:val="24"/>
        </w:rPr>
      </w:pPr>
      <w:r>
        <w:rPr>
          <w:rFonts w:ascii="Times New Roman" w:hAnsi="Times New Roman" w:cs="Times New Roman"/>
          <w:b/>
          <w:sz w:val="24"/>
          <w:szCs w:val="24"/>
        </w:rPr>
        <w:t>Tab.1: Povědomí o jedinečnosti/odlišnosti regionu Slavičínska od ostatních regionů dle délky trvalého pobytu respondentů</w:t>
      </w:r>
    </w:p>
    <w:tbl>
      <w:tblPr>
        <w:tblW w:w="61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1680"/>
        <w:gridCol w:w="799"/>
        <w:gridCol w:w="799"/>
        <w:gridCol w:w="848"/>
      </w:tblGrid>
      <w:tr w:rsidR="000A0552" w:rsidRPr="000A0552" w:rsidTr="004233A9">
        <w:trPr>
          <w:trHeight w:val="288"/>
        </w:trPr>
        <w:tc>
          <w:tcPr>
            <w:tcW w:w="2260" w:type="dxa"/>
            <w:shd w:val="clear" w:color="auto" w:fill="FFFFFF" w:themeFill="background1"/>
            <w:noWrap/>
            <w:vAlign w:val="bottom"/>
            <w:hideMark/>
          </w:tcPr>
          <w:p w:rsidR="000A0552" w:rsidRPr="000A0552" w:rsidRDefault="000A0552" w:rsidP="000A0552">
            <w:pPr>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délka trvalého pobytu</w:t>
            </w:r>
          </w:p>
        </w:tc>
        <w:tc>
          <w:tcPr>
            <w:tcW w:w="1680" w:type="dxa"/>
            <w:shd w:val="clear" w:color="auto" w:fill="FFFFFF" w:themeFill="background1"/>
            <w:noWrap/>
            <w:vAlign w:val="bottom"/>
            <w:hideMark/>
          </w:tcPr>
          <w:p w:rsidR="000A0552" w:rsidRPr="000A0552" w:rsidRDefault="000A0552" w:rsidP="000A0552">
            <w:pPr>
              <w:jc w:val="right"/>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1</w:t>
            </w:r>
          </w:p>
        </w:tc>
        <w:tc>
          <w:tcPr>
            <w:tcW w:w="760" w:type="dxa"/>
            <w:shd w:val="clear" w:color="auto" w:fill="FFFFFF" w:themeFill="background1"/>
            <w:noWrap/>
            <w:vAlign w:val="bottom"/>
            <w:hideMark/>
          </w:tcPr>
          <w:p w:rsidR="000A0552" w:rsidRPr="000A0552" w:rsidRDefault="000A0552" w:rsidP="000A0552">
            <w:pPr>
              <w:jc w:val="right"/>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2</w:t>
            </w:r>
          </w:p>
        </w:tc>
        <w:tc>
          <w:tcPr>
            <w:tcW w:w="760" w:type="dxa"/>
            <w:shd w:val="clear" w:color="auto" w:fill="FFFFFF" w:themeFill="background1"/>
            <w:noWrap/>
            <w:vAlign w:val="bottom"/>
            <w:hideMark/>
          </w:tcPr>
          <w:p w:rsidR="000A0552" w:rsidRPr="000A0552" w:rsidRDefault="000A0552" w:rsidP="000A0552">
            <w:pPr>
              <w:jc w:val="right"/>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3</w:t>
            </w:r>
          </w:p>
        </w:tc>
        <w:tc>
          <w:tcPr>
            <w:tcW w:w="640" w:type="dxa"/>
            <w:shd w:val="clear" w:color="auto" w:fill="FFFFFF" w:themeFill="background1"/>
            <w:noWrap/>
            <w:vAlign w:val="bottom"/>
            <w:hideMark/>
          </w:tcPr>
          <w:p w:rsidR="000A0552" w:rsidRPr="000A0552" w:rsidRDefault="000A0552" w:rsidP="000A0552">
            <w:pPr>
              <w:jc w:val="right"/>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4</w:t>
            </w:r>
          </w:p>
        </w:tc>
      </w:tr>
      <w:tr w:rsidR="000A0552" w:rsidRPr="000A0552" w:rsidTr="000A0552">
        <w:trPr>
          <w:trHeight w:val="288"/>
        </w:trPr>
        <w:tc>
          <w:tcPr>
            <w:tcW w:w="2260" w:type="dxa"/>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od narození</w:t>
            </w:r>
          </w:p>
        </w:tc>
        <w:tc>
          <w:tcPr>
            <w:tcW w:w="1680" w:type="dxa"/>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15,29%</w:t>
            </w:r>
          </w:p>
        </w:tc>
        <w:tc>
          <w:tcPr>
            <w:tcW w:w="760" w:type="dxa"/>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55,29%</w:t>
            </w:r>
          </w:p>
        </w:tc>
        <w:tc>
          <w:tcPr>
            <w:tcW w:w="760" w:type="dxa"/>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28,24%</w:t>
            </w:r>
          </w:p>
        </w:tc>
        <w:tc>
          <w:tcPr>
            <w:tcW w:w="640" w:type="dxa"/>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1,18%</w:t>
            </w:r>
          </w:p>
        </w:tc>
      </w:tr>
      <w:tr w:rsidR="000A0552" w:rsidRPr="000A0552" w:rsidTr="000A0552">
        <w:trPr>
          <w:trHeight w:val="288"/>
        </w:trPr>
        <w:tc>
          <w:tcPr>
            <w:tcW w:w="2260" w:type="dxa"/>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delší část života</w:t>
            </w:r>
          </w:p>
        </w:tc>
        <w:tc>
          <w:tcPr>
            <w:tcW w:w="1680" w:type="dxa"/>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22,92%</w:t>
            </w:r>
          </w:p>
        </w:tc>
        <w:tc>
          <w:tcPr>
            <w:tcW w:w="760" w:type="dxa"/>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47,92%</w:t>
            </w:r>
          </w:p>
        </w:tc>
        <w:tc>
          <w:tcPr>
            <w:tcW w:w="760" w:type="dxa"/>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29,17%</w:t>
            </w:r>
          </w:p>
        </w:tc>
        <w:tc>
          <w:tcPr>
            <w:tcW w:w="640" w:type="dxa"/>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0,00%</w:t>
            </w:r>
          </w:p>
        </w:tc>
      </w:tr>
      <w:tr w:rsidR="000A0552" w:rsidRPr="000A0552" w:rsidTr="000A0552">
        <w:trPr>
          <w:trHeight w:val="288"/>
        </w:trPr>
        <w:tc>
          <w:tcPr>
            <w:tcW w:w="2260" w:type="dxa"/>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kratší část života</w:t>
            </w:r>
          </w:p>
        </w:tc>
        <w:tc>
          <w:tcPr>
            <w:tcW w:w="1680" w:type="dxa"/>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7,69%</w:t>
            </w:r>
          </w:p>
        </w:tc>
        <w:tc>
          <w:tcPr>
            <w:tcW w:w="760" w:type="dxa"/>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53,85%</w:t>
            </w:r>
          </w:p>
        </w:tc>
        <w:tc>
          <w:tcPr>
            <w:tcW w:w="760" w:type="dxa"/>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30,77%</w:t>
            </w:r>
          </w:p>
        </w:tc>
        <w:tc>
          <w:tcPr>
            <w:tcW w:w="640" w:type="dxa"/>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7,69%</w:t>
            </w:r>
          </w:p>
        </w:tc>
      </w:tr>
      <w:tr w:rsidR="000A0552" w:rsidRPr="000A0552" w:rsidTr="000A0552">
        <w:trPr>
          <w:trHeight w:val="288"/>
        </w:trPr>
        <w:tc>
          <w:tcPr>
            <w:tcW w:w="2260" w:type="dxa"/>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krátce</w:t>
            </w:r>
          </w:p>
        </w:tc>
        <w:tc>
          <w:tcPr>
            <w:tcW w:w="1680" w:type="dxa"/>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50,00%</w:t>
            </w:r>
          </w:p>
        </w:tc>
        <w:tc>
          <w:tcPr>
            <w:tcW w:w="760" w:type="dxa"/>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0,00%</w:t>
            </w:r>
          </w:p>
        </w:tc>
        <w:tc>
          <w:tcPr>
            <w:tcW w:w="760" w:type="dxa"/>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25,00%</w:t>
            </w:r>
          </w:p>
        </w:tc>
        <w:tc>
          <w:tcPr>
            <w:tcW w:w="640" w:type="dxa"/>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 </w:t>
            </w:r>
            <w:r>
              <w:rPr>
                <w:rFonts w:ascii="Calibri" w:eastAsia="Times New Roman" w:hAnsi="Calibri" w:cs="Calibri"/>
                <w:color w:val="000000"/>
                <w:lang w:eastAsia="cs-CZ"/>
              </w:rPr>
              <w:t>25,00%</w:t>
            </w:r>
          </w:p>
        </w:tc>
      </w:tr>
    </w:tbl>
    <w:p w:rsidR="00533401" w:rsidRDefault="00770BC0" w:rsidP="00770BC0">
      <w:pPr>
        <w:jc w:val="both"/>
        <w:rPr>
          <w:rFonts w:ascii="Times New Roman" w:hAnsi="Times New Roman" w:cs="Times New Roman"/>
          <w:sz w:val="20"/>
          <w:szCs w:val="20"/>
        </w:rPr>
      </w:pPr>
      <w:r w:rsidRPr="00770BC0">
        <w:rPr>
          <w:rFonts w:ascii="Times New Roman" w:hAnsi="Times New Roman" w:cs="Times New Roman"/>
          <w:b/>
          <w:sz w:val="20"/>
          <w:szCs w:val="20"/>
        </w:rPr>
        <w:t xml:space="preserve">Zdroj: </w:t>
      </w:r>
      <w:r w:rsidRPr="00770BC0">
        <w:rPr>
          <w:rFonts w:ascii="Times New Roman" w:hAnsi="Times New Roman" w:cs="Times New Roman"/>
          <w:sz w:val="20"/>
          <w:szCs w:val="20"/>
        </w:rPr>
        <w:t>Vlastní zpracování</w:t>
      </w:r>
    </w:p>
    <w:p w:rsidR="00770BC0" w:rsidRDefault="00770BC0" w:rsidP="00770BC0">
      <w:pPr>
        <w:jc w:val="both"/>
        <w:rPr>
          <w:rFonts w:ascii="Times New Roman" w:hAnsi="Times New Roman" w:cs="Times New Roman"/>
          <w:sz w:val="20"/>
          <w:szCs w:val="20"/>
        </w:rPr>
      </w:pPr>
      <w:r w:rsidRPr="00770BC0">
        <w:rPr>
          <w:rFonts w:ascii="Times New Roman" w:hAnsi="Times New Roman" w:cs="Times New Roman"/>
          <w:b/>
          <w:sz w:val="20"/>
          <w:szCs w:val="20"/>
        </w:rPr>
        <w:t>Vysvětlivky:</w:t>
      </w:r>
      <w:r w:rsidRPr="00770BC0">
        <w:rPr>
          <w:rFonts w:ascii="Times New Roman" w:hAnsi="Times New Roman" w:cs="Times New Roman"/>
          <w:sz w:val="20"/>
          <w:szCs w:val="20"/>
        </w:rPr>
        <w:t xml:space="preserve"> 1: určitě ano, 2: spíše ano, 3: spíše ne, 4: určitě ne</w:t>
      </w:r>
    </w:p>
    <w:p w:rsidR="00770BC0" w:rsidRDefault="00770BC0" w:rsidP="00770BC0">
      <w:pPr>
        <w:jc w:val="both"/>
        <w:rPr>
          <w:rFonts w:ascii="Times New Roman" w:hAnsi="Times New Roman" w:cs="Times New Roman"/>
          <w:sz w:val="20"/>
          <w:szCs w:val="20"/>
        </w:rPr>
      </w:pPr>
    </w:p>
    <w:p w:rsidR="00770BC0" w:rsidRDefault="00770BC0" w:rsidP="00770BC0">
      <w:pPr>
        <w:jc w:val="both"/>
        <w:rPr>
          <w:rFonts w:ascii="Times New Roman" w:hAnsi="Times New Roman" w:cs="Times New Roman"/>
          <w:sz w:val="20"/>
          <w:szCs w:val="20"/>
        </w:rPr>
      </w:pPr>
    </w:p>
    <w:p w:rsidR="00770BC0" w:rsidRPr="00770BC0" w:rsidRDefault="00770BC0" w:rsidP="00770BC0">
      <w:pPr>
        <w:jc w:val="both"/>
        <w:rPr>
          <w:rFonts w:ascii="Times New Roman" w:hAnsi="Times New Roman" w:cs="Times New Roman"/>
          <w:sz w:val="20"/>
          <w:szCs w:val="20"/>
        </w:rPr>
      </w:pPr>
    </w:p>
    <w:p w:rsidR="00770BC0" w:rsidRDefault="00770BC0" w:rsidP="00770BC0">
      <w:pPr>
        <w:jc w:val="both"/>
        <w:rPr>
          <w:rFonts w:ascii="Times New Roman" w:hAnsi="Times New Roman" w:cs="Times New Roman"/>
          <w:b/>
          <w:sz w:val="24"/>
          <w:szCs w:val="24"/>
        </w:rPr>
      </w:pPr>
      <w:r>
        <w:rPr>
          <w:rFonts w:ascii="Times New Roman" w:hAnsi="Times New Roman" w:cs="Times New Roman"/>
          <w:b/>
          <w:sz w:val="24"/>
          <w:szCs w:val="24"/>
        </w:rPr>
        <w:t>Tab.2: Povědomí o jedinečnosti/odlišnosti regionu Slavičínska od ostatních regionů dle pohlaví respondentů</w:t>
      </w:r>
    </w:p>
    <w:tbl>
      <w:tblPr>
        <w:tblW w:w="6100" w:type="dxa"/>
        <w:tblInd w:w="55" w:type="dxa"/>
        <w:tblCellMar>
          <w:left w:w="70" w:type="dxa"/>
          <w:right w:w="70" w:type="dxa"/>
        </w:tblCellMar>
        <w:tblLook w:val="04A0" w:firstRow="1" w:lastRow="0" w:firstColumn="1" w:lastColumn="0" w:noHBand="0" w:noVBand="1"/>
      </w:tblPr>
      <w:tblGrid>
        <w:gridCol w:w="2260"/>
        <w:gridCol w:w="1680"/>
        <w:gridCol w:w="799"/>
        <w:gridCol w:w="799"/>
        <w:gridCol w:w="687"/>
      </w:tblGrid>
      <w:tr w:rsidR="000A0552" w:rsidRPr="000A0552" w:rsidTr="004233A9">
        <w:trPr>
          <w:trHeight w:val="288"/>
        </w:trPr>
        <w:tc>
          <w:tcPr>
            <w:tcW w:w="2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A0552" w:rsidRPr="000A0552" w:rsidRDefault="000A0552" w:rsidP="000A0552">
            <w:pPr>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pohlaví</w:t>
            </w:r>
          </w:p>
        </w:tc>
        <w:tc>
          <w:tcPr>
            <w:tcW w:w="16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A0552" w:rsidRPr="000A0552" w:rsidRDefault="000A0552" w:rsidP="000A0552">
            <w:pPr>
              <w:jc w:val="right"/>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1</w:t>
            </w:r>
          </w:p>
        </w:tc>
        <w:tc>
          <w:tcPr>
            <w:tcW w:w="7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A0552" w:rsidRPr="000A0552" w:rsidRDefault="000A0552" w:rsidP="000A0552">
            <w:pPr>
              <w:jc w:val="right"/>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2</w:t>
            </w:r>
          </w:p>
        </w:tc>
        <w:tc>
          <w:tcPr>
            <w:tcW w:w="7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A0552" w:rsidRPr="000A0552" w:rsidRDefault="000A0552" w:rsidP="000A0552">
            <w:pPr>
              <w:jc w:val="right"/>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3</w:t>
            </w:r>
          </w:p>
        </w:tc>
        <w:tc>
          <w:tcPr>
            <w:tcW w:w="6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A0552" w:rsidRPr="000A0552" w:rsidRDefault="000A0552" w:rsidP="000A0552">
            <w:pPr>
              <w:jc w:val="right"/>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4</w:t>
            </w:r>
          </w:p>
        </w:tc>
      </w:tr>
      <w:tr w:rsidR="000A0552" w:rsidRPr="000A0552" w:rsidTr="000A0552">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muži</w:t>
            </w:r>
          </w:p>
        </w:tc>
        <w:tc>
          <w:tcPr>
            <w:tcW w:w="168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15,85%</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52,44%</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28,05%</w:t>
            </w:r>
          </w:p>
        </w:tc>
        <w:tc>
          <w:tcPr>
            <w:tcW w:w="64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3,66%</w:t>
            </w:r>
          </w:p>
        </w:tc>
      </w:tr>
      <w:tr w:rsidR="000A0552" w:rsidRPr="000A0552" w:rsidTr="000A0552">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ženy</w:t>
            </w:r>
          </w:p>
        </w:tc>
        <w:tc>
          <w:tcPr>
            <w:tcW w:w="168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20,59%</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50,00%</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29,41%</w:t>
            </w:r>
          </w:p>
        </w:tc>
        <w:tc>
          <w:tcPr>
            <w:tcW w:w="64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0,00%</w:t>
            </w:r>
          </w:p>
        </w:tc>
      </w:tr>
    </w:tbl>
    <w:p w:rsidR="00770BC0" w:rsidRDefault="00770BC0" w:rsidP="00770BC0">
      <w:pPr>
        <w:jc w:val="both"/>
        <w:rPr>
          <w:rFonts w:ascii="Times New Roman" w:hAnsi="Times New Roman" w:cs="Times New Roman"/>
          <w:sz w:val="20"/>
          <w:szCs w:val="20"/>
        </w:rPr>
      </w:pPr>
      <w:r w:rsidRPr="00770BC0">
        <w:rPr>
          <w:rFonts w:ascii="Times New Roman" w:hAnsi="Times New Roman" w:cs="Times New Roman"/>
          <w:b/>
          <w:sz w:val="20"/>
          <w:szCs w:val="20"/>
        </w:rPr>
        <w:t xml:space="preserve">Zdroj: </w:t>
      </w:r>
      <w:r w:rsidRPr="00770BC0">
        <w:rPr>
          <w:rFonts w:ascii="Times New Roman" w:hAnsi="Times New Roman" w:cs="Times New Roman"/>
          <w:sz w:val="20"/>
          <w:szCs w:val="20"/>
        </w:rPr>
        <w:t>Vlastní zpracování</w:t>
      </w:r>
    </w:p>
    <w:p w:rsidR="00770BC0" w:rsidRDefault="00770BC0" w:rsidP="00770BC0">
      <w:pPr>
        <w:jc w:val="both"/>
        <w:rPr>
          <w:rFonts w:ascii="Times New Roman" w:hAnsi="Times New Roman" w:cs="Times New Roman"/>
          <w:sz w:val="20"/>
          <w:szCs w:val="20"/>
        </w:rPr>
      </w:pPr>
      <w:r w:rsidRPr="00770BC0">
        <w:rPr>
          <w:rFonts w:ascii="Times New Roman" w:hAnsi="Times New Roman" w:cs="Times New Roman"/>
          <w:b/>
          <w:sz w:val="20"/>
          <w:szCs w:val="20"/>
        </w:rPr>
        <w:t>Vysvětlivky:</w:t>
      </w:r>
      <w:r w:rsidRPr="00770BC0">
        <w:rPr>
          <w:rFonts w:ascii="Times New Roman" w:hAnsi="Times New Roman" w:cs="Times New Roman"/>
          <w:sz w:val="20"/>
          <w:szCs w:val="20"/>
        </w:rPr>
        <w:t xml:space="preserve"> 1: určitě ano, 2: spíše ano, 3: spíše ne, 4: určitě ne</w:t>
      </w:r>
    </w:p>
    <w:p w:rsidR="00770BC0" w:rsidRDefault="00770BC0" w:rsidP="00770BC0">
      <w:pPr>
        <w:jc w:val="both"/>
        <w:rPr>
          <w:rFonts w:ascii="Times New Roman" w:hAnsi="Times New Roman" w:cs="Times New Roman"/>
          <w:sz w:val="20"/>
          <w:szCs w:val="20"/>
        </w:rPr>
      </w:pPr>
    </w:p>
    <w:p w:rsidR="00770BC0" w:rsidRDefault="00770BC0" w:rsidP="00770BC0">
      <w:pPr>
        <w:jc w:val="both"/>
        <w:rPr>
          <w:rFonts w:ascii="Times New Roman" w:hAnsi="Times New Roman" w:cs="Times New Roman"/>
          <w:sz w:val="20"/>
          <w:szCs w:val="20"/>
        </w:rPr>
      </w:pPr>
    </w:p>
    <w:p w:rsidR="00770BC0" w:rsidRPr="00770BC0" w:rsidRDefault="00770BC0" w:rsidP="00770BC0">
      <w:pPr>
        <w:jc w:val="both"/>
        <w:rPr>
          <w:rFonts w:ascii="Times New Roman" w:hAnsi="Times New Roman" w:cs="Times New Roman"/>
          <w:sz w:val="20"/>
          <w:szCs w:val="20"/>
        </w:rPr>
      </w:pPr>
    </w:p>
    <w:p w:rsidR="00533401" w:rsidRDefault="00770BC0" w:rsidP="00770BC0">
      <w:pPr>
        <w:jc w:val="both"/>
        <w:rPr>
          <w:rFonts w:ascii="Times New Roman" w:hAnsi="Times New Roman" w:cs="Times New Roman"/>
          <w:b/>
          <w:sz w:val="24"/>
          <w:szCs w:val="24"/>
        </w:rPr>
      </w:pPr>
      <w:r>
        <w:rPr>
          <w:rFonts w:ascii="Times New Roman" w:hAnsi="Times New Roman" w:cs="Times New Roman"/>
          <w:b/>
          <w:sz w:val="24"/>
          <w:szCs w:val="24"/>
        </w:rPr>
        <w:t>Tab.3: Povědomí o jedinečnosti/odlišnosti regionu Slavičínska od ostatních regionů dle věkové struktury respondentů</w:t>
      </w:r>
    </w:p>
    <w:tbl>
      <w:tblPr>
        <w:tblW w:w="6100" w:type="dxa"/>
        <w:tblInd w:w="55" w:type="dxa"/>
        <w:tblCellMar>
          <w:left w:w="70" w:type="dxa"/>
          <w:right w:w="70" w:type="dxa"/>
        </w:tblCellMar>
        <w:tblLook w:val="04A0" w:firstRow="1" w:lastRow="0" w:firstColumn="1" w:lastColumn="0" w:noHBand="0" w:noVBand="1"/>
      </w:tblPr>
      <w:tblGrid>
        <w:gridCol w:w="2260"/>
        <w:gridCol w:w="1680"/>
        <w:gridCol w:w="799"/>
        <w:gridCol w:w="799"/>
        <w:gridCol w:w="687"/>
      </w:tblGrid>
      <w:tr w:rsidR="000A0552" w:rsidRPr="000A0552" w:rsidTr="004233A9">
        <w:trPr>
          <w:trHeight w:val="288"/>
        </w:trPr>
        <w:tc>
          <w:tcPr>
            <w:tcW w:w="2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A0552" w:rsidRPr="000A0552" w:rsidRDefault="000A0552" w:rsidP="000A0552">
            <w:pPr>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věk</w:t>
            </w:r>
          </w:p>
        </w:tc>
        <w:tc>
          <w:tcPr>
            <w:tcW w:w="16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A0552" w:rsidRPr="000A0552" w:rsidRDefault="000A0552" w:rsidP="000A0552">
            <w:pPr>
              <w:jc w:val="right"/>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1</w:t>
            </w:r>
          </w:p>
        </w:tc>
        <w:tc>
          <w:tcPr>
            <w:tcW w:w="7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A0552" w:rsidRPr="000A0552" w:rsidRDefault="000A0552" w:rsidP="000A0552">
            <w:pPr>
              <w:jc w:val="right"/>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2</w:t>
            </w:r>
          </w:p>
        </w:tc>
        <w:tc>
          <w:tcPr>
            <w:tcW w:w="7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A0552" w:rsidRPr="000A0552" w:rsidRDefault="000A0552" w:rsidP="000A0552">
            <w:pPr>
              <w:jc w:val="right"/>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3</w:t>
            </w:r>
          </w:p>
        </w:tc>
        <w:tc>
          <w:tcPr>
            <w:tcW w:w="6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A0552" w:rsidRPr="000A0552" w:rsidRDefault="000A0552" w:rsidP="000A0552">
            <w:pPr>
              <w:jc w:val="right"/>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4</w:t>
            </w:r>
          </w:p>
        </w:tc>
      </w:tr>
      <w:tr w:rsidR="000A0552" w:rsidRPr="000A0552" w:rsidTr="000A0552">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15-24</w:t>
            </w:r>
          </w:p>
        </w:tc>
        <w:tc>
          <w:tcPr>
            <w:tcW w:w="168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24,14%</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48,28%</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27,59%</w:t>
            </w:r>
          </w:p>
        </w:tc>
        <w:tc>
          <w:tcPr>
            <w:tcW w:w="64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0,00%</w:t>
            </w:r>
          </w:p>
        </w:tc>
      </w:tr>
      <w:tr w:rsidR="000A0552" w:rsidRPr="000A0552" w:rsidTr="000A0552">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25-34</w:t>
            </w:r>
          </w:p>
        </w:tc>
        <w:tc>
          <w:tcPr>
            <w:tcW w:w="168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14,29%</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50,00%</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32,14%</w:t>
            </w:r>
          </w:p>
        </w:tc>
        <w:tc>
          <w:tcPr>
            <w:tcW w:w="64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3,57%</w:t>
            </w:r>
          </w:p>
        </w:tc>
      </w:tr>
      <w:tr w:rsidR="000A0552" w:rsidRPr="000A0552" w:rsidTr="000A0552">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35-44</w:t>
            </w:r>
          </w:p>
        </w:tc>
        <w:tc>
          <w:tcPr>
            <w:tcW w:w="168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14,29%</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57,14%</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25,00%</w:t>
            </w:r>
          </w:p>
        </w:tc>
        <w:tc>
          <w:tcPr>
            <w:tcW w:w="64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3,57%</w:t>
            </w:r>
          </w:p>
        </w:tc>
      </w:tr>
      <w:tr w:rsidR="000A0552" w:rsidRPr="000A0552" w:rsidTr="000A0552">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45-54</w:t>
            </w:r>
          </w:p>
        </w:tc>
        <w:tc>
          <w:tcPr>
            <w:tcW w:w="168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23,81%</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33,33%</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42,86%</w:t>
            </w:r>
          </w:p>
        </w:tc>
        <w:tc>
          <w:tcPr>
            <w:tcW w:w="64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0,00%</w:t>
            </w:r>
          </w:p>
        </w:tc>
      </w:tr>
      <w:tr w:rsidR="000A0552" w:rsidRPr="000A0552" w:rsidTr="000A0552">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55-64</w:t>
            </w:r>
          </w:p>
        </w:tc>
        <w:tc>
          <w:tcPr>
            <w:tcW w:w="168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11,11%</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62,96%</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22,22%</w:t>
            </w:r>
          </w:p>
        </w:tc>
        <w:tc>
          <w:tcPr>
            <w:tcW w:w="64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3,70%</w:t>
            </w:r>
          </w:p>
        </w:tc>
      </w:tr>
      <w:tr w:rsidR="000A0552" w:rsidRPr="000A0552" w:rsidTr="000A0552">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65+</w:t>
            </w:r>
          </w:p>
        </w:tc>
        <w:tc>
          <w:tcPr>
            <w:tcW w:w="168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23,53%</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52,94%</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23,53%</w:t>
            </w:r>
          </w:p>
        </w:tc>
        <w:tc>
          <w:tcPr>
            <w:tcW w:w="64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0,00%</w:t>
            </w:r>
          </w:p>
        </w:tc>
      </w:tr>
    </w:tbl>
    <w:p w:rsidR="00770BC0" w:rsidRDefault="00770BC0" w:rsidP="00770BC0">
      <w:pPr>
        <w:jc w:val="both"/>
        <w:rPr>
          <w:rFonts w:ascii="Times New Roman" w:hAnsi="Times New Roman" w:cs="Times New Roman"/>
          <w:sz w:val="20"/>
          <w:szCs w:val="20"/>
        </w:rPr>
      </w:pPr>
      <w:r w:rsidRPr="00770BC0">
        <w:rPr>
          <w:rFonts w:ascii="Times New Roman" w:hAnsi="Times New Roman" w:cs="Times New Roman"/>
          <w:b/>
          <w:sz w:val="20"/>
          <w:szCs w:val="20"/>
        </w:rPr>
        <w:t xml:space="preserve">Zdroj: </w:t>
      </w:r>
      <w:r w:rsidRPr="00770BC0">
        <w:rPr>
          <w:rFonts w:ascii="Times New Roman" w:hAnsi="Times New Roman" w:cs="Times New Roman"/>
          <w:sz w:val="20"/>
          <w:szCs w:val="20"/>
        </w:rPr>
        <w:t>Vlastní zpracování</w:t>
      </w:r>
    </w:p>
    <w:p w:rsidR="00770BC0" w:rsidRDefault="00770BC0" w:rsidP="00770BC0">
      <w:pPr>
        <w:spacing w:line="360" w:lineRule="auto"/>
        <w:jc w:val="both"/>
        <w:rPr>
          <w:rFonts w:ascii="Times New Roman" w:hAnsi="Times New Roman" w:cs="Times New Roman"/>
          <w:sz w:val="20"/>
          <w:szCs w:val="20"/>
        </w:rPr>
      </w:pPr>
      <w:r w:rsidRPr="00770BC0">
        <w:rPr>
          <w:rFonts w:ascii="Times New Roman" w:hAnsi="Times New Roman" w:cs="Times New Roman"/>
          <w:b/>
          <w:sz w:val="20"/>
          <w:szCs w:val="20"/>
        </w:rPr>
        <w:t>Vysvětlivky:</w:t>
      </w:r>
      <w:r w:rsidRPr="00770BC0">
        <w:rPr>
          <w:rFonts w:ascii="Times New Roman" w:hAnsi="Times New Roman" w:cs="Times New Roman"/>
          <w:sz w:val="20"/>
          <w:szCs w:val="20"/>
        </w:rPr>
        <w:t xml:space="preserve"> 1: určitě ano, 2: spíše ano, 3: spíše ne, 4: určitě ne</w:t>
      </w:r>
    </w:p>
    <w:p w:rsidR="00770BC0" w:rsidRDefault="00770BC0" w:rsidP="00770BC0">
      <w:pPr>
        <w:spacing w:line="360" w:lineRule="auto"/>
        <w:jc w:val="both"/>
        <w:rPr>
          <w:rFonts w:ascii="Times New Roman" w:hAnsi="Times New Roman" w:cs="Times New Roman"/>
          <w:sz w:val="20"/>
          <w:szCs w:val="20"/>
        </w:rPr>
      </w:pPr>
    </w:p>
    <w:p w:rsidR="00770BC0" w:rsidRDefault="00770BC0" w:rsidP="00770BC0">
      <w:pPr>
        <w:spacing w:line="360" w:lineRule="auto"/>
        <w:jc w:val="both"/>
        <w:rPr>
          <w:rFonts w:ascii="Times New Roman" w:hAnsi="Times New Roman" w:cs="Times New Roman"/>
          <w:sz w:val="20"/>
          <w:szCs w:val="20"/>
        </w:rPr>
      </w:pPr>
    </w:p>
    <w:p w:rsidR="00533401" w:rsidRPr="00770BC0" w:rsidRDefault="00770BC0" w:rsidP="00770BC0">
      <w:pPr>
        <w:jc w:val="both"/>
        <w:rPr>
          <w:rFonts w:ascii="Times New Roman" w:hAnsi="Times New Roman" w:cs="Times New Roman"/>
          <w:sz w:val="20"/>
          <w:szCs w:val="20"/>
        </w:rPr>
      </w:pPr>
      <w:r>
        <w:rPr>
          <w:rFonts w:ascii="Times New Roman" w:hAnsi="Times New Roman" w:cs="Times New Roman"/>
          <w:b/>
          <w:sz w:val="24"/>
          <w:szCs w:val="24"/>
        </w:rPr>
        <w:t>Tab.4: Povědomí o jedinečnosti/odlišnosti regionu Slavičínska od ostatních regionů dle nejvyššího dosaženého stupně vzdělání respondentů</w:t>
      </w:r>
    </w:p>
    <w:tbl>
      <w:tblPr>
        <w:tblW w:w="6100" w:type="dxa"/>
        <w:tblInd w:w="55" w:type="dxa"/>
        <w:tblCellMar>
          <w:left w:w="70" w:type="dxa"/>
          <w:right w:w="70" w:type="dxa"/>
        </w:tblCellMar>
        <w:tblLook w:val="04A0" w:firstRow="1" w:lastRow="0" w:firstColumn="1" w:lastColumn="0" w:noHBand="0" w:noVBand="1"/>
      </w:tblPr>
      <w:tblGrid>
        <w:gridCol w:w="2260"/>
        <w:gridCol w:w="1680"/>
        <w:gridCol w:w="799"/>
        <w:gridCol w:w="799"/>
        <w:gridCol w:w="687"/>
      </w:tblGrid>
      <w:tr w:rsidR="000A0552" w:rsidRPr="000A0552" w:rsidTr="004233A9">
        <w:trPr>
          <w:trHeight w:val="288"/>
        </w:trPr>
        <w:tc>
          <w:tcPr>
            <w:tcW w:w="2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A0552" w:rsidRPr="000A0552" w:rsidRDefault="000A0552" w:rsidP="000A0552">
            <w:pPr>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vzdělání</w:t>
            </w:r>
          </w:p>
        </w:tc>
        <w:tc>
          <w:tcPr>
            <w:tcW w:w="16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A0552" w:rsidRPr="000A0552" w:rsidRDefault="000A0552" w:rsidP="000A0552">
            <w:pPr>
              <w:jc w:val="right"/>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1</w:t>
            </w:r>
          </w:p>
        </w:tc>
        <w:tc>
          <w:tcPr>
            <w:tcW w:w="7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A0552" w:rsidRPr="000A0552" w:rsidRDefault="000A0552" w:rsidP="000A0552">
            <w:pPr>
              <w:jc w:val="right"/>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2</w:t>
            </w:r>
          </w:p>
        </w:tc>
        <w:tc>
          <w:tcPr>
            <w:tcW w:w="7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A0552" w:rsidRPr="000A0552" w:rsidRDefault="000A0552" w:rsidP="000A0552">
            <w:pPr>
              <w:jc w:val="right"/>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3</w:t>
            </w:r>
          </w:p>
        </w:tc>
        <w:tc>
          <w:tcPr>
            <w:tcW w:w="6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A0552" w:rsidRPr="000A0552" w:rsidRDefault="000A0552" w:rsidP="000A0552">
            <w:pPr>
              <w:jc w:val="right"/>
              <w:rPr>
                <w:rFonts w:ascii="Calibri" w:eastAsia="Times New Roman" w:hAnsi="Calibri" w:cs="Calibri"/>
                <w:b/>
                <w:bCs/>
                <w:color w:val="000000"/>
                <w:lang w:eastAsia="cs-CZ"/>
              </w:rPr>
            </w:pPr>
            <w:r w:rsidRPr="000A0552">
              <w:rPr>
                <w:rFonts w:ascii="Calibri" w:eastAsia="Times New Roman" w:hAnsi="Calibri" w:cs="Calibri"/>
                <w:b/>
                <w:bCs/>
                <w:color w:val="000000"/>
                <w:lang w:eastAsia="cs-CZ"/>
              </w:rPr>
              <w:t>4</w:t>
            </w:r>
          </w:p>
        </w:tc>
      </w:tr>
      <w:tr w:rsidR="000A0552" w:rsidRPr="000A0552" w:rsidTr="000A0552">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základní</w:t>
            </w:r>
          </w:p>
        </w:tc>
        <w:tc>
          <w:tcPr>
            <w:tcW w:w="168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28,57%</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50,00%</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21,43%</w:t>
            </w:r>
          </w:p>
        </w:tc>
        <w:tc>
          <w:tcPr>
            <w:tcW w:w="64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0,00%</w:t>
            </w:r>
          </w:p>
        </w:tc>
      </w:tr>
      <w:tr w:rsidR="000A0552" w:rsidRPr="000A0552" w:rsidTr="000A0552">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střední</w:t>
            </w:r>
          </w:p>
        </w:tc>
        <w:tc>
          <w:tcPr>
            <w:tcW w:w="168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10,00%</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58,33%</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30,00%</w:t>
            </w:r>
          </w:p>
        </w:tc>
        <w:tc>
          <w:tcPr>
            <w:tcW w:w="64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1,67%</w:t>
            </w:r>
          </w:p>
        </w:tc>
      </w:tr>
      <w:tr w:rsidR="000A0552" w:rsidRPr="000A0552" w:rsidTr="000A0552">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úplné střední</w:t>
            </w:r>
          </w:p>
        </w:tc>
        <w:tc>
          <w:tcPr>
            <w:tcW w:w="168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25,00%</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46,15%</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25,00%</w:t>
            </w:r>
          </w:p>
        </w:tc>
        <w:tc>
          <w:tcPr>
            <w:tcW w:w="64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3,85%</w:t>
            </w:r>
          </w:p>
        </w:tc>
      </w:tr>
      <w:tr w:rsidR="000A0552" w:rsidRPr="000A0552" w:rsidTr="000A0552">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A0552" w:rsidRPr="000A0552" w:rsidRDefault="000A0552" w:rsidP="000A0552">
            <w:pPr>
              <w:rPr>
                <w:rFonts w:ascii="Calibri" w:eastAsia="Times New Roman" w:hAnsi="Calibri" w:cs="Calibri"/>
                <w:color w:val="000000"/>
                <w:lang w:eastAsia="cs-CZ"/>
              </w:rPr>
            </w:pPr>
            <w:r w:rsidRPr="000A0552">
              <w:rPr>
                <w:rFonts w:ascii="Calibri" w:eastAsia="Times New Roman" w:hAnsi="Calibri" w:cs="Calibri"/>
                <w:color w:val="000000"/>
                <w:lang w:eastAsia="cs-CZ"/>
              </w:rPr>
              <w:t>vysokoškolské</w:t>
            </w:r>
          </w:p>
        </w:tc>
        <w:tc>
          <w:tcPr>
            <w:tcW w:w="168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16,67%</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45,83%</w:t>
            </w:r>
          </w:p>
        </w:tc>
        <w:tc>
          <w:tcPr>
            <w:tcW w:w="76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37,50%</w:t>
            </w:r>
          </w:p>
        </w:tc>
        <w:tc>
          <w:tcPr>
            <w:tcW w:w="640" w:type="dxa"/>
            <w:tcBorders>
              <w:top w:val="nil"/>
              <w:left w:val="nil"/>
              <w:bottom w:val="single" w:sz="4" w:space="0" w:color="auto"/>
              <w:right w:val="single" w:sz="4" w:space="0" w:color="auto"/>
            </w:tcBorders>
            <w:shd w:val="clear" w:color="auto" w:fill="auto"/>
            <w:noWrap/>
            <w:vAlign w:val="bottom"/>
            <w:hideMark/>
          </w:tcPr>
          <w:p w:rsidR="000A0552" w:rsidRPr="000A0552" w:rsidRDefault="000A0552" w:rsidP="000A0552">
            <w:pPr>
              <w:jc w:val="right"/>
              <w:rPr>
                <w:rFonts w:ascii="Calibri" w:eastAsia="Times New Roman" w:hAnsi="Calibri" w:cs="Calibri"/>
                <w:color w:val="000000"/>
                <w:lang w:eastAsia="cs-CZ"/>
              </w:rPr>
            </w:pPr>
            <w:r w:rsidRPr="000A0552">
              <w:rPr>
                <w:rFonts w:ascii="Calibri" w:eastAsia="Times New Roman" w:hAnsi="Calibri" w:cs="Calibri"/>
                <w:color w:val="000000"/>
                <w:lang w:eastAsia="cs-CZ"/>
              </w:rPr>
              <w:t>0,00%</w:t>
            </w:r>
          </w:p>
        </w:tc>
      </w:tr>
    </w:tbl>
    <w:p w:rsidR="00770BC0" w:rsidRDefault="00770BC0" w:rsidP="00770BC0">
      <w:pPr>
        <w:jc w:val="both"/>
        <w:rPr>
          <w:rFonts w:ascii="Times New Roman" w:hAnsi="Times New Roman" w:cs="Times New Roman"/>
          <w:sz w:val="20"/>
          <w:szCs w:val="20"/>
        </w:rPr>
      </w:pPr>
      <w:r w:rsidRPr="00770BC0">
        <w:rPr>
          <w:rFonts w:ascii="Times New Roman" w:hAnsi="Times New Roman" w:cs="Times New Roman"/>
          <w:b/>
          <w:sz w:val="20"/>
          <w:szCs w:val="20"/>
        </w:rPr>
        <w:t xml:space="preserve">Zdroj: </w:t>
      </w:r>
      <w:r w:rsidRPr="00770BC0">
        <w:rPr>
          <w:rFonts w:ascii="Times New Roman" w:hAnsi="Times New Roman" w:cs="Times New Roman"/>
          <w:sz w:val="20"/>
          <w:szCs w:val="20"/>
        </w:rPr>
        <w:t>Vlastní zpracování</w:t>
      </w:r>
    </w:p>
    <w:p w:rsidR="00770BC0" w:rsidRDefault="00770BC0" w:rsidP="00770BC0">
      <w:pPr>
        <w:tabs>
          <w:tab w:val="left" w:pos="7860"/>
        </w:tabs>
        <w:spacing w:line="360" w:lineRule="auto"/>
        <w:jc w:val="both"/>
        <w:rPr>
          <w:rFonts w:ascii="Times New Roman" w:hAnsi="Times New Roman" w:cs="Times New Roman"/>
          <w:sz w:val="20"/>
          <w:szCs w:val="20"/>
        </w:rPr>
      </w:pPr>
      <w:r w:rsidRPr="00770BC0">
        <w:rPr>
          <w:rFonts w:ascii="Times New Roman" w:hAnsi="Times New Roman" w:cs="Times New Roman"/>
          <w:b/>
          <w:sz w:val="20"/>
          <w:szCs w:val="20"/>
        </w:rPr>
        <w:t>Vysvětlivky:</w:t>
      </w:r>
      <w:r w:rsidRPr="00770BC0">
        <w:rPr>
          <w:rFonts w:ascii="Times New Roman" w:hAnsi="Times New Roman" w:cs="Times New Roman"/>
          <w:sz w:val="20"/>
          <w:szCs w:val="20"/>
        </w:rPr>
        <w:t xml:space="preserve"> 1: určitě ano, 2: spíše ano, 3: spíše ne, 4: určitě ne</w:t>
      </w:r>
    </w:p>
    <w:p w:rsidR="00A5355D" w:rsidRDefault="00A5355D" w:rsidP="00770BC0">
      <w:pPr>
        <w:tabs>
          <w:tab w:val="left" w:pos="7860"/>
        </w:tabs>
        <w:spacing w:line="360" w:lineRule="auto"/>
        <w:jc w:val="both"/>
        <w:rPr>
          <w:rFonts w:ascii="Times New Roman" w:hAnsi="Times New Roman" w:cs="Times New Roman"/>
          <w:sz w:val="20"/>
          <w:szCs w:val="20"/>
        </w:rPr>
      </w:pPr>
    </w:p>
    <w:p w:rsidR="006F305F" w:rsidRDefault="006F305F" w:rsidP="00770BC0">
      <w:pPr>
        <w:tabs>
          <w:tab w:val="left" w:pos="7860"/>
        </w:tabs>
        <w:spacing w:line="360" w:lineRule="auto"/>
        <w:jc w:val="both"/>
        <w:rPr>
          <w:rFonts w:ascii="Times New Roman" w:hAnsi="Times New Roman" w:cs="Times New Roman"/>
          <w:sz w:val="20"/>
          <w:szCs w:val="20"/>
        </w:rPr>
      </w:pPr>
    </w:p>
    <w:p w:rsidR="006F305F" w:rsidRDefault="006F305F" w:rsidP="006F305F">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Příloha č. </w:t>
      </w:r>
      <w:r w:rsidR="004233A9">
        <w:rPr>
          <w:rFonts w:ascii="Times New Roman" w:hAnsi="Times New Roman" w:cs="Times New Roman"/>
          <w:b/>
          <w:sz w:val="28"/>
          <w:szCs w:val="28"/>
        </w:rPr>
        <w:t>6</w:t>
      </w:r>
      <w:r w:rsidRPr="00533401">
        <w:rPr>
          <w:rFonts w:ascii="Times New Roman" w:hAnsi="Times New Roman" w:cs="Times New Roman"/>
          <w:b/>
          <w:sz w:val="28"/>
          <w:szCs w:val="28"/>
        </w:rPr>
        <w:t>: Zpracovaná data k otázce č. 16</w:t>
      </w:r>
      <w:r w:rsidR="008477C1">
        <w:rPr>
          <w:rFonts w:ascii="Times New Roman" w:hAnsi="Times New Roman" w:cs="Times New Roman"/>
          <w:b/>
          <w:sz w:val="28"/>
          <w:szCs w:val="28"/>
        </w:rPr>
        <w:t>.1</w:t>
      </w:r>
    </w:p>
    <w:p w:rsidR="006F305F" w:rsidRDefault="006F305F" w:rsidP="00770BC0">
      <w:pPr>
        <w:tabs>
          <w:tab w:val="left" w:pos="7860"/>
        </w:tabs>
        <w:spacing w:line="360" w:lineRule="auto"/>
        <w:jc w:val="both"/>
        <w:rPr>
          <w:rFonts w:ascii="Times New Roman" w:hAnsi="Times New Roman" w:cs="Times New Roman"/>
          <w:b/>
          <w:sz w:val="24"/>
          <w:szCs w:val="24"/>
        </w:rPr>
      </w:pPr>
    </w:p>
    <w:p w:rsidR="001403C6" w:rsidRPr="001403C6" w:rsidRDefault="001403C6" w:rsidP="00BE6730">
      <w:pPr>
        <w:tabs>
          <w:tab w:val="left" w:pos="7860"/>
        </w:tabs>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Tab.1: Nejčastější volba </w:t>
      </w:r>
      <w:r w:rsidR="00BE6730">
        <w:rPr>
          <w:rFonts w:ascii="Times New Roman" w:hAnsi="Times New Roman" w:cs="Times New Roman"/>
          <w:b/>
          <w:sz w:val="24"/>
          <w:szCs w:val="24"/>
        </w:rPr>
        <w:t>ukazatele jedinečnosti regionu dle délky trvalého pobytu respondentů</w:t>
      </w:r>
    </w:p>
    <w:tbl>
      <w:tblPr>
        <w:tblW w:w="9371" w:type="dxa"/>
        <w:tblInd w:w="55" w:type="dxa"/>
        <w:tblCellMar>
          <w:left w:w="70" w:type="dxa"/>
          <w:right w:w="70" w:type="dxa"/>
        </w:tblCellMar>
        <w:tblLook w:val="04A0" w:firstRow="1" w:lastRow="0" w:firstColumn="1" w:lastColumn="0" w:noHBand="0" w:noVBand="1"/>
      </w:tblPr>
      <w:tblGrid>
        <w:gridCol w:w="2260"/>
        <w:gridCol w:w="874"/>
        <w:gridCol w:w="850"/>
        <w:gridCol w:w="851"/>
        <w:gridCol w:w="850"/>
        <w:gridCol w:w="851"/>
        <w:gridCol w:w="850"/>
        <w:gridCol w:w="709"/>
        <w:gridCol w:w="709"/>
        <w:gridCol w:w="687"/>
      </w:tblGrid>
      <w:tr w:rsidR="00BA2CF4" w:rsidRPr="00BE6730" w:rsidTr="00BA2CF4">
        <w:trPr>
          <w:trHeight w:val="288"/>
        </w:trPr>
        <w:tc>
          <w:tcPr>
            <w:tcW w:w="2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E6730" w:rsidRPr="00BE6730" w:rsidRDefault="00BE6730" w:rsidP="00BE6730">
            <w:pPr>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délka trvalého pobytu</w:t>
            </w:r>
          </w:p>
        </w:tc>
        <w:tc>
          <w:tcPr>
            <w:tcW w:w="87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1</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2</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4</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6</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7</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8</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9</w:t>
            </w:r>
          </w:p>
        </w:tc>
      </w:tr>
      <w:tr w:rsidR="00BE6730" w:rsidRPr="00BE6730" w:rsidTr="00BA2CF4">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E6730" w:rsidRPr="00BE6730" w:rsidRDefault="00BE6730" w:rsidP="00BE6730">
            <w:pPr>
              <w:rPr>
                <w:rFonts w:ascii="Calibri" w:eastAsia="Times New Roman" w:hAnsi="Calibri" w:cs="Calibri"/>
                <w:color w:val="000000"/>
                <w:lang w:eastAsia="cs-CZ"/>
              </w:rPr>
            </w:pPr>
            <w:r w:rsidRPr="00BE6730">
              <w:rPr>
                <w:rFonts w:ascii="Calibri" w:eastAsia="Times New Roman" w:hAnsi="Calibri" w:cs="Calibri"/>
                <w:color w:val="000000"/>
                <w:lang w:eastAsia="cs-CZ"/>
              </w:rPr>
              <w:t>od narození</w:t>
            </w:r>
          </w:p>
        </w:tc>
        <w:tc>
          <w:tcPr>
            <w:tcW w:w="874"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38,82%</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24,71%</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21,18%</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1,18%</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1,18%</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7,06%</w:t>
            </w:r>
          </w:p>
        </w:tc>
        <w:tc>
          <w:tcPr>
            <w:tcW w:w="709"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1,18%</w:t>
            </w:r>
          </w:p>
        </w:tc>
        <w:tc>
          <w:tcPr>
            <w:tcW w:w="709"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3,53%</w:t>
            </w:r>
          </w:p>
        </w:tc>
        <w:tc>
          <w:tcPr>
            <w:tcW w:w="567"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1,18%</w:t>
            </w:r>
          </w:p>
        </w:tc>
      </w:tr>
      <w:tr w:rsidR="00BE6730" w:rsidRPr="00BE6730" w:rsidTr="00BA2CF4">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E6730" w:rsidRPr="00BE6730" w:rsidRDefault="00BE6730" w:rsidP="00BE6730">
            <w:pPr>
              <w:rPr>
                <w:rFonts w:ascii="Calibri" w:eastAsia="Times New Roman" w:hAnsi="Calibri" w:cs="Calibri"/>
                <w:color w:val="000000"/>
                <w:lang w:eastAsia="cs-CZ"/>
              </w:rPr>
            </w:pPr>
            <w:r w:rsidRPr="00BE6730">
              <w:rPr>
                <w:rFonts w:ascii="Calibri" w:eastAsia="Times New Roman" w:hAnsi="Calibri" w:cs="Calibri"/>
                <w:color w:val="000000"/>
                <w:lang w:eastAsia="cs-CZ"/>
              </w:rPr>
              <w:t>delší část života</w:t>
            </w:r>
          </w:p>
        </w:tc>
        <w:tc>
          <w:tcPr>
            <w:tcW w:w="874"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58,34%</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10,42%</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14,58%</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2,08%</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4,17%</w:t>
            </w:r>
          </w:p>
        </w:tc>
        <w:tc>
          <w:tcPr>
            <w:tcW w:w="709"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2,08%</w:t>
            </w:r>
          </w:p>
        </w:tc>
        <w:tc>
          <w:tcPr>
            <w:tcW w:w="709"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6,25%</w:t>
            </w:r>
          </w:p>
        </w:tc>
        <w:tc>
          <w:tcPr>
            <w:tcW w:w="567"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2,08%</w:t>
            </w:r>
          </w:p>
        </w:tc>
      </w:tr>
      <w:tr w:rsidR="00BE6730" w:rsidRPr="00BE6730" w:rsidTr="00BA2CF4">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E6730" w:rsidRPr="00BE6730" w:rsidRDefault="00BE6730" w:rsidP="00BE6730">
            <w:pPr>
              <w:rPr>
                <w:rFonts w:ascii="Calibri" w:eastAsia="Times New Roman" w:hAnsi="Calibri" w:cs="Calibri"/>
                <w:color w:val="000000"/>
                <w:lang w:eastAsia="cs-CZ"/>
              </w:rPr>
            </w:pPr>
            <w:r w:rsidRPr="00BE6730">
              <w:rPr>
                <w:rFonts w:ascii="Calibri" w:eastAsia="Times New Roman" w:hAnsi="Calibri" w:cs="Calibri"/>
                <w:color w:val="000000"/>
                <w:lang w:eastAsia="cs-CZ"/>
              </w:rPr>
              <w:t>kratší část života</w:t>
            </w:r>
          </w:p>
        </w:tc>
        <w:tc>
          <w:tcPr>
            <w:tcW w:w="874"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46,15%</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23,08%</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30,77%</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709"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709"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r>
      <w:tr w:rsidR="00BE6730" w:rsidRPr="00BE6730" w:rsidTr="00BA2CF4">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E6730" w:rsidRPr="00BE6730" w:rsidRDefault="00BE6730" w:rsidP="00BE6730">
            <w:pPr>
              <w:rPr>
                <w:rFonts w:ascii="Calibri" w:eastAsia="Times New Roman" w:hAnsi="Calibri" w:cs="Calibri"/>
                <w:color w:val="000000"/>
                <w:lang w:eastAsia="cs-CZ"/>
              </w:rPr>
            </w:pPr>
            <w:r w:rsidRPr="00BE6730">
              <w:rPr>
                <w:rFonts w:ascii="Calibri" w:eastAsia="Times New Roman" w:hAnsi="Calibri" w:cs="Calibri"/>
                <w:color w:val="000000"/>
                <w:lang w:eastAsia="cs-CZ"/>
              </w:rPr>
              <w:t>krátce</w:t>
            </w:r>
          </w:p>
        </w:tc>
        <w:tc>
          <w:tcPr>
            <w:tcW w:w="874"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75,00%</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25,00%</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709"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709"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r>
    </w:tbl>
    <w:p w:rsidR="001403C6" w:rsidRDefault="00BE6730" w:rsidP="00BE6730">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Zdroj:</w:t>
      </w:r>
      <w:r>
        <w:rPr>
          <w:rFonts w:ascii="Times New Roman" w:hAnsi="Times New Roman" w:cs="Times New Roman"/>
          <w:sz w:val="20"/>
          <w:szCs w:val="20"/>
        </w:rPr>
        <w:t xml:space="preserve"> Vlastní zpracování</w:t>
      </w:r>
    </w:p>
    <w:p w:rsidR="00BE6730" w:rsidRDefault="00BE6730" w:rsidP="00BE6730">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Vysvětlivky:</w:t>
      </w:r>
      <w:r>
        <w:rPr>
          <w:rFonts w:ascii="Times New Roman" w:hAnsi="Times New Roman" w:cs="Times New Roman"/>
          <w:sz w:val="20"/>
          <w:szCs w:val="20"/>
        </w:rPr>
        <w:t xml:space="preserve"> 1: krajina, 2: nářečí, 3: lidové zvyky/tradice, 4: zdejší kultura, 5: politická reprezentace (sdružení, spolky, organizace), 6: povahaobyvatel, 7: náboženství, 8: obuvnický průmysl, 9: občanská vybavenost</w:t>
      </w:r>
    </w:p>
    <w:p w:rsidR="00BE6730" w:rsidRDefault="00BE6730" w:rsidP="00770BC0">
      <w:pPr>
        <w:tabs>
          <w:tab w:val="left" w:pos="7860"/>
        </w:tabs>
        <w:spacing w:line="360" w:lineRule="auto"/>
        <w:jc w:val="both"/>
        <w:rPr>
          <w:rFonts w:ascii="Times New Roman" w:hAnsi="Times New Roman" w:cs="Times New Roman"/>
          <w:sz w:val="20"/>
          <w:szCs w:val="20"/>
        </w:rPr>
      </w:pPr>
    </w:p>
    <w:p w:rsidR="00D4434C" w:rsidRDefault="00D4434C" w:rsidP="00770BC0">
      <w:pPr>
        <w:tabs>
          <w:tab w:val="left" w:pos="7860"/>
        </w:tabs>
        <w:spacing w:line="360" w:lineRule="auto"/>
        <w:jc w:val="both"/>
        <w:rPr>
          <w:rFonts w:ascii="Times New Roman" w:hAnsi="Times New Roman" w:cs="Times New Roman"/>
          <w:sz w:val="20"/>
          <w:szCs w:val="20"/>
        </w:rPr>
      </w:pPr>
    </w:p>
    <w:p w:rsidR="00BE6730" w:rsidRDefault="00BE6730" w:rsidP="00BE6730">
      <w:pPr>
        <w:tabs>
          <w:tab w:val="left" w:pos="7860"/>
        </w:tabs>
        <w:spacing w:line="276" w:lineRule="auto"/>
        <w:jc w:val="both"/>
        <w:rPr>
          <w:rFonts w:ascii="Times New Roman" w:hAnsi="Times New Roman" w:cs="Times New Roman"/>
          <w:b/>
          <w:sz w:val="24"/>
          <w:szCs w:val="24"/>
        </w:rPr>
      </w:pPr>
      <w:r>
        <w:rPr>
          <w:rFonts w:ascii="Times New Roman" w:hAnsi="Times New Roman" w:cs="Times New Roman"/>
          <w:b/>
          <w:sz w:val="24"/>
          <w:szCs w:val="24"/>
        </w:rPr>
        <w:t>Tab.2: Nejčastější volba ukazatele jedinečnosti regionu dle pohlaví respondentů</w:t>
      </w:r>
    </w:p>
    <w:tbl>
      <w:tblPr>
        <w:tblW w:w="9513" w:type="dxa"/>
        <w:tblInd w:w="55" w:type="dxa"/>
        <w:tblCellMar>
          <w:left w:w="70" w:type="dxa"/>
          <w:right w:w="70" w:type="dxa"/>
        </w:tblCellMar>
        <w:tblLook w:val="04A0" w:firstRow="1" w:lastRow="0" w:firstColumn="1" w:lastColumn="0" w:noHBand="0" w:noVBand="1"/>
      </w:tblPr>
      <w:tblGrid>
        <w:gridCol w:w="2260"/>
        <w:gridCol w:w="874"/>
        <w:gridCol w:w="850"/>
        <w:gridCol w:w="851"/>
        <w:gridCol w:w="850"/>
        <w:gridCol w:w="851"/>
        <w:gridCol w:w="850"/>
        <w:gridCol w:w="709"/>
        <w:gridCol w:w="709"/>
        <w:gridCol w:w="709"/>
      </w:tblGrid>
      <w:tr w:rsidR="00BE6730" w:rsidRPr="00BE6730" w:rsidTr="00165337">
        <w:trPr>
          <w:trHeight w:val="288"/>
        </w:trPr>
        <w:tc>
          <w:tcPr>
            <w:tcW w:w="2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E6730" w:rsidRPr="00BE6730" w:rsidRDefault="00BE6730" w:rsidP="00BE6730">
            <w:pPr>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pohlaví</w:t>
            </w:r>
          </w:p>
        </w:tc>
        <w:tc>
          <w:tcPr>
            <w:tcW w:w="87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1</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2</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4</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6</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7</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8</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9</w:t>
            </w:r>
          </w:p>
        </w:tc>
      </w:tr>
      <w:tr w:rsidR="00BE6730" w:rsidRPr="00BE6730" w:rsidTr="00165337">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E6730" w:rsidRPr="00BE6730" w:rsidRDefault="00BE6730" w:rsidP="00BE6730">
            <w:pPr>
              <w:rPr>
                <w:rFonts w:ascii="Calibri" w:eastAsia="Times New Roman" w:hAnsi="Calibri" w:cs="Calibri"/>
                <w:color w:val="000000"/>
                <w:lang w:eastAsia="cs-CZ"/>
              </w:rPr>
            </w:pPr>
            <w:r w:rsidRPr="00BE6730">
              <w:rPr>
                <w:rFonts w:ascii="Calibri" w:eastAsia="Times New Roman" w:hAnsi="Calibri" w:cs="Calibri"/>
                <w:color w:val="000000"/>
                <w:lang w:eastAsia="cs-CZ"/>
              </w:rPr>
              <w:t>muži</w:t>
            </w:r>
          </w:p>
        </w:tc>
        <w:tc>
          <w:tcPr>
            <w:tcW w:w="874"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42,69%</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20,73%</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19,51%</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2,44%</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1,22%</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8,54%</w:t>
            </w:r>
          </w:p>
        </w:tc>
        <w:tc>
          <w:tcPr>
            <w:tcW w:w="709"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1,22%</w:t>
            </w:r>
          </w:p>
        </w:tc>
        <w:tc>
          <w:tcPr>
            <w:tcW w:w="709"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2,44%</w:t>
            </w:r>
          </w:p>
        </w:tc>
        <w:tc>
          <w:tcPr>
            <w:tcW w:w="709"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1,22%</w:t>
            </w:r>
          </w:p>
        </w:tc>
      </w:tr>
      <w:tr w:rsidR="00BE6730" w:rsidRPr="00BE6730" w:rsidTr="00165337">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E6730" w:rsidRPr="00BE6730" w:rsidRDefault="00BE6730" w:rsidP="00BE6730">
            <w:pPr>
              <w:rPr>
                <w:rFonts w:ascii="Calibri" w:eastAsia="Times New Roman" w:hAnsi="Calibri" w:cs="Calibri"/>
                <w:color w:val="000000"/>
                <w:lang w:eastAsia="cs-CZ"/>
              </w:rPr>
            </w:pPr>
            <w:r w:rsidRPr="00BE6730">
              <w:rPr>
                <w:rFonts w:ascii="Calibri" w:eastAsia="Times New Roman" w:hAnsi="Calibri" w:cs="Calibri"/>
                <w:color w:val="000000"/>
                <w:lang w:eastAsia="cs-CZ"/>
              </w:rPr>
              <w:t>ženy</w:t>
            </w:r>
          </w:p>
        </w:tc>
        <w:tc>
          <w:tcPr>
            <w:tcW w:w="874"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51,47%</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19,12%</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19,12%</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1,47%</w:t>
            </w:r>
          </w:p>
        </w:tc>
        <w:tc>
          <w:tcPr>
            <w:tcW w:w="709"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1,47%</w:t>
            </w:r>
          </w:p>
        </w:tc>
        <w:tc>
          <w:tcPr>
            <w:tcW w:w="709"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5,88%</w:t>
            </w:r>
          </w:p>
        </w:tc>
        <w:tc>
          <w:tcPr>
            <w:tcW w:w="709"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1,47%</w:t>
            </w:r>
          </w:p>
        </w:tc>
      </w:tr>
    </w:tbl>
    <w:p w:rsidR="00BE6730" w:rsidRDefault="00BE6730" w:rsidP="00BE6730">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Zdroj:</w:t>
      </w:r>
      <w:r>
        <w:rPr>
          <w:rFonts w:ascii="Times New Roman" w:hAnsi="Times New Roman" w:cs="Times New Roman"/>
          <w:sz w:val="20"/>
          <w:szCs w:val="20"/>
        </w:rPr>
        <w:t xml:space="preserve"> Vlastní zpracování</w:t>
      </w:r>
    </w:p>
    <w:p w:rsidR="00BE6730" w:rsidRDefault="00BE6730" w:rsidP="00BE6730">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Vysvětlivky:</w:t>
      </w:r>
      <w:r>
        <w:rPr>
          <w:rFonts w:ascii="Times New Roman" w:hAnsi="Times New Roman" w:cs="Times New Roman"/>
          <w:sz w:val="20"/>
          <w:szCs w:val="20"/>
        </w:rPr>
        <w:t xml:space="preserve"> 1: krajina, 2: nářečí, 3: lidové zvyky/tradice, 4: zdejší kultura, 5: politická reprezentace (sdružení, spolky, organizace), 6: povahaobyvatel, 7: náboženství, 8: obuvnický průmysl, 9: občanská vybavenost</w:t>
      </w:r>
    </w:p>
    <w:p w:rsidR="00BE6730" w:rsidRDefault="00BE6730" w:rsidP="00BE6730">
      <w:pPr>
        <w:tabs>
          <w:tab w:val="left" w:pos="7860"/>
        </w:tabs>
        <w:spacing w:line="276" w:lineRule="auto"/>
        <w:jc w:val="both"/>
        <w:rPr>
          <w:rFonts w:ascii="Times New Roman" w:hAnsi="Times New Roman" w:cs="Times New Roman"/>
          <w:sz w:val="20"/>
          <w:szCs w:val="20"/>
        </w:rPr>
      </w:pPr>
    </w:p>
    <w:p w:rsidR="00D4434C" w:rsidRDefault="00D4434C" w:rsidP="00BE6730">
      <w:pPr>
        <w:tabs>
          <w:tab w:val="left" w:pos="7860"/>
        </w:tabs>
        <w:spacing w:line="276" w:lineRule="auto"/>
        <w:jc w:val="both"/>
        <w:rPr>
          <w:rFonts w:ascii="Times New Roman" w:hAnsi="Times New Roman" w:cs="Times New Roman"/>
          <w:sz w:val="20"/>
          <w:szCs w:val="20"/>
        </w:rPr>
      </w:pPr>
    </w:p>
    <w:p w:rsidR="00BE6730" w:rsidRDefault="00BE6730" w:rsidP="00BE6730">
      <w:pPr>
        <w:tabs>
          <w:tab w:val="left" w:pos="7860"/>
        </w:tabs>
        <w:spacing w:line="276" w:lineRule="auto"/>
        <w:jc w:val="both"/>
        <w:rPr>
          <w:rFonts w:ascii="Times New Roman" w:hAnsi="Times New Roman" w:cs="Times New Roman"/>
          <w:b/>
          <w:sz w:val="24"/>
          <w:szCs w:val="24"/>
        </w:rPr>
      </w:pPr>
      <w:r>
        <w:rPr>
          <w:rFonts w:ascii="Times New Roman" w:hAnsi="Times New Roman" w:cs="Times New Roman"/>
          <w:b/>
          <w:sz w:val="24"/>
          <w:szCs w:val="24"/>
        </w:rPr>
        <w:t>Tab.3: Nejčastější volba ukazatele jedinečnosti regionu dle věkové struktury respondentů</w:t>
      </w:r>
    </w:p>
    <w:tbl>
      <w:tblPr>
        <w:tblW w:w="9513" w:type="dxa"/>
        <w:tblInd w:w="55" w:type="dxa"/>
        <w:tblCellMar>
          <w:left w:w="70" w:type="dxa"/>
          <w:right w:w="70" w:type="dxa"/>
        </w:tblCellMar>
        <w:tblLook w:val="04A0" w:firstRow="1" w:lastRow="0" w:firstColumn="1" w:lastColumn="0" w:noHBand="0" w:noVBand="1"/>
      </w:tblPr>
      <w:tblGrid>
        <w:gridCol w:w="2260"/>
        <w:gridCol w:w="874"/>
        <w:gridCol w:w="850"/>
        <w:gridCol w:w="851"/>
        <w:gridCol w:w="850"/>
        <w:gridCol w:w="851"/>
        <w:gridCol w:w="992"/>
        <w:gridCol w:w="687"/>
        <w:gridCol w:w="687"/>
        <w:gridCol w:w="687"/>
      </w:tblGrid>
      <w:tr w:rsidR="00BE6730" w:rsidRPr="00BE6730" w:rsidTr="00165337">
        <w:trPr>
          <w:trHeight w:val="288"/>
        </w:trPr>
        <w:tc>
          <w:tcPr>
            <w:tcW w:w="2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E6730" w:rsidRPr="00BE6730" w:rsidRDefault="00BE6730" w:rsidP="00BE6730">
            <w:pPr>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věk</w:t>
            </w:r>
          </w:p>
        </w:tc>
        <w:tc>
          <w:tcPr>
            <w:tcW w:w="87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1</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2</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4</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6</w:t>
            </w:r>
          </w:p>
        </w:tc>
        <w:tc>
          <w:tcPr>
            <w:tcW w:w="6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7</w:t>
            </w:r>
          </w:p>
        </w:tc>
        <w:tc>
          <w:tcPr>
            <w:tcW w:w="6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8</w:t>
            </w:r>
          </w:p>
        </w:tc>
        <w:tc>
          <w:tcPr>
            <w:tcW w:w="61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E6730" w:rsidRPr="00BE6730" w:rsidRDefault="00BE6730" w:rsidP="00BE6730">
            <w:pPr>
              <w:jc w:val="right"/>
              <w:rPr>
                <w:rFonts w:ascii="Calibri" w:eastAsia="Times New Roman" w:hAnsi="Calibri" w:cs="Calibri"/>
                <w:b/>
                <w:bCs/>
                <w:color w:val="000000"/>
                <w:lang w:eastAsia="cs-CZ"/>
              </w:rPr>
            </w:pPr>
            <w:r w:rsidRPr="00BE6730">
              <w:rPr>
                <w:rFonts w:ascii="Calibri" w:eastAsia="Times New Roman" w:hAnsi="Calibri" w:cs="Calibri"/>
                <w:b/>
                <w:bCs/>
                <w:color w:val="000000"/>
                <w:lang w:eastAsia="cs-CZ"/>
              </w:rPr>
              <w:t>9</w:t>
            </w:r>
          </w:p>
        </w:tc>
      </w:tr>
      <w:tr w:rsidR="00BE6730" w:rsidRPr="00BE6730" w:rsidTr="00165337">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E6730" w:rsidRPr="00BE6730" w:rsidRDefault="00BE6730" w:rsidP="00BE6730">
            <w:pPr>
              <w:rPr>
                <w:rFonts w:ascii="Calibri" w:eastAsia="Times New Roman" w:hAnsi="Calibri" w:cs="Calibri"/>
                <w:color w:val="000000"/>
                <w:lang w:eastAsia="cs-CZ"/>
              </w:rPr>
            </w:pPr>
            <w:r w:rsidRPr="00BE6730">
              <w:rPr>
                <w:rFonts w:ascii="Calibri" w:eastAsia="Times New Roman" w:hAnsi="Calibri" w:cs="Calibri"/>
                <w:color w:val="000000"/>
                <w:lang w:eastAsia="cs-CZ"/>
              </w:rPr>
              <w:t>15-24</w:t>
            </w:r>
          </w:p>
        </w:tc>
        <w:tc>
          <w:tcPr>
            <w:tcW w:w="874"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34,49%</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37,93%</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17,24%</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3,45%</w:t>
            </w:r>
          </w:p>
        </w:tc>
        <w:tc>
          <w:tcPr>
            <w:tcW w:w="992"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6,90%</w:t>
            </w:r>
          </w:p>
        </w:tc>
        <w:tc>
          <w:tcPr>
            <w:tcW w:w="687"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687"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61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r>
      <w:tr w:rsidR="00BE6730" w:rsidRPr="00BE6730" w:rsidTr="00165337">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E6730" w:rsidRPr="00BE6730" w:rsidRDefault="00BE6730" w:rsidP="00BE6730">
            <w:pPr>
              <w:rPr>
                <w:rFonts w:ascii="Calibri" w:eastAsia="Times New Roman" w:hAnsi="Calibri" w:cs="Calibri"/>
                <w:color w:val="000000"/>
                <w:lang w:eastAsia="cs-CZ"/>
              </w:rPr>
            </w:pPr>
            <w:r w:rsidRPr="00BE6730">
              <w:rPr>
                <w:rFonts w:ascii="Calibri" w:eastAsia="Times New Roman" w:hAnsi="Calibri" w:cs="Calibri"/>
                <w:color w:val="000000"/>
                <w:lang w:eastAsia="cs-CZ"/>
              </w:rPr>
              <w:t>25-34</w:t>
            </w:r>
          </w:p>
        </w:tc>
        <w:tc>
          <w:tcPr>
            <w:tcW w:w="874"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50,00%</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14,29%</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25,00%</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687"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3,57%</w:t>
            </w:r>
          </w:p>
        </w:tc>
        <w:tc>
          <w:tcPr>
            <w:tcW w:w="687"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61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7,14%</w:t>
            </w:r>
          </w:p>
        </w:tc>
      </w:tr>
      <w:tr w:rsidR="00BE6730" w:rsidRPr="00BE6730" w:rsidTr="00165337">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E6730" w:rsidRPr="00BE6730" w:rsidRDefault="00BE6730" w:rsidP="00BE6730">
            <w:pPr>
              <w:rPr>
                <w:rFonts w:ascii="Calibri" w:eastAsia="Times New Roman" w:hAnsi="Calibri" w:cs="Calibri"/>
                <w:color w:val="000000"/>
                <w:lang w:eastAsia="cs-CZ"/>
              </w:rPr>
            </w:pPr>
            <w:r w:rsidRPr="00BE6730">
              <w:rPr>
                <w:rFonts w:ascii="Calibri" w:eastAsia="Times New Roman" w:hAnsi="Calibri" w:cs="Calibri"/>
                <w:color w:val="000000"/>
                <w:lang w:eastAsia="cs-CZ"/>
              </w:rPr>
              <w:t>35-44</w:t>
            </w:r>
          </w:p>
        </w:tc>
        <w:tc>
          <w:tcPr>
            <w:tcW w:w="874"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35,71%</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25,00%</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17,86%</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BE6730" w:rsidRPr="00BE6730" w:rsidRDefault="00165337" w:rsidP="00D4434C">
            <w:pPr>
              <w:jc w:val="center"/>
              <w:rPr>
                <w:rFonts w:ascii="Calibri" w:eastAsia="Times New Roman" w:hAnsi="Calibri" w:cs="Calibri"/>
                <w:color w:val="000000"/>
                <w:lang w:eastAsia="cs-CZ"/>
              </w:rPr>
            </w:pPr>
            <w:r>
              <w:rPr>
                <w:rFonts w:ascii="Calibri" w:eastAsia="Times New Roman" w:hAnsi="Calibri" w:cs="Calibri"/>
                <w:color w:val="000000"/>
                <w:lang w:eastAsia="cs-CZ"/>
              </w:rPr>
              <w:t xml:space="preserve">   </w:t>
            </w:r>
            <w:r w:rsidR="00D4434C">
              <w:rPr>
                <w:rFonts w:ascii="Calibri" w:eastAsia="Times New Roman" w:hAnsi="Calibri" w:cs="Calibri"/>
                <w:color w:val="000000"/>
                <w:lang w:eastAsia="cs-CZ"/>
              </w:rPr>
              <w:t>14,28%</w:t>
            </w:r>
          </w:p>
        </w:tc>
        <w:tc>
          <w:tcPr>
            <w:tcW w:w="687"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687"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7,14%</w:t>
            </w:r>
          </w:p>
        </w:tc>
        <w:tc>
          <w:tcPr>
            <w:tcW w:w="61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r>
      <w:tr w:rsidR="00BE6730" w:rsidRPr="00BE6730" w:rsidTr="00165337">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E6730" w:rsidRPr="00BE6730" w:rsidRDefault="00BE6730" w:rsidP="00BE6730">
            <w:pPr>
              <w:rPr>
                <w:rFonts w:ascii="Calibri" w:eastAsia="Times New Roman" w:hAnsi="Calibri" w:cs="Calibri"/>
                <w:color w:val="000000"/>
                <w:lang w:eastAsia="cs-CZ"/>
              </w:rPr>
            </w:pPr>
            <w:r w:rsidRPr="00BE6730">
              <w:rPr>
                <w:rFonts w:ascii="Calibri" w:eastAsia="Times New Roman" w:hAnsi="Calibri" w:cs="Calibri"/>
                <w:color w:val="000000"/>
                <w:lang w:eastAsia="cs-CZ"/>
              </w:rPr>
              <w:t>45-54</w:t>
            </w:r>
          </w:p>
        </w:tc>
        <w:tc>
          <w:tcPr>
            <w:tcW w:w="874"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57,15%</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19,05%</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9,52%</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9,52%</w:t>
            </w:r>
          </w:p>
        </w:tc>
        <w:tc>
          <w:tcPr>
            <w:tcW w:w="687"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687"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4,76%</w:t>
            </w:r>
          </w:p>
        </w:tc>
        <w:tc>
          <w:tcPr>
            <w:tcW w:w="61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r>
      <w:tr w:rsidR="00BE6730" w:rsidRPr="00BE6730" w:rsidTr="00165337">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E6730" w:rsidRPr="00BE6730" w:rsidRDefault="00BE6730" w:rsidP="00BE6730">
            <w:pPr>
              <w:rPr>
                <w:rFonts w:ascii="Calibri" w:eastAsia="Times New Roman" w:hAnsi="Calibri" w:cs="Calibri"/>
                <w:color w:val="000000"/>
                <w:lang w:eastAsia="cs-CZ"/>
              </w:rPr>
            </w:pPr>
            <w:r w:rsidRPr="00BE6730">
              <w:rPr>
                <w:rFonts w:ascii="Calibri" w:eastAsia="Times New Roman" w:hAnsi="Calibri" w:cs="Calibri"/>
                <w:color w:val="000000"/>
                <w:lang w:eastAsia="cs-CZ"/>
              </w:rPr>
              <w:t>55-64</w:t>
            </w:r>
          </w:p>
        </w:tc>
        <w:tc>
          <w:tcPr>
            <w:tcW w:w="874"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44,45%</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7,41%</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33,33%</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3,70%</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687"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3,70%</w:t>
            </w:r>
          </w:p>
        </w:tc>
        <w:tc>
          <w:tcPr>
            <w:tcW w:w="687"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7,41%</w:t>
            </w:r>
          </w:p>
        </w:tc>
        <w:tc>
          <w:tcPr>
            <w:tcW w:w="61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r>
      <w:tr w:rsidR="00BE6730" w:rsidRPr="00BE6730" w:rsidTr="00165337">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E6730" w:rsidRPr="00BE6730" w:rsidRDefault="00BE6730" w:rsidP="00BE6730">
            <w:pPr>
              <w:rPr>
                <w:rFonts w:ascii="Calibri" w:eastAsia="Times New Roman" w:hAnsi="Calibri" w:cs="Calibri"/>
                <w:color w:val="000000"/>
                <w:lang w:eastAsia="cs-CZ"/>
              </w:rPr>
            </w:pPr>
            <w:r w:rsidRPr="00BE6730">
              <w:rPr>
                <w:rFonts w:ascii="Calibri" w:eastAsia="Times New Roman" w:hAnsi="Calibri" w:cs="Calibri"/>
                <w:color w:val="000000"/>
                <w:lang w:eastAsia="cs-CZ"/>
              </w:rPr>
              <w:t>65+</w:t>
            </w:r>
          </w:p>
        </w:tc>
        <w:tc>
          <w:tcPr>
            <w:tcW w:w="874"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70,59%</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11,76%</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5,88%</w:t>
            </w:r>
          </w:p>
        </w:tc>
        <w:tc>
          <w:tcPr>
            <w:tcW w:w="850"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5,88%</w:t>
            </w:r>
          </w:p>
        </w:tc>
        <w:tc>
          <w:tcPr>
            <w:tcW w:w="85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687"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c>
          <w:tcPr>
            <w:tcW w:w="687"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5,88%</w:t>
            </w:r>
          </w:p>
        </w:tc>
        <w:tc>
          <w:tcPr>
            <w:tcW w:w="611" w:type="dxa"/>
            <w:tcBorders>
              <w:top w:val="nil"/>
              <w:left w:val="nil"/>
              <w:bottom w:val="single" w:sz="4" w:space="0" w:color="auto"/>
              <w:right w:val="single" w:sz="4" w:space="0" w:color="auto"/>
            </w:tcBorders>
            <w:shd w:val="clear" w:color="auto" w:fill="auto"/>
            <w:noWrap/>
            <w:vAlign w:val="bottom"/>
            <w:hideMark/>
          </w:tcPr>
          <w:p w:rsidR="00BE6730" w:rsidRPr="00BE6730" w:rsidRDefault="00BE6730" w:rsidP="00BE6730">
            <w:pPr>
              <w:jc w:val="right"/>
              <w:rPr>
                <w:rFonts w:ascii="Calibri" w:eastAsia="Times New Roman" w:hAnsi="Calibri" w:cs="Calibri"/>
                <w:color w:val="000000"/>
                <w:lang w:eastAsia="cs-CZ"/>
              </w:rPr>
            </w:pPr>
            <w:r w:rsidRPr="00BE6730">
              <w:rPr>
                <w:rFonts w:ascii="Calibri" w:eastAsia="Times New Roman" w:hAnsi="Calibri" w:cs="Calibri"/>
                <w:color w:val="000000"/>
                <w:lang w:eastAsia="cs-CZ"/>
              </w:rPr>
              <w:t>0,00%</w:t>
            </w:r>
          </w:p>
        </w:tc>
      </w:tr>
    </w:tbl>
    <w:p w:rsidR="00D4434C" w:rsidRDefault="00D4434C" w:rsidP="00D4434C">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Zdroj:</w:t>
      </w:r>
      <w:r>
        <w:rPr>
          <w:rFonts w:ascii="Times New Roman" w:hAnsi="Times New Roman" w:cs="Times New Roman"/>
          <w:sz w:val="20"/>
          <w:szCs w:val="20"/>
        </w:rPr>
        <w:t xml:space="preserve"> Vlastní zpracování</w:t>
      </w:r>
    </w:p>
    <w:p w:rsidR="00D4434C" w:rsidRDefault="00D4434C" w:rsidP="00D4434C">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Vysvětlivky:</w:t>
      </w:r>
      <w:r>
        <w:rPr>
          <w:rFonts w:ascii="Times New Roman" w:hAnsi="Times New Roman" w:cs="Times New Roman"/>
          <w:sz w:val="20"/>
          <w:szCs w:val="20"/>
        </w:rPr>
        <w:t xml:space="preserve"> 1: krajina, 2: nářečí, 3: lidové zvyky/tradice, 4: zdejší kultura, 5: politická reprezentace (sdružení, spolky, organizace), 6: povahaobyvatel, 7: náboženství, 8: obuvnický průmysl, 9: občanská vybavenost</w:t>
      </w:r>
    </w:p>
    <w:p w:rsidR="00BE6730" w:rsidRDefault="00BE6730" w:rsidP="00BE6730">
      <w:pPr>
        <w:tabs>
          <w:tab w:val="left" w:pos="7860"/>
        </w:tabs>
        <w:spacing w:line="276" w:lineRule="auto"/>
        <w:jc w:val="both"/>
        <w:rPr>
          <w:rFonts w:ascii="Times New Roman" w:hAnsi="Times New Roman" w:cs="Times New Roman"/>
          <w:b/>
          <w:sz w:val="24"/>
          <w:szCs w:val="24"/>
        </w:rPr>
      </w:pPr>
    </w:p>
    <w:p w:rsidR="00D4434C" w:rsidRDefault="00D4434C" w:rsidP="00D4434C">
      <w:pPr>
        <w:tabs>
          <w:tab w:val="left" w:pos="7860"/>
        </w:tabs>
        <w:spacing w:line="276" w:lineRule="auto"/>
        <w:jc w:val="both"/>
        <w:rPr>
          <w:rFonts w:ascii="Times New Roman" w:hAnsi="Times New Roman" w:cs="Times New Roman"/>
          <w:b/>
          <w:sz w:val="24"/>
          <w:szCs w:val="24"/>
        </w:rPr>
      </w:pPr>
      <w:r>
        <w:rPr>
          <w:rFonts w:ascii="Times New Roman" w:hAnsi="Times New Roman" w:cs="Times New Roman"/>
          <w:b/>
          <w:sz w:val="24"/>
          <w:szCs w:val="24"/>
        </w:rPr>
        <w:t>Tab.4: Nejčastější volba ukazatele jedinečnosti regionu dle nejvyššího dosaženého vzdělání respondentů</w:t>
      </w:r>
    </w:p>
    <w:tbl>
      <w:tblPr>
        <w:tblW w:w="9743" w:type="dxa"/>
        <w:tblInd w:w="55" w:type="dxa"/>
        <w:tblCellMar>
          <w:left w:w="70" w:type="dxa"/>
          <w:right w:w="70" w:type="dxa"/>
        </w:tblCellMar>
        <w:tblLook w:val="04A0" w:firstRow="1" w:lastRow="0" w:firstColumn="1" w:lastColumn="0" w:noHBand="0" w:noVBand="1"/>
      </w:tblPr>
      <w:tblGrid>
        <w:gridCol w:w="2260"/>
        <w:gridCol w:w="874"/>
        <w:gridCol w:w="850"/>
        <w:gridCol w:w="851"/>
        <w:gridCol w:w="850"/>
        <w:gridCol w:w="851"/>
        <w:gridCol w:w="992"/>
        <w:gridCol w:w="709"/>
        <w:gridCol w:w="709"/>
        <w:gridCol w:w="797"/>
      </w:tblGrid>
      <w:tr w:rsidR="00D4434C" w:rsidRPr="00D4434C" w:rsidTr="00165337">
        <w:trPr>
          <w:trHeight w:val="288"/>
        </w:trPr>
        <w:tc>
          <w:tcPr>
            <w:tcW w:w="2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434C" w:rsidRPr="00D4434C" w:rsidRDefault="00D4434C" w:rsidP="00D4434C">
            <w:pPr>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vzdělání</w:t>
            </w:r>
          </w:p>
        </w:tc>
        <w:tc>
          <w:tcPr>
            <w:tcW w:w="87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1</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2</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4</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6</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7</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8</w:t>
            </w:r>
          </w:p>
        </w:tc>
        <w:tc>
          <w:tcPr>
            <w:tcW w:w="79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9</w:t>
            </w:r>
          </w:p>
        </w:tc>
      </w:tr>
      <w:tr w:rsidR="00D4434C" w:rsidRPr="00D4434C" w:rsidTr="00165337">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4434C" w:rsidRPr="00D4434C" w:rsidRDefault="00D4434C" w:rsidP="00D4434C">
            <w:pPr>
              <w:rPr>
                <w:rFonts w:ascii="Calibri" w:eastAsia="Times New Roman" w:hAnsi="Calibri" w:cs="Calibri"/>
                <w:color w:val="000000"/>
                <w:lang w:eastAsia="cs-CZ"/>
              </w:rPr>
            </w:pPr>
            <w:r w:rsidRPr="00D4434C">
              <w:rPr>
                <w:rFonts w:ascii="Calibri" w:eastAsia="Times New Roman" w:hAnsi="Calibri" w:cs="Calibri"/>
                <w:color w:val="000000"/>
                <w:lang w:eastAsia="cs-CZ"/>
              </w:rPr>
              <w:t>základní</w:t>
            </w:r>
          </w:p>
        </w:tc>
        <w:tc>
          <w:tcPr>
            <w:tcW w:w="874"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21,43%</w:t>
            </w:r>
          </w:p>
        </w:tc>
        <w:tc>
          <w:tcPr>
            <w:tcW w:w="850"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35,71%</w:t>
            </w:r>
          </w:p>
        </w:tc>
        <w:tc>
          <w:tcPr>
            <w:tcW w:w="851"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35,71%</w:t>
            </w:r>
          </w:p>
        </w:tc>
        <w:tc>
          <w:tcPr>
            <w:tcW w:w="850"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851"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709"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709"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7,14%</w:t>
            </w:r>
          </w:p>
        </w:tc>
        <w:tc>
          <w:tcPr>
            <w:tcW w:w="797"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r>
      <w:tr w:rsidR="00D4434C" w:rsidRPr="00D4434C" w:rsidTr="00165337">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4434C" w:rsidRPr="00D4434C" w:rsidRDefault="00D4434C" w:rsidP="00D4434C">
            <w:pPr>
              <w:rPr>
                <w:rFonts w:ascii="Calibri" w:eastAsia="Times New Roman" w:hAnsi="Calibri" w:cs="Calibri"/>
                <w:color w:val="000000"/>
                <w:lang w:eastAsia="cs-CZ"/>
              </w:rPr>
            </w:pPr>
            <w:r w:rsidRPr="00D4434C">
              <w:rPr>
                <w:rFonts w:ascii="Calibri" w:eastAsia="Times New Roman" w:hAnsi="Calibri" w:cs="Calibri"/>
                <w:color w:val="000000"/>
                <w:lang w:eastAsia="cs-CZ"/>
              </w:rPr>
              <w:t>střední</w:t>
            </w:r>
          </w:p>
        </w:tc>
        <w:tc>
          <w:tcPr>
            <w:tcW w:w="874"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46,67%</w:t>
            </w:r>
          </w:p>
        </w:tc>
        <w:tc>
          <w:tcPr>
            <w:tcW w:w="850"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16,67%</w:t>
            </w:r>
          </w:p>
        </w:tc>
        <w:tc>
          <w:tcPr>
            <w:tcW w:w="851"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18,33%</w:t>
            </w:r>
          </w:p>
        </w:tc>
        <w:tc>
          <w:tcPr>
            <w:tcW w:w="850"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3,33%</w:t>
            </w:r>
          </w:p>
        </w:tc>
        <w:tc>
          <w:tcPr>
            <w:tcW w:w="851"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8,33%</w:t>
            </w:r>
          </w:p>
        </w:tc>
        <w:tc>
          <w:tcPr>
            <w:tcW w:w="709"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1,67%</w:t>
            </w:r>
          </w:p>
        </w:tc>
        <w:tc>
          <w:tcPr>
            <w:tcW w:w="709"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3,33%</w:t>
            </w:r>
          </w:p>
        </w:tc>
        <w:tc>
          <w:tcPr>
            <w:tcW w:w="797"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1,67%</w:t>
            </w:r>
          </w:p>
        </w:tc>
      </w:tr>
      <w:tr w:rsidR="00D4434C" w:rsidRPr="00D4434C" w:rsidTr="00165337">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4434C" w:rsidRPr="00D4434C" w:rsidRDefault="00D4434C" w:rsidP="00D4434C">
            <w:pPr>
              <w:rPr>
                <w:rFonts w:ascii="Calibri" w:eastAsia="Times New Roman" w:hAnsi="Calibri" w:cs="Calibri"/>
                <w:color w:val="000000"/>
                <w:lang w:eastAsia="cs-CZ"/>
              </w:rPr>
            </w:pPr>
            <w:r w:rsidRPr="00D4434C">
              <w:rPr>
                <w:rFonts w:ascii="Calibri" w:eastAsia="Times New Roman" w:hAnsi="Calibri" w:cs="Calibri"/>
                <w:color w:val="000000"/>
                <w:lang w:eastAsia="cs-CZ"/>
              </w:rPr>
              <w:t>úplné střední</w:t>
            </w:r>
          </w:p>
        </w:tc>
        <w:tc>
          <w:tcPr>
            <w:tcW w:w="874"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53,85%</w:t>
            </w:r>
          </w:p>
        </w:tc>
        <w:tc>
          <w:tcPr>
            <w:tcW w:w="850"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23,08%</w:t>
            </w:r>
          </w:p>
        </w:tc>
        <w:tc>
          <w:tcPr>
            <w:tcW w:w="851"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9,62%</w:t>
            </w:r>
          </w:p>
        </w:tc>
        <w:tc>
          <w:tcPr>
            <w:tcW w:w="850"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851"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992"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5,77%</w:t>
            </w:r>
          </w:p>
        </w:tc>
        <w:tc>
          <w:tcPr>
            <w:tcW w:w="709"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1,92%</w:t>
            </w:r>
          </w:p>
        </w:tc>
        <w:tc>
          <w:tcPr>
            <w:tcW w:w="709"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3,85%</w:t>
            </w:r>
          </w:p>
        </w:tc>
        <w:tc>
          <w:tcPr>
            <w:tcW w:w="797"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1,92%</w:t>
            </w:r>
          </w:p>
        </w:tc>
      </w:tr>
      <w:tr w:rsidR="00D4434C" w:rsidRPr="00D4434C" w:rsidTr="00165337">
        <w:trPr>
          <w:trHeight w:val="288"/>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4434C" w:rsidRPr="00D4434C" w:rsidRDefault="00D4434C" w:rsidP="00D4434C">
            <w:pPr>
              <w:rPr>
                <w:rFonts w:ascii="Calibri" w:eastAsia="Times New Roman" w:hAnsi="Calibri" w:cs="Calibri"/>
                <w:color w:val="000000"/>
                <w:lang w:eastAsia="cs-CZ"/>
              </w:rPr>
            </w:pPr>
            <w:r w:rsidRPr="00D4434C">
              <w:rPr>
                <w:rFonts w:ascii="Calibri" w:eastAsia="Times New Roman" w:hAnsi="Calibri" w:cs="Calibri"/>
                <w:color w:val="000000"/>
                <w:lang w:eastAsia="cs-CZ"/>
              </w:rPr>
              <w:t>vysokoškolské</w:t>
            </w:r>
          </w:p>
        </w:tc>
        <w:tc>
          <w:tcPr>
            <w:tcW w:w="874"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45,88%</w:t>
            </w:r>
          </w:p>
        </w:tc>
        <w:tc>
          <w:tcPr>
            <w:tcW w:w="850"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12,50%</w:t>
            </w:r>
          </w:p>
        </w:tc>
        <w:tc>
          <w:tcPr>
            <w:tcW w:w="851"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33,33%</w:t>
            </w:r>
          </w:p>
        </w:tc>
        <w:tc>
          <w:tcPr>
            <w:tcW w:w="850"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851"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4,17%</w:t>
            </w:r>
          </w:p>
        </w:tc>
        <w:tc>
          <w:tcPr>
            <w:tcW w:w="992"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709"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709"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4,17%</w:t>
            </w:r>
          </w:p>
        </w:tc>
        <w:tc>
          <w:tcPr>
            <w:tcW w:w="797"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r>
    </w:tbl>
    <w:p w:rsidR="00D4434C" w:rsidRDefault="00D4434C" w:rsidP="00D4434C">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Zdroj:</w:t>
      </w:r>
      <w:r>
        <w:rPr>
          <w:rFonts w:ascii="Times New Roman" w:hAnsi="Times New Roman" w:cs="Times New Roman"/>
          <w:sz w:val="20"/>
          <w:szCs w:val="20"/>
        </w:rPr>
        <w:t xml:space="preserve"> Vlastní zpracování</w:t>
      </w:r>
    </w:p>
    <w:p w:rsidR="00D4434C" w:rsidRDefault="00D4434C" w:rsidP="00D4434C">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Vysvětlivky:</w:t>
      </w:r>
      <w:r>
        <w:rPr>
          <w:rFonts w:ascii="Times New Roman" w:hAnsi="Times New Roman" w:cs="Times New Roman"/>
          <w:sz w:val="20"/>
          <w:szCs w:val="20"/>
        </w:rPr>
        <w:t xml:space="preserve"> 1: krajina, 2: nářečí, 3: lidové zvyky/tradice, 4: zdejší kultura, 5: politická reprezentace (sdružení, spolky, organizace), 6: povahaobyvatel, 7: náboženství, 8: obuvnický průmysl, 9: občanská vybavenost</w:t>
      </w:r>
    </w:p>
    <w:p w:rsidR="008477C1" w:rsidRDefault="008477C1" w:rsidP="00D4434C">
      <w:pPr>
        <w:tabs>
          <w:tab w:val="left" w:pos="7860"/>
        </w:tabs>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Příloha č. </w:t>
      </w:r>
      <w:r w:rsidR="004233A9">
        <w:rPr>
          <w:rFonts w:ascii="Times New Roman" w:hAnsi="Times New Roman" w:cs="Times New Roman"/>
          <w:b/>
          <w:sz w:val="28"/>
          <w:szCs w:val="28"/>
        </w:rPr>
        <w:t>7</w:t>
      </w:r>
      <w:r w:rsidRPr="00533401">
        <w:rPr>
          <w:rFonts w:ascii="Times New Roman" w:hAnsi="Times New Roman" w:cs="Times New Roman"/>
          <w:b/>
          <w:sz w:val="28"/>
          <w:szCs w:val="28"/>
        </w:rPr>
        <w:t>: Zpracovaná data k otázce č. 16</w:t>
      </w:r>
      <w:r>
        <w:rPr>
          <w:rFonts w:ascii="Times New Roman" w:hAnsi="Times New Roman" w:cs="Times New Roman"/>
          <w:b/>
          <w:sz w:val="28"/>
          <w:szCs w:val="28"/>
        </w:rPr>
        <w:t>.2</w:t>
      </w:r>
    </w:p>
    <w:p w:rsidR="008477C1" w:rsidRDefault="008477C1" w:rsidP="00D4434C">
      <w:pPr>
        <w:tabs>
          <w:tab w:val="left" w:pos="7860"/>
        </w:tabs>
        <w:spacing w:line="276" w:lineRule="auto"/>
        <w:jc w:val="both"/>
        <w:rPr>
          <w:rFonts w:ascii="Times New Roman" w:hAnsi="Times New Roman" w:cs="Times New Roman"/>
          <w:sz w:val="20"/>
          <w:szCs w:val="20"/>
        </w:rPr>
      </w:pPr>
    </w:p>
    <w:p w:rsidR="00D4434C" w:rsidRDefault="00D4434C" w:rsidP="004233A9">
      <w:pPr>
        <w:tabs>
          <w:tab w:val="left" w:pos="7860"/>
        </w:tabs>
        <w:jc w:val="both"/>
        <w:rPr>
          <w:rFonts w:ascii="Times New Roman" w:hAnsi="Times New Roman" w:cs="Times New Roman"/>
          <w:b/>
          <w:sz w:val="24"/>
          <w:szCs w:val="24"/>
        </w:rPr>
      </w:pPr>
      <w:r>
        <w:rPr>
          <w:rFonts w:ascii="Times New Roman" w:hAnsi="Times New Roman" w:cs="Times New Roman"/>
          <w:b/>
          <w:sz w:val="24"/>
          <w:szCs w:val="24"/>
        </w:rPr>
        <w:t>Tab.1: Druhá nejčastější volba ukazatele jedinečnosti regionu dle délky trvalého pobytu respondentů</w:t>
      </w:r>
    </w:p>
    <w:tbl>
      <w:tblPr>
        <w:tblW w:w="9627" w:type="dxa"/>
        <w:tblInd w:w="55" w:type="dxa"/>
        <w:tblCellMar>
          <w:left w:w="70" w:type="dxa"/>
          <w:right w:w="70" w:type="dxa"/>
        </w:tblCellMar>
        <w:tblLook w:val="04A0" w:firstRow="1" w:lastRow="0" w:firstColumn="1" w:lastColumn="0" w:noHBand="0" w:noVBand="1"/>
      </w:tblPr>
      <w:tblGrid>
        <w:gridCol w:w="2206"/>
        <w:gridCol w:w="1065"/>
        <w:gridCol w:w="835"/>
        <w:gridCol w:w="835"/>
        <w:gridCol w:w="780"/>
        <w:gridCol w:w="759"/>
        <w:gridCol w:w="835"/>
        <w:gridCol w:w="835"/>
        <w:gridCol w:w="759"/>
        <w:gridCol w:w="718"/>
      </w:tblGrid>
      <w:tr w:rsidR="00D4434C" w:rsidRPr="00D4434C" w:rsidTr="004233A9">
        <w:trPr>
          <w:trHeight w:val="258"/>
        </w:trPr>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434C" w:rsidRPr="00D4434C" w:rsidRDefault="00D4434C" w:rsidP="00D4434C">
            <w:pPr>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délka trvalého pobytu</w:t>
            </w:r>
          </w:p>
        </w:tc>
        <w:tc>
          <w:tcPr>
            <w:tcW w:w="106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1</w:t>
            </w:r>
          </w:p>
        </w:tc>
        <w:tc>
          <w:tcPr>
            <w:tcW w:w="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2</w:t>
            </w:r>
          </w:p>
        </w:tc>
        <w:tc>
          <w:tcPr>
            <w:tcW w:w="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3</w:t>
            </w:r>
          </w:p>
        </w:tc>
        <w:tc>
          <w:tcPr>
            <w:tcW w:w="7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4</w:t>
            </w:r>
          </w:p>
        </w:tc>
        <w:tc>
          <w:tcPr>
            <w:tcW w:w="7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5</w:t>
            </w:r>
          </w:p>
        </w:tc>
        <w:tc>
          <w:tcPr>
            <w:tcW w:w="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6</w:t>
            </w:r>
          </w:p>
        </w:tc>
        <w:tc>
          <w:tcPr>
            <w:tcW w:w="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7</w:t>
            </w:r>
          </w:p>
        </w:tc>
        <w:tc>
          <w:tcPr>
            <w:tcW w:w="7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8</w:t>
            </w:r>
          </w:p>
        </w:tc>
        <w:tc>
          <w:tcPr>
            <w:tcW w:w="7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4434C" w:rsidRPr="00D4434C" w:rsidRDefault="00D4434C" w:rsidP="00D4434C">
            <w:pPr>
              <w:jc w:val="right"/>
              <w:rPr>
                <w:rFonts w:ascii="Calibri" w:eastAsia="Times New Roman" w:hAnsi="Calibri" w:cs="Calibri"/>
                <w:b/>
                <w:bCs/>
                <w:color w:val="000000"/>
                <w:lang w:eastAsia="cs-CZ"/>
              </w:rPr>
            </w:pPr>
            <w:r w:rsidRPr="00D4434C">
              <w:rPr>
                <w:rFonts w:ascii="Calibri" w:eastAsia="Times New Roman" w:hAnsi="Calibri" w:cs="Calibri"/>
                <w:b/>
                <w:bCs/>
                <w:color w:val="000000"/>
                <w:lang w:eastAsia="cs-CZ"/>
              </w:rPr>
              <w:t>9</w:t>
            </w:r>
          </w:p>
        </w:tc>
      </w:tr>
      <w:tr w:rsidR="008477C1" w:rsidRPr="00D4434C" w:rsidTr="008477C1">
        <w:trPr>
          <w:trHeight w:val="258"/>
        </w:trPr>
        <w:tc>
          <w:tcPr>
            <w:tcW w:w="2206" w:type="dxa"/>
            <w:tcBorders>
              <w:top w:val="nil"/>
              <w:left w:val="single" w:sz="4" w:space="0" w:color="auto"/>
              <w:bottom w:val="single" w:sz="4" w:space="0" w:color="auto"/>
              <w:right w:val="single" w:sz="4" w:space="0" w:color="auto"/>
            </w:tcBorders>
            <w:shd w:val="clear" w:color="auto" w:fill="auto"/>
            <w:noWrap/>
            <w:vAlign w:val="bottom"/>
            <w:hideMark/>
          </w:tcPr>
          <w:p w:rsidR="00D4434C" w:rsidRPr="00D4434C" w:rsidRDefault="00D4434C" w:rsidP="00D4434C">
            <w:pPr>
              <w:rPr>
                <w:rFonts w:ascii="Calibri" w:eastAsia="Times New Roman" w:hAnsi="Calibri" w:cs="Calibri"/>
                <w:color w:val="000000"/>
                <w:lang w:eastAsia="cs-CZ"/>
              </w:rPr>
            </w:pPr>
            <w:r w:rsidRPr="00D4434C">
              <w:rPr>
                <w:rFonts w:ascii="Calibri" w:eastAsia="Times New Roman" w:hAnsi="Calibri" w:cs="Calibri"/>
                <w:color w:val="000000"/>
                <w:lang w:eastAsia="cs-CZ"/>
              </w:rPr>
              <w:t>od narození</w:t>
            </w:r>
          </w:p>
        </w:tc>
        <w:tc>
          <w:tcPr>
            <w:tcW w:w="106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42,35%</w:t>
            </w:r>
          </w:p>
        </w:tc>
        <w:tc>
          <w:tcPr>
            <w:tcW w:w="83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15,29%</w:t>
            </w:r>
          </w:p>
        </w:tc>
        <w:tc>
          <w:tcPr>
            <w:tcW w:w="83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11,76%</w:t>
            </w:r>
          </w:p>
        </w:tc>
        <w:tc>
          <w:tcPr>
            <w:tcW w:w="780"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5,88%</w:t>
            </w:r>
          </w:p>
        </w:tc>
        <w:tc>
          <w:tcPr>
            <w:tcW w:w="759"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1,18%</w:t>
            </w:r>
          </w:p>
        </w:tc>
        <w:tc>
          <w:tcPr>
            <w:tcW w:w="835" w:type="dxa"/>
            <w:tcBorders>
              <w:top w:val="nil"/>
              <w:left w:val="nil"/>
              <w:bottom w:val="single" w:sz="4" w:space="0" w:color="auto"/>
              <w:right w:val="single" w:sz="4" w:space="0" w:color="auto"/>
            </w:tcBorders>
            <w:shd w:val="clear" w:color="auto" w:fill="auto"/>
            <w:noWrap/>
            <w:vAlign w:val="bottom"/>
            <w:hideMark/>
          </w:tcPr>
          <w:p w:rsidR="00D4434C" w:rsidRPr="00D4434C" w:rsidRDefault="008477C1" w:rsidP="008477C1">
            <w:pPr>
              <w:jc w:val="center"/>
              <w:rPr>
                <w:rFonts w:ascii="Calibri" w:eastAsia="Times New Roman" w:hAnsi="Calibri" w:cs="Calibri"/>
                <w:color w:val="000000"/>
                <w:lang w:eastAsia="cs-CZ"/>
              </w:rPr>
            </w:pPr>
            <w:r>
              <w:rPr>
                <w:rFonts w:ascii="Calibri" w:eastAsia="Times New Roman" w:hAnsi="Calibri" w:cs="Calibri"/>
                <w:color w:val="000000"/>
                <w:lang w:eastAsia="cs-CZ"/>
              </w:rPr>
              <w:t>16,47%</w:t>
            </w:r>
          </w:p>
        </w:tc>
        <w:tc>
          <w:tcPr>
            <w:tcW w:w="83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5,88%</w:t>
            </w:r>
          </w:p>
        </w:tc>
        <w:tc>
          <w:tcPr>
            <w:tcW w:w="759"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1,18%</w:t>
            </w:r>
          </w:p>
        </w:tc>
        <w:tc>
          <w:tcPr>
            <w:tcW w:w="718"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r>
      <w:tr w:rsidR="008477C1" w:rsidRPr="00D4434C" w:rsidTr="008477C1">
        <w:trPr>
          <w:trHeight w:val="258"/>
        </w:trPr>
        <w:tc>
          <w:tcPr>
            <w:tcW w:w="2206" w:type="dxa"/>
            <w:tcBorders>
              <w:top w:val="nil"/>
              <w:left w:val="single" w:sz="4" w:space="0" w:color="auto"/>
              <w:bottom w:val="single" w:sz="4" w:space="0" w:color="auto"/>
              <w:right w:val="single" w:sz="4" w:space="0" w:color="auto"/>
            </w:tcBorders>
            <w:shd w:val="clear" w:color="auto" w:fill="auto"/>
            <w:noWrap/>
            <w:vAlign w:val="bottom"/>
            <w:hideMark/>
          </w:tcPr>
          <w:p w:rsidR="00D4434C" w:rsidRPr="00D4434C" w:rsidRDefault="00D4434C" w:rsidP="00D4434C">
            <w:pPr>
              <w:rPr>
                <w:rFonts w:ascii="Calibri" w:eastAsia="Times New Roman" w:hAnsi="Calibri" w:cs="Calibri"/>
                <w:color w:val="000000"/>
                <w:lang w:eastAsia="cs-CZ"/>
              </w:rPr>
            </w:pPr>
            <w:r w:rsidRPr="00D4434C">
              <w:rPr>
                <w:rFonts w:ascii="Calibri" w:eastAsia="Times New Roman" w:hAnsi="Calibri" w:cs="Calibri"/>
                <w:color w:val="000000"/>
                <w:lang w:eastAsia="cs-CZ"/>
              </w:rPr>
              <w:t>delší část života</w:t>
            </w:r>
          </w:p>
        </w:tc>
        <w:tc>
          <w:tcPr>
            <w:tcW w:w="106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43,75%</w:t>
            </w:r>
          </w:p>
        </w:tc>
        <w:tc>
          <w:tcPr>
            <w:tcW w:w="83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10,42%</w:t>
            </w:r>
          </w:p>
        </w:tc>
        <w:tc>
          <w:tcPr>
            <w:tcW w:w="83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14,58%</w:t>
            </w:r>
          </w:p>
        </w:tc>
        <w:tc>
          <w:tcPr>
            <w:tcW w:w="780"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4,17%</w:t>
            </w:r>
          </w:p>
        </w:tc>
        <w:tc>
          <w:tcPr>
            <w:tcW w:w="759"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4,17%</w:t>
            </w:r>
          </w:p>
        </w:tc>
        <w:tc>
          <w:tcPr>
            <w:tcW w:w="83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6,25%</w:t>
            </w:r>
          </w:p>
        </w:tc>
        <w:tc>
          <w:tcPr>
            <w:tcW w:w="83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10,42%</w:t>
            </w:r>
          </w:p>
        </w:tc>
        <w:tc>
          <w:tcPr>
            <w:tcW w:w="759"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2,08%</w:t>
            </w:r>
          </w:p>
        </w:tc>
        <w:tc>
          <w:tcPr>
            <w:tcW w:w="718"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4,17%</w:t>
            </w:r>
          </w:p>
        </w:tc>
      </w:tr>
      <w:tr w:rsidR="008477C1" w:rsidRPr="00D4434C" w:rsidTr="008477C1">
        <w:trPr>
          <w:trHeight w:val="258"/>
        </w:trPr>
        <w:tc>
          <w:tcPr>
            <w:tcW w:w="2206" w:type="dxa"/>
            <w:tcBorders>
              <w:top w:val="nil"/>
              <w:left w:val="single" w:sz="4" w:space="0" w:color="auto"/>
              <w:bottom w:val="single" w:sz="4" w:space="0" w:color="auto"/>
              <w:right w:val="single" w:sz="4" w:space="0" w:color="auto"/>
            </w:tcBorders>
            <w:shd w:val="clear" w:color="auto" w:fill="auto"/>
            <w:noWrap/>
            <w:vAlign w:val="bottom"/>
            <w:hideMark/>
          </w:tcPr>
          <w:p w:rsidR="00D4434C" w:rsidRPr="00D4434C" w:rsidRDefault="00D4434C" w:rsidP="00D4434C">
            <w:pPr>
              <w:rPr>
                <w:rFonts w:ascii="Calibri" w:eastAsia="Times New Roman" w:hAnsi="Calibri" w:cs="Calibri"/>
                <w:color w:val="000000"/>
                <w:lang w:eastAsia="cs-CZ"/>
              </w:rPr>
            </w:pPr>
            <w:r w:rsidRPr="00D4434C">
              <w:rPr>
                <w:rFonts w:ascii="Calibri" w:eastAsia="Times New Roman" w:hAnsi="Calibri" w:cs="Calibri"/>
                <w:color w:val="000000"/>
                <w:lang w:eastAsia="cs-CZ"/>
              </w:rPr>
              <w:t>kratší část života</w:t>
            </w:r>
          </w:p>
        </w:tc>
        <w:tc>
          <w:tcPr>
            <w:tcW w:w="106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61,54%</w:t>
            </w:r>
          </w:p>
        </w:tc>
        <w:tc>
          <w:tcPr>
            <w:tcW w:w="83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83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30,77%</w:t>
            </w:r>
          </w:p>
        </w:tc>
        <w:tc>
          <w:tcPr>
            <w:tcW w:w="780"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7,69%</w:t>
            </w:r>
          </w:p>
        </w:tc>
        <w:tc>
          <w:tcPr>
            <w:tcW w:w="759"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83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83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759"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718"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r>
      <w:tr w:rsidR="008477C1" w:rsidRPr="00D4434C" w:rsidTr="008477C1">
        <w:trPr>
          <w:trHeight w:val="258"/>
        </w:trPr>
        <w:tc>
          <w:tcPr>
            <w:tcW w:w="2206" w:type="dxa"/>
            <w:tcBorders>
              <w:top w:val="nil"/>
              <w:left w:val="single" w:sz="4" w:space="0" w:color="auto"/>
              <w:bottom w:val="single" w:sz="4" w:space="0" w:color="auto"/>
              <w:right w:val="single" w:sz="4" w:space="0" w:color="auto"/>
            </w:tcBorders>
            <w:shd w:val="clear" w:color="auto" w:fill="auto"/>
            <w:noWrap/>
            <w:vAlign w:val="bottom"/>
            <w:hideMark/>
          </w:tcPr>
          <w:p w:rsidR="00D4434C" w:rsidRPr="00D4434C" w:rsidRDefault="00D4434C" w:rsidP="00D4434C">
            <w:pPr>
              <w:rPr>
                <w:rFonts w:ascii="Calibri" w:eastAsia="Times New Roman" w:hAnsi="Calibri" w:cs="Calibri"/>
                <w:color w:val="000000"/>
                <w:lang w:eastAsia="cs-CZ"/>
              </w:rPr>
            </w:pPr>
            <w:r w:rsidRPr="00D4434C">
              <w:rPr>
                <w:rFonts w:ascii="Calibri" w:eastAsia="Times New Roman" w:hAnsi="Calibri" w:cs="Calibri"/>
                <w:color w:val="000000"/>
                <w:lang w:eastAsia="cs-CZ"/>
              </w:rPr>
              <w:t>krátce</w:t>
            </w:r>
          </w:p>
        </w:tc>
        <w:tc>
          <w:tcPr>
            <w:tcW w:w="106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75,00%</w:t>
            </w:r>
          </w:p>
        </w:tc>
        <w:tc>
          <w:tcPr>
            <w:tcW w:w="83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25,00%</w:t>
            </w:r>
          </w:p>
        </w:tc>
        <w:tc>
          <w:tcPr>
            <w:tcW w:w="83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780"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759"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83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835"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759"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c>
          <w:tcPr>
            <w:tcW w:w="718" w:type="dxa"/>
            <w:tcBorders>
              <w:top w:val="nil"/>
              <w:left w:val="nil"/>
              <w:bottom w:val="single" w:sz="4" w:space="0" w:color="auto"/>
              <w:right w:val="single" w:sz="4" w:space="0" w:color="auto"/>
            </w:tcBorders>
            <w:shd w:val="clear" w:color="auto" w:fill="auto"/>
            <w:noWrap/>
            <w:vAlign w:val="bottom"/>
            <w:hideMark/>
          </w:tcPr>
          <w:p w:rsidR="00D4434C" w:rsidRPr="00D4434C" w:rsidRDefault="00D4434C" w:rsidP="00D4434C">
            <w:pPr>
              <w:jc w:val="right"/>
              <w:rPr>
                <w:rFonts w:ascii="Calibri" w:eastAsia="Times New Roman" w:hAnsi="Calibri" w:cs="Calibri"/>
                <w:color w:val="000000"/>
                <w:lang w:eastAsia="cs-CZ"/>
              </w:rPr>
            </w:pPr>
            <w:r w:rsidRPr="00D4434C">
              <w:rPr>
                <w:rFonts w:ascii="Calibri" w:eastAsia="Times New Roman" w:hAnsi="Calibri" w:cs="Calibri"/>
                <w:color w:val="000000"/>
                <w:lang w:eastAsia="cs-CZ"/>
              </w:rPr>
              <w:t>0,00%</w:t>
            </w:r>
          </w:p>
        </w:tc>
      </w:tr>
    </w:tbl>
    <w:p w:rsidR="008477C1" w:rsidRDefault="008477C1" w:rsidP="008477C1">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Zdroj:</w:t>
      </w:r>
      <w:r>
        <w:rPr>
          <w:rFonts w:ascii="Times New Roman" w:hAnsi="Times New Roman" w:cs="Times New Roman"/>
          <w:sz w:val="20"/>
          <w:szCs w:val="20"/>
        </w:rPr>
        <w:t xml:space="preserve"> Vlastní zpracování</w:t>
      </w:r>
    </w:p>
    <w:p w:rsidR="008477C1" w:rsidRDefault="008477C1" w:rsidP="008477C1">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Vysvětlivky:</w:t>
      </w:r>
      <w:r>
        <w:rPr>
          <w:rFonts w:ascii="Times New Roman" w:hAnsi="Times New Roman" w:cs="Times New Roman"/>
          <w:sz w:val="20"/>
          <w:szCs w:val="20"/>
        </w:rPr>
        <w:t xml:space="preserve"> 1: krajina, 2: nářečí, 3: lidové zvyky/tradice, 4: zdejší kultura, 5: politická reprezentace (sdružení, spolky, organizace), 6: povahaobyvatel, 7: náboženství, 8: obuvnický průmysl, 9: občanská vybavenost</w:t>
      </w:r>
    </w:p>
    <w:p w:rsidR="00D4434C" w:rsidRDefault="00D4434C" w:rsidP="00BE6730">
      <w:pPr>
        <w:tabs>
          <w:tab w:val="left" w:pos="7860"/>
        </w:tabs>
        <w:spacing w:line="276" w:lineRule="auto"/>
        <w:jc w:val="both"/>
        <w:rPr>
          <w:rFonts w:ascii="Times New Roman" w:hAnsi="Times New Roman" w:cs="Times New Roman"/>
          <w:b/>
          <w:sz w:val="24"/>
          <w:szCs w:val="24"/>
        </w:rPr>
      </w:pPr>
    </w:p>
    <w:p w:rsidR="00DA2894" w:rsidRDefault="00DA2894" w:rsidP="00BE6730">
      <w:pPr>
        <w:tabs>
          <w:tab w:val="left" w:pos="7860"/>
        </w:tabs>
        <w:spacing w:line="276" w:lineRule="auto"/>
        <w:jc w:val="both"/>
        <w:rPr>
          <w:rFonts w:ascii="Times New Roman" w:hAnsi="Times New Roman" w:cs="Times New Roman"/>
          <w:b/>
          <w:sz w:val="24"/>
          <w:szCs w:val="24"/>
        </w:rPr>
      </w:pPr>
    </w:p>
    <w:p w:rsidR="008477C1" w:rsidRDefault="008477C1" w:rsidP="008477C1">
      <w:pPr>
        <w:tabs>
          <w:tab w:val="left" w:pos="7860"/>
        </w:tabs>
        <w:spacing w:line="276" w:lineRule="auto"/>
        <w:jc w:val="both"/>
        <w:rPr>
          <w:rFonts w:ascii="Times New Roman" w:hAnsi="Times New Roman" w:cs="Times New Roman"/>
          <w:b/>
          <w:sz w:val="24"/>
          <w:szCs w:val="24"/>
        </w:rPr>
      </w:pPr>
      <w:r>
        <w:rPr>
          <w:rFonts w:ascii="Times New Roman" w:hAnsi="Times New Roman" w:cs="Times New Roman"/>
          <w:b/>
          <w:sz w:val="24"/>
          <w:szCs w:val="24"/>
        </w:rPr>
        <w:t>Tab.2: Druhá nejčastější volba ukazatele jedinečnosti regionu dle pohlaví respondentů</w:t>
      </w:r>
    </w:p>
    <w:tbl>
      <w:tblPr>
        <w:tblW w:w="9605" w:type="dxa"/>
        <w:tblInd w:w="55" w:type="dxa"/>
        <w:tblCellMar>
          <w:left w:w="70" w:type="dxa"/>
          <w:right w:w="70" w:type="dxa"/>
        </w:tblCellMar>
        <w:tblLook w:val="04A0" w:firstRow="1" w:lastRow="0" w:firstColumn="1" w:lastColumn="0" w:noHBand="0" w:noVBand="1"/>
      </w:tblPr>
      <w:tblGrid>
        <w:gridCol w:w="1432"/>
        <w:gridCol w:w="1769"/>
        <w:gridCol w:w="841"/>
        <w:gridCol w:w="841"/>
        <w:gridCol w:w="800"/>
        <w:gridCol w:w="779"/>
        <w:gridCol w:w="841"/>
        <w:gridCol w:w="800"/>
        <w:gridCol w:w="779"/>
        <w:gridCol w:w="723"/>
      </w:tblGrid>
      <w:tr w:rsidR="008477C1" w:rsidRPr="008477C1" w:rsidTr="004233A9">
        <w:trPr>
          <w:trHeight w:val="265"/>
        </w:trPr>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77C1" w:rsidRPr="008477C1" w:rsidRDefault="008477C1" w:rsidP="008477C1">
            <w:pPr>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pohlaví</w:t>
            </w:r>
          </w:p>
        </w:tc>
        <w:tc>
          <w:tcPr>
            <w:tcW w:w="176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1</w:t>
            </w:r>
          </w:p>
        </w:tc>
        <w:tc>
          <w:tcPr>
            <w:tcW w:w="84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2</w:t>
            </w:r>
          </w:p>
        </w:tc>
        <w:tc>
          <w:tcPr>
            <w:tcW w:w="84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3</w:t>
            </w:r>
          </w:p>
        </w:tc>
        <w:tc>
          <w:tcPr>
            <w:tcW w:w="8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4</w:t>
            </w:r>
          </w:p>
        </w:tc>
        <w:tc>
          <w:tcPr>
            <w:tcW w:w="77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5</w:t>
            </w:r>
          </w:p>
        </w:tc>
        <w:tc>
          <w:tcPr>
            <w:tcW w:w="84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6</w:t>
            </w:r>
          </w:p>
        </w:tc>
        <w:tc>
          <w:tcPr>
            <w:tcW w:w="8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7</w:t>
            </w:r>
          </w:p>
        </w:tc>
        <w:tc>
          <w:tcPr>
            <w:tcW w:w="77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8</w:t>
            </w:r>
          </w:p>
        </w:tc>
        <w:tc>
          <w:tcPr>
            <w:tcW w:w="72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9</w:t>
            </w:r>
          </w:p>
        </w:tc>
      </w:tr>
      <w:tr w:rsidR="008477C1" w:rsidRPr="008477C1" w:rsidTr="008477C1">
        <w:trPr>
          <w:trHeight w:val="265"/>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8477C1" w:rsidRPr="008477C1" w:rsidRDefault="008477C1" w:rsidP="008477C1">
            <w:pPr>
              <w:rPr>
                <w:rFonts w:ascii="Calibri" w:eastAsia="Times New Roman" w:hAnsi="Calibri" w:cs="Calibri"/>
                <w:color w:val="000000"/>
                <w:lang w:eastAsia="cs-CZ"/>
              </w:rPr>
            </w:pPr>
            <w:r w:rsidRPr="008477C1">
              <w:rPr>
                <w:rFonts w:ascii="Calibri" w:eastAsia="Times New Roman" w:hAnsi="Calibri" w:cs="Calibri"/>
                <w:color w:val="000000"/>
                <w:lang w:eastAsia="cs-CZ"/>
              </w:rPr>
              <w:t>muži</w:t>
            </w:r>
          </w:p>
        </w:tc>
        <w:tc>
          <w:tcPr>
            <w:tcW w:w="1769"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50,00%</w:t>
            </w:r>
          </w:p>
        </w:tc>
        <w:tc>
          <w:tcPr>
            <w:tcW w:w="841"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10,98%</w:t>
            </w:r>
          </w:p>
        </w:tc>
        <w:tc>
          <w:tcPr>
            <w:tcW w:w="841"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12,20%</w:t>
            </w:r>
          </w:p>
        </w:tc>
        <w:tc>
          <w:tcPr>
            <w:tcW w:w="800"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3,66%</w:t>
            </w:r>
          </w:p>
        </w:tc>
        <w:tc>
          <w:tcPr>
            <w:tcW w:w="779"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3,66%</w:t>
            </w:r>
          </w:p>
        </w:tc>
        <w:tc>
          <w:tcPr>
            <w:tcW w:w="841"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center"/>
              <w:rPr>
                <w:rFonts w:ascii="Calibri" w:eastAsia="Times New Roman" w:hAnsi="Calibri" w:cs="Calibri"/>
                <w:color w:val="000000"/>
                <w:lang w:eastAsia="cs-CZ"/>
              </w:rPr>
            </w:pPr>
            <w:r>
              <w:rPr>
                <w:rFonts w:ascii="Calibri" w:eastAsia="Times New Roman" w:hAnsi="Calibri" w:cs="Calibri"/>
                <w:color w:val="000000"/>
                <w:lang w:eastAsia="cs-CZ"/>
              </w:rPr>
              <w:t>10,98%</w:t>
            </w:r>
          </w:p>
        </w:tc>
        <w:tc>
          <w:tcPr>
            <w:tcW w:w="800"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6,10%</w:t>
            </w:r>
          </w:p>
        </w:tc>
        <w:tc>
          <w:tcPr>
            <w:tcW w:w="779"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2,44%</w:t>
            </w:r>
          </w:p>
        </w:tc>
        <w:tc>
          <w:tcPr>
            <w:tcW w:w="723"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r>
      <w:tr w:rsidR="008477C1" w:rsidRPr="008477C1" w:rsidTr="008477C1">
        <w:trPr>
          <w:trHeight w:val="265"/>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8477C1" w:rsidRPr="008477C1" w:rsidRDefault="008477C1" w:rsidP="008477C1">
            <w:pPr>
              <w:rPr>
                <w:rFonts w:ascii="Calibri" w:eastAsia="Times New Roman" w:hAnsi="Calibri" w:cs="Calibri"/>
                <w:color w:val="000000"/>
                <w:lang w:eastAsia="cs-CZ"/>
              </w:rPr>
            </w:pPr>
            <w:r w:rsidRPr="008477C1">
              <w:rPr>
                <w:rFonts w:ascii="Calibri" w:eastAsia="Times New Roman" w:hAnsi="Calibri" w:cs="Calibri"/>
                <w:color w:val="000000"/>
                <w:lang w:eastAsia="cs-CZ"/>
              </w:rPr>
              <w:t>ženy</w:t>
            </w:r>
          </w:p>
        </w:tc>
        <w:tc>
          <w:tcPr>
            <w:tcW w:w="1769"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39,70%</w:t>
            </w:r>
          </w:p>
        </w:tc>
        <w:tc>
          <w:tcPr>
            <w:tcW w:w="841"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14,71%</w:t>
            </w:r>
          </w:p>
        </w:tc>
        <w:tc>
          <w:tcPr>
            <w:tcW w:w="841"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16,18%</w:t>
            </w:r>
          </w:p>
        </w:tc>
        <w:tc>
          <w:tcPr>
            <w:tcW w:w="800"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7,35%</w:t>
            </w:r>
          </w:p>
        </w:tc>
        <w:tc>
          <w:tcPr>
            <w:tcW w:w="779"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c>
          <w:tcPr>
            <w:tcW w:w="841"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center"/>
              <w:rPr>
                <w:rFonts w:ascii="Calibri" w:eastAsia="Times New Roman" w:hAnsi="Calibri" w:cs="Calibri"/>
                <w:color w:val="000000"/>
                <w:lang w:eastAsia="cs-CZ"/>
              </w:rPr>
            </w:pPr>
            <w:r>
              <w:rPr>
                <w:rFonts w:ascii="Calibri" w:eastAsia="Times New Roman" w:hAnsi="Calibri" w:cs="Calibri"/>
                <w:color w:val="000000"/>
                <w:lang w:eastAsia="cs-CZ"/>
              </w:rPr>
              <w:t>11,76%</w:t>
            </w:r>
          </w:p>
        </w:tc>
        <w:tc>
          <w:tcPr>
            <w:tcW w:w="800"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7,35%</w:t>
            </w:r>
          </w:p>
        </w:tc>
        <w:tc>
          <w:tcPr>
            <w:tcW w:w="779"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c>
          <w:tcPr>
            <w:tcW w:w="723"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2,94%</w:t>
            </w:r>
          </w:p>
        </w:tc>
      </w:tr>
    </w:tbl>
    <w:p w:rsidR="008477C1" w:rsidRDefault="008477C1" w:rsidP="008477C1">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Zdroj:</w:t>
      </w:r>
      <w:r>
        <w:rPr>
          <w:rFonts w:ascii="Times New Roman" w:hAnsi="Times New Roman" w:cs="Times New Roman"/>
          <w:sz w:val="20"/>
          <w:szCs w:val="20"/>
        </w:rPr>
        <w:t xml:space="preserve"> Vlastní zpracování</w:t>
      </w:r>
    </w:p>
    <w:p w:rsidR="008477C1" w:rsidRDefault="008477C1" w:rsidP="008477C1">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Vysvětlivky:</w:t>
      </w:r>
      <w:r>
        <w:rPr>
          <w:rFonts w:ascii="Times New Roman" w:hAnsi="Times New Roman" w:cs="Times New Roman"/>
          <w:sz w:val="20"/>
          <w:szCs w:val="20"/>
        </w:rPr>
        <w:t xml:space="preserve"> 1: krajina, 2: nářečí, 3: lidové zvyky/tradice, 4: zdejší kultura, 5: politická reprezentace (sdružení, spolky, organizace), 6: povahaobyvatel, 7: náboženství, 8: obuvnický průmysl, 9: občanská vybavenost</w:t>
      </w:r>
    </w:p>
    <w:p w:rsidR="008477C1" w:rsidRDefault="008477C1" w:rsidP="00770BC0">
      <w:pPr>
        <w:tabs>
          <w:tab w:val="left" w:pos="7860"/>
        </w:tabs>
        <w:spacing w:line="360" w:lineRule="auto"/>
        <w:jc w:val="both"/>
        <w:rPr>
          <w:rFonts w:ascii="Times New Roman" w:hAnsi="Times New Roman" w:cs="Times New Roman"/>
          <w:sz w:val="20"/>
          <w:szCs w:val="20"/>
        </w:rPr>
      </w:pPr>
    </w:p>
    <w:p w:rsidR="00DA2894" w:rsidRDefault="00DA2894" w:rsidP="00770BC0">
      <w:pPr>
        <w:tabs>
          <w:tab w:val="left" w:pos="7860"/>
        </w:tabs>
        <w:spacing w:line="360" w:lineRule="auto"/>
        <w:jc w:val="both"/>
        <w:rPr>
          <w:rFonts w:ascii="Times New Roman" w:hAnsi="Times New Roman" w:cs="Times New Roman"/>
          <w:sz w:val="20"/>
          <w:szCs w:val="20"/>
        </w:rPr>
      </w:pPr>
    </w:p>
    <w:p w:rsidR="008477C1" w:rsidRDefault="008477C1" w:rsidP="004233A9">
      <w:pPr>
        <w:tabs>
          <w:tab w:val="left" w:pos="7860"/>
        </w:tabs>
        <w:jc w:val="both"/>
        <w:rPr>
          <w:rFonts w:ascii="Times New Roman" w:hAnsi="Times New Roman" w:cs="Times New Roman"/>
          <w:b/>
          <w:sz w:val="24"/>
          <w:szCs w:val="24"/>
        </w:rPr>
      </w:pPr>
      <w:r>
        <w:rPr>
          <w:rFonts w:ascii="Times New Roman" w:hAnsi="Times New Roman" w:cs="Times New Roman"/>
          <w:b/>
          <w:sz w:val="24"/>
          <w:szCs w:val="24"/>
        </w:rPr>
        <w:t>Tab.3: Druhá nejčastější volba ukazatele jedinečnosti regionu dle věkové struktury respondentů</w:t>
      </w:r>
    </w:p>
    <w:tbl>
      <w:tblPr>
        <w:tblW w:w="9640" w:type="dxa"/>
        <w:tblInd w:w="55" w:type="dxa"/>
        <w:tblCellMar>
          <w:left w:w="70" w:type="dxa"/>
          <w:right w:w="70" w:type="dxa"/>
        </w:tblCellMar>
        <w:tblLook w:val="04A0" w:firstRow="1" w:lastRow="0" w:firstColumn="1" w:lastColumn="0" w:noHBand="0" w:noVBand="1"/>
      </w:tblPr>
      <w:tblGrid>
        <w:gridCol w:w="1424"/>
        <w:gridCol w:w="1759"/>
        <w:gridCol w:w="837"/>
        <w:gridCol w:w="837"/>
        <w:gridCol w:w="837"/>
        <w:gridCol w:w="776"/>
        <w:gridCol w:w="837"/>
        <w:gridCol w:w="837"/>
        <w:gridCol w:w="776"/>
        <w:gridCol w:w="720"/>
      </w:tblGrid>
      <w:tr w:rsidR="008477C1" w:rsidRPr="008477C1" w:rsidTr="004233A9">
        <w:trPr>
          <w:trHeight w:val="279"/>
        </w:trPr>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77C1" w:rsidRPr="008477C1" w:rsidRDefault="008477C1" w:rsidP="008477C1">
            <w:pPr>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věk</w:t>
            </w:r>
          </w:p>
        </w:tc>
        <w:tc>
          <w:tcPr>
            <w:tcW w:w="17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1</w:t>
            </w:r>
          </w:p>
        </w:tc>
        <w:tc>
          <w:tcPr>
            <w:tcW w:w="83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2</w:t>
            </w:r>
          </w:p>
        </w:tc>
        <w:tc>
          <w:tcPr>
            <w:tcW w:w="83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3</w:t>
            </w:r>
          </w:p>
        </w:tc>
        <w:tc>
          <w:tcPr>
            <w:tcW w:w="83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4</w:t>
            </w:r>
          </w:p>
        </w:tc>
        <w:tc>
          <w:tcPr>
            <w:tcW w:w="7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5</w:t>
            </w:r>
          </w:p>
        </w:tc>
        <w:tc>
          <w:tcPr>
            <w:tcW w:w="83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6</w:t>
            </w:r>
          </w:p>
        </w:tc>
        <w:tc>
          <w:tcPr>
            <w:tcW w:w="83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7</w:t>
            </w:r>
          </w:p>
        </w:tc>
        <w:tc>
          <w:tcPr>
            <w:tcW w:w="7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8</w:t>
            </w:r>
          </w:p>
        </w:tc>
        <w:tc>
          <w:tcPr>
            <w:tcW w:w="72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477C1" w:rsidRPr="008477C1" w:rsidRDefault="008477C1" w:rsidP="008477C1">
            <w:pPr>
              <w:jc w:val="right"/>
              <w:rPr>
                <w:rFonts w:ascii="Calibri" w:eastAsia="Times New Roman" w:hAnsi="Calibri" w:cs="Calibri"/>
                <w:b/>
                <w:bCs/>
                <w:color w:val="000000"/>
                <w:lang w:eastAsia="cs-CZ"/>
              </w:rPr>
            </w:pPr>
            <w:r w:rsidRPr="008477C1">
              <w:rPr>
                <w:rFonts w:ascii="Calibri" w:eastAsia="Times New Roman" w:hAnsi="Calibri" w:cs="Calibri"/>
                <w:b/>
                <w:bCs/>
                <w:color w:val="000000"/>
                <w:lang w:eastAsia="cs-CZ"/>
              </w:rPr>
              <w:t>9</w:t>
            </w:r>
          </w:p>
        </w:tc>
      </w:tr>
      <w:tr w:rsidR="00DA2894" w:rsidRPr="008477C1" w:rsidTr="00DA2894">
        <w:trPr>
          <w:trHeight w:val="279"/>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8477C1" w:rsidRPr="008477C1" w:rsidRDefault="008477C1" w:rsidP="008477C1">
            <w:pPr>
              <w:rPr>
                <w:rFonts w:ascii="Calibri" w:eastAsia="Times New Roman" w:hAnsi="Calibri" w:cs="Calibri"/>
                <w:color w:val="000000"/>
                <w:lang w:eastAsia="cs-CZ"/>
              </w:rPr>
            </w:pPr>
            <w:r w:rsidRPr="008477C1">
              <w:rPr>
                <w:rFonts w:ascii="Calibri" w:eastAsia="Times New Roman" w:hAnsi="Calibri" w:cs="Calibri"/>
                <w:color w:val="000000"/>
                <w:lang w:eastAsia="cs-CZ"/>
              </w:rPr>
              <w:t>15-24</w:t>
            </w:r>
          </w:p>
        </w:tc>
        <w:tc>
          <w:tcPr>
            <w:tcW w:w="1759"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41,38%</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10,34%</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17,24%</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13,79%</w:t>
            </w:r>
          </w:p>
        </w:tc>
        <w:tc>
          <w:tcPr>
            <w:tcW w:w="776"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center"/>
              <w:rPr>
                <w:rFonts w:ascii="Calibri" w:eastAsia="Times New Roman" w:hAnsi="Calibri" w:cs="Calibri"/>
                <w:color w:val="000000"/>
                <w:lang w:eastAsia="cs-CZ"/>
              </w:rPr>
            </w:pPr>
            <w:r>
              <w:rPr>
                <w:rFonts w:ascii="Calibri" w:eastAsia="Times New Roman" w:hAnsi="Calibri" w:cs="Calibri"/>
                <w:color w:val="000000"/>
                <w:lang w:eastAsia="cs-CZ"/>
              </w:rPr>
              <w:t>17,24</w:t>
            </w:r>
            <w:r w:rsidR="00DA2894">
              <w:rPr>
                <w:rFonts w:ascii="Calibri" w:eastAsia="Times New Roman" w:hAnsi="Calibri" w:cs="Calibri"/>
                <w:color w:val="000000"/>
                <w:lang w:eastAsia="cs-CZ"/>
              </w:rPr>
              <w:t>%</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c>
          <w:tcPr>
            <w:tcW w:w="776"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c>
          <w:tcPr>
            <w:tcW w:w="720"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r>
      <w:tr w:rsidR="00DA2894" w:rsidRPr="008477C1" w:rsidTr="00DA2894">
        <w:trPr>
          <w:trHeight w:val="279"/>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8477C1" w:rsidRPr="008477C1" w:rsidRDefault="008477C1" w:rsidP="008477C1">
            <w:pPr>
              <w:rPr>
                <w:rFonts w:ascii="Calibri" w:eastAsia="Times New Roman" w:hAnsi="Calibri" w:cs="Calibri"/>
                <w:color w:val="000000"/>
                <w:lang w:eastAsia="cs-CZ"/>
              </w:rPr>
            </w:pPr>
            <w:r w:rsidRPr="008477C1">
              <w:rPr>
                <w:rFonts w:ascii="Calibri" w:eastAsia="Times New Roman" w:hAnsi="Calibri" w:cs="Calibri"/>
                <w:color w:val="000000"/>
                <w:lang w:eastAsia="cs-CZ"/>
              </w:rPr>
              <w:t>25-34</w:t>
            </w:r>
          </w:p>
        </w:tc>
        <w:tc>
          <w:tcPr>
            <w:tcW w:w="1759"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39,28%</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25,00%</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7,14%</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7,14%</w:t>
            </w:r>
          </w:p>
        </w:tc>
        <w:tc>
          <w:tcPr>
            <w:tcW w:w="776"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3,57%</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center"/>
              <w:rPr>
                <w:rFonts w:ascii="Calibri" w:eastAsia="Times New Roman" w:hAnsi="Calibri" w:cs="Calibri"/>
                <w:color w:val="000000"/>
                <w:lang w:eastAsia="cs-CZ"/>
              </w:rPr>
            </w:pPr>
            <w:r>
              <w:rPr>
                <w:rFonts w:ascii="Calibri" w:eastAsia="Times New Roman" w:hAnsi="Calibri" w:cs="Calibri"/>
                <w:color w:val="000000"/>
                <w:lang w:eastAsia="cs-CZ"/>
              </w:rPr>
              <w:t>10,71</w:t>
            </w:r>
            <w:r w:rsidR="00DA2894">
              <w:rPr>
                <w:rFonts w:ascii="Calibri" w:eastAsia="Times New Roman" w:hAnsi="Calibri" w:cs="Calibri"/>
                <w:color w:val="000000"/>
                <w:lang w:eastAsia="cs-CZ"/>
              </w:rPr>
              <w:t>%</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7,14%</w:t>
            </w:r>
          </w:p>
        </w:tc>
        <w:tc>
          <w:tcPr>
            <w:tcW w:w="776"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c>
          <w:tcPr>
            <w:tcW w:w="720"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r>
      <w:tr w:rsidR="00DA2894" w:rsidRPr="008477C1" w:rsidTr="00DA2894">
        <w:trPr>
          <w:trHeight w:val="279"/>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8477C1" w:rsidRPr="008477C1" w:rsidRDefault="008477C1" w:rsidP="008477C1">
            <w:pPr>
              <w:rPr>
                <w:rFonts w:ascii="Calibri" w:eastAsia="Times New Roman" w:hAnsi="Calibri" w:cs="Calibri"/>
                <w:color w:val="000000"/>
                <w:lang w:eastAsia="cs-CZ"/>
              </w:rPr>
            </w:pPr>
            <w:r w:rsidRPr="008477C1">
              <w:rPr>
                <w:rFonts w:ascii="Calibri" w:eastAsia="Times New Roman" w:hAnsi="Calibri" w:cs="Calibri"/>
                <w:color w:val="000000"/>
                <w:lang w:eastAsia="cs-CZ"/>
              </w:rPr>
              <w:t>35-44</w:t>
            </w:r>
          </w:p>
        </w:tc>
        <w:tc>
          <w:tcPr>
            <w:tcW w:w="1759"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64,28%</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10,71%</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10,71%</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c>
          <w:tcPr>
            <w:tcW w:w="776"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center"/>
              <w:rPr>
                <w:rFonts w:ascii="Calibri" w:eastAsia="Times New Roman" w:hAnsi="Calibri" w:cs="Calibri"/>
                <w:color w:val="000000"/>
                <w:lang w:eastAsia="cs-CZ"/>
              </w:rPr>
            </w:pPr>
            <w:r>
              <w:rPr>
                <w:rFonts w:ascii="Calibri" w:eastAsia="Times New Roman" w:hAnsi="Calibri" w:cs="Calibri"/>
                <w:color w:val="000000"/>
                <w:lang w:eastAsia="cs-CZ"/>
              </w:rPr>
              <w:t>10,71</w:t>
            </w:r>
            <w:r w:rsidR="00DA2894">
              <w:rPr>
                <w:rFonts w:ascii="Calibri" w:eastAsia="Times New Roman" w:hAnsi="Calibri" w:cs="Calibri"/>
                <w:color w:val="000000"/>
                <w:lang w:eastAsia="cs-CZ"/>
              </w:rPr>
              <w:t>%</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3,57%</w:t>
            </w:r>
          </w:p>
        </w:tc>
        <w:tc>
          <w:tcPr>
            <w:tcW w:w="776"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c>
          <w:tcPr>
            <w:tcW w:w="720"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r>
      <w:tr w:rsidR="00DA2894" w:rsidRPr="008477C1" w:rsidTr="00DA2894">
        <w:trPr>
          <w:trHeight w:val="279"/>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8477C1" w:rsidRPr="008477C1" w:rsidRDefault="008477C1" w:rsidP="008477C1">
            <w:pPr>
              <w:rPr>
                <w:rFonts w:ascii="Calibri" w:eastAsia="Times New Roman" w:hAnsi="Calibri" w:cs="Calibri"/>
                <w:color w:val="000000"/>
                <w:lang w:eastAsia="cs-CZ"/>
              </w:rPr>
            </w:pPr>
            <w:r w:rsidRPr="008477C1">
              <w:rPr>
                <w:rFonts w:ascii="Calibri" w:eastAsia="Times New Roman" w:hAnsi="Calibri" w:cs="Calibri"/>
                <w:color w:val="000000"/>
                <w:lang w:eastAsia="cs-CZ"/>
              </w:rPr>
              <w:t>45-54</w:t>
            </w:r>
          </w:p>
        </w:tc>
        <w:tc>
          <w:tcPr>
            <w:tcW w:w="1759"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52,38%</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14,29%</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19,05%</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c>
          <w:tcPr>
            <w:tcW w:w="776"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DA2894" w:rsidP="008477C1">
            <w:pPr>
              <w:jc w:val="center"/>
              <w:rPr>
                <w:rFonts w:ascii="Calibri" w:eastAsia="Times New Roman" w:hAnsi="Calibri" w:cs="Calibri"/>
                <w:color w:val="000000"/>
                <w:lang w:eastAsia="cs-CZ"/>
              </w:rPr>
            </w:pPr>
            <w:r>
              <w:rPr>
                <w:rFonts w:ascii="Calibri" w:eastAsia="Times New Roman" w:hAnsi="Calibri" w:cs="Calibri"/>
                <w:color w:val="000000"/>
                <w:lang w:eastAsia="cs-CZ"/>
              </w:rPr>
              <w:t>14,29%</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c>
          <w:tcPr>
            <w:tcW w:w="776"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c>
          <w:tcPr>
            <w:tcW w:w="720"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r>
      <w:tr w:rsidR="00DA2894" w:rsidRPr="008477C1" w:rsidTr="00DA2894">
        <w:trPr>
          <w:trHeight w:val="279"/>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8477C1" w:rsidRPr="008477C1" w:rsidRDefault="008477C1" w:rsidP="008477C1">
            <w:pPr>
              <w:rPr>
                <w:rFonts w:ascii="Calibri" w:eastAsia="Times New Roman" w:hAnsi="Calibri" w:cs="Calibri"/>
                <w:color w:val="000000"/>
                <w:lang w:eastAsia="cs-CZ"/>
              </w:rPr>
            </w:pPr>
            <w:r w:rsidRPr="008477C1">
              <w:rPr>
                <w:rFonts w:ascii="Calibri" w:eastAsia="Times New Roman" w:hAnsi="Calibri" w:cs="Calibri"/>
                <w:color w:val="000000"/>
                <w:lang w:eastAsia="cs-CZ"/>
              </w:rPr>
              <w:t>55-64</w:t>
            </w:r>
          </w:p>
        </w:tc>
        <w:tc>
          <w:tcPr>
            <w:tcW w:w="1759"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40,74%</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7,41%</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14,81%</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3,70%</w:t>
            </w:r>
          </w:p>
        </w:tc>
        <w:tc>
          <w:tcPr>
            <w:tcW w:w="776"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7,41%</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18,52%</w:t>
            </w:r>
          </w:p>
        </w:tc>
        <w:tc>
          <w:tcPr>
            <w:tcW w:w="776"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3,70%</w:t>
            </w:r>
          </w:p>
        </w:tc>
        <w:tc>
          <w:tcPr>
            <w:tcW w:w="720"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3,70%</w:t>
            </w:r>
          </w:p>
        </w:tc>
      </w:tr>
      <w:tr w:rsidR="00DA2894" w:rsidRPr="008477C1" w:rsidTr="00DA2894">
        <w:trPr>
          <w:trHeight w:val="279"/>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8477C1" w:rsidRPr="008477C1" w:rsidRDefault="008477C1" w:rsidP="008477C1">
            <w:pPr>
              <w:rPr>
                <w:rFonts w:ascii="Calibri" w:eastAsia="Times New Roman" w:hAnsi="Calibri" w:cs="Calibri"/>
                <w:color w:val="000000"/>
                <w:lang w:eastAsia="cs-CZ"/>
              </w:rPr>
            </w:pPr>
            <w:r w:rsidRPr="008477C1">
              <w:rPr>
                <w:rFonts w:ascii="Calibri" w:eastAsia="Times New Roman" w:hAnsi="Calibri" w:cs="Calibri"/>
                <w:color w:val="000000"/>
                <w:lang w:eastAsia="cs-CZ"/>
              </w:rPr>
              <w:t>65+</w:t>
            </w:r>
          </w:p>
        </w:tc>
        <w:tc>
          <w:tcPr>
            <w:tcW w:w="1759"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29,41%</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5,88%</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17,65%</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5,88%</w:t>
            </w:r>
          </w:p>
        </w:tc>
        <w:tc>
          <w:tcPr>
            <w:tcW w:w="776"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0,00%</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DA2894" w:rsidP="008477C1">
            <w:pPr>
              <w:jc w:val="center"/>
              <w:rPr>
                <w:rFonts w:ascii="Calibri" w:eastAsia="Times New Roman" w:hAnsi="Calibri" w:cs="Calibri"/>
                <w:color w:val="000000"/>
                <w:lang w:eastAsia="cs-CZ"/>
              </w:rPr>
            </w:pPr>
            <w:r>
              <w:rPr>
                <w:rFonts w:ascii="Calibri" w:eastAsia="Times New Roman" w:hAnsi="Calibri" w:cs="Calibri"/>
                <w:color w:val="000000"/>
                <w:lang w:eastAsia="cs-CZ"/>
              </w:rPr>
              <w:t>17,65%</w:t>
            </w:r>
          </w:p>
        </w:tc>
        <w:tc>
          <w:tcPr>
            <w:tcW w:w="837"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11,76%</w:t>
            </w:r>
          </w:p>
        </w:tc>
        <w:tc>
          <w:tcPr>
            <w:tcW w:w="776"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5,88%</w:t>
            </w:r>
          </w:p>
        </w:tc>
        <w:tc>
          <w:tcPr>
            <w:tcW w:w="720" w:type="dxa"/>
            <w:tcBorders>
              <w:top w:val="nil"/>
              <w:left w:val="nil"/>
              <w:bottom w:val="single" w:sz="4" w:space="0" w:color="auto"/>
              <w:right w:val="single" w:sz="4" w:space="0" w:color="auto"/>
            </w:tcBorders>
            <w:shd w:val="clear" w:color="auto" w:fill="auto"/>
            <w:noWrap/>
            <w:vAlign w:val="bottom"/>
            <w:hideMark/>
          </w:tcPr>
          <w:p w:rsidR="008477C1" w:rsidRPr="008477C1" w:rsidRDefault="008477C1" w:rsidP="008477C1">
            <w:pPr>
              <w:jc w:val="right"/>
              <w:rPr>
                <w:rFonts w:ascii="Calibri" w:eastAsia="Times New Roman" w:hAnsi="Calibri" w:cs="Calibri"/>
                <w:color w:val="000000"/>
                <w:lang w:eastAsia="cs-CZ"/>
              </w:rPr>
            </w:pPr>
            <w:r w:rsidRPr="008477C1">
              <w:rPr>
                <w:rFonts w:ascii="Calibri" w:eastAsia="Times New Roman" w:hAnsi="Calibri" w:cs="Calibri"/>
                <w:color w:val="000000"/>
                <w:lang w:eastAsia="cs-CZ"/>
              </w:rPr>
              <w:t>5,88%</w:t>
            </w:r>
          </w:p>
        </w:tc>
      </w:tr>
    </w:tbl>
    <w:p w:rsidR="00DA2894" w:rsidRDefault="00DA2894" w:rsidP="00DA2894">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Zdroj:</w:t>
      </w:r>
      <w:r>
        <w:rPr>
          <w:rFonts w:ascii="Times New Roman" w:hAnsi="Times New Roman" w:cs="Times New Roman"/>
          <w:sz w:val="20"/>
          <w:szCs w:val="20"/>
        </w:rPr>
        <w:t xml:space="preserve"> Vlastní zpracování</w:t>
      </w:r>
    </w:p>
    <w:p w:rsidR="00DA2894" w:rsidRDefault="00DA2894" w:rsidP="00DA2894">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Vysvětlivky:</w:t>
      </w:r>
      <w:r>
        <w:rPr>
          <w:rFonts w:ascii="Times New Roman" w:hAnsi="Times New Roman" w:cs="Times New Roman"/>
          <w:sz w:val="20"/>
          <w:szCs w:val="20"/>
        </w:rPr>
        <w:t xml:space="preserve"> 1: krajina, 2: nářečí, 3: lidové zvyky/tradice, 4: zdejší kultura, 5: politická reprezentace (sdružení, spolky, organizace), 6: povahaobyvatel, 7: náboženství, 8: obuvnický průmysl, 9: občanská vybavenost</w:t>
      </w:r>
    </w:p>
    <w:p w:rsidR="008477C1" w:rsidRDefault="008477C1" w:rsidP="00770BC0">
      <w:pPr>
        <w:tabs>
          <w:tab w:val="left" w:pos="7860"/>
        </w:tabs>
        <w:spacing w:line="360" w:lineRule="auto"/>
        <w:jc w:val="both"/>
        <w:rPr>
          <w:rFonts w:ascii="Times New Roman" w:hAnsi="Times New Roman" w:cs="Times New Roman"/>
          <w:sz w:val="20"/>
          <w:szCs w:val="20"/>
        </w:rPr>
      </w:pPr>
    </w:p>
    <w:p w:rsidR="00DA2894" w:rsidRDefault="00DA2894" w:rsidP="004233A9">
      <w:pPr>
        <w:tabs>
          <w:tab w:val="left" w:pos="7860"/>
        </w:tabs>
        <w:jc w:val="both"/>
        <w:rPr>
          <w:rFonts w:ascii="Times New Roman" w:hAnsi="Times New Roman" w:cs="Times New Roman"/>
          <w:sz w:val="20"/>
          <w:szCs w:val="20"/>
        </w:rPr>
      </w:pPr>
    </w:p>
    <w:p w:rsidR="008477C1" w:rsidRDefault="008477C1" w:rsidP="004233A9">
      <w:pPr>
        <w:tabs>
          <w:tab w:val="left" w:pos="7860"/>
        </w:tabs>
        <w:jc w:val="both"/>
        <w:rPr>
          <w:rFonts w:ascii="Times New Roman" w:hAnsi="Times New Roman" w:cs="Times New Roman"/>
          <w:b/>
          <w:sz w:val="24"/>
          <w:szCs w:val="24"/>
        </w:rPr>
      </w:pPr>
      <w:r>
        <w:rPr>
          <w:rFonts w:ascii="Times New Roman" w:hAnsi="Times New Roman" w:cs="Times New Roman"/>
          <w:b/>
          <w:sz w:val="24"/>
          <w:szCs w:val="24"/>
        </w:rPr>
        <w:t>Tab.4: Druhá nejčastější volba ukazatele jedinečnosti regionu dle nejvyššího dosaženého vzdělání respondentů</w:t>
      </w:r>
    </w:p>
    <w:tbl>
      <w:tblPr>
        <w:tblW w:w="9664" w:type="dxa"/>
        <w:tblInd w:w="55" w:type="dxa"/>
        <w:tblCellMar>
          <w:left w:w="70" w:type="dxa"/>
          <w:right w:w="70" w:type="dxa"/>
        </w:tblCellMar>
        <w:tblLook w:val="04A0" w:firstRow="1" w:lastRow="0" w:firstColumn="1" w:lastColumn="0" w:noHBand="0" w:noVBand="1"/>
      </w:tblPr>
      <w:tblGrid>
        <w:gridCol w:w="1469"/>
        <w:gridCol w:w="1755"/>
        <w:gridCol w:w="835"/>
        <w:gridCol w:w="835"/>
        <w:gridCol w:w="835"/>
        <w:gridCol w:w="773"/>
        <w:gridCol w:w="835"/>
        <w:gridCol w:w="835"/>
        <w:gridCol w:w="773"/>
        <w:gridCol w:w="719"/>
      </w:tblGrid>
      <w:tr w:rsidR="00DA2894" w:rsidRPr="00DA2894" w:rsidTr="004233A9">
        <w:trPr>
          <w:trHeight w:val="274"/>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A2894" w:rsidRPr="00DA2894" w:rsidRDefault="00DA2894" w:rsidP="00DA2894">
            <w:pPr>
              <w:rPr>
                <w:rFonts w:ascii="Calibri" w:eastAsia="Times New Roman" w:hAnsi="Calibri" w:cs="Calibri"/>
                <w:b/>
                <w:bCs/>
                <w:color w:val="000000"/>
                <w:lang w:eastAsia="cs-CZ"/>
              </w:rPr>
            </w:pPr>
            <w:r w:rsidRPr="00DA2894">
              <w:rPr>
                <w:rFonts w:ascii="Calibri" w:eastAsia="Times New Roman" w:hAnsi="Calibri" w:cs="Calibri"/>
                <w:b/>
                <w:bCs/>
                <w:color w:val="000000"/>
                <w:lang w:eastAsia="cs-CZ"/>
              </w:rPr>
              <w:t>vzdělání</w:t>
            </w:r>
          </w:p>
        </w:tc>
        <w:tc>
          <w:tcPr>
            <w:tcW w:w="175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A2894" w:rsidRPr="00DA2894" w:rsidRDefault="00DA2894" w:rsidP="00DA2894">
            <w:pPr>
              <w:jc w:val="right"/>
              <w:rPr>
                <w:rFonts w:ascii="Calibri" w:eastAsia="Times New Roman" w:hAnsi="Calibri" w:cs="Calibri"/>
                <w:b/>
                <w:bCs/>
                <w:color w:val="000000"/>
                <w:lang w:eastAsia="cs-CZ"/>
              </w:rPr>
            </w:pPr>
            <w:r w:rsidRPr="00DA2894">
              <w:rPr>
                <w:rFonts w:ascii="Calibri" w:eastAsia="Times New Roman" w:hAnsi="Calibri" w:cs="Calibri"/>
                <w:b/>
                <w:bCs/>
                <w:color w:val="000000"/>
                <w:lang w:eastAsia="cs-CZ"/>
              </w:rPr>
              <w:t>1</w:t>
            </w:r>
          </w:p>
        </w:tc>
        <w:tc>
          <w:tcPr>
            <w:tcW w:w="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A2894" w:rsidRPr="00DA2894" w:rsidRDefault="00DA2894" w:rsidP="00DA2894">
            <w:pPr>
              <w:jc w:val="right"/>
              <w:rPr>
                <w:rFonts w:ascii="Calibri" w:eastAsia="Times New Roman" w:hAnsi="Calibri" w:cs="Calibri"/>
                <w:b/>
                <w:bCs/>
                <w:color w:val="000000"/>
                <w:lang w:eastAsia="cs-CZ"/>
              </w:rPr>
            </w:pPr>
            <w:r w:rsidRPr="00DA2894">
              <w:rPr>
                <w:rFonts w:ascii="Calibri" w:eastAsia="Times New Roman" w:hAnsi="Calibri" w:cs="Calibri"/>
                <w:b/>
                <w:bCs/>
                <w:color w:val="000000"/>
                <w:lang w:eastAsia="cs-CZ"/>
              </w:rPr>
              <w:t>2</w:t>
            </w:r>
          </w:p>
        </w:tc>
        <w:tc>
          <w:tcPr>
            <w:tcW w:w="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A2894" w:rsidRPr="00DA2894" w:rsidRDefault="00DA2894" w:rsidP="00DA2894">
            <w:pPr>
              <w:jc w:val="right"/>
              <w:rPr>
                <w:rFonts w:ascii="Calibri" w:eastAsia="Times New Roman" w:hAnsi="Calibri" w:cs="Calibri"/>
                <w:b/>
                <w:bCs/>
                <w:color w:val="000000"/>
                <w:lang w:eastAsia="cs-CZ"/>
              </w:rPr>
            </w:pPr>
            <w:r w:rsidRPr="00DA2894">
              <w:rPr>
                <w:rFonts w:ascii="Calibri" w:eastAsia="Times New Roman" w:hAnsi="Calibri" w:cs="Calibri"/>
                <w:b/>
                <w:bCs/>
                <w:color w:val="000000"/>
                <w:lang w:eastAsia="cs-CZ"/>
              </w:rPr>
              <w:t>3</w:t>
            </w:r>
          </w:p>
        </w:tc>
        <w:tc>
          <w:tcPr>
            <w:tcW w:w="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A2894" w:rsidRPr="00DA2894" w:rsidRDefault="00DA2894" w:rsidP="00DA2894">
            <w:pPr>
              <w:jc w:val="right"/>
              <w:rPr>
                <w:rFonts w:ascii="Calibri" w:eastAsia="Times New Roman" w:hAnsi="Calibri" w:cs="Calibri"/>
                <w:b/>
                <w:bCs/>
                <w:color w:val="000000"/>
                <w:lang w:eastAsia="cs-CZ"/>
              </w:rPr>
            </w:pPr>
            <w:r w:rsidRPr="00DA2894">
              <w:rPr>
                <w:rFonts w:ascii="Calibri" w:eastAsia="Times New Roman" w:hAnsi="Calibri" w:cs="Calibri"/>
                <w:b/>
                <w:bCs/>
                <w:color w:val="000000"/>
                <w:lang w:eastAsia="cs-CZ"/>
              </w:rPr>
              <w:t>4</w:t>
            </w:r>
          </w:p>
        </w:tc>
        <w:tc>
          <w:tcPr>
            <w:tcW w:w="77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A2894" w:rsidRPr="00DA2894" w:rsidRDefault="00DA2894" w:rsidP="00DA2894">
            <w:pPr>
              <w:jc w:val="right"/>
              <w:rPr>
                <w:rFonts w:ascii="Calibri" w:eastAsia="Times New Roman" w:hAnsi="Calibri" w:cs="Calibri"/>
                <w:b/>
                <w:bCs/>
                <w:color w:val="000000"/>
                <w:lang w:eastAsia="cs-CZ"/>
              </w:rPr>
            </w:pPr>
            <w:r w:rsidRPr="00DA2894">
              <w:rPr>
                <w:rFonts w:ascii="Calibri" w:eastAsia="Times New Roman" w:hAnsi="Calibri" w:cs="Calibri"/>
                <w:b/>
                <w:bCs/>
                <w:color w:val="000000"/>
                <w:lang w:eastAsia="cs-CZ"/>
              </w:rPr>
              <w:t>5</w:t>
            </w:r>
          </w:p>
        </w:tc>
        <w:tc>
          <w:tcPr>
            <w:tcW w:w="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A2894" w:rsidRPr="00DA2894" w:rsidRDefault="00DA2894" w:rsidP="00DA2894">
            <w:pPr>
              <w:jc w:val="right"/>
              <w:rPr>
                <w:rFonts w:ascii="Calibri" w:eastAsia="Times New Roman" w:hAnsi="Calibri" w:cs="Calibri"/>
                <w:b/>
                <w:bCs/>
                <w:color w:val="000000"/>
                <w:lang w:eastAsia="cs-CZ"/>
              </w:rPr>
            </w:pPr>
            <w:r w:rsidRPr="00DA2894">
              <w:rPr>
                <w:rFonts w:ascii="Calibri" w:eastAsia="Times New Roman" w:hAnsi="Calibri" w:cs="Calibri"/>
                <w:b/>
                <w:bCs/>
                <w:color w:val="000000"/>
                <w:lang w:eastAsia="cs-CZ"/>
              </w:rPr>
              <w:t>6</w:t>
            </w:r>
          </w:p>
        </w:tc>
        <w:tc>
          <w:tcPr>
            <w:tcW w:w="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A2894" w:rsidRPr="00DA2894" w:rsidRDefault="00DA2894" w:rsidP="00DA2894">
            <w:pPr>
              <w:jc w:val="right"/>
              <w:rPr>
                <w:rFonts w:ascii="Calibri" w:eastAsia="Times New Roman" w:hAnsi="Calibri" w:cs="Calibri"/>
                <w:b/>
                <w:bCs/>
                <w:color w:val="000000"/>
                <w:lang w:eastAsia="cs-CZ"/>
              </w:rPr>
            </w:pPr>
            <w:r w:rsidRPr="00DA2894">
              <w:rPr>
                <w:rFonts w:ascii="Calibri" w:eastAsia="Times New Roman" w:hAnsi="Calibri" w:cs="Calibri"/>
                <w:b/>
                <w:bCs/>
                <w:color w:val="000000"/>
                <w:lang w:eastAsia="cs-CZ"/>
              </w:rPr>
              <w:t>7</w:t>
            </w:r>
          </w:p>
        </w:tc>
        <w:tc>
          <w:tcPr>
            <w:tcW w:w="77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A2894" w:rsidRPr="00DA2894" w:rsidRDefault="00DA2894" w:rsidP="00DA2894">
            <w:pPr>
              <w:jc w:val="right"/>
              <w:rPr>
                <w:rFonts w:ascii="Calibri" w:eastAsia="Times New Roman" w:hAnsi="Calibri" w:cs="Calibri"/>
                <w:b/>
                <w:bCs/>
                <w:color w:val="000000"/>
                <w:lang w:eastAsia="cs-CZ"/>
              </w:rPr>
            </w:pPr>
            <w:r w:rsidRPr="00DA2894">
              <w:rPr>
                <w:rFonts w:ascii="Calibri" w:eastAsia="Times New Roman" w:hAnsi="Calibri" w:cs="Calibri"/>
                <w:b/>
                <w:bCs/>
                <w:color w:val="000000"/>
                <w:lang w:eastAsia="cs-CZ"/>
              </w:rPr>
              <w:t>8</w:t>
            </w:r>
          </w:p>
        </w:tc>
        <w:tc>
          <w:tcPr>
            <w:tcW w:w="71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A2894" w:rsidRPr="00DA2894" w:rsidRDefault="00DA2894" w:rsidP="00DA2894">
            <w:pPr>
              <w:jc w:val="right"/>
              <w:rPr>
                <w:rFonts w:ascii="Calibri" w:eastAsia="Times New Roman" w:hAnsi="Calibri" w:cs="Calibri"/>
                <w:b/>
                <w:bCs/>
                <w:color w:val="000000"/>
                <w:lang w:eastAsia="cs-CZ"/>
              </w:rPr>
            </w:pPr>
            <w:r w:rsidRPr="00DA2894">
              <w:rPr>
                <w:rFonts w:ascii="Calibri" w:eastAsia="Times New Roman" w:hAnsi="Calibri" w:cs="Calibri"/>
                <w:b/>
                <w:bCs/>
                <w:color w:val="000000"/>
                <w:lang w:eastAsia="cs-CZ"/>
              </w:rPr>
              <w:t>9</w:t>
            </w:r>
          </w:p>
        </w:tc>
      </w:tr>
      <w:tr w:rsidR="00DA2894" w:rsidRPr="00DA2894" w:rsidTr="00DA2894">
        <w:trPr>
          <w:trHeight w:val="274"/>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DA2894" w:rsidRPr="00DA2894" w:rsidRDefault="00DA2894" w:rsidP="00DA2894">
            <w:pPr>
              <w:rPr>
                <w:rFonts w:ascii="Calibri" w:eastAsia="Times New Roman" w:hAnsi="Calibri" w:cs="Calibri"/>
                <w:color w:val="000000"/>
                <w:lang w:eastAsia="cs-CZ"/>
              </w:rPr>
            </w:pPr>
            <w:r w:rsidRPr="00DA2894">
              <w:rPr>
                <w:rFonts w:ascii="Calibri" w:eastAsia="Times New Roman" w:hAnsi="Calibri" w:cs="Calibri"/>
                <w:color w:val="000000"/>
                <w:lang w:eastAsia="cs-CZ"/>
              </w:rPr>
              <w:t>základní</w:t>
            </w:r>
          </w:p>
        </w:tc>
        <w:tc>
          <w:tcPr>
            <w:tcW w:w="175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50,00%</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7,14%</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21,43%</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14,29%</w:t>
            </w:r>
          </w:p>
        </w:tc>
        <w:tc>
          <w:tcPr>
            <w:tcW w:w="773"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0,00%</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7,14%</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0,00%</w:t>
            </w:r>
          </w:p>
        </w:tc>
        <w:tc>
          <w:tcPr>
            <w:tcW w:w="773"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0,00%</w:t>
            </w:r>
          </w:p>
        </w:tc>
        <w:tc>
          <w:tcPr>
            <w:tcW w:w="719"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0,00%</w:t>
            </w:r>
          </w:p>
        </w:tc>
      </w:tr>
      <w:tr w:rsidR="00DA2894" w:rsidRPr="00DA2894" w:rsidTr="00DA2894">
        <w:trPr>
          <w:trHeight w:val="274"/>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DA2894" w:rsidRPr="00DA2894" w:rsidRDefault="00DA2894" w:rsidP="00DA2894">
            <w:pPr>
              <w:rPr>
                <w:rFonts w:ascii="Calibri" w:eastAsia="Times New Roman" w:hAnsi="Calibri" w:cs="Calibri"/>
                <w:color w:val="000000"/>
                <w:lang w:eastAsia="cs-CZ"/>
              </w:rPr>
            </w:pPr>
            <w:r w:rsidRPr="00DA2894">
              <w:rPr>
                <w:rFonts w:ascii="Calibri" w:eastAsia="Times New Roman" w:hAnsi="Calibri" w:cs="Calibri"/>
                <w:color w:val="000000"/>
                <w:lang w:eastAsia="cs-CZ"/>
              </w:rPr>
              <w:t>střední</w:t>
            </w:r>
          </w:p>
        </w:tc>
        <w:tc>
          <w:tcPr>
            <w:tcW w:w="175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41,67%</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10,00%</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13,33%</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1,67%</w:t>
            </w:r>
          </w:p>
        </w:tc>
        <w:tc>
          <w:tcPr>
            <w:tcW w:w="773"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3,33%</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center"/>
              <w:rPr>
                <w:rFonts w:ascii="Calibri" w:eastAsia="Times New Roman" w:hAnsi="Calibri" w:cs="Calibri"/>
                <w:color w:val="000000"/>
                <w:lang w:eastAsia="cs-CZ"/>
              </w:rPr>
            </w:pPr>
            <w:r>
              <w:rPr>
                <w:rFonts w:ascii="Calibri" w:eastAsia="Times New Roman" w:hAnsi="Calibri" w:cs="Calibri"/>
                <w:color w:val="000000"/>
                <w:lang w:eastAsia="cs-CZ"/>
              </w:rPr>
              <w:t>15,00%</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11,67%</w:t>
            </w:r>
          </w:p>
        </w:tc>
        <w:tc>
          <w:tcPr>
            <w:tcW w:w="773"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1,67%</w:t>
            </w:r>
          </w:p>
        </w:tc>
        <w:tc>
          <w:tcPr>
            <w:tcW w:w="719"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1,67%</w:t>
            </w:r>
          </w:p>
        </w:tc>
      </w:tr>
      <w:tr w:rsidR="00DA2894" w:rsidRPr="00DA2894" w:rsidTr="00DA2894">
        <w:trPr>
          <w:trHeight w:val="274"/>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DA2894" w:rsidRPr="00DA2894" w:rsidRDefault="00DA2894" w:rsidP="00DA2894">
            <w:pPr>
              <w:rPr>
                <w:rFonts w:ascii="Calibri" w:eastAsia="Times New Roman" w:hAnsi="Calibri" w:cs="Calibri"/>
                <w:color w:val="000000"/>
                <w:lang w:eastAsia="cs-CZ"/>
              </w:rPr>
            </w:pPr>
            <w:r w:rsidRPr="00DA2894">
              <w:rPr>
                <w:rFonts w:ascii="Calibri" w:eastAsia="Times New Roman" w:hAnsi="Calibri" w:cs="Calibri"/>
                <w:color w:val="000000"/>
                <w:lang w:eastAsia="cs-CZ"/>
              </w:rPr>
              <w:t>úplné střední</w:t>
            </w:r>
          </w:p>
        </w:tc>
        <w:tc>
          <w:tcPr>
            <w:tcW w:w="175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46,16%</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17,31%</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17,31%</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3,85%</w:t>
            </w:r>
          </w:p>
        </w:tc>
        <w:tc>
          <w:tcPr>
            <w:tcW w:w="773"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1,92%</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7,69%</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3,85%</w:t>
            </w:r>
          </w:p>
        </w:tc>
        <w:tc>
          <w:tcPr>
            <w:tcW w:w="773"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1,92%</w:t>
            </w:r>
          </w:p>
        </w:tc>
        <w:tc>
          <w:tcPr>
            <w:tcW w:w="719"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0,00%</w:t>
            </w:r>
          </w:p>
        </w:tc>
      </w:tr>
      <w:tr w:rsidR="00DA2894" w:rsidRPr="00DA2894" w:rsidTr="00DA2894">
        <w:trPr>
          <w:trHeight w:val="274"/>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DA2894" w:rsidRPr="00DA2894" w:rsidRDefault="00DA2894" w:rsidP="00DA2894">
            <w:pPr>
              <w:rPr>
                <w:rFonts w:ascii="Calibri" w:eastAsia="Times New Roman" w:hAnsi="Calibri" w:cs="Calibri"/>
                <w:color w:val="000000"/>
                <w:lang w:eastAsia="cs-CZ"/>
              </w:rPr>
            </w:pPr>
            <w:r w:rsidRPr="00DA2894">
              <w:rPr>
                <w:rFonts w:ascii="Calibri" w:eastAsia="Times New Roman" w:hAnsi="Calibri" w:cs="Calibri"/>
                <w:color w:val="000000"/>
                <w:lang w:eastAsia="cs-CZ"/>
              </w:rPr>
              <w:t>vysokoškolské</w:t>
            </w:r>
          </w:p>
        </w:tc>
        <w:tc>
          <w:tcPr>
            <w:tcW w:w="175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50,00%</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12,50%</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4,17%</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12,50%</w:t>
            </w:r>
          </w:p>
        </w:tc>
        <w:tc>
          <w:tcPr>
            <w:tcW w:w="773"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0,00%</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center"/>
              <w:rPr>
                <w:rFonts w:ascii="Calibri" w:eastAsia="Times New Roman" w:hAnsi="Calibri" w:cs="Calibri"/>
                <w:color w:val="000000"/>
                <w:lang w:eastAsia="cs-CZ"/>
              </w:rPr>
            </w:pPr>
            <w:r>
              <w:rPr>
                <w:rFonts w:ascii="Calibri" w:eastAsia="Times New Roman" w:hAnsi="Calibri" w:cs="Calibri"/>
                <w:color w:val="000000"/>
                <w:lang w:eastAsia="cs-CZ"/>
              </w:rPr>
              <w:t>12,50%</w:t>
            </w:r>
          </w:p>
        </w:tc>
        <w:tc>
          <w:tcPr>
            <w:tcW w:w="835"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4,17%</w:t>
            </w:r>
          </w:p>
        </w:tc>
        <w:tc>
          <w:tcPr>
            <w:tcW w:w="773"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0,00%</w:t>
            </w:r>
          </w:p>
        </w:tc>
        <w:tc>
          <w:tcPr>
            <w:tcW w:w="719" w:type="dxa"/>
            <w:tcBorders>
              <w:top w:val="nil"/>
              <w:left w:val="nil"/>
              <w:bottom w:val="single" w:sz="4" w:space="0" w:color="auto"/>
              <w:right w:val="single" w:sz="4" w:space="0" w:color="auto"/>
            </w:tcBorders>
            <w:shd w:val="clear" w:color="auto" w:fill="auto"/>
            <w:noWrap/>
            <w:vAlign w:val="bottom"/>
            <w:hideMark/>
          </w:tcPr>
          <w:p w:rsidR="00DA2894" w:rsidRPr="00DA2894" w:rsidRDefault="00DA2894" w:rsidP="00DA2894">
            <w:pPr>
              <w:jc w:val="right"/>
              <w:rPr>
                <w:rFonts w:ascii="Calibri" w:eastAsia="Times New Roman" w:hAnsi="Calibri" w:cs="Calibri"/>
                <w:color w:val="000000"/>
                <w:lang w:eastAsia="cs-CZ"/>
              </w:rPr>
            </w:pPr>
            <w:r w:rsidRPr="00DA2894">
              <w:rPr>
                <w:rFonts w:ascii="Calibri" w:eastAsia="Times New Roman" w:hAnsi="Calibri" w:cs="Calibri"/>
                <w:color w:val="000000"/>
                <w:lang w:eastAsia="cs-CZ"/>
              </w:rPr>
              <w:t>4,17%</w:t>
            </w:r>
          </w:p>
        </w:tc>
      </w:tr>
    </w:tbl>
    <w:p w:rsidR="00DA2894" w:rsidRDefault="00DA2894" w:rsidP="00DA2894">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Zdroj:</w:t>
      </w:r>
      <w:r>
        <w:rPr>
          <w:rFonts w:ascii="Times New Roman" w:hAnsi="Times New Roman" w:cs="Times New Roman"/>
          <w:sz w:val="20"/>
          <w:szCs w:val="20"/>
        </w:rPr>
        <w:t xml:space="preserve"> Vlastní zpracování</w:t>
      </w:r>
    </w:p>
    <w:p w:rsidR="00DA2894" w:rsidRDefault="00DA2894" w:rsidP="00DA2894">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Vysvětlivky:</w:t>
      </w:r>
      <w:r>
        <w:rPr>
          <w:rFonts w:ascii="Times New Roman" w:hAnsi="Times New Roman" w:cs="Times New Roman"/>
          <w:sz w:val="20"/>
          <w:szCs w:val="20"/>
        </w:rPr>
        <w:t xml:space="preserve"> 1: krajina, 2: nářečí, 3: lidové zvyky/tradice, 4: zdejší kultura, 5: politická reprezentace (sdružení, spolky, organizace), 6: povahaobyvatel, 7: náboženství, 8: obuvnický průmysl, 9: občanská vybavenost</w:t>
      </w:r>
    </w:p>
    <w:p w:rsidR="008477C1" w:rsidRDefault="008477C1" w:rsidP="00770BC0">
      <w:pPr>
        <w:tabs>
          <w:tab w:val="left" w:pos="7860"/>
        </w:tabs>
        <w:spacing w:line="360" w:lineRule="auto"/>
        <w:jc w:val="both"/>
        <w:rPr>
          <w:rFonts w:ascii="Times New Roman" w:hAnsi="Times New Roman" w:cs="Times New Roman"/>
          <w:sz w:val="20"/>
          <w:szCs w:val="20"/>
        </w:rPr>
      </w:pPr>
    </w:p>
    <w:p w:rsidR="00DA2894" w:rsidRDefault="00DA2894" w:rsidP="00DA2894">
      <w:pPr>
        <w:tabs>
          <w:tab w:val="left" w:pos="7860"/>
        </w:tabs>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P</w:t>
      </w:r>
      <w:r w:rsidR="004233A9">
        <w:rPr>
          <w:rFonts w:ascii="Times New Roman" w:hAnsi="Times New Roman" w:cs="Times New Roman"/>
          <w:b/>
          <w:sz w:val="28"/>
          <w:szCs w:val="28"/>
        </w:rPr>
        <w:t>říloha č. 8</w:t>
      </w:r>
      <w:r w:rsidRPr="00533401">
        <w:rPr>
          <w:rFonts w:ascii="Times New Roman" w:hAnsi="Times New Roman" w:cs="Times New Roman"/>
          <w:b/>
          <w:sz w:val="28"/>
          <w:szCs w:val="28"/>
        </w:rPr>
        <w:t>: Zpracovaná data k otázce č. 16</w:t>
      </w:r>
      <w:r>
        <w:rPr>
          <w:rFonts w:ascii="Times New Roman" w:hAnsi="Times New Roman" w:cs="Times New Roman"/>
          <w:b/>
          <w:sz w:val="28"/>
          <w:szCs w:val="28"/>
        </w:rPr>
        <w:t>.3</w:t>
      </w:r>
    </w:p>
    <w:p w:rsidR="00DA2894" w:rsidRDefault="00DA2894" w:rsidP="00DA2894">
      <w:pPr>
        <w:tabs>
          <w:tab w:val="left" w:pos="7860"/>
        </w:tabs>
        <w:spacing w:line="276" w:lineRule="auto"/>
        <w:jc w:val="both"/>
        <w:rPr>
          <w:rFonts w:ascii="Times New Roman" w:hAnsi="Times New Roman" w:cs="Times New Roman"/>
          <w:b/>
          <w:sz w:val="28"/>
          <w:szCs w:val="28"/>
        </w:rPr>
      </w:pPr>
    </w:p>
    <w:p w:rsidR="00DA2894" w:rsidRDefault="00DA2894" w:rsidP="004233A9">
      <w:pPr>
        <w:tabs>
          <w:tab w:val="left" w:pos="7860"/>
        </w:tabs>
        <w:jc w:val="both"/>
        <w:rPr>
          <w:rFonts w:ascii="Times New Roman" w:hAnsi="Times New Roman" w:cs="Times New Roman"/>
          <w:b/>
          <w:sz w:val="24"/>
          <w:szCs w:val="24"/>
        </w:rPr>
      </w:pPr>
      <w:r>
        <w:rPr>
          <w:rFonts w:ascii="Times New Roman" w:hAnsi="Times New Roman" w:cs="Times New Roman"/>
          <w:b/>
          <w:sz w:val="24"/>
          <w:szCs w:val="24"/>
        </w:rPr>
        <w:t>Tab.1: Třetí nejčastější volba ukazatele jedinečnosti regionu dle délky trvalého pobytu respondentů</w:t>
      </w:r>
    </w:p>
    <w:tbl>
      <w:tblPr>
        <w:tblW w:w="8476" w:type="dxa"/>
        <w:tblInd w:w="55" w:type="dxa"/>
        <w:tblCellMar>
          <w:left w:w="70" w:type="dxa"/>
          <w:right w:w="70" w:type="dxa"/>
        </w:tblCellMar>
        <w:tblLook w:val="04A0" w:firstRow="1" w:lastRow="0" w:firstColumn="1" w:lastColumn="0" w:noHBand="0" w:noVBand="1"/>
      </w:tblPr>
      <w:tblGrid>
        <w:gridCol w:w="1680"/>
        <w:gridCol w:w="799"/>
        <w:gridCol w:w="799"/>
        <w:gridCol w:w="799"/>
        <w:gridCol w:w="799"/>
        <w:gridCol w:w="740"/>
        <w:gridCol w:w="799"/>
        <w:gridCol w:w="687"/>
        <w:gridCol w:w="687"/>
        <w:gridCol w:w="687"/>
      </w:tblGrid>
      <w:tr w:rsidR="003E12D4" w:rsidRPr="003E12D4" w:rsidTr="004233A9">
        <w:trPr>
          <w:trHeight w:val="288"/>
        </w:trPr>
        <w:tc>
          <w:tcPr>
            <w:tcW w:w="16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E12D4" w:rsidRPr="003E12D4" w:rsidRDefault="003E12D4" w:rsidP="004233A9">
            <w:pPr>
              <w:jc w:val="center"/>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délka trvalého pobytu</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1</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2</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3</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4</w:t>
            </w:r>
          </w:p>
        </w:tc>
        <w:tc>
          <w:tcPr>
            <w:tcW w:w="7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5</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6</w:t>
            </w:r>
          </w:p>
        </w:tc>
        <w:tc>
          <w:tcPr>
            <w:tcW w:w="6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7</w:t>
            </w:r>
          </w:p>
        </w:tc>
        <w:tc>
          <w:tcPr>
            <w:tcW w:w="6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8</w:t>
            </w:r>
          </w:p>
        </w:tc>
        <w:tc>
          <w:tcPr>
            <w:tcW w:w="6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9</w:t>
            </w:r>
          </w:p>
        </w:tc>
      </w:tr>
      <w:tr w:rsidR="003E12D4" w:rsidRPr="003E12D4" w:rsidTr="003E12D4">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E12D4" w:rsidRPr="003E12D4" w:rsidRDefault="003E12D4" w:rsidP="003E12D4">
            <w:pPr>
              <w:rPr>
                <w:rFonts w:ascii="Calibri" w:eastAsia="Times New Roman" w:hAnsi="Calibri" w:cs="Calibri"/>
                <w:color w:val="000000"/>
                <w:lang w:eastAsia="cs-CZ"/>
              </w:rPr>
            </w:pPr>
            <w:r w:rsidRPr="003E12D4">
              <w:rPr>
                <w:rFonts w:ascii="Calibri" w:eastAsia="Times New Roman" w:hAnsi="Calibri" w:cs="Calibri"/>
                <w:color w:val="000000"/>
                <w:lang w:eastAsia="cs-CZ"/>
              </w:rPr>
              <w:t>od narození</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45,88%</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12,94%</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5,88%</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7,06%</w:t>
            </w:r>
          </w:p>
        </w:tc>
        <w:tc>
          <w:tcPr>
            <w:tcW w:w="740"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3,53%</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12,94%</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5,88%</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2,35%</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3,53%</w:t>
            </w:r>
          </w:p>
        </w:tc>
      </w:tr>
      <w:tr w:rsidR="003E12D4" w:rsidRPr="003E12D4" w:rsidTr="003E12D4">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E12D4" w:rsidRPr="003E12D4" w:rsidRDefault="003E12D4" w:rsidP="003E12D4">
            <w:pPr>
              <w:rPr>
                <w:rFonts w:ascii="Calibri" w:eastAsia="Times New Roman" w:hAnsi="Calibri" w:cs="Calibri"/>
                <w:color w:val="000000"/>
                <w:lang w:eastAsia="cs-CZ"/>
              </w:rPr>
            </w:pPr>
            <w:r w:rsidRPr="003E12D4">
              <w:rPr>
                <w:rFonts w:ascii="Calibri" w:eastAsia="Times New Roman" w:hAnsi="Calibri" w:cs="Calibri"/>
                <w:color w:val="000000"/>
                <w:lang w:eastAsia="cs-CZ"/>
              </w:rPr>
              <w:t>delší část života</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35,42%</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10,42%</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8,33%</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18,75%</w:t>
            </w:r>
          </w:p>
        </w:tc>
        <w:tc>
          <w:tcPr>
            <w:tcW w:w="740"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2,08%</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14,58%</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4,17%</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6,25%</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r>
      <w:tr w:rsidR="003E12D4" w:rsidRPr="003E12D4" w:rsidTr="003E12D4">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E12D4" w:rsidRPr="003E12D4" w:rsidRDefault="003E12D4" w:rsidP="003E12D4">
            <w:pPr>
              <w:rPr>
                <w:rFonts w:ascii="Calibri" w:eastAsia="Times New Roman" w:hAnsi="Calibri" w:cs="Calibri"/>
                <w:color w:val="000000"/>
                <w:lang w:eastAsia="cs-CZ"/>
              </w:rPr>
            </w:pPr>
            <w:r w:rsidRPr="003E12D4">
              <w:rPr>
                <w:rFonts w:ascii="Calibri" w:eastAsia="Times New Roman" w:hAnsi="Calibri" w:cs="Calibri"/>
                <w:color w:val="000000"/>
                <w:lang w:eastAsia="cs-CZ"/>
              </w:rPr>
              <w:t>kratší část života</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46,15%</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15,38%</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15,38%</w:t>
            </w:r>
          </w:p>
        </w:tc>
        <w:tc>
          <w:tcPr>
            <w:tcW w:w="740"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15,38%</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7,69%</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r>
      <w:tr w:rsidR="003E12D4" w:rsidRPr="003E12D4" w:rsidTr="003E12D4">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E12D4" w:rsidRPr="003E12D4" w:rsidRDefault="003E12D4" w:rsidP="003E12D4">
            <w:pPr>
              <w:rPr>
                <w:rFonts w:ascii="Calibri" w:eastAsia="Times New Roman" w:hAnsi="Calibri" w:cs="Calibri"/>
                <w:color w:val="000000"/>
                <w:lang w:eastAsia="cs-CZ"/>
              </w:rPr>
            </w:pPr>
            <w:r w:rsidRPr="003E12D4">
              <w:rPr>
                <w:rFonts w:ascii="Calibri" w:eastAsia="Times New Roman" w:hAnsi="Calibri" w:cs="Calibri"/>
                <w:color w:val="000000"/>
                <w:lang w:eastAsia="cs-CZ"/>
              </w:rPr>
              <w:t>krátce</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50,00%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50,00%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740"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r>
    </w:tbl>
    <w:p w:rsidR="003E12D4" w:rsidRDefault="003E12D4" w:rsidP="003E12D4">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Zdroj:</w:t>
      </w:r>
      <w:r>
        <w:rPr>
          <w:rFonts w:ascii="Times New Roman" w:hAnsi="Times New Roman" w:cs="Times New Roman"/>
          <w:sz w:val="20"/>
          <w:szCs w:val="20"/>
        </w:rPr>
        <w:t xml:space="preserve"> Vlastní zpracování</w:t>
      </w:r>
    </w:p>
    <w:p w:rsidR="003E12D4" w:rsidRDefault="003E12D4" w:rsidP="00DA2894">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Vysvětlivky:</w:t>
      </w:r>
      <w:r>
        <w:rPr>
          <w:rFonts w:ascii="Times New Roman" w:hAnsi="Times New Roman" w:cs="Times New Roman"/>
          <w:sz w:val="20"/>
          <w:szCs w:val="20"/>
        </w:rPr>
        <w:t xml:space="preserve"> 1: krajina, 2: nářečí, 3: lidové zvyky/tradice, 4: zdejší kultura, 5: politická reprezentace (sdružení, spolky, organizace), 6: povahaobyvatel, 7: náboženství, 8: obuvnický průmysl, 9: občanská vybavenost</w:t>
      </w:r>
    </w:p>
    <w:p w:rsidR="003E12D4" w:rsidRDefault="003E12D4" w:rsidP="00DA2894">
      <w:pPr>
        <w:tabs>
          <w:tab w:val="left" w:pos="7860"/>
        </w:tabs>
        <w:spacing w:line="276" w:lineRule="auto"/>
        <w:jc w:val="both"/>
        <w:rPr>
          <w:rFonts w:ascii="Times New Roman" w:hAnsi="Times New Roman" w:cs="Times New Roman"/>
          <w:sz w:val="20"/>
          <w:szCs w:val="20"/>
        </w:rPr>
      </w:pPr>
    </w:p>
    <w:p w:rsidR="003E12D4" w:rsidRPr="003E12D4" w:rsidRDefault="003E12D4" w:rsidP="00DA2894">
      <w:pPr>
        <w:tabs>
          <w:tab w:val="left" w:pos="7860"/>
        </w:tabs>
        <w:spacing w:line="276" w:lineRule="auto"/>
        <w:jc w:val="both"/>
        <w:rPr>
          <w:rFonts w:ascii="Times New Roman" w:hAnsi="Times New Roman" w:cs="Times New Roman"/>
          <w:sz w:val="20"/>
          <w:szCs w:val="20"/>
        </w:rPr>
      </w:pPr>
    </w:p>
    <w:p w:rsidR="00DA2894" w:rsidRDefault="00DA2894" w:rsidP="00DA2894">
      <w:pPr>
        <w:tabs>
          <w:tab w:val="left" w:pos="7860"/>
        </w:tabs>
        <w:spacing w:line="276" w:lineRule="auto"/>
        <w:jc w:val="both"/>
        <w:rPr>
          <w:rFonts w:ascii="Times New Roman" w:hAnsi="Times New Roman" w:cs="Times New Roman"/>
          <w:b/>
          <w:sz w:val="24"/>
          <w:szCs w:val="24"/>
        </w:rPr>
      </w:pPr>
      <w:r>
        <w:rPr>
          <w:rFonts w:ascii="Times New Roman" w:hAnsi="Times New Roman" w:cs="Times New Roman"/>
          <w:b/>
          <w:sz w:val="24"/>
          <w:szCs w:val="24"/>
        </w:rPr>
        <w:t>Tab.2: Třetí nejčastější volba ukazatele jedinečnosti regionu dle pohlaví respondentů</w:t>
      </w:r>
    </w:p>
    <w:tbl>
      <w:tblPr>
        <w:tblW w:w="8476" w:type="dxa"/>
        <w:tblInd w:w="55" w:type="dxa"/>
        <w:tblCellMar>
          <w:left w:w="70" w:type="dxa"/>
          <w:right w:w="70" w:type="dxa"/>
        </w:tblCellMar>
        <w:tblLook w:val="04A0" w:firstRow="1" w:lastRow="0" w:firstColumn="1" w:lastColumn="0" w:noHBand="0" w:noVBand="1"/>
      </w:tblPr>
      <w:tblGrid>
        <w:gridCol w:w="1680"/>
        <w:gridCol w:w="799"/>
        <w:gridCol w:w="799"/>
        <w:gridCol w:w="799"/>
        <w:gridCol w:w="799"/>
        <w:gridCol w:w="740"/>
        <w:gridCol w:w="799"/>
        <w:gridCol w:w="687"/>
        <w:gridCol w:w="687"/>
        <w:gridCol w:w="687"/>
      </w:tblGrid>
      <w:tr w:rsidR="003E12D4" w:rsidRPr="003E12D4" w:rsidTr="004233A9">
        <w:trPr>
          <w:trHeight w:val="288"/>
        </w:trPr>
        <w:tc>
          <w:tcPr>
            <w:tcW w:w="16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12D4" w:rsidRPr="003E12D4" w:rsidRDefault="003E12D4" w:rsidP="003E12D4">
            <w:pPr>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pohlaví</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1</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2</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3</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4</w:t>
            </w:r>
          </w:p>
        </w:tc>
        <w:tc>
          <w:tcPr>
            <w:tcW w:w="7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5</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6</w:t>
            </w:r>
          </w:p>
        </w:tc>
        <w:tc>
          <w:tcPr>
            <w:tcW w:w="6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7</w:t>
            </w:r>
          </w:p>
        </w:tc>
        <w:tc>
          <w:tcPr>
            <w:tcW w:w="6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8</w:t>
            </w:r>
          </w:p>
        </w:tc>
        <w:tc>
          <w:tcPr>
            <w:tcW w:w="6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9</w:t>
            </w:r>
          </w:p>
        </w:tc>
      </w:tr>
      <w:tr w:rsidR="003E12D4" w:rsidRPr="003E12D4" w:rsidTr="003E12D4">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E12D4" w:rsidRPr="003E12D4" w:rsidRDefault="003E12D4" w:rsidP="003E12D4">
            <w:pPr>
              <w:rPr>
                <w:rFonts w:ascii="Calibri" w:eastAsia="Times New Roman" w:hAnsi="Calibri" w:cs="Calibri"/>
                <w:color w:val="000000"/>
                <w:lang w:eastAsia="cs-CZ"/>
              </w:rPr>
            </w:pPr>
            <w:r w:rsidRPr="003E12D4">
              <w:rPr>
                <w:rFonts w:ascii="Calibri" w:eastAsia="Times New Roman" w:hAnsi="Calibri" w:cs="Calibri"/>
                <w:color w:val="000000"/>
                <w:lang w:eastAsia="cs-CZ"/>
              </w:rPr>
              <w:t>muži</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43,91%</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13,41%</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2,44%</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10,98%</w:t>
            </w:r>
          </w:p>
        </w:tc>
        <w:tc>
          <w:tcPr>
            <w:tcW w:w="740"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4,88%</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14,63%</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6,10%</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2,44%</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1,22%</w:t>
            </w:r>
          </w:p>
        </w:tc>
      </w:tr>
      <w:tr w:rsidR="003E12D4" w:rsidRPr="003E12D4" w:rsidTr="003E12D4">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E12D4" w:rsidRPr="003E12D4" w:rsidRDefault="003E12D4" w:rsidP="003E12D4">
            <w:pPr>
              <w:rPr>
                <w:rFonts w:ascii="Calibri" w:eastAsia="Times New Roman" w:hAnsi="Calibri" w:cs="Calibri"/>
                <w:color w:val="000000"/>
                <w:lang w:eastAsia="cs-CZ"/>
              </w:rPr>
            </w:pPr>
            <w:r w:rsidRPr="003E12D4">
              <w:rPr>
                <w:rFonts w:ascii="Calibri" w:eastAsia="Times New Roman" w:hAnsi="Calibri" w:cs="Calibri"/>
                <w:color w:val="000000"/>
                <w:lang w:eastAsia="cs-CZ"/>
              </w:rPr>
              <w:t>ženy</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41,17%</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10,29%</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13,24%</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11,76%</w:t>
            </w:r>
          </w:p>
        </w:tc>
        <w:tc>
          <w:tcPr>
            <w:tcW w:w="740"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11,76%</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2,94%</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5,88%</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2,94%</w:t>
            </w:r>
          </w:p>
        </w:tc>
      </w:tr>
    </w:tbl>
    <w:p w:rsidR="003E12D4" w:rsidRDefault="003E12D4" w:rsidP="003E12D4">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Zdroj:</w:t>
      </w:r>
      <w:r>
        <w:rPr>
          <w:rFonts w:ascii="Times New Roman" w:hAnsi="Times New Roman" w:cs="Times New Roman"/>
          <w:sz w:val="20"/>
          <w:szCs w:val="20"/>
        </w:rPr>
        <w:t xml:space="preserve"> Vlastní zpracování</w:t>
      </w:r>
    </w:p>
    <w:p w:rsidR="003E12D4" w:rsidRDefault="003E12D4" w:rsidP="003E12D4">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Vysvětlivky:</w:t>
      </w:r>
      <w:r>
        <w:rPr>
          <w:rFonts w:ascii="Times New Roman" w:hAnsi="Times New Roman" w:cs="Times New Roman"/>
          <w:sz w:val="20"/>
          <w:szCs w:val="20"/>
        </w:rPr>
        <w:t xml:space="preserve"> 1: krajina, 2: nářečí, 3: lidové zvyky/tradice, 4: zdejší kultura, 5: politická reprezentace (sdružení, spolky, organizace), 6: povahaobyvatel, 7: náboženství, 8: obuvnický průmysl, 9: občanská vybavenost</w:t>
      </w:r>
    </w:p>
    <w:p w:rsidR="003E12D4" w:rsidRDefault="003E12D4" w:rsidP="00DA2894">
      <w:pPr>
        <w:tabs>
          <w:tab w:val="left" w:pos="7860"/>
        </w:tabs>
        <w:spacing w:line="276" w:lineRule="auto"/>
        <w:jc w:val="both"/>
        <w:rPr>
          <w:rFonts w:ascii="Times New Roman" w:hAnsi="Times New Roman" w:cs="Times New Roman"/>
          <w:b/>
          <w:sz w:val="24"/>
          <w:szCs w:val="24"/>
        </w:rPr>
      </w:pPr>
    </w:p>
    <w:p w:rsidR="003E12D4" w:rsidRDefault="003E12D4" w:rsidP="00DA2894">
      <w:pPr>
        <w:tabs>
          <w:tab w:val="left" w:pos="7860"/>
        </w:tabs>
        <w:spacing w:line="276" w:lineRule="auto"/>
        <w:jc w:val="both"/>
        <w:rPr>
          <w:rFonts w:ascii="Times New Roman" w:hAnsi="Times New Roman" w:cs="Times New Roman"/>
          <w:b/>
          <w:sz w:val="24"/>
          <w:szCs w:val="24"/>
        </w:rPr>
      </w:pPr>
    </w:p>
    <w:p w:rsidR="00DA2894" w:rsidRDefault="00DA2894" w:rsidP="004233A9">
      <w:pPr>
        <w:tabs>
          <w:tab w:val="left" w:pos="7860"/>
        </w:tabs>
        <w:jc w:val="both"/>
        <w:rPr>
          <w:rFonts w:ascii="Times New Roman" w:hAnsi="Times New Roman" w:cs="Times New Roman"/>
          <w:b/>
          <w:sz w:val="24"/>
          <w:szCs w:val="24"/>
        </w:rPr>
      </w:pPr>
      <w:r>
        <w:rPr>
          <w:rFonts w:ascii="Times New Roman" w:hAnsi="Times New Roman" w:cs="Times New Roman"/>
          <w:b/>
          <w:sz w:val="24"/>
          <w:szCs w:val="24"/>
        </w:rPr>
        <w:t>Tab.3: Třetí nejčastější volba ukazatele jedinečnosti regionu dle věkové struktury respondentů</w:t>
      </w:r>
    </w:p>
    <w:tbl>
      <w:tblPr>
        <w:tblW w:w="8536" w:type="dxa"/>
        <w:tblInd w:w="55" w:type="dxa"/>
        <w:tblCellMar>
          <w:left w:w="70" w:type="dxa"/>
          <w:right w:w="70" w:type="dxa"/>
        </w:tblCellMar>
        <w:tblLook w:val="04A0" w:firstRow="1" w:lastRow="0" w:firstColumn="1" w:lastColumn="0" w:noHBand="0" w:noVBand="1"/>
      </w:tblPr>
      <w:tblGrid>
        <w:gridCol w:w="1680"/>
        <w:gridCol w:w="799"/>
        <w:gridCol w:w="799"/>
        <w:gridCol w:w="799"/>
        <w:gridCol w:w="799"/>
        <w:gridCol w:w="799"/>
        <w:gridCol w:w="799"/>
        <w:gridCol w:w="799"/>
        <w:gridCol w:w="687"/>
        <w:gridCol w:w="687"/>
      </w:tblGrid>
      <w:tr w:rsidR="003E12D4" w:rsidRPr="003E12D4" w:rsidTr="004233A9">
        <w:trPr>
          <w:trHeight w:val="288"/>
        </w:trPr>
        <w:tc>
          <w:tcPr>
            <w:tcW w:w="16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12D4" w:rsidRPr="003E12D4" w:rsidRDefault="003E12D4" w:rsidP="003E12D4">
            <w:pPr>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věk</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1</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2</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3</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4</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5</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6</w:t>
            </w:r>
          </w:p>
        </w:tc>
        <w:tc>
          <w:tcPr>
            <w:tcW w:w="68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7</w:t>
            </w:r>
          </w:p>
        </w:tc>
        <w:tc>
          <w:tcPr>
            <w:tcW w:w="6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8</w:t>
            </w:r>
          </w:p>
        </w:tc>
        <w:tc>
          <w:tcPr>
            <w:tcW w:w="6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9</w:t>
            </w:r>
          </w:p>
        </w:tc>
      </w:tr>
      <w:tr w:rsidR="003E12D4" w:rsidRPr="003E12D4" w:rsidTr="003E12D4">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E12D4" w:rsidRPr="003E12D4" w:rsidRDefault="003E12D4" w:rsidP="003E12D4">
            <w:pPr>
              <w:rPr>
                <w:rFonts w:ascii="Calibri" w:eastAsia="Times New Roman" w:hAnsi="Calibri" w:cs="Calibri"/>
                <w:color w:val="000000"/>
                <w:lang w:eastAsia="cs-CZ"/>
              </w:rPr>
            </w:pPr>
            <w:r w:rsidRPr="003E12D4">
              <w:rPr>
                <w:rFonts w:ascii="Calibri" w:eastAsia="Times New Roman" w:hAnsi="Calibri" w:cs="Calibri"/>
                <w:color w:val="000000"/>
                <w:lang w:eastAsia="cs-CZ"/>
              </w:rPr>
              <w:t>15-24</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51,73%</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10,34%</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6,90%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6,90%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10,34%</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6,90%</w:t>
            </w:r>
          </w:p>
        </w:tc>
        <w:tc>
          <w:tcPr>
            <w:tcW w:w="688"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3,45%</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3,45%</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r>
      <w:tr w:rsidR="003E12D4" w:rsidRPr="003E12D4" w:rsidTr="003E12D4">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E12D4" w:rsidRPr="003E12D4" w:rsidRDefault="003E12D4" w:rsidP="003E12D4">
            <w:pPr>
              <w:rPr>
                <w:rFonts w:ascii="Calibri" w:eastAsia="Times New Roman" w:hAnsi="Calibri" w:cs="Calibri"/>
                <w:color w:val="000000"/>
                <w:lang w:eastAsia="cs-CZ"/>
              </w:rPr>
            </w:pPr>
            <w:r w:rsidRPr="003E12D4">
              <w:rPr>
                <w:rFonts w:ascii="Calibri" w:eastAsia="Times New Roman" w:hAnsi="Calibri" w:cs="Calibri"/>
                <w:color w:val="000000"/>
                <w:lang w:eastAsia="cs-CZ"/>
              </w:rPr>
              <w:t>25-34</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50,00%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7,14%</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7,14%</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3,57%</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17,86%</w:t>
            </w:r>
          </w:p>
        </w:tc>
        <w:tc>
          <w:tcPr>
            <w:tcW w:w="688"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3,57%</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7,14%</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3,57%</w:t>
            </w:r>
          </w:p>
        </w:tc>
      </w:tr>
      <w:tr w:rsidR="003E12D4" w:rsidRPr="003E12D4" w:rsidTr="003E12D4">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E12D4" w:rsidRPr="003E12D4" w:rsidRDefault="003E12D4" w:rsidP="003E12D4">
            <w:pPr>
              <w:rPr>
                <w:rFonts w:ascii="Calibri" w:eastAsia="Times New Roman" w:hAnsi="Calibri" w:cs="Calibri"/>
                <w:color w:val="000000"/>
                <w:lang w:eastAsia="cs-CZ"/>
              </w:rPr>
            </w:pPr>
            <w:r w:rsidRPr="003E12D4">
              <w:rPr>
                <w:rFonts w:ascii="Calibri" w:eastAsia="Times New Roman" w:hAnsi="Calibri" w:cs="Calibri"/>
                <w:color w:val="000000"/>
                <w:lang w:eastAsia="cs-CZ"/>
              </w:rPr>
              <w:t>35-44</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32,14%</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21,43%</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3,57%</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10,71%</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14,29%</w:t>
            </w:r>
          </w:p>
        </w:tc>
        <w:tc>
          <w:tcPr>
            <w:tcW w:w="688"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3,57%</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7,14%</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7,14%</w:t>
            </w:r>
          </w:p>
        </w:tc>
      </w:tr>
      <w:tr w:rsidR="003E12D4" w:rsidRPr="003E12D4" w:rsidTr="003E12D4">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E12D4" w:rsidRPr="003E12D4" w:rsidRDefault="003E12D4" w:rsidP="003E12D4">
            <w:pPr>
              <w:rPr>
                <w:rFonts w:ascii="Calibri" w:eastAsia="Times New Roman" w:hAnsi="Calibri" w:cs="Calibri"/>
                <w:color w:val="000000"/>
                <w:lang w:eastAsia="cs-CZ"/>
              </w:rPr>
            </w:pPr>
            <w:r w:rsidRPr="003E12D4">
              <w:rPr>
                <w:rFonts w:ascii="Calibri" w:eastAsia="Times New Roman" w:hAnsi="Calibri" w:cs="Calibri"/>
                <w:color w:val="000000"/>
                <w:lang w:eastAsia="cs-CZ"/>
              </w:rPr>
              <w:t>45-54</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57,15%</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4,76%</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4,76%</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9,52%</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19,05%</w:t>
            </w:r>
          </w:p>
        </w:tc>
        <w:tc>
          <w:tcPr>
            <w:tcW w:w="688"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4,76%</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r>
      <w:tr w:rsidR="003E12D4" w:rsidRPr="003E12D4" w:rsidTr="003E12D4">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E12D4" w:rsidRPr="003E12D4" w:rsidRDefault="003E12D4" w:rsidP="003E12D4">
            <w:pPr>
              <w:rPr>
                <w:rFonts w:ascii="Calibri" w:eastAsia="Times New Roman" w:hAnsi="Calibri" w:cs="Calibri"/>
                <w:color w:val="000000"/>
                <w:lang w:eastAsia="cs-CZ"/>
              </w:rPr>
            </w:pPr>
            <w:r w:rsidRPr="003E12D4">
              <w:rPr>
                <w:rFonts w:ascii="Calibri" w:eastAsia="Times New Roman" w:hAnsi="Calibri" w:cs="Calibri"/>
                <w:color w:val="000000"/>
                <w:lang w:eastAsia="cs-CZ"/>
              </w:rPr>
              <w:t>55-64</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37,04%</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18,52%</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7,41%</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18,52%</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11,11%</w:t>
            </w:r>
          </w:p>
        </w:tc>
        <w:tc>
          <w:tcPr>
            <w:tcW w:w="688"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3,70%</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3,70%</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r>
      <w:tr w:rsidR="003E12D4" w:rsidRPr="003E12D4" w:rsidTr="003E12D4">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E12D4" w:rsidRPr="003E12D4" w:rsidRDefault="003E12D4" w:rsidP="003E12D4">
            <w:pPr>
              <w:rPr>
                <w:rFonts w:ascii="Calibri" w:eastAsia="Times New Roman" w:hAnsi="Calibri" w:cs="Calibri"/>
                <w:color w:val="000000"/>
                <w:lang w:eastAsia="cs-CZ"/>
              </w:rPr>
            </w:pPr>
            <w:r w:rsidRPr="003E12D4">
              <w:rPr>
                <w:rFonts w:ascii="Calibri" w:eastAsia="Times New Roman" w:hAnsi="Calibri" w:cs="Calibri"/>
                <w:color w:val="000000"/>
                <w:lang w:eastAsia="cs-CZ"/>
              </w:rPr>
              <w:t>65+</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23,53%</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5,88%</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17,65%</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23,53%</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5,88%</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11,76%</w:t>
            </w:r>
          </w:p>
        </w:tc>
        <w:tc>
          <w:tcPr>
            <w:tcW w:w="688"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center"/>
              <w:rPr>
                <w:rFonts w:ascii="Calibri" w:eastAsia="Times New Roman" w:hAnsi="Calibri" w:cs="Calibri"/>
                <w:color w:val="000000"/>
                <w:lang w:eastAsia="cs-CZ"/>
              </w:rPr>
            </w:pPr>
            <w:r>
              <w:rPr>
                <w:rFonts w:ascii="Calibri" w:eastAsia="Times New Roman" w:hAnsi="Calibri" w:cs="Calibri"/>
                <w:color w:val="000000"/>
                <w:lang w:eastAsia="cs-CZ"/>
              </w:rPr>
              <w:t>11,76%</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r>
    </w:tbl>
    <w:p w:rsidR="003E12D4" w:rsidRDefault="003E12D4" w:rsidP="003E12D4">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Zdroj:</w:t>
      </w:r>
      <w:r>
        <w:rPr>
          <w:rFonts w:ascii="Times New Roman" w:hAnsi="Times New Roman" w:cs="Times New Roman"/>
          <w:sz w:val="20"/>
          <w:szCs w:val="20"/>
        </w:rPr>
        <w:t xml:space="preserve"> Vlastní zpracování</w:t>
      </w:r>
    </w:p>
    <w:p w:rsidR="003E12D4" w:rsidRDefault="003E12D4" w:rsidP="003E12D4">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Vysvětlivky:</w:t>
      </w:r>
      <w:r>
        <w:rPr>
          <w:rFonts w:ascii="Times New Roman" w:hAnsi="Times New Roman" w:cs="Times New Roman"/>
          <w:sz w:val="20"/>
          <w:szCs w:val="20"/>
        </w:rPr>
        <w:t xml:space="preserve"> 1: krajina, 2: nářečí, 3: lidové zvyky/tradice, 4: zdejší kultura, 5: politická reprezentace (sdružení, spolky, organizace), 6: povahaobyvatel, 7: náboženství, 8: obuvnický průmysl, 9: občanská vybavenost</w:t>
      </w:r>
    </w:p>
    <w:p w:rsidR="00DA2894" w:rsidRDefault="00DA2894" w:rsidP="00DA2894">
      <w:pPr>
        <w:tabs>
          <w:tab w:val="left" w:pos="7860"/>
        </w:tabs>
        <w:spacing w:line="360" w:lineRule="auto"/>
        <w:jc w:val="both"/>
        <w:rPr>
          <w:rFonts w:ascii="Times New Roman" w:hAnsi="Times New Roman" w:cs="Times New Roman"/>
          <w:sz w:val="20"/>
          <w:szCs w:val="20"/>
        </w:rPr>
      </w:pPr>
    </w:p>
    <w:p w:rsidR="00DA2894" w:rsidRDefault="00DA2894" w:rsidP="004233A9">
      <w:pPr>
        <w:tabs>
          <w:tab w:val="left" w:pos="7860"/>
        </w:tabs>
        <w:jc w:val="both"/>
        <w:rPr>
          <w:rFonts w:ascii="Times New Roman" w:hAnsi="Times New Roman" w:cs="Times New Roman"/>
          <w:b/>
          <w:sz w:val="24"/>
          <w:szCs w:val="24"/>
        </w:rPr>
      </w:pPr>
      <w:r>
        <w:rPr>
          <w:rFonts w:ascii="Times New Roman" w:hAnsi="Times New Roman" w:cs="Times New Roman"/>
          <w:b/>
          <w:sz w:val="24"/>
          <w:szCs w:val="24"/>
        </w:rPr>
        <w:t>Tab.4: Třetí nejčastější volba ukazatele jedinečnosti regionu dle nejvyššího dosaženého vzdělání respondentů</w:t>
      </w:r>
    </w:p>
    <w:tbl>
      <w:tblPr>
        <w:tblW w:w="8662" w:type="dxa"/>
        <w:tblInd w:w="55" w:type="dxa"/>
        <w:tblCellMar>
          <w:left w:w="70" w:type="dxa"/>
          <w:right w:w="70" w:type="dxa"/>
        </w:tblCellMar>
        <w:tblLook w:val="04A0" w:firstRow="1" w:lastRow="0" w:firstColumn="1" w:lastColumn="0" w:noHBand="0" w:noVBand="1"/>
      </w:tblPr>
      <w:tblGrid>
        <w:gridCol w:w="1680"/>
        <w:gridCol w:w="799"/>
        <w:gridCol w:w="799"/>
        <w:gridCol w:w="799"/>
        <w:gridCol w:w="799"/>
        <w:gridCol w:w="799"/>
        <w:gridCol w:w="799"/>
        <w:gridCol w:w="687"/>
        <w:gridCol w:w="687"/>
        <w:gridCol w:w="814"/>
      </w:tblGrid>
      <w:tr w:rsidR="003E12D4" w:rsidRPr="003E12D4" w:rsidTr="004233A9">
        <w:trPr>
          <w:trHeight w:val="288"/>
        </w:trPr>
        <w:tc>
          <w:tcPr>
            <w:tcW w:w="16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12D4" w:rsidRPr="003E12D4" w:rsidRDefault="003E12D4" w:rsidP="003E12D4">
            <w:pPr>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vzdělání</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1</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2</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3</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4</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5</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6</w:t>
            </w:r>
          </w:p>
        </w:tc>
        <w:tc>
          <w:tcPr>
            <w:tcW w:w="6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7</w:t>
            </w:r>
          </w:p>
        </w:tc>
        <w:tc>
          <w:tcPr>
            <w:tcW w:w="6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8</w:t>
            </w:r>
          </w:p>
        </w:tc>
        <w:tc>
          <w:tcPr>
            <w:tcW w:w="81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12D4" w:rsidRPr="003E12D4" w:rsidRDefault="003E12D4" w:rsidP="003E12D4">
            <w:pPr>
              <w:jc w:val="right"/>
              <w:rPr>
                <w:rFonts w:ascii="Calibri" w:eastAsia="Times New Roman" w:hAnsi="Calibri" w:cs="Calibri"/>
                <w:b/>
                <w:bCs/>
                <w:color w:val="000000"/>
                <w:lang w:eastAsia="cs-CZ"/>
              </w:rPr>
            </w:pPr>
            <w:r w:rsidRPr="003E12D4">
              <w:rPr>
                <w:rFonts w:ascii="Calibri" w:eastAsia="Times New Roman" w:hAnsi="Calibri" w:cs="Calibri"/>
                <w:b/>
                <w:bCs/>
                <w:color w:val="000000"/>
                <w:lang w:eastAsia="cs-CZ"/>
              </w:rPr>
              <w:t>9</w:t>
            </w:r>
          </w:p>
        </w:tc>
      </w:tr>
      <w:tr w:rsidR="003E12D4" w:rsidRPr="003E12D4" w:rsidTr="004233A9">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E12D4" w:rsidRPr="003E12D4" w:rsidRDefault="003E12D4" w:rsidP="003E12D4">
            <w:pPr>
              <w:rPr>
                <w:rFonts w:ascii="Calibri" w:eastAsia="Times New Roman" w:hAnsi="Calibri" w:cs="Calibri"/>
                <w:color w:val="000000"/>
                <w:lang w:eastAsia="cs-CZ"/>
              </w:rPr>
            </w:pPr>
            <w:r w:rsidRPr="003E12D4">
              <w:rPr>
                <w:rFonts w:ascii="Calibri" w:eastAsia="Times New Roman" w:hAnsi="Calibri" w:cs="Calibri"/>
                <w:color w:val="000000"/>
                <w:lang w:eastAsia="cs-CZ"/>
              </w:rPr>
              <w:t>základní</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50,00%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14,29%</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7,14%</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14,29%</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7,14%</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7,14%</w:t>
            </w:r>
          </w:p>
        </w:tc>
        <w:tc>
          <w:tcPr>
            <w:tcW w:w="814"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r>
      <w:tr w:rsidR="003E12D4" w:rsidRPr="003E12D4" w:rsidTr="004233A9">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E12D4" w:rsidRPr="003E12D4" w:rsidRDefault="003E12D4" w:rsidP="003E12D4">
            <w:pPr>
              <w:rPr>
                <w:rFonts w:ascii="Calibri" w:eastAsia="Times New Roman" w:hAnsi="Calibri" w:cs="Calibri"/>
                <w:color w:val="000000"/>
                <w:lang w:eastAsia="cs-CZ"/>
              </w:rPr>
            </w:pPr>
            <w:r w:rsidRPr="003E12D4">
              <w:rPr>
                <w:rFonts w:ascii="Calibri" w:eastAsia="Times New Roman" w:hAnsi="Calibri" w:cs="Calibri"/>
                <w:color w:val="000000"/>
                <w:lang w:eastAsia="cs-CZ"/>
              </w:rPr>
              <w:t>střední</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41,67%</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5,00%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3,33%</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13,33%</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8,33%</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6,67%</w:t>
            </w:r>
          </w:p>
        </w:tc>
        <w:tc>
          <w:tcPr>
            <w:tcW w:w="814"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1,67%</w:t>
            </w:r>
          </w:p>
        </w:tc>
      </w:tr>
      <w:tr w:rsidR="003E12D4" w:rsidRPr="003E12D4" w:rsidTr="004233A9">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E12D4" w:rsidRPr="003E12D4" w:rsidRDefault="003E12D4" w:rsidP="003E12D4">
            <w:pPr>
              <w:rPr>
                <w:rFonts w:ascii="Calibri" w:eastAsia="Times New Roman" w:hAnsi="Calibri" w:cs="Calibri"/>
                <w:color w:val="000000"/>
                <w:lang w:eastAsia="cs-CZ"/>
              </w:rPr>
            </w:pPr>
            <w:r w:rsidRPr="003E12D4">
              <w:rPr>
                <w:rFonts w:ascii="Calibri" w:eastAsia="Times New Roman" w:hAnsi="Calibri" w:cs="Calibri"/>
                <w:color w:val="000000"/>
                <w:lang w:eastAsia="cs-CZ"/>
              </w:rPr>
              <w:t>úplné střední</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32,70%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13,46%</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11,54%</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19,23%</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15,38%</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1,92%</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1,92%</w:t>
            </w:r>
          </w:p>
        </w:tc>
        <w:tc>
          <w:tcPr>
            <w:tcW w:w="814"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3,85%</w:t>
            </w:r>
          </w:p>
        </w:tc>
      </w:tr>
      <w:tr w:rsidR="003E12D4" w:rsidRPr="003E12D4" w:rsidTr="004233A9">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E12D4" w:rsidRPr="003E12D4" w:rsidRDefault="003E12D4" w:rsidP="003E12D4">
            <w:pPr>
              <w:rPr>
                <w:rFonts w:ascii="Calibri" w:eastAsia="Times New Roman" w:hAnsi="Calibri" w:cs="Calibri"/>
                <w:color w:val="000000"/>
                <w:lang w:eastAsia="cs-CZ"/>
              </w:rPr>
            </w:pPr>
            <w:r w:rsidRPr="003E12D4">
              <w:rPr>
                <w:rFonts w:ascii="Calibri" w:eastAsia="Times New Roman" w:hAnsi="Calibri" w:cs="Calibri"/>
                <w:color w:val="000000"/>
                <w:lang w:eastAsia="cs-CZ"/>
              </w:rPr>
              <w:t>vysokoškolské</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62,50%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12,50%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8,33%</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12,50%</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4,17%</w:t>
            </w:r>
          </w:p>
        </w:tc>
        <w:tc>
          <w:tcPr>
            <w:tcW w:w="687"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c>
          <w:tcPr>
            <w:tcW w:w="814" w:type="dxa"/>
            <w:tcBorders>
              <w:top w:val="nil"/>
              <w:left w:val="nil"/>
              <w:bottom w:val="single" w:sz="4" w:space="0" w:color="auto"/>
              <w:right w:val="single" w:sz="4" w:space="0" w:color="auto"/>
            </w:tcBorders>
            <w:shd w:val="clear" w:color="auto" w:fill="auto"/>
            <w:noWrap/>
            <w:vAlign w:val="bottom"/>
            <w:hideMark/>
          </w:tcPr>
          <w:p w:rsidR="003E12D4" w:rsidRPr="003E12D4" w:rsidRDefault="003E12D4" w:rsidP="003E12D4">
            <w:pPr>
              <w:jc w:val="right"/>
              <w:rPr>
                <w:rFonts w:ascii="Calibri" w:eastAsia="Times New Roman" w:hAnsi="Calibri" w:cs="Calibri"/>
                <w:color w:val="000000"/>
                <w:lang w:eastAsia="cs-CZ"/>
              </w:rPr>
            </w:pPr>
            <w:r w:rsidRPr="003E12D4">
              <w:rPr>
                <w:rFonts w:ascii="Calibri" w:eastAsia="Times New Roman" w:hAnsi="Calibri" w:cs="Calibri"/>
                <w:color w:val="000000"/>
                <w:lang w:eastAsia="cs-CZ"/>
              </w:rPr>
              <w:t>0,00%</w:t>
            </w:r>
          </w:p>
        </w:tc>
      </w:tr>
    </w:tbl>
    <w:p w:rsidR="003E12D4" w:rsidRDefault="003E12D4" w:rsidP="003E12D4">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Zdroj:</w:t>
      </w:r>
      <w:r>
        <w:rPr>
          <w:rFonts w:ascii="Times New Roman" w:hAnsi="Times New Roman" w:cs="Times New Roman"/>
          <w:sz w:val="20"/>
          <w:szCs w:val="20"/>
        </w:rPr>
        <w:t xml:space="preserve"> Vlastní zpracování</w:t>
      </w:r>
    </w:p>
    <w:p w:rsidR="003E12D4" w:rsidRDefault="003E12D4" w:rsidP="003E12D4">
      <w:pPr>
        <w:tabs>
          <w:tab w:val="left" w:pos="7860"/>
        </w:tabs>
        <w:spacing w:line="276" w:lineRule="auto"/>
        <w:jc w:val="both"/>
        <w:rPr>
          <w:rFonts w:ascii="Times New Roman" w:hAnsi="Times New Roman" w:cs="Times New Roman"/>
          <w:sz w:val="20"/>
          <w:szCs w:val="20"/>
        </w:rPr>
      </w:pPr>
      <w:r w:rsidRPr="00BE6730">
        <w:rPr>
          <w:rFonts w:ascii="Times New Roman" w:hAnsi="Times New Roman" w:cs="Times New Roman"/>
          <w:b/>
          <w:sz w:val="20"/>
          <w:szCs w:val="20"/>
        </w:rPr>
        <w:t>Vysvětlivky:</w:t>
      </w:r>
      <w:r>
        <w:rPr>
          <w:rFonts w:ascii="Times New Roman" w:hAnsi="Times New Roman" w:cs="Times New Roman"/>
          <w:sz w:val="20"/>
          <w:szCs w:val="20"/>
        </w:rPr>
        <w:t xml:space="preserve"> 1: krajina, 2: nářečí, 3: lidové zvyky/tradice, 4: zdejší kultura, 5: politická reprezentace (sdružení, spolky, organizace), 6: povahaobyvatel, 7: náboženství, 8: obuvnický průmysl, 9: občanská vybavenost</w:t>
      </w:r>
    </w:p>
    <w:p w:rsidR="004233A9" w:rsidRDefault="004233A9" w:rsidP="003E12D4">
      <w:pPr>
        <w:tabs>
          <w:tab w:val="left" w:pos="7860"/>
        </w:tabs>
        <w:spacing w:line="276" w:lineRule="auto"/>
        <w:jc w:val="both"/>
        <w:rPr>
          <w:rFonts w:ascii="Times New Roman" w:hAnsi="Times New Roman" w:cs="Times New Roman"/>
          <w:sz w:val="20"/>
          <w:szCs w:val="20"/>
        </w:rPr>
      </w:pPr>
    </w:p>
    <w:p w:rsidR="00752E18" w:rsidRDefault="004233A9" w:rsidP="004233A9">
      <w:pPr>
        <w:tabs>
          <w:tab w:val="left" w:pos="7860"/>
        </w:tabs>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Příloha č. 9</w:t>
      </w:r>
      <w:r w:rsidR="00FC7596">
        <w:rPr>
          <w:rFonts w:ascii="Times New Roman" w:hAnsi="Times New Roman" w:cs="Times New Roman"/>
          <w:b/>
          <w:sz w:val="28"/>
          <w:szCs w:val="28"/>
        </w:rPr>
        <w:t>: Zpracovaná data k otázce č. 17</w:t>
      </w:r>
      <w:r w:rsidR="003E2C8B">
        <w:rPr>
          <w:rFonts w:ascii="Times New Roman" w:hAnsi="Times New Roman" w:cs="Times New Roman"/>
          <w:b/>
          <w:sz w:val="28"/>
          <w:szCs w:val="28"/>
        </w:rPr>
        <w:t xml:space="preserve"> (a)</w:t>
      </w:r>
    </w:p>
    <w:p w:rsidR="004233A9" w:rsidRDefault="004233A9" w:rsidP="004233A9">
      <w:pPr>
        <w:tabs>
          <w:tab w:val="left" w:pos="7860"/>
        </w:tabs>
        <w:spacing w:line="276" w:lineRule="auto"/>
        <w:jc w:val="both"/>
        <w:rPr>
          <w:rFonts w:ascii="Times New Roman" w:hAnsi="Times New Roman" w:cs="Times New Roman"/>
          <w:b/>
          <w:sz w:val="28"/>
          <w:szCs w:val="28"/>
        </w:rPr>
      </w:pPr>
    </w:p>
    <w:p w:rsidR="00FC7596" w:rsidRPr="00FC7596" w:rsidRDefault="00FC7596" w:rsidP="004233A9">
      <w:pPr>
        <w:spacing w:line="276" w:lineRule="auto"/>
        <w:jc w:val="both"/>
        <w:rPr>
          <w:rFonts w:ascii="Times New Roman" w:hAnsi="Times New Roman" w:cs="Times New Roman"/>
          <w:b/>
          <w:sz w:val="24"/>
          <w:szCs w:val="24"/>
        </w:rPr>
      </w:pPr>
      <w:r w:rsidRPr="00FC7596">
        <w:rPr>
          <w:rFonts w:ascii="Times New Roman" w:hAnsi="Times New Roman" w:cs="Times New Roman"/>
          <w:b/>
          <w:sz w:val="24"/>
          <w:szCs w:val="24"/>
        </w:rPr>
        <w:t xml:space="preserve">Tab.1: Povědomí o odlišnosti obyvatel žijících mimo region Slavičínska dle délky trvalého pobytu respondentů </w:t>
      </w:r>
    </w:p>
    <w:tbl>
      <w:tblPr>
        <w:tblW w:w="6643" w:type="dxa"/>
        <w:tblInd w:w="55" w:type="dxa"/>
        <w:tblCellMar>
          <w:left w:w="70" w:type="dxa"/>
          <w:right w:w="70" w:type="dxa"/>
        </w:tblCellMar>
        <w:tblLook w:val="04A0" w:firstRow="1" w:lastRow="0" w:firstColumn="1" w:lastColumn="0" w:noHBand="0" w:noVBand="1"/>
      </w:tblPr>
      <w:tblGrid>
        <w:gridCol w:w="2097"/>
        <w:gridCol w:w="2330"/>
        <w:gridCol w:w="1108"/>
        <w:gridCol w:w="1108"/>
      </w:tblGrid>
      <w:tr w:rsidR="001E76CF" w:rsidRPr="001E76CF" w:rsidTr="004233A9">
        <w:trPr>
          <w:trHeight w:val="262"/>
        </w:trPr>
        <w:tc>
          <w:tcPr>
            <w:tcW w:w="20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E76CF" w:rsidRPr="001E76CF" w:rsidRDefault="001E76CF" w:rsidP="001E76CF">
            <w:pPr>
              <w:jc w:val="center"/>
              <w:rPr>
                <w:rFonts w:ascii="Calibri" w:eastAsia="Times New Roman" w:hAnsi="Calibri" w:cs="Calibri"/>
                <w:b/>
                <w:bCs/>
                <w:color w:val="000000"/>
                <w:lang w:eastAsia="cs-CZ"/>
              </w:rPr>
            </w:pPr>
            <w:r w:rsidRPr="001E76CF">
              <w:rPr>
                <w:rFonts w:ascii="Calibri" w:eastAsia="Times New Roman" w:hAnsi="Calibri" w:cs="Calibri"/>
                <w:b/>
                <w:bCs/>
                <w:color w:val="000000"/>
                <w:lang w:eastAsia="cs-CZ"/>
              </w:rPr>
              <w:t>délka trvalého pobytu</w:t>
            </w:r>
          </w:p>
        </w:tc>
        <w:tc>
          <w:tcPr>
            <w:tcW w:w="233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E76CF" w:rsidRPr="001E76CF" w:rsidRDefault="001E76CF" w:rsidP="001E76CF">
            <w:pPr>
              <w:jc w:val="right"/>
              <w:rPr>
                <w:rFonts w:ascii="Calibri" w:eastAsia="Times New Roman" w:hAnsi="Calibri" w:cs="Calibri"/>
                <w:b/>
                <w:bCs/>
                <w:color w:val="000000"/>
                <w:lang w:eastAsia="cs-CZ"/>
              </w:rPr>
            </w:pPr>
            <w:r w:rsidRPr="001E76CF">
              <w:rPr>
                <w:rFonts w:ascii="Calibri" w:eastAsia="Times New Roman" w:hAnsi="Calibri" w:cs="Calibri"/>
                <w:b/>
                <w:bCs/>
                <w:color w:val="000000"/>
                <w:lang w:eastAsia="cs-CZ"/>
              </w:rPr>
              <w:t>1</w:t>
            </w:r>
          </w:p>
        </w:tc>
        <w:tc>
          <w:tcPr>
            <w:tcW w:w="110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E76CF" w:rsidRPr="001E76CF" w:rsidRDefault="001E76CF" w:rsidP="001E76CF">
            <w:pPr>
              <w:jc w:val="right"/>
              <w:rPr>
                <w:rFonts w:ascii="Calibri" w:eastAsia="Times New Roman" w:hAnsi="Calibri" w:cs="Calibri"/>
                <w:b/>
                <w:bCs/>
                <w:color w:val="000000"/>
                <w:lang w:eastAsia="cs-CZ"/>
              </w:rPr>
            </w:pPr>
            <w:r w:rsidRPr="001E76CF">
              <w:rPr>
                <w:rFonts w:ascii="Calibri" w:eastAsia="Times New Roman" w:hAnsi="Calibri" w:cs="Calibri"/>
                <w:b/>
                <w:bCs/>
                <w:color w:val="000000"/>
                <w:lang w:eastAsia="cs-CZ"/>
              </w:rPr>
              <w:t>2</w:t>
            </w:r>
          </w:p>
        </w:tc>
        <w:tc>
          <w:tcPr>
            <w:tcW w:w="110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E76CF" w:rsidRPr="001E76CF" w:rsidRDefault="001E76CF" w:rsidP="001E76CF">
            <w:pPr>
              <w:jc w:val="right"/>
              <w:rPr>
                <w:rFonts w:ascii="Calibri" w:eastAsia="Times New Roman" w:hAnsi="Calibri" w:cs="Calibri"/>
                <w:b/>
                <w:bCs/>
                <w:color w:val="000000"/>
                <w:lang w:eastAsia="cs-CZ"/>
              </w:rPr>
            </w:pPr>
            <w:r w:rsidRPr="001E76CF">
              <w:rPr>
                <w:rFonts w:ascii="Calibri" w:eastAsia="Times New Roman" w:hAnsi="Calibri" w:cs="Calibri"/>
                <w:b/>
                <w:bCs/>
                <w:color w:val="000000"/>
                <w:lang w:eastAsia="cs-CZ"/>
              </w:rPr>
              <w:t>3</w:t>
            </w:r>
          </w:p>
        </w:tc>
      </w:tr>
      <w:tr w:rsidR="001E76CF" w:rsidRPr="001E76CF" w:rsidTr="001E76CF">
        <w:trPr>
          <w:trHeight w:val="262"/>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rsidR="001E76CF" w:rsidRPr="001E76CF" w:rsidRDefault="001E76CF" w:rsidP="001E76CF">
            <w:pPr>
              <w:rPr>
                <w:rFonts w:ascii="Calibri" w:eastAsia="Times New Roman" w:hAnsi="Calibri" w:cs="Calibri"/>
                <w:color w:val="000000"/>
                <w:lang w:eastAsia="cs-CZ"/>
              </w:rPr>
            </w:pPr>
            <w:r w:rsidRPr="001E76CF">
              <w:rPr>
                <w:rFonts w:ascii="Calibri" w:eastAsia="Times New Roman" w:hAnsi="Calibri" w:cs="Calibri"/>
                <w:color w:val="000000"/>
                <w:lang w:eastAsia="cs-CZ"/>
              </w:rPr>
              <w:t>od narození</w:t>
            </w:r>
          </w:p>
        </w:tc>
        <w:tc>
          <w:tcPr>
            <w:tcW w:w="2330"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30,59%</w:t>
            </w:r>
          </w:p>
        </w:tc>
        <w:tc>
          <w:tcPr>
            <w:tcW w:w="1108"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34,12%</w:t>
            </w:r>
          </w:p>
        </w:tc>
        <w:tc>
          <w:tcPr>
            <w:tcW w:w="1108"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35,29%</w:t>
            </w:r>
          </w:p>
        </w:tc>
      </w:tr>
      <w:tr w:rsidR="001E76CF" w:rsidRPr="001E76CF" w:rsidTr="001E76CF">
        <w:trPr>
          <w:trHeight w:val="262"/>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rsidR="001E76CF" w:rsidRPr="001E76CF" w:rsidRDefault="001E76CF" w:rsidP="001E76CF">
            <w:pPr>
              <w:rPr>
                <w:rFonts w:ascii="Calibri" w:eastAsia="Times New Roman" w:hAnsi="Calibri" w:cs="Calibri"/>
                <w:color w:val="000000"/>
                <w:lang w:eastAsia="cs-CZ"/>
              </w:rPr>
            </w:pPr>
            <w:r w:rsidRPr="001E76CF">
              <w:rPr>
                <w:rFonts w:ascii="Calibri" w:eastAsia="Times New Roman" w:hAnsi="Calibri" w:cs="Calibri"/>
                <w:color w:val="000000"/>
                <w:lang w:eastAsia="cs-CZ"/>
              </w:rPr>
              <w:t>delší část života</w:t>
            </w:r>
          </w:p>
        </w:tc>
        <w:tc>
          <w:tcPr>
            <w:tcW w:w="2330"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22,92%</w:t>
            </w:r>
          </w:p>
        </w:tc>
        <w:tc>
          <w:tcPr>
            <w:tcW w:w="1108"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50,00%</w:t>
            </w:r>
          </w:p>
        </w:tc>
        <w:tc>
          <w:tcPr>
            <w:tcW w:w="1108"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27,08%</w:t>
            </w:r>
          </w:p>
        </w:tc>
      </w:tr>
      <w:tr w:rsidR="001E76CF" w:rsidRPr="001E76CF" w:rsidTr="001E76CF">
        <w:trPr>
          <w:trHeight w:val="262"/>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rsidR="001E76CF" w:rsidRPr="001E76CF" w:rsidRDefault="001E76CF" w:rsidP="001E76CF">
            <w:pPr>
              <w:rPr>
                <w:rFonts w:ascii="Calibri" w:eastAsia="Times New Roman" w:hAnsi="Calibri" w:cs="Calibri"/>
                <w:color w:val="000000"/>
                <w:lang w:eastAsia="cs-CZ"/>
              </w:rPr>
            </w:pPr>
            <w:r w:rsidRPr="001E76CF">
              <w:rPr>
                <w:rFonts w:ascii="Calibri" w:eastAsia="Times New Roman" w:hAnsi="Calibri" w:cs="Calibri"/>
                <w:color w:val="000000"/>
                <w:lang w:eastAsia="cs-CZ"/>
              </w:rPr>
              <w:t>kratší část života</w:t>
            </w:r>
          </w:p>
        </w:tc>
        <w:tc>
          <w:tcPr>
            <w:tcW w:w="2330"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30,77%</w:t>
            </w:r>
          </w:p>
        </w:tc>
        <w:tc>
          <w:tcPr>
            <w:tcW w:w="1108"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61,54%</w:t>
            </w:r>
          </w:p>
        </w:tc>
        <w:tc>
          <w:tcPr>
            <w:tcW w:w="1108"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7,69%</w:t>
            </w:r>
          </w:p>
        </w:tc>
      </w:tr>
      <w:tr w:rsidR="001E76CF" w:rsidRPr="001E76CF" w:rsidTr="001E76CF">
        <w:trPr>
          <w:trHeight w:val="262"/>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rsidR="001E76CF" w:rsidRPr="001E76CF" w:rsidRDefault="001E76CF" w:rsidP="001E76CF">
            <w:pPr>
              <w:rPr>
                <w:rFonts w:ascii="Calibri" w:eastAsia="Times New Roman" w:hAnsi="Calibri" w:cs="Calibri"/>
                <w:color w:val="000000"/>
                <w:lang w:eastAsia="cs-CZ"/>
              </w:rPr>
            </w:pPr>
            <w:r w:rsidRPr="001E76CF">
              <w:rPr>
                <w:rFonts w:ascii="Calibri" w:eastAsia="Times New Roman" w:hAnsi="Calibri" w:cs="Calibri"/>
                <w:color w:val="000000"/>
                <w:lang w:eastAsia="cs-CZ"/>
              </w:rPr>
              <w:t>krátce</w:t>
            </w:r>
          </w:p>
        </w:tc>
        <w:tc>
          <w:tcPr>
            <w:tcW w:w="2330"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25,00%</w:t>
            </w:r>
          </w:p>
        </w:tc>
        <w:tc>
          <w:tcPr>
            <w:tcW w:w="1108"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75,00%</w:t>
            </w:r>
          </w:p>
        </w:tc>
        <w:tc>
          <w:tcPr>
            <w:tcW w:w="1108"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0,00%</w:t>
            </w:r>
          </w:p>
        </w:tc>
      </w:tr>
    </w:tbl>
    <w:p w:rsidR="001E76CF" w:rsidRDefault="001E76CF" w:rsidP="00FC7596">
      <w:pPr>
        <w:jc w:val="both"/>
        <w:rPr>
          <w:rFonts w:ascii="Times New Roman" w:hAnsi="Times New Roman" w:cs="Times New Roman"/>
          <w:b/>
          <w:sz w:val="20"/>
          <w:szCs w:val="20"/>
        </w:rPr>
      </w:pPr>
    </w:p>
    <w:p w:rsidR="00752E18" w:rsidRPr="003E2C8B" w:rsidRDefault="00FC7596" w:rsidP="00FC7596">
      <w:pPr>
        <w:jc w:val="both"/>
        <w:rPr>
          <w:rFonts w:ascii="Times New Roman" w:hAnsi="Times New Roman" w:cs="Times New Roman"/>
          <w:sz w:val="20"/>
          <w:szCs w:val="20"/>
        </w:rPr>
      </w:pPr>
      <w:r w:rsidRPr="003E2C8B">
        <w:rPr>
          <w:rFonts w:ascii="Times New Roman" w:hAnsi="Times New Roman" w:cs="Times New Roman"/>
          <w:b/>
          <w:sz w:val="20"/>
          <w:szCs w:val="20"/>
        </w:rPr>
        <w:t xml:space="preserve">Zdroj: </w:t>
      </w:r>
      <w:r w:rsidRPr="003E2C8B">
        <w:rPr>
          <w:rFonts w:ascii="Times New Roman" w:hAnsi="Times New Roman" w:cs="Times New Roman"/>
          <w:sz w:val="20"/>
          <w:szCs w:val="20"/>
        </w:rPr>
        <w:t>Vlastní zpracování</w:t>
      </w:r>
    </w:p>
    <w:p w:rsidR="00FC7596" w:rsidRPr="003E2C8B" w:rsidRDefault="00FC7596" w:rsidP="00FC7596">
      <w:pPr>
        <w:jc w:val="both"/>
        <w:rPr>
          <w:rFonts w:ascii="Times New Roman" w:hAnsi="Times New Roman" w:cs="Times New Roman"/>
          <w:b/>
          <w:sz w:val="20"/>
          <w:szCs w:val="20"/>
        </w:rPr>
      </w:pPr>
      <w:r w:rsidRPr="003E2C8B">
        <w:rPr>
          <w:rFonts w:ascii="Times New Roman" w:hAnsi="Times New Roman" w:cs="Times New Roman"/>
          <w:b/>
          <w:sz w:val="20"/>
          <w:szCs w:val="20"/>
        </w:rPr>
        <w:t xml:space="preserve">Vysvětlivky: </w:t>
      </w:r>
      <w:r w:rsidRPr="003E2C8B">
        <w:rPr>
          <w:rFonts w:ascii="Times New Roman" w:hAnsi="Times New Roman" w:cs="Times New Roman"/>
          <w:sz w:val="20"/>
          <w:szCs w:val="20"/>
        </w:rPr>
        <w:t>1: ano, 2: ne, 3: nevím</w:t>
      </w:r>
    </w:p>
    <w:p w:rsidR="00752E18" w:rsidRDefault="00752E18" w:rsidP="005234D5">
      <w:pPr>
        <w:spacing w:line="360" w:lineRule="auto"/>
        <w:jc w:val="both"/>
        <w:rPr>
          <w:rFonts w:ascii="Times New Roman" w:hAnsi="Times New Roman" w:cs="Times New Roman"/>
          <w:b/>
          <w:sz w:val="24"/>
          <w:szCs w:val="24"/>
        </w:rPr>
      </w:pPr>
    </w:p>
    <w:p w:rsidR="003E2C8B" w:rsidRPr="00FC7596" w:rsidRDefault="003E2C8B" w:rsidP="003E2C8B">
      <w:pPr>
        <w:jc w:val="both"/>
        <w:rPr>
          <w:rFonts w:ascii="Times New Roman" w:hAnsi="Times New Roman" w:cs="Times New Roman"/>
          <w:b/>
          <w:sz w:val="24"/>
          <w:szCs w:val="24"/>
        </w:rPr>
      </w:pPr>
      <w:r>
        <w:rPr>
          <w:rFonts w:ascii="Times New Roman" w:hAnsi="Times New Roman" w:cs="Times New Roman"/>
          <w:b/>
          <w:sz w:val="24"/>
          <w:szCs w:val="24"/>
        </w:rPr>
        <w:t>Tab.2</w:t>
      </w:r>
      <w:r w:rsidRPr="00FC7596">
        <w:rPr>
          <w:rFonts w:ascii="Times New Roman" w:hAnsi="Times New Roman" w:cs="Times New Roman"/>
          <w:b/>
          <w:sz w:val="24"/>
          <w:szCs w:val="24"/>
        </w:rPr>
        <w:t>: Povědomí o odlišnosti obyvatel žijících mimo region Slavi</w:t>
      </w:r>
      <w:r>
        <w:rPr>
          <w:rFonts w:ascii="Times New Roman" w:hAnsi="Times New Roman" w:cs="Times New Roman"/>
          <w:b/>
          <w:sz w:val="24"/>
          <w:szCs w:val="24"/>
        </w:rPr>
        <w:t xml:space="preserve">čínska dle pohlaví </w:t>
      </w:r>
      <w:r w:rsidRPr="00FC7596">
        <w:rPr>
          <w:rFonts w:ascii="Times New Roman" w:hAnsi="Times New Roman" w:cs="Times New Roman"/>
          <w:b/>
          <w:sz w:val="24"/>
          <w:szCs w:val="24"/>
        </w:rPr>
        <w:t xml:space="preserve"> respondentů </w:t>
      </w:r>
    </w:p>
    <w:tbl>
      <w:tblPr>
        <w:tblW w:w="6698" w:type="dxa"/>
        <w:tblInd w:w="55" w:type="dxa"/>
        <w:tblCellMar>
          <w:left w:w="70" w:type="dxa"/>
          <w:right w:w="70" w:type="dxa"/>
        </w:tblCellMar>
        <w:tblLook w:val="04A0" w:firstRow="1" w:lastRow="0" w:firstColumn="1" w:lastColumn="0" w:noHBand="0" w:noVBand="1"/>
      </w:tblPr>
      <w:tblGrid>
        <w:gridCol w:w="1964"/>
        <w:gridCol w:w="2426"/>
        <w:gridCol w:w="1154"/>
        <w:gridCol w:w="1154"/>
      </w:tblGrid>
      <w:tr w:rsidR="001E76CF" w:rsidRPr="001E76CF" w:rsidTr="004233A9">
        <w:trPr>
          <w:trHeight w:val="326"/>
        </w:trPr>
        <w:tc>
          <w:tcPr>
            <w:tcW w:w="19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E76CF" w:rsidRPr="001E76CF" w:rsidRDefault="001E76CF" w:rsidP="001E76CF">
            <w:pPr>
              <w:jc w:val="center"/>
              <w:rPr>
                <w:rFonts w:ascii="Calibri" w:eastAsia="Times New Roman" w:hAnsi="Calibri" w:cs="Calibri"/>
                <w:b/>
                <w:bCs/>
                <w:color w:val="000000"/>
                <w:lang w:eastAsia="cs-CZ"/>
              </w:rPr>
            </w:pPr>
            <w:r w:rsidRPr="001E76CF">
              <w:rPr>
                <w:rFonts w:ascii="Calibri" w:eastAsia="Times New Roman" w:hAnsi="Calibri" w:cs="Calibri"/>
                <w:b/>
                <w:bCs/>
                <w:color w:val="000000"/>
                <w:lang w:eastAsia="cs-CZ"/>
              </w:rPr>
              <w:t>pohlaví</w:t>
            </w:r>
          </w:p>
        </w:tc>
        <w:tc>
          <w:tcPr>
            <w:tcW w:w="24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E76CF" w:rsidRPr="001E76CF" w:rsidRDefault="001E76CF" w:rsidP="001E76CF">
            <w:pPr>
              <w:jc w:val="right"/>
              <w:rPr>
                <w:rFonts w:ascii="Calibri" w:eastAsia="Times New Roman" w:hAnsi="Calibri" w:cs="Calibri"/>
                <w:b/>
                <w:bCs/>
                <w:color w:val="000000"/>
                <w:lang w:eastAsia="cs-CZ"/>
              </w:rPr>
            </w:pPr>
            <w:r w:rsidRPr="001E76CF">
              <w:rPr>
                <w:rFonts w:ascii="Calibri" w:eastAsia="Times New Roman" w:hAnsi="Calibri" w:cs="Calibri"/>
                <w:b/>
                <w:bCs/>
                <w:color w:val="000000"/>
                <w:lang w:eastAsia="cs-CZ"/>
              </w:rPr>
              <w:t>1</w:t>
            </w:r>
          </w:p>
        </w:tc>
        <w:tc>
          <w:tcPr>
            <w:tcW w:w="115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E76CF" w:rsidRPr="001E76CF" w:rsidRDefault="001E76CF" w:rsidP="001E76CF">
            <w:pPr>
              <w:jc w:val="right"/>
              <w:rPr>
                <w:rFonts w:ascii="Calibri" w:eastAsia="Times New Roman" w:hAnsi="Calibri" w:cs="Calibri"/>
                <w:b/>
                <w:bCs/>
                <w:color w:val="000000"/>
                <w:lang w:eastAsia="cs-CZ"/>
              </w:rPr>
            </w:pPr>
            <w:r w:rsidRPr="001E76CF">
              <w:rPr>
                <w:rFonts w:ascii="Calibri" w:eastAsia="Times New Roman" w:hAnsi="Calibri" w:cs="Calibri"/>
                <w:b/>
                <w:bCs/>
                <w:color w:val="000000"/>
                <w:lang w:eastAsia="cs-CZ"/>
              </w:rPr>
              <w:t>2</w:t>
            </w:r>
          </w:p>
        </w:tc>
        <w:tc>
          <w:tcPr>
            <w:tcW w:w="115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E76CF" w:rsidRPr="001E76CF" w:rsidRDefault="001E76CF" w:rsidP="001E76CF">
            <w:pPr>
              <w:jc w:val="right"/>
              <w:rPr>
                <w:rFonts w:ascii="Calibri" w:eastAsia="Times New Roman" w:hAnsi="Calibri" w:cs="Calibri"/>
                <w:b/>
                <w:bCs/>
                <w:color w:val="000000"/>
                <w:lang w:eastAsia="cs-CZ"/>
              </w:rPr>
            </w:pPr>
            <w:r w:rsidRPr="001E76CF">
              <w:rPr>
                <w:rFonts w:ascii="Calibri" w:eastAsia="Times New Roman" w:hAnsi="Calibri" w:cs="Calibri"/>
                <w:b/>
                <w:bCs/>
                <w:color w:val="000000"/>
                <w:lang w:eastAsia="cs-CZ"/>
              </w:rPr>
              <w:t>3</w:t>
            </w:r>
          </w:p>
        </w:tc>
      </w:tr>
      <w:tr w:rsidR="001E76CF" w:rsidRPr="001E76CF" w:rsidTr="001E76CF">
        <w:trPr>
          <w:trHeight w:val="326"/>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1E76CF" w:rsidRPr="001E76CF" w:rsidRDefault="001E76CF" w:rsidP="001E76CF">
            <w:pPr>
              <w:rPr>
                <w:rFonts w:ascii="Calibri" w:eastAsia="Times New Roman" w:hAnsi="Calibri" w:cs="Calibri"/>
                <w:color w:val="000000"/>
                <w:lang w:eastAsia="cs-CZ"/>
              </w:rPr>
            </w:pPr>
            <w:r w:rsidRPr="001E76CF">
              <w:rPr>
                <w:rFonts w:ascii="Calibri" w:eastAsia="Times New Roman" w:hAnsi="Calibri" w:cs="Calibri"/>
                <w:color w:val="000000"/>
                <w:lang w:eastAsia="cs-CZ"/>
              </w:rPr>
              <w:t>muži</w:t>
            </w:r>
          </w:p>
        </w:tc>
        <w:tc>
          <w:tcPr>
            <w:tcW w:w="2426"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24,39%</w:t>
            </w:r>
          </w:p>
        </w:tc>
        <w:tc>
          <w:tcPr>
            <w:tcW w:w="1154"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41,46%</w:t>
            </w:r>
          </w:p>
        </w:tc>
        <w:tc>
          <w:tcPr>
            <w:tcW w:w="1154"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34,15%</w:t>
            </w:r>
          </w:p>
        </w:tc>
      </w:tr>
      <w:tr w:rsidR="001E76CF" w:rsidRPr="001E76CF" w:rsidTr="001E76CF">
        <w:trPr>
          <w:trHeight w:val="326"/>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1E76CF" w:rsidRPr="001E76CF" w:rsidRDefault="001E76CF" w:rsidP="001E76CF">
            <w:pPr>
              <w:rPr>
                <w:rFonts w:ascii="Calibri" w:eastAsia="Times New Roman" w:hAnsi="Calibri" w:cs="Calibri"/>
                <w:color w:val="000000"/>
                <w:lang w:eastAsia="cs-CZ"/>
              </w:rPr>
            </w:pPr>
            <w:r w:rsidRPr="001E76CF">
              <w:rPr>
                <w:rFonts w:ascii="Calibri" w:eastAsia="Times New Roman" w:hAnsi="Calibri" w:cs="Calibri"/>
                <w:color w:val="000000"/>
                <w:lang w:eastAsia="cs-CZ"/>
              </w:rPr>
              <w:t>ženy</w:t>
            </w:r>
          </w:p>
        </w:tc>
        <w:tc>
          <w:tcPr>
            <w:tcW w:w="2426"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32,35%</w:t>
            </w:r>
          </w:p>
        </w:tc>
        <w:tc>
          <w:tcPr>
            <w:tcW w:w="1154"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44,12%</w:t>
            </w:r>
          </w:p>
        </w:tc>
        <w:tc>
          <w:tcPr>
            <w:tcW w:w="1154"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23,53%</w:t>
            </w:r>
          </w:p>
        </w:tc>
      </w:tr>
    </w:tbl>
    <w:p w:rsidR="003E2C8B" w:rsidRPr="003E2C8B" w:rsidRDefault="003E2C8B" w:rsidP="003E2C8B">
      <w:pPr>
        <w:jc w:val="both"/>
        <w:rPr>
          <w:rFonts w:ascii="Times New Roman" w:hAnsi="Times New Roman" w:cs="Times New Roman"/>
          <w:sz w:val="20"/>
          <w:szCs w:val="20"/>
        </w:rPr>
      </w:pPr>
      <w:r w:rsidRPr="003E2C8B">
        <w:rPr>
          <w:rFonts w:ascii="Times New Roman" w:hAnsi="Times New Roman" w:cs="Times New Roman"/>
          <w:b/>
          <w:sz w:val="20"/>
          <w:szCs w:val="20"/>
        </w:rPr>
        <w:t xml:space="preserve">Zdroj: </w:t>
      </w:r>
      <w:r w:rsidRPr="003E2C8B">
        <w:rPr>
          <w:rFonts w:ascii="Times New Roman" w:hAnsi="Times New Roman" w:cs="Times New Roman"/>
          <w:sz w:val="20"/>
          <w:szCs w:val="20"/>
        </w:rPr>
        <w:t>Vlastní zpracování</w:t>
      </w:r>
    </w:p>
    <w:p w:rsidR="003E2C8B" w:rsidRPr="003E2C8B" w:rsidRDefault="003E2C8B" w:rsidP="003E2C8B">
      <w:pPr>
        <w:jc w:val="both"/>
        <w:rPr>
          <w:rFonts w:ascii="Times New Roman" w:hAnsi="Times New Roman" w:cs="Times New Roman"/>
          <w:b/>
          <w:sz w:val="20"/>
          <w:szCs w:val="20"/>
        </w:rPr>
      </w:pPr>
      <w:r w:rsidRPr="003E2C8B">
        <w:rPr>
          <w:rFonts w:ascii="Times New Roman" w:hAnsi="Times New Roman" w:cs="Times New Roman"/>
          <w:b/>
          <w:sz w:val="20"/>
          <w:szCs w:val="20"/>
        </w:rPr>
        <w:t xml:space="preserve">Vysvětlivky: </w:t>
      </w:r>
      <w:r w:rsidRPr="003E2C8B">
        <w:rPr>
          <w:rFonts w:ascii="Times New Roman" w:hAnsi="Times New Roman" w:cs="Times New Roman"/>
          <w:sz w:val="20"/>
          <w:szCs w:val="20"/>
        </w:rPr>
        <w:t>1: ano, 2: ne, 3: nevím</w:t>
      </w:r>
    </w:p>
    <w:p w:rsidR="003E2C8B" w:rsidRDefault="003E2C8B" w:rsidP="005234D5">
      <w:pPr>
        <w:spacing w:line="360" w:lineRule="auto"/>
        <w:jc w:val="both"/>
        <w:rPr>
          <w:rFonts w:ascii="Times New Roman" w:hAnsi="Times New Roman" w:cs="Times New Roman"/>
          <w:b/>
          <w:sz w:val="24"/>
          <w:szCs w:val="24"/>
        </w:rPr>
      </w:pPr>
    </w:p>
    <w:p w:rsidR="003E2C8B" w:rsidRDefault="003E2C8B" w:rsidP="003E2C8B">
      <w:pPr>
        <w:jc w:val="both"/>
        <w:rPr>
          <w:rFonts w:ascii="Times New Roman" w:hAnsi="Times New Roman" w:cs="Times New Roman"/>
          <w:b/>
          <w:sz w:val="24"/>
          <w:szCs w:val="24"/>
        </w:rPr>
      </w:pPr>
      <w:r>
        <w:rPr>
          <w:rFonts w:ascii="Times New Roman" w:hAnsi="Times New Roman" w:cs="Times New Roman"/>
          <w:b/>
          <w:sz w:val="24"/>
          <w:szCs w:val="24"/>
        </w:rPr>
        <w:t>Tab.3</w:t>
      </w:r>
      <w:r w:rsidRPr="00FC7596">
        <w:rPr>
          <w:rFonts w:ascii="Times New Roman" w:hAnsi="Times New Roman" w:cs="Times New Roman"/>
          <w:b/>
          <w:sz w:val="24"/>
          <w:szCs w:val="24"/>
        </w:rPr>
        <w:t>: Povědomí o odlišnosti obyvatel žijících mimo region Slavi</w:t>
      </w:r>
      <w:r>
        <w:rPr>
          <w:rFonts w:ascii="Times New Roman" w:hAnsi="Times New Roman" w:cs="Times New Roman"/>
          <w:b/>
          <w:sz w:val="24"/>
          <w:szCs w:val="24"/>
        </w:rPr>
        <w:t>čínska dle věkové struktury respondentů</w:t>
      </w:r>
    </w:p>
    <w:tbl>
      <w:tblPr>
        <w:tblW w:w="6709" w:type="dxa"/>
        <w:tblInd w:w="55" w:type="dxa"/>
        <w:tblCellMar>
          <w:left w:w="70" w:type="dxa"/>
          <w:right w:w="70" w:type="dxa"/>
        </w:tblCellMar>
        <w:tblLook w:val="04A0" w:firstRow="1" w:lastRow="0" w:firstColumn="1" w:lastColumn="0" w:noHBand="0" w:noVBand="1"/>
      </w:tblPr>
      <w:tblGrid>
        <w:gridCol w:w="1967"/>
        <w:gridCol w:w="2430"/>
        <w:gridCol w:w="1156"/>
        <w:gridCol w:w="1156"/>
      </w:tblGrid>
      <w:tr w:rsidR="001E76CF" w:rsidRPr="001E76CF" w:rsidTr="004233A9">
        <w:trPr>
          <w:trHeight w:val="311"/>
        </w:trPr>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E76CF" w:rsidRPr="001E76CF" w:rsidRDefault="001E76CF" w:rsidP="001E76CF">
            <w:pPr>
              <w:jc w:val="center"/>
              <w:rPr>
                <w:rFonts w:ascii="Calibri" w:eastAsia="Times New Roman" w:hAnsi="Calibri" w:cs="Calibri"/>
                <w:b/>
                <w:bCs/>
                <w:color w:val="000000"/>
                <w:lang w:eastAsia="cs-CZ"/>
              </w:rPr>
            </w:pPr>
            <w:r w:rsidRPr="001E76CF">
              <w:rPr>
                <w:rFonts w:ascii="Calibri" w:eastAsia="Times New Roman" w:hAnsi="Calibri" w:cs="Calibri"/>
                <w:b/>
                <w:bCs/>
                <w:color w:val="000000"/>
                <w:lang w:eastAsia="cs-CZ"/>
              </w:rPr>
              <w:t>věk</w:t>
            </w:r>
          </w:p>
        </w:tc>
        <w:tc>
          <w:tcPr>
            <w:tcW w:w="243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E76CF" w:rsidRPr="001E76CF" w:rsidRDefault="001E76CF" w:rsidP="001E76CF">
            <w:pPr>
              <w:jc w:val="right"/>
              <w:rPr>
                <w:rFonts w:ascii="Calibri" w:eastAsia="Times New Roman" w:hAnsi="Calibri" w:cs="Calibri"/>
                <w:b/>
                <w:bCs/>
                <w:color w:val="000000"/>
                <w:lang w:eastAsia="cs-CZ"/>
              </w:rPr>
            </w:pPr>
            <w:r w:rsidRPr="001E76CF">
              <w:rPr>
                <w:rFonts w:ascii="Calibri" w:eastAsia="Times New Roman" w:hAnsi="Calibri" w:cs="Calibri"/>
                <w:b/>
                <w:bCs/>
                <w:color w:val="000000"/>
                <w:lang w:eastAsia="cs-CZ"/>
              </w:rPr>
              <w:t>1</w:t>
            </w:r>
          </w:p>
        </w:tc>
        <w:tc>
          <w:tcPr>
            <w:tcW w:w="115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E76CF" w:rsidRPr="001E76CF" w:rsidRDefault="001E76CF" w:rsidP="001E76CF">
            <w:pPr>
              <w:jc w:val="right"/>
              <w:rPr>
                <w:rFonts w:ascii="Calibri" w:eastAsia="Times New Roman" w:hAnsi="Calibri" w:cs="Calibri"/>
                <w:b/>
                <w:bCs/>
                <w:color w:val="000000"/>
                <w:lang w:eastAsia="cs-CZ"/>
              </w:rPr>
            </w:pPr>
            <w:r w:rsidRPr="001E76CF">
              <w:rPr>
                <w:rFonts w:ascii="Calibri" w:eastAsia="Times New Roman" w:hAnsi="Calibri" w:cs="Calibri"/>
                <w:b/>
                <w:bCs/>
                <w:color w:val="000000"/>
                <w:lang w:eastAsia="cs-CZ"/>
              </w:rPr>
              <w:t>2</w:t>
            </w:r>
          </w:p>
        </w:tc>
        <w:tc>
          <w:tcPr>
            <w:tcW w:w="115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E76CF" w:rsidRPr="001E76CF" w:rsidRDefault="001E76CF" w:rsidP="001E76CF">
            <w:pPr>
              <w:jc w:val="right"/>
              <w:rPr>
                <w:rFonts w:ascii="Calibri" w:eastAsia="Times New Roman" w:hAnsi="Calibri" w:cs="Calibri"/>
                <w:b/>
                <w:bCs/>
                <w:color w:val="000000"/>
                <w:lang w:eastAsia="cs-CZ"/>
              </w:rPr>
            </w:pPr>
            <w:r w:rsidRPr="001E76CF">
              <w:rPr>
                <w:rFonts w:ascii="Calibri" w:eastAsia="Times New Roman" w:hAnsi="Calibri" w:cs="Calibri"/>
                <w:b/>
                <w:bCs/>
                <w:color w:val="000000"/>
                <w:lang w:eastAsia="cs-CZ"/>
              </w:rPr>
              <w:t>3</w:t>
            </w:r>
          </w:p>
        </w:tc>
      </w:tr>
      <w:tr w:rsidR="001E76CF" w:rsidRPr="001E76CF" w:rsidTr="001E76CF">
        <w:trPr>
          <w:trHeight w:val="311"/>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1E76CF" w:rsidRPr="001E76CF" w:rsidRDefault="001E76CF" w:rsidP="001E76CF">
            <w:pPr>
              <w:rPr>
                <w:rFonts w:ascii="Calibri" w:eastAsia="Times New Roman" w:hAnsi="Calibri" w:cs="Calibri"/>
                <w:color w:val="000000"/>
                <w:lang w:eastAsia="cs-CZ"/>
              </w:rPr>
            </w:pPr>
            <w:r w:rsidRPr="001E76CF">
              <w:rPr>
                <w:rFonts w:ascii="Calibri" w:eastAsia="Times New Roman" w:hAnsi="Calibri" w:cs="Calibri"/>
                <w:color w:val="000000"/>
                <w:lang w:eastAsia="cs-CZ"/>
              </w:rPr>
              <w:t>15-24</w:t>
            </w:r>
          </w:p>
        </w:tc>
        <w:tc>
          <w:tcPr>
            <w:tcW w:w="2430"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34,48%</w:t>
            </w:r>
          </w:p>
        </w:tc>
        <w:tc>
          <w:tcPr>
            <w:tcW w:w="1156"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24,14%</w:t>
            </w:r>
          </w:p>
        </w:tc>
        <w:tc>
          <w:tcPr>
            <w:tcW w:w="1156"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41,38%</w:t>
            </w:r>
          </w:p>
        </w:tc>
      </w:tr>
      <w:tr w:rsidR="001E76CF" w:rsidRPr="001E76CF" w:rsidTr="001E76CF">
        <w:trPr>
          <w:trHeight w:val="311"/>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1E76CF" w:rsidRPr="001E76CF" w:rsidRDefault="001E76CF" w:rsidP="001E76CF">
            <w:pPr>
              <w:rPr>
                <w:rFonts w:ascii="Calibri" w:eastAsia="Times New Roman" w:hAnsi="Calibri" w:cs="Calibri"/>
                <w:color w:val="000000"/>
                <w:lang w:eastAsia="cs-CZ"/>
              </w:rPr>
            </w:pPr>
            <w:r w:rsidRPr="001E76CF">
              <w:rPr>
                <w:rFonts w:ascii="Calibri" w:eastAsia="Times New Roman" w:hAnsi="Calibri" w:cs="Calibri"/>
                <w:color w:val="000000"/>
                <w:lang w:eastAsia="cs-CZ"/>
              </w:rPr>
              <w:t>25-34</w:t>
            </w:r>
          </w:p>
        </w:tc>
        <w:tc>
          <w:tcPr>
            <w:tcW w:w="2430"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21,43%</w:t>
            </w:r>
          </w:p>
        </w:tc>
        <w:tc>
          <w:tcPr>
            <w:tcW w:w="1156"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39,29%</w:t>
            </w:r>
          </w:p>
        </w:tc>
        <w:tc>
          <w:tcPr>
            <w:tcW w:w="1156"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39,29%</w:t>
            </w:r>
          </w:p>
        </w:tc>
      </w:tr>
      <w:tr w:rsidR="001E76CF" w:rsidRPr="001E76CF" w:rsidTr="001E76CF">
        <w:trPr>
          <w:trHeight w:val="311"/>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1E76CF" w:rsidRPr="001E76CF" w:rsidRDefault="001E76CF" w:rsidP="001E76CF">
            <w:pPr>
              <w:rPr>
                <w:rFonts w:ascii="Calibri" w:eastAsia="Times New Roman" w:hAnsi="Calibri" w:cs="Calibri"/>
                <w:color w:val="000000"/>
                <w:lang w:eastAsia="cs-CZ"/>
              </w:rPr>
            </w:pPr>
            <w:r w:rsidRPr="001E76CF">
              <w:rPr>
                <w:rFonts w:ascii="Calibri" w:eastAsia="Times New Roman" w:hAnsi="Calibri" w:cs="Calibri"/>
                <w:color w:val="000000"/>
                <w:lang w:eastAsia="cs-CZ"/>
              </w:rPr>
              <w:t>35-44</w:t>
            </w:r>
          </w:p>
        </w:tc>
        <w:tc>
          <w:tcPr>
            <w:tcW w:w="2430"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32,14%</w:t>
            </w:r>
          </w:p>
        </w:tc>
        <w:tc>
          <w:tcPr>
            <w:tcW w:w="1156"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46,43%</w:t>
            </w:r>
          </w:p>
        </w:tc>
        <w:tc>
          <w:tcPr>
            <w:tcW w:w="1156"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21,43%</w:t>
            </w:r>
          </w:p>
        </w:tc>
      </w:tr>
      <w:tr w:rsidR="001E76CF" w:rsidRPr="001E76CF" w:rsidTr="001E76CF">
        <w:trPr>
          <w:trHeight w:val="311"/>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1E76CF" w:rsidRPr="001E76CF" w:rsidRDefault="001E76CF" w:rsidP="001E76CF">
            <w:pPr>
              <w:rPr>
                <w:rFonts w:ascii="Calibri" w:eastAsia="Times New Roman" w:hAnsi="Calibri" w:cs="Calibri"/>
                <w:color w:val="000000"/>
                <w:lang w:eastAsia="cs-CZ"/>
              </w:rPr>
            </w:pPr>
            <w:r w:rsidRPr="001E76CF">
              <w:rPr>
                <w:rFonts w:ascii="Calibri" w:eastAsia="Times New Roman" w:hAnsi="Calibri" w:cs="Calibri"/>
                <w:color w:val="000000"/>
                <w:lang w:eastAsia="cs-CZ"/>
              </w:rPr>
              <w:t>45-54</w:t>
            </w:r>
          </w:p>
        </w:tc>
        <w:tc>
          <w:tcPr>
            <w:tcW w:w="2430"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19,05%</w:t>
            </w:r>
          </w:p>
        </w:tc>
        <w:tc>
          <w:tcPr>
            <w:tcW w:w="1156"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42,86%</w:t>
            </w:r>
          </w:p>
        </w:tc>
        <w:tc>
          <w:tcPr>
            <w:tcW w:w="1156"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38,10%</w:t>
            </w:r>
          </w:p>
        </w:tc>
      </w:tr>
      <w:tr w:rsidR="001E76CF" w:rsidRPr="001E76CF" w:rsidTr="001E76CF">
        <w:trPr>
          <w:trHeight w:val="311"/>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1E76CF" w:rsidRPr="001E76CF" w:rsidRDefault="001E76CF" w:rsidP="001E76CF">
            <w:pPr>
              <w:rPr>
                <w:rFonts w:ascii="Calibri" w:eastAsia="Times New Roman" w:hAnsi="Calibri" w:cs="Calibri"/>
                <w:color w:val="000000"/>
                <w:lang w:eastAsia="cs-CZ"/>
              </w:rPr>
            </w:pPr>
            <w:r w:rsidRPr="001E76CF">
              <w:rPr>
                <w:rFonts w:ascii="Calibri" w:eastAsia="Times New Roman" w:hAnsi="Calibri" w:cs="Calibri"/>
                <w:color w:val="000000"/>
                <w:lang w:eastAsia="cs-CZ"/>
              </w:rPr>
              <w:t>55-64</w:t>
            </w:r>
          </w:p>
        </w:tc>
        <w:tc>
          <w:tcPr>
            <w:tcW w:w="2430"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25,93%</w:t>
            </w:r>
          </w:p>
        </w:tc>
        <w:tc>
          <w:tcPr>
            <w:tcW w:w="1156"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59,26%</w:t>
            </w:r>
          </w:p>
        </w:tc>
        <w:tc>
          <w:tcPr>
            <w:tcW w:w="1156"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14,81%</w:t>
            </w:r>
          </w:p>
        </w:tc>
      </w:tr>
      <w:tr w:rsidR="001E76CF" w:rsidRPr="001E76CF" w:rsidTr="001E76CF">
        <w:trPr>
          <w:trHeight w:val="311"/>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1E76CF" w:rsidRPr="001E76CF" w:rsidRDefault="001E76CF" w:rsidP="001E76CF">
            <w:pPr>
              <w:rPr>
                <w:rFonts w:ascii="Calibri" w:eastAsia="Times New Roman" w:hAnsi="Calibri" w:cs="Calibri"/>
                <w:color w:val="000000"/>
                <w:lang w:eastAsia="cs-CZ"/>
              </w:rPr>
            </w:pPr>
            <w:r w:rsidRPr="001E76CF">
              <w:rPr>
                <w:rFonts w:ascii="Calibri" w:eastAsia="Times New Roman" w:hAnsi="Calibri" w:cs="Calibri"/>
                <w:color w:val="000000"/>
                <w:lang w:eastAsia="cs-CZ"/>
              </w:rPr>
              <w:t>65+</w:t>
            </w:r>
          </w:p>
        </w:tc>
        <w:tc>
          <w:tcPr>
            <w:tcW w:w="2430"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35,29%</w:t>
            </w:r>
          </w:p>
        </w:tc>
        <w:tc>
          <w:tcPr>
            <w:tcW w:w="1156"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47,06%</w:t>
            </w:r>
          </w:p>
        </w:tc>
        <w:tc>
          <w:tcPr>
            <w:tcW w:w="1156"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17,65%</w:t>
            </w:r>
          </w:p>
        </w:tc>
      </w:tr>
    </w:tbl>
    <w:p w:rsidR="003E2C8B" w:rsidRPr="003E2C8B" w:rsidRDefault="003E2C8B" w:rsidP="003E2C8B">
      <w:pPr>
        <w:jc w:val="both"/>
        <w:rPr>
          <w:rFonts w:ascii="Times New Roman" w:hAnsi="Times New Roman" w:cs="Times New Roman"/>
          <w:sz w:val="20"/>
          <w:szCs w:val="20"/>
        </w:rPr>
      </w:pPr>
      <w:r w:rsidRPr="003E2C8B">
        <w:rPr>
          <w:rFonts w:ascii="Times New Roman" w:hAnsi="Times New Roman" w:cs="Times New Roman"/>
          <w:b/>
          <w:sz w:val="20"/>
          <w:szCs w:val="20"/>
        </w:rPr>
        <w:t xml:space="preserve">Zdroj: </w:t>
      </w:r>
      <w:r w:rsidRPr="003E2C8B">
        <w:rPr>
          <w:rFonts w:ascii="Times New Roman" w:hAnsi="Times New Roman" w:cs="Times New Roman"/>
          <w:sz w:val="20"/>
          <w:szCs w:val="20"/>
        </w:rPr>
        <w:t>Vlastní zpracování</w:t>
      </w:r>
    </w:p>
    <w:p w:rsidR="003E2C8B" w:rsidRPr="003E2C8B" w:rsidRDefault="003E2C8B" w:rsidP="003E2C8B">
      <w:pPr>
        <w:jc w:val="both"/>
        <w:rPr>
          <w:rFonts w:ascii="Times New Roman" w:hAnsi="Times New Roman" w:cs="Times New Roman"/>
          <w:b/>
          <w:sz w:val="20"/>
          <w:szCs w:val="20"/>
        </w:rPr>
      </w:pPr>
      <w:r w:rsidRPr="003E2C8B">
        <w:rPr>
          <w:rFonts w:ascii="Times New Roman" w:hAnsi="Times New Roman" w:cs="Times New Roman"/>
          <w:b/>
          <w:sz w:val="20"/>
          <w:szCs w:val="20"/>
        </w:rPr>
        <w:t xml:space="preserve">Vysvětlivky: </w:t>
      </w:r>
      <w:r w:rsidRPr="003E2C8B">
        <w:rPr>
          <w:rFonts w:ascii="Times New Roman" w:hAnsi="Times New Roman" w:cs="Times New Roman"/>
          <w:sz w:val="20"/>
          <w:szCs w:val="20"/>
        </w:rPr>
        <w:t>1: ano, 2: ne, 3: nevím</w:t>
      </w:r>
    </w:p>
    <w:p w:rsidR="003E2C8B" w:rsidRDefault="003E2C8B" w:rsidP="003E2C8B">
      <w:pPr>
        <w:jc w:val="both"/>
        <w:rPr>
          <w:rFonts w:ascii="Times New Roman" w:hAnsi="Times New Roman" w:cs="Times New Roman"/>
          <w:b/>
          <w:sz w:val="24"/>
          <w:szCs w:val="24"/>
        </w:rPr>
      </w:pPr>
    </w:p>
    <w:p w:rsidR="003E2C8B" w:rsidRDefault="003E2C8B" w:rsidP="003E2C8B">
      <w:pPr>
        <w:jc w:val="both"/>
        <w:rPr>
          <w:rFonts w:ascii="Times New Roman" w:hAnsi="Times New Roman" w:cs="Times New Roman"/>
          <w:b/>
          <w:sz w:val="24"/>
          <w:szCs w:val="24"/>
        </w:rPr>
      </w:pPr>
    </w:p>
    <w:p w:rsidR="003E2C8B" w:rsidRDefault="003E2C8B" w:rsidP="003E2C8B">
      <w:pPr>
        <w:jc w:val="both"/>
        <w:rPr>
          <w:rFonts w:ascii="Times New Roman" w:hAnsi="Times New Roman" w:cs="Times New Roman"/>
          <w:b/>
          <w:sz w:val="24"/>
          <w:szCs w:val="24"/>
        </w:rPr>
      </w:pPr>
      <w:r>
        <w:rPr>
          <w:rFonts w:ascii="Times New Roman" w:hAnsi="Times New Roman" w:cs="Times New Roman"/>
          <w:b/>
          <w:sz w:val="24"/>
          <w:szCs w:val="24"/>
        </w:rPr>
        <w:t>Tab.4</w:t>
      </w:r>
      <w:r w:rsidRPr="00FC7596">
        <w:rPr>
          <w:rFonts w:ascii="Times New Roman" w:hAnsi="Times New Roman" w:cs="Times New Roman"/>
          <w:b/>
          <w:sz w:val="24"/>
          <w:szCs w:val="24"/>
        </w:rPr>
        <w:t>: Povědomí o odlišnosti obyvatel žijících mimo region Slavi</w:t>
      </w:r>
      <w:r>
        <w:rPr>
          <w:rFonts w:ascii="Times New Roman" w:hAnsi="Times New Roman" w:cs="Times New Roman"/>
          <w:b/>
          <w:sz w:val="24"/>
          <w:szCs w:val="24"/>
        </w:rPr>
        <w:t>čínska dle nejvyššího dosaženého vzdělání respondentů</w:t>
      </w:r>
    </w:p>
    <w:tbl>
      <w:tblPr>
        <w:tblW w:w="6730" w:type="dxa"/>
        <w:tblInd w:w="55" w:type="dxa"/>
        <w:tblCellMar>
          <w:left w:w="70" w:type="dxa"/>
          <w:right w:w="70" w:type="dxa"/>
        </w:tblCellMar>
        <w:tblLook w:val="04A0" w:firstRow="1" w:lastRow="0" w:firstColumn="1" w:lastColumn="0" w:noHBand="0" w:noVBand="1"/>
      </w:tblPr>
      <w:tblGrid>
        <w:gridCol w:w="2020"/>
        <w:gridCol w:w="2414"/>
        <w:gridCol w:w="1148"/>
        <w:gridCol w:w="1148"/>
      </w:tblGrid>
      <w:tr w:rsidR="001E76CF" w:rsidRPr="001E76CF" w:rsidTr="004233A9">
        <w:trPr>
          <w:trHeight w:val="327"/>
        </w:trPr>
        <w:tc>
          <w:tcPr>
            <w:tcW w:w="20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E76CF" w:rsidRPr="001E76CF" w:rsidRDefault="001E76CF" w:rsidP="001E76CF">
            <w:pPr>
              <w:jc w:val="center"/>
              <w:rPr>
                <w:rFonts w:ascii="Calibri" w:eastAsia="Times New Roman" w:hAnsi="Calibri" w:cs="Calibri"/>
                <w:b/>
                <w:bCs/>
                <w:color w:val="000000"/>
                <w:lang w:eastAsia="cs-CZ"/>
              </w:rPr>
            </w:pPr>
            <w:r w:rsidRPr="001E76CF">
              <w:rPr>
                <w:rFonts w:ascii="Calibri" w:eastAsia="Times New Roman" w:hAnsi="Calibri" w:cs="Calibri"/>
                <w:b/>
                <w:bCs/>
                <w:color w:val="000000"/>
                <w:lang w:eastAsia="cs-CZ"/>
              </w:rPr>
              <w:t>vzdělání</w:t>
            </w:r>
          </w:p>
        </w:tc>
        <w:tc>
          <w:tcPr>
            <w:tcW w:w="241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E76CF" w:rsidRPr="001E76CF" w:rsidRDefault="001E76CF" w:rsidP="001E76CF">
            <w:pPr>
              <w:jc w:val="right"/>
              <w:rPr>
                <w:rFonts w:ascii="Calibri" w:eastAsia="Times New Roman" w:hAnsi="Calibri" w:cs="Calibri"/>
                <w:b/>
                <w:bCs/>
                <w:color w:val="000000"/>
                <w:lang w:eastAsia="cs-CZ"/>
              </w:rPr>
            </w:pPr>
            <w:r w:rsidRPr="001E76CF">
              <w:rPr>
                <w:rFonts w:ascii="Calibri" w:eastAsia="Times New Roman" w:hAnsi="Calibri" w:cs="Calibri"/>
                <w:b/>
                <w:bCs/>
                <w:color w:val="000000"/>
                <w:lang w:eastAsia="cs-CZ"/>
              </w:rPr>
              <w:t>1</w:t>
            </w:r>
          </w:p>
        </w:tc>
        <w:tc>
          <w:tcPr>
            <w:tcW w:w="114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E76CF" w:rsidRPr="001E76CF" w:rsidRDefault="001E76CF" w:rsidP="001E76CF">
            <w:pPr>
              <w:jc w:val="right"/>
              <w:rPr>
                <w:rFonts w:ascii="Calibri" w:eastAsia="Times New Roman" w:hAnsi="Calibri" w:cs="Calibri"/>
                <w:b/>
                <w:bCs/>
                <w:color w:val="000000"/>
                <w:lang w:eastAsia="cs-CZ"/>
              </w:rPr>
            </w:pPr>
            <w:r w:rsidRPr="001E76CF">
              <w:rPr>
                <w:rFonts w:ascii="Calibri" w:eastAsia="Times New Roman" w:hAnsi="Calibri" w:cs="Calibri"/>
                <w:b/>
                <w:bCs/>
                <w:color w:val="000000"/>
                <w:lang w:eastAsia="cs-CZ"/>
              </w:rPr>
              <w:t>2</w:t>
            </w:r>
          </w:p>
        </w:tc>
        <w:tc>
          <w:tcPr>
            <w:tcW w:w="114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E76CF" w:rsidRPr="001E76CF" w:rsidRDefault="001E76CF" w:rsidP="001E76CF">
            <w:pPr>
              <w:jc w:val="right"/>
              <w:rPr>
                <w:rFonts w:ascii="Calibri" w:eastAsia="Times New Roman" w:hAnsi="Calibri" w:cs="Calibri"/>
                <w:b/>
                <w:bCs/>
                <w:color w:val="000000"/>
                <w:lang w:eastAsia="cs-CZ"/>
              </w:rPr>
            </w:pPr>
            <w:r w:rsidRPr="001E76CF">
              <w:rPr>
                <w:rFonts w:ascii="Calibri" w:eastAsia="Times New Roman" w:hAnsi="Calibri" w:cs="Calibri"/>
                <w:b/>
                <w:bCs/>
                <w:color w:val="000000"/>
                <w:lang w:eastAsia="cs-CZ"/>
              </w:rPr>
              <w:t>3</w:t>
            </w:r>
          </w:p>
        </w:tc>
      </w:tr>
      <w:tr w:rsidR="001E76CF" w:rsidRPr="001E76CF" w:rsidTr="001E76CF">
        <w:trPr>
          <w:trHeight w:val="327"/>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1E76CF" w:rsidRPr="001E76CF" w:rsidRDefault="001E76CF" w:rsidP="001E76CF">
            <w:pPr>
              <w:rPr>
                <w:rFonts w:ascii="Calibri" w:eastAsia="Times New Roman" w:hAnsi="Calibri" w:cs="Calibri"/>
                <w:color w:val="000000"/>
                <w:lang w:eastAsia="cs-CZ"/>
              </w:rPr>
            </w:pPr>
            <w:r w:rsidRPr="001E76CF">
              <w:rPr>
                <w:rFonts w:ascii="Calibri" w:eastAsia="Times New Roman" w:hAnsi="Calibri" w:cs="Calibri"/>
                <w:color w:val="000000"/>
                <w:lang w:eastAsia="cs-CZ"/>
              </w:rPr>
              <w:t>základní</w:t>
            </w:r>
          </w:p>
        </w:tc>
        <w:tc>
          <w:tcPr>
            <w:tcW w:w="2414"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21,43%</w:t>
            </w:r>
          </w:p>
        </w:tc>
        <w:tc>
          <w:tcPr>
            <w:tcW w:w="1148"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42,86%</w:t>
            </w:r>
          </w:p>
        </w:tc>
        <w:tc>
          <w:tcPr>
            <w:tcW w:w="1148"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35,71%</w:t>
            </w:r>
          </w:p>
        </w:tc>
      </w:tr>
      <w:tr w:rsidR="001E76CF" w:rsidRPr="001E76CF" w:rsidTr="001E76CF">
        <w:trPr>
          <w:trHeight w:val="327"/>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1E76CF" w:rsidRPr="001E76CF" w:rsidRDefault="001E76CF" w:rsidP="001E76CF">
            <w:pPr>
              <w:rPr>
                <w:rFonts w:ascii="Calibri" w:eastAsia="Times New Roman" w:hAnsi="Calibri" w:cs="Calibri"/>
                <w:color w:val="000000"/>
                <w:lang w:eastAsia="cs-CZ"/>
              </w:rPr>
            </w:pPr>
            <w:r w:rsidRPr="001E76CF">
              <w:rPr>
                <w:rFonts w:ascii="Calibri" w:eastAsia="Times New Roman" w:hAnsi="Calibri" w:cs="Calibri"/>
                <w:color w:val="000000"/>
                <w:lang w:eastAsia="cs-CZ"/>
              </w:rPr>
              <w:t>střední</w:t>
            </w:r>
          </w:p>
        </w:tc>
        <w:tc>
          <w:tcPr>
            <w:tcW w:w="2414"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21,67%</w:t>
            </w:r>
          </w:p>
        </w:tc>
        <w:tc>
          <w:tcPr>
            <w:tcW w:w="1148"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53,33%</w:t>
            </w:r>
          </w:p>
        </w:tc>
        <w:tc>
          <w:tcPr>
            <w:tcW w:w="1148"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25,00%</w:t>
            </w:r>
          </w:p>
        </w:tc>
      </w:tr>
      <w:tr w:rsidR="001E76CF" w:rsidRPr="001E76CF" w:rsidTr="001E76CF">
        <w:trPr>
          <w:trHeight w:val="327"/>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1E76CF" w:rsidRPr="001E76CF" w:rsidRDefault="001E76CF" w:rsidP="001E76CF">
            <w:pPr>
              <w:rPr>
                <w:rFonts w:ascii="Calibri" w:eastAsia="Times New Roman" w:hAnsi="Calibri" w:cs="Calibri"/>
                <w:color w:val="000000"/>
                <w:lang w:eastAsia="cs-CZ"/>
              </w:rPr>
            </w:pPr>
            <w:r w:rsidRPr="001E76CF">
              <w:rPr>
                <w:rFonts w:ascii="Calibri" w:eastAsia="Times New Roman" w:hAnsi="Calibri" w:cs="Calibri"/>
                <w:color w:val="000000"/>
                <w:lang w:eastAsia="cs-CZ"/>
              </w:rPr>
              <w:t>úplné střední</w:t>
            </w:r>
          </w:p>
        </w:tc>
        <w:tc>
          <w:tcPr>
            <w:tcW w:w="2414"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34,62%</w:t>
            </w:r>
          </w:p>
        </w:tc>
        <w:tc>
          <w:tcPr>
            <w:tcW w:w="1148"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34,62%</w:t>
            </w:r>
          </w:p>
        </w:tc>
        <w:tc>
          <w:tcPr>
            <w:tcW w:w="1148"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30,77%</w:t>
            </w:r>
          </w:p>
        </w:tc>
      </w:tr>
      <w:tr w:rsidR="001E76CF" w:rsidRPr="001E76CF" w:rsidTr="001E76CF">
        <w:trPr>
          <w:trHeight w:val="327"/>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1E76CF" w:rsidRPr="001E76CF" w:rsidRDefault="001E76CF" w:rsidP="001E76CF">
            <w:pPr>
              <w:rPr>
                <w:rFonts w:ascii="Calibri" w:eastAsia="Times New Roman" w:hAnsi="Calibri" w:cs="Calibri"/>
                <w:color w:val="000000"/>
                <w:lang w:eastAsia="cs-CZ"/>
              </w:rPr>
            </w:pPr>
            <w:r w:rsidRPr="001E76CF">
              <w:rPr>
                <w:rFonts w:ascii="Calibri" w:eastAsia="Times New Roman" w:hAnsi="Calibri" w:cs="Calibri"/>
                <w:color w:val="000000"/>
                <w:lang w:eastAsia="cs-CZ"/>
              </w:rPr>
              <w:t>vysokoškolské</w:t>
            </w:r>
          </w:p>
        </w:tc>
        <w:tc>
          <w:tcPr>
            <w:tcW w:w="2414"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33,33%</w:t>
            </w:r>
          </w:p>
        </w:tc>
        <w:tc>
          <w:tcPr>
            <w:tcW w:w="1148"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33,33%</w:t>
            </w:r>
          </w:p>
        </w:tc>
        <w:tc>
          <w:tcPr>
            <w:tcW w:w="1148" w:type="dxa"/>
            <w:tcBorders>
              <w:top w:val="nil"/>
              <w:left w:val="nil"/>
              <w:bottom w:val="single" w:sz="4" w:space="0" w:color="auto"/>
              <w:right w:val="single" w:sz="4" w:space="0" w:color="auto"/>
            </w:tcBorders>
            <w:shd w:val="clear" w:color="auto" w:fill="auto"/>
            <w:noWrap/>
            <w:vAlign w:val="bottom"/>
            <w:hideMark/>
          </w:tcPr>
          <w:p w:rsidR="001E76CF" w:rsidRPr="001E76CF" w:rsidRDefault="001E76CF" w:rsidP="001E76CF">
            <w:pPr>
              <w:jc w:val="right"/>
              <w:rPr>
                <w:rFonts w:ascii="Calibri" w:eastAsia="Times New Roman" w:hAnsi="Calibri" w:cs="Calibri"/>
                <w:color w:val="000000"/>
                <w:lang w:eastAsia="cs-CZ"/>
              </w:rPr>
            </w:pPr>
            <w:r w:rsidRPr="001E76CF">
              <w:rPr>
                <w:rFonts w:ascii="Calibri" w:eastAsia="Times New Roman" w:hAnsi="Calibri" w:cs="Calibri"/>
                <w:color w:val="000000"/>
                <w:lang w:eastAsia="cs-CZ"/>
              </w:rPr>
              <w:t>33,33%</w:t>
            </w:r>
          </w:p>
        </w:tc>
      </w:tr>
    </w:tbl>
    <w:p w:rsidR="003E2C8B" w:rsidRPr="003E2C8B" w:rsidRDefault="003E2C8B" w:rsidP="003E2C8B">
      <w:pPr>
        <w:jc w:val="both"/>
        <w:rPr>
          <w:rFonts w:ascii="Times New Roman" w:hAnsi="Times New Roman" w:cs="Times New Roman"/>
          <w:sz w:val="20"/>
          <w:szCs w:val="20"/>
        </w:rPr>
      </w:pPr>
      <w:r w:rsidRPr="003E2C8B">
        <w:rPr>
          <w:rFonts w:ascii="Times New Roman" w:hAnsi="Times New Roman" w:cs="Times New Roman"/>
          <w:b/>
          <w:sz w:val="20"/>
          <w:szCs w:val="20"/>
        </w:rPr>
        <w:t xml:space="preserve">Zdroj: </w:t>
      </w:r>
      <w:r w:rsidRPr="003E2C8B">
        <w:rPr>
          <w:rFonts w:ascii="Times New Roman" w:hAnsi="Times New Roman" w:cs="Times New Roman"/>
          <w:sz w:val="20"/>
          <w:szCs w:val="20"/>
        </w:rPr>
        <w:t>Vlastní zpracování</w:t>
      </w:r>
    </w:p>
    <w:p w:rsidR="003E2C8B" w:rsidRDefault="003E2C8B" w:rsidP="003E2C8B">
      <w:pPr>
        <w:jc w:val="both"/>
        <w:rPr>
          <w:rFonts w:ascii="Times New Roman" w:hAnsi="Times New Roman" w:cs="Times New Roman"/>
          <w:sz w:val="20"/>
          <w:szCs w:val="20"/>
        </w:rPr>
      </w:pPr>
      <w:r w:rsidRPr="003E2C8B">
        <w:rPr>
          <w:rFonts w:ascii="Times New Roman" w:hAnsi="Times New Roman" w:cs="Times New Roman"/>
          <w:b/>
          <w:sz w:val="20"/>
          <w:szCs w:val="20"/>
        </w:rPr>
        <w:t xml:space="preserve">Vysvětlivky: </w:t>
      </w:r>
      <w:r w:rsidRPr="003E2C8B">
        <w:rPr>
          <w:rFonts w:ascii="Times New Roman" w:hAnsi="Times New Roman" w:cs="Times New Roman"/>
          <w:sz w:val="20"/>
          <w:szCs w:val="20"/>
        </w:rPr>
        <w:t>1: ano, 2: ne, 3: nevím</w:t>
      </w:r>
    </w:p>
    <w:p w:rsidR="003E12D4" w:rsidRDefault="003E12D4" w:rsidP="003E2C8B">
      <w:pPr>
        <w:jc w:val="both"/>
        <w:rPr>
          <w:rFonts w:ascii="Times New Roman" w:hAnsi="Times New Roman" w:cs="Times New Roman"/>
          <w:sz w:val="20"/>
          <w:szCs w:val="20"/>
        </w:rPr>
      </w:pPr>
    </w:p>
    <w:p w:rsidR="004233A9" w:rsidRDefault="004233A9" w:rsidP="003E2C8B">
      <w:pPr>
        <w:jc w:val="both"/>
        <w:rPr>
          <w:rFonts w:ascii="Times New Roman" w:hAnsi="Times New Roman" w:cs="Times New Roman"/>
          <w:sz w:val="20"/>
          <w:szCs w:val="20"/>
        </w:rPr>
      </w:pPr>
    </w:p>
    <w:p w:rsidR="003E12D4" w:rsidRPr="003E2C8B" w:rsidRDefault="003E12D4" w:rsidP="004233A9">
      <w:pPr>
        <w:spacing w:line="276" w:lineRule="auto"/>
        <w:jc w:val="both"/>
        <w:rPr>
          <w:rFonts w:ascii="Times New Roman" w:hAnsi="Times New Roman" w:cs="Times New Roman"/>
          <w:b/>
          <w:sz w:val="20"/>
          <w:szCs w:val="20"/>
        </w:rPr>
      </w:pPr>
    </w:p>
    <w:p w:rsidR="004233A9" w:rsidRDefault="001E76CF" w:rsidP="004233A9">
      <w:pPr>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P</w:t>
      </w:r>
      <w:r w:rsidR="004233A9">
        <w:rPr>
          <w:rFonts w:ascii="Times New Roman" w:hAnsi="Times New Roman" w:cs="Times New Roman"/>
          <w:b/>
          <w:sz w:val="28"/>
          <w:szCs w:val="28"/>
        </w:rPr>
        <w:t>říloha č. 10</w:t>
      </w:r>
      <w:r w:rsidR="003E2C8B" w:rsidRPr="003E2C8B">
        <w:rPr>
          <w:rFonts w:ascii="Times New Roman" w:hAnsi="Times New Roman" w:cs="Times New Roman"/>
          <w:b/>
          <w:sz w:val="28"/>
          <w:szCs w:val="28"/>
        </w:rPr>
        <w:t>: Zpracovaná data k otázce č. 17 (b)</w:t>
      </w:r>
    </w:p>
    <w:p w:rsidR="004233A9" w:rsidRDefault="004233A9" w:rsidP="004233A9">
      <w:pPr>
        <w:spacing w:line="276" w:lineRule="auto"/>
        <w:jc w:val="both"/>
        <w:rPr>
          <w:rFonts w:ascii="Times New Roman" w:hAnsi="Times New Roman" w:cs="Times New Roman"/>
          <w:b/>
          <w:sz w:val="28"/>
          <w:szCs w:val="28"/>
        </w:rPr>
      </w:pPr>
    </w:p>
    <w:p w:rsidR="003E2C8B" w:rsidRDefault="003E2C8B" w:rsidP="004233A9">
      <w:pPr>
        <w:jc w:val="both"/>
        <w:rPr>
          <w:rFonts w:ascii="Times New Roman" w:hAnsi="Times New Roman" w:cs="Times New Roman"/>
          <w:b/>
          <w:sz w:val="24"/>
          <w:szCs w:val="24"/>
        </w:rPr>
      </w:pPr>
      <w:r w:rsidRPr="003E2C8B">
        <w:rPr>
          <w:rFonts w:ascii="Times New Roman" w:hAnsi="Times New Roman" w:cs="Times New Roman"/>
          <w:b/>
          <w:sz w:val="24"/>
          <w:szCs w:val="24"/>
        </w:rPr>
        <w:t>Tab.1: Hlavní ukazatel odlišnosti obyvatel žijících mimo region Slavičínska dle délky trvalého pobytu respondentů</w:t>
      </w:r>
    </w:p>
    <w:tbl>
      <w:tblPr>
        <w:tblW w:w="7233" w:type="dxa"/>
        <w:tblInd w:w="55" w:type="dxa"/>
        <w:tblCellMar>
          <w:left w:w="70" w:type="dxa"/>
          <w:right w:w="70" w:type="dxa"/>
        </w:tblCellMar>
        <w:tblLook w:val="04A0" w:firstRow="1" w:lastRow="0" w:firstColumn="1" w:lastColumn="0" w:noHBand="0" w:noVBand="1"/>
      </w:tblPr>
      <w:tblGrid>
        <w:gridCol w:w="1992"/>
        <w:gridCol w:w="2213"/>
        <w:gridCol w:w="1001"/>
        <w:gridCol w:w="1052"/>
        <w:gridCol w:w="975"/>
      </w:tblGrid>
      <w:tr w:rsidR="00F24A21" w:rsidRPr="00F24A21" w:rsidTr="004233A9">
        <w:trPr>
          <w:trHeight w:val="286"/>
        </w:trPr>
        <w:tc>
          <w:tcPr>
            <w:tcW w:w="1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center"/>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délka trvalého pobytu</w:t>
            </w:r>
          </w:p>
        </w:tc>
        <w:tc>
          <w:tcPr>
            <w:tcW w:w="221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right"/>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1</w:t>
            </w:r>
          </w:p>
        </w:tc>
        <w:tc>
          <w:tcPr>
            <w:tcW w:w="100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right"/>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2</w:t>
            </w:r>
          </w:p>
        </w:tc>
        <w:tc>
          <w:tcPr>
            <w:tcW w:w="105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right"/>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3</w:t>
            </w:r>
          </w:p>
        </w:tc>
        <w:tc>
          <w:tcPr>
            <w:tcW w:w="9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right"/>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4</w:t>
            </w:r>
          </w:p>
        </w:tc>
      </w:tr>
      <w:tr w:rsidR="00F24A21" w:rsidRPr="00F24A21" w:rsidTr="005D746B">
        <w:trPr>
          <w:trHeight w:val="286"/>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F24A21" w:rsidRPr="00F24A21" w:rsidRDefault="00F24A21" w:rsidP="00F24A21">
            <w:pPr>
              <w:rPr>
                <w:rFonts w:ascii="Calibri" w:eastAsia="Times New Roman" w:hAnsi="Calibri" w:cs="Calibri"/>
                <w:color w:val="000000"/>
                <w:lang w:eastAsia="cs-CZ"/>
              </w:rPr>
            </w:pPr>
            <w:r w:rsidRPr="00F24A21">
              <w:rPr>
                <w:rFonts w:ascii="Calibri" w:eastAsia="Times New Roman" w:hAnsi="Calibri" w:cs="Calibri"/>
                <w:color w:val="000000"/>
                <w:lang w:eastAsia="cs-CZ"/>
              </w:rPr>
              <w:t>od narození</w:t>
            </w:r>
          </w:p>
        </w:tc>
        <w:tc>
          <w:tcPr>
            <w:tcW w:w="2213"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81,17%</w:t>
            </w:r>
          </w:p>
        </w:tc>
        <w:tc>
          <w:tcPr>
            <w:tcW w:w="1001"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4,71%</w:t>
            </w:r>
          </w:p>
        </w:tc>
        <w:tc>
          <w:tcPr>
            <w:tcW w:w="1052"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5,88%</w:t>
            </w:r>
          </w:p>
        </w:tc>
        <w:tc>
          <w:tcPr>
            <w:tcW w:w="975"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8,24%</w:t>
            </w:r>
          </w:p>
        </w:tc>
      </w:tr>
      <w:tr w:rsidR="00F24A21" w:rsidRPr="00F24A21" w:rsidTr="005D746B">
        <w:trPr>
          <w:trHeight w:val="286"/>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F24A21" w:rsidRPr="00F24A21" w:rsidRDefault="00F24A21" w:rsidP="00F24A21">
            <w:pPr>
              <w:rPr>
                <w:rFonts w:ascii="Calibri" w:eastAsia="Times New Roman" w:hAnsi="Calibri" w:cs="Calibri"/>
                <w:color w:val="000000"/>
                <w:lang w:eastAsia="cs-CZ"/>
              </w:rPr>
            </w:pPr>
            <w:r w:rsidRPr="00F24A21">
              <w:rPr>
                <w:rFonts w:ascii="Calibri" w:eastAsia="Times New Roman" w:hAnsi="Calibri" w:cs="Calibri"/>
                <w:color w:val="000000"/>
                <w:lang w:eastAsia="cs-CZ"/>
              </w:rPr>
              <w:t>delší část života</w:t>
            </w:r>
          </w:p>
        </w:tc>
        <w:tc>
          <w:tcPr>
            <w:tcW w:w="2213"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83,33%</w:t>
            </w:r>
          </w:p>
        </w:tc>
        <w:tc>
          <w:tcPr>
            <w:tcW w:w="1001"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8,33%</w:t>
            </w:r>
          </w:p>
        </w:tc>
        <w:tc>
          <w:tcPr>
            <w:tcW w:w="1052"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4,17%</w:t>
            </w:r>
          </w:p>
        </w:tc>
        <w:tc>
          <w:tcPr>
            <w:tcW w:w="975"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4,17%</w:t>
            </w:r>
          </w:p>
        </w:tc>
      </w:tr>
      <w:tr w:rsidR="00F24A21" w:rsidRPr="00F24A21" w:rsidTr="005D746B">
        <w:trPr>
          <w:trHeight w:val="286"/>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F24A21" w:rsidRPr="00F24A21" w:rsidRDefault="00F24A21" w:rsidP="00F24A21">
            <w:pPr>
              <w:rPr>
                <w:rFonts w:ascii="Calibri" w:eastAsia="Times New Roman" w:hAnsi="Calibri" w:cs="Calibri"/>
                <w:color w:val="000000"/>
                <w:lang w:eastAsia="cs-CZ"/>
              </w:rPr>
            </w:pPr>
            <w:r w:rsidRPr="00F24A21">
              <w:rPr>
                <w:rFonts w:ascii="Calibri" w:eastAsia="Times New Roman" w:hAnsi="Calibri" w:cs="Calibri"/>
                <w:color w:val="000000"/>
                <w:lang w:eastAsia="cs-CZ"/>
              </w:rPr>
              <w:t>kratší část života</w:t>
            </w:r>
          </w:p>
        </w:tc>
        <w:tc>
          <w:tcPr>
            <w:tcW w:w="2213"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84,61%</w:t>
            </w:r>
          </w:p>
        </w:tc>
        <w:tc>
          <w:tcPr>
            <w:tcW w:w="1001"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7,69%</w:t>
            </w:r>
          </w:p>
        </w:tc>
        <w:tc>
          <w:tcPr>
            <w:tcW w:w="1052"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0,00%</w:t>
            </w:r>
          </w:p>
        </w:tc>
        <w:tc>
          <w:tcPr>
            <w:tcW w:w="975"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7,69%</w:t>
            </w:r>
          </w:p>
        </w:tc>
      </w:tr>
      <w:tr w:rsidR="00F24A21" w:rsidRPr="00F24A21" w:rsidTr="005D746B">
        <w:trPr>
          <w:trHeight w:val="286"/>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F24A21" w:rsidRPr="00F24A21" w:rsidRDefault="00F24A21" w:rsidP="00F24A21">
            <w:pPr>
              <w:rPr>
                <w:rFonts w:ascii="Calibri" w:eastAsia="Times New Roman" w:hAnsi="Calibri" w:cs="Calibri"/>
                <w:color w:val="000000"/>
                <w:lang w:eastAsia="cs-CZ"/>
              </w:rPr>
            </w:pPr>
            <w:r w:rsidRPr="00F24A21">
              <w:rPr>
                <w:rFonts w:ascii="Calibri" w:eastAsia="Times New Roman" w:hAnsi="Calibri" w:cs="Calibri"/>
                <w:color w:val="000000"/>
                <w:lang w:eastAsia="cs-CZ"/>
              </w:rPr>
              <w:t>krátce</w:t>
            </w:r>
          </w:p>
        </w:tc>
        <w:tc>
          <w:tcPr>
            <w:tcW w:w="2213"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75,00%</w:t>
            </w:r>
          </w:p>
        </w:tc>
        <w:tc>
          <w:tcPr>
            <w:tcW w:w="1001"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0,00%</w:t>
            </w:r>
          </w:p>
        </w:tc>
        <w:tc>
          <w:tcPr>
            <w:tcW w:w="1052"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25,00%</w:t>
            </w:r>
          </w:p>
        </w:tc>
        <w:tc>
          <w:tcPr>
            <w:tcW w:w="975"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0,00%</w:t>
            </w:r>
          </w:p>
        </w:tc>
      </w:tr>
    </w:tbl>
    <w:p w:rsidR="003E2C8B" w:rsidRPr="003E2C8B" w:rsidRDefault="003E2C8B" w:rsidP="003E2C8B">
      <w:pPr>
        <w:jc w:val="both"/>
        <w:rPr>
          <w:rFonts w:ascii="Times New Roman" w:hAnsi="Times New Roman" w:cs="Times New Roman"/>
          <w:sz w:val="20"/>
          <w:szCs w:val="20"/>
        </w:rPr>
      </w:pPr>
      <w:r w:rsidRPr="003E2C8B">
        <w:rPr>
          <w:rFonts w:ascii="Times New Roman" w:hAnsi="Times New Roman" w:cs="Times New Roman"/>
          <w:b/>
          <w:sz w:val="20"/>
          <w:szCs w:val="20"/>
        </w:rPr>
        <w:t xml:space="preserve">Zdroj: </w:t>
      </w:r>
      <w:r w:rsidRPr="003E2C8B">
        <w:rPr>
          <w:rFonts w:ascii="Times New Roman" w:hAnsi="Times New Roman" w:cs="Times New Roman"/>
          <w:sz w:val="20"/>
          <w:szCs w:val="20"/>
        </w:rPr>
        <w:t>Vlastní zpracování</w:t>
      </w:r>
    </w:p>
    <w:p w:rsidR="003E2C8B" w:rsidRPr="003E2C8B" w:rsidRDefault="003E2C8B" w:rsidP="003E2C8B">
      <w:pPr>
        <w:jc w:val="both"/>
        <w:rPr>
          <w:rFonts w:ascii="Times New Roman" w:hAnsi="Times New Roman" w:cs="Times New Roman"/>
          <w:b/>
          <w:sz w:val="20"/>
          <w:szCs w:val="20"/>
        </w:rPr>
      </w:pPr>
      <w:r w:rsidRPr="003E2C8B">
        <w:rPr>
          <w:rFonts w:ascii="Times New Roman" w:hAnsi="Times New Roman" w:cs="Times New Roman"/>
          <w:b/>
          <w:sz w:val="20"/>
          <w:szCs w:val="20"/>
        </w:rPr>
        <w:t xml:space="preserve">Vysvětlivky: </w:t>
      </w:r>
      <w:r w:rsidRPr="003E2C8B">
        <w:rPr>
          <w:rFonts w:ascii="Times New Roman" w:hAnsi="Times New Roman" w:cs="Times New Roman"/>
          <w:sz w:val="20"/>
          <w:szCs w:val="20"/>
        </w:rPr>
        <w:t>1</w:t>
      </w:r>
      <w:r>
        <w:rPr>
          <w:rFonts w:ascii="Times New Roman" w:hAnsi="Times New Roman" w:cs="Times New Roman"/>
          <w:sz w:val="20"/>
          <w:szCs w:val="20"/>
        </w:rPr>
        <w:t>: nářečí, 2: povaha obyvatel, 3: hodnoty/postoj k životu, 4: vztahy mezi obyvateli</w:t>
      </w:r>
    </w:p>
    <w:p w:rsidR="003E2C8B" w:rsidRDefault="003E2C8B" w:rsidP="003E2C8B">
      <w:pPr>
        <w:jc w:val="both"/>
        <w:rPr>
          <w:rFonts w:ascii="Times New Roman" w:hAnsi="Times New Roman" w:cs="Times New Roman"/>
          <w:b/>
          <w:sz w:val="24"/>
          <w:szCs w:val="24"/>
        </w:rPr>
      </w:pPr>
    </w:p>
    <w:p w:rsidR="003E2C8B" w:rsidRDefault="003E2C8B" w:rsidP="003E2C8B">
      <w:pPr>
        <w:jc w:val="both"/>
        <w:rPr>
          <w:rFonts w:ascii="Times New Roman" w:hAnsi="Times New Roman" w:cs="Times New Roman"/>
          <w:b/>
          <w:sz w:val="24"/>
          <w:szCs w:val="24"/>
        </w:rPr>
      </w:pPr>
      <w:r w:rsidRPr="003E2C8B">
        <w:rPr>
          <w:rFonts w:ascii="Times New Roman" w:hAnsi="Times New Roman" w:cs="Times New Roman"/>
          <w:b/>
          <w:sz w:val="24"/>
          <w:szCs w:val="24"/>
        </w:rPr>
        <w:t>Tab.</w:t>
      </w:r>
      <w:r>
        <w:rPr>
          <w:rFonts w:ascii="Times New Roman" w:hAnsi="Times New Roman" w:cs="Times New Roman"/>
          <w:b/>
          <w:sz w:val="24"/>
          <w:szCs w:val="24"/>
        </w:rPr>
        <w:t>2</w:t>
      </w:r>
      <w:r w:rsidRPr="003E2C8B">
        <w:rPr>
          <w:rFonts w:ascii="Times New Roman" w:hAnsi="Times New Roman" w:cs="Times New Roman"/>
          <w:b/>
          <w:sz w:val="24"/>
          <w:szCs w:val="24"/>
        </w:rPr>
        <w:t>: Hlavní ukazatel odlišnosti obyvatel žijících mimo region Slavičínska dle</w:t>
      </w:r>
      <w:r>
        <w:rPr>
          <w:rFonts w:ascii="Times New Roman" w:hAnsi="Times New Roman" w:cs="Times New Roman"/>
          <w:b/>
          <w:sz w:val="24"/>
          <w:szCs w:val="24"/>
        </w:rPr>
        <w:t xml:space="preserve"> pohlaví respondentů</w:t>
      </w:r>
    </w:p>
    <w:tbl>
      <w:tblPr>
        <w:tblW w:w="7245" w:type="dxa"/>
        <w:tblInd w:w="55" w:type="dxa"/>
        <w:tblCellMar>
          <w:left w:w="70" w:type="dxa"/>
          <w:right w:w="70" w:type="dxa"/>
        </w:tblCellMar>
        <w:tblLook w:val="04A0" w:firstRow="1" w:lastRow="0" w:firstColumn="1" w:lastColumn="0" w:noHBand="0" w:noVBand="1"/>
      </w:tblPr>
      <w:tblGrid>
        <w:gridCol w:w="1360"/>
        <w:gridCol w:w="1490"/>
        <w:gridCol w:w="1418"/>
        <w:gridCol w:w="1559"/>
        <w:gridCol w:w="1418"/>
      </w:tblGrid>
      <w:tr w:rsidR="00F24A21" w:rsidRPr="00F24A21" w:rsidTr="004233A9">
        <w:trPr>
          <w:trHeight w:val="288"/>
        </w:trPr>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center"/>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pohlaví</w:t>
            </w:r>
          </w:p>
        </w:tc>
        <w:tc>
          <w:tcPr>
            <w:tcW w:w="14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right"/>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1</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right"/>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2</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right"/>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3</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right"/>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4</w:t>
            </w:r>
          </w:p>
        </w:tc>
      </w:tr>
      <w:tr w:rsidR="00F24A21" w:rsidRPr="00F24A21" w:rsidTr="004233A9">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F24A21" w:rsidRPr="00F24A21" w:rsidRDefault="00F24A21" w:rsidP="00F24A21">
            <w:pPr>
              <w:rPr>
                <w:rFonts w:ascii="Calibri" w:eastAsia="Times New Roman" w:hAnsi="Calibri" w:cs="Calibri"/>
                <w:color w:val="000000"/>
                <w:lang w:eastAsia="cs-CZ"/>
              </w:rPr>
            </w:pPr>
            <w:r w:rsidRPr="00F24A21">
              <w:rPr>
                <w:rFonts w:ascii="Calibri" w:eastAsia="Times New Roman" w:hAnsi="Calibri" w:cs="Calibri"/>
                <w:color w:val="000000"/>
                <w:lang w:eastAsia="cs-CZ"/>
              </w:rPr>
              <w:t>muži</w:t>
            </w:r>
          </w:p>
        </w:tc>
        <w:tc>
          <w:tcPr>
            <w:tcW w:w="1490"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80,49%</w:t>
            </w:r>
          </w:p>
        </w:tc>
        <w:tc>
          <w:tcPr>
            <w:tcW w:w="1418"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6,10%</w:t>
            </w:r>
          </w:p>
        </w:tc>
        <w:tc>
          <w:tcPr>
            <w:tcW w:w="1559"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6,10%</w:t>
            </w:r>
          </w:p>
        </w:tc>
        <w:tc>
          <w:tcPr>
            <w:tcW w:w="1418"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7,32%</w:t>
            </w:r>
          </w:p>
        </w:tc>
      </w:tr>
      <w:tr w:rsidR="00F24A21" w:rsidRPr="00F24A21" w:rsidTr="004233A9">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F24A21" w:rsidRPr="00F24A21" w:rsidRDefault="00F24A21" w:rsidP="00F24A21">
            <w:pPr>
              <w:rPr>
                <w:rFonts w:ascii="Calibri" w:eastAsia="Times New Roman" w:hAnsi="Calibri" w:cs="Calibri"/>
                <w:color w:val="000000"/>
                <w:lang w:eastAsia="cs-CZ"/>
              </w:rPr>
            </w:pPr>
            <w:r w:rsidRPr="00F24A21">
              <w:rPr>
                <w:rFonts w:ascii="Calibri" w:eastAsia="Times New Roman" w:hAnsi="Calibri" w:cs="Calibri"/>
                <w:color w:val="000000"/>
                <w:lang w:eastAsia="cs-CZ"/>
              </w:rPr>
              <w:t>ženy</w:t>
            </w:r>
          </w:p>
        </w:tc>
        <w:tc>
          <w:tcPr>
            <w:tcW w:w="1490"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83,83%</w:t>
            </w:r>
          </w:p>
        </w:tc>
        <w:tc>
          <w:tcPr>
            <w:tcW w:w="1418"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5,88%</w:t>
            </w:r>
          </w:p>
        </w:tc>
        <w:tc>
          <w:tcPr>
            <w:tcW w:w="1559"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4,41%</w:t>
            </w:r>
          </w:p>
        </w:tc>
        <w:tc>
          <w:tcPr>
            <w:tcW w:w="1418"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5,88%</w:t>
            </w:r>
          </w:p>
        </w:tc>
      </w:tr>
    </w:tbl>
    <w:p w:rsidR="003E2C8B" w:rsidRPr="003E2C8B" w:rsidRDefault="003E2C8B" w:rsidP="003E2C8B">
      <w:pPr>
        <w:jc w:val="both"/>
        <w:rPr>
          <w:rFonts w:ascii="Times New Roman" w:hAnsi="Times New Roman" w:cs="Times New Roman"/>
          <w:sz w:val="20"/>
          <w:szCs w:val="20"/>
        </w:rPr>
      </w:pPr>
      <w:r w:rsidRPr="003E2C8B">
        <w:rPr>
          <w:rFonts w:ascii="Times New Roman" w:hAnsi="Times New Roman" w:cs="Times New Roman"/>
          <w:b/>
          <w:sz w:val="20"/>
          <w:szCs w:val="20"/>
        </w:rPr>
        <w:t xml:space="preserve">Zdroj: </w:t>
      </w:r>
      <w:r w:rsidRPr="003E2C8B">
        <w:rPr>
          <w:rFonts w:ascii="Times New Roman" w:hAnsi="Times New Roman" w:cs="Times New Roman"/>
          <w:sz w:val="20"/>
          <w:szCs w:val="20"/>
        </w:rPr>
        <w:t>Vlastní zpracování</w:t>
      </w:r>
    </w:p>
    <w:p w:rsidR="003E2C8B" w:rsidRPr="003E2C8B" w:rsidRDefault="003E2C8B" w:rsidP="003E2C8B">
      <w:pPr>
        <w:jc w:val="both"/>
        <w:rPr>
          <w:rFonts w:ascii="Times New Roman" w:hAnsi="Times New Roman" w:cs="Times New Roman"/>
          <w:b/>
          <w:sz w:val="20"/>
          <w:szCs w:val="20"/>
        </w:rPr>
      </w:pPr>
      <w:r w:rsidRPr="003E2C8B">
        <w:rPr>
          <w:rFonts w:ascii="Times New Roman" w:hAnsi="Times New Roman" w:cs="Times New Roman"/>
          <w:b/>
          <w:sz w:val="20"/>
          <w:szCs w:val="20"/>
        </w:rPr>
        <w:t xml:space="preserve">Vysvětlivky: </w:t>
      </w:r>
      <w:r w:rsidRPr="003E2C8B">
        <w:rPr>
          <w:rFonts w:ascii="Times New Roman" w:hAnsi="Times New Roman" w:cs="Times New Roman"/>
          <w:sz w:val="20"/>
          <w:szCs w:val="20"/>
        </w:rPr>
        <w:t>1</w:t>
      </w:r>
      <w:r>
        <w:rPr>
          <w:rFonts w:ascii="Times New Roman" w:hAnsi="Times New Roman" w:cs="Times New Roman"/>
          <w:sz w:val="20"/>
          <w:szCs w:val="20"/>
        </w:rPr>
        <w:t>: nářečí, 2: povaha obyvatel, 3: hodnoty/postoj k životu, 4: vztahy mezi obyvateli</w:t>
      </w:r>
    </w:p>
    <w:p w:rsidR="003E2C8B" w:rsidRDefault="003E2C8B" w:rsidP="003E2C8B">
      <w:pPr>
        <w:jc w:val="both"/>
        <w:rPr>
          <w:rFonts w:ascii="Times New Roman" w:hAnsi="Times New Roman" w:cs="Times New Roman"/>
          <w:b/>
          <w:sz w:val="24"/>
          <w:szCs w:val="24"/>
        </w:rPr>
      </w:pPr>
    </w:p>
    <w:p w:rsidR="003E2C8B" w:rsidRDefault="003E2C8B" w:rsidP="003E2C8B">
      <w:pPr>
        <w:jc w:val="both"/>
        <w:rPr>
          <w:rFonts w:ascii="Times New Roman" w:hAnsi="Times New Roman" w:cs="Times New Roman"/>
          <w:b/>
          <w:sz w:val="24"/>
          <w:szCs w:val="24"/>
        </w:rPr>
      </w:pPr>
    </w:p>
    <w:p w:rsidR="003E2C8B" w:rsidRDefault="003E2C8B" w:rsidP="003E2C8B">
      <w:pPr>
        <w:jc w:val="both"/>
        <w:rPr>
          <w:rFonts w:ascii="Times New Roman" w:hAnsi="Times New Roman" w:cs="Times New Roman"/>
          <w:b/>
          <w:sz w:val="24"/>
          <w:szCs w:val="24"/>
        </w:rPr>
      </w:pPr>
      <w:r w:rsidRPr="003E2C8B">
        <w:rPr>
          <w:rFonts w:ascii="Times New Roman" w:hAnsi="Times New Roman" w:cs="Times New Roman"/>
          <w:b/>
          <w:sz w:val="24"/>
          <w:szCs w:val="24"/>
        </w:rPr>
        <w:t>Tab.</w:t>
      </w:r>
      <w:r>
        <w:rPr>
          <w:rFonts w:ascii="Times New Roman" w:hAnsi="Times New Roman" w:cs="Times New Roman"/>
          <w:b/>
          <w:sz w:val="24"/>
          <w:szCs w:val="24"/>
        </w:rPr>
        <w:t>3</w:t>
      </w:r>
      <w:r w:rsidRPr="003E2C8B">
        <w:rPr>
          <w:rFonts w:ascii="Times New Roman" w:hAnsi="Times New Roman" w:cs="Times New Roman"/>
          <w:b/>
          <w:sz w:val="24"/>
          <w:szCs w:val="24"/>
        </w:rPr>
        <w:t>: Hlavní ukazatel odlišnosti obyvatel žijících mimo region Slavičínska</w:t>
      </w:r>
      <w:r>
        <w:rPr>
          <w:rFonts w:ascii="Times New Roman" w:hAnsi="Times New Roman" w:cs="Times New Roman"/>
          <w:b/>
          <w:sz w:val="24"/>
          <w:szCs w:val="24"/>
        </w:rPr>
        <w:t xml:space="preserve"> dle věkové struktury respondentů</w:t>
      </w:r>
    </w:p>
    <w:tbl>
      <w:tblPr>
        <w:tblW w:w="7205" w:type="dxa"/>
        <w:tblInd w:w="55" w:type="dxa"/>
        <w:tblCellMar>
          <w:left w:w="70" w:type="dxa"/>
          <w:right w:w="70" w:type="dxa"/>
        </w:tblCellMar>
        <w:tblLook w:val="04A0" w:firstRow="1" w:lastRow="0" w:firstColumn="1" w:lastColumn="0" w:noHBand="0" w:noVBand="1"/>
      </w:tblPr>
      <w:tblGrid>
        <w:gridCol w:w="2567"/>
        <w:gridCol w:w="1276"/>
        <w:gridCol w:w="1244"/>
        <w:gridCol w:w="1059"/>
        <w:gridCol w:w="1059"/>
      </w:tblGrid>
      <w:tr w:rsidR="00F24A21" w:rsidRPr="00F24A21" w:rsidTr="004233A9">
        <w:trPr>
          <w:trHeight w:val="288"/>
        </w:trPr>
        <w:tc>
          <w:tcPr>
            <w:tcW w:w="2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center"/>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věk</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right"/>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1</w:t>
            </w:r>
          </w:p>
        </w:tc>
        <w:tc>
          <w:tcPr>
            <w:tcW w:w="124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right"/>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2</w:t>
            </w:r>
          </w:p>
        </w:tc>
        <w:tc>
          <w:tcPr>
            <w:tcW w:w="10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right"/>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3</w:t>
            </w:r>
          </w:p>
        </w:tc>
        <w:tc>
          <w:tcPr>
            <w:tcW w:w="10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right"/>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4</w:t>
            </w:r>
          </w:p>
        </w:tc>
      </w:tr>
      <w:tr w:rsidR="00F24A21" w:rsidRPr="00F24A21" w:rsidTr="004233A9">
        <w:trPr>
          <w:trHeight w:val="288"/>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24A21" w:rsidRPr="00F24A21" w:rsidRDefault="00F24A21" w:rsidP="00F24A21">
            <w:pPr>
              <w:rPr>
                <w:rFonts w:ascii="Calibri" w:eastAsia="Times New Roman" w:hAnsi="Calibri" w:cs="Calibri"/>
                <w:color w:val="000000"/>
                <w:lang w:eastAsia="cs-CZ"/>
              </w:rPr>
            </w:pPr>
            <w:r w:rsidRPr="00F24A21">
              <w:rPr>
                <w:rFonts w:ascii="Calibri" w:eastAsia="Times New Roman" w:hAnsi="Calibri" w:cs="Calibri"/>
                <w:color w:val="000000"/>
                <w:lang w:eastAsia="cs-CZ"/>
              </w:rPr>
              <w:t>15-24</w:t>
            </w:r>
          </w:p>
        </w:tc>
        <w:tc>
          <w:tcPr>
            <w:tcW w:w="1276"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82,76%</w:t>
            </w:r>
          </w:p>
        </w:tc>
        <w:tc>
          <w:tcPr>
            <w:tcW w:w="1244"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10,34%</w:t>
            </w:r>
          </w:p>
        </w:tc>
        <w:tc>
          <w:tcPr>
            <w:tcW w:w="1059"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6,90%</w:t>
            </w:r>
          </w:p>
        </w:tc>
        <w:tc>
          <w:tcPr>
            <w:tcW w:w="1059"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0,00%</w:t>
            </w:r>
          </w:p>
        </w:tc>
      </w:tr>
      <w:tr w:rsidR="00F24A21" w:rsidRPr="00F24A21" w:rsidTr="004233A9">
        <w:trPr>
          <w:trHeight w:val="288"/>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24A21" w:rsidRPr="00F24A21" w:rsidRDefault="00F24A21" w:rsidP="00F24A21">
            <w:pPr>
              <w:rPr>
                <w:rFonts w:ascii="Calibri" w:eastAsia="Times New Roman" w:hAnsi="Calibri" w:cs="Calibri"/>
                <w:color w:val="000000"/>
                <w:lang w:eastAsia="cs-CZ"/>
              </w:rPr>
            </w:pPr>
            <w:r w:rsidRPr="00F24A21">
              <w:rPr>
                <w:rFonts w:ascii="Calibri" w:eastAsia="Times New Roman" w:hAnsi="Calibri" w:cs="Calibri"/>
                <w:color w:val="000000"/>
                <w:lang w:eastAsia="cs-CZ"/>
              </w:rPr>
              <w:t>25-34</w:t>
            </w:r>
          </w:p>
        </w:tc>
        <w:tc>
          <w:tcPr>
            <w:tcW w:w="1276"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85,71%</w:t>
            </w:r>
          </w:p>
        </w:tc>
        <w:tc>
          <w:tcPr>
            <w:tcW w:w="1244"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0,00%</w:t>
            </w:r>
          </w:p>
        </w:tc>
        <w:tc>
          <w:tcPr>
            <w:tcW w:w="1059"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3,57%</w:t>
            </w:r>
          </w:p>
        </w:tc>
        <w:tc>
          <w:tcPr>
            <w:tcW w:w="1059"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10,71%</w:t>
            </w:r>
          </w:p>
        </w:tc>
      </w:tr>
      <w:tr w:rsidR="00F24A21" w:rsidRPr="00F24A21" w:rsidTr="004233A9">
        <w:trPr>
          <w:trHeight w:val="288"/>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24A21" w:rsidRPr="00F24A21" w:rsidRDefault="00F24A21" w:rsidP="00F24A21">
            <w:pPr>
              <w:rPr>
                <w:rFonts w:ascii="Calibri" w:eastAsia="Times New Roman" w:hAnsi="Calibri" w:cs="Calibri"/>
                <w:color w:val="000000"/>
                <w:lang w:eastAsia="cs-CZ"/>
              </w:rPr>
            </w:pPr>
            <w:r w:rsidRPr="00F24A21">
              <w:rPr>
                <w:rFonts w:ascii="Calibri" w:eastAsia="Times New Roman" w:hAnsi="Calibri" w:cs="Calibri"/>
                <w:color w:val="000000"/>
                <w:lang w:eastAsia="cs-CZ"/>
              </w:rPr>
              <w:t>35-44</w:t>
            </w:r>
          </w:p>
        </w:tc>
        <w:tc>
          <w:tcPr>
            <w:tcW w:w="1276"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71,43%</w:t>
            </w:r>
          </w:p>
        </w:tc>
        <w:tc>
          <w:tcPr>
            <w:tcW w:w="1244"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17,86%</w:t>
            </w:r>
          </w:p>
        </w:tc>
        <w:tc>
          <w:tcPr>
            <w:tcW w:w="1059"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3,57%</w:t>
            </w:r>
          </w:p>
        </w:tc>
        <w:tc>
          <w:tcPr>
            <w:tcW w:w="1059"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7,14%</w:t>
            </w:r>
          </w:p>
        </w:tc>
      </w:tr>
      <w:tr w:rsidR="00F24A21" w:rsidRPr="00F24A21" w:rsidTr="004233A9">
        <w:trPr>
          <w:trHeight w:val="288"/>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24A21" w:rsidRPr="00F24A21" w:rsidRDefault="00F24A21" w:rsidP="00F24A21">
            <w:pPr>
              <w:rPr>
                <w:rFonts w:ascii="Calibri" w:eastAsia="Times New Roman" w:hAnsi="Calibri" w:cs="Calibri"/>
                <w:color w:val="000000"/>
                <w:lang w:eastAsia="cs-CZ"/>
              </w:rPr>
            </w:pPr>
            <w:r w:rsidRPr="00F24A21">
              <w:rPr>
                <w:rFonts w:ascii="Calibri" w:eastAsia="Times New Roman" w:hAnsi="Calibri" w:cs="Calibri"/>
                <w:color w:val="000000"/>
                <w:lang w:eastAsia="cs-CZ"/>
              </w:rPr>
              <w:t>45-54</w:t>
            </w:r>
          </w:p>
        </w:tc>
        <w:tc>
          <w:tcPr>
            <w:tcW w:w="1276"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85,71%</w:t>
            </w:r>
          </w:p>
        </w:tc>
        <w:tc>
          <w:tcPr>
            <w:tcW w:w="1244"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0,00%</w:t>
            </w:r>
          </w:p>
        </w:tc>
        <w:tc>
          <w:tcPr>
            <w:tcW w:w="1059"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14,29%</w:t>
            </w:r>
          </w:p>
        </w:tc>
        <w:tc>
          <w:tcPr>
            <w:tcW w:w="1059"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0,00%</w:t>
            </w:r>
          </w:p>
        </w:tc>
      </w:tr>
      <w:tr w:rsidR="00F24A21" w:rsidRPr="00F24A21" w:rsidTr="004233A9">
        <w:trPr>
          <w:trHeight w:val="288"/>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24A21" w:rsidRPr="00F24A21" w:rsidRDefault="00F24A21" w:rsidP="00F24A21">
            <w:pPr>
              <w:rPr>
                <w:rFonts w:ascii="Calibri" w:eastAsia="Times New Roman" w:hAnsi="Calibri" w:cs="Calibri"/>
                <w:color w:val="000000"/>
                <w:lang w:eastAsia="cs-CZ"/>
              </w:rPr>
            </w:pPr>
            <w:r w:rsidRPr="00F24A21">
              <w:rPr>
                <w:rFonts w:ascii="Calibri" w:eastAsia="Times New Roman" w:hAnsi="Calibri" w:cs="Calibri"/>
                <w:color w:val="000000"/>
                <w:lang w:eastAsia="cs-CZ"/>
              </w:rPr>
              <w:t>55-64</w:t>
            </w:r>
          </w:p>
        </w:tc>
        <w:tc>
          <w:tcPr>
            <w:tcW w:w="1276"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88,88%</w:t>
            </w:r>
          </w:p>
        </w:tc>
        <w:tc>
          <w:tcPr>
            <w:tcW w:w="1244"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0,00%</w:t>
            </w:r>
          </w:p>
        </w:tc>
        <w:tc>
          <w:tcPr>
            <w:tcW w:w="1059"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3,70%</w:t>
            </w:r>
          </w:p>
        </w:tc>
        <w:tc>
          <w:tcPr>
            <w:tcW w:w="1059"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7,41%</w:t>
            </w:r>
          </w:p>
        </w:tc>
      </w:tr>
      <w:tr w:rsidR="00F24A21" w:rsidRPr="00F24A21" w:rsidTr="004233A9">
        <w:trPr>
          <w:trHeight w:val="288"/>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24A21" w:rsidRPr="00F24A21" w:rsidRDefault="00F24A21" w:rsidP="00F24A21">
            <w:pPr>
              <w:rPr>
                <w:rFonts w:ascii="Calibri" w:eastAsia="Times New Roman" w:hAnsi="Calibri" w:cs="Calibri"/>
                <w:color w:val="000000"/>
                <w:lang w:eastAsia="cs-CZ"/>
              </w:rPr>
            </w:pPr>
            <w:r w:rsidRPr="00F24A21">
              <w:rPr>
                <w:rFonts w:ascii="Calibri" w:eastAsia="Times New Roman" w:hAnsi="Calibri" w:cs="Calibri"/>
                <w:color w:val="000000"/>
                <w:lang w:eastAsia="cs-CZ"/>
              </w:rPr>
              <w:t>65+</w:t>
            </w:r>
          </w:p>
        </w:tc>
        <w:tc>
          <w:tcPr>
            <w:tcW w:w="1276"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76,47%</w:t>
            </w:r>
          </w:p>
        </w:tc>
        <w:tc>
          <w:tcPr>
            <w:tcW w:w="1244"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5,88%</w:t>
            </w:r>
          </w:p>
        </w:tc>
        <w:tc>
          <w:tcPr>
            <w:tcW w:w="1059"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0,00%</w:t>
            </w:r>
          </w:p>
        </w:tc>
        <w:tc>
          <w:tcPr>
            <w:tcW w:w="1059"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17,65%</w:t>
            </w:r>
          </w:p>
        </w:tc>
      </w:tr>
    </w:tbl>
    <w:p w:rsidR="003E2C8B" w:rsidRPr="003E2C8B" w:rsidRDefault="003E2C8B" w:rsidP="003E2C8B">
      <w:pPr>
        <w:jc w:val="both"/>
        <w:rPr>
          <w:rFonts w:ascii="Times New Roman" w:hAnsi="Times New Roman" w:cs="Times New Roman"/>
          <w:sz w:val="20"/>
          <w:szCs w:val="20"/>
        </w:rPr>
      </w:pPr>
      <w:r w:rsidRPr="003E2C8B">
        <w:rPr>
          <w:rFonts w:ascii="Times New Roman" w:hAnsi="Times New Roman" w:cs="Times New Roman"/>
          <w:b/>
          <w:sz w:val="20"/>
          <w:szCs w:val="20"/>
        </w:rPr>
        <w:t xml:space="preserve">Zdroj: </w:t>
      </w:r>
      <w:r w:rsidRPr="003E2C8B">
        <w:rPr>
          <w:rFonts w:ascii="Times New Roman" w:hAnsi="Times New Roman" w:cs="Times New Roman"/>
          <w:sz w:val="20"/>
          <w:szCs w:val="20"/>
        </w:rPr>
        <w:t>Vlastní zpracování</w:t>
      </w:r>
    </w:p>
    <w:p w:rsidR="003E2C8B" w:rsidRDefault="003E2C8B" w:rsidP="003E2C8B">
      <w:pPr>
        <w:jc w:val="both"/>
        <w:rPr>
          <w:rFonts w:ascii="Times New Roman" w:hAnsi="Times New Roman" w:cs="Times New Roman"/>
          <w:sz w:val="20"/>
          <w:szCs w:val="20"/>
        </w:rPr>
      </w:pPr>
      <w:r w:rsidRPr="003E2C8B">
        <w:rPr>
          <w:rFonts w:ascii="Times New Roman" w:hAnsi="Times New Roman" w:cs="Times New Roman"/>
          <w:b/>
          <w:sz w:val="20"/>
          <w:szCs w:val="20"/>
        </w:rPr>
        <w:t xml:space="preserve">Vysvětlivky: </w:t>
      </w:r>
      <w:r w:rsidRPr="003E2C8B">
        <w:rPr>
          <w:rFonts w:ascii="Times New Roman" w:hAnsi="Times New Roman" w:cs="Times New Roman"/>
          <w:sz w:val="20"/>
          <w:szCs w:val="20"/>
        </w:rPr>
        <w:t>1</w:t>
      </w:r>
      <w:r>
        <w:rPr>
          <w:rFonts w:ascii="Times New Roman" w:hAnsi="Times New Roman" w:cs="Times New Roman"/>
          <w:sz w:val="20"/>
          <w:szCs w:val="20"/>
        </w:rPr>
        <w:t>: nářečí, 2: povaha obyvatel, 3: hodnoty/postoj k životu, 4: vztahy mezi obyvateli</w:t>
      </w:r>
    </w:p>
    <w:p w:rsidR="003E2C8B" w:rsidRDefault="003E2C8B" w:rsidP="003E2C8B">
      <w:pPr>
        <w:jc w:val="both"/>
        <w:rPr>
          <w:rFonts w:ascii="Times New Roman" w:hAnsi="Times New Roman" w:cs="Times New Roman"/>
          <w:sz w:val="20"/>
          <w:szCs w:val="20"/>
        </w:rPr>
      </w:pPr>
    </w:p>
    <w:p w:rsidR="003E2C8B" w:rsidRDefault="003E2C8B" w:rsidP="003E2C8B">
      <w:pPr>
        <w:jc w:val="both"/>
        <w:rPr>
          <w:rFonts w:ascii="Times New Roman" w:hAnsi="Times New Roman" w:cs="Times New Roman"/>
          <w:b/>
          <w:sz w:val="24"/>
          <w:szCs w:val="24"/>
        </w:rPr>
      </w:pPr>
    </w:p>
    <w:p w:rsidR="003E2C8B" w:rsidRDefault="003E2C8B" w:rsidP="003E2C8B">
      <w:pPr>
        <w:jc w:val="both"/>
        <w:rPr>
          <w:rFonts w:ascii="Times New Roman" w:hAnsi="Times New Roman" w:cs="Times New Roman"/>
          <w:b/>
          <w:sz w:val="24"/>
          <w:szCs w:val="24"/>
        </w:rPr>
      </w:pPr>
    </w:p>
    <w:p w:rsidR="003E2C8B" w:rsidRDefault="003E2C8B" w:rsidP="003E2C8B">
      <w:pPr>
        <w:jc w:val="both"/>
        <w:rPr>
          <w:rFonts w:ascii="Times New Roman" w:hAnsi="Times New Roman" w:cs="Times New Roman"/>
          <w:b/>
          <w:sz w:val="24"/>
          <w:szCs w:val="24"/>
        </w:rPr>
      </w:pPr>
      <w:r w:rsidRPr="003E2C8B">
        <w:rPr>
          <w:rFonts w:ascii="Times New Roman" w:hAnsi="Times New Roman" w:cs="Times New Roman"/>
          <w:b/>
          <w:sz w:val="24"/>
          <w:szCs w:val="24"/>
        </w:rPr>
        <w:t>Tab.</w:t>
      </w:r>
      <w:r>
        <w:rPr>
          <w:rFonts w:ascii="Times New Roman" w:hAnsi="Times New Roman" w:cs="Times New Roman"/>
          <w:b/>
          <w:sz w:val="24"/>
          <w:szCs w:val="24"/>
        </w:rPr>
        <w:t>4</w:t>
      </w:r>
      <w:r w:rsidRPr="003E2C8B">
        <w:rPr>
          <w:rFonts w:ascii="Times New Roman" w:hAnsi="Times New Roman" w:cs="Times New Roman"/>
          <w:b/>
          <w:sz w:val="24"/>
          <w:szCs w:val="24"/>
        </w:rPr>
        <w:t>: Hlavní ukazatel odlišnosti obyvatel žijících mimo region Slavičínska</w:t>
      </w:r>
      <w:r>
        <w:rPr>
          <w:rFonts w:ascii="Times New Roman" w:hAnsi="Times New Roman" w:cs="Times New Roman"/>
          <w:b/>
          <w:sz w:val="24"/>
          <w:szCs w:val="24"/>
        </w:rPr>
        <w:t xml:space="preserve"> dle nejvyššího dosaženého vzdělání respondentů</w:t>
      </w:r>
    </w:p>
    <w:tbl>
      <w:tblPr>
        <w:tblW w:w="7245" w:type="dxa"/>
        <w:tblInd w:w="55" w:type="dxa"/>
        <w:tblCellMar>
          <w:left w:w="70" w:type="dxa"/>
          <w:right w:w="70" w:type="dxa"/>
        </w:tblCellMar>
        <w:tblLook w:val="04A0" w:firstRow="1" w:lastRow="0" w:firstColumn="1" w:lastColumn="0" w:noHBand="0" w:noVBand="1"/>
      </w:tblPr>
      <w:tblGrid>
        <w:gridCol w:w="2567"/>
        <w:gridCol w:w="1276"/>
        <w:gridCol w:w="1275"/>
        <w:gridCol w:w="993"/>
        <w:gridCol w:w="1134"/>
      </w:tblGrid>
      <w:tr w:rsidR="00F24A21" w:rsidRPr="00F24A21" w:rsidTr="004233A9">
        <w:trPr>
          <w:trHeight w:val="288"/>
        </w:trPr>
        <w:tc>
          <w:tcPr>
            <w:tcW w:w="2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center"/>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vzdělání</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right"/>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1</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right"/>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2</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right"/>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24A21" w:rsidRPr="00F24A21" w:rsidRDefault="00F24A21" w:rsidP="00F24A21">
            <w:pPr>
              <w:jc w:val="right"/>
              <w:rPr>
                <w:rFonts w:ascii="Calibri" w:eastAsia="Times New Roman" w:hAnsi="Calibri" w:cs="Calibri"/>
                <w:b/>
                <w:bCs/>
                <w:color w:val="000000"/>
                <w:lang w:eastAsia="cs-CZ"/>
              </w:rPr>
            </w:pPr>
            <w:r w:rsidRPr="00F24A21">
              <w:rPr>
                <w:rFonts w:ascii="Calibri" w:eastAsia="Times New Roman" w:hAnsi="Calibri" w:cs="Calibri"/>
                <w:b/>
                <w:bCs/>
                <w:color w:val="000000"/>
                <w:lang w:eastAsia="cs-CZ"/>
              </w:rPr>
              <w:t>4</w:t>
            </w:r>
          </w:p>
        </w:tc>
      </w:tr>
      <w:tr w:rsidR="00F24A21" w:rsidRPr="00F24A21" w:rsidTr="004233A9">
        <w:trPr>
          <w:trHeight w:val="288"/>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24A21" w:rsidRPr="00F24A21" w:rsidRDefault="00F24A21" w:rsidP="00F24A21">
            <w:pPr>
              <w:rPr>
                <w:rFonts w:ascii="Calibri" w:eastAsia="Times New Roman" w:hAnsi="Calibri" w:cs="Calibri"/>
                <w:color w:val="000000"/>
                <w:lang w:eastAsia="cs-CZ"/>
              </w:rPr>
            </w:pPr>
            <w:r w:rsidRPr="00F24A21">
              <w:rPr>
                <w:rFonts w:ascii="Calibri" w:eastAsia="Times New Roman" w:hAnsi="Calibri" w:cs="Calibri"/>
                <w:color w:val="000000"/>
                <w:lang w:eastAsia="cs-CZ"/>
              </w:rPr>
              <w:t>základní</w:t>
            </w:r>
          </w:p>
        </w:tc>
        <w:tc>
          <w:tcPr>
            <w:tcW w:w="1276"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92,86%</w:t>
            </w:r>
          </w:p>
        </w:tc>
        <w:tc>
          <w:tcPr>
            <w:tcW w:w="1275"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7,14%</w:t>
            </w:r>
          </w:p>
        </w:tc>
        <w:tc>
          <w:tcPr>
            <w:tcW w:w="993"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0,00%</w:t>
            </w:r>
          </w:p>
        </w:tc>
        <w:tc>
          <w:tcPr>
            <w:tcW w:w="1134"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0,00%</w:t>
            </w:r>
          </w:p>
        </w:tc>
      </w:tr>
      <w:tr w:rsidR="00F24A21" w:rsidRPr="00F24A21" w:rsidTr="004233A9">
        <w:trPr>
          <w:trHeight w:val="288"/>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24A21" w:rsidRPr="00F24A21" w:rsidRDefault="00F24A21" w:rsidP="00F24A21">
            <w:pPr>
              <w:rPr>
                <w:rFonts w:ascii="Calibri" w:eastAsia="Times New Roman" w:hAnsi="Calibri" w:cs="Calibri"/>
                <w:color w:val="000000"/>
                <w:lang w:eastAsia="cs-CZ"/>
              </w:rPr>
            </w:pPr>
            <w:r w:rsidRPr="00F24A21">
              <w:rPr>
                <w:rFonts w:ascii="Calibri" w:eastAsia="Times New Roman" w:hAnsi="Calibri" w:cs="Calibri"/>
                <w:color w:val="000000"/>
                <w:lang w:eastAsia="cs-CZ"/>
              </w:rPr>
              <w:t>střední</w:t>
            </w:r>
          </w:p>
        </w:tc>
        <w:tc>
          <w:tcPr>
            <w:tcW w:w="1276"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83,33%</w:t>
            </w:r>
          </w:p>
        </w:tc>
        <w:tc>
          <w:tcPr>
            <w:tcW w:w="1275"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1,67%</w:t>
            </w:r>
          </w:p>
        </w:tc>
        <w:tc>
          <w:tcPr>
            <w:tcW w:w="993"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5,00%</w:t>
            </w:r>
          </w:p>
        </w:tc>
        <w:tc>
          <w:tcPr>
            <w:tcW w:w="1134"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10,00%</w:t>
            </w:r>
          </w:p>
        </w:tc>
      </w:tr>
      <w:tr w:rsidR="00F24A21" w:rsidRPr="00F24A21" w:rsidTr="004233A9">
        <w:trPr>
          <w:trHeight w:val="288"/>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24A21" w:rsidRPr="00F24A21" w:rsidRDefault="00F24A21" w:rsidP="00F24A21">
            <w:pPr>
              <w:rPr>
                <w:rFonts w:ascii="Calibri" w:eastAsia="Times New Roman" w:hAnsi="Calibri" w:cs="Calibri"/>
                <w:color w:val="000000"/>
                <w:lang w:eastAsia="cs-CZ"/>
              </w:rPr>
            </w:pPr>
            <w:r w:rsidRPr="00F24A21">
              <w:rPr>
                <w:rFonts w:ascii="Calibri" w:eastAsia="Times New Roman" w:hAnsi="Calibri" w:cs="Calibri"/>
                <w:color w:val="000000"/>
                <w:lang w:eastAsia="cs-CZ"/>
              </w:rPr>
              <w:t>úplné střední</w:t>
            </w:r>
          </w:p>
        </w:tc>
        <w:tc>
          <w:tcPr>
            <w:tcW w:w="1276"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76,92%</w:t>
            </w:r>
          </w:p>
        </w:tc>
        <w:tc>
          <w:tcPr>
            <w:tcW w:w="1275"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13,46%</w:t>
            </w:r>
          </w:p>
        </w:tc>
        <w:tc>
          <w:tcPr>
            <w:tcW w:w="993"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3,85%</w:t>
            </w:r>
          </w:p>
        </w:tc>
        <w:tc>
          <w:tcPr>
            <w:tcW w:w="1134"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5,77%</w:t>
            </w:r>
          </w:p>
        </w:tc>
      </w:tr>
      <w:tr w:rsidR="00F24A21" w:rsidRPr="00F24A21" w:rsidTr="004233A9">
        <w:trPr>
          <w:trHeight w:val="288"/>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24A21" w:rsidRPr="00F24A21" w:rsidRDefault="00F24A21" w:rsidP="00F24A21">
            <w:pPr>
              <w:rPr>
                <w:rFonts w:ascii="Calibri" w:eastAsia="Times New Roman" w:hAnsi="Calibri" w:cs="Calibri"/>
                <w:color w:val="000000"/>
                <w:lang w:eastAsia="cs-CZ"/>
              </w:rPr>
            </w:pPr>
            <w:r w:rsidRPr="00F24A21">
              <w:rPr>
                <w:rFonts w:ascii="Calibri" w:eastAsia="Times New Roman" w:hAnsi="Calibri" w:cs="Calibri"/>
                <w:color w:val="000000"/>
                <w:lang w:eastAsia="cs-CZ"/>
              </w:rPr>
              <w:t>vysokoškolské</w:t>
            </w:r>
          </w:p>
        </w:tc>
        <w:tc>
          <w:tcPr>
            <w:tcW w:w="1276"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83,34%</w:t>
            </w:r>
          </w:p>
        </w:tc>
        <w:tc>
          <w:tcPr>
            <w:tcW w:w="1275"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0,00%</w:t>
            </w:r>
          </w:p>
        </w:tc>
        <w:tc>
          <w:tcPr>
            <w:tcW w:w="993"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12,50%</w:t>
            </w:r>
          </w:p>
        </w:tc>
        <w:tc>
          <w:tcPr>
            <w:tcW w:w="1134" w:type="dxa"/>
            <w:tcBorders>
              <w:top w:val="nil"/>
              <w:left w:val="nil"/>
              <w:bottom w:val="single" w:sz="4" w:space="0" w:color="auto"/>
              <w:right w:val="single" w:sz="4" w:space="0" w:color="auto"/>
            </w:tcBorders>
            <w:shd w:val="clear" w:color="auto" w:fill="auto"/>
            <w:noWrap/>
            <w:vAlign w:val="bottom"/>
            <w:hideMark/>
          </w:tcPr>
          <w:p w:rsidR="00F24A21" w:rsidRPr="00F24A21" w:rsidRDefault="00F24A21" w:rsidP="00F24A21">
            <w:pPr>
              <w:jc w:val="right"/>
              <w:rPr>
                <w:rFonts w:ascii="Calibri" w:eastAsia="Times New Roman" w:hAnsi="Calibri" w:cs="Calibri"/>
                <w:color w:val="000000"/>
                <w:lang w:eastAsia="cs-CZ"/>
              </w:rPr>
            </w:pPr>
            <w:r w:rsidRPr="00F24A21">
              <w:rPr>
                <w:rFonts w:ascii="Calibri" w:eastAsia="Times New Roman" w:hAnsi="Calibri" w:cs="Calibri"/>
                <w:color w:val="000000"/>
                <w:lang w:eastAsia="cs-CZ"/>
              </w:rPr>
              <w:t>4,17%</w:t>
            </w:r>
          </w:p>
        </w:tc>
      </w:tr>
    </w:tbl>
    <w:p w:rsidR="003E2C8B" w:rsidRPr="003E2C8B" w:rsidRDefault="003E2C8B" w:rsidP="003E2C8B">
      <w:pPr>
        <w:jc w:val="both"/>
        <w:rPr>
          <w:rFonts w:ascii="Times New Roman" w:hAnsi="Times New Roman" w:cs="Times New Roman"/>
          <w:sz w:val="20"/>
          <w:szCs w:val="20"/>
        </w:rPr>
      </w:pPr>
      <w:r w:rsidRPr="003E2C8B">
        <w:rPr>
          <w:rFonts w:ascii="Times New Roman" w:hAnsi="Times New Roman" w:cs="Times New Roman"/>
          <w:b/>
          <w:sz w:val="20"/>
          <w:szCs w:val="20"/>
        </w:rPr>
        <w:t xml:space="preserve">Zdroj: </w:t>
      </w:r>
      <w:r w:rsidRPr="003E2C8B">
        <w:rPr>
          <w:rFonts w:ascii="Times New Roman" w:hAnsi="Times New Roman" w:cs="Times New Roman"/>
          <w:sz w:val="20"/>
          <w:szCs w:val="20"/>
        </w:rPr>
        <w:t>Vlastní zpracování</w:t>
      </w:r>
    </w:p>
    <w:p w:rsidR="003E2C8B" w:rsidRDefault="003E2C8B" w:rsidP="003E2C8B">
      <w:pPr>
        <w:jc w:val="both"/>
        <w:rPr>
          <w:rFonts w:ascii="Times New Roman" w:hAnsi="Times New Roman" w:cs="Times New Roman"/>
          <w:sz w:val="20"/>
          <w:szCs w:val="20"/>
        </w:rPr>
      </w:pPr>
      <w:r w:rsidRPr="003E2C8B">
        <w:rPr>
          <w:rFonts w:ascii="Times New Roman" w:hAnsi="Times New Roman" w:cs="Times New Roman"/>
          <w:b/>
          <w:sz w:val="20"/>
          <w:szCs w:val="20"/>
        </w:rPr>
        <w:t xml:space="preserve">Vysvětlivky: </w:t>
      </w:r>
      <w:r w:rsidRPr="003E2C8B">
        <w:rPr>
          <w:rFonts w:ascii="Times New Roman" w:hAnsi="Times New Roman" w:cs="Times New Roman"/>
          <w:sz w:val="20"/>
          <w:szCs w:val="20"/>
        </w:rPr>
        <w:t>1</w:t>
      </w:r>
      <w:r>
        <w:rPr>
          <w:rFonts w:ascii="Times New Roman" w:hAnsi="Times New Roman" w:cs="Times New Roman"/>
          <w:sz w:val="20"/>
          <w:szCs w:val="20"/>
        </w:rPr>
        <w:t>: nářečí, 2: povaha obyvatel, 3: hodnoty/postoj k životu, 4: vztahy mezi obyvateli</w:t>
      </w:r>
    </w:p>
    <w:p w:rsidR="003E2C8B" w:rsidRPr="003E2C8B" w:rsidRDefault="003E2C8B" w:rsidP="003E2C8B">
      <w:pPr>
        <w:jc w:val="both"/>
        <w:rPr>
          <w:rFonts w:ascii="Times New Roman" w:hAnsi="Times New Roman" w:cs="Times New Roman"/>
          <w:b/>
          <w:sz w:val="20"/>
          <w:szCs w:val="20"/>
        </w:rPr>
      </w:pPr>
    </w:p>
    <w:p w:rsidR="00752E18" w:rsidRDefault="00752E18" w:rsidP="005234D5">
      <w:pPr>
        <w:spacing w:line="360" w:lineRule="auto"/>
        <w:jc w:val="both"/>
        <w:rPr>
          <w:rFonts w:ascii="Times New Roman" w:hAnsi="Times New Roman" w:cs="Times New Roman"/>
          <w:b/>
          <w:sz w:val="24"/>
          <w:szCs w:val="24"/>
        </w:rPr>
      </w:pPr>
    </w:p>
    <w:p w:rsidR="004233A9" w:rsidRDefault="004233A9" w:rsidP="005234D5">
      <w:pPr>
        <w:spacing w:line="360" w:lineRule="auto"/>
        <w:jc w:val="both"/>
        <w:rPr>
          <w:rFonts w:ascii="Times New Roman" w:hAnsi="Times New Roman" w:cs="Times New Roman"/>
          <w:b/>
          <w:sz w:val="28"/>
          <w:szCs w:val="28"/>
        </w:rPr>
      </w:pPr>
    </w:p>
    <w:p w:rsidR="00F57EC8" w:rsidRPr="00AB2A55" w:rsidRDefault="004233A9" w:rsidP="005234D5">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Příloha č. 11</w:t>
      </w:r>
      <w:r w:rsidR="00AB2A55" w:rsidRPr="00AB2A55">
        <w:rPr>
          <w:rFonts w:ascii="Times New Roman" w:hAnsi="Times New Roman" w:cs="Times New Roman"/>
          <w:b/>
          <w:sz w:val="28"/>
          <w:szCs w:val="28"/>
        </w:rPr>
        <w:t>: Zpracovaná data k otázce č. 18 (a)</w:t>
      </w:r>
    </w:p>
    <w:p w:rsidR="00AB2A55" w:rsidRDefault="00AB2A55" w:rsidP="00AB2A55">
      <w:pPr>
        <w:jc w:val="both"/>
        <w:rPr>
          <w:rFonts w:ascii="Times New Roman" w:hAnsi="Times New Roman" w:cs="Times New Roman"/>
          <w:b/>
          <w:sz w:val="24"/>
          <w:szCs w:val="24"/>
        </w:rPr>
      </w:pPr>
    </w:p>
    <w:p w:rsidR="00AB2A55" w:rsidRDefault="00AB2A55" w:rsidP="00AB2A55">
      <w:pPr>
        <w:jc w:val="both"/>
        <w:rPr>
          <w:rFonts w:ascii="Times New Roman" w:hAnsi="Times New Roman" w:cs="Times New Roman"/>
          <w:b/>
          <w:sz w:val="24"/>
          <w:szCs w:val="24"/>
        </w:rPr>
      </w:pPr>
      <w:r w:rsidRPr="003E2C8B">
        <w:rPr>
          <w:rFonts w:ascii="Times New Roman" w:hAnsi="Times New Roman" w:cs="Times New Roman"/>
          <w:b/>
          <w:sz w:val="24"/>
          <w:szCs w:val="24"/>
        </w:rPr>
        <w:t>Tab.</w:t>
      </w:r>
      <w:r>
        <w:rPr>
          <w:rFonts w:ascii="Times New Roman" w:hAnsi="Times New Roman" w:cs="Times New Roman"/>
          <w:b/>
          <w:sz w:val="24"/>
          <w:szCs w:val="24"/>
        </w:rPr>
        <w:t>1</w:t>
      </w:r>
      <w:r w:rsidRPr="003E2C8B">
        <w:rPr>
          <w:rFonts w:ascii="Times New Roman" w:hAnsi="Times New Roman" w:cs="Times New Roman"/>
          <w:b/>
          <w:sz w:val="24"/>
          <w:szCs w:val="24"/>
        </w:rPr>
        <w:t xml:space="preserve">: </w:t>
      </w:r>
      <w:r>
        <w:rPr>
          <w:rFonts w:ascii="Times New Roman" w:hAnsi="Times New Roman" w:cs="Times New Roman"/>
          <w:b/>
          <w:sz w:val="24"/>
          <w:szCs w:val="24"/>
        </w:rPr>
        <w:t>Povědomí o přítomnosti typického nářečí v regionu Slavičínska dle délky trvalého pobytu respondentů</w:t>
      </w:r>
    </w:p>
    <w:tbl>
      <w:tblPr>
        <w:tblW w:w="5477" w:type="dxa"/>
        <w:tblInd w:w="55" w:type="dxa"/>
        <w:tblCellMar>
          <w:left w:w="70" w:type="dxa"/>
          <w:right w:w="70" w:type="dxa"/>
        </w:tblCellMar>
        <w:tblLook w:val="04A0" w:firstRow="1" w:lastRow="0" w:firstColumn="1" w:lastColumn="0" w:noHBand="0" w:noVBand="1"/>
      </w:tblPr>
      <w:tblGrid>
        <w:gridCol w:w="2142"/>
        <w:gridCol w:w="1050"/>
        <w:gridCol w:w="799"/>
        <w:gridCol w:w="799"/>
        <w:gridCol w:w="687"/>
      </w:tblGrid>
      <w:tr w:rsidR="00BB01AB" w:rsidRPr="00BB01AB" w:rsidTr="004832D8">
        <w:trPr>
          <w:trHeight w:val="288"/>
        </w:trPr>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center"/>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délka trvalého pobytu</w:t>
            </w:r>
          </w:p>
        </w:tc>
        <w:tc>
          <w:tcPr>
            <w:tcW w:w="10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1</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2</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3</w:t>
            </w:r>
          </w:p>
        </w:tc>
        <w:tc>
          <w:tcPr>
            <w:tcW w:w="6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4</w:t>
            </w:r>
          </w:p>
        </w:tc>
      </w:tr>
      <w:tr w:rsidR="00BB01AB" w:rsidRPr="00BB01AB" w:rsidTr="004832D8">
        <w:trPr>
          <w:trHeight w:val="288"/>
        </w:trPr>
        <w:tc>
          <w:tcPr>
            <w:tcW w:w="214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od narození</w:t>
            </w:r>
          </w:p>
        </w:tc>
        <w:tc>
          <w:tcPr>
            <w:tcW w:w="1050" w:type="dxa"/>
            <w:tcBorders>
              <w:top w:val="nil"/>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18,82%</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54,12%</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25,88%</w:t>
            </w:r>
          </w:p>
        </w:tc>
        <w:tc>
          <w:tcPr>
            <w:tcW w:w="687" w:type="dxa"/>
            <w:tcBorders>
              <w:top w:val="nil"/>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1,18%</w:t>
            </w:r>
          </w:p>
        </w:tc>
      </w:tr>
      <w:tr w:rsidR="00BB01AB" w:rsidRPr="00BB01AB" w:rsidTr="004832D8">
        <w:trPr>
          <w:trHeight w:val="288"/>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delší část života</w:t>
            </w:r>
          </w:p>
        </w:tc>
        <w:tc>
          <w:tcPr>
            <w:tcW w:w="105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16,67%</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58,33%</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20,83%</w:t>
            </w:r>
          </w:p>
        </w:tc>
        <w:tc>
          <w:tcPr>
            <w:tcW w:w="687"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4,17%</w:t>
            </w:r>
          </w:p>
        </w:tc>
      </w:tr>
      <w:tr w:rsidR="00BB01AB" w:rsidRPr="00BB01AB" w:rsidTr="004832D8">
        <w:trPr>
          <w:trHeight w:val="288"/>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kratší část života</w:t>
            </w:r>
          </w:p>
        </w:tc>
        <w:tc>
          <w:tcPr>
            <w:tcW w:w="105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7,69%</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69,23%</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15,38%</w:t>
            </w:r>
          </w:p>
        </w:tc>
        <w:tc>
          <w:tcPr>
            <w:tcW w:w="687"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7,69%</w:t>
            </w:r>
          </w:p>
        </w:tc>
      </w:tr>
      <w:tr w:rsidR="00BB01AB" w:rsidRPr="00BB01AB" w:rsidTr="004832D8">
        <w:trPr>
          <w:trHeight w:val="288"/>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krátce</w:t>
            </w:r>
          </w:p>
        </w:tc>
        <w:tc>
          <w:tcPr>
            <w:tcW w:w="105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75,00%</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25,00%</w:t>
            </w:r>
          </w:p>
        </w:tc>
        <w:tc>
          <w:tcPr>
            <w:tcW w:w="687"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0,00%</w:t>
            </w:r>
          </w:p>
        </w:tc>
      </w:tr>
    </w:tbl>
    <w:p w:rsidR="00AB2A55" w:rsidRPr="003E2C8B" w:rsidRDefault="00AB2A55" w:rsidP="00AB2A55">
      <w:pPr>
        <w:jc w:val="both"/>
        <w:rPr>
          <w:rFonts w:ascii="Times New Roman" w:hAnsi="Times New Roman" w:cs="Times New Roman"/>
          <w:sz w:val="20"/>
          <w:szCs w:val="20"/>
        </w:rPr>
      </w:pPr>
      <w:r w:rsidRPr="003E2C8B">
        <w:rPr>
          <w:rFonts w:ascii="Times New Roman" w:hAnsi="Times New Roman" w:cs="Times New Roman"/>
          <w:b/>
          <w:sz w:val="20"/>
          <w:szCs w:val="20"/>
        </w:rPr>
        <w:t xml:space="preserve">Zdroj: </w:t>
      </w:r>
      <w:r w:rsidRPr="003E2C8B">
        <w:rPr>
          <w:rFonts w:ascii="Times New Roman" w:hAnsi="Times New Roman" w:cs="Times New Roman"/>
          <w:sz w:val="20"/>
          <w:szCs w:val="20"/>
        </w:rPr>
        <w:t>Vlastní zpracování</w:t>
      </w:r>
    </w:p>
    <w:p w:rsidR="00AB2A55" w:rsidRDefault="00AB2A55" w:rsidP="00AB2A55">
      <w:pPr>
        <w:jc w:val="both"/>
        <w:rPr>
          <w:rFonts w:ascii="Times New Roman" w:hAnsi="Times New Roman" w:cs="Times New Roman"/>
          <w:sz w:val="20"/>
          <w:szCs w:val="20"/>
        </w:rPr>
      </w:pPr>
      <w:r w:rsidRPr="003E2C8B">
        <w:rPr>
          <w:rFonts w:ascii="Times New Roman" w:hAnsi="Times New Roman" w:cs="Times New Roman"/>
          <w:b/>
          <w:sz w:val="20"/>
          <w:szCs w:val="20"/>
        </w:rPr>
        <w:t xml:space="preserve">Vysvětlivky: </w:t>
      </w:r>
      <w:r w:rsidRPr="003E2C8B">
        <w:rPr>
          <w:rFonts w:ascii="Times New Roman" w:hAnsi="Times New Roman" w:cs="Times New Roman"/>
          <w:sz w:val="20"/>
          <w:szCs w:val="20"/>
        </w:rPr>
        <w:t>1</w:t>
      </w:r>
      <w:r>
        <w:rPr>
          <w:rFonts w:ascii="Times New Roman" w:hAnsi="Times New Roman" w:cs="Times New Roman"/>
          <w:sz w:val="20"/>
          <w:szCs w:val="20"/>
        </w:rPr>
        <w:t>: určitě ano, 2: spíše ano, 3: spíše ne, 4: určitě ne</w:t>
      </w:r>
    </w:p>
    <w:p w:rsidR="00AB2A55" w:rsidRDefault="00AB2A55" w:rsidP="00AB2A55">
      <w:pPr>
        <w:jc w:val="both"/>
        <w:rPr>
          <w:rFonts w:ascii="Times New Roman" w:hAnsi="Times New Roman" w:cs="Times New Roman"/>
          <w:b/>
          <w:sz w:val="24"/>
          <w:szCs w:val="24"/>
        </w:rPr>
      </w:pPr>
    </w:p>
    <w:p w:rsidR="00AB2A55" w:rsidRDefault="00AB2A55" w:rsidP="00AB2A55">
      <w:pPr>
        <w:jc w:val="both"/>
        <w:rPr>
          <w:rFonts w:ascii="Times New Roman" w:hAnsi="Times New Roman" w:cs="Times New Roman"/>
          <w:b/>
          <w:sz w:val="24"/>
          <w:szCs w:val="24"/>
        </w:rPr>
      </w:pPr>
      <w:r w:rsidRPr="003E2C8B">
        <w:rPr>
          <w:rFonts w:ascii="Times New Roman" w:hAnsi="Times New Roman" w:cs="Times New Roman"/>
          <w:b/>
          <w:sz w:val="24"/>
          <w:szCs w:val="24"/>
        </w:rPr>
        <w:t>Tab.</w:t>
      </w:r>
      <w:r>
        <w:rPr>
          <w:rFonts w:ascii="Times New Roman" w:hAnsi="Times New Roman" w:cs="Times New Roman"/>
          <w:b/>
          <w:sz w:val="24"/>
          <w:szCs w:val="24"/>
        </w:rPr>
        <w:t>2</w:t>
      </w:r>
      <w:r w:rsidRPr="003E2C8B">
        <w:rPr>
          <w:rFonts w:ascii="Times New Roman" w:hAnsi="Times New Roman" w:cs="Times New Roman"/>
          <w:b/>
          <w:sz w:val="24"/>
          <w:szCs w:val="24"/>
        </w:rPr>
        <w:t xml:space="preserve">: </w:t>
      </w:r>
      <w:r>
        <w:rPr>
          <w:rFonts w:ascii="Times New Roman" w:hAnsi="Times New Roman" w:cs="Times New Roman"/>
          <w:b/>
          <w:sz w:val="24"/>
          <w:szCs w:val="24"/>
        </w:rPr>
        <w:t>Povědomí o přítomnosti typického nářečí v regionu Slavičínska dle pohlaví respondentů</w:t>
      </w:r>
    </w:p>
    <w:tbl>
      <w:tblPr>
        <w:tblW w:w="5544" w:type="dxa"/>
        <w:tblInd w:w="55" w:type="dxa"/>
        <w:tblCellMar>
          <w:left w:w="70" w:type="dxa"/>
          <w:right w:w="70" w:type="dxa"/>
        </w:tblCellMar>
        <w:tblLook w:val="04A0" w:firstRow="1" w:lastRow="0" w:firstColumn="1" w:lastColumn="0" w:noHBand="0" w:noVBand="1"/>
      </w:tblPr>
      <w:tblGrid>
        <w:gridCol w:w="1360"/>
        <w:gridCol w:w="1680"/>
        <w:gridCol w:w="799"/>
        <w:gridCol w:w="799"/>
        <w:gridCol w:w="906"/>
      </w:tblGrid>
      <w:tr w:rsidR="00BB01AB" w:rsidRPr="00BB01AB" w:rsidTr="004832D8">
        <w:trPr>
          <w:trHeight w:val="288"/>
        </w:trPr>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center"/>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pohlaví</w:t>
            </w:r>
          </w:p>
        </w:tc>
        <w:tc>
          <w:tcPr>
            <w:tcW w:w="16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1</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2</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3</w:t>
            </w:r>
          </w:p>
        </w:tc>
        <w:tc>
          <w:tcPr>
            <w:tcW w:w="9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4</w:t>
            </w:r>
          </w:p>
        </w:tc>
      </w:tr>
      <w:tr w:rsidR="00BB01AB" w:rsidRPr="00BB01AB" w:rsidTr="004832D8">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muži</w:t>
            </w:r>
          </w:p>
        </w:tc>
        <w:tc>
          <w:tcPr>
            <w:tcW w:w="168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17,07%</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48,78%</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31,71%</w:t>
            </w:r>
          </w:p>
        </w:tc>
        <w:tc>
          <w:tcPr>
            <w:tcW w:w="906"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2,44%</w:t>
            </w:r>
          </w:p>
        </w:tc>
      </w:tr>
      <w:tr w:rsidR="00BB01AB" w:rsidRPr="00BB01AB" w:rsidTr="004832D8">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ženy</w:t>
            </w:r>
          </w:p>
        </w:tc>
        <w:tc>
          <w:tcPr>
            <w:tcW w:w="168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16,18%</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67,65%</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13,24%</w:t>
            </w:r>
          </w:p>
        </w:tc>
        <w:tc>
          <w:tcPr>
            <w:tcW w:w="906"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2,94%</w:t>
            </w:r>
          </w:p>
        </w:tc>
      </w:tr>
    </w:tbl>
    <w:p w:rsidR="00AB2A55" w:rsidRPr="003E2C8B" w:rsidRDefault="00AB2A55" w:rsidP="00AB2A55">
      <w:pPr>
        <w:jc w:val="both"/>
        <w:rPr>
          <w:rFonts w:ascii="Times New Roman" w:hAnsi="Times New Roman" w:cs="Times New Roman"/>
          <w:sz w:val="20"/>
          <w:szCs w:val="20"/>
        </w:rPr>
      </w:pPr>
      <w:r w:rsidRPr="003E2C8B">
        <w:rPr>
          <w:rFonts w:ascii="Times New Roman" w:hAnsi="Times New Roman" w:cs="Times New Roman"/>
          <w:b/>
          <w:sz w:val="20"/>
          <w:szCs w:val="20"/>
        </w:rPr>
        <w:t xml:space="preserve">Zdroj: </w:t>
      </w:r>
      <w:r w:rsidRPr="003E2C8B">
        <w:rPr>
          <w:rFonts w:ascii="Times New Roman" w:hAnsi="Times New Roman" w:cs="Times New Roman"/>
          <w:sz w:val="20"/>
          <w:szCs w:val="20"/>
        </w:rPr>
        <w:t>Vlastní zpracování</w:t>
      </w:r>
    </w:p>
    <w:p w:rsidR="00AB2A55" w:rsidRDefault="00AB2A55" w:rsidP="00AB2A55">
      <w:pPr>
        <w:jc w:val="both"/>
        <w:rPr>
          <w:rFonts w:ascii="Times New Roman" w:hAnsi="Times New Roman" w:cs="Times New Roman"/>
          <w:sz w:val="20"/>
          <w:szCs w:val="20"/>
        </w:rPr>
      </w:pPr>
      <w:r w:rsidRPr="003E2C8B">
        <w:rPr>
          <w:rFonts w:ascii="Times New Roman" w:hAnsi="Times New Roman" w:cs="Times New Roman"/>
          <w:b/>
          <w:sz w:val="20"/>
          <w:szCs w:val="20"/>
        </w:rPr>
        <w:t xml:space="preserve">Vysvětlivky: </w:t>
      </w:r>
      <w:r w:rsidRPr="003E2C8B">
        <w:rPr>
          <w:rFonts w:ascii="Times New Roman" w:hAnsi="Times New Roman" w:cs="Times New Roman"/>
          <w:sz w:val="20"/>
          <w:szCs w:val="20"/>
        </w:rPr>
        <w:t>1</w:t>
      </w:r>
      <w:r>
        <w:rPr>
          <w:rFonts w:ascii="Times New Roman" w:hAnsi="Times New Roman" w:cs="Times New Roman"/>
          <w:sz w:val="20"/>
          <w:szCs w:val="20"/>
        </w:rPr>
        <w:t>: určitě ano, 2: spíše ano, 3: spíše ne, 4: určitě ne</w:t>
      </w:r>
    </w:p>
    <w:p w:rsidR="00AB2A55" w:rsidRDefault="00AB2A55" w:rsidP="00AB2A55">
      <w:pPr>
        <w:jc w:val="both"/>
        <w:rPr>
          <w:rFonts w:ascii="Times New Roman" w:hAnsi="Times New Roman" w:cs="Times New Roman"/>
          <w:sz w:val="20"/>
          <w:szCs w:val="20"/>
        </w:rPr>
      </w:pPr>
    </w:p>
    <w:p w:rsidR="00AB2A55" w:rsidRDefault="00AB2A55" w:rsidP="00AB2A55">
      <w:pPr>
        <w:jc w:val="both"/>
        <w:rPr>
          <w:rFonts w:ascii="Times New Roman" w:hAnsi="Times New Roman" w:cs="Times New Roman"/>
          <w:b/>
          <w:sz w:val="24"/>
          <w:szCs w:val="24"/>
        </w:rPr>
      </w:pPr>
    </w:p>
    <w:p w:rsidR="00AB2A55" w:rsidRDefault="00AB2A55" w:rsidP="00AB2A55">
      <w:pPr>
        <w:jc w:val="both"/>
        <w:rPr>
          <w:rFonts w:ascii="Times New Roman" w:hAnsi="Times New Roman" w:cs="Times New Roman"/>
          <w:b/>
          <w:sz w:val="24"/>
          <w:szCs w:val="24"/>
        </w:rPr>
      </w:pPr>
      <w:r w:rsidRPr="003E2C8B">
        <w:rPr>
          <w:rFonts w:ascii="Times New Roman" w:hAnsi="Times New Roman" w:cs="Times New Roman"/>
          <w:b/>
          <w:sz w:val="24"/>
          <w:szCs w:val="24"/>
        </w:rPr>
        <w:t>Tab.</w:t>
      </w:r>
      <w:r>
        <w:rPr>
          <w:rFonts w:ascii="Times New Roman" w:hAnsi="Times New Roman" w:cs="Times New Roman"/>
          <w:b/>
          <w:sz w:val="24"/>
          <w:szCs w:val="24"/>
        </w:rPr>
        <w:t>3</w:t>
      </w:r>
      <w:r w:rsidRPr="003E2C8B">
        <w:rPr>
          <w:rFonts w:ascii="Times New Roman" w:hAnsi="Times New Roman" w:cs="Times New Roman"/>
          <w:b/>
          <w:sz w:val="24"/>
          <w:szCs w:val="24"/>
        </w:rPr>
        <w:t xml:space="preserve">: </w:t>
      </w:r>
      <w:r>
        <w:rPr>
          <w:rFonts w:ascii="Times New Roman" w:hAnsi="Times New Roman" w:cs="Times New Roman"/>
          <w:b/>
          <w:sz w:val="24"/>
          <w:szCs w:val="24"/>
        </w:rPr>
        <w:t>Povědomí o přítomnosti typického nářečí v regionu Slavičínska dle věkové struktury respondentů</w:t>
      </w:r>
    </w:p>
    <w:tbl>
      <w:tblPr>
        <w:tblW w:w="5544" w:type="dxa"/>
        <w:tblInd w:w="55" w:type="dxa"/>
        <w:tblCellMar>
          <w:left w:w="70" w:type="dxa"/>
          <w:right w:w="70" w:type="dxa"/>
        </w:tblCellMar>
        <w:tblLook w:val="04A0" w:firstRow="1" w:lastRow="0" w:firstColumn="1" w:lastColumn="0" w:noHBand="0" w:noVBand="1"/>
      </w:tblPr>
      <w:tblGrid>
        <w:gridCol w:w="1360"/>
        <w:gridCol w:w="1680"/>
        <w:gridCol w:w="799"/>
        <w:gridCol w:w="799"/>
        <w:gridCol w:w="906"/>
      </w:tblGrid>
      <w:tr w:rsidR="00BB01AB" w:rsidRPr="00BB01AB" w:rsidTr="004832D8">
        <w:trPr>
          <w:trHeight w:val="288"/>
        </w:trPr>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center"/>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věk</w:t>
            </w:r>
          </w:p>
        </w:tc>
        <w:tc>
          <w:tcPr>
            <w:tcW w:w="16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1</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2</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3</w:t>
            </w:r>
          </w:p>
        </w:tc>
        <w:tc>
          <w:tcPr>
            <w:tcW w:w="9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4</w:t>
            </w:r>
          </w:p>
        </w:tc>
      </w:tr>
      <w:tr w:rsidR="00BB01AB" w:rsidRPr="00BB01AB" w:rsidTr="004832D8">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15-24</w:t>
            </w:r>
          </w:p>
        </w:tc>
        <w:tc>
          <w:tcPr>
            <w:tcW w:w="168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17,24%</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65,52%</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17,24%</w:t>
            </w:r>
          </w:p>
        </w:tc>
        <w:tc>
          <w:tcPr>
            <w:tcW w:w="906"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0,00%</w:t>
            </w:r>
          </w:p>
        </w:tc>
      </w:tr>
      <w:tr w:rsidR="00BB01AB" w:rsidRPr="00BB01AB" w:rsidTr="004832D8">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25-34</w:t>
            </w:r>
          </w:p>
        </w:tc>
        <w:tc>
          <w:tcPr>
            <w:tcW w:w="168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14,29%</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50,00%</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32,14%</w:t>
            </w:r>
          </w:p>
        </w:tc>
        <w:tc>
          <w:tcPr>
            <w:tcW w:w="906"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3,57%</w:t>
            </w:r>
          </w:p>
        </w:tc>
      </w:tr>
      <w:tr w:rsidR="00BB01AB" w:rsidRPr="00BB01AB" w:rsidTr="004832D8">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35-44</w:t>
            </w:r>
          </w:p>
        </w:tc>
        <w:tc>
          <w:tcPr>
            <w:tcW w:w="168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14,29%</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64,29%</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14,29%</w:t>
            </w:r>
          </w:p>
        </w:tc>
        <w:tc>
          <w:tcPr>
            <w:tcW w:w="906"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7,14%</w:t>
            </w:r>
          </w:p>
        </w:tc>
      </w:tr>
      <w:tr w:rsidR="00BB01AB" w:rsidRPr="00BB01AB" w:rsidTr="004832D8">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45-54</w:t>
            </w:r>
          </w:p>
        </w:tc>
        <w:tc>
          <w:tcPr>
            <w:tcW w:w="168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14,29%</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52,38%</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33,33%</w:t>
            </w:r>
          </w:p>
        </w:tc>
        <w:tc>
          <w:tcPr>
            <w:tcW w:w="906"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0,00%</w:t>
            </w:r>
          </w:p>
        </w:tc>
      </w:tr>
      <w:tr w:rsidR="00BB01AB" w:rsidRPr="00BB01AB" w:rsidTr="004832D8">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55-64</w:t>
            </w:r>
          </w:p>
        </w:tc>
        <w:tc>
          <w:tcPr>
            <w:tcW w:w="168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25,93%</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48,15%</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25,93%</w:t>
            </w:r>
          </w:p>
        </w:tc>
        <w:tc>
          <w:tcPr>
            <w:tcW w:w="906"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0,00%</w:t>
            </w:r>
          </w:p>
        </w:tc>
      </w:tr>
      <w:tr w:rsidR="00BB01AB" w:rsidRPr="00BB01AB" w:rsidTr="004832D8">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65+</w:t>
            </w:r>
          </w:p>
        </w:tc>
        <w:tc>
          <w:tcPr>
            <w:tcW w:w="168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11,76%</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64,71%</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17,65%</w:t>
            </w:r>
          </w:p>
        </w:tc>
        <w:tc>
          <w:tcPr>
            <w:tcW w:w="906"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5,88%</w:t>
            </w:r>
          </w:p>
        </w:tc>
      </w:tr>
    </w:tbl>
    <w:p w:rsidR="00AB2A55" w:rsidRPr="003E2C8B" w:rsidRDefault="00AB2A55" w:rsidP="00AB2A55">
      <w:pPr>
        <w:jc w:val="both"/>
        <w:rPr>
          <w:rFonts w:ascii="Times New Roman" w:hAnsi="Times New Roman" w:cs="Times New Roman"/>
          <w:sz w:val="20"/>
          <w:szCs w:val="20"/>
        </w:rPr>
      </w:pPr>
      <w:r w:rsidRPr="003E2C8B">
        <w:rPr>
          <w:rFonts w:ascii="Times New Roman" w:hAnsi="Times New Roman" w:cs="Times New Roman"/>
          <w:b/>
          <w:sz w:val="20"/>
          <w:szCs w:val="20"/>
        </w:rPr>
        <w:t xml:space="preserve">Zdroj: </w:t>
      </w:r>
      <w:r w:rsidRPr="003E2C8B">
        <w:rPr>
          <w:rFonts w:ascii="Times New Roman" w:hAnsi="Times New Roman" w:cs="Times New Roman"/>
          <w:sz w:val="20"/>
          <w:szCs w:val="20"/>
        </w:rPr>
        <w:t>Vlastní zpracování</w:t>
      </w:r>
    </w:p>
    <w:p w:rsidR="00AB2A55" w:rsidRDefault="00AB2A55" w:rsidP="00AB2A55">
      <w:pPr>
        <w:jc w:val="both"/>
        <w:rPr>
          <w:rFonts w:ascii="Times New Roman" w:hAnsi="Times New Roman" w:cs="Times New Roman"/>
          <w:sz w:val="20"/>
          <w:szCs w:val="20"/>
        </w:rPr>
      </w:pPr>
      <w:r w:rsidRPr="003E2C8B">
        <w:rPr>
          <w:rFonts w:ascii="Times New Roman" w:hAnsi="Times New Roman" w:cs="Times New Roman"/>
          <w:b/>
          <w:sz w:val="20"/>
          <w:szCs w:val="20"/>
        </w:rPr>
        <w:t xml:space="preserve">Vysvětlivky: </w:t>
      </w:r>
      <w:r w:rsidRPr="003E2C8B">
        <w:rPr>
          <w:rFonts w:ascii="Times New Roman" w:hAnsi="Times New Roman" w:cs="Times New Roman"/>
          <w:sz w:val="20"/>
          <w:szCs w:val="20"/>
        </w:rPr>
        <w:t>1</w:t>
      </w:r>
      <w:r>
        <w:rPr>
          <w:rFonts w:ascii="Times New Roman" w:hAnsi="Times New Roman" w:cs="Times New Roman"/>
          <w:sz w:val="20"/>
          <w:szCs w:val="20"/>
        </w:rPr>
        <w:t>: určitě ano, 2: spíše ano, 3: spíše ne, 4: určitě ne</w:t>
      </w:r>
    </w:p>
    <w:p w:rsidR="00AB2A55" w:rsidRDefault="00AB2A55" w:rsidP="00AB2A55">
      <w:pPr>
        <w:jc w:val="both"/>
        <w:rPr>
          <w:rFonts w:ascii="Times New Roman" w:hAnsi="Times New Roman" w:cs="Times New Roman"/>
          <w:sz w:val="20"/>
          <w:szCs w:val="20"/>
        </w:rPr>
      </w:pPr>
    </w:p>
    <w:p w:rsidR="00AB2A55" w:rsidRDefault="00AB2A55" w:rsidP="00AB2A55">
      <w:pPr>
        <w:jc w:val="both"/>
        <w:rPr>
          <w:rFonts w:ascii="Times New Roman" w:hAnsi="Times New Roman" w:cs="Times New Roman"/>
          <w:b/>
          <w:sz w:val="24"/>
          <w:szCs w:val="24"/>
        </w:rPr>
      </w:pPr>
    </w:p>
    <w:p w:rsidR="00AB2A55" w:rsidRDefault="00AB2A55" w:rsidP="00AB2A55">
      <w:pPr>
        <w:jc w:val="both"/>
        <w:rPr>
          <w:rFonts w:ascii="Times New Roman" w:hAnsi="Times New Roman" w:cs="Times New Roman"/>
          <w:b/>
          <w:sz w:val="24"/>
          <w:szCs w:val="24"/>
        </w:rPr>
      </w:pPr>
      <w:r w:rsidRPr="003E2C8B">
        <w:rPr>
          <w:rFonts w:ascii="Times New Roman" w:hAnsi="Times New Roman" w:cs="Times New Roman"/>
          <w:b/>
          <w:sz w:val="24"/>
          <w:szCs w:val="24"/>
        </w:rPr>
        <w:t>Tab.</w:t>
      </w:r>
      <w:r>
        <w:rPr>
          <w:rFonts w:ascii="Times New Roman" w:hAnsi="Times New Roman" w:cs="Times New Roman"/>
          <w:b/>
          <w:sz w:val="24"/>
          <w:szCs w:val="24"/>
        </w:rPr>
        <w:t>4</w:t>
      </w:r>
      <w:r w:rsidRPr="003E2C8B">
        <w:rPr>
          <w:rFonts w:ascii="Times New Roman" w:hAnsi="Times New Roman" w:cs="Times New Roman"/>
          <w:b/>
          <w:sz w:val="24"/>
          <w:szCs w:val="24"/>
        </w:rPr>
        <w:t xml:space="preserve">: </w:t>
      </w:r>
      <w:r>
        <w:rPr>
          <w:rFonts w:ascii="Times New Roman" w:hAnsi="Times New Roman" w:cs="Times New Roman"/>
          <w:b/>
          <w:sz w:val="24"/>
          <w:szCs w:val="24"/>
        </w:rPr>
        <w:t>Povědomí o přítomnosti typického nářečí v regionu Slavičínska dle nejvyššího dosaženého vzdělání respondentů</w:t>
      </w:r>
    </w:p>
    <w:tbl>
      <w:tblPr>
        <w:tblW w:w="5544" w:type="dxa"/>
        <w:tblInd w:w="55" w:type="dxa"/>
        <w:tblCellMar>
          <w:left w:w="70" w:type="dxa"/>
          <w:right w:w="70" w:type="dxa"/>
        </w:tblCellMar>
        <w:tblLook w:val="04A0" w:firstRow="1" w:lastRow="0" w:firstColumn="1" w:lastColumn="0" w:noHBand="0" w:noVBand="1"/>
      </w:tblPr>
      <w:tblGrid>
        <w:gridCol w:w="1406"/>
        <w:gridCol w:w="1680"/>
        <w:gridCol w:w="799"/>
        <w:gridCol w:w="799"/>
        <w:gridCol w:w="860"/>
      </w:tblGrid>
      <w:tr w:rsidR="00BB01AB" w:rsidRPr="00BB01AB" w:rsidTr="004832D8">
        <w:trPr>
          <w:trHeight w:val="288"/>
        </w:trPr>
        <w:tc>
          <w:tcPr>
            <w:tcW w:w="14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center"/>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vzdělání</w:t>
            </w:r>
          </w:p>
        </w:tc>
        <w:tc>
          <w:tcPr>
            <w:tcW w:w="16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1</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2</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3</w:t>
            </w:r>
          </w:p>
        </w:tc>
        <w:tc>
          <w:tcPr>
            <w:tcW w:w="8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4</w:t>
            </w:r>
          </w:p>
        </w:tc>
      </w:tr>
      <w:tr w:rsidR="00BB01AB" w:rsidRPr="00BB01AB" w:rsidTr="004832D8">
        <w:trPr>
          <w:trHeight w:val="288"/>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základní</w:t>
            </w:r>
          </w:p>
        </w:tc>
        <w:tc>
          <w:tcPr>
            <w:tcW w:w="168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7,14%</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78,57%</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14,29%</w:t>
            </w:r>
          </w:p>
        </w:tc>
        <w:tc>
          <w:tcPr>
            <w:tcW w:w="86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0,00%</w:t>
            </w:r>
          </w:p>
        </w:tc>
      </w:tr>
      <w:tr w:rsidR="00BB01AB" w:rsidRPr="00BB01AB" w:rsidTr="004832D8">
        <w:trPr>
          <w:trHeight w:val="288"/>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střední</w:t>
            </w:r>
          </w:p>
        </w:tc>
        <w:tc>
          <w:tcPr>
            <w:tcW w:w="168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20,00%</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56,67%</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23,33%</w:t>
            </w:r>
          </w:p>
        </w:tc>
        <w:tc>
          <w:tcPr>
            <w:tcW w:w="86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0,00%</w:t>
            </w:r>
          </w:p>
        </w:tc>
      </w:tr>
      <w:tr w:rsidR="00BB01AB" w:rsidRPr="00BB01AB" w:rsidTr="004832D8">
        <w:trPr>
          <w:trHeight w:val="288"/>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úplné střední</w:t>
            </w:r>
          </w:p>
        </w:tc>
        <w:tc>
          <w:tcPr>
            <w:tcW w:w="168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15,38%</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55,77%</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21,15%</w:t>
            </w:r>
          </w:p>
        </w:tc>
        <w:tc>
          <w:tcPr>
            <w:tcW w:w="86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7,69%</w:t>
            </w:r>
          </w:p>
        </w:tc>
      </w:tr>
      <w:tr w:rsidR="00BB01AB" w:rsidRPr="00BB01AB" w:rsidTr="004832D8">
        <w:trPr>
          <w:trHeight w:val="288"/>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vysokoškolské</w:t>
            </w:r>
          </w:p>
        </w:tc>
        <w:tc>
          <w:tcPr>
            <w:tcW w:w="168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16,67%</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50,00%</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33,33%</w:t>
            </w:r>
          </w:p>
        </w:tc>
        <w:tc>
          <w:tcPr>
            <w:tcW w:w="86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0,00%</w:t>
            </w:r>
          </w:p>
        </w:tc>
      </w:tr>
    </w:tbl>
    <w:p w:rsidR="00AB2A55" w:rsidRPr="003E2C8B" w:rsidRDefault="00AB2A55" w:rsidP="00AB2A55">
      <w:pPr>
        <w:jc w:val="both"/>
        <w:rPr>
          <w:rFonts w:ascii="Times New Roman" w:hAnsi="Times New Roman" w:cs="Times New Roman"/>
          <w:sz w:val="20"/>
          <w:szCs w:val="20"/>
        </w:rPr>
      </w:pPr>
      <w:r w:rsidRPr="003E2C8B">
        <w:rPr>
          <w:rFonts w:ascii="Times New Roman" w:hAnsi="Times New Roman" w:cs="Times New Roman"/>
          <w:b/>
          <w:sz w:val="20"/>
          <w:szCs w:val="20"/>
        </w:rPr>
        <w:t xml:space="preserve">Zdroj: </w:t>
      </w:r>
      <w:r w:rsidRPr="003E2C8B">
        <w:rPr>
          <w:rFonts w:ascii="Times New Roman" w:hAnsi="Times New Roman" w:cs="Times New Roman"/>
          <w:sz w:val="20"/>
          <w:szCs w:val="20"/>
        </w:rPr>
        <w:t>Vlastní zpracování</w:t>
      </w:r>
    </w:p>
    <w:p w:rsidR="00AB2A55" w:rsidRDefault="00AB2A55" w:rsidP="00AB2A55">
      <w:pPr>
        <w:jc w:val="both"/>
        <w:rPr>
          <w:rFonts w:ascii="Times New Roman" w:hAnsi="Times New Roman" w:cs="Times New Roman"/>
          <w:sz w:val="20"/>
          <w:szCs w:val="20"/>
        </w:rPr>
      </w:pPr>
      <w:r w:rsidRPr="003E2C8B">
        <w:rPr>
          <w:rFonts w:ascii="Times New Roman" w:hAnsi="Times New Roman" w:cs="Times New Roman"/>
          <w:b/>
          <w:sz w:val="20"/>
          <w:szCs w:val="20"/>
        </w:rPr>
        <w:t xml:space="preserve">Vysvětlivky: </w:t>
      </w:r>
      <w:r w:rsidRPr="003E2C8B">
        <w:rPr>
          <w:rFonts w:ascii="Times New Roman" w:hAnsi="Times New Roman" w:cs="Times New Roman"/>
          <w:sz w:val="20"/>
          <w:szCs w:val="20"/>
        </w:rPr>
        <w:t>1</w:t>
      </w:r>
      <w:r>
        <w:rPr>
          <w:rFonts w:ascii="Times New Roman" w:hAnsi="Times New Roman" w:cs="Times New Roman"/>
          <w:sz w:val="20"/>
          <w:szCs w:val="20"/>
        </w:rPr>
        <w:t>: určitě ano, 2: spíše ano, 3: spíše ne, 4: určitě ne</w:t>
      </w:r>
    </w:p>
    <w:p w:rsidR="00AB2A55" w:rsidRDefault="00AB2A55" w:rsidP="00AB2A55">
      <w:pPr>
        <w:jc w:val="both"/>
        <w:rPr>
          <w:rFonts w:ascii="Times New Roman" w:hAnsi="Times New Roman" w:cs="Times New Roman"/>
          <w:sz w:val="20"/>
          <w:szCs w:val="20"/>
        </w:rPr>
      </w:pPr>
    </w:p>
    <w:p w:rsidR="00AB2A55" w:rsidRDefault="00AB2A55" w:rsidP="00AB2A55">
      <w:pPr>
        <w:jc w:val="both"/>
        <w:rPr>
          <w:rFonts w:ascii="Times New Roman" w:hAnsi="Times New Roman" w:cs="Times New Roman"/>
          <w:sz w:val="20"/>
          <w:szCs w:val="20"/>
        </w:rPr>
      </w:pPr>
    </w:p>
    <w:p w:rsidR="00AB2A55" w:rsidRDefault="00AB2A55" w:rsidP="00AB2A55">
      <w:pPr>
        <w:jc w:val="both"/>
        <w:rPr>
          <w:rFonts w:ascii="Times New Roman" w:hAnsi="Times New Roman" w:cs="Times New Roman"/>
          <w:b/>
          <w:sz w:val="24"/>
          <w:szCs w:val="24"/>
        </w:rPr>
      </w:pPr>
    </w:p>
    <w:p w:rsidR="005D746B" w:rsidRDefault="005D746B" w:rsidP="00AB2A55">
      <w:pPr>
        <w:spacing w:line="360" w:lineRule="auto"/>
        <w:jc w:val="both"/>
        <w:rPr>
          <w:rFonts w:ascii="Times New Roman" w:hAnsi="Times New Roman" w:cs="Times New Roman"/>
          <w:b/>
          <w:sz w:val="24"/>
          <w:szCs w:val="24"/>
        </w:rPr>
      </w:pPr>
    </w:p>
    <w:p w:rsidR="004832D8" w:rsidRDefault="004832D8" w:rsidP="00AB2A55">
      <w:pPr>
        <w:spacing w:line="360" w:lineRule="auto"/>
        <w:jc w:val="both"/>
        <w:rPr>
          <w:rFonts w:ascii="Times New Roman" w:hAnsi="Times New Roman" w:cs="Times New Roman"/>
          <w:b/>
          <w:sz w:val="24"/>
          <w:szCs w:val="24"/>
        </w:rPr>
      </w:pPr>
    </w:p>
    <w:p w:rsidR="00AB2A55" w:rsidRPr="00AB2A55" w:rsidRDefault="00AB2A55" w:rsidP="00AB2A55">
      <w:pPr>
        <w:spacing w:line="360" w:lineRule="auto"/>
        <w:jc w:val="both"/>
        <w:rPr>
          <w:rFonts w:ascii="Times New Roman" w:hAnsi="Times New Roman" w:cs="Times New Roman"/>
          <w:b/>
          <w:sz w:val="28"/>
          <w:szCs w:val="28"/>
        </w:rPr>
      </w:pPr>
      <w:r w:rsidRPr="00AB2A55">
        <w:rPr>
          <w:rFonts w:ascii="Times New Roman" w:hAnsi="Times New Roman" w:cs="Times New Roman"/>
          <w:b/>
          <w:sz w:val="28"/>
          <w:szCs w:val="28"/>
        </w:rPr>
        <w:lastRenderedPageBreak/>
        <w:t xml:space="preserve">Příloha č. </w:t>
      </w:r>
      <w:r w:rsidR="004832D8">
        <w:rPr>
          <w:rFonts w:ascii="Times New Roman" w:hAnsi="Times New Roman" w:cs="Times New Roman"/>
          <w:b/>
          <w:sz w:val="28"/>
          <w:szCs w:val="28"/>
        </w:rPr>
        <w:t>12</w:t>
      </w:r>
      <w:r w:rsidRPr="00AB2A55">
        <w:rPr>
          <w:rFonts w:ascii="Times New Roman" w:hAnsi="Times New Roman" w:cs="Times New Roman"/>
          <w:b/>
          <w:sz w:val="28"/>
          <w:szCs w:val="28"/>
        </w:rPr>
        <w:t xml:space="preserve">: Zpracovaná data k otázce </w:t>
      </w:r>
      <w:r>
        <w:rPr>
          <w:rFonts w:ascii="Times New Roman" w:hAnsi="Times New Roman" w:cs="Times New Roman"/>
          <w:b/>
          <w:sz w:val="28"/>
          <w:szCs w:val="28"/>
        </w:rPr>
        <w:t>č. 18 (b</w:t>
      </w:r>
      <w:r w:rsidRPr="00AB2A55">
        <w:rPr>
          <w:rFonts w:ascii="Times New Roman" w:hAnsi="Times New Roman" w:cs="Times New Roman"/>
          <w:b/>
          <w:sz w:val="28"/>
          <w:szCs w:val="28"/>
        </w:rPr>
        <w:t>)</w:t>
      </w:r>
    </w:p>
    <w:p w:rsidR="00AB2A55" w:rsidRDefault="00AB2A55" w:rsidP="00AB2A55">
      <w:pPr>
        <w:jc w:val="both"/>
        <w:rPr>
          <w:rFonts w:ascii="Times New Roman" w:hAnsi="Times New Roman" w:cs="Times New Roman"/>
          <w:b/>
          <w:sz w:val="24"/>
          <w:szCs w:val="24"/>
        </w:rPr>
      </w:pPr>
    </w:p>
    <w:p w:rsidR="00AB2A55" w:rsidRDefault="00AB2A55" w:rsidP="00AB2A55">
      <w:pPr>
        <w:jc w:val="both"/>
        <w:rPr>
          <w:rFonts w:ascii="Times New Roman" w:hAnsi="Times New Roman" w:cs="Times New Roman"/>
          <w:b/>
          <w:sz w:val="24"/>
          <w:szCs w:val="24"/>
        </w:rPr>
      </w:pPr>
      <w:r>
        <w:rPr>
          <w:rFonts w:ascii="Times New Roman" w:hAnsi="Times New Roman" w:cs="Times New Roman"/>
          <w:b/>
          <w:sz w:val="24"/>
          <w:szCs w:val="24"/>
        </w:rPr>
        <w:t>Tab.1: Povědomí o stálosti místního nářečí dle délky trvalého pobytu respondentů</w:t>
      </w:r>
    </w:p>
    <w:tbl>
      <w:tblPr>
        <w:tblW w:w="5550" w:type="dxa"/>
        <w:tblInd w:w="55" w:type="dxa"/>
        <w:tblCellMar>
          <w:left w:w="70" w:type="dxa"/>
          <w:right w:w="70" w:type="dxa"/>
        </w:tblCellMar>
        <w:tblLook w:val="04A0" w:firstRow="1" w:lastRow="0" w:firstColumn="1" w:lastColumn="0" w:noHBand="0" w:noVBand="1"/>
      </w:tblPr>
      <w:tblGrid>
        <w:gridCol w:w="2425"/>
        <w:gridCol w:w="799"/>
        <w:gridCol w:w="799"/>
        <w:gridCol w:w="799"/>
        <w:gridCol w:w="760"/>
      </w:tblGrid>
      <w:tr w:rsidR="00BB01AB" w:rsidRPr="00BB01AB" w:rsidTr="004832D8">
        <w:trPr>
          <w:trHeight w:val="288"/>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center"/>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délka trvalého pobytu</w:t>
            </w:r>
          </w:p>
        </w:tc>
        <w:tc>
          <w:tcPr>
            <w:tcW w:w="76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1</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2</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3</w:t>
            </w:r>
          </w:p>
        </w:tc>
        <w:tc>
          <w:tcPr>
            <w:tcW w:w="7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01AB" w:rsidRPr="00BB01AB" w:rsidRDefault="00BB01AB" w:rsidP="00BB01AB">
            <w:pPr>
              <w:jc w:val="right"/>
              <w:rPr>
                <w:rFonts w:ascii="Calibri" w:eastAsia="Times New Roman" w:hAnsi="Calibri" w:cs="Calibri"/>
                <w:b/>
                <w:bCs/>
                <w:color w:val="000000"/>
                <w:lang w:eastAsia="cs-CZ"/>
              </w:rPr>
            </w:pPr>
            <w:r w:rsidRPr="00BB01AB">
              <w:rPr>
                <w:rFonts w:ascii="Calibri" w:eastAsia="Times New Roman" w:hAnsi="Calibri" w:cs="Calibri"/>
                <w:b/>
                <w:bCs/>
                <w:color w:val="000000"/>
                <w:lang w:eastAsia="cs-CZ"/>
              </w:rPr>
              <w:t>4</w:t>
            </w:r>
          </w:p>
        </w:tc>
      </w:tr>
      <w:tr w:rsidR="00BB01AB" w:rsidRPr="00BB01AB" w:rsidTr="004832D8">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od narození</w:t>
            </w:r>
          </w:p>
        </w:tc>
        <w:tc>
          <w:tcPr>
            <w:tcW w:w="767"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34,12%</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36,47%</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24,71%</w:t>
            </w:r>
          </w:p>
        </w:tc>
        <w:tc>
          <w:tcPr>
            <w:tcW w:w="76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4,71%</w:t>
            </w:r>
          </w:p>
        </w:tc>
      </w:tr>
      <w:tr w:rsidR="00BB01AB" w:rsidRPr="00BB01AB" w:rsidTr="004832D8">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delší část života</w:t>
            </w:r>
          </w:p>
        </w:tc>
        <w:tc>
          <w:tcPr>
            <w:tcW w:w="767"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33,33%</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29,17%</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31,25%</w:t>
            </w:r>
          </w:p>
        </w:tc>
        <w:tc>
          <w:tcPr>
            <w:tcW w:w="76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6,25%</w:t>
            </w:r>
          </w:p>
        </w:tc>
      </w:tr>
      <w:tr w:rsidR="00BB01AB" w:rsidRPr="00BB01AB" w:rsidTr="004832D8">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kratší část života</w:t>
            </w:r>
          </w:p>
        </w:tc>
        <w:tc>
          <w:tcPr>
            <w:tcW w:w="767"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30,77%</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30,77%</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38,46%</w:t>
            </w:r>
          </w:p>
        </w:tc>
        <w:tc>
          <w:tcPr>
            <w:tcW w:w="76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0,00%</w:t>
            </w:r>
          </w:p>
        </w:tc>
      </w:tr>
      <w:tr w:rsidR="00BB01AB" w:rsidRPr="00BB01AB" w:rsidTr="004832D8">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BB01AB" w:rsidRPr="00BB01AB" w:rsidRDefault="00BB01AB" w:rsidP="00BB01AB">
            <w:pPr>
              <w:rPr>
                <w:rFonts w:ascii="Calibri" w:eastAsia="Times New Roman" w:hAnsi="Calibri" w:cs="Calibri"/>
                <w:color w:val="000000"/>
                <w:lang w:eastAsia="cs-CZ"/>
              </w:rPr>
            </w:pPr>
            <w:r w:rsidRPr="00BB01AB">
              <w:rPr>
                <w:rFonts w:ascii="Calibri" w:eastAsia="Times New Roman" w:hAnsi="Calibri" w:cs="Calibri"/>
                <w:color w:val="000000"/>
                <w:lang w:eastAsia="cs-CZ"/>
              </w:rPr>
              <w:t>krátce</w:t>
            </w:r>
          </w:p>
        </w:tc>
        <w:tc>
          <w:tcPr>
            <w:tcW w:w="767"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25,00%</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25,00%</w:t>
            </w:r>
          </w:p>
        </w:tc>
        <w:tc>
          <w:tcPr>
            <w:tcW w:w="799"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50,00%</w:t>
            </w:r>
          </w:p>
        </w:tc>
        <w:tc>
          <w:tcPr>
            <w:tcW w:w="760" w:type="dxa"/>
            <w:tcBorders>
              <w:top w:val="nil"/>
              <w:left w:val="nil"/>
              <w:bottom w:val="single" w:sz="4" w:space="0" w:color="auto"/>
              <w:right w:val="single" w:sz="4" w:space="0" w:color="auto"/>
            </w:tcBorders>
            <w:shd w:val="clear" w:color="auto" w:fill="auto"/>
            <w:noWrap/>
            <w:vAlign w:val="bottom"/>
            <w:hideMark/>
          </w:tcPr>
          <w:p w:rsidR="00BB01AB" w:rsidRPr="00BB01AB" w:rsidRDefault="00BB01AB" w:rsidP="00BB01AB">
            <w:pPr>
              <w:jc w:val="right"/>
              <w:rPr>
                <w:rFonts w:ascii="Calibri" w:eastAsia="Times New Roman" w:hAnsi="Calibri" w:cs="Calibri"/>
                <w:color w:val="000000"/>
                <w:lang w:eastAsia="cs-CZ"/>
              </w:rPr>
            </w:pPr>
            <w:r w:rsidRPr="00BB01AB">
              <w:rPr>
                <w:rFonts w:ascii="Calibri" w:eastAsia="Times New Roman" w:hAnsi="Calibri" w:cs="Calibri"/>
                <w:color w:val="000000"/>
                <w:lang w:eastAsia="cs-CZ"/>
              </w:rPr>
              <w:t>0,00%</w:t>
            </w:r>
          </w:p>
        </w:tc>
      </w:tr>
    </w:tbl>
    <w:p w:rsidR="00AB2A55" w:rsidRPr="003E2C8B" w:rsidRDefault="00AB2A55" w:rsidP="00AB2A55">
      <w:pPr>
        <w:jc w:val="both"/>
        <w:rPr>
          <w:rFonts w:ascii="Times New Roman" w:hAnsi="Times New Roman" w:cs="Times New Roman"/>
          <w:sz w:val="20"/>
          <w:szCs w:val="20"/>
        </w:rPr>
      </w:pPr>
      <w:r w:rsidRPr="003E2C8B">
        <w:rPr>
          <w:rFonts w:ascii="Times New Roman" w:hAnsi="Times New Roman" w:cs="Times New Roman"/>
          <w:b/>
          <w:sz w:val="20"/>
          <w:szCs w:val="20"/>
        </w:rPr>
        <w:t xml:space="preserve">Zdroj: </w:t>
      </w:r>
      <w:r w:rsidRPr="003E2C8B">
        <w:rPr>
          <w:rFonts w:ascii="Times New Roman" w:hAnsi="Times New Roman" w:cs="Times New Roman"/>
          <w:sz w:val="20"/>
          <w:szCs w:val="20"/>
        </w:rPr>
        <w:t>Vlastní zpracování</w:t>
      </w:r>
    </w:p>
    <w:p w:rsidR="00AB2A55" w:rsidRDefault="00AB2A55" w:rsidP="00AB2A55">
      <w:pPr>
        <w:jc w:val="both"/>
        <w:rPr>
          <w:rFonts w:ascii="Times New Roman" w:hAnsi="Times New Roman" w:cs="Times New Roman"/>
          <w:sz w:val="20"/>
          <w:szCs w:val="20"/>
        </w:rPr>
      </w:pPr>
      <w:r w:rsidRPr="003E2C8B">
        <w:rPr>
          <w:rFonts w:ascii="Times New Roman" w:hAnsi="Times New Roman" w:cs="Times New Roman"/>
          <w:b/>
          <w:sz w:val="20"/>
          <w:szCs w:val="20"/>
        </w:rPr>
        <w:t xml:space="preserve">Vysvětlivky: </w:t>
      </w:r>
      <w:r w:rsidRPr="003E2C8B">
        <w:rPr>
          <w:rFonts w:ascii="Times New Roman" w:hAnsi="Times New Roman" w:cs="Times New Roman"/>
          <w:sz w:val="20"/>
          <w:szCs w:val="20"/>
        </w:rPr>
        <w:t>1</w:t>
      </w:r>
      <w:r>
        <w:rPr>
          <w:rFonts w:ascii="Times New Roman" w:hAnsi="Times New Roman" w:cs="Times New Roman"/>
          <w:sz w:val="20"/>
          <w:szCs w:val="20"/>
        </w:rPr>
        <w:t>: určitě ano, 2: spíše ano, 3: spíše ne, 4: určitě ne</w:t>
      </w:r>
    </w:p>
    <w:p w:rsidR="00AB2A55" w:rsidRDefault="00AB2A55" w:rsidP="00AB2A55">
      <w:pPr>
        <w:jc w:val="both"/>
        <w:rPr>
          <w:rFonts w:ascii="Times New Roman" w:hAnsi="Times New Roman" w:cs="Times New Roman"/>
          <w:b/>
          <w:sz w:val="24"/>
          <w:szCs w:val="24"/>
        </w:rPr>
      </w:pPr>
    </w:p>
    <w:p w:rsidR="00AB2A55" w:rsidRDefault="00AB2A55" w:rsidP="00AB2A55">
      <w:pPr>
        <w:jc w:val="both"/>
        <w:rPr>
          <w:rFonts w:ascii="Times New Roman" w:hAnsi="Times New Roman" w:cs="Times New Roman"/>
          <w:b/>
          <w:sz w:val="24"/>
          <w:szCs w:val="24"/>
        </w:rPr>
      </w:pPr>
    </w:p>
    <w:p w:rsidR="00AB2A55" w:rsidRDefault="00AB2A55" w:rsidP="00AB2A55">
      <w:pPr>
        <w:jc w:val="both"/>
        <w:rPr>
          <w:rFonts w:ascii="Times New Roman" w:hAnsi="Times New Roman" w:cs="Times New Roman"/>
          <w:b/>
          <w:sz w:val="24"/>
          <w:szCs w:val="24"/>
        </w:rPr>
      </w:pPr>
      <w:r>
        <w:rPr>
          <w:rFonts w:ascii="Times New Roman" w:hAnsi="Times New Roman" w:cs="Times New Roman"/>
          <w:b/>
          <w:sz w:val="24"/>
          <w:szCs w:val="24"/>
        </w:rPr>
        <w:t>Tab.2: Povědomí o stálosti místního nářečí dle pohlaví respondentů</w:t>
      </w:r>
    </w:p>
    <w:tbl>
      <w:tblPr>
        <w:tblW w:w="5544" w:type="dxa"/>
        <w:tblInd w:w="55" w:type="dxa"/>
        <w:tblCellMar>
          <w:left w:w="70" w:type="dxa"/>
          <w:right w:w="70" w:type="dxa"/>
        </w:tblCellMar>
        <w:tblLook w:val="04A0" w:firstRow="1" w:lastRow="0" w:firstColumn="1" w:lastColumn="0" w:noHBand="0" w:noVBand="1"/>
      </w:tblPr>
      <w:tblGrid>
        <w:gridCol w:w="2425"/>
        <w:gridCol w:w="799"/>
        <w:gridCol w:w="799"/>
        <w:gridCol w:w="799"/>
        <w:gridCol w:w="722"/>
      </w:tblGrid>
      <w:tr w:rsidR="005D746B" w:rsidRPr="005D746B" w:rsidTr="004832D8">
        <w:trPr>
          <w:trHeight w:val="288"/>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center"/>
              <w:rPr>
                <w:rFonts w:ascii="Calibri" w:eastAsia="Times New Roman" w:hAnsi="Calibri" w:cs="Calibri"/>
                <w:b/>
                <w:bCs/>
                <w:color w:val="000000"/>
                <w:lang w:eastAsia="cs-CZ"/>
              </w:rPr>
            </w:pPr>
            <w:r w:rsidRPr="005D746B">
              <w:rPr>
                <w:rFonts w:ascii="Calibri" w:eastAsia="Times New Roman" w:hAnsi="Calibri" w:cs="Calibri"/>
                <w:b/>
                <w:bCs/>
                <w:color w:val="000000"/>
                <w:lang w:eastAsia="cs-CZ"/>
              </w:rPr>
              <w:t>pohlaví</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right"/>
              <w:rPr>
                <w:rFonts w:ascii="Calibri" w:eastAsia="Times New Roman" w:hAnsi="Calibri" w:cs="Calibri"/>
                <w:b/>
                <w:bCs/>
                <w:color w:val="000000"/>
                <w:lang w:eastAsia="cs-CZ"/>
              </w:rPr>
            </w:pPr>
            <w:r w:rsidRPr="005D746B">
              <w:rPr>
                <w:rFonts w:ascii="Calibri" w:eastAsia="Times New Roman" w:hAnsi="Calibri" w:cs="Calibri"/>
                <w:b/>
                <w:bCs/>
                <w:color w:val="000000"/>
                <w:lang w:eastAsia="cs-CZ"/>
              </w:rPr>
              <w:t>1</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right"/>
              <w:rPr>
                <w:rFonts w:ascii="Calibri" w:eastAsia="Times New Roman" w:hAnsi="Calibri" w:cs="Calibri"/>
                <w:b/>
                <w:bCs/>
                <w:color w:val="000000"/>
                <w:lang w:eastAsia="cs-CZ"/>
              </w:rPr>
            </w:pPr>
            <w:r w:rsidRPr="005D746B">
              <w:rPr>
                <w:rFonts w:ascii="Calibri" w:eastAsia="Times New Roman" w:hAnsi="Calibri" w:cs="Calibri"/>
                <w:b/>
                <w:bCs/>
                <w:color w:val="000000"/>
                <w:lang w:eastAsia="cs-CZ"/>
              </w:rPr>
              <w:t>2</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right"/>
              <w:rPr>
                <w:rFonts w:ascii="Calibri" w:eastAsia="Times New Roman" w:hAnsi="Calibri" w:cs="Calibri"/>
                <w:b/>
                <w:bCs/>
                <w:color w:val="000000"/>
                <w:lang w:eastAsia="cs-CZ"/>
              </w:rPr>
            </w:pPr>
            <w:r w:rsidRPr="005D746B">
              <w:rPr>
                <w:rFonts w:ascii="Calibri" w:eastAsia="Times New Roman" w:hAnsi="Calibri" w:cs="Calibri"/>
                <w:b/>
                <w:bCs/>
                <w:color w:val="000000"/>
                <w:lang w:eastAsia="cs-CZ"/>
              </w:rPr>
              <w:t>3</w:t>
            </w:r>
          </w:p>
        </w:tc>
        <w:tc>
          <w:tcPr>
            <w:tcW w:w="72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right"/>
              <w:rPr>
                <w:rFonts w:ascii="Calibri" w:eastAsia="Times New Roman" w:hAnsi="Calibri" w:cs="Calibri"/>
                <w:b/>
                <w:bCs/>
                <w:color w:val="000000"/>
                <w:lang w:eastAsia="cs-CZ"/>
              </w:rPr>
            </w:pPr>
            <w:r w:rsidRPr="005D746B">
              <w:rPr>
                <w:rFonts w:ascii="Calibri" w:eastAsia="Times New Roman" w:hAnsi="Calibri" w:cs="Calibri"/>
                <w:b/>
                <w:bCs/>
                <w:color w:val="000000"/>
                <w:lang w:eastAsia="cs-CZ"/>
              </w:rPr>
              <w:t>4</w:t>
            </w:r>
          </w:p>
        </w:tc>
      </w:tr>
      <w:tr w:rsidR="005D746B" w:rsidRPr="005D746B" w:rsidTr="004832D8">
        <w:trPr>
          <w:trHeight w:val="288"/>
        </w:trPr>
        <w:tc>
          <w:tcPr>
            <w:tcW w:w="242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D746B" w:rsidRPr="005D746B" w:rsidRDefault="005D746B" w:rsidP="005D746B">
            <w:pPr>
              <w:rPr>
                <w:rFonts w:ascii="Calibri" w:eastAsia="Times New Roman" w:hAnsi="Calibri" w:cs="Calibri"/>
                <w:color w:val="000000"/>
                <w:lang w:eastAsia="cs-CZ"/>
              </w:rPr>
            </w:pPr>
            <w:r w:rsidRPr="005D746B">
              <w:rPr>
                <w:rFonts w:ascii="Calibri" w:eastAsia="Times New Roman" w:hAnsi="Calibri" w:cs="Calibri"/>
                <w:color w:val="000000"/>
                <w:lang w:eastAsia="cs-CZ"/>
              </w:rPr>
              <w:t>muži</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43,91%</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30,49%</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21,95%</w:t>
            </w:r>
          </w:p>
        </w:tc>
        <w:tc>
          <w:tcPr>
            <w:tcW w:w="722" w:type="dxa"/>
            <w:tcBorders>
              <w:top w:val="nil"/>
              <w:left w:val="nil"/>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3,66%</w:t>
            </w:r>
          </w:p>
        </w:tc>
      </w:tr>
      <w:tr w:rsidR="005D746B" w:rsidRPr="005D746B" w:rsidTr="004832D8">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5D746B" w:rsidRPr="005D746B" w:rsidRDefault="005D746B" w:rsidP="005D746B">
            <w:pPr>
              <w:rPr>
                <w:rFonts w:ascii="Calibri" w:eastAsia="Times New Roman" w:hAnsi="Calibri" w:cs="Calibri"/>
                <w:color w:val="000000"/>
                <w:lang w:eastAsia="cs-CZ"/>
              </w:rPr>
            </w:pPr>
            <w:r w:rsidRPr="005D746B">
              <w:rPr>
                <w:rFonts w:ascii="Calibri" w:eastAsia="Times New Roman" w:hAnsi="Calibri" w:cs="Calibri"/>
                <w:color w:val="000000"/>
                <w:lang w:eastAsia="cs-CZ"/>
              </w:rPr>
              <w:t>ženy</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20,59%</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36,76%</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36,76%</w:t>
            </w:r>
          </w:p>
        </w:tc>
        <w:tc>
          <w:tcPr>
            <w:tcW w:w="722"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5,88%</w:t>
            </w:r>
          </w:p>
        </w:tc>
      </w:tr>
    </w:tbl>
    <w:p w:rsidR="00AB2A55" w:rsidRPr="003E2C8B" w:rsidRDefault="00AB2A55" w:rsidP="00AB2A55">
      <w:pPr>
        <w:jc w:val="both"/>
        <w:rPr>
          <w:rFonts w:ascii="Times New Roman" w:hAnsi="Times New Roman" w:cs="Times New Roman"/>
          <w:sz w:val="20"/>
          <w:szCs w:val="20"/>
        </w:rPr>
      </w:pPr>
      <w:r w:rsidRPr="003E2C8B">
        <w:rPr>
          <w:rFonts w:ascii="Times New Roman" w:hAnsi="Times New Roman" w:cs="Times New Roman"/>
          <w:b/>
          <w:sz w:val="20"/>
          <w:szCs w:val="20"/>
        </w:rPr>
        <w:t xml:space="preserve">Zdroj: </w:t>
      </w:r>
      <w:r w:rsidRPr="003E2C8B">
        <w:rPr>
          <w:rFonts w:ascii="Times New Roman" w:hAnsi="Times New Roman" w:cs="Times New Roman"/>
          <w:sz w:val="20"/>
          <w:szCs w:val="20"/>
        </w:rPr>
        <w:t>Vlastní zpracování</w:t>
      </w:r>
    </w:p>
    <w:p w:rsidR="00AB2A55" w:rsidRDefault="00AB2A55" w:rsidP="00AB2A55">
      <w:pPr>
        <w:jc w:val="both"/>
        <w:rPr>
          <w:rFonts w:ascii="Times New Roman" w:hAnsi="Times New Roman" w:cs="Times New Roman"/>
          <w:sz w:val="20"/>
          <w:szCs w:val="20"/>
        </w:rPr>
      </w:pPr>
      <w:r w:rsidRPr="003E2C8B">
        <w:rPr>
          <w:rFonts w:ascii="Times New Roman" w:hAnsi="Times New Roman" w:cs="Times New Roman"/>
          <w:b/>
          <w:sz w:val="20"/>
          <w:szCs w:val="20"/>
        </w:rPr>
        <w:t xml:space="preserve">Vysvětlivky: </w:t>
      </w:r>
      <w:r w:rsidRPr="003E2C8B">
        <w:rPr>
          <w:rFonts w:ascii="Times New Roman" w:hAnsi="Times New Roman" w:cs="Times New Roman"/>
          <w:sz w:val="20"/>
          <w:szCs w:val="20"/>
        </w:rPr>
        <w:t>1</w:t>
      </w:r>
      <w:r>
        <w:rPr>
          <w:rFonts w:ascii="Times New Roman" w:hAnsi="Times New Roman" w:cs="Times New Roman"/>
          <w:sz w:val="20"/>
          <w:szCs w:val="20"/>
        </w:rPr>
        <w:t>: určitě ano, 2: spíše ano, 3: spíše ne, 4: určitě ne</w:t>
      </w:r>
    </w:p>
    <w:p w:rsidR="00AB2A55" w:rsidRDefault="00AB2A55" w:rsidP="00AB2A55">
      <w:pPr>
        <w:jc w:val="both"/>
        <w:rPr>
          <w:rFonts w:ascii="Times New Roman" w:hAnsi="Times New Roman" w:cs="Times New Roman"/>
          <w:b/>
          <w:sz w:val="24"/>
          <w:szCs w:val="24"/>
        </w:rPr>
      </w:pPr>
    </w:p>
    <w:p w:rsidR="00AB2A55" w:rsidRDefault="00AB2A55" w:rsidP="00AB2A55">
      <w:pPr>
        <w:jc w:val="both"/>
        <w:rPr>
          <w:rFonts w:ascii="Times New Roman" w:hAnsi="Times New Roman" w:cs="Times New Roman"/>
          <w:b/>
          <w:sz w:val="24"/>
          <w:szCs w:val="24"/>
        </w:rPr>
      </w:pPr>
    </w:p>
    <w:p w:rsidR="00AB2A55" w:rsidRDefault="00AB2A55" w:rsidP="00AB2A55">
      <w:pPr>
        <w:jc w:val="both"/>
        <w:rPr>
          <w:rFonts w:ascii="Times New Roman" w:hAnsi="Times New Roman" w:cs="Times New Roman"/>
          <w:b/>
          <w:sz w:val="24"/>
          <w:szCs w:val="24"/>
        </w:rPr>
      </w:pPr>
      <w:r>
        <w:rPr>
          <w:rFonts w:ascii="Times New Roman" w:hAnsi="Times New Roman" w:cs="Times New Roman"/>
          <w:b/>
          <w:sz w:val="24"/>
          <w:szCs w:val="24"/>
        </w:rPr>
        <w:t>Tab.3: Povědomí o stálosti místního nářečí dle věkové struktury respondentů</w:t>
      </w:r>
    </w:p>
    <w:tbl>
      <w:tblPr>
        <w:tblW w:w="5544" w:type="dxa"/>
        <w:tblInd w:w="55" w:type="dxa"/>
        <w:tblCellMar>
          <w:left w:w="70" w:type="dxa"/>
          <w:right w:w="70" w:type="dxa"/>
        </w:tblCellMar>
        <w:tblLook w:val="04A0" w:firstRow="1" w:lastRow="0" w:firstColumn="1" w:lastColumn="0" w:noHBand="0" w:noVBand="1"/>
      </w:tblPr>
      <w:tblGrid>
        <w:gridCol w:w="2425"/>
        <w:gridCol w:w="799"/>
        <w:gridCol w:w="799"/>
        <w:gridCol w:w="799"/>
        <w:gridCol w:w="799"/>
      </w:tblGrid>
      <w:tr w:rsidR="005D746B" w:rsidRPr="005D746B" w:rsidTr="004832D8">
        <w:trPr>
          <w:trHeight w:val="288"/>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center"/>
              <w:rPr>
                <w:rFonts w:ascii="Calibri" w:eastAsia="Times New Roman" w:hAnsi="Calibri" w:cs="Calibri"/>
                <w:b/>
                <w:bCs/>
                <w:color w:val="000000"/>
                <w:lang w:eastAsia="cs-CZ"/>
              </w:rPr>
            </w:pPr>
            <w:r w:rsidRPr="005D746B">
              <w:rPr>
                <w:rFonts w:ascii="Calibri" w:eastAsia="Times New Roman" w:hAnsi="Calibri" w:cs="Calibri"/>
                <w:b/>
                <w:bCs/>
                <w:color w:val="000000"/>
                <w:lang w:eastAsia="cs-CZ"/>
              </w:rPr>
              <w:t>věk</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right"/>
              <w:rPr>
                <w:rFonts w:ascii="Calibri" w:eastAsia="Times New Roman" w:hAnsi="Calibri" w:cs="Calibri"/>
                <w:b/>
                <w:bCs/>
                <w:color w:val="000000"/>
                <w:lang w:eastAsia="cs-CZ"/>
              </w:rPr>
            </w:pPr>
            <w:r w:rsidRPr="005D746B">
              <w:rPr>
                <w:rFonts w:ascii="Calibri" w:eastAsia="Times New Roman" w:hAnsi="Calibri" w:cs="Calibri"/>
                <w:b/>
                <w:bCs/>
                <w:color w:val="000000"/>
                <w:lang w:eastAsia="cs-CZ"/>
              </w:rPr>
              <w:t>1</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right"/>
              <w:rPr>
                <w:rFonts w:ascii="Calibri" w:eastAsia="Times New Roman" w:hAnsi="Calibri" w:cs="Calibri"/>
                <w:b/>
                <w:bCs/>
                <w:color w:val="000000"/>
                <w:lang w:eastAsia="cs-CZ"/>
              </w:rPr>
            </w:pPr>
            <w:r w:rsidRPr="005D746B">
              <w:rPr>
                <w:rFonts w:ascii="Calibri" w:eastAsia="Times New Roman" w:hAnsi="Calibri" w:cs="Calibri"/>
                <w:b/>
                <w:bCs/>
                <w:color w:val="000000"/>
                <w:lang w:eastAsia="cs-CZ"/>
              </w:rPr>
              <w:t>2</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right"/>
              <w:rPr>
                <w:rFonts w:ascii="Calibri" w:eastAsia="Times New Roman" w:hAnsi="Calibri" w:cs="Calibri"/>
                <w:b/>
                <w:bCs/>
                <w:color w:val="000000"/>
                <w:lang w:eastAsia="cs-CZ"/>
              </w:rPr>
            </w:pPr>
            <w:r w:rsidRPr="005D746B">
              <w:rPr>
                <w:rFonts w:ascii="Calibri" w:eastAsia="Times New Roman" w:hAnsi="Calibri" w:cs="Calibri"/>
                <w:b/>
                <w:bCs/>
                <w:color w:val="000000"/>
                <w:lang w:eastAsia="cs-CZ"/>
              </w:rPr>
              <w:t>3</w:t>
            </w:r>
          </w:p>
        </w:tc>
        <w:tc>
          <w:tcPr>
            <w:tcW w:w="72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right"/>
              <w:rPr>
                <w:rFonts w:ascii="Calibri" w:eastAsia="Times New Roman" w:hAnsi="Calibri" w:cs="Calibri"/>
                <w:b/>
                <w:bCs/>
                <w:color w:val="000000"/>
                <w:lang w:eastAsia="cs-CZ"/>
              </w:rPr>
            </w:pPr>
            <w:r w:rsidRPr="005D746B">
              <w:rPr>
                <w:rFonts w:ascii="Calibri" w:eastAsia="Times New Roman" w:hAnsi="Calibri" w:cs="Calibri"/>
                <w:b/>
                <w:bCs/>
                <w:color w:val="000000"/>
                <w:lang w:eastAsia="cs-CZ"/>
              </w:rPr>
              <w:t>4</w:t>
            </w:r>
          </w:p>
        </w:tc>
      </w:tr>
      <w:tr w:rsidR="005D746B" w:rsidRPr="005D746B" w:rsidTr="004832D8">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5D746B" w:rsidRPr="005D746B" w:rsidRDefault="005D746B" w:rsidP="005D746B">
            <w:pPr>
              <w:rPr>
                <w:rFonts w:ascii="Calibri" w:eastAsia="Times New Roman" w:hAnsi="Calibri" w:cs="Calibri"/>
                <w:color w:val="000000"/>
                <w:lang w:eastAsia="cs-CZ"/>
              </w:rPr>
            </w:pPr>
            <w:r w:rsidRPr="005D746B">
              <w:rPr>
                <w:rFonts w:ascii="Calibri" w:eastAsia="Times New Roman" w:hAnsi="Calibri" w:cs="Calibri"/>
                <w:color w:val="000000"/>
                <w:lang w:eastAsia="cs-CZ"/>
              </w:rPr>
              <w:t>15-24</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27,58%</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27,59%</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34,48%</w:t>
            </w:r>
          </w:p>
        </w:tc>
        <w:tc>
          <w:tcPr>
            <w:tcW w:w="722"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10,34%</w:t>
            </w:r>
          </w:p>
        </w:tc>
      </w:tr>
      <w:tr w:rsidR="005D746B" w:rsidRPr="005D746B" w:rsidTr="004832D8">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5D746B" w:rsidRPr="005D746B" w:rsidRDefault="005D746B" w:rsidP="005D746B">
            <w:pPr>
              <w:rPr>
                <w:rFonts w:ascii="Calibri" w:eastAsia="Times New Roman" w:hAnsi="Calibri" w:cs="Calibri"/>
                <w:color w:val="000000"/>
                <w:lang w:eastAsia="cs-CZ"/>
              </w:rPr>
            </w:pPr>
            <w:r w:rsidRPr="005D746B">
              <w:rPr>
                <w:rFonts w:ascii="Calibri" w:eastAsia="Times New Roman" w:hAnsi="Calibri" w:cs="Calibri"/>
                <w:color w:val="000000"/>
                <w:lang w:eastAsia="cs-CZ"/>
              </w:rPr>
              <w:t>25-34</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35,71%</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42,86%</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21,43%</w:t>
            </w:r>
          </w:p>
        </w:tc>
        <w:tc>
          <w:tcPr>
            <w:tcW w:w="722"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0,00%</w:t>
            </w:r>
          </w:p>
        </w:tc>
      </w:tr>
      <w:tr w:rsidR="005D746B" w:rsidRPr="005D746B" w:rsidTr="004832D8">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5D746B" w:rsidRPr="005D746B" w:rsidRDefault="005D746B" w:rsidP="005D746B">
            <w:pPr>
              <w:rPr>
                <w:rFonts w:ascii="Calibri" w:eastAsia="Times New Roman" w:hAnsi="Calibri" w:cs="Calibri"/>
                <w:color w:val="000000"/>
                <w:lang w:eastAsia="cs-CZ"/>
              </w:rPr>
            </w:pPr>
            <w:r w:rsidRPr="005D746B">
              <w:rPr>
                <w:rFonts w:ascii="Calibri" w:eastAsia="Times New Roman" w:hAnsi="Calibri" w:cs="Calibri"/>
                <w:color w:val="000000"/>
                <w:lang w:eastAsia="cs-CZ"/>
              </w:rPr>
              <w:t>35-44</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28,57%</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32,14%</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39,29%</w:t>
            </w:r>
          </w:p>
        </w:tc>
        <w:tc>
          <w:tcPr>
            <w:tcW w:w="722"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0,00%</w:t>
            </w:r>
          </w:p>
        </w:tc>
      </w:tr>
      <w:tr w:rsidR="005D746B" w:rsidRPr="005D746B" w:rsidTr="004832D8">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5D746B" w:rsidRPr="005D746B" w:rsidRDefault="005D746B" w:rsidP="005D746B">
            <w:pPr>
              <w:rPr>
                <w:rFonts w:ascii="Calibri" w:eastAsia="Times New Roman" w:hAnsi="Calibri" w:cs="Calibri"/>
                <w:color w:val="000000"/>
                <w:lang w:eastAsia="cs-CZ"/>
              </w:rPr>
            </w:pPr>
            <w:r w:rsidRPr="005D746B">
              <w:rPr>
                <w:rFonts w:ascii="Calibri" w:eastAsia="Times New Roman" w:hAnsi="Calibri" w:cs="Calibri"/>
                <w:color w:val="000000"/>
                <w:lang w:eastAsia="cs-CZ"/>
              </w:rPr>
              <w:t>45-54</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42,85%</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42,86%</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9,52%</w:t>
            </w:r>
          </w:p>
        </w:tc>
        <w:tc>
          <w:tcPr>
            <w:tcW w:w="722"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4,76%</w:t>
            </w:r>
          </w:p>
        </w:tc>
      </w:tr>
      <w:tr w:rsidR="005D746B" w:rsidRPr="005D746B" w:rsidTr="004832D8">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5D746B" w:rsidRPr="005D746B" w:rsidRDefault="005D746B" w:rsidP="005D746B">
            <w:pPr>
              <w:rPr>
                <w:rFonts w:ascii="Calibri" w:eastAsia="Times New Roman" w:hAnsi="Calibri" w:cs="Calibri"/>
                <w:color w:val="000000"/>
                <w:lang w:eastAsia="cs-CZ"/>
              </w:rPr>
            </w:pPr>
            <w:r w:rsidRPr="005D746B">
              <w:rPr>
                <w:rFonts w:ascii="Calibri" w:eastAsia="Times New Roman" w:hAnsi="Calibri" w:cs="Calibri"/>
                <w:color w:val="000000"/>
                <w:lang w:eastAsia="cs-CZ"/>
              </w:rPr>
              <w:t>55-64</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33,34%</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25,93%</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37,04%</w:t>
            </w:r>
          </w:p>
        </w:tc>
        <w:tc>
          <w:tcPr>
            <w:tcW w:w="722"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3,70%</w:t>
            </w:r>
          </w:p>
        </w:tc>
      </w:tr>
      <w:tr w:rsidR="005D746B" w:rsidRPr="005D746B" w:rsidTr="004832D8">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5D746B" w:rsidRPr="005D746B" w:rsidRDefault="005D746B" w:rsidP="005D746B">
            <w:pPr>
              <w:rPr>
                <w:rFonts w:ascii="Calibri" w:eastAsia="Times New Roman" w:hAnsi="Calibri" w:cs="Calibri"/>
                <w:color w:val="000000"/>
                <w:lang w:eastAsia="cs-CZ"/>
              </w:rPr>
            </w:pPr>
            <w:r w:rsidRPr="005D746B">
              <w:rPr>
                <w:rFonts w:ascii="Calibri" w:eastAsia="Times New Roman" w:hAnsi="Calibri" w:cs="Calibri"/>
                <w:color w:val="000000"/>
                <w:lang w:eastAsia="cs-CZ"/>
              </w:rPr>
              <w:t>65+</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35,29%</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29,41%</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23,53%</w:t>
            </w:r>
          </w:p>
        </w:tc>
        <w:tc>
          <w:tcPr>
            <w:tcW w:w="722"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11,76%</w:t>
            </w:r>
          </w:p>
        </w:tc>
      </w:tr>
    </w:tbl>
    <w:p w:rsidR="00AB2A55" w:rsidRPr="003E2C8B" w:rsidRDefault="00AB2A55" w:rsidP="00AB2A55">
      <w:pPr>
        <w:jc w:val="both"/>
        <w:rPr>
          <w:rFonts w:ascii="Times New Roman" w:hAnsi="Times New Roman" w:cs="Times New Roman"/>
          <w:sz w:val="20"/>
          <w:szCs w:val="20"/>
        </w:rPr>
      </w:pPr>
      <w:r w:rsidRPr="003E2C8B">
        <w:rPr>
          <w:rFonts w:ascii="Times New Roman" w:hAnsi="Times New Roman" w:cs="Times New Roman"/>
          <w:b/>
          <w:sz w:val="20"/>
          <w:szCs w:val="20"/>
        </w:rPr>
        <w:t xml:space="preserve">Zdroj: </w:t>
      </w:r>
      <w:r w:rsidRPr="003E2C8B">
        <w:rPr>
          <w:rFonts w:ascii="Times New Roman" w:hAnsi="Times New Roman" w:cs="Times New Roman"/>
          <w:sz w:val="20"/>
          <w:szCs w:val="20"/>
        </w:rPr>
        <w:t>Vlastní zpracování</w:t>
      </w:r>
    </w:p>
    <w:p w:rsidR="00AB2A55" w:rsidRDefault="00AB2A55" w:rsidP="00AB2A55">
      <w:pPr>
        <w:jc w:val="both"/>
        <w:rPr>
          <w:rFonts w:ascii="Times New Roman" w:hAnsi="Times New Roman" w:cs="Times New Roman"/>
          <w:sz w:val="20"/>
          <w:szCs w:val="20"/>
        </w:rPr>
      </w:pPr>
      <w:r w:rsidRPr="003E2C8B">
        <w:rPr>
          <w:rFonts w:ascii="Times New Roman" w:hAnsi="Times New Roman" w:cs="Times New Roman"/>
          <w:b/>
          <w:sz w:val="20"/>
          <w:szCs w:val="20"/>
        </w:rPr>
        <w:t xml:space="preserve">Vysvětlivky: </w:t>
      </w:r>
      <w:r w:rsidRPr="003E2C8B">
        <w:rPr>
          <w:rFonts w:ascii="Times New Roman" w:hAnsi="Times New Roman" w:cs="Times New Roman"/>
          <w:sz w:val="20"/>
          <w:szCs w:val="20"/>
        </w:rPr>
        <w:t>1</w:t>
      </w:r>
      <w:r>
        <w:rPr>
          <w:rFonts w:ascii="Times New Roman" w:hAnsi="Times New Roman" w:cs="Times New Roman"/>
          <w:sz w:val="20"/>
          <w:szCs w:val="20"/>
        </w:rPr>
        <w:t>: určitě ano, 2: spíše ano, 3: spíše ne, 4: určitě ne</w:t>
      </w:r>
    </w:p>
    <w:p w:rsidR="00AB2A55" w:rsidRDefault="00AB2A55" w:rsidP="00AB2A55">
      <w:pPr>
        <w:jc w:val="both"/>
        <w:rPr>
          <w:rFonts w:ascii="Times New Roman" w:hAnsi="Times New Roman" w:cs="Times New Roman"/>
          <w:b/>
          <w:sz w:val="24"/>
          <w:szCs w:val="24"/>
        </w:rPr>
      </w:pPr>
    </w:p>
    <w:p w:rsidR="002042AB" w:rsidRDefault="002042AB" w:rsidP="002042AB">
      <w:pPr>
        <w:jc w:val="both"/>
        <w:rPr>
          <w:rFonts w:ascii="Times New Roman" w:hAnsi="Times New Roman" w:cs="Times New Roman"/>
          <w:b/>
          <w:sz w:val="24"/>
          <w:szCs w:val="24"/>
        </w:rPr>
      </w:pPr>
    </w:p>
    <w:p w:rsidR="002042AB" w:rsidRDefault="002042AB" w:rsidP="002042AB">
      <w:pPr>
        <w:jc w:val="both"/>
        <w:rPr>
          <w:rFonts w:ascii="Times New Roman" w:hAnsi="Times New Roman" w:cs="Times New Roman"/>
          <w:b/>
          <w:sz w:val="24"/>
          <w:szCs w:val="24"/>
        </w:rPr>
      </w:pPr>
    </w:p>
    <w:p w:rsidR="002042AB" w:rsidRDefault="002042AB" w:rsidP="002042AB">
      <w:pPr>
        <w:jc w:val="both"/>
        <w:rPr>
          <w:rFonts w:ascii="Times New Roman" w:hAnsi="Times New Roman" w:cs="Times New Roman"/>
          <w:b/>
          <w:sz w:val="24"/>
          <w:szCs w:val="24"/>
        </w:rPr>
      </w:pPr>
      <w:r>
        <w:rPr>
          <w:rFonts w:ascii="Times New Roman" w:hAnsi="Times New Roman" w:cs="Times New Roman"/>
          <w:b/>
          <w:sz w:val="24"/>
          <w:szCs w:val="24"/>
        </w:rPr>
        <w:t>Tab.4: Povědomí o stálosti místního nářečí dle nejvyššího dosaženého vzdělání respondentů</w:t>
      </w:r>
    </w:p>
    <w:tbl>
      <w:tblPr>
        <w:tblW w:w="5544" w:type="dxa"/>
        <w:tblInd w:w="55" w:type="dxa"/>
        <w:tblCellMar>
          <w:left w:w="70" w:type="dxa"/>
          <w:right w:w="70" w:type="dxa"/>
        </w:tblCellMar>
        <w:tblLook w:val="04A0" w:firstRow="1" w:lastRow="0" w:firstColumn="1" w:lastColumn="0" w:noHBand="0" w:noVBand="1"/>
      </w:tblPr>
      <w:tblGrid>
        <w:gridCol w:w="2425"/>
        <w:gridCol w:w="799"/>
        <w:gridCol w:w="799"/>
        <w:gridCol w:w="799"/>
        <w:gridCol w:w="860"/>
      </w:tblGrid>
      <w:tr w:rsidR="005D746B" w:rsidRPr="005D746B" w:rsidTr="004832D8">
        <w:trPr>
          <w:trHeight w:val="288"/>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center"/>
              <w:rPr>
                <w:rFonts w:ascii="Calibri" w:eastAsia="Times New Roman" w:hAnsi="Calibri" w:cs="Calibri"/>
                <w:b/>
                <w:bCs/>
                <w:color w:val="000000"/>
                <w:lang w:eastAsia="cs-CZ"/>
              </w:rPr>
            </w:pPr>
            <w:r w:rsidRPr="005D746B">
              <w:rPr>
                <w:rFonts w:ascii="Calibri" w:eastAsia="Times New Roman" w:hAnsi="Calibri" w:cs="Calibri"/>
                <w:b/>
                <w:bCs/>
                <w:color w:val="000000"/>
                <w:lang w:eastAsia="cs-CZ"/>
              </w:rPr>
              <w:t>vzdělání</w:t>
            </w:r>
          </w:p>
        </w:tc>
        <w:tc>
          <w:tcPr>
            <w:tcW w:w="66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right"/>
              <w:rPr>
                <w:rFonts w:ascii="Calibri" w:eastAsia="Times New Roman" w:hAnsi="Calibri" w:cs="Calibri"/>
                <w:b/>
                <w:bCs/>
                <w:color w:val="000000"/>
                <w:lang w:eastAsia="cs-CZ"/>
              </w:rPr>
            </w:pPr>
            <w:r w:rsidRPr="005D746B">
              <w:rPr>
                <w:rFonts w:ascii="Calibri" w:eastAsia="Times New Roman" w:hAnsi="Calibri" w:cs="Calibri"/>
                <w:b/>
                <w:bCs/>
                <w:color w:val="000000"/>
                <w:lang w:eastAsia="cs-CZ"/>
              </w:rPr>
              <w:t>1</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right"/>
              <w:rPr>
                <w:rFonts w:ascii="Calibri" w:eastAsia="Times New Roman" w:hAnsi="Calibri" w:cs="Calibri"/>
                <w:b/>
                <w:bCs/>
                <w:color w:val="000000"/>
                <w:lang w:eastAsia="cs-CZ"/>
              </w:rPr>
            </w:pPr>
            <w:r w:rsidRPr="005D746B">
              <w:rPr>
                <w:rFonts w:ascii="Calibri" w:eastAsia="Times New Roman" w:hAnsi="Calibri" w:cs="Calibri"/>
                <w:b/>
                <w:bCs/>
                <w:color w:val="000000"/>
                <w:lang w:eastAsia="cs-CZ"/>
              </w:rPr>
              <w:t>2</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right"/>
              <w:rPr>
                <w:rFonts w:ascii="Calibri" w:eastAsia="Times New Roman" w:hAnsi="Calibri" w:cs="Calibri"/>
                <w:b/>
                <w:bCs/>
                <w:color w:val="000000"/>
                <w:lang w:eastAsia="cs-CZ"/>
              </w:rPr>
            </w:pPr>
            <w:r w:rsidRPr="005D746B">
              <w:rPr>
                <w:rFonts w:ascii="Calibri" w:eastAsia="Times New Roman" w:hAnsi="Calibri" w:cs="Calibri"/>
                <w:b/>
                <w:bCs/>
                <w:color w:val="000000"/>
                <w:lang w:eastAsia="cs-CZ"/>
              </w:rPr>
              <w:t>3</w:t>
            </w:r>
          </w:p>
        </w:tc>
        <w:tc>
          <w:tcPr>
            <w:tcW w:w="8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D746B" w:rsidRPr="005D746B" w:rsidRDefault="005D746B" w:rsidP="005D746B">
            <w:pPr>
              <w:jc w:val="right"/>
              <w:rPr>
                <w:rFonts w:ascii="Calibri" w:eastAsia="Times New Roman" w:hAnsi="Calibri" w:cs="Calibri"/>
                <w:b/>
                <w:bCs/>
                <w:color w:val="000000"/>
                <w:lang w:eastAsia="cs-CZ"/>
              </w:rPr>
            </w:pPr>
            <w:r w:rsidRPr="005D746B">
              <w:rPr>
                <w:rFonts w:ascii="Calibri" w:eastAsia="Times New Roman" w:hAnsi="Calibri" w:cs="Calibri"/>
                <w:b/>
                <w:bCs/>
                <w:color w:val="000000"/>
                <w:lang w:eastAsia="cs-CZ"/>
              </w:rPr>
              <w:t>4</w:t>
            </w:r>
          </w:p>
        </w:tc>
      </w:tr>
      <w:tr w:rsidR="005D746B" w:rsidRPr="005D746B" w:rsidTr="004832D8">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5D746B" w:rsidRPr="005D746B" w:rsidRDefault="005D746B" w:rsidP="005D746B">
            <w:pPr>
              <w:rPr>
                <w:rFonts w:ascii="Calibri" w:eastAsia="Times New Roman" w:hAnsi="Calibri" w:cs="Calibri"/>
                <w:color w:val="000000"/>
                <w:lang w:eastAsia="cs-CZ"/>
              </w:rPr>
            </w:pPr>
            <w:r w:rsidRPr="005D746B">
              <w:rPr>
                <w:rFonts w:ascii="Calibri" w:eastAsia="Times New Roman" w:hAnsi="Calibri" w:cs="Calibri"/>
                <w:color w:val="000000"/>
                <w:lang w:eastAsia="cs-CZ"/>
              </w:rPr>
              <w:t>základní</w:t>
            </w:r>
          </w:p>
        </w:tc>
        <w:tc>
          <w:tcPr>
            <w:tcW w:w="661"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28,58%</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21,43%</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42,86%</w:t>
            </w:r>
          </w:p>
        </w:tc>
        <w:tc>
          <w:tcPr>
            <w:tcW w:w="860"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7,14%</w:t>
            </w:r>
          </w:p>
        </w:tc>
      </w:tr>
      <w:tr w:rsidR="005D746B" w:rsidRPr="005D746B" w:rsidTr="004832D8">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5D746B" w:rsidRPr="005D746B" w:rsidRDefault="005D746B" w:rsidP="005D746B">
            <w:pPr>
              <w:rPr>
                <w:rFonts w:ascii="Calibri" w:eastAsia="Times New Roman" w:hAnsi="Calibri" w:cs="Calibri"/>
                <w:color w:val="000000"/>
                <w:lang w:eastAsia="cs-CZ"/>
              </w:rPr>
            </w:pPr>
            <w:r w:rsidRPr="005D746B">
              <w:rPr>
                <w:rFonts w:ascii="Calibri" w:eastAsia="Times New Roman" w:hAnsi="Calibri" w:cs="Calibri"/>
                <w:color w:val="000000"/>
                <w:lang w:eastAsia="cs-CZ"/>
              </w:rPr>
              <w:t>střední</w:t>
            </w:r>
          </w:p>
        </w:tc>
        <w:tc>
          <w:tcPr>
            <w:tcW w:w="661"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28,33%</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28,33%</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41,67%</w:t>
            </w:r>
          </w:p>
        </w:tc>
        <w:tc>
          <w:tcPr>
            <w:tcW w:w="860"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1,67%</w:t>
            </w:r>
          </w:p>
        </w:tc>
      </w:tr>
      <w:tr w:rsidR="005D746B" w:rsidRPr="005D746B" w:rsidTr="004832D8">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5D746B" w:rsidRPr="005D746B" w:rsidRDefault="005D746B" w:rsidP="005D746B">
            <w:pPr>
              <w:rPr>
                <w:rFonts w:ascii="Calibri" w:eastAsia="Times New Roman" w:hAnsi="Calibri" w:cs="Calibri"/>
                <w:color w:val="000000"/>
                <w:lang w:eastAsia="cs-CZ"/>
              </w:rPr>
            </w:pPr>
            <w:r w:rsidRPr="005D746B">
              <w:rPr>
                <w:rFonts w:ascii="Calibri" w:eastAsia="Times New Roman" w:hAnsi="Calibri" w:cs="Calibri"/>
                <w:color w:val="000000"/>
                <w:lang w:eastAsia="cs-CZ"/>
              </w:rPr>
              <w:t>úplné střední</w:t>
            </w:r>
          </w:p>
        </w:tc>
        <w:tc>
          <w:tcPr>
            <w:tcW w:w="661"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36,54%</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40,38%</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15,38%</w:t>
            </w:r>
          </w:p>
        </w:tc>
        <w:tc>
          <w:tcPr>
            <w:tcW w:w="860"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7,69%</w:t>
            </w:r>
          </w:p>
        </w:tc>
      </w:tr>
      <w:tr w:rsidR="005D746B" w:rsidRPr="005D746B" w:rsidTr="004832D8">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5D746B" w:rsidRPr="005D746B" w:rsidRDefault="005D746B" w:rsidP="005D746B">
            <w:pPr>
              <w:rPr>
                <w:rFonts w:ascii="Calibri" w:eastAsia="Times New Roman" w:hAnsi="Calibri" w:cs="Calibri"/>
                <w:color w:val="000000"/>
                <w:lang w:eastAsia="cs-CZ"/>
              </w:rPr>
            </w:pPr>
            <w:r w:rsidRPr="005D746B">
              <w:rPr>
                <w:rFonts w:ascii="Calibri" w:eastAsia="Times New Roman" w:hAnsi="Calibri" w:cs="Calibri"/>
                <w:color w:val="000000"/>
                <w:lang w:eastAsia="cs-CZ"/>
              </w:rPr>
              <w:t>vysokoškolské</w:t>
            </w:r>
          </w:p>
        </w:tc>
        <w:tc>
          <w:tcPr>
            <w:tcW w:w="661"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41,67%</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37,50%</w:t>
            </w:r>
          </w:p>
        </w:tc>
        <w:tc>
          <w:tcPr>
            <w:tcW w:w="799"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16,67%</w:t>
            </w:r>
          </w:p>
        </w:tc>
        <w:tc>
          <w:tcPr>
            <w:tcW w:w="860" w:type="dxa"/>
            <w:tcBorders>
              <w:top w:val="nil"/>
              <w:left w:val="nil"/>
              <w:bottom w:val="single" w:sz="4" w:space="0" w:color="auto"/>
              <w:right w:val="single" w:sz="4" w:space="0" w:color="auto"/>
            </w:tcBorders>
            <w:shd w:val="clear" w:color="auto" w:fill="auto"/>
            <w:noWrap/>
            <w:vAlign w:val="bottom"/>
            <w:hideMark/>
          </w:tcPr>
          <w:p w:rsidR="005D746B" w:rsidRPr="005D746B" w:rsidRDefault="005D746B" w:rsidP="005D746B">
            <w:pPr>
              <w:jc w:val="right"/>
              <w:rPr>
                <w:rFonts w:ascii="Calibri" w:eastAsia="Times New Roman" w:hAnsi="Calibri" w:cs="Calibri"/>
                <w:color w:val="000000"/>
                <w:lang w:eastAsia="cs-CZ"/>
              </w:rPr>
            </w:pPr>
            <w:r w:rsidRPr="005D746B">
              <w:rPr>
                <w:rFonts w:ascii="Calibri" w:eastAsia="Times New Roman" w:hAnsi="Calibri" w:cs="Calibri"/>
                <w:color w:val="000000"/>
                <w:lang w:eastAsia="cs-CZ"/>
              </w:rPr>
              <w:t>4,17%</w:t>
            </w:r>
          </w:p>
        </w:tc>
      </w:tr>
    </w:tbl>
    <w:p w:rsidR="002042AB" w:rsidRPr="003E2C8B" w:rsidRDefault="002042AB" w:rsidP="002042AB">
      <w:pPr>
        <w:jc w:val="both"/>
        <w:rPr>
          <w:rFonts w:ascii="Times New Roman" w:hAnsi="Times New Roman" w:cs="Times New Roman"/>
          <w:sz w:val="20"/>
          <w:szCs w:val="20"/>
        </w:rPr>
      </w:pPr>
      <w:r w:rsidRPr="003E2C8B">
        <w:rPr>
          <w:rFonts w:ascii="Times New Roman" w:hAnsi="Times New Roman" w:cs="Times New Roman"/>
          <w:b/>
          <w:sz w:val="20"/>
          <w:szCs w:val="20"/>
        </w:rPr>
        <w:t xml:space="preserve">Zdroj: </w:t>
      </w:r>
      <w:r w:rsidRPr="003E2C8B">
        <w:rPr>
          <w:rFonts w:ascii="Times New Roman" w:hAnsi="Times New Roman" w:cs="Times New Roman"/>
          <w:sz w:val="20"/>
          <w:szCs w:val="20"/>
        </w:rPr>
        <w:t>Vlastní zpracování</w:t>
      </w:r>
    </w:p>
    <w:p w:rsidR="002042AB" w:rsidRDefault="002042AB" w:rsidP="002042AB">
      <w:pPr>
        <w:jc w:val="both"/>
        <w:rPr>
          <w:rFonts w:ascii="Times New Roman" w:hAnsi="Times New Roman" w:cs="Times New Roman"/>
          <w:sz w:val="20"/>
          <w:szCs w:val="20"/>
        </w:rPr>
      </w:pPr>
      <w:r w:rsidRPr="003E2C8B">
        <w:rPr>
          <w:rFonts w:ascii="Times New Roman" w:hAnsi="Times New Roman" w:cs="Times New Roman"/>
          <w:b/>
          <w:sz w:val="20"/>
          <w:szCs w:val="20"/>
        </w:rPr>
        <w:t xml:space="preserve">Vysvětlivky: </w:t>
      </w:r>
      <w:r w:rsidRPr="003E2C8B">
        <w:rPr>
          <w:rFonts w:ascii="Times New Roman" w:hAnsi="Times New Roman" w:cs="Times New Roman"/>
          <w:sz w:val="20"/>
          <w:szCs w:val="20"/>
        </w:rPr>
        <w:t>1</w:t>
      </w:r>
      <w:r>
        <w:rPr>
          <w:rFonts w:ascii="Times New Roman" w:hAnsi="Times New Roman" w:cs="Times New Roman"/>
          <w:sz w:val="20"/>
          <w:szCs w:val="20"/>
        </w:rPr>
        <w:t>: určitě ano, 2: spíše ano, 3: spíše ne, 4: určitě ne</w:t>
      </w:r>
    </w:p>
    <w:p w:rsidR="002042AB" w:rsidRDefault="002042AB" w:rsidP="002042AB">
      <w:pPr>
        <w:jc w:val="both"/>
        <w:rPr>
          <w:rFonts w:ascii="Times New Roman" w:hAnsi="Times New Roman" w:cs="Times New Roman"/>
          <w:sz w:val="20"/>
          <w:szCs w:val="20"/>
        </w:rPr>
      </w:pPr>
    </w:p>
    <w:p w:rsidR="002042AB" w:rsidRDefault="002042AB" w:rsidP="002042AB">
      <w:pPr>
        <w:jc w:val="both"/>
        <w:rPr>
          <w:rFonts w:ascii="Times New Roman" w:hAnsi="Times New Roman" w:cs="Times New Roman"/>
          <w:sz w:val="20"/>
          <w:szCs w:val="20"/>
        </w:rPr>
      </w:pPr>
    </w:p>
    <w:p w:rsidR="002042AB" w:rsidRDefault="002042AB" w:rsidP="002042AB">
      <w:pPr>
        <w:jc w:val="both"/>
        <w:rPr>
          <w:rFonts w:ascii="Times New Roman" w:hAnsi="Times New Roman" w:cs="Times New Roman"/>
          <w:sz w:val="20"/>
          <w:szCs w:val="20"/>
        </w:rPr>
      </w:pPr>
    </w:p>
    <w:p w:rsidR="002042AB" w:rsidRDefault="002042AB" w:rsidP="002042AB">
      <w:pPr>
        <w:jc w:val="both"/>
        <w:rPr>
          <w:rFonts w:ascii="Times New Roman" w:hAnsi="Times New Roman" w:cs="Times New Roman"/>
          <w:sz w:val="20"/>
          <w:szCs w:val="20"/>
        </w:rPr>
      </w:pPr>
    </w:p>
    <w:sectPr w:rsidR="002042AB" w:rsidSect="00166BE8">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E62" w:rsidRDefault="00577E62" w:rsidP="00F80EFC">
      <w:r>
        <w:separator/>
      </w:r>
    </w:p>
  </w:endnote>
  <w:endnote w:type="continuationSeparator" w:id="0">
    <w:p w:rsidR="00577E62" w:rsidRDefault="00577E62" w:rsidP="00F80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374546"/>
      <w:docPartObj>
        <w:docPartGallery w:val="Page Numbers (Bottom of Page)"/>
        <w:docPartUnique/>
      </w:docPartObj>
    </w:sdtPr>
    <w:sdtEndPr/>
    <w:sdtContent>
      <w:p w:rsidR="006B0E51" w:rsidRDefault="006B0E51">
        <w:pPr>
          <w:pStyle w:val="Footer"/>
          <w:jc w:val="right"/>
        </w:pPr>
        <w:r>
          <w:fldChar w:fldCharType="begin"/>
        </w:r>
        <w:r>
          <w:instrText>PAGE   \* MERGEFORMAT</w:instrText>
        </w:r>
        <w:r>
          <w:fldChar w:fldCharType="separate"/>
        </w:r>
        <w:r w:rsidR="00120204">
          <w:rPr>
            <w:noProof/>
          </w:rPr>
          <w:t>91</w:t>
        </w:r>
        <w:r>
          <w:fldChar w:fldCharType="end"/>
        </w:r>
      </w:p>
    </w:sdtContent>
  </w:sdt>
  <w:p w:rsidR="006B0E51" w:rsidRDefault="006B0E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E62" w:rsidRDefault="00577E62" w:rsidP="00F80EFC">
      <w:r>
        <w:separator/>
      </w:r>
    </w:p>
  </w:footnote>
  <w:footnote w:type="continuationSeparator" w:id="0">
    <w:p w:rsidR="00577E62" w:rsidRDefault="00577E62" w:rsidP="00F80EFC">
      <w:r>
        <w:continuationSeparator/>
      </w:r>
    </w:p>
  </w:footnote>
  <w:footnote w:id="1">
    <w:p w:rsidR="006B0E51" w:rsidRPr="00594B2E" w:rsidRDefault="006B0E51">
      <w:pPr>
        <w:pStyle w:val="FootnoteText"/>
        <w:rPr>
          <w:rFonts w:cstheme="minorHAnsi"/>
        </w:rPr>
      </w:pPr>
      <w:r w:rsidRPr="00594B2E">
        <w:rPr>
          <w:rStyle w:val="FootnoteReference"/>
          <w:rFonts w:cstheme="minorHAnsi"/>
        </w:rPr>
        <w:footnoteRef/>
      </w:r>
      <w:r w:rsidRPr="00594B2E">
        <w:rPr>
          <w:rFonts w:cstheme="minorHAnsi"/>
        </w:rPr>
        <w:t xml:space="preserve"> Pozn.: Bakalářská práce s názvem </w:t>
      </w:r>
      <w:r w:rsidRPr="00594B2E">
        <w:rPr>
          <w:rFonts w:cstheme="minorHAnsi"/>
          <w:bCs/>
          <w:i/>
        </w:rPr>
        <w:t>Identifikace obyvatel se svým územím : Příklad přechodné oblas</w:t>
      </w:r>
      <w:r>
        <w:rPr>
          <w:rFonts w:cstheme="minorHAnsi"/>
          <w:bCs/>
          <w:i/>
        </w:rPr>
        <w:t xml:space="preserve">ti kulturně-historického regionu. </w:t>
      </w:r>
      <w:r>
        <w:rPr>
          <w:rFonts w:cstheme="minorHAnsi"/>
          <w:bCs/>
        </w:rPr>
        <w:t xml:space="preserve">Furmanová, Olomouc 2015. </w:t>
      </w:r>
    </w:p>
  </w:footnote>
  <w:footnote w:id="2">
    <w:p w:rsidR="006B0E51" w:rsidRDefault="006B0E51">
      <w:pPr>
        <w:pStyle w:val="FootnoteText"/>
      </w:pPr>
      <w:r>
        <w:rPr>
          <w:rStyle w:val="FootnoteReference"/>
        </w:rPr>
        <w:footnoteRef/>
      </w:r>
      <w:r>
        <w:t xml:space="preserve"> Heřmanová, Chromý 2009, str. 110</w:t>
      </w:r>
    </w:p>
  </w:footnote>
  <w:footnote w:id="3">
    <w:p w:rsidR="006B0E51" w:rsidRDefault="006B0E51">
      <w:pPr>
        <w:pStyle w:val="FootnoteText"/>
      </w:pPr>
      <w:r>
        <w:rPr>
          <w:rStyle w:val="FootnoteReference"/>
        </w:rPr>
        <w:footnoteRef/>
      </w:r>
      <w:r>
        <w:t xml:space="preserve"> Tamtéž, str. 62</w:t>
      </w:r>
    </w:p>
  </w:footnote>
  <w:footnote w:id="4">
    <w:p w:rsidR="006B0E51" w:rsidRDefault="006B0E51">
      <w:pPr>
        <w:pStyle w:val="FootnoteText"/>
      </w:pPr>
      <w:r>
        <w:rPr>
          <w:rStyle w:val="FootnoteReference"/>
        </w:rPr>
        <w:footnoteRef/>
      </w:r>
      <w:r>
        <w:t xml:space="preserve"> Štika 2009, str. 181</w:t>
      </w:r>
    </w:p>
  </w:footnote>
  <w:footnote w:id="5">
    <w:p w:rsidR="006B0E51" w:rsidRDefault="006B0E51">
      <w:pPr>
        <w:pStyle w:val="FootnoteText"/>
      </w:pPr>
      <w:r w:rsidRPr="00594B2E">
        <w:rPr>
          <w:rStyle w:val="FootnoteReference"/>
          <w:rFonts w:cstheme="minorHAnsi"/>
        </w:rPr>
        <w:footnoteRef/>
      </w:r>
      <w:r w:rsidRPr="00594B2E">
        <w:rPr>
          <w:rFonts w:cstheme="minorHAnsi"/>
        </w:rPr>
        <w:t xml:space="preserve"> Chromý 2003b</w:t>
      </w:r>
    </w:p>
  </w:footnote>
  <w:footnote w:id="6">
    <w:p w:rsidR="006B0E51" w:rsidRDefault="006B0E51">
      <w:pPr>
        <w:pStyle w:val="FootnoteText"/>
      </w:pPr>
      <w:r>
        <w:rPr>
          <w:rStyle w:val="FootnoteReference"/>
        </w:rPr>
        <w:footnoteRef/>
      </w:r>
      <w:r>
        <w:t xml:space="preserve"> Siwek a Bogdová 2007</w:t>
      </w:r>
    </w:p>
  </w:footnote>
  <w:footnote w:id="7">
    <w:p w:rsidR="006B0E51" w:rsidRDefault="006B0E51">
      <w:pPr>
        <w:pStyle w:val="FootnoteText"/>
      </w:pPr>
      <w:r>
        <w:rPr>
          <w:rStyle w:val="FootnoteReference"/>
        </w:rPr>
        <w:footnoteRef/>
      </w:r>
      <w:r>
        <w:t xml:space="preserve"> Burda 2009</w:t>
      </w:r>
    </w:p>
  </w:footnote>
  <w:footnote w:id="8">
    <w:p w:rsidR="006B0E51" w:rsidRDefault="006B0E51">
      <w:pPr>
        <w:pStyle w:val="FootnoteText"/>
      </w:pPr>
      <w:r>
        <w:rPr>
          <w:rStyle w:val="FootnoteReference"/>
        </w:rPr>
        <w:footnoteRef/>
      </w:r>
      <w:r>
        <w:t xml:space="preserve"> Chromý 2009</w:t>
      </w:r>
    </w:p>
  </w:footnote>
  <w:footnote w:id="9">
    <w:p w:rsidR="006B0E51" w:rsidRDefault="006B0E51">
      <w:pPr>
        <w:pStyle w:val="FootnoteText"/>
      </w:pPr>
      <w:r>
        <w:rPr>
          <w:rStyle w:val="FootnoteReference"/>
        </w:rPr>
        <w:footnoteRef/>
      </w:r>
      <w:r>
        <w:t xml:space="preserve"> Chromý a Skála 2010</w:t>
      </w:r>
    </w:p>
  </w:footnote>
  <w:footnote w:id="10">
    <w:p w:rsidR="006B0E51" w:rsidRDefault="006B0E51">
      <w:pPr>
        <w:pStyle w:val="FootnoteText"/>
      </w:pPr>
      <w:r>
        <w:rPr>
          <w:rStyle w:val="FootnoteReference"/>
        </w:rPr>
        <w:footnoteRef/>
      </w:r>
      <w:r>
        <w:t xml:space="preserve"> Chromý, Marada a Řezníčková 2004</w:t>
      </w:r>
    </w:p>
  </w:footnote>
  <w:footnote w:id="11">
    <w:p w:rsidR="006B0E51" w:rsidRDefault="006B0E51">
      <w:pPr>
        <w:pStyle w:val="FootnoteText"/>
      </w:pPr>
      <w:r>
        <w:rPr>
          <w:rStyle w:val="FootnoteReference"/>
        </w:rPr>
        <w:footnoteRef/>
      </w:r>
      <w:r>
        <w:t xml:space="preserve"> Šifta 2013</w:t>
      </w:r>
    </w:p>
  </w:footnote>
  <w:footnote w:id="12">
    <w:p w:rsidR="006B0E51" w:rsidRDefault="006B0E51">
      <w:pPr>
        <w:pStyle w:val="FootnoteText"/>
      </w:pPr>
      <w:r>
        <w:rPr>
          <w:rStyle w:val="FootnoteReference"/>
        </w:rPr>
        <w:footnoteRef/>
      </w:r>
      <w:r>
        <w:t xml:space="preserve"> Semian 2012a</w:t>
      </w:r>
    </w:p>
  </w:footnote>
  <w:footnote w:id="13">
    <w:p w:rsidR="006B0E51" w:rsidRDefault="006B0E51">
      <w:pPr>
        <w:pStyle w:val="FootnoteText"/>
      </w:pPr>
      <w:r>
        <w:rPr>
          <w:rStyle w:val="FootnoteReference"/>
        </w:rPr>
        <w:footnoteRef/>
      </w:r>
      <w:r>
        <w:t xml:space="preserve"> Chromý a Šifta 2014</w:t>
      </w:r>
    </w:p>
  </w:footnote>
  <w:footnote w:id="14">
    <w:p w:rsidR="006B0E51" w:rsidRDefault="006B0E51">
      <w:pPr>
        <w:pStyle w:val="FootnoteText"/>
      </w:pPr>
      <w:r>
        <w:rPr>
          <w:rStyle w:val="FootnoteReference"/>
        </w:rPr>
        <w:footnoteRef/>
      </w:r>
      <w:r>
        <w:t xml:space="preserve"> Nikischer 2013</w:t>
      </w:r>
    </w:p>
  </w:footnote>
  <w:footnote w:id="15">
    <w:p w:rsidR="006B0E51" w:rsidRDefault="006B0E51">
      <w:pPr>
        <w:pStyle w:val="FootnoteText"/>
      </w:pPr>
      <w:r>
        <w:rPr>
          <w:rStyle w:val="FootnoteReference"/>
        </w:rPr>
        <w:footnoteRef/>
      </w:r>
      <w:r>
        <w:t xml:space="preserve"> Semotanová 2013</w:t>
      </w:r>
    </w:p>
  </w:footnote>
  <w:footnote w:id="16">
    <w:p w:rsidR="006B0E51" w:rsidRDefault="006B0E51">
      <w:pPr>
        <w:pStyle w:val="FootnoteText"/>
      </w:pPr>
      <w:r>
        <w:rPr>
          <w:rStyle w:val="FootnoteReference"/>
        </w:rPr>
        <w:footnoteRef/>
      </w:r>
      <w:r>
        <w:t xml:space="preserve"> </w:t>
      </w:r>
      <w:r w:rsidRPr="00213AC8">
        <w:rPr>
          <w:rFonts w:cstheme="minorHAnsi"/>
        </w:rPr>
        <w:t>Zimmerbauer, Suutari a Saartenoja 2012</w:t>
      </w:r>
    </w:p>
  </w:footnote>
  <w:footnote w:id="17">
    <w:p w:rsidR="006B0E51" w:rsidRDefault="006B0E51">
      <w:pPr>
        <w:pStyle w:val="FootnoteText"/>
      </w:pPr>
      <w:r>
        <w:rPr>
          <w:rStyle w:val="FootnoteReference"/>
        </w:rPr>
        <w:footnoteRef/>
      </w:r>
      <w:r>
        <w:t xml:space="preserve"> Kolossov 2005</w:t>
      </w:r>
    </w:p>
  </w:footnote>
  <w:footnote w:id="18">
    <w:p w:rsidR="006B0E51" w:rsidRDefault="006B0E51">
      <w:pPr>
        <w:pStyle w:val="FootnoteText"/>
      </w:pPr>
      <w:r>
        <w:rPr>
          <w:rStyle w:val="FootnoteReference"/>
        </w:rPr>
        <w:footnoteRef/>
      </w:r>
      <w:r>
        <w:t xml:space="preserve"> Heřmanová, Chromý a kol. 2009</w:t>
      </w:r>
    </w:p>
  </w:footnote>
  <w:footnote w:id="19">
    <w:p w:rsidR="006B0E51" w:rsidRDefault="006B0E51">
      <w:pPr>
        <w:pStyle w:val="FootnoteText"/>
      </w:pPr>
      <w:r>
        <w:rPr>
          <w:rStyle w:val="FootnoteReference"/>
        </w:rPr>
        <w:footnoteRef/>
      </w:r>
      <w:r>
        <w:t xml:space="preserve"> Duleba 2017</w:t>
      </w:r>
    </w:p>
  </w:footnote>
  <w:footnote w:id="20">
    <w:p w:rsidR="006B0E51" w:rsidRDefault="006B0E51">
      <w:pPr>
        <w:pStyle w:val="FootnoteText"/>
      </w:pPr>
      <w:r>
        <w:rPr>
          <w:rStyle w:val="FootnoteReference"/>
        </w:rPr>
        <w:footnoteRef/>
      </w:r>
      <w:r>
        <w:t xml:space="preserve"> Paasi 2011</w:t>
      </w:r>
    </w:p>
  </w:footnote>
  <w:footnote w:id="21">
    <w:p w:rsidR="006B0E51" w:rsidRDefault="006B0E51">
      <w:pPr>
        <w:pStyle w:val="FootnoteText"/>
      </w:pPr>
      <w:r>
        <w:rPr>
          <w:rStyle w:val="FootnoteReference"/>
        </w:rPr>
        <w:footnoteRef/>
      </w:r>
      <w:r>
        <w:t xml:space="preserve"> Heřmanová, Chromý a kol. 2009, str. 27; citováno podle Saganová (2004): Looking for the nature of the contemporary region.</w:t>
      </w:r>
    </w:p>
  </w:footnote>
  <w:footnote w:id="22">
    <w:p w:rsidR="006B0E51" w:rsidRDefault="006B0E51">
      <w:pPr>
        <w:pStyle w:val="FootnoteText"/>
      </w:pPr>
      <w:r>
        <w:rPr>
          <w:rStyle w:val="FootnoteReference"/>
        </w:rPr>
        <w:footnoteRef/>
      </w:r>
      <w:r>
        <w:t xml:space="preserve"> Tamtéž, str. 27</w:t>
      </w:r>
    </w:p>
  </w:footnote>
  <w:footnote w:id="23">
    <w:p w:rsidR="006B0E51" w:rsidRDefault="006B0E51" w:rsidP="00353B1B">
      <w:pPr>
        <w:pStyle w:val="FootnoteText"/>
      </w:pPr>
      <w:r>
        <w:rPr>
          <w:rStyle w:val="FootnoteReference"/>
        </w:rPr>
        <w:footnoteRef/>
      </w:r>
      <w:r>
        <w:t xml:space="preserve"> Chromý 2003b, str. 164; citováno podle Pred A.,(1984): Place as Historically Contingent Process: Structuration and the Time-geography of Becoming Places.</w:t>
      </w:r>
    </w:p>
  </w:footnote>
  <w:footnote w:id="24">
    <w:p w:rsidR="006B0E51" w:rsidRDefault="006B0E51">
      <w:pPr>
        <w:pStyle w:val="FootnoteText"/>
      </w:pPr>
      <w:r>
        <w:rPr>
          <w:rStyle w:val="FootnoteReference"/>
        </w:rPr>
        <w:footnoteRef/>
      </w:r>
      <w:r>
        <w:t xml:space="preserve"> Tamtéž, str. 168</w:t>
      </w:r>
    </w:p>
  </w:footnote>
  <w:footnote w:id="25">
    <w:p w:rsidR="006B0E51" w:rsidRDefault="006B0E51">
      <w:pPr>
        <w:pStyle w:val="FootnoteText"/>
      </w:pPr>
      <w:r>
        <w:rPr>
          <w:rStyle w:val="FootnoteReference"/>
        </w:rPr>
        <w:footnoteRef/>
      </w:r>
      <w:r>
        <w:t xml:space="preserve"> Heřmanová, Chromý a kol. 2009, str. 28</w:t>
      </w:r>
    </w:p>
  </w:footnote>
  <w:footnote w:id="26">
    <w:p w:rsidR="006B0E51" w:rsidRDefault="006B0E51">
      <w:pPr>
        <w:pStyle w:val="FootnoteText"/>
      </w:pPr>
      <w:r>
        <w:rPr>
          <w:rStyle w:val="FootnoteReference"/>
        </w:rPr>
        <w:footnoteRef/>
      </w:r>
      <w:r>
        <w:t xml:space="preserve"> Tamtéž, str. 113; citováno podle Paasi A., (1986): The Institucionalization of regions : a theoretical framework for understanding the emergence of regions and the.1</w:t>
      </w:r>
    </w:p>
    <w:p w:rsidR="006B0E51" w:rsidRDefault="006B0E51">
      <w:pPr>
        <w:pStyle w:val="FootnoteText"/>
      </w:pPr>
      <w:r>
        <w:t xml:space="preserve"> constitution of regional identity.</w:t>
      </w:r>
    </w:p>
  </w:footnote>
  <w:footnote w:id="27">
    <w:p w:rsidR="006B0E51" w:rsidRDefault="006B0E51">
      <w:pPr>
        <w:pStyle w:val="FootnoteText"/>
      </w:pPr>
      <w:r>
        <w:rPr>
          <w:rStyle w:val="FootnoteReference"/>
        </w:rPr>
        <w:footnoteRef/>
      </w:r>
      <w:r>
        <w:t xml:space="preserve"> Heřmanová, Chromý a kol. 2009, str. 113; citováno podle Chromý (2003): Memory of Landscape and Regional Identity : Potential for Regional Development  of Peripheral Regions. </w:t>
      </w:r>
    </w:p>
  </w:footnote>
  <w:footnote w:id="28">
    <w:p w:rsidR="006B0E51" w:rsidRDefault="006B0E51">
      <w:pPr>
        <w:pStyle w:val="FootnoteText"/>
      </w:pPr>
      <w:r>
        <w:rPr>
          <w:rStyle w:val="FootnoteReference"/>
        </w:rPr>
        <w:footnoteRef/>
      </w:r>
      <w:r>
        <w:t xml:space="preserve"> Semotanová 2013, str. 24</w:t>
      </w:r>
    </w:p>
  </w:footnote>
  <w:footnote w:id="29">
    <w:p w:rsidR="006B0E51" w:rsidRDefault="006B0E51">
      <w:pPr>
        <w:pStyle w:val="FootnoteText"/>
      </w:pPr>
      <w:r>
        <w:rPr>
          <w:rStyle w:val="FootnoteReference"/>
        </w:rPr>
        <w:footnoteRef/>
      </w:r>
      <w:r>
        <w:t xml:space="preserve"> Chromý 2003b, str. 165</w:t>
      </w:r>
    </w:p>
  </w:footnote>
  <w:footnote w:id="30">
    <w:p w:rsidR="006B0E51" w:rsidRDefault="006B0E51">
      <w:pPr>
        <w:pStyle w:val="FootnoteText"/>
      </w:pPr>
      <w:r>
        <w:rPr>
          <w:rStyle w:val="FootnoteReference"/>
        </w:rPr>
        <w:footnoteRef/>
      </w:r>
      <w:r>
        <w:t xml:space="preserve"> Heřmanová, Chromý a kol. 2009, str. 29</w:t>
      </w:r>
    </w:p>
  </w:footnote>
  <w:footnote w:id="31">
    <w:p w:rsidR="006B0E51" w:rsidRDefault="006B0E51">
      <w:pPr>
        <w:pStyle w:val="FootnoteText"/>
      </w:pPr>
      <w:r>
        <w:rPr>
          <w:rStyle w:val="FootnoteReference"/>
        </w:rPr>
        <w:footnoteRef/>
      </w:r>
      <w:r>
        <w:t xml:space="preserve"> Siwek a Bogdová 2007, str. 1039-1040</w:t>
      </w:r>
    </w:p>
  </w:footnote>
  <w:footnote w:id="32">
    <w:p w:rsidR="006B0E51" w:rsidRDefault="006B0E51">
      <w:pPr>
        <w:pStyle w:val="FootnoteText"/>
      </w:pPr>
      <w:r>
        <w:rPr>
          <w:rStyle w:val="FootnoteReference"/>
        </w:rPr>
        <w:footnoteRef/>
      </w:r>
      <w:r>
        <w:t xml:space="preserve"> Tamtéž, str. 1040</w:t>
      </w:r>
    </w:p>
  </w:footnote>
  <w:footnote w:id="33">
    <w:p w:rsidR="006B0E51" w:rsidRDefault="006B0E51">
      <w:pPr>
        <w:pStyle w:val="FootnoteText"/>
      </w:pPr>
      <w:r>
        <w:rPr>
          <w:rStyle w:val="FootnoteReference"/>
        </w:rPr>
        <w:footnoteRef/>
      </w:r>
      <w:r>
        <w:t xml:space="preserve"> Chromý 2003b, str. 168; citováno podle Paasi A., (1986): The Institucionalization of regions : a theoretical framework for understanding the emergence of regions and the constitution of regional identity. </w:t>
      </w:r>
    </w:p>
  </w:footnote>
  <w:footnote w:id="34">
    <w:p w:rsidR="006B0E51" w:rsidRDefault="006B0E51">
      <w:pPr>
        <w:pStyle w:val="FootnoteText"/>
      </w:pPr>
      <w:r>
        <w:rPr>
          <w:rStyle w:val="FootnoteReference"/>
        </w:rPr>
        <w:footnoteRef/>
      </w:r>
      <w:r>
        <w:t xml:space="preserve"> Heřmanová, Chromý a kol. 2009, str. 27</w:t>
      </w:r>
    </w:p>
  </w:footnote>
  <w:footnote w:id="35">
    <w:p w:rsidR="006B0E51" w:rsidRDefault="006B0E51">
      <w:pPr>
        <w:pStyle w:val="FootnoteText"/>
      </w:pPr>
      <w:r>
        <w:rPr>
          <w:rStyle w:val="FootnoteReference"/>
        </w:rPr>
        <w:footnoteRef/>
      </w:r>
      <w:r>
        <w:t xml:space="preserve"> Chromý 2003b, str. 169</w:t>
      </w:r>
    </w:p>
  </w:footnote>
  <w:footnote w:id="36">
    <w:p w:rsidR="006B0E51" w:rsidRDefault="006B0E51" w:rsidP="00535B32">
      <w:pPr>
        <w:pStyle w:val="FootnoteText"/>
      </w:pPr>
      <w:r>
        <w:rPr>
          <w:rStyle w:val="FootnoteReference"/>
        </w:rPr>
        <w:footnoteRef/>
      </w:r>
      <w:r>
        <w:t xml:space="preserve"> Chromý 2003b, str. 169</w:t>
      </w:r>
    </w:p>
  </w:footnote>
  <w:footnote w:id="37">
    <w:p w:rsidR="006B0E51" w:rsidRDefault="006B0E51">
      <w:pPr>
        <w:pStyle w:val="FootnoteText"/>
      </w:pPr>
      <w:r>
        <w:rPr>
          <w:rStyle w:val="FootnoteReference"/>
        </w:rPr>
        <w:footnoteRef/>
      </w:r>
      <w:r>
        <w:t xml:space="preserve"> Zlínský kraj, ve kterém se zájmové území nachází, používá symboliku dokonce tří kulturně-historických regionů – Valašska, Slovácka a Hané . Jelikož jsou kulturně-historické regiony charakteristické vysokou mírou identifikace obyvatel se svým územím, dá se předpokládat, že i zde bude výrazná regionální identita nejen obyvatel, ale i samotného území (image regionu). Je třeba myslet i na skutečnost, že povědomí o územním rozsahu regionu a identifikace obyvatel, s jedním z těchto výrazných kulturně-historických regionů,  může být předmětem sporů. A to především u obyvatel žijících trvale na okraji regionu či v přechodné oblasti mezi kulturně-historickými regiony. </w:t>
      </w:r>
    </w:p>
  </w:footnote>
  <w:footnote w:id="38">
    <w:p w:rsidR="006B0E51" w:rsidRDefault="006B0E51">
      <w:pPr>
        <w:pStyle w:val="FootnoteText"/>
      </w:pPr>
      <w:r>
        <w:rPr>
          <w:rStyle w:val="FootnoteReference"/>
        </w:rPr>
        <w:footnoteRef/>
      </w:r>
      <w:r>
        <w:t xml:space="preserve"> Semian 2012a, str. 339</w:t>
      </w:r>
    </w:p>
  </w:footnote>
  <w:footnote w:id="39">
    <w:p w:rsidR="006B0E51" w:rsidRDefault="006B0E51" w:rsidP="00F911FF">
      <w:pPr>
        <w:pStyle w:val="FootnoteText"/>
      </w:pPr>
      <w:r>
        <w:rPr>
          <w:rStyle w:val="FootnoteReference"/>
        </w:rPr>
        <w:footnoteRef/>
      </w:r>
      <w:r>
        <w:t xml:space="preserve"> Zimmerbauer 2012, str. 1067</w:t>
      </w:r>
    </w:p>
  </w:footnote>
  <w:footnote w:id="40">
    <w:p w:rsidR="006B0E51" w:rsidRDefault="006B0E51">
      <w:pPr>
        <w:pStyle w:val="FootnoteText"/>
      </w:pPr>
      <w:r>
        <w:rPr>
          <w:rStyle w:val="FootnoteReference"/>
        </w:rPr>
        <w:footnoteRef/>
      </w:r>
      <w:r>
        <w:t xml:space="preserve"> Chromý 2009, str. 2</w:t>
      </w:r>
    </w:p>
  </w:footnote>
  <w:footnote w:id="41">
    <w:p w:rsidR="006B0E51" w:rsidRDefault="006B0E51">
      <w:pPr>
        <w:pStyle w:val="FootnoteText"/>
      </w:pPr>
      <w:r>
        <w:rPr>
          <w:rStyle w:val="FootnoteReference"/>
        </w:rPr>
        <w:footnoteRef/>
      </w:r>
      <w:r>
        <w:t xml:space="preserve"> Zimmerbauer 2012, str. 1067</w:t>
      </w:r>
    </w:p>
  </w:footnote>
  <w:footnote w:id="42">
    <w:p w:rsidR="006B0E51" w:rsidRDefault="006B0E51">
      <w:pPr>
        <w:pStyle w:val="FootnoteText"/>
      </w:pPr>
      <w:r>
        <w:rPr>
          <w:rStyle w:val="FootnoteReference"/>
        </w:rPr>
        <w:footnoteRef/>
      </w:r>
      <w:r>
        <w:t xml:space="preserve"> Siwek a Bogdová 2007, str. 1040</w:t>
      </w:r>
    </w:p>
  </w:footnote>
  <w:footnote w:id="43">
    <w:p w:rsidR="006B0E51" w:rsidRDefault="006B0E51">
      <w:pPr>
        <w:pStyle w:val="FootnoteText"/>
      </w:pPr>
      <w:r>
        <w:rPr>
          <w:rStyle w:val="FootnoteReference"/>
        </w:rPr>
        <w:footnoteRef/>
      </w:r>
      <w:r>
        <w:t xml:space="preserve"> Zimmerbauer 2012, str. 1067</w:t>
      </w:r>
    </w:p>
  </w:footnote>
  <w:footnote w:id="44">
    <w:p w:rsidR="006B0E51" w:rsidRDefault="006B0E51">
      <w:pPr>
        <w:pStyle w:val="FootnoteText"/>
      </w:pPr>
      <w:r>
        <w:rPr>
          <w:rStyle w:val="FootnoteReference"/>
        </w:rPr>
        <w:footnoteRef/>
      </w:r>
      <w:r>
        <w:t xml:space="preserve"> Šifta 2013, str. 16</w:t>
      </w:r>
    </w:p>
  </w:footnote>
  <w:footnote w:id="45">
    <w:p w:rsidR="006B0E51" w:rsidRDefault="006B0E51">
      <w:pPr>
        <w:pStyle w:val="FootnoteText"/>
      </w:pPr>
      <w:r>
        <w:rPr>
          <w:rStyle w:val="FootnoteReference"/>
        </w:rPr>
        <w:footnoteRef/>
      </w:r>
      <w:r>
        <w:t xml:space="preserve"> Chromý 2003b, str. 168</w:t>
      </w:r>
    </w:p>
  </w:footnote>
  <w:footnote w:id="46">
    <w:p w:rsidR="006B0E51" w:rsidRDefault="006B0E51">
      <w:pPr>
        <w:pStyle w:val="FootnoteText"/>
      </w:pPr>
      <w:r>
        <w:rPr>
          <w:rStyle w:val="FootnoteReference"/>
        </w:rPr>
        <w:footnoteRef/>
      </w:r>
      <w:r>
        <w:t xml:space="preserve"> Siwek a Bogdová 2007, str. 1040</w:t>
      </w:r>
    </w:p>
  </w:footnote>
  <w:footnote w:id="47">
    <w:p w:rsidR="006B0E51" w:rsidRDefault="006B0E51">
      <w:pPr>
        <w:pStyle w:val="FootnoteText"/>
      </w:pPr>
      <w:r>
        <w:rPr>
          <w:rStyle w:val="FootnoteReference"/>
        </w:rPr>
        <w:footnoteRef/>
      </w:r>
      <w:r>
        <w:t xml:space="preserve"> Duleba A. a kol. 2017, str. 8</w:t>
      </w:r>
    </w:p>
  </w:footnote>
  <w:footnote w:id="48">
    <w:p w:rsidR="006B0E51" w:rsidRDefault="006B0E51">
      <w:pPr>
        <w:pStyle w:val="FootnoteText"/>
      </w:pPr>
      <w:r>
        <w:rPr>
          <w:rStyle w:val="FootnoteReference"/>
        </w:rPr>
        <w:footnoteRef/>
      </w:r>
      <w:r>
        <w:t xml:space="preserve"> Tamtéž, str. 37</w:t>
      </w:r>
    </w:p>
  </w:footnote>
  <w:footnote w:id="49">
    <w:p w:rsidR="006B0E51" w:rsidRDefault="006B0E51">
      <w:pPr>
        <w:pStyle w:val="FootnoteText"/>
      </w:pPr>
      <w:r>
        <w:rPr>
          <w:rStyle w:val="FootnoteReference"/>
        </w:rPr>
        <w:footnoteRef/>
      </w:r>
      <w:r>
        <w:t xml:space="preserve"> Tamtéž, str. 38</w:t>
      </w:r>
    </w:p>
  </w:footnote>
  <w:footnote w:id="50">
    <w:p w:rsidR="006B0E51" w:rsidRDefault="006B0E51">
      <w:pPr>
        <w:pStyle w:val="FootnoteText"/>
      </w:pPr>
      <w:r>
        <w:rPr>
          <w:rStyle w:val="FootnoteReference"/>
        </w:rPr>
        <w:footnoteRef/>
      </w:r>
      <w:r>
        <w:t xml:space="preserve"> Tamtéž, str. 37</w:t>
      </w:r>
    </w:p>
  </w:footnote>
  <w:footnote w:id="51">
    <w:p w:rsidR="006B0E51" w:rsidRDefault="006B0E51">
      <w:pPr>
        <w:pStyle w:val="FootnoteText"/>
      </w:pPr>
      <w:r>
        <w:rPr>
          <w:rStyle w:val="FootnoteReference"/>
        </w:rPr>
        <w:footnoteRef/>
      </w:r>
      <w:r>
        <w:t xml:space="preserve"> Kolossov 2005, str. 619</w:t>
      </w:r>
    </w:p>
  </w:footnote>
  <w:footnote w:id="52">
    <w:p w:rsidR="006B0E51" w:rsidRDefault="006B0E51">
      <w:pPr>
        <w:pStyle w:val="FootnoteText"/>
      </w:pPr>
      <w:r>
        <w:rPr>
          <w:rStyle w:val="FootnoteReference"/>
        </w:rPr>
        <w:footnoteRef/>
      </w:r>
      <w:r>
        <w:t xml:space="preserve"> Zimmerbauer 2012, str. 1068</w:t>
      </w:r>
    </w:p>
  </w:footnote>
  <w:footnote w:id="53">
    <w:p w:rsidR="006B0E51" w:rsidRDefault="006B0E51">
      <w:pPr>
        <w:pStyle w:val="FootnoteText"/>
      </w:pPr>
      <w:r>
        <w:rPr>
          <w:rStyle w:val="FootnoteReference"/>
        </w:rPr>
        <w:footnoteRef/>
      </w:r>
      <w:r>
        <w:t xml:space="preserve"> Semian 2012a, str. 339</w:t>
      </w:r>
    </w:p>
  </w:footnote>
  <w:footnote w:id="54">
    <w:p w:rsidR="006B0E51" w:rsidRDefault="006B0E51">
      <w:pPr>
        <w:pStyle w:val="FootnoteText"/>
      </w:pPr>
      <w:r>
        <w:rPr>
          <w:rStyle w:val="FootnoteReference"/>
        </w:rPr>
        <w:footnoteRef/>
      </w:r>
      <w:r>
        <w:t xml:space="preserve"> Chromý 2003b, str. 167</w:t>
      </w:r>
    </w:p>
  </w:footnote>
  <w:footnote w:id="55">
    <w:p w:rsidR="006B0E51" w:rsidRDefault="006B0E51">
      <w:pPr>
        <w:pStyle w:val="FootnoteText"/>
      </w:pPr>
      <w:r>
        <w:rPr>
          <w:rStyle w:val="FootnoteReference"/>
        </w:rPr>
        <w:footnoteRef/>
      </w:r>
      <w:r>
        <w:t xml:space="preserve"> Heřmanová, Chromý a kol. 2009, str. 111</w:t>
      </w:r>
    </w:p>
  </w:footnote>
  <w:footnote w:id="56">
    <w:p w:rsidR="006B0E51" w:rsidRDefault="006B0E51">
      <w:pPr>
        <w:pStyle w:val="FootnoteText"/>
      </w:pPr>
      <w:r>
        <w:rPr>
          <w:rStyle w:val="FootnoteReference"/>
        </w:rPr>
        <w:footnoteRef/>
      </w:r>
      <w:r>
        <w:t xml:space="preserve"> Zimmerbauer 2012, str. 1068</w:t>
      </w:r>
    </w:p>
  </w:footnote>
  <w:footnote w:id="57">
    <w:p w:rsidR="006B0E51" w:rsidRDefault="006B0E51">
      <w:pPr>
        <w:pStyle w:val="FootnoteText"/>
      </w:pPr>
      <w:r>
        <w:rPr>
          <w:rStyle w:val="FootnoteReference"/>
        </w:rPr>
        <w:footnoteRef/>
      </w:r>
      <w:r>
        <w:t xml:space="preserve"> Heřmanová, Chromý a kol. 2009, str. 114</w:t>
      </w:r>
    </w:p>
  </w:footnote>
  <w:footnote w:id="58">
    <w:p w:rsidR="006B0E51" w:rsidRDefault="006B0E51">
      <w:pPr>
        <w:pStyle w:val="FootnoteText"/>
      </w:pPr>
      <w:r>
        <w:rPr>
          <w:rStyle w:val="FootnoteReference"/>
        </w:rPr>
        <w:footnoteRef/>
      </w:r>
      <w:r>
        <w:t xml:space="preserve"> Tamtéž, str. 114</w:t>
      </w:r>
    </w:p>
  </w:footnote>
  <w:footnote w:id="59">
    <w:p w:rsidR="006B0E51" w:rsidRDefault="006B0E51">
      <w:pPr>
        <w:pStyle w:val="FootnoteText"/>
      </w:pPr>
      <w:r>
        <w:rPr>
          <w:rStyle w:val="FootnoteReference"/>
        </w:rPr>
        <w:footnoteRef/>
      </w:r>
      <w:r>
        <w:t xml:space="preserve"> Chromý, Janů 2003, str.108</w:t>
      </w:r>
    </w:p>
  </w:footnote>
  <w:footnote w:id="60">
    <w:p w:rsidR="006B0E51" w:rsidRDefault="006B0E51">
      <w:pPr>
        <w:pStyle w:val="FootnoteText"/>
      </w:pPr>
      <w:r>
        <w:rPr>
          <w:rStyle w:val="FootnoteReference"/>
        </w:rPr>
        <w:footnoteRef/>
      </w:r>
      <w:r>
        <w:t xml:space="preserve"> Nikischer 2013, str. 248, citováno podle Paasi 2002: </w:t>
      </w:r>
      <w:r w:rsidRPr="00D46EF9">
        <w:t>Bounded spaces in the mobile world: deconstructing regional identity.</w:t>
      </w:r>
    </w:p>
  </w:footnote>
  <w:footnote w:id="61">
    <w:p w:rsidR="006B0E51" w:rsidRDefault="006B0E51">
      <w:pPr>
        <w:pStyle w:val="FootnoteText"/>
      </w:pPr>
      <w:r>
        <w:rPr>
          <w:rStyle w:val="FootnoteReference"/>
        </w:rPr>
        <w:footnoteRef/>
      </w:r>
      <w:r>
        <w:t xml:space="preserve"> Chromý 2003b, str. 168</w:t>
      </w:r>
    </w:p>
  </w:footnote>
  <w:footnote w:id="62">
    <w:p w:rsidR="006B0E51" w:rsidRDefault="006B0E51">
      <w:pPr>
        <w:pStyle w:val="FootnoteText"/>
      </w:pPr>
      <w:r>
        <w:rPr>
          <w:rStyle w:val="FootnoteReference"/>
        </w:rPr>
        <w:footnoteRef/>
      </w:r>
      <w:r>
        <w:t xml:space="preserve"> Nikischer 2013, str. 247, citováno podle Nikischer 2012: </w:t>
      </w:r>
      <w:r w:rsidRPr="003A61D0">
        <w:t>Od identity jednotlivca k priestorovým identitám: príspevok k štúdiu regionálnych identít.</w:t>
      </w:r>
    </w:p>
  </w:footnote>
  <w:footnote w:id="63">
    <w:p w:rsidR="006B0E51" w:rsidRDefault="006B0E51">
      <w:pPr>
        <w:pStyle w:val="FootnoteText"/>
      </w:pPr>
      <w:r>
        <w:rPr>
          <w:rStyle w:val="FootnoteReference"/>
        </w:rPr>
        <w:footnoteRef/>
      </w:r>
      <w:r>
        <w:t xml:space="preserve"> Chromý a Skála 2010; citováno podle citováno podle Paasi A., (1986): The Institucionalization of regions : a theoretical framework for understanding the emergence of regions and the constitution of regional identity. </w:t>
      </w:r>
    </w:p>
  </w:footnote>
  <w:footnote w:id="64">
    <w:p w:rsidR="006B0E51" w:rsidRDefault="006B0E51">
      <w:pPr>
        <w:pStyle w:val="FootnoteText"/>
      </w:pPr>
      <w:r>
        <w:rPr>
          <w:rStyle w:val="FootnoteReference"/>
        </w:rPr>
        <w:footnoteRef/>
      </w:r>
      <w:r>
        <w:t xml:space="preserve"> Heřmanová, Chromý a kol. 2009, str. 114; citováno podle Paasi A., (1986): The Institucionalization of regions : a theoretical framework for understanding the emergence of regions and the constitution of regional identity. </w:t>
      </w:r>
    </w:p>
  </w:footnote>
  <w:footnote w:id="65">
    <w:p w:rsidR="006B0E51" w:rsidRDefault="006B0E51">
      <w:pPr>
        <w:pStyle w:val="FootnoteText"/>
      </w:pPr>
      <w:r>
        <w:rPr>
          <w:rStyle w:val="FootnoteReference"/>
        </w:rPr>
        <w:footnoteRef/>
      </w:r>
      <w:r>
        <w:t xml:space="preserve"> Chromý 2003b, str. 168</w:t>
      </w:r>
    </w:p>
  </w:footnote>
  <w:footnote w:id="66">
    <w:p w:rsidR="006B0E51" w:rsidRDefault="006B0E51">
      <w:pPr>
        <w:pStyle w:val="FootnoteText"/>
      </w:pPr>
      <w:r>
        <w:rPr>
          <w:rStyle w:val="FootnoteReference"/>
        </w:rPr>
        <w:footnoteRef/>
      </w:r>
      <w:r>
        <w:t xml:space="preserve"> Chromý 2003b, str. 167</w:t>
      </w:r>
    </w:p>
  </w:footnote>
  <w:footnote w:id="67">
    <w:p w:rsidR="006B0E51" w:rsidRDefault="006B0E51">
      <w:pPr>
        <w:pStyle w:val="FootnoteText"/>
      </w:pPr>
      <w:r>
        <w:rPr>
          <w:rStyle w:val="FootnoteReference"/>
        </w:rPr>
        <w:footnoteRef/>
      </w:r>
      <w:r>
        <w:t xml:space="preserve"> Tamtéž, str. 167</w:t>
      </w:r>
    </w:p>
  </w:footnote>
  <w:footnote w:id="68">
    <w:p w:rsidR="006B0E51" w:rsidRDefault="006B0E51">
      <w:pPr>
        <w:pStyle w:val="FootnoteText"/>
      </w:pPr>
      <w:r>
        <w:rPr>
          <w:rStyle w:val="FootnoteReference"/>
        </w:rPr>
        <w:footnoteRef/>
      </w:r>
      <w:r>
        <w:t xml:space="preserve"> Tamtéž, str. 167 - 168</w:t>
      </w:r>
    </w:p>
  </w:footnote>
  <w:footnote w:id="69">
    <w:p w:rsidR="006B0E51" w:rsidRDefault="006B0E51">
      <w:pPr>
        <w:pStyle w:val="FootnoteText"/>
      </w:pPr>
      <w:r>
        <w:rPr>
          <w:rStyle w:val="FootnoteReference"/>
        </w:rPr>
        <w:footnoteRef/>
      </w:r>
      <w:r>
        <w:t xml:space="preserve"> Breakwell 1993, str. 8</w:t>
      </w:r>
    </w:p>
  </w:footnote>
  <w:footnote w:id="70">
    <w:p w:rsidR="006B0E51" w:rsidRDefault="006B0E51">
      <w:pPr>
        <w:pStyle w:val="FootnoteText"/>
      </w:pPr>
      <w:r>
        <w:rPr>
          <w:rStyle w:val="FootnoteReference"/>
        </w:rPr>
        <w:footnoteRef/>
      </w:r>
      <w:r>
        <w:t xml:space="preserve"> Heřmanová, Chromý a kol. 2009, str. 101</w:t>
      </w:r>
    </w:p>
  </w:footnote>
  <w:footnote w:id="71">
    <w:p w:rsidR="006B0E51" w:rsidRDefault="006B0E51" w:rsidP="0031429C">
      <w:pPr>
        <w:pStyle w:val="FootnoteText"/>
      </w:pPr>
      <w:r>
        <w:rPr>
          <w:rStyle w:val="FootnoteReference"/>
        </w:rPr>
        <w:footnoteRef/>
      </w:r>
      <w:r>
        <w:t xml:space="preserve"> Breakwell 1993, str. 8</w:t>
      </w:r>
    </w:p>
  </w:footnote>
  <w:footnote w:id="72">
    <w:p w:rsidR="006B0E51" w:rsidRDefault="006B0E51">
      <w:pPr>
        <w:pStyle w:val="FootnoteText"/>
      </w:pPr>
      <w:r>
        <w:rPr>
          <w:rStyle w:val="FootnoteReference"/>
        </w:rPr>
        <w:footnoteRef/>
      </w:r>
      <w:r>
        <w:t xml:space="preserve"> Semotanová 2013, str. 24</w:t>
      </w:r>
    </w:p>
  </w:footnote>
  <w:footnote w:id="73">
    <w:p w:rsidR="006B0E51" w:rsidRDefault="006B0E51" w:rsidP="0059688D">
      <w:pPr>
        <w:pStyle w:val="FootnoteText"/>
      </w:pPr>
      <w:r>
        <w:rPr>
          <w:rStyle w:val="FootnoteReference"/>
        </w:rPr>
        <w:footnoteRef/>
      </w:r>
      <w:r>
        <w:t xml:space="preserve"> Šifta 2013, str.16</w:t>
      </w:r>
    </w:p>
  </w:footnote>
  <w:footnote w:id="74">
    <w:p w:rsidR="006B0E51" w:rsidRDefault="006B0E51">
      <w:pPr>
        <w:pStyle w:val="FootnoteText"/>
      </w:pPr>
      <w:r>
        <w:rPr>
          <w:rStyle w:val="FootnoteReference"/>
        </w:rPr>
        <w:footnoteRef/>
      </w:r>
      <w:r>
        <w:t xml:space="preserve"> Siwek a Bogdová 2007, str. 1041</w:t>
      </w:r>
    </w:p>
  </w:footnote>
  <w:footnote w:id="75">
    <w:p w:rsidR="006B0E51" w:rsidRDefault="006B0E51">
      <w:pPr>
        <w:pStyle w:val="FootnoteText"/>
      </w:pPr>
      <w:r>
        <w:rPr>
          <w:rStyle w:val="FootnoteReference"/>
        </w:rPr>
        <w:footnoteRef/>
      </w:r>
      <w:r>
        <w:t xml:space="preserve"> Duleba A. a kol. 2017, str. 44</w:t>
      </w:r>
    </w:p>
  </w:footnote>
  <w:footnote w:id="76">
    <w:p w:rsidR="006B0E51" w:rsidRDefault="006B0E51">
      <w:pPr>
        <w:pStyle w:val="FootnoteText"/>
      </w:pPr>
      <w:r>
        <w:rPr>
          <w:rStyle w:val="FootnoteReference"/>
        </w:rPr>
        <w:footnoteRef/>
      </w:r>
      <w:r>
        <w:t xml:space="preserve"> Regionální informační servis – RIS, 2020a</w:t>
      </w:r>
    </w:p>
  </w:footnote>
  <w:footnote w:id="77">
    <w:p w:rsidR="006B0E51" w:rsidRDefault="006B0E51">
      <w:pPr>
        <w:pStyle w:val="FootnoteText"/>
      </w:pPr>
      <w:r>
        <w:rPr>
          <w:rStyle w:val="FootnoteReference"/>
        </w:rPr>
        <w:footnoteRef/>
      </w:r>
      <w:r>
        <w:t xml:space="preserve"> Český statistický úřad – ČSÚ, 2020a</w:t>
      </w:r>
    </w:p>
  </w:footnote>
  <w:footnote w:id="78">
    <w:p w:rsidR="006B0E51" w:rsidRDefault="006B0E51">
      <w:pPr>
        <w:pStyle w:val="FootnoteText"/>
      </w:pPr>
      <w:r>
        <w:rPr>
          <w:rStyle w:val="FootnoteReference"/>
        </w:rPr>
        <w:footnoteRef/>
      </w:r>
      <w:r>
        <w:t xml:space="preserve"> Tamtéž,2020a</w:t>
      </w:r>
    </w:p>
  </w:footnote>
  <w:footnote w:id="79">
    <w:p w:rsidR="006B0E51" w:rsidRDefault="006B0E51">
      <w:pPr>
        <w:pStyle w:val="FootnoteText"/>
      </w:pPr>
      <w:r>
        <w:rPr>
          <w:rStyle w:val="FootnoteReference"/>
        </w:rPr>
        <w:footnoteRef/>
      </w:r>
      <w:r>
        <w:t xml:space="preserve"> Demek, Mackovčin a kol., 2006</w:t>
      </w:r>
    </w:p>
  </w:footnote>
  <w:footnote w:id="80">
    <w:p w:rsidR="006B0E51" w:rsidRDefault="006B0E51">
      <w:pPr>
        <w:pStyle w:val="FootnoteText"/>
      </w:pPr>
      <w:r>
        <w:rPr>
          <w:rStyle w:val="FootnoteReference"/>
        </w:rPr>
        <w:footnoteRef/>
      </w:r>
      <w:r>
        <w:t xml:space="preserve"> Turistické regiony ČR, 2020</w:t>
      </w:r>
    </w:p>
  </w:footnote>
  <w:footnote w:id="81">
    <w:p w:rsidR="006B0E51" w:rsidRDefault="006B0E51">
      <w:pPr>
        <w:pStyle w:val="FootnoteText"/>
      </w:pPr>
      <w:r>
        <w:rPr>
          <w:rStyle w:val="FootnoteReference"/>
        </w:rPr>
        <w:footnoteRef/>
      </w:r>
      <w:r>
        <w:t xml:space="preserve"> Regionální informační servis – RIS, 2020b</w:t>
      </w:r>
    </w:p>
  </w:footnote>
  <w:footnote w:id="82">
    <w:p w:rsidR="006B0E51" w:rsidRDefault="006B0E51">
      <w:pPr>
        <w:pStyle w:val="FootnoteText"/>
      </w:pPr>
      <w:r>
        <w:rPr>
          <w:rStyle w:val="FootnoteReference"/>
        </w:rPr>
        <w:footnoteRef/>
      </w:r>
      <w:r>
        <w:t xml:space="preserve"> Regionální informační servis – RIS, 2020c</w:t>
      </w:r>
    </w:p>
  </w:footnote>
  <w:footnote w:id="83">
    <w:p w:rsidR="006B0E51" w:rsidRDefault="006B0E51">
      <w:pPr>
        <w:pStyle w:val="FootnoteText"/>
      </w:pPr>
      <w:r>
        <w:rPr>
          <w:rStyle w:val="FootnoteReference"/>
        </w:rPr>
        <w:footnoteRef/>
      </w:r>
      <w:r>
        <w:t xml:space="preserve"> Jongepierová 2008, str. 20</w:t>
      </w:r>
    </w:p>
  </w:footnote>
  <w:footnote w:id="84">
    <w:p w:rsidR="006B0E51" w:rsidRDefault="006B0E51">
      <w:pPr>
        <w:pStyle w:val="FootnoteText"/>
      </w:pPr>
      <w:r>
        <w:rPr>
          <w:rStyle w:val="FootnoteReference"/>
        </w:rPr>
        <w:footnoteRef/>
      </w:r>
      <w:r>
        <w:t xml:space="preserve"> Bartoš, Schulz a Trapl 1982, str. 111</w:t>
      </w:r>
    </w:p>
  </w:footnote>
  <w:footnote w:id="85">
    <w:p w:rsidR="006B0E51" w:rsidRDefault="006B0E51">
      <w:pPr>
        <w:pStyle w:val="FootnoteText"/>
      </w:pPr>
      <w:r>
        <w:rPr>
          <w:rStyle w:val="FootnoteReference"/>
        </w:rPr>
        <w:footnoteRef/>
      </w:r>
      <w:r>
        <w:t xml:space="preserve"> Tamtéž, str. 123</w:t>
      </w:r>
    </w:p>
  </w:footnote>
  <w:footnote w:id="86">
    <w:p w:rsidR="006B0E51" w:rsidRDefault="006B0E51">
      <w:pPr>
        <w:pStyle w:val="FootnoteText"/>
      </w:pPr>
      <w:r>
        <w:rPr>
          <w:rStyle w:val="FootnoteReference"/>
        </w:rPr>
        <w:footnoteRef/>
      </w:r>
      <w:r>
        <w:t xml:space="preserve"> Tamtéž, str. 112</w:t>
      </w:r>
    </w:p>
  </w:footnote>
  <w:footnote w:id="87">
    <w:p w:rsidR="006B0E51" w:rsidRDefault="006B0E51">
      <w:pPr>
        <w:pStyle w:val="FootnoteText"/>
      </w:pPr>
      <w:r>
        <w:rPr>
          <w:rStyle w:val="FootnoteReference"/>
        </w:rPr>
        <w:footnoteRef/>
      </w:r>
      <w:r>
        <w:t xml:space="preserve"> Tamtéž, str. 165</w:t>
      </w:r>
    </w:p>
  </w:footnote>
  <w:footnote w:id="88">
    <w:p w:rsidR="006B0E51" w:rsidRDefault="006B0E51">
      <w:pPr>
        <w:pStyle w:val="FootnoteText"/>
      </w:pPr>
      <w:r>
        <w:rPr>
          <w:rStyle w:val="FootnoteReference"/>
        </w:rPr>
        <w:footnoteRef/>
      </w:r>
      <w:r>
        <w:t xml:space="preserve"> Peníze.cz, 2020</w:t>
      </w:r>
    </w:p>
  </w:footnote>
  <w:footnote w:id="89">
    <w:p w:rsidR="006B0E51" w:rsidRDefault="006B0E51">
      <w:pPr>
        <w:pStyle w:val="FootnoteText"/>
      </w:pPr>
      <w:r>
        <w:rPr>
          <w:rStyle w:val="FootnoteReference"/>
        </w:rPr>
        <w:footnoteRef/>
      </w:r>
      <w:r>
        <w:t xml:space="preserve"> </w:t>
      </w:r>
      <w:r w:rsidRPr="00B56FFD">
        <w:t>Bartoš, Schulz a Trapl 1982, str. 165, 167</w:t>
      </w:r>
    </w:p>
  </w:footnote>
  <w:footnote w:id="90">
    <w:p w:rsidR="006B0E51" w:rsidRDefault="006B0E51">
      <w:pPr>
        <w:pStyle w:val="FootnoteText"/>
      </w:pPr>
      <w:r>
        <w:rPr>
          <w:rStyle w:val="FootnoteReference"/>
        </w:rPr>
        <w:footnoteRef/>
      </w:r>
      <w:r>
        <w:t xml:space="preserve"> město Slavičín, 2020</w:t>
      </w:r>
    </w:p>
  </w:footnote>
  <w:footnote w:id="91">
    <w:p w:rsidR="006B0E51" w:rsidRDefault="006B0E51">
      <w:pPr>
        <w:pStyle w:val="FootnoteText"/>
      </w:pPr>
      <w:r>
        <w:rPr>
          <w:rStyle w:val="FootnoteReference"/>
        </w:rPr>
        <w:footnoteRef/>
      </w:r>
      <w:r>
        <w:t xml:space="preserve"> Český statistický úřad – ČSÚ, 2020b</w:t>
      </w:r>
    </w:p>
  </w:footnote>
  <w:footnote w:id="92">
    <w:p w:rsidR="006B0E51" w:rsidRDefault="006B0E51">
      <w:pPr>
        <w:pStyle w:val="FootnoteText"/>
      </w:pPr>
      <w:r>
        <w:rPr>
          <w:rStyle w:val="FootnoteReference"/>
        </w:rPr>
        <w:footnoteRef/>
      </w:r>
      <w:r>
        <w:t xml:space="preserve"> Český statistický úřad – ČSÚ, 2020c</w:t>
      </w:r>
    </w:p>
  </w:footnote>
  <w:footnote w:id="93">
    <w:p w:rsidR="006B0E51" w:rsidRDefault="006B0E51">
      <w:pPr>
        <w:pStyle w:val="FootnoteText"/>
      </w:pPr>
      <w:r>
        <w:rPr>
          <w:rStyle w:val="FootnoteReference"/>
        </w:rPr>
        <w:footnoteRef/>
      </w:r>
      <w:r>
        <w:t xml:space="preserve"> Český statistický úřad – ČSÚ, 2020d</w:t>
      </w:r>
    </w:p>
  </w:footnote>
  <w:footnote w:id="94">
    <w:p w:rsidR="006B0E51" w:rsidRDefault="006B0E51">
      <w:pPr>
        <w:pStyle w:val="FootnoteText"/>
      </w:pPr>
      <w:r>
        <w:rPr>
          <w:rStyle w:val="FootnoteReference"/>
        </w:rPr>
        <w:footnoteRef/>
      </w:r>
      <w:r>
        <w:t xml:space="preserve"> Český statistický úřad – ČSÚ, 2020e</w:t>
      </w:r>
    </w:p>
  </w:footnote>
  <w:footnote w:id="95">
    <w:p w:rsidR="006B0E51" w:rsidRDefault="006B0E51">
      <w:pPr>
        <w:pStyle w:val="FootnoteText"/>
      </w:pPr>
      <w:r>
        <w:rPr>
          <w:rStyle w:val="FootnoteReference"/>
        </w:rPr>
        <w:footnoteRef/>
      </w:r>
      <w:r>
        <w:t xml:space="preserve"> Český statistický úřad – ČSÚ, 2020f</w:t>
      </w:r>
    </w:p>
  </w:footnote>
  <w:footnote w:id="96">
    <w:p w:rsidR="006B0E51" w:rsidRDefault="006B0E51">
      <w:pPr>
        <w:pStyle w:val="FootnoteText"/>
      </w:pPr>
      <w:r>
        <w:rPr>
          <w:rStyle w:val="FootnoteReference"/>
        </w:rPr>
        <w:footnoteRef/>
      </w:r>
      <w:r>
        <w:t xml:space="preserve"> Tamtéž, 2020e a 2020f</w:t>
      </w:r>
    </w:p>
  </w:footnote>
  <w:footnote w:id="97">
    <w:p w:rsidR="006B0E51" w:rsidRPr="00D01D7D" w:rsidRDefault="006B0E51">
      <w:pPr>
        <w:pStyle w:val="FootnoteText"/>
      </w:pPr>
      <w:r>
        <w:rPr>
          <w:rStyle w:val="FootnoteReference"/>
        </w:rPr>
        <w:footnoteRef/>
      </w:r>
      <w:r>
        <w:t xml:space="preserve"> Pozn. Heřmanová, Chromý a kol. 2009, str. 100 – Zde autoři deklarují, že rodákem lze označit osobu, která žije trvale v místě, kde se narodila. Tato diplomová práce pracuje s pojmem </w:t>
      </w:r>
      <w:r>
        <w:rPr>
          <w:i/>
        </w:rPr>
        <w:t xml:space="preserve">rodák/rodáctví </w:t>
      </w:r>
      <w:r>
        <w:t>na základě této definice.</w:t>
      </w:r>
    </w:p>
  </w:footnote>
  <w:footnote w:id="98">
    <w:p w:rsidR="006B0E51" w:rsidRDefault="006B0E51">
      <w:pPr>
        <w:pStyle w:val="FootnoteText"/>
      </w:pPr>
      <w:r>
        <w:rPr>
          <w:rStyle w:val="FootnoteReference"/>
        </w:rPr>
        <w:footnoteRef/>
      </w:r>
      <w:r>
        <w:t xml:space="preserve"> Pozn.: Kódování odpovědí bylo založeno na pořadí výběru nabízené odpovědi. Tzn. odpověděl-li respondent za zadanou otázku možností za A, tato odpověď byla pomocí číslic překódována v programu Microsoft Excel na číslici 1. Odpověděl-li za B = 2, za C = 3 atd.</w:t>
      </w:r>
    </w:p>
  </w:footnote>
  <w:footnote w:id="99">
    <w:p w:rsidR="006B0E51" w:rsidRDefault="006B0E51">
      <w:pPr>
        <w:pStyle w:val="FootnoteText"/>
      </w:pPr>
      <w:r>
        <w:rPr>
          <w:rStyle w:val="FootnoteReference"/>
        </w:rPr>
        <w:footnoteRef/>
      </w:r>
      <w:r>
        <w:t xml:space="preserve"> Siwek, Bogdová 2007, str. 1041</w:t>
      </w:r>
    </w:p>
  </w:footnote>
  <w:footnote w:id="100">
    <w:p w:rsidR="006B0E51" w:rsidRDefault="006B0E51">
      <w:pPr>
        <w:pStyle w:val="FootnoteText"/>
      </w:pPr>
      <w:r>
        <w:rPr>
          <w:rStyle w:val="FootnoteReference"/>
        </w:rPr>
        <w:footnoteRef/>
      </w:r>
      <w:r>
        <w:t xml:space="preserve"> Tamtéž, str. 1042</w:t>
      </w:r>
    </w:p>
  </w:footnote>
  <w:footnote w:id="101">
    <w:p w:rsidR="006B0E51" w:rsidRDefault="006B0E51">
      <w:pPr>
        <w:pStyle w:val="FootnoteText"/>
      </w:pPr>
      <w:r>
        <w:rPr>
          <w:rStyle w:val="FootnoteReference"/>
        </w:rPr>
        <w:footnoteRef/>
      </w:r>
      <w:r>
        <w:t xml:space="preserve"> Siwek, Bogdová 2007, str. 1042</w:t>
      </w:r>
    </w:p>
  </w:footnote>
  <w:footnote w:id="102">
    <w:p w:rsidR="006B0E51" w:rsidRDefault="006B0E51">
      <w:pPr>
        <w:pStyle w:val="FootnoteText"/>
      </w:pPr>
      <w:r>
        <w:rPr>
          <w:rStyle w:val="FootnoteReference"/>
        </w:rPr>
        <w:footnoteRef/>
      </w:r>
      <w:r>
        <w:t xml:space="preserve"> Tamtéž, str. 1042</w:t>
      </w:r>
    </w:p>
  </w:footnote>
  <w:footnote w:id="103">
    <w:p w:rsidR="006B0E51" w:rsidRDefault="006B0E51">
      <w:pPr>
        <w:pStyle w:val="FootnoteText"/>
      </w:pPr>
      <w:r>
        <w:rPr>
          <w:rStyle w:val="FootnoteReference"/>
        </w:rPr>
        <w:footnoteRef/>
      </w:r>
      <w:r>
        <w:t xml:space="preserve"> Chromý 2003b, str. 169</w:t>
      </w:r>
    </w:p>
  </w:footnote>
  <w:footnote w:id="104">
    <w:p w:rsidR="006B0E51" w:rsidRDefault="006B0E51">
      <w:pPr>
        <w:pStyle w:val="FootnoteText"/>
      </w:pPr>
      <w:r>
        <w:rPr>
          <w:rStyle w:val="FootnoteReference"/>
        </w:rPr>
        <w:footnoteRef/>
      </w:r>
      <w:r>
        <w:t xml:space="preserve"> Šifta 2013, str. 16</w:t>
      </w:r>
    </w:p>
  </w:footnote>
  <w:footnote w:id="105">
    <w:p w:rsidR="006B0E51" w:rsidRDefault="006B0E51">
      <w:pPr>
        <w:pStyle w:val="FootnoteText"/>
      </w:pPr>
      <w:r>
        <w:rPr>
          <w:rStyle w:val="FootnoteReference"/>
        </w:rPr>
        <w:footnoteRef/>
      </w:r>
      <w:r>
        <w:t xml:space="preserve"> Semian 2012a, str. 341</w:t>
      </w:r>
    </w:p>
  </w:footnote>
  <w:footnote w:id="106">
    <w:p w:rsidR="006B0E51" w:rsidRDefault="006B0E51">
      <w:pPr>
        <w:pStyle w:val="FootnoteText"/>
      </w:pPr>
      <w:r>
        <w:rPr>
          <w:rStyle w:val="FootnoteReference"/>
        </w:rPr>
        <w:footnoteRef/>
      </w:r>
      <w:r>
        <w:t xml:space="preserve"> Tamtéž, str. 341</w:t>
      </w:r>
    </w:p>
  </w:footnote>
  <w:footnote w:id="107">
    <w:p w:rsidR="006B0E51" w:rsidRDefault="006B0E51">
      <w:pPr>
        <w:pStyle w:val="FootnoteText"/>
      </w:pPr>
      <w:r>
        <w:rPr>
          <w:rStyle w:val="FootnoteReference"/>
        </w:rPr>
        <w:footnoteRef/>
      </w:r>
      <w:r>
        <w:t xml:space="preserve"> Šifta 2013, str. 17</w:t>
      </w:r>
    </w:p>
  </w:footnote>
  <w:footnote w:id="108">
    <w:p w:rsidR="006B0E51" w:rsidRDefault="006B0E51">
      <w:pPr>
        <w:pStyle w:val="FootnoteText"/>
      </w:pPr>
      <w:r>
        <w:rPr>
          <w:rStyle w:val="FootnoteReference"/>
        </w:rPr>
        <w:footnoteRef/>
      </w:r>
      <w:r>
        <w:t xml:space="preserve"> Štika 2009, str. 181</w:t>
      </w:r>
    </w:p>
  </w:footnote>
  <w:footnote w:id="109">
    <w:p w:rsidR="006B0E51" w:rsidRDefault="006B0E51">
      <w:pPr>
        <w:pStyle w:val="FootnoteText"/>
      </w:pPr>
      <w:r>
        <w:rPr>
          <w:rStyle w:val="FootnoteReference"/>
        </w:rPr>
        <w:footnoteRef/>
      </w:r>
      <w:r>
        <w:t xml:space="preserve"> Chromý a Skála 2010, str. 226</w:t>
      </w:r>
    </w:p>
  </w:footnote>
  <w:footnote w:id="110">
    <w:p w:rsidR="006B0E51" w:rsidRDefault="006B0E51">
      <w:pPr>
        <w:pStyle w:val="FootnoteText"/>
      </w:pPr>
      <w:r>
        <w:rPr>
          <w:rStyle w:val="FootnoteReference"/>
        </w:rPr>
        <w:footnoteRef/>
      </w:r>
      <w:r>
        <w:t xml:space="preserve"> Tamtéž, str. 226</w:t>
      </w:r>
    </w:p>
  </w:footnote>
  <w:footnote w:id="111">
    <w:p w:rsidR="006B0E51" w:rsidRDefault="006B0E51">
      <w:pPr>
        <w:pStyle w:val="FootnoteText"/>
      </w:pPr>
      <w:r>
        <w:rPr>
          <w:rStyle w:val="FootnoteReference"/>
        </w:rPr>
        <w:footnoteRef/>
      </w:r>
      <w:r>
        <w:t xml:space="preserve"> Tamtéž, str. 226</w:t>
      </w:r>
    </w:p>
  </w:footnote>
  <w:footnote w:id="112">
    <w:p w:rsidR="006B0E51" w:rsidRDefault="006B0E51">
      <w:pPr>
        <w:pStyle w:val="FootnoteText"/>
      </w:pPr>
      <w:r>
        <w:rPr>
          <w:rStyle w:val="FootnoteReference"/>
        </w:rPr>
        <w:footnoteRef/>
      </w:r>
      <w:r>
        <w:t xml:space="preserve"> Štika 2009, str. 181</w:t>
      </w:r>
    </w:p>
  </w:footnote>
  <w:footnote w:id="113">
    <w:p w:rsidR="006B0E51" w:rsidRDefault="006B0E51">
      <w:pPr>
        <w:pStyle w:val="FootnoteText"/>
      </w:pPr>
      <w:r>
        <w:rPr>
          <w:rStyle w:val="FootnoteReference"/>
        </w:rPr>
        <w:footnoteRef/>
      </w:r>
      <w:r>
        <w:t xml:space="preserve"> Tamtéž, str. 181</w:t>
      </w:r>
    </w:p>
  </w:footnote>
  <w:footnote w:id="114">
    <w:p w:rsidR="006B0E51" w:rsidRPr="00042BED" w:rsidRDefault="006B0E51">
      <w:pPr>
        <w:pStyle w:val="FootnoteText"/>
      </w:pPr>
      <w:r>
        <w:rPr>
          <w:rStyle w:val="FootnoteReference"/>
        </w:rPr>
        <w:footnoteRef/>
      </w:r>
      <w:r>
        <w:t xml:space="preserve"> Pozn.: V průběhu dotazování někdy respondenty ovlivňoval název </w:t>
      </w:r>
      <w:r>
        <w:rPr>
          <w:i/>
        </w:rPr>
        <w:t xml:space="preserve">Slavičínsko, </w:t>
      </w:r>
      <w:r>
        <w:t xml:space="preserve">který byl použit pro region, v němž se uskutečňovalo dotazníkové šetření. Lidé potom často za přirozené centrum regionu označovali docela nelogicky město Slavičín, ikdyž v předchozí otázce ve znění: </w:t>
      </w:r>
      <w:r>
        <w:rPr>
          <w:i/>
        </w:rPr>
        <w:t>„Jak byste pojmenoval/a region, ve kterém žijete?“</w:t>
      </w:r>
      <w:r>
        <w:t xml:space="preserve"> svůj region Slavičínskem nenazvali. Použili jiná označení Valašsko, Morava, atd. (viz Obr. 5).</w:t>
      </w:r>
    </w:p>
  </w:footnote>
  <w:footnote w:id="115">
    <w:p w:rsidR="006B0E51" w:rsidRDefault="006B0E51">
      <w:pPr>
        <w:pStyle w:val="FootnoteText"/>
      </w:pPr>
      <w:r>
        <w:rPr>
          <w:rStyle w:val="FootnoteReference"/>
        </w:rPr>
        <w:footnoteRef/>
      </w:r>
      <w:r>
        <w:t xml:space="preserve"> Pozn.: Při provádění dotazníkového šetření „face to face“ se většina respondentů nad označením svého regionu určitým názvem zastavilo. Často nahlas přemýšleli nad odpovědí na otázku, kdyby se jich neznámý člověk zeptal,odkud pochází. Vetšina respondentů totiž spontánně a rychle odpoví názvem své obce. Najít označení regionu, bylo pro většinu složitější. Někteří se nechali inspirovat názvem, který byl použit v dotazníku – tedy </w:t>
      </w:r>
      <w:r w:rsidRPr="002D3873">
        <w:rPr>
          <w:i/>
        </w:rPr>
        <w:t>Slavičínsko</w:t>
      </w:r>
      <w:r>
        <w:t>. Jiní se mě ptali, zda je označení regionu jako</w:t>
      </w:r>
      <w:r w:rsidRPr="002D3873">
        <w:rPr>
          <w:i/>
        </w:rPr>
        <w:t xml:space="preserve"> Valašsko </w:t>
      </w:r>
      <w:r>
        <w:t xml:space="preserve">správně nebo špatně. Musela jsem několikrát podotýkat, že neexistuje správná a špatná odpověď. Přestože daní respondenti použili název </w:t>
      </w:r>
      <w:r w:rsidRPr="002D3873">
        <w:rPr>
          <w:i/>
        </w:rPr>
        <w:t>Valašsko</w:t>
      </w:r>
      <w:r>
        <w:rPr>
          <w:i/>
        </w:rPr>
        <w:t xml:space="preserve">, </w:t>
      </w:r>
      <w:r>
        <w:t xml:space="preserve">mnohokrát bylo znát, že mají povědomí o tom, že „pravé“ Valašsko se rozprostírá, dle jejich slov: „…až někde kolem Vsetína a Rožnova…“, avšak po dlouhém přemýšlení nakonec dospěli k závěru, že opravdu svůj region někdy v životě, neznámému člověku pro přiblížení, nazvali </w:t>
      </w:r>
      <w:r>
        <w:rPr>
          <w:i/>
        </w:rPr>
        <w:t xml:space="preserve">Valašskem </w:t>
      </w:r>
      <w:r>
        <w:t xml:space="preserve">a cítí, že jejich region je součástí tohoto kulturně-historického regionu. </w:t>
      </w:r>
    </w:p>
  </w:footnote>
  <w:footnote w:id="116">
    <w:p w:rsidR="006B0E51" w:rsidRDefault="006B0E51">
      <w:pPr>
        <w:pStyle w:val="FootnoteText"/>
      </w:pPr>
      <w:r>
        <w:rPr>
          <w:rStyle w:val="FootnoteReference"/>
        </w:rPr>
        <w:footnoteRef/>
      </w:r>
      <w:r>
        <w:t xml:space="preserve"> Šifta 2013, str. 16</w:t>
      </w:r>
    </w:p>
  </w:footnote>
  <w:footnote w:id="117">
    <w:p w:rsidR="006B0E51" w:rsidRDefault="006B0E51">
      <w:pPr>
        <w:pStyle w:val="FootnoteText"/>
      </w:pPr>
      <w:r>
        <w:rPr>
          <w:rStyle w:val="FootnoteReference"/>
        </w:rPr>
        <w:footnoteRef/>
      </w:r>
      <w:r>
        <w:t xml:space="preserve"> Štika 2009, str. 178</w:t>
      </w:r>
    </w:p>
  </w:footnote>
  <w:footnote w:id="118">
    <w:p w:rsidR="006B0E51" w:rsidRDefault="006B0E51" w:rsidP="002660F5">
      <w:pPr>
        <w:pStyle w:val="FootnoteText"/>
      </w:pPr>
      <w:r>
        <w:rPr>
          <w:rStyle w:val="FootnoteReference"/>
        </w:rPr>
        <w:footnoteRef/>
      </w:r>
      <w:r>
        <w:t xml:space="preserve"> Tamtéž, str. 175</w:t>
      </w:r>
    </w:p>
  </w:footnote>
  <w:footnote w:id="119">
    <w:p w:rsidR="006B0E51" w:rsidRDefault="006B0E51">
      <w:pPr>
        <w:pStyle w:val="FootnoteText"/>
      </w:pPr>
      <w:r>
        <w:rPr>
          <w:rStyle w:val="FootnoteReference"/>
        </w:rPr>
        <w:footnoteRef/>
      </w:r>
      <w:r>
        <w:t xml:space="preserve"> Tamtéž, str. 180</w:t>
      </w:r>
    </w:p>
  </w:footnote>
  <w:footnote w:id="120">
    <w:p w:rsidR="006B0E51" w:rsidRDefault="006B0E51" w:rsidP="002660F5">
      <w:pPr>
        <w:pStyle w:val="FootnoteText"/>
      </w:pPr>
      <w:r>
        <w:rPr>
          <w:rStyle w:val="FootnoteReference"/>
        </w:rPr>
        <w:footnoteRef/>
      </w:r>
      <w:r>
        <w:t xml:space="preserve"> Tamtéž, str. 177</w:t>
      </w:r>
    </w:p>
  </w:footnote>
  <w:footnote w:id="121">
    <w:p w:rsidR="006B0E51" w:rsidRDefault="006B0E51">
      <w:pPr>
        <w:pStyle w:val="FootnoteText"/>
      </w:pPr>
      <w:r>
        <w:rPr>
          <w:rStyle w:val="FootnoteReference"/>
        </w:rPr>
        <w:footnoteRef/>
      </w:r>
      <w:r>
        <w:t xml:space="preserve"> Tamtéž, str. 181</w:t>
      </w:r>
    </w:p>
  </w:footnote>
  <w:footnote w:id="122">
    <w:p w:rsidR="006B0E51" w:rsidRDefault="006B0E51">
      <w:pPr>
        <w:pStyle w:val="FootnoteText"/>
      </w:pPr>
      <w:r>
        <w:rPr>
          <w:rStyle w:val="FootnoteReference"/>
        </w:rPr>
        <w:footnoteRef/>
      </w:r>
      <w:r>
        <w:t xml:space="preserve"> Tamtéž, str. 181</w:t>
      </w:r>
    </w:p>
  </w:footnote>
  <w:footnote w:id="123">
    <w:p w:rsidR="006B0E51" w:rsidRDefault="006B0E51">
      <w:pPr>
        <w:pStyle w:val="FootnoteText"/>
      </w:pPr>
      <w:r>
        <w:rPr>
          <w:rStyle w:val="FootnoteReference"/>
        </w:rPr>
        <w:footnoteRef/>
      </w:r>
      <w:r>
        <w:t xml:space="preserve"> Lidé označovali zvěroklestiče na Slavičínsku názvem „miškáři“. Zdroj: Brzobohatý 1998, str. 3.</w:t>
      </w:r>
    </w:p>
  </w:footnote>
  <w:footnote w:id="124">
    <w:p w:rsidR="006B0E51" w:rsidRDefault="006B0E51">
      <w:pPr>
        <w:pStyle w:val="FootnoteText"/>
      </w:pPr>
      <w:r>
        <w:rPr>
          <w:rStyle w:val="FootnoteReference"/>
        </w:rPr>
        <w:footnoteRef/>
      </w:r>
      <w:r>
        <w:t xml:space="preserve"> Štika 2009, str. 181</w:t>
      </w:r>
    </w:p>
  </w:footnote>
  <w:footnote w:id="125">
    <w:p w:rsidR="006B0E51" w:rsidRDefault="006B0E51">
      <w:pPr>
        <w:pStyle w:val="FootnoteText"/>
      </w:pPr>
      <w:r>
        <w:rPr>
          <w:rStyle w:val="FootnoteReference"/>
        </w:rPr>
        <w:footnoteRef/>
      </w:r>
      <w:r>
        <w:t xml:space="preserve"> Tamtéž, str. 183</w:t>
      </w:r>
    </w:p>
  </w:footnote>
  <w:footnote w:id="126">
    <w:p w:rsidR="006B0E51" w:rsidRDefault="006B0E51" w:rsidP="002D29B0">
      <w:pPr>
        <w:pStyle w:val="FootnoteText"/>
      </w:pPr>
      <w:r>
        <w:rPr>
          <w:rStyle w:val="FootnoteReference"/>
        </w:rPr>
        <w:footnoteRef/>
      </w:r>
      <w:r>
        <w:t xml:space="preserve"> Tamtéž, str. 182</w:t>
      </w:r>
    </w:p>
  </w:footnote>
  <w:footnote w:id="127">
    <w:p w:rsidR="006B0E51" w:rsidRDefault="006B0E51" w:rsidP="002D29B0">
      <w:pPr>
        <w:pStyle w:val="FootnoteText"/>
      </w:pPr>
      <w:r>
        <w:rPr>
          <w:rStyle w:val="FootnoteReference"/>
        </w:rPr>
        <w:footnoteRef/>
      </w:r>
      <w:r>
        <w:t xml:space="preserve"> Tamtéž, str. 182</w:t>
      </w:r>
    </w:p>
  </w:footnote>
  <w:footnote w:id="128">
    <w:p w:rsidR="006B0E51" w:rsidRDefault="006B0E51" w:rsidP="002D29B0">
      <w:pPr>
        <w:pStyle w:val="FootnoteText"/>
      </w:pPr>
      <w:r>
        <w:rPr>
          <w:rStyle w:val="FootnoteReference"/>
        </w:rPr>
        <w:footnoteRef/>
      </w:r>
      <w:r>
        <w:t xml:space="preserve"> Tamtéž, str. 182</w:t>
      </w:r>
    </w:p>
  </w:footnote>
  <w:footnote w:id="129">
    <w:p w:rsidR="006B0E51" w:rsidRDefault="006B0E51" w:rsidP="002D29B0">
      <w:pPr>
        <w:pStyle w:val="FootnoteText"/>
      </w:pPr>
      <w:r>
        <w:rPr>
          <w:rStyle w:val="FootnoteReference"/>
        </w:rPr>
        <w:footnoteRef/>
      </w:r>
      <w:r>
        <w:t xml:space="preserve"> Tamtéž, str. 183</w:t>
      </w:r>
    </w:p>
  </w:footnote>
  <w:footnote w:id="130">
    <w:p w:rsidR="006B0E51" w:rsidRDefault="006B0E51" w:rsidP="002D29B0">
      <w:pPr>
        <w:pStyle w:val="FootnoteText"/>
      </w:pPr>
      <w:r>
        <w:rPr>
          <w:rStyle w:val="FootnoteReference"/>
        </w:rPr>
        <w:footnoteRef/>
      </w:r>
      <w:r>
        <w:t xml:space="preserve"> Tamtéž, str. 183</w:t>
      </w:r>
    </w:p>
  </w:footnote>
  <w:footnote w:id="131">
    <w:p w:rsidR="006B0E51" w:rsidRDefault="006B0E51" w:rsidP="002D29B0">
      <w:pPr>
        <w:pStyle w:val="FootnoteText"/>
      </w:pPr>
      <w:r>
        <w:rPr>
          <w:rStyle w:val="FootnoteReference"/>
        </w:rPr>
        <w:footnoteRef/>
      </w:r>
      <w:r>
        <w:t xml:space="preserve"> Tamtéž, str. 183</w:t>
      </w:r>
    </w:p>
  </w:footnote>
  <w:footnote w:id="132">
    <w:p w:rsidR="006B0E51" w:rsidRDefault="006B0E51">
      <w:pPr>
        <w:pStyle w:val="FootnoteText"/>
      </w:pPr>
      <w:r>
        <w:rPr>
          <w:rStyle w:val="FootnoteReference"/>
        </w:rPr>
        <w:footnoteRef/>
      </w:r>
      <w:r>
        <w:t xml:space="preserve"> Semian 2012, str. 345</w:t>
      </w:r>
    </w:p>
  </w:footnote>
  <w:footnote w:id="133">
    <w:p w:rsidR="006B0E51" w:rsidRDefault="006B0E51">
      <w:pPr>
        <w:pStyle w:val="FootnoteText"/>
      </w:pPr>
      <w:r>
        <w:rPr>
          <w:rStyle w:val="FootnoteReference"/>
        </w:rPr>
        <w:footnoteRef/>
      </w:r>
      <w:r>
        <w:t xml:space="preserve"> Semian 2012, str. 351</w:t>
      </w:r>
    </w:p>
  </w:footnote>
  <w:footnote w:id="134">
    <w:p w:rsidR="006B0E51" w:rsidRDefault="006B0E51">
      <w:pPr>
        <w:pStyle w:val="FootnoteText"/>
      </w:pPr>
      <w:r>
        <w:rPr>
          <w:rStyle w:val="FootnoteReference"/>
        </w:rPr>
        <w:footnoteRef/>
      </w:r>
      <w:r>
        <w:t xml:space="preserve"> Tamtéž, str. 351</w:t>
      </w:r>
    </w:p>
  </w:footnote>
  <w:footnote w:id="135">
    <w:p w:rsidR="006B0E51" w:rsidRDefault="006B0E51">
      <w:pPr>
        <w:pStyle w:val="FootnoteText"/>
      </w:pPr>
      <w:r>
        <w:rPr>
          <w:rStyle w:val="FootnoteReference"/>
        </w:rPr>
        <w:footnoteRef/>
      </w:r>
      <w:r>
        <w:t xml:space="preserve"> Chromý, Skála 2010, str. 226</w:t>
      </w:r>
    </w:p>
  </w:footnote>
  <w:footnote w:id="136">
    <w:p w:rsidR="006B0E51" w:rsidRDefault="006B0E51">
      <w:pPr>
        <w:pStyle w:val="FootnoteText"/>
      </w:pPr>
      <w:r>
        <w:rPr>
          <w:rStyle w:val="FootnoteReference"/>
        </w:rPr>
        <w:footnoteRef/>
      </w:r>
      <w:r>
        <w:t xml:space="preserve"> Chromý 2003, str. 168</w:t>
      </w:r>
    </w:p>
  </w:footnote>
  <w:footnote w:id="137">
    <w:p w:rsidR="006B0E51" w:rsidRDefault="006B0E51">
      <w:pPr>
        <w:pStyle w:val="FootnoteText"/>
      </w:pPr>
      <w:r>
        <w:rPr>
          <w:rStyle w:val="FootnoteReference"/>
        </w:rPr>
        <w:footnoteRef/>
      </w:r>
      <w:r>
        <w:t xml:space="preserve"> Pozn.: Při zakreslování územního rozsahu Slavičínska a vlastně i hranice mezi Valašskem a zbytkem území, postupovali respondenti dvěma způsoby. Jedni pečlivě procházeli názvy obcí jednu po druhé a rozhodovali, zda ji zařadit do vytyčovaného území, či nikoli. Druzí si našli pevný bod, většinou svou obec nebo nejbližší větší město, a jedním tahem vytvořili přibližný okruh, popř. hranici míněného území.</w:t>
      </w:r>
    </w:p>
  </w:footnote>
  <w:footnote w:id="138">
    <w:p w:rsidR="006B0E51" w:rsidRDefault="006B0E51">
      <w:pPr>
        <w:pStyle w:val="FootnoteText"/>
      </w:pPr>
      <w:r>
        <w:rPr>
          <w:rStyle w:val="FootnoteReference"/>
        </w:rPr>
        <w:footnoteRef/>
      </w:r>
      <w:r>
        <w:t xml:space="preserve"> Pozn.:Většinou respondneti zahrnovali do územního rozsahu Slavičínska obce , na které jsou nějakým způsobem navázáni. Ať už se jednalo o rodinné, kamarádské či pracovní vazby. Příkladem může být technický výroba – TVD Rokytnice, která zaměstnává stovky lidí ze Slavičína a přilehlého okolí. Z tohoto důvodu a taky z velmi krátké dojezdové vzdálenosti část respondentů zahrnula do územního rozsahu Slavičínska také Rokytnici. </w:t>
      </w:r>
    </w:p>
  </w:footnote>
  <w:footnote w:id="139">
    <w:p w:rsidR="006B0E51" w:rsidRPr="00FB52BD" w:rsidRDefault="006B0E51" w:rsidP="00363869">
      <w:pPr>
        <w:rPr>
          <w:rFonts w:ascii="Times New Roman" w:hAnsi="Times New Roman" w:cs="Times New Roman"/>
          <w:sz w:val="24"/>
          <w:szCs w:val="24"/>
        </w:rPr>
      </w:pPr>
      <w:r>
        <w:rPr>
          <w:rStyle w:val="FootnoteReference"/>
        </w:rPr>
        <w:footnoteRef/>
      </w:r>
      <w:r>
        <w:t xml:space="preserve"> Chromý, Skála 2010: str. 230;  citováno podle Chromý 2003b: </w:t>
      </w:r>
      <w:r w:rsidRPr="00FB52BD">
        <w:rPr>
          <w:rFonts w:ascii="Times New Roman" w:hAnsi="Times New Roman" w:cs="Times New Roman"/>
          <w:i/>
          <w:iCs/>
          <w:sz w:val="24"/>
          <w:szCs w:val="24"/>
        </w:rPr>
        <w:t xml:space="preserve">Formování regionální identity: Nezbytná součást geografických výzkumů. </w:t>
      </w:r>
      <w:r w:rsidRPr="00FB52BD">
        <w:rPr>
          <w:rFonts w:ascii="Times New Roman" w:hAnsi="Times New Roman" w:cs="Times New Roman"/>
          <w:sz w:val="24"/>
          <w:szCs w:val="24"/>
        </w:rPr>
        <w:t xml:space="preserve">Univerzita Karlova, Praha. </w:t>
      </w:r>
    </w:p>
    <w:p w:rsidR="006B0E51" w:rsidRDefault="006B0E51">
      <w:pPr>
        <w:pStyle w:val="FootnoteText"/>
      </w:pPr>
    </w:p>
  </w:footnote>
  <w:footnote w:id="140">
    <w:p w:rsidR="006B0E51" w:rsidRDefault="006B0E51" w:rsidP="00746421">
      <w:pPr>
        <w:pStyle w:val="FootnoteText"/>
      </w:pPr>
      <w:r>
        <w:rPr>
          <w:rStyle w:val="FootnoteReference"/>
        </w:rPr>
        <w:footnoteRef/>
      </w:r>
      <w:r>
        <w:t>Pozn.:  Jejich volbu respondenti často objasňovali tím, že se jejich region nachází v CHKO Bílé Karpaty (výskyt chráněných druhů rostlin i živočichů). Mnohým se zdá, že v regionu Slavičínska není nijak drasticky narušená krajina např. v důsledku průmyslové či zemědělské výroby a životní prostředí, oproti jiným regionům, se zdá být respondentům pro život hezké a příjemné.</w:t>
      </w:r>
    </w:p>
  </w:footnote>
  <w:footnote w:id="141">
    <w:p w:rsidR="006B0E51" w:rsidRDefault="006B0E51" w:rsidP="00746421">
      <w:pPr>
        <w:pStyle w:val="FootnoteText"/>
      </w:pPr>
      <w:r>
        <w:rPr>
          <w:rStyle w:val="FootnoteReference"/>
        </w:rPr>
        <w:footnoteRef/>
      </w:r>
      <w:r>
        <w:t xml:space="preserve">Pozn.:  Druhou nejčastější volbou pro označení odlišnosti regionu Slavičínska od ostatních regionů bylo nářečí. Mnozí z dotázaných zastávali názor, že mluví jinak než lidé žijící jinde, proto specifika v mluvené řeči a hlavně v používaných slovech označovali za místní nářečí. Třetí nejčastejší charakteristikou, jenž přisuzuje jedinečnost regionu byly zachované lidové zvyky a tradice. Respondenti vyjmenovávali především ty, které se pojí s křesťanskými svátky – Vánoce, Velikonoce, popř. jmenovali i zvyky, jenž se dodržují při významných událostech jakou je např. svatba. Na čtrvtém místě se nejčastěji mezi specifiky reflektující jedinečnost regionu objevila možnost – povaha obyvatel. Respondenti, kteří využili tuto možnost, vyzdvihovali především  velmi blízké, někdy až „rodinné“ vztahy mezi obyvateli. Většina respondentů, nutno podotknout, že především z vesnic, objasňovali, že se znají líp a blíž mezi sebou, než lidé ve městech. Jsou ochotni si nezištně pomáhat a myslí si o sobě, že jsou více družní a srdeční. </w:t>
      </w:r>
    </w:p>
  </w:footnote>
  <w:footnote w:id="142">
    <w:p w:rsidR="006B0E51" w:rsidRDefault="006B0E51">
      <w:pPr>
        <w:pStyle w:val="FootnoteText"/>
      </w:pPr>
      <w:r>
        <w:rPr>
          <w:rStyle w:val="FootnoteReference"/>
        </w:rPr>
        <w:footnoteRef/>
      </w:r>
      <w:r>
        <w:t xml:space="preserve"> Heřmanová, Chromý a kol. 2009, str. 63</w:t>
      </w:r>
    </w:p>
  </w:footnote>
  <w:footnote w:id="143">
    <w:p w:rsidR="006B0E51" w:rsidRDefault="006B0E51">
      <w:pPr>
        <w:pStyle w:val="FootnoteText"/>
      </w:pPr>
      <w:r>
        <w:rPr>
          <w:rStyle w:val="FootnoteReference"/>
        </w:rPr>
        <w:footnoteRef/>
      </w:r>
      <w:r>
        <w:t xml:space="preserve"> Tamtéž, str. 64</w:t>
      </w:r>
    </w:p>
  </w:footnote>
  <w:footnote w:id="144">
    <w:p w:rsidR="006B0E51" w:rsidRDefault="006B0E51">
      <w:pPr>
        <w:pStyle w:val="FootnoteText"/>
      </w:pPr>
      <w:r>
        <w:rPr>
          <w:rStyle w:val="FootnoteReference"/>
        </w:rPr>
        <w:footnoteRef/>
      </w:r>
      <w:r>
        <w:t xml:space="preserve"> Heřmanová, Chromý a kol. 2009, str. 65</w:t>
      </w:r>
    </w:p>
  </w:footnote>
  <w:footnote w:id="145">
    <w:p w:rsidR="006B0E51" w:rsidRDefault="006B0E51">
      <w:pPr>
        <w:pStyle w:val="FootnoteText"/>
      </w:pPr>
      <w:r>
        <w:rPr>
          <w:rStyle w:val="FootnoteReference"/>
        </w:rPr>
        <w:footnoteRef/>
      </w:r>
      <w:r>
        <w:t xml:space="preserve"> Chromý, Skála 2010, str. 228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A9A"/>
    <w:multiLevelType w:val="hybridMultilevel"/>
    <w:tmpl w:val="86A6F38C"/>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
    <w:nsid w:val="05F37DE6"/>
    <w:multiLevelType w:val="multilevel"/>
    <w:tmpl w:val="30A0B3DC"/>
    <w:lvl w:ilvl="0">
      <w:start w:val="1"/>
      <w:numFmt w:val="decimal"/>
      <w:lvlText w:val="%1"/>
      <w:lvlJc w:val="left"/>
      <w:pPr>
        <w:ind w:left="1065" w:hanging="705"/>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8D6C8F"/>
    <w:multiLevelType w:val="hybridMultilevel"/>
    <w:tmpl w:val="70062842"/>
    <w:lvl w:ilvl="0" w:tplc="8F5E7F12">
      <w:start w:val="2"/>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22060DD"/>
    <w:multiLevelType w:val="hybridMultilevel"/>
    <w:tmpl w:val="392CC04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B46563D"/>
    <w:multiLevelType w:val="hybridMultilevel"/>
    <w:tmpl w:val="3996A2D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B531767"/>
    <w:multiLevelType w:val="hybridMultilevel"/>
    <w:tmpl w:val="0EA08D38"/>
    <w:lvl w:ilvl="0" w:tplc="9940CC32">
      <w:start w:val="6"/>
      <w:numFmt w:val="bullet"/>
      <w:lvlText w:val="-"/>
      <w:lvlJc w:val="left"/>
      <w:pPr>
        <w:ind w:left="720" w:hanging="360"/>
      </w:pPr>
      <w:rPr>
        <w:rFonts w:ascii="Times New Roman" w:eastAsiaTheme="minorHAnsi" w:hAnsi="Times New Roman" w:cs="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D0A3D34"/>
    <w:multiLevelType w:val="multilevel"/>
    <w:tmpl w:val="01EE7B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1CA5FA2"/>
    <w:multiLevelType w:val="hybridMultilevel"/>
    <w:tmpl w:val="2F182C3A"/>
    <w:lvl w:ilvl="0" w:tplc="33D4A276">
      <w:start w:val="1"/>
      <w:numFmt w:val="upp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nsid w:val="632F5CE0"/>
    <w:multiLevelType w:val="hybridMultilevel"/>
    <w:tmpl w:val="7752FBD6"/>
    <w:lvl w:ilvl="0" w:tplc="3A4497AE">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nsid w:val="71A233C3"/>
    <w:multiLevelType w:val="hybridMultilevel"/>
    <w:tmpl w:val="51327598"/>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0">
    <w:nsid w:val="7214393F"/>
    <w:multiLevelType w:val="hybridMultilevel"/>
    <w:tmpl w:val="F712306A"/>
    <w:lvl w:ilvl="0" w:tplc="177A288C">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7E8576E1"/>
    <w:multiLevelType w:val="hybridMultilevel"/>
    <w:tmpl w:val="7F742322"/>
    <w:lvl w:ilvl="0" w:tplc="5BE498B2">
      <w:start w:val="1"/>
      <w:numFmt w:val="upp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abstractNumId w:val="1"/>
  </w:num>
  <w:num w:numId="2">
    <w:abstractNumId w:val="11"/>
  </w:num>
  <w:num w:numId="3">
    <w:abstractNumId w:val="6"/>
  </w:num>
  <w:num w:numId="4">
    <w:abstractNumId w:val="4"/>
  </w:num>
  <w:num w:numId="5">
    <w:abstractNumId w:val="7"/>
  </w:num>
  <w:num w:numId="6">
    <w:abstractNumId w:val="9"/>
  </w:num>
  <w:num w:numId="7">
    <w:abstractNumId w:val="8"/>
  </w:num>
  <w:num w:numId="8">
    <w:abstractNumId w:val="5"/>
  </w:num>
  <w:num w:numId="9">
    <w:abstractNumId w:val="2"/>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czMjc3MrY0NjQ1NDZR0lEKTi0uzszPAykwrAUAhRyjZSwAAAA="/>
  </w:docVars>
  <w:rsids>
    <w:rsidRoot w:val="00B24F66"/>
    <w:rsid w:val="00003A62"/>
    <w:rsid w:val="00012929"/>
    <w:rsid w:val="00013847"/>
    <w:rsid w:val="00013F3D"/>
    <w:rsid w:val="00017108"/>
    <w:rsid w:val="00020301"/>
    <w:rsid w:val="00026A6B"/>
    <w:rsid w:val="00027CE8"/>
    <w:rsid w:val="00037179"/>
    <w:rsid w:val="00037795"/>
    <w:rsid w:val="00040405"/>
    <w:rsid w:val="0004043A"/>
    <w:rsid w:val="00041C1C"/>
    <w:rsid w:val="00042BED"/>
    <w:rsid w:val="00045B3C"/>
    <w:rsid w:val="00046AC7"/>
    <w:rsid w:val="00047EDA"/>
    <w:rsid w:val="00050D59"/>
    <w:rsid w:val="00051AE0"/>
    <w:rsid w:val="00054D58"/>
    <w:rsid w:val="00055454"/>
    <w:rsid w:val="00056FD5"/>
    <w:rsid w:val="00057BDE"/>
    <w:rsid w:val="0006030F"/>
    <w:rsid w:val="000604D3"/>
    <w:rsid w:val="00061B77"/>
    <w:rsid w:val="00063B4D"/>
    <w:rsid w:val="00064D41"/>
    <w:rsid w:val="00065909"/>
    <w:rsid w:val="000664DE"/>
    <w:rsid w:val="00071BA5"/>
    <w:rsid w:val="00072E8A"/>
    <w:rsid w:val="00074DD4"/>
    <w:rsid w:val="00074E66"/>
    <w:rsid w:val="00077732"/>
    <w:rsid w:val="00081D4F"/>
    <w:rsid w:val="00081FB9"/>
    <w:rsid w:val="00087DDA"/>
    <w:rsid w:val="00095067"/>
    <w:rsid w:val="000A0552"/>
    <w:rsid w:val="000A06C9"/>
    <w:rsid w:val="000A3C8E"/>
    <w:rsid w:val="000A4FB2"/>
    <w:rsid w:val="000A5704"/>
    <w:rsid w:val="000A5820"/>
    <w:rsid w:val="000A603D"/>
    <w:rsid w:val="000A6244"/>
    <w:rsid w:val="000B3024"/>
    <w:rsid w:val="000B6254"/>
    <w:rsid w:val="000B6CF8"/>
    <w:rsid w:val="000B6EA7"/>
    <w:rsid w:val="000C1A9A"/>
    <w:rsid w:val="000C6BDD"/>
    <w:rsid w:val="000D06EC"/>
    <w:rsid w:val="000D0A31"/>
    <w:rsid w:val="000D0A9A"/>
    <w:rsid w:val="000D27E5"/>
    <w:rsid w:val="000D43B4"/>
    <w:rsid w:val="000D753D"/>
    <w:rsid w:val="000E1EFA"/>
    <w:rsid w:val="000E304F"/>
    <w:rsid w:val="000E68D0"/>
    <w:rsid w:val="000F197E"/>
    <w:rsid w:val="000F425B"/>
    <w:rsid w:val="000F54B2"/>
    <w:rsid w:val="000F6795"/>
    <w:rsid w:val="000F6CF0"/>
    <w:rsid w:val="000F7FA6"/>
    <w:rsid w:val="001005E9"/>
    <w:rsid w:val="001010E3"/>
    <w:rsid w:val="00101841"/>
    <w:rsid w:val="00101A98"/>
    <w:rsid w:val="00103FCD"/>
    <w:rsid w:val="00104981"/>
    <w:rsid w:val="00111237"/>
    <w:rsid w:val="00111455"/>
    <w:rsid w:val="00111E96"/>
    <w:rsid w:val="00116085"/>
    <w:rsid w:val="00116995"/>
    <w:rsid w:val="00120204"/>
    <w:rsid w:val="00120C07"/>
    <w:rsid w:val="00121160"/>
    <w:rsid w:val="00122C79"/>
    <w:rsid w:val="001244B7"/>
    <w:rsid w:val="001268BF"/>
    <w:rsid w:val="0013149A"/>
    <w:rsid w:val="001346B0"/>
    <w:rsid w:val="00134B27"/>
    <w:rsid w:val="001353C5"/>
    <w:rsid w:val="00135BEA"/>
    <w:rsid w:val="00136112"/>
    <w:rsid w:val="001376A2"/>
    <w:rsid w:val="001403C6"/>
    <w:rsid w:val="00141A1A"/>
    <w:rsid w:val="00141BBB"/>
    <w:rsid w:val="00142181"/>
    <w:rsid w:val="00142BE0"/>
    <w:rsid w:val="00143BB6"/>
    <w:rsid w:val="00145770"/>
    <w:rsid w:val="00147758"/>
    <w:rsid w:val="00150FA9"/>
    <w:rsid w:val="00151843"/>
    <w:rsid w:val="00153658"/>
    <w:rsid w:val="00155C4F"/>
    <w:rsid w:val="00164211"/>
    <w:rsid w:val="00164370"/>
    <w:rsid w:val="00165337"/>
    <w:rsid w:val="00165D3A"/>
    <w:rsid w:val="0016645C"/>
    <w:rsid w:val="00166BE8"/>
    <w:rsid w:val="00170AE3"/>
    <w:rsid w:val="00171800"/>
    <w:rsid w:val="00175049"/>
    <w:rsid w:val="0017589B"/>
    <w:rsid w:val="00175C79"/>
    <w:rsid w:val="00180285"/>
    <w:rsid w:val="001806A0"/>
    <w:rsid w:val="00180759"/>
    <w:rsid w:val="0018483C"/>
    <w:rsid w:val="001915E8"/>
    <w:rsid w:val="00191601"/>
    <w:rsid w:val="00192B28"/>
    <w:rsid w:val="00194792"/>
    <w:rsid w:val="00195A88"/>
    <w:rsid w:val="00197680"/>
    <w:rsid w:val="001A0754"/>
    <w:rsid w:val="001A24DC"/>
    <w:rsid w:val="001A3CE0"/>
    <w:rsid w:val="001A4C63"/>
    <w:rsid w:val="001B034E"/>
    <w:rsid w:val="001B03D6"/>
    <w:rsid w:val="001B24A8"/>
    <w:rsid w:val="001B3152"/>
    <w:rsid w:val="001B352F"/>
    <w:rsid w:val="001B3731"/>
    <w:rsid w:val="001B505F"/>
    <w:rsid w:val="001B69F3"/>
    <w:rsid w:val="001B6DAF"/>
    <w:rsid w:val="001B725B"/>
    <w:rsid w:val="001B75C9"/>
    <w:rsid w:val="001C33F5"/>
    <w:rsid w:val="001C5F79"/>
    <w:rsid w:val="001C7538"/>
    <w:rsid w:val="001D0865"/>
    <w:rsid w:val="001D0907"/>
    <w:rsid w:val="001D1F4A"/>
    <w:rsid w:val="001D216C"/>
    <w:rsid w:val="001D500D"/>
    <w:rsid w:val="001D5127"/>
    <w:rsid w:val="001D54D8"/>
    <w:rsid w:val="001D61BD"/>
    <w:rsid w:val="001E055D"/>
    <w:rsid w:val="001E07E1"/>
    <w:rsid w:val="001E0FE1"/>
    <w:rsid w:val="001E723B"/>
    <w:rsid w:val="001E76CF"/>
    <w:rsid w:val="001F02DC"/>
    <w:rsid w:val="001F2263"/>
    <w:rsid w:val="001F3FD0"/>
    <w:rsid w:val="001F6860"/>
    <w:rsid w:val="001F6CDC"/>
    <w:rsid w:val="002042AB"/>
    <w:rsid w:val="00205FC9"/>
    <w:rsid w:val="002065AD"/>
    <w:rsid w:val="00206EE6"/>
    <w:rsid w:val="00207A1E"/>
    <w:rsid w:val="00211284"/>
    <w:rsid w:val="002112E0"/>
    <w:rsid w:val="00212ECE"/>
    <w:rsid w:val="00213AC8"/>
    <w:rsid w:val="00220998"/>
    <w:rsid w:val="00223B8B"/>
    <w:rsid w:val="00223DD7"/>
    <w:rsid w:val="00224C91"/>
    <w:rsid w:val="0022592C"/>
    <w:rsid w:val="00227C03"/>
    <w:rsid w:val="00233132"/>
    <w:rsid w:val="00233418"/>
    <w:rsid w:val="00233622"/>
    <w:rsid w:val="0023600D"/>
    <w:rsid w:val="00236338"/>
    <w:rsid w:val="0024056E"/>
    <w:rsid w:val="00242BA4"/>
    <w:rsid w:val="00243AE4"/>
    <w:rsid w:val="0024720F"/>
    <w:rsid w:val="002519B0"/>
    <w:rsid w:val="00251A20"/>
    <w:rsid w:val="002522A1"/>
    <w:rsid w:val="00252FE2"/>
    <w:rsid w:val="00255E95"/>
    <w:rsid w:val="00256FD4"/>
    <w:rsid w:val="002611C2"/>
    <w:rsid w:val="00262EA5"/>
    <w:rsid w:val="002640C3"/>
    <w:rsid w:val="00265DFD"/>
    <w:rsid w:val="002660F5"/>
    <w:rsid w:val="00267EC3"/>
    <w:rsid w:val="00272C00"/>
    <w:rsid w:val="00272FBF"/>
    <w:rsid w:val="00273305"/>
    <w:rsid w:val="002743D4"/>
    <w:rsid w:val="00275C56"/>
    <w:rsid w:val="002800BD"/>
    <w:rsid w:val="00281283"/>
    <w:rsid w:val="00281A47"/>
    <w:rsid w:val="00282A1F"/>
    <w:rsid w:val="00286A04"/>
    <w:rsid w:val="00286D40"/>
    <w:rsid w:val="0028788A"/>
    <w:rsid w:val="00287F89"/>
    <w:rsid w:val="00291A70"/>
    <w:rsid w:val="00291D89"/>
    <w:rsid w:val="00294970"/>
    <w:rsid w:val="00295CFF"/>
    <w:rsid w:val="00295E61"/>
    <w:rsid w:val="002A1189"/>
    <w:rsid w:val="002A4550"/>
    <w:rsid w:val="002A55DD"/>
    <w:rsid w:val="002A580E"/>
    <w:rsid w:val="002A6392"/>
    <w:rsid w:val="002A6FA6"/>
    <w:rsid w:val="002A7CF8"/>
    <w:rsid w:val="002B33B5"/>
    <w:rsid w:val="002B37AE"/>
    <w:rsid w:val="002B3EAA"/>
    <w:rsid w:val="002B4167"/>
    <w:rsid w:val="002B6C5C"/>
    <w:rsid w:val="002C08A5"/>
    <w:rsid w:val="002C0DE0"/>
    <w:rsid w:val="002C1C5D"/>
    <w:rsid w:val="002C1DD8"/>
    <w:rsid w:val="002C1DFC"/>
    <w:rsid w:val="002C3966"/>
    <w:rsid w:val="002D147F"/>
    <w:rsid w:val="002D1B17"/>
    <w:rsid w:val="002D29B0"/>
    <w:rsid w:val="002D3873"/>
    <w:rsid w:val="002D5D60"/>
    <w:rsid w:val="002D702C"/>
    <w:rsid w:val="002D7C2E"/>
    <w:rsid w:val="002E2347"/>
    <w:rsid w:val="002E6058"/>
    <w:rsid w:val="002F2463"/>
    <w:rsid w:val="002F3258"/>
    <w:rsid w:val="002F56DA"/>
    <w:rsid w:val="003008CC"/>
    <w:rsid w:val="00301074"/>
    <w:rsid w:val="00303847"/>
    <w:rsid w:val="003120E5"/>
    <w:rsid w:val="003124B9"/>
    <w:rsid w:val="0031429C"/>
    <w:rsid w:val="00316233"/>
    <w:rsid w:val="00317273"/>
    <w:rsid w:val="00323C80"/>
    <w:rsid w:val="00327B2F"/>
    <w:rsid w:val="00334971"/>
    <w:rsid w:val="00334D10"/>
    <w:rsid w:val="003438C1"/>
    <w:rsid w:val="003438DE"/>
    <w:rsid w:val="0034441F"/>
    <w:rsid w:val="00346164"/>
    <w:rsid w:val="00350171"/>
    <w:rsid w:val="0035040B"/>
    <w:rsid w:val="00350F44"/>
    <w:rsid w:val="003518C1"/>
    <w:rsid w:val="00353A15"/>
    <w:rsid w:val="00353B1B"/>
    <w:rsid w:val="00356AD2"/>
    <w:rsid w:val="0035751D"/>
    <w:rsid w:val="003602D2"/>
    <w:rsid w:val="003606A7"/>
    <w:rsid w:val="00363869"/>
    <w:rsid w:val="00364A64"/>
    <w:rsid w:val="00370313"/>
    <w:rsid w:val="00370565"/>
    <w:rsid w:val="0037142B"/>
    <w:rsid w:val="00372858"/>
    <w:rsid w:val="003735E7"/>
    <w:rsid w:val="003741DC"/>
    <w:rsid w:val="00374A50"/>
    <w:rsid w:val="00374F74"/>
    <w:rsid w:val="0037707B"/>
    <w:rsid w:val="00377A7E"/>
    <w:rsid w:val="003810B5"/>
    <w:rsid w:val="00382027"/>
    <w:rsid w:val="003823CE"/>
    <w:rsid w:val="00382F99"/>
    <w:rsid w:val="00386382"/>
    <w:rsid w:val="00391AC6"/>
    <w:rsid w:val="00391F50"/>
    <w:rsid w:val="003A0BF8"/>
    <w:rsid w:val="003A47EF"/>
    <w:rsid w:val="003A61D0"/>
    <w:rsid w:val="003B1386"/>
    <w:rsid w:val="003B154A"/>
    <w:rsid w:val="003B4BBA"/>
    <w:rsid w:val="003B7370"/>
    <w:rsid w:val="003C0754"/>
    <w:rsid w:val="003C3C6A"/>
    <w:rsid w:val="003C5240"/>
    <w:rsid w:val="003D02EF"/>
    <w:rsid w:val="003D0B90"/>
    <w:rsid w:val="003D2289"/>
    <w:rsid w:val="003D2749"/>
    <w:rsid w:val="003D6EF1"/>
    <w:rsid w:val="003D7356"/>
    <w:rsid w:val="003E01C7"/>
    <w:rsid w:val="003E12D4"/>
    <w:rsid w:val="003E1461"/>
    <w:rsid w:val="003E2C8B"/>
    <w:rsid w:val="003E3224"/>
    <w:rsid w:val="003E3D89"/>
    <w:rsid w:val="003E5332"/>
    <w:rsid w:val="003E57DA"/>
    <w:rsid w:val="003E5FEE"/>
    <w:rsid w:val="003F08FD"/>
    <w:rsid w:val="003F23E3"/>
    <w:rsid w:val="003F25B6"/>
    <w:rsid w:val="003F3CD4"/>
    <w:rsid w:val="003F4401"/>
    <w:rsid w:val="003F4BE3"/>
    <w:rsid w:val="003F540A"/>
    <w:rsid w:val="003F6E5E"/>
    <w:rsid w:val="0040130F"/>
    <w:rsid w:val="00403136"/>
    <w:rsid w:val="00405A4D"/>
    <w:rsid w:val="00406075"/>
    <w:rsid w:val="00406851"/>
    <w:rsid w:val="00406B17"/>
    <w:rsid w:val="00407780"/>
    <w:rsid w:val="00407C80"/>
    <w:rsid w:val="00411336"/>
    <w:rsid w:val="00411560"/>
    <w:rsid w:val="00412677"/>
    <w:rsid w:val="00415411"/>
    <w:rsid w:val="00416247"/>
    <w:rsid w:val="00416952"/>
    <w:rsid w:val="00417EC0"/>
    <w:rsid w:val="004216B0"/>
    <w:rsid w:val="00421AB7"/>
    <w:rsid w:val="00421F71"/>
    <w:rsid w:val="004233A9"/>
    <w:rsid w:val="00424B3F"/>
    <w:rsid w:val="00424CE8"/>
    <w:rsid w:val="00425DCE"/>
    <w:rsid w:val="00425E82"/>
    <w:rsid w:val="00426941"/>
    <w:rsid w:val="0043108E"/>
    <w:rsid w:val="00432123"/>
    <w:rsid w:val="00434731"/>
    <w:rsid w:val="00434E0B"/>
    <w:rsid w:val="00436C83"/>
    <w:rsid w:val="00440F57"/>
    <w:rsid w:val="00442CA8"/>
    <w:rsid w:val="004436F3"/>
    <w:rsid w:val="00443E34"/>
    <w:rsid w:val="00445D60"/>
    <w:rsid w:val="0044731B"/>
    <w:rsid w:val="004507D7"/>
    <w:rsid w:val="00450C61"/>
    <w:rsid w:val="004511E9"/>
    <w:rsid w:val="004517D7"/>
    <w:rsid w:val="00452F7C"/>
    <w:rsid w:val="0045395D"/>
    <w:rsid w:val="00457FA8"/>
    <w:rsid w:val="00461FA2"/>
    <w:rsid w:val="00463CB3"/>
    <w:rsid w:val="00465C29"/>
    <w:rsid w:val="00466719"/>
    <w:rsid w:val="00466C78"/>
    <w:rsid w:val="00467916"/>
    <w:rsid w:val="00470162"/>
    <w:rsid w:val="004701AA"/>
    <w:rsid w:val="00470B80"/>
    <w:rsid w:val="0047119C"/>
    <w:rsid w:val="00471A62"/>
    <w:rsid w:val="00474359"/>
    <w:rsid w:val="00474435"/>
    <w:rsid w:val="00475876"/>
    <w:rsid w:val="004831FE"/>
    <w:rsid w:val="004832D8"/>
    <w:rsid w:val="00484C1B"/>
    <w:rsid w:val="00485E43"/>
    <w:rsid w:val="0049060F"/>
    <w:rsid w:val="0049200B"/>
    <w:rsid w:val="004947F5"/>
    <w:rsid w:val="004A0AF6"/>
    <w:rsid w:val="004A3275"/>
    <w:rsid w:val="004A44BE"/>
    <w:rsid w:val="004A7964"/>
    <w:rsid w:val="004A7B21"/>
    <w:rsid w:val="004B4C8A"/>
    <w:rsid w:val="004C4152"/>
    <w:rsid w:val="004C61A6"/>
    <w:rsid w:val="004D06F8"/>
    <w:rsid w:val="004D1ABD"/>
    <w:rsid w:val="004D1ADD"/>
    <w:rsid w:val="004D38FA"/>
    <w:rsid w:val="004D6DF1"/>
    <w:rsid w:val="004D7BBD"/>
    <w:rsid w:val="004E0103"/>
    <w:rsid w:val="004E0DAD"/>
    <w:rsid w:val="004E14BE"/>
    <w:rsid w:val="004E19AC"/>
    <w:rsid w:val="004E47D1"/>
    <w:rsid w:val="004E6227"/>
    <w:rsid w:val="004E665D"/>
    <w:rsid w:val="004E6D88"/>
    <w:rsid w:val="004F2C22"/>
    <w:rsid w:val="004F61EB"/>
    <w:rsid w:val="004F6969"/>
    <w:rsid w:val="00500773"/>
    <w:rsid w:val="00503D24"/>
    <w:rsid w:val="00505085"/>
    <w:rsid w:val="005070B9"/>
    <w:rsid w:val="005078D9"/>
    <w:rsid w:val="00514892"/>
    <w:rsid w:val="00515E8F"/>
    <w:rsid w:val="00517488"/>
    <w:rsid w:val="00522916"/>
    <w:rsid w:val="00522FB9"/>
    <w:rsid w:val="005234D5"/>
    <w:rsid w:val="00525962"/>
    <w:rsid w:val="00527239"/>
    <w:rsid w:val="00533201"/>
    <w:rsid w:val="00533401"/>
    <w:rsid w:val="00535B32"/>
    <w:rsid w:val="0054060A"/>
    <w:rsid w:val="005442BA"/>
    <w:rsid w:val="0054672D"/>
    <w:rsid w:val="00546E4B"/>
    <w:rsid w:val="00551341"/>
    <w:rsid w:val="00552EC7"/>
    <w:rsid w:val="0055550B"/>
    <w:rsid w:val="00560BD9"/>
    <w:rsid w:val="00561260"/>
    <w:rsid w:val="00562ADF"/>
    <w:rsid w:val="00562B25"/>
    <w:rsid w:val="00565438"/>
    <w:rsid w:val="00565454"/>
    <w:rsid w:val="00573949"/>
    <w:rsid w:val="00575394"/>
    <w:rsid w:val="00577E62"/>
    <w:rsid w:val="00580689"/>
    <w:rsid w:val="005806FE"/>
    <w:rsid w:val="00581540"/>
    <w:rsid w:val="00582272"/>
    <w:rsid w:val="00584CAE"/>
    <w:rsid w:val="005858BF"/>
    <w:rsid w:val="005904A1"/>
    <w:rsid w:val="005908CC"/>
    <w:rsid w:val="00592152"/>
    <w:rsid w:val="00593C26"/>
    <w:rsid w:val="00594248"/>
    <w:rsid w:val="00594B2E"/>
    <w:rsid w:val="00594F67"/>
    <w:rsid w:val="0059614B"/>
    <w:rsid w:val="0059688D"/>
    <w:rsid w:val="005974D6"/>
    <w:rsid w:val="005978AD"/>
    <w:rsid w:val="00597B55"/>
    <w:rsid w:val="005A186D"/>
    <w:rsid w:val="005A1BDD"/>
    <w:rsid w:val="005A1FF5"/>
    <w:rsid w:val="005A3541"/>
    <w:rsid w:val="005A72DC"/>
    <w:rsid w:val="005A77F2"/>
    <w:rsid w:val="005A7DF9"/>
    <w:rsid w:val="005B4545"/>
    <w:rsid w:val="005B5144"/>
    <w:rsid w:val="005B5910"/>
    <w:rsid w:val="005B6198"/>
    <w:rsid w:val="005B62DF"/>
    <w:rsid w:val="005C13BF"/>
    <w:rsid w:val="005C21CC"/>
    <w:rsid w:val="005C2545"/>
    <w:rsid w:val="005C4704"/>
    <w:rsid w:val="005C48FA"/>
    <w:rsid w:val="005C4D35"/>
    <w:rsid w:val="005C6996"/>
    <w:rsid w:val="005C7221"/>
    <w:rsid w:val="005D0E9F"/>
    <w:rsid w:val="005D310F"/>
    <w:rsid w:val="005D4D3B"/>
    <w:rsid w:val="005D6F76"/>
    <w:rsid w:val="005D746B"/>
    <w:rsid w:val="005E6456"/>
    <w:rsid w:val="005E6C7D"/>
    <w:rsid w:val="005E6CE6"/>
    <w:rsid w:val="005F33CB"/>
    <w:rsid w:val="005F4242"/>
    <w:rsid w:val="005F45A2"/>
    <w:rsid w:val="005F47F6"/>
    <w:rsid w:val="005F5882"/>
    <w:rsid w:val="0060188C"/>
    <w:rsid w:val="00602D84"/>
    <w:rsid w:val="00604C98"/>
    <w:rsid w:val="0060535E"/>
    <w:rsid w:val="00605AD7"/>
    <w:rsid w:val="00611C67"/>
    <w:rsid w:val="00612799"/>
    <w:rsid w:val="00612C4E"/>
    <w:rsid w:val="006150C2"/>
    <w:rsid w:val="00615ECE"/>
    <w:rsid w:val="00620B21"/>
    <w:rsid w:val="006227BC"/>
    <w:rsid w:val="0062527B"/>
    <w:rsid w:val="00630DC5"/>
    <w:rsid w:val="006320FE"/>
    <w:rsid w:val="00636785"/>
    <w:rsid w:val="006410FF"/>
    <w:rsid w:val="00642054"/>
    <w:rsid w:val="00644ECB"/>
    <w:rsid w:val="00645AF4"/>
    <w:rsid w:val="00650B1E"/>
    <w:rsid w:val="0065100A"/>
    <w:rsid w:val="0065493B"/>
    <w:rsid w:val="006567B4"/>
    <w:rsid w:val="0065729D"/>
    <w:rsid w:val="00660388"/>
    <w:rsid w:val="00660CBD"/>
    <w:rsid w:val="006613AB"/>
    <w:rsid w:val="00661AE0"/>
    <w:rsid w:val="00662274"/>
    <w:rsid w:val="0066365C"/>
    <w:rsid w:val="0066384D"/>
    <w:rsid w:val="00664B0E"/>
    <w:rsid w:val="00666105"/>
    <w:rsid w:val="00666E58"/>
    <w:rsid w:val="006671D8"/>
    <w:rsid w:val="0067097C"/>
    <w:rsid w:val="00674963"/>
    <w:rsid w:val="00675087"/>
    <w:rsid w:val="00676C3F"/>
    <w:rsid w:val="00682B29"/>
    <w:rsid w:val="00685C7E"/>
    <w:rsid w:val="00685C96"/>
    <w:rsid w:val="00685FBD"/>
    <w:rsid w:val="00691DDF"/>
    <w:rsid w:val="006928EE"/>
    <w:rsid w:val="00697526"/>
    <w:rsid w:val="0069779D"/>
    <w:rsid w:val="006A1178"/>
    <w:rsid w:val="006A1190"/>
    <w:rsid w:val="006A45DE"/>
    <w:rsid w:val="006B0E51"/>
    <w:rsid w:val="006B69F8"/>
    <w:rsid w:val="006B7505"/>
    <w:rsid w:val="006C0D0E"/>
    <w:rsid w:val="006C1FA0"/>
    <w:rsid w:val="006C29EE"/>
    <w:rsid w:val="006C2B4E"/>
    <w:rsid w:val="006C2DF4"/>
    <w:rsid w:val="006C400B"/>
    <w:rsid w:val="006C4A7F"/>
    <w:rsid w:val="006C58B1"/>
    <w:rsid w:val="006C6A16"/>
    <w:rsid w:val="006D109A"/>
    <w:rsid w:val="006D18CB"/>
    <w:rsid w:val="006D4396"/>
    <w:rsid w:val="006D5111"/>
    <w:rsid w:val="006D7A70"/>
    <w:rsid w:val="006E1398"/>
    <w:rsid w:val="006E3324"/>
    <w:rsid w:val="006E3995"/>
    <w:rsid w:val="006E4B85"/>
    <w:rsid w:val="006F022A"/>
    <w:rsid w:val="006F0EA7"/>
    <w:rsid w:val="006F1FB6"/>
    <w:rsid w:val="006F305F"/>
    <w:rsid w:val="006F3FB2"/>
    <w:rsid w:val="006F4006"/>
    <w:rsid w:val="006F5DDD"/>
    <w:rsid w:val="006F6C2A"/>
    <w:rsid w:val="00700D64"/>
    <w:rsid w:val="00701323"/>
    <w:rsid w:val="0070449D"/>
    <w:rsid w:val="007046F4"/>
    <w:rsid w:val="00710776"/>
    <w:rsid w:val="00711927"/>
    <w:rsid w:val="0071204D"/>
    <w:rsid w:val="0071234A"/>
    <w:rsid w:val="00712CB8"/>
    <w:rsid w:val="007139BE"/>
    <w:rsid w:val="00713B66"/>
    <w:rsid w:val="00714207"/>
    <w:rsid w:val="00716A04"/>
    <w:rsid w:val="00723340"/>
    <w:rsid w:val="00724BCB"/>
    <w:rsid w:val="0072558A"/>
    <w:rsid w:val="00725A5C"/>
    <w:rsid w:val="007305F8"/>
    <w:rsid w:val="007317AA"/>
    <w:rsid w:val="00731DC8"/>
    <w:rsid w:val="007323FD"/>
    <w:rsid w:val="00732FF6"/>
    <w:rsid w:val="007359FA"/>
    <w:rsid w:val="007369A4"/>
    <w:rsid w:val="0073792A"/>
    <w:rsid w:val="007404A7"/>
    <w:rsid w:val="00746421"/>
    <w:rsid w:val="0074776C"/>
    <w:rsid w:val="00750674"/>
    <w:rsid w:val="00750A4F"/>
    <w:rsid w:val="00752E18"/>
    <w:rsid w:val="00756C75"/>
    <w:rsid w:val="007615DF"/>
    <w:rsid w:val="007620EA"/>
    <w:rsid w:val="007677BC"/>
    <w:rsid w:val="00770BC0"/>
    <w:rsid w:val="00771EC9"/>
    <w:rsid w:val="007838B2"/>
    <w:rsid w:val="00783FA7"/>
    <w:rsid w:val="00784057"/>
    <w:rsid w:val="0078492E"/>
    <w:rsid w:val="007849F0"/>
    <w:rsid w:val="0079489F"/>
    <w:rsid w:val="007959CC"/>
    <w:rsid w:val="00796333"/>
    <w:rsid w:val="00796AF0"/>
    <w:rsid w:val="00796E8A"/>
    <w:rsid w:val="007A10EF"/>
    <w:rsid w:val="007A45D8"/>
    <w:rsid w:val="007A59C3"/>
    <w:rsid w:val="007A5D8D"/>
    <w:rsid w:val="007B14A1"/>
    <w:rsid w:val="007B3B3A"/>
    <w:rsid w:val="007B5485"/>
    <w:rsid w:val="007B68EA"/>
    <w:rsid w:val="007B6E5C"/>
    <w:rsid w:val="007B7412"/>
    <w:rsid w:val="007C1035"/>
    <w:rsid w:val="007C45B7"/>
    <w:rsid w:val="007C5F27"/>
    <w:rsid w:val="007D2672"/>
    <w:rsid w:val="007E19EB"/>
    <w:rsid w:val="007E1A21"/>
    <w:rsid w:val="007E2818"/>
    <w:rsid w:val="007E54A0"/>
    <w:rsid w:val="007E6076"/>
    <w:rsid w:val="007E6283"/>
    <w:rsid w:val="007E6B56"/>
    <w:rsid w:val="007E6D8D"/>
    <w:rsid w:val="007E7078"/>
    <w:rsid w:val="007F00F2"/>
    <w:rsid w:val="007F07E7"/>
    <w:rsid w:val="007F35FE"/>
    <w:rsid w:val="007F3A49"/>
    <w:rsid w:val="008009E5"/>
    <w:rsid w:val="00801C2F"/>
    <w:rsid w:val="008020AA"/>
    <w:rsid w:val="00803664"/>
    <w:rsid w:val="00803B6B"/>
    <w:rsid w:val="00803DAA"/>
    <w:rsid w:val="00803EBE"/>
    <w:rsid w:val="00806E85"/>
    <w:rsid w:val="00807A41"/>
    <w:rsid w:val="0081464E"/>
    <w:rsid w:val="0081520D"/>
    <w:rsid w:val="00821891"/>
    <w:rsid w:val="00821978"/>
    <w:rsid w:val="00821D8E"/>
    <w:rsid w:val="0082271A"/>
    <w:rsid w:val="00822E94"/>
    <w:rsid w:val="00823796"/>
    <w:rsid w:val="008251CC"/>
    <w:rsid w:val="00825A3B"/>
    <w:rsid w:val="0082675E"/>
    <w:rsid w:val="008270A5"/>
    <w:rsid w:val="00832509"/>
    <w:rsid w:val="00832927"/>
    <w:rsid w:val="00832FC1"/>
    <w:rsid w:val="00833EE2"/>
    <w:rsid w:val="00834045"/>
    <w:rsid w:val="008348FB"/>
    <w:rsid w:val="008360FF"/>
    <w:rsid w:val="00836EBC"/>
    <w:rsid w:val="008410D7"/>
    <w:rsid w:val="008477C1"/>
    <w:rsid w:val="008479FD"/>
    <w:rsid w:val="008506BB"/>
    <w:rsid w:val="0085219B"/>
    <w:rsid w:val="0085374B"/>
    <w:rsid w:val="0085483D"/>
    <w:rsid w:val="00855197"/>
    <w:rsid w:val="00855D2C"/>
    <w:rsid w:val="0086105C"/>
    <w:rsid w:val="00862F23"/>
    <w:rsid w:val="00863AE1"/>
    <w:rsid w:val="00864919"/>
    <w:rsid w:val="00865F02"/>
    <w:rsid w:val="00867163"/>
    <w:rsid w:val="008672F9"/>
    <w:rsid w:val="00871BFC"/>
    <w:rsid w:val="0087259F"/>
    <w:rsid w:val="00872709"/>
    <w:rsid w:val="00874AAC"/>
    <w:rsid w:val="00875A75"/>
    <w:rsid w:val="00875A92"/>
    <w:rsid w:val="00880558"/>
    <w:rsid w:val="00881B2C"/>
    <w:rsid w:val="0088226D"/>
    <w:rsid w:val="008825C0"/>
    <w:rsid w:val="00884851"/>
    <w:rsid w:val="008863CB"/>
    <w:rsid w:val="008908DE"/>
    <w:rsid w:val="008A03B2"/>
    <w:rsid w:val="008A1612"/>
    <w:rsid w:val="008A1F22"/>
    <w:rsid w:val="008A49BE"/>
    <w:rsid w:val="008A5438"/>
    <w:rsid w:val="008A5B8A"/>
    <w:rsid w:val="008A69BA"/>
    <w:rsid w:val="008B00A4"/>
    <w:rsid w:val="008B05FB"/>
    <w:rsid w:val="008B28D7"/>
    <w:rsid w:val="008B4188"/>
    <w:rsid w:val="008B511C"/>
    <w:rsid w:val="008B6B84"/>
    <w:rsid w:val="008C58E5"/>
    <w:rsid w:val="008C77B7"/>
    <w:rsid w:val="008D01FC"/>
    <w:rsid w:val="008D1136"/>
    <w:rsid w:val="008D1407"/>
    <w:rsid w:val="008D275D"/>
    <w:rsid w:val="008D2A5A"/>
    <w:rsid w:val="008D44E0"/>
    <w:rsid w:val="008D6E17"/>
    <w:rsid w:val="008D7D36"/>
    <w:rsid w:val="008E17D8"/>
    <w:rsid w:val="008E1BAC"/>
    <w:rsid w:val="008E2B5F"/>
    <w:rsid w:val="008E2E48"/>
    <w:rsid w:val="008E2E8B"/>
    <w:rsid w:val="008E3BE2"/>
    <w:rsid w:val="008E68AD"/>
    <w:rsid w:val="008F13EF"/>
    <w:rsid w:val="008F25BD"/>
    <w:rsid w:val="008F2BBF"/>
    <w:rsid w:val="008F357E"/>
    <w:rsid w:val="008F36FA"/>
    <w:rsid w:val="008F5AEE"/>
    <w:rsid w:val="008F7022"/>
    <w:rsid w:val="008F76B0"/>
    <w:rsid w:val="008F7F13"/>
    <w:rsid w:val="00902FC8"/>
    <w:rsid w:val="00905EB9"/>
    <w:rsid w:val="009061E3"/>
    <w:rsid w:val="00906B08"/>
    <w:rsid w:val="00916BA5"/>
    <w:rsid w:val="009208E9"/>
    <w:rsid w:val="00922947"/>
    <w:rsid w:val="00930ECA"/>
    <w:rsid w:val="00932D8C"/>
    <w:rsid w:val="00933713"/>
    <w:rsid w:val="009351EB"/>
    <w:rsid w:val="00935E3C"/>
    <w:rsid w:val="0093630C"/>
    <w:rsid w:val="00937375"/>
    <w:rsid w:val="009430B0"/>
    <w:rsid w:val="0094540F"/>
    <w:rsid w:val="00950F21"/>
    <w:rsid w:val="00951100"/>
    <w:rsid w:val="009514B2"/>
    <w:rsid w:val="00951846"/>
    <w:rsid w:val="009520C2"/>
    <w:rsid w:val="00955270"/>
    <w:rsid w:val="00956591"/>
    <w:rsid w:val="0095714A"/>
    <w:rsid w:val="009576F0"/>
    <w:rsid w:val="00963EEB"/>
    <w:rsid w:val="009640F8"/>
    <w:rsid w:val="00965A6A"/>
    <w:rsid w:val="00965B1F"/>
    <w:rsid w:val="00967380"/>
    <w:rsid w:val="009756A2"/>
    <w:rsid w:val="009756F6"/>
    <w:rsid w:val="00981D65"/>
    <w:rsid w:val="009845D5"/>
    <w:rsid w:val="00987AF5"/>
    <w:rsid w:val="00987B58"/>
    <w:rsid w:val="009910C7"/>
    <w:rsid w:val="00991B65"/>
    <w:rsid w:val="00994743"/>
    <w:rsid w:val="00995FB5"/>
    <w:rsid w:val="00997C21"/>
    <w:rsid w:val="009A443F"/>
    <w:rsid w:val="009A50BF"/>
    <w:rsid w:val="009A5A3B"/>
    <w:rsid w:val="009A7289"/>
    <w:rsid w:val="009A7907"/>
    <w:rsid w:val="009A7CD6"/>
    <w:rsid w:val="009B170D"/>
    <w:rsid w:val="009B3D69"/>
    <w:rsid w:val="009B4BD0"/>
    <w:rsid w:val="009B7700"/>
    <w:rsid w:val="009B7C97"/>
    <w:rsid w:val="009C374D"/>
    <w:rsid w:val="009C664C"/>
    <w:rsid w:val="009D51EE"/>
    <w:rsid w:val="009D693E"/>
    <w:rsid w:val="009D7991"/>
    <w:rsid w:val="009E4140"/>
    <w:rsid w:val="009E5A52"/>
    <w:rsid w:val="009F1740"/>
    <w:rsid w:val="009F4E4A"/>
    <w:rsid w:val="009F6168"/>
    <w:rsid w:val="009F7188"/>
    <w:rsid w:val="00A0110B"/>
    <w:rsid w:val="00A05283"/>
    <w:rsid w:val="00A1033E"/>
    <w:rsid w:val="00A10E0C"/>
    <w:rsid w:val="00A10EB0"/>
    <w:rsid w:val="00A121D4"/>
    <w:rsid w:val="00A132EE"/>
    <w:rsid w:val="00A1391B"/>
    <w:rsid w:val="00A1429E"/>
    <w:rsid w:val="00A1552E"/>
    <w:rsid w:val="00A17D75"/>
    <w:rsid w:val="00A20EF5"/>
    <w:rsid w:val="00A2132E"/>
    <w:rsid w:val="00A23ECB"/>
    <w:rsid w:val="00A24F6A"/>
    <w:rsid w:val="00A25909"/>
    <w:rsid w:val="00A27F02"/>
    <w:rsid w:val="00A32267"/>
    <w:rsid w:val="00A406C4"/>
    <w:rsid w:val="00A40AD5"/>
    <w:rsid w:val="00A41498"/>
    <w:rsid w:val="00A428AD"/>
    <w:rsid w:val="00A43235"/>
    <w:rsid w:val="00A43DB3"/>
    <w:rsid w:val="00A444C3"/>
    <w:rsid w:val="00A4574F"/>
    <w:rsid w:val="00A45EC6"/>
    <w:rsid w:val="00A470BE"/>
    <w:rsid w:val="00A508D2"/>
    <w:rsid w:val="00A52840"/>
    <w:rsid w:val="00A52A90"/>
    <w:rsid w:val="00A5339C"/>
    <w:rsid w:val="00A5355D"/>
    <w:rsid w:val="00A56D7C"/>
    <w:rsid w:val="00A6157A"/>
    <w:rsid w:val="00A64047"/>
    <w:rsid w:val="00A64410"/>
    <w:rsid w:val="00A64742"/>
    <w:rsid w:val="00A720D9"/>
    <w:rsid w:val="00A73894"/>
    <w:rsid w:val="00A75CA8"/>
    <w:rsid w:val="00A768CF"/>
    <w:rsid w:val="00A76D80"/>
    <w:rsid w:val="00A80517"/>
    <w:rsid w:val="00A81D1A"/>
    <w:rsid w:val="00A81D54"/>
    <w:rsid w:val="00A83A7D"/>
    <w:rsid w:val="00A83F64"/>
    <w:rsid w:val="00A8466E"/>
    <w:rsid w:val="00A86CDD"/>
    <w:rsid w:val="00A90738"/>
    <w:rsid w:val="00A9571F"/>
    <w:rsid w:val="00A96C3B"/>
    <w:rsid w:val="00A9776D"/>
    <w:rsid w:val="00AA5450"/>
    <w:rsid w:val="00AA7CF4"/>
    <w:rsid w:val="00AB2A55"/>
    <w:rsid w:val="00AB406F"/>
    <w:rsid w:val="00AB461B"/>
    <w:rsid w:val="00AB46BF"/>
    <w:rsid w:val="00AB4962"/>
    <w:rsid w:val="00AB62B1"/>
    <w:rsid w:val="00AB65FA"/>
    <w:rsid w:val="00AB76CC"/>
    <w:rsid w:val="00AC347D"/>
    <w:rsid w:val="00AC6711"/>
    <w:rsid w:val="00AD0D5C"/>
    <w:rsid w:val="00AD6826"/>
    <w:rsid w:val="00AD7500"/>
    <w:rsid w:val="00AE323E"/>
    <w:rsid w:val="00AE3373"/>
    <w:rsid w:val="00AF016E"/>
    <w:rsid w:val="00AF2261"/>
    <w:rsid w:val="00AF28C4"/>
    <w:rsid w:val="00AF4702"/>
    <w:rsid w:val="00AF5095"/>
    <w:rsid w:val="00AF5428"/>
    <w:rsid w:val="00AF6108"/>
    <w:rsid w:val="00AF7F10"/>
    <w:rsid w:val="00B006E2"/>
    <w:rsid w:val="00B00E5A"/>
    <w:rsid w:val="00B0210C"/>
    <w:rsid w:val="00B1074D"/>
    <w:rsid w:val="00B13657"/>
    <w:rsid w:val="00B14B6C"/>
    <w:rsid w:val="00B14D82"/>
    <w:rsid w:val="00B219A9"/>
    <w:rsid w:val="00B23D2A"/>
    <w:rsid w:val="00B24F66"/>
    <w:rsid w:val="00B306FB"/>
    <w:rsid w:val="00B33890"/>
    <w:rsid w:val="00B34EDE"/>
    <w:rsid w:val="00B46886"/>
    <w:rsid w:val="00B50EFD"/>
    <w:rsid w:val="00B51171"/>
    <w:rsid w:val="00B52705"/>
    <w:rsid w:val="00B52E4A"/>
    <w:rsid w:val="00B54B85"/>
    <w:rsid w:val="00B60243"/>
    <w:rsid w:val="00B60434"/>
    <w:rsid w:val="00B60513"/>
    <w:rsid w:val="00B67C72"/>
    <w:rsid w:val="00B70155"/>
    <w:rsid w:val="00B70F45"/>
    <w:rsid w:val="00B769D3"/>
    <w:rsid w:val="00B77F80"/>
    <w:rsid w:val="00B805BD"/>
    <w:rsid w:val="00B80986"/>
    <w:rsid w:val="00B854DB"/>
    <w:rsid w:val="00B86A4E"/>
    <w:rsid w:val="00B901A8"/>
    <w:rsid w:val="00B9159B"/>
    <w:rsid w:val="00B92635"/>
    <w:rsid w:val="00B92B4A"/>
    <w:rsid w:val="00B94AFA"/>
    <w:rsid w:val="00B95EF5"/>
    <w:rsid w:val="00B9636C"/>
    <w:rsid w:val="00BA2766"/>
    <w:rsid w:val="00BA2CF4"/>
    <w:rsid w:val="00BA4468"/>
    <w:rsid w:val="00BB01AB"/>
    <w:rsid w:val="00BB269A"/>
    <w:rsid w:val="00BB376C"/>
    <w:rsid w:val="00BB3CAA"/>
    <w:rsid w:val="00BB4389"/>
    <w:rsid w:val="00BB602F"/>
    <w:rsid w:val="00BB61B4"/>
    <w:rsid w:val="00BB690F"/>
    <w:rsid w:val="00BB6B78"/>
    <w:rsid w:val="00BC1120"/>
    <w:rsid w:val="00BC2271"/>
    <w:rsid w:val="00BC4749"/>
    <w:rsid w:val="00BC6411"/>
    <w:rsid w:val="00BD0E39"/>
    <w:rsid w:val="00BD1087"/>
    <w:rsid w:val="00BD1ECD"/>
    <w:rsid w:val="00BD2F85"/>
    <w:rsid w:val="00BD42D7"/>
    <w:rsid w:val="00BD45E2"/>
    <w:rsid w:val="00BD5EC4"/>
    <w:rsid w:val="00BD7F08"/>
    <w:rsid w:val="00BE2B57"/>
    <w:rsid w:val="00BE4546"/>
    <w:rsid w:val="00BE50B1"/>
    <w:rsid w:val="00BE6730"/>
    <w:rsid w:val="00BF10AF"/>
    <w:rsid w:val="00BF4291"/>
    <w:rsid w:val="00C01FC2"/>
    <w:rsid w:val="00C052CB"/>
    <w:rsid w:val="00C055FC"/>
    <w:rsid w:val="00C13032"/>
    <w:rsid w:val="00C13754"/>
    <w:rsid w:val="00C15D74"/>
    <w:rsid w:val="00C2177F"/>
    <w:rsid w:val="00C22022"/>
    <w:rsid w:val="00C220BF"/>
    <w:rsid w:val="00C23A49"/>
    <w:rsid w:val="00C25C09"/>
    <w:rsid w:val="00C3177F"/>
    <w:rsid w:val="00C31A5F"/>
    <w:rsid w:val="00C32ED1"/>
    <w:rsid w:val="00C33FC1"/>
    <w:rsid w:val="00C34BE1"/>
    <w:rsid w:val="00C3570B"/>
    <w:rsid w:val="00C36E26"/>
    <w:rsid w:val="00C40213"/>
    <w:rsid w:val="00C41B47"/>
    <w:rsid w:val="00C41CEA"/>
    <w:rsid w:val="00C42D7A"/>
    <w:rsid w:val="00C43DFD"/>
    <w:rsid w:val="00C44EA7"/>
    <w:rsid w:val="00C45B8D"/>
    <w:rsid w:val="00C47F8B"/>
    <w:rsid w:val="00C50098"/>
    <w:rsid w:val="00C52AD3"/>
    <w:rsid w:val="00C53810"/>
    <w:rsid w:val="00C57130"/>
    <w:rsid w:val="00C609A5"/>
    <w:rsid w:val="00C6120D"/>
    <w:rsid w:val="00C61B32"/>
    <w:rsid w:val="00C62A4E"/>
    <w:rsid w:val="00C70D9C"/>
    <w:rsid w:val="00C72355"/>
    <w:rsid w:val="00C73051"/>
    <w:rsid w:val="00C7314E"/>
    <w:rsid w:val="00C734E0"/>
    <w:rsid w:val="00C739C0"/>
    <w:rsid w:val="00C745DE"/>
    <w:rsid w:val="00C7586B"/>
    <w:rsid w:val="00C76281"/>
    <w:rsid w:val="00C76BDA"/>
    <w:rsid w:val="00C76CA9"/>
    <w:rsid w:val="00C82DAA"/>
    <w:rsid w:val="00C83416"/>
    <w:rsid w:val="00C839A5"/>
    <w:rsid w:val="00C84C81"/>
    <w:rsid w:val="00C84C87"/>
    <w:rsid w:val="00C86381"/>
    <w:rsid w:val="00C90C39"/>
    <w:rsid w:val="00C9150C"/>
    <w:rsid w:val="00C91629"/>
    <w:rsid w:val="00C935FB"/>
    <w:rsid w:val="00C951B2"/>
    <w:rsid w:val="00C953CB"/>
    <w:rsid w:val="00C954A7"/>
    <w:rsid w:val="00C95E31"/>
    <w:rsid w:val="00CA05BC"/>
    <w:rsid w:val="00CA1C0F"/>
    <w:rsid w:val="00CA42E9"/>
    <w:rsid w:val="00CA5F1D"/>
    <w:rsid w:val="00CB2E8A"/>
    <w:rsid w:val="00CB2ED5"/>
    <w:rsid w:val="00CB3D34"/>
    <w:rsid w:val="00CB4979"/>
    <w:rsid w:val="00CD3427"/>
    <w:rsid w:val="00CD57D1"/>
    <w:rsid w:val="00CD5E59"/>
    <w:rsid w:val="00CD6B7A"/>
    <w:rsid w:val="00CD743F"/>
    <w:rsid w:val="00CD7594"/>
    <w:rsid w:val="00CE5BDC"/>
    <w:rsid w:val="00CE5D33"/>
    <w:rsid w:val="00CE62F9"/>
    <w:rsid w:val="00CF27E2"/>
    <w:rsid w:val="00CF3801"/>
    <w:rsid w:val="00CF5E47"/>
    <w:rsid w:val="00D00C97"/>
    <w:rsid w:val="00D01D7D"/>
    <w:rsid w:val="00D01DA3"/>
    <w:rsid w:val="00D02184"/>
    <w:rsid w:val="00D056BD"/>
    <w:rsid w:val="00D06C5A"/>
    <w:rsid w:val="00D075A7"/>
    <w:rsid w:val="00D12D61"/>
    <w:rsid w:val="00D14492"/>
    <w:rsid w:val="00D1469E"/>
    <w:rsid w:val="00D151E5"/>
    <w:rsid w:val="00D16F2C"/>
    <w:rsid w:val="00D208E8"/>
    <w:rsid w:val="00D2464B"/>
    <w:rsid w:val="00D24E31"/>
    <w:rsid w:val="00D31AE0"/>
    <w:rsid w:val="00D32A0C"/>
    <w:rsid w:val="00D4049A"/>
    <w:rsid w:val="00D41BC3"/>
    <w:rsid w:val="00D43CAC"/>
    <w:rsid w:val="00D4434C"/>
    <w:rsid w:val="00D44907"/>
    <w:rsid w:val="00D46EF9"/>
    <w:rsid w:val="00D5101F"/>
    <w:rsid w:val="00D51732"/>
    <w:rsid w:val="00D54579"/>
    <w:rsid w:val="00D55178"/>
    <w:rsid w:val="00D55BA3"/>
    <w:rsid w:val="00D57E7C"/>
    <w:rsid w:val="00D60CB0"/>
    <w:rsid w:val="00D61A32"/>
    <w:rsid w:val="00D6740D"/>
    <w:rsid w:val="00D67C42"/>
    <w:rsid w:val="00D71782"/>
    <w:rsid w:val="00D71ADB"/>
    <w:rsid w:val="00D7227B"/>
    <w:rsid w:val="00D737E9"/>
    <w:rsid w:val="00D73ED3"/>
    <w:rsid w:val="00D75D16"/>
    <w:rsid w:val="00D76FA7"/>
    <w:rsid w:val="00D771FF"/>
    <w:rsid w:val="00D778A2"/>
    <w:rsid w:val="00D801D1"/>
    <w:rsid w:val="00D806F3"/>
    <w:rsid w:val="00D872B0"/>
    <w:rsid w:val="00D90871"/>
    <w:rsid w:val="00D913E8"/>
    <w:rsid w:val="00D92CFD"/>
    <w:rsid w:val="00D9690A"/>
    <w:rsid w:val="00DA0252"/>
    <w:rsid w:val="00DA114C"/>
    <w:rsid w:val="00DA189A"/>
    <w:rsid w:val="00DA2894"/>
    <w:rsid w:val="00DA33E4"/>
    <w:rsid w:val="00DA6A7C"/>
    <w:rsid w:val="00DA6E23"/>
    <w:rsid w:val="00DA72E6"/>
    <w:rsid w:val="00DA7366"/>
    <w:rsid w:val="00DB0EED"/>
    <w:rsid w:val="00DB2E6C"/>
    <w:rsid w:val="00DB33CC"/>
    <w:rsid w:val="00DB34E8"/>
    <w:rsid w:val="00DB536C"/>
    <w:rsid w:val="00DB5BC7"/>
    <w:rsid w:val="00DB6F67"/>
    <w:rsid w:val="00DC0847"/>
    <w:rsid w:val="00DC212D"/>
    <w:rsid w:val="00DC4181"/>
    <w:rsid w:val="00DC424D"/>
    <w:rsid w:val="00DC4F97"/>
    <w:rsid w:val="00DC601B"/>
    <w:rsid w:val="00DD1980"/>
    <w:rsid w:val="00DD495A"/>
    <w:rsid w:val="00DD4DDF"/>
    <w:rsid w:val="00DD66AB"/>
    <w:rsid w:val="00DD7453"/>
    <w:rsid w:val="00DE0CBE"/>
    <w:rsid w:val="00DE3719"/>
    <w:rsid w:val="00DE3AAE"/>
    <w:rsid w:val="00DE55CD"/>
    <w:rsid w:val="00DE66A0"/>
    <w:rsid w:val="00DF0B41"/>
    <w:rsid w:val="00DF237B"/>
    <w:rsid w:val="00DF2468"/>
    <w:rsid w:val="00DF29E9"/>
    <w:rsid w:val="00DF6C05"/>
    <w:rsid w:val="00DF7285"/>
    <w:rsid w:val="00E02116"/>
    <w:rsid w:val="00E02F76"/>
    <w:rsid w:val="00E031AB"/>
    <w:rsid w:val="00E041A4"/>
    <w:rsid w:val="00E051C6"/>
    <w:rsid w:val="00E05C1C"/>
    <w:rsid w:val="00E07F88"/>
    <w:rsid w:val="00E10C03"/>
    <w:rsid w:val="00E11807"/>
    <w:rsid w:val="00E16FB5"/>
    <w:rsid w:val="00E17361"/>
    <w:rsid w:val="00E230CB"/>
    <w:rsid w:val="00E24906"/>
    <w:rsid w:val="00E2671F"/>
    <w:rsid w:val="00E2693F"/>
    <w:rsid w:val="00E31DE2"/>
    <w:rsid w:val="00E352AC"/>
    <w:rsid w:val="00E425C4"/>
    <w:rsid w:val="00E43AEC"/>
    <w:rsid w:val="00E443D4"/>
    <w:rsid w:val="00E53D35"/>
    <w:rsid w:val="00E540A3"/>
    <w:rsid w:val="00E54A6C"/>
    <w:rsid w:val="00E55139"/>
    <w:rsid w:val="00E55EFA"/>
    <w:rsid w:val="00E56FF6"/>
    <w:rsid w:val="00E61E8F"/>
    <w:rsid w:val="00E62675"/>
    <w:rsid w:val="00E64380"/>
    <w:rsid w:val="00E654C4"/>
    <w:rsid w:val="00E7139D"/>
    <w:rsid w:val="00E71AF1"/>
    <w:rsid w:val="00E72A14"/>
    <w:rsid w:val="00E747A7"/>
    <w:rsid w:val="00E76690"/>
    <w:rsid w:val="00E76BA9"/>
    <w:rsid w:val="00E8323C"/>
    <w:rsid w:val="00E83407"/>
    <w:rsid w:val="00E83A59"/>
    <w:rsid w:val="00E85040"/>
    <w:rsid w:val="00E86C98"/>
    <w:rsid w:val="00E87012"/>
    <w:rsid w:val="00E9059D"/>
    <w:rsid w:val="00E90D24"/>
    <w:rsid w:val="00E91CAC"/>
    <w:rsid w:val="00E91D73"/>
    <w:rsid w:val="00E94B6F"/>
    <w:rsid w:val="00E9756F"/>
    <w:rsid w:val="00E97E64"/>
    <w:rsid w:val="00EA29AA"/>
    <w:rsid w:val="00EA43E5"/>
    <w:rsid w:val="00EA5A19"/>
    <w:rsid w:val="00EA7851"/>
    <w:rsid w:val="00EB07E7"/>
    <w:rsid w:val="00EB2324"/>
    <w:rsid w:val="00EB529E"/>
    <w:rsid w:val="00EB6D05"/>
    <w:rsid w:val="00EC216B"/>
    <w:rsid w:val="00EC357C"/>
    <w:rsid w:val="00EC7580"/>
    <w:rsid w:val="00ED26C2"/>
    <w:rsid w:val="00ED2C9B"/>
    <w:rsid w:val="00ED3848"/>
    <w:rsid w:val="00ED6B44"/>
    <w:rsid w:val="00ED70F2"/>
    <w:rsid w:val="00EE0270"/>
    <w:rsid w:val="00EE0DF2"/>
    <w:rsid w:val="00EE1F85"/>
    <w:rsid w:val="00EE2323"/>
    <w:rsid w:val="00EE3A0E"/>
    <w:rsid w:val="00EE3F48"/>
    <w:rsid w:val="00EE558F"/>
    <w:rsid w:val="00EE72AC"/>
    <w:rsid w:val="00EF1960"/>
    <w:rsid w:val="00EF6812"/>
    <w:rsid w:val="00EF7677"/>
    <w:rsid w:val="00EF7D18"/>
    <w:rsid w:val="00F04B48"/>
    <w:rsid w:val="00F04F79"/>
    <w:rsid w:val="00F0665A"/>
    <w:rsid w:val="00F0739F"/>
    <w:rsid w:val="00F07978"/>
    <w:rsid w:val="00F12573"/>
    <w:rsid w:val="00F12DE0"/>
    <w:rsid w:val="00F13F13"/>
    <w:rsid w:val="00F15A7C"/>
    <w:rsid w:val="00F24A21"/>
    <w:rsid w:val="00F2659A"/>
    <w:rsid w:val="00F31869"/>
    <w:rsid w:val="00F344CE"/>
    <w:rsid w:val="00F36373"/>
    <w:rsid w:val="00F41068"/>
    <w:rsid w:val="00F415A2"/>
    <w:rsid w:val="00F43FCC"/>
    <w:rsid w:val="00F4557B"/>
    <w:rsid w:val="00F45632"/>
    <w:rsid w:val="00F462CD"/>
    <w:rsid w:val="00F47128"/>
    <w:rsid w:val="00F47D6A"/>
    <w:rsid w:val="00F50552"/>
    <w:rsid w:val="00F54717"/>
    <w:rsid w:val="00F55EBA"/>
    <w:rsid w:val="00F5689F"/>
    <w:rsid w:val="00F57EC8"/>
    <w:rsid w:val="00F61332"/>
    <w:rsid w:val="00F627FA"/>
    <w:rsid w:val="00F63495"/>
    <w:rsid w:val="00F66E57"/>
    <w:rsid w:val="00F66F1A"/>
    <w:rsid w:val="00F70AC6"/>
    <w:rsid w:val="00F7173F"/>
    <w:rsid w:val="00F717DC"/>
    <w:rsid w:val="00F71D04"/>
    <w:rsid w:val="00F7601A"/>
    <w:rsid w:val="00F80EFC"/>
    <w:rsid w:val="00F80FE6"/>
    <w:rsid w:val="00F81514"/>
    <w:rsid w:val="00F81F35"/>
    <w:rsid w:val="00F8249C"/>
    <w:rsid w:val="00F82D9B"/>
    <w:rsid w:val="00F84A00"/>
    <w:rsid w:val="00F86CF8"/>
    <w:rsid w:val="00F876BA"/>
    <w:rsid w:val="00F901E2"/>
    <w:rsid w:val="00F90710"/>
    <w:rsid w:val="00F911FF"/>
    <w:rsid w:val="00F9505D"/>
    <w:rsid w:val="00F97AF1"/>
    <w:rsid w:val="00FA2F7B"/>
    <w:rsid w:val="00FA32F2"/>
    <w:rsid w:val="00FA3666"/>
    <w:rsid w:val="00FA3E9F"/>
    <w:rsid w:val="00FA3FA5"/>
    <w:rsid w:val="00FA5730"/>
    <w:rsid w:val="00FA65BF"/>
    <w:rsid w:val="00FA674A"/>
    <w:rsid w:val="00FB01E2"/>
    <w:rsid w:val="00FB52BD"/>
    <w:rsid w:val="00FB6D29"/>
    <w:rsid w:val="00FC500A"/>
    <w:rsid w:val="00FC5437"/>
    <w:rsid w:val="00FC65B5"/>
    <w:rsid w:val="00FC6867"/>
    <w:rsid w:val="00FC7596"/>
    <w:rsid w:val="00FD18A1"/>
    <w:rsid w:val="00FD260E"/>
    <w:rsid w:val="00FD6648"/>
    <w:rsid w:val="00FD7AD4"/>
    <w:rsid w:val="00FE0A9C"/>
    <w:rsid w:val="00FE1669"/>
    <w:rsid w:val="00FE5F6D"/>
    <w:rsid w:val="00FE7825"/>
    <w:rsid w:val="00FF0B51"/>
    <w:rsid w:val="00FF0E18"/>
    <w:rsid w:val="00FF260A"/>
    <w:rsid w:val="00FF34E3"/>
    <w:rsid w:val="00FF5F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7F5"/>
  </w:style>
  <w:style w:type="paragraph" w:styleId="Heading1">
    <w:name w:val="heading 1"/>
    <w:basedOn w:val="Normal"/>
    <w:link w:val="Heading1Char"/>
    <w:uiPriority w:val="9"/>
    <w:qFormat/>
    <w:rsid w:val="00421AB7"/>
    <w:pPr>
      <w:spacing w:before="100" w:beforeAutospacing="1" w:after="100" w:afterAutospacing="1"/>
      <w:outlineLvl w:val="0"/>
    </w:pPr>
    <w:rPr>
      <w:rFonts w:ascii="Times New Roman" w:eastAsia="Times New Roman" w:hAnsi="Times New Roman" w:cs="Times New Roman"/>
      <w:b/>
      <w:bCs/>
      <w:kern w:val="36"/>
      <w:sz w:val="48"/>
      <w:szCs w:val="48"/>
      <w:lang w:eastAsia="cs-CZ"/>
    </w:rPr>
  </w:style>
  <w:style w:type="paragraph" w:styleId="Heading2">
    <w:name w:val="heading 2"/>
    <w:basedOn w:val="Normal"/>
    <w:next w:val="Normal"/>
    <w:link w:val="Heading2Char"/>
    <w:uiPriority w:val="9"/>
    <w:unhideWhenUsed/>
    <w:qFormat/>
    <w:rsid w:val="0082675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5A7C"/>
    <w:rPr>
      <w:color w:val="0000FF"/>
      <w:u w:val="single"/>
    </w:rPr>
  </w:style>
  <w:style w:type="paragraph" w:styleId="BalloonText">
    <w:name w:val="Balloon Text"/>
    <w:basedOn w:val="Normal"/>
    <w:link w:val="BalloonTextChar"/>
    <w:uiPriority w:val="99"/>
    <w:semiHidden/>
    <w:unhideWhenUsed/>
    <w:rsid w:val="007C5F27"/>
    <w:rPr>
      <w:rFonts w:ascii="Tahoma" w:hAnsi="Tahoma" w:cs="Tahoma"/>
      <w:sz w:val="16"/>
      <w:szCs w:val="16"/>
    </w:rPr>
  </w:style>
  <w:style w:type="character" w:customStyle="1" w:styleId="BalloonTextChar">
    <w:name w:val="Balloon Text Char"/>
    <w:basedOn w:val="DefaultParagraphFont"/>
    <w:link w:val="BalloonText"/>
    <w:uiPriority w:val="99"/>
    <w:semiHidden/>
    <w:rsid w:val="007C5F27"/>
    <w:rPr>
      <w:rFonts w:ascii="Tahoma" w:hAnsi="Tahoma" w:cs="Tahoma"/>
      <w:sz w:val="16"/>
      <w:szCs w:val="16"/>
    </w:rPr>
  </w:style>
  <w:style w:type="paragraph" w:styleId="ListParagraph">
    <w:name w:val="List Paragraph"/>
    <w:basedOn w:val="Normal"/>
    <w:uiPriority w:val="99"/>
    <w:qFormat/>
    <w:rsid w:val="000B6254"/>
    <w:pPr>
      <w:ind w:left="720"/>
      <w:contextualSpacing/>
    </w:pPr>
  </w:style>
  <w:style w:type="paragraph" w:styleId="FootnoteText">
    <w:name w:val="footnote text"/>
    <w:basedOn w:val="Normal"/>
    <w:link w:val="FootnoteTextChar"/>
    <w:uiPriority w:val="99"/>
    <w:semiHidden/>
    <w:unhideWhenUsed/>
    <w:rsid w:val="00F80EFC"/>
    <w:rPr>
      <w:sz w:val="20"/>
      <w:szCs w:val="20"/>
    </w:rPr>
  </w:style>
  <w:style w:type="character" w:customStyle="1" w:styleId="FootnoteTextChar">
    <w:name w:val="Footnote Text Char"/>
    <w:basedOn w:val="DefaultParagraphFont"/>
    <w:link w:val="FootnoteText"/>
    <w:uiPriority w:val="99"/>
    <w:semiHidden/>
    <w:rsid w:val="00F80EFC"/>
    <w:rPr>
      <w:sz w:val="20"/>
      <w:szCs w:val="20"/>
    </w:rPr>
  </w:style>
  <w:style w:type="character" w:styleId="FootnoteReference">
    <w:name w:val="footnote reference"/>
    <w:basedOn w:val="DefaultParagraphFont"/>
    <w:uiPriority w:val="99"/>
    <w:semiHidden/>
    <w:unhideWhenUsed/>
    <w:rsid w:val="00F80EFC"/>
    <w:rPr>
      <w:vertAlign w:val="superscript"/>
    </w:rPr>
  </w:style>
  <w:style w:type="paragraph" w:styleId="Header">
    <w:name w:val="header"/>
    <w:basedOn w:val="Normal"/>
    <w:link w:val="HeaderChar"/>
    <w:uiPriority w:val="99"/>
    <w:unhideWhenUsed/>
    <w:rsid w:val="00612C4E"/>
    <w:pPr>
      <w:tabs>
        <w:tab w:val="center" w:pos="4536"/>
        <w:tab w:val="right" w:pos="9072"/>
      </w:tabs>
    </w:pPr>
  </w:style>
  <w:style w:type="character" w:customStyle="1" w:styleId="HeaderChar">
    <w:name w:val="Header Char"/>
    <w:basedOn w:val="DefaultParagraphFont"/>
    <w:link w:val="Header"/>
    <w:uiPriority w:val="99"/>
    <w:rsid w:val="00612C4E"/>
  </w:style>
  <w:style w:type="paragraph" w:styleId="Footer">
    <w:name w:val="footer"/>
    <w:basedOn w:val="Normal"/>
    <w:link w:val="FooterChar"/>
    <w:uiPriority w:val="99"/>
    <w:unhideWhenUsed/>
    <w:rsid w:val="00612C4E"/>
    <w:pPr>
      <w:tabs>
        <w:tab w:val="center" w:pos="4536"/>
        <w:tab w:val="right" w:pos="9072"/>
      </w:tabs>
    </w:pPr>
  </w:style>
  <w:style w:type="character" w:customStyle="1" w:styleId="FooterChar">
    <w:name w:val="Footer Char"/>
    <w:basedOn w:val="DefaultParagraphFont"/>
    <w:link w:val="Footer"/>
    <w:uiPriority w:val="99"/>
    <w:rsid w:val="00612C4E"/>
  </w:style>
  <w:style w:type="character" w:styleId="SubtleEmphasis">
    <w:name w:val="Subtle Emphasis"/>
    <w:basedOn w:val="DefaultParagraphFont"/>
    <w:uiPriority w:val="19"/>
    <w:qFormat/>
    <w:rsid w:val="00967380"/>
    <w:rPr>
      <w:i/>
      <w:iCs/>
      <w:color w:val="808080" w:themeColor="text1" w:themeTint="7F"/>
    </w:rPr>
  </w:style>
  <w:style w:type="character" w:customStyle="1" w:styleId="Heading1Char">
    <w:name w:val="Heading 1 Char"/>
    <w:basedOn w:val="DefaultParagraphFont"/>
    <w:link w:val="Heading1"/>
    <w:uiPriority w:val="9"/>
    <w:rsid w:val="00421AB7"/>
    <w:rPr>
      <w:rFonts w:ascii="Times New Roman" w:eastAsia="Times New Roman" w:hAnsi="Times New Roman" w:cs="Times New Roman"/>
      <w:b/>
      <w:bCs/>
      <w:kern w:val="36"/>
      <w:sz w:val="48"/>
      <w:szCs w:val="48"/>
      <w:lang w:eastAsia="cs-CZ"/>
    </w:rPr>
  </w:style>
  <w:style w:type="character" w:customStyle="1" w:styleId="c-product-detailsub-ttl">
    <w:name w:val="c-product-detail__sub-ttl"/>
    <w:basedOn w:val="DefaultParagraphFont"/>
    <w:rsid w:val="00421AB7"/>
  </w:style>
  <w:style w:type="table" w:styleId="TableGrid">
    <w:name w:val="Table Grid"/>
    <w:basedOn w:val="TableNormal"/>
    <w:uiPriority w:val="59"/>
    <w:rsid w:val="00D9690A"/>
    <w:rPr>
      <w:rFonts w:ascii="Calibri" w:eastAsia="Calibri" w:hAnsi="Calibri"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2675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E041A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E041A4"/>
    <w:pPr>
      <w:spacing w:after="100"/>
    </w:pPr>
  </w:style>
  <w:style w:type="paragraph" w:styleId="TOC2">
    <w:name w:val="toc 2"/>
    <w:basedOn w:val="Normal"/>
    <w:next w:val="Normal"/>
    <w:autoRedefine/>
    <w:uiPriority w:val="39"/>
    <w:unhideWhenUsed/>
    <w:rsid w:val="00E041A4"/>
    <w:pPr>
      <w:spacing w:after="100"/>
      <w:ind w:left="220"/>
    </w:pPr>
  </w:style>
  <w:style w:type="character" w:customStyle="1" w:styleId="iceouttxt9">
    <w:name w:val="iceouttxt9"/>
    <w:basedOn w:val="DefaultParagraphFont"/>
    <w:rsid w:val="00832927"/>
  </w:style>
  <w:style w:type="character" w:styleId="CommentReference">
    <w:name w:val="annotation reference"/>
    <w:basedOn w:val="DefaultParagraphFont"/>
    <w:uiPriority w:val="99"/>
    <w:semiHidden/>
    <w:unhideWhenUsed/>
    <w:rsid w:val="00294970"/>
    <w:rPr>
      <w:sz w:val="16"/>
      <w:szCs w:val="16"/>
    </w:rPr>
  </w:style>
  <w:style w:type="paragraph" w:styleId="CommentText">
    <w:name w:val="annotation text"/>
    <w:basedOn w:val="Normal"/>
    <w:link w:val="CommentTextChar"/>
    <w:uiPriority w:val="99"/>
    <w:semiHidden/>
    <w:unhideWhenUsed/>
    <w:rsid w:val="00294970"/>
    <w:rPr>
      <w:sz w:val="20"/>
      <w:szCs w:val="20"/>
    </w:rPr>
  </w:style>
  <w:style w:type="character" w:customStyle="1" w:styleId="CommentTextChar">
    <w:name w:val="Comment Text Char"/>
    <w:basedOn w:val="DefaultParagraphFont"/>
    <w:link w:val="CommentText"/>
    <w:uiPriority w:val="99"/>
    <w:semiHidden/>
    <w:rsid w:val="00294970"/>
    <w:rPr>
      <w:sz w:val="20"/>
      <w:szCs w:val="20"/>
    </w:rPr>
  </w:style>
  <w:style w:type="paragraph" w:styleId="CommentSubject">
    <w:name w:val="annotation subject"/>
    <w:basedOn w:val="CommentText"/>
    <w:next w:val="CommentText"/>
    <w:link w:val="CommentSubjectChar"/>
    <w:uiPriority w:val="99"/>
    <w:semiHidden/>
    <w:unhideWhenUsed/>
    <w:rsid w:val="00294970"/>
    <w:rPr>
      <w:b/>
      <w:bCs/>
    </w:rPr>
  </w:style>
  <w:style w:type="character" w:customStyle="1" w:styleId="CommentSubjectChar">
    <w:name w:val="Comment Subject Char"/>
    <w:basedOn w:val="CommentTextChar"/>
    <w:link w:val="CommentSubject"/>
    <w:uiPriority w:val="99"/>
    <w:semiHidden/>
    <w:rsid w:val="0029497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7F5"/>
  </w:style>
  <w:style w:type="paragraph" w:styleId="Heading1">
    <w:name w:val="heading 1"/>
    <w:basedOn w:val="Normal"/>
    <w:link w:val="Heading1Char"/>
    <w:uiPriority w:val="9"/>
    <w:qFormat/>
    <w:rsid w:val="00421AB7"/>
    <w:pPr>
      <w:spacing w:before="100" w:beforeAutospacing="1" w:after="100" w:afterAutospacing="1"/>
      <w:outlineLvl w:val="0"/>
    </w:pPr>
    <w:rPr>
      <w:rFonts w:ascii="Times New Roman" w:eastAsia="Times New Roman" w:hAnsi="Times New Roman" w:cs="Times New Roman"/>
      <w:b/>
      <w:bCs/>
      <w:kern w:val="36"/>
      <w:sz w:val="48"/>
      <w:szCs w:val="48"/>
      <w:lang w:eastAsia="cs-CZ"/>
    </w:rPr>
  </w:style>
  <w:style w:type="paragraph" w:styleId="Heading2">
    <w:name w:val="heading 2"/>
    <w:basedOn w:val="Normal"/>
    <w:next w:val="Normal"/>
    <w:link w:val="Heading2Char"/>
    <w:uiPriority w:val="9"/>
    <w:unhideWhenUsed/>
    <w:qFormat/>
    <w:rsid w:val="0082675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5A7C"/>
    <w:rPr>
      <w:color w:val="0000FF"/>
      <w:u w:val="single"/>
    </w:rPr>
  </w:style>
  <w:style w:type="paragraph" w:styleId="BalloonText">
    <w:name w:val="Balloon Text"/>
    <w:basedOn w:val="Normal"/>
    <w:link w:val="BalloonTextChar"/>
    <w:uiPriority w:val="99"/>
    <w:semiHidden/>
    <w:unhideWhenUsed/>
    <w:rsid w:val="007C5F27"/>
    <w:rPr>
      <w:rFonts w:ascii="Tahoma" w:hAnsi="Tahoma" w:cs="Tahoma"/>
      <w:sz w:val="16"/>
      <w:szCs w:val="16"/>
    </w:rPr>
  </w:style>
  <w:style w:type="character" w:customStyle="1" w:styleId="BalloonTextChar">
    <w:name w:val="Balloon Text Char"/>
    <w:basedOn w:val="DefaultParagraphFont"/>
    <w:link w:val="BalloonText"/>
    <w:uiPriority w:val="99"/>
    <w:semiHidden/>
    <w:rsid w:val="007C5F27"/>
    <w:rPr>
      <w:rFonts w:ascii="Tahoma" w:hAnsi="Tahoma" w:cs="Tahoma"/>
      <w:sz w:val="16"/>
      <w:szCs w:val="16"/>
    </w:rPr>
  </w:style>
  <w:style w:type="paragraph" w:styleId="ListParagraph">
    <w:name w:val="List Paragraph"/>
    <w:basedOn w:val="Normal"/>
    <w:uiPriority w:val="99"/>
    <w:qFormat/>
    <w:rsid w:val="000B6254"/>
    <w:pPr>
      <w:ind w:left="720"/>
      <w:contextualSpacing/>
    </w:pPr>
  </w:style>
  <w:style w:type="paragraph" w:styleId="FootnoteText">
    <w:name w:val="footnote text"/>
    <w:basedOn w:val="Normal"/>
    <w:link w:val="FootnoteTextChar"/>
    <w:uiPriority w:val="99"/>
    <w:semiHidden/>
    <w:unhideWhenUsed/>
    <w:rsid w:val="00F80EFC"/>
    <w:rPr>
      <w:sz w:val="20"/>
      <w:szCs w:val="20"/>
    </w:rPr>
  </w:style>
  <w:style w:type="character" w:customStyle="1" w:styleId="FootnoteTextChar">
    <w:name w:val="Footnote Text Char"/>
    <w:basedOn w:val="DefaultParagraphFont"/>
    <w:link w:val="FootnoteText"/>
    <w:uiPriority w:val="99"/>
    <w:semiHidden/>
    <w:rsid w:val="00F80EFC"/>
    <w:rPr>
      <w:sz w:val="20"/>
      <w:szCs w:val="20"/>
    </w:rPr>
  </w:style>
  <w:style w:type="character" w:styleId="FootnoteReference">
    <w:name w:val="footnote reference"/>
    <w:basedOn w:val="DefaultParagraphFont"/>
    <w:uiPriority w:val="99"/>
    <w:semiHidden/>
    <w:unhideWhenUsed/>
    <w:rsid w:val="00F80EFC"/>
    <w:rPr>
      <w:vertAlign w:val="superscript"/>
    </w:rPr>
  </w:style>
  <w:style w:type="paragraph" w:styleId="Header">
    <w:name w:val="header"/>
    <w:basedOn w:val="Normal"/>
    <w:link w:val="HeaderChar"/>
    <w:uiPriority w:val="99"/>
    <w:unhideWhenUsed/>
    <w:rsid w:val="00612C4E"/>
    <w:pPr>
      <w:tabs>
        <w:tab w:val="center" w:pos="4536"/>
        <w:tab w:val="right" w:pos="9072"/>
      </w:tabs>
    </w:pPr>
  </w:style>
  <w:style w:type="character" w:customStyle="1" w:styleId="HeaderChar">
    <w:name w:val="Header Char"/>
    <w:basedOn w:val="DefaultParagraphFont"/>
    <w:link w:val="Header"/>
    <w:uiPriority w:val="99"/>
    <w:rsid w:val="00612C4E"/>
  </w:style>
  <w:style w:type="paragraph" w:styleId="Footer">
    <w:name w:val="footer"/>
    <w:basedOn w:val="Normal"/>
    <w:link w:val="FooterChar"/>
    <w:uiPriority w:val="99"/>
    <w:unhideWhenUsed/>
    <w:rsid w:val="00612C4E"/>
    <w:pPr>
      <w:tabs>
        <w:tab w:val="center" w:pos="4536"/>
        <w:tab w:val="right" w:pos="9072"/>
      </w:tabs>
    </w:pPr>
  </w:style>
  <w:style w:type="character" w:customStyle="1" w:styleId="FooterChar">
    <w:name w:val="Footer Char"/>
    <w:basedOn w:val="DefaultParagraphFont"/>
    <w:link w:val="Footer"/>
    <w:uiPriority w:val="99"/>
    <w:rsid w:val="00612C4E"/>
  </w:style>
  <w:style w:type="character" w:styleId="SubtleEmphasis">
    <w:name w:val="Subtle Emphasis"/>
    <w:basedOn w:val="DefaultParagraphFont"/>
    <w:uiPriority w:val="19"/>
    <w:qFormat/>
    <w:rsid w:val="00967380"/>
    <w:rPr>
      <w:i/>
      <w:iCs/>
      <w:color w:val="808080" w:themeColor="text1" w:themeTint="7F"/>
    </w:rPr>
  </w:style>
  <w:style w:type="character" w:customStyle="1" w:styleId="Heading1Char">
    <w:name w:val="Heading 1 Char"/>
    <w:basedOn w:val="DefaultParagraphFont"/>
    <w:link w:val="Heading1"/>
    <w:uiPriority w:val="9"/>
    <w:rsid w:val="00421AB7"/>
    <w:rPr>
      <w:rFonts w:ascii="Times New Roman" w:eastAsia="Times New Roman" w:hAnsi="Times New Roman" w:cs="Times New Roman"/>
      <w:b/>
      <w:bCs/>
      <w:kern w:val="36"/>
      <w:sz w:val="48"/>
      <w:szCs w:val="48"/>
      <w:lang w:eastAsia="cs-CZ"/>
    </w:rPr>
  </w:style>
  <w:style w:type="character" w:customStyle="1" w:styleId="c-product-detailsub-ttl">
    <w:name w:val="c-product-detail__sub-ttl"/>
    <w:basedOn w:val="DefaultParagraphFont"/>
    <w:rsid w:val="00421AB7"/>
  </w:style>
  <w:style w:type="table" w:styleId="TableGrid">
    <w:name w:val="Table Grid"/>
    <w:basedOn w:val="TableNormal"/>
    <w:uiPriority w:val="59"/>
    <w:rsid w:val="00D9690A"/>
    <w:rPr>
      <w:rFonts w:ascii="Calibri" w:eastAsia="Calibri" w:hAnsi="Calibri"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2675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E041A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E041A4"/>
    <w:pPr>
      <w:spacing w:after="100"/>
    </w:pPr>
  </w:style>
  <w:style w:type="paragraph" w:styleId="TOC2">
    <w:name w:val="toc 2"/>
    <w:basedOn w:val="Normal"/>
    <w:next w:val="Normal"/>
    <w:autoRedefine/>
    <w:uiPriority w:val="39"/>
    <w:unhideWhenUsed/>
    <w:rsid w:val="00E041A4"/>
    <w:pPr>
      <w:spacing w:after="100"/>
      <w:ind w:left="220"/>
    </w:pPr>
  </w:style>
  <w:style w:type="character" w:customStyle="1" w:styleId="iceouttxt9">
    <w:name w:val="iceouttxt9"/>
    <w:basedOn w:val="DefaultParagraphFont"/>
    <w:rsid w:val="00832927"/>
  </w:style>
  <w:style w:type="character" w:styleId="CommentReference">
    <w:name w:val="annotation reference"/>
    <w:basedOn w:val="DefaultParagraphFont"/>
    <w:uiPriority w:val="99"/>
    <w:semiHidden/>
    <w:unhideWhenUsed/>
    <w:rsid w:val="00294970"/>
    <w:rPr>
      <w:sz w:val="16"/>
      <w:szCs w:val="16"/>
    </w:rPr>
  </w:style>
  <w:style w:type="paragraph" w:styleId="CommentText">
    <w:name w:val="annotation text"/>
    <w:basedOn w:val="Normal"/>
    <w:link w:val="CommentTextChar"/>
    <w:uiPriority w:val="99"/>
    <w:semiHidden/>
    <w:unhideWhenUsed/>
    <w:rsid w:val="00294970"/>
    <w:rPr>
      <w:sz w:val="20"/>
      <w:szCs w:val="20"/>
    </w:rPr>
  </w:style>
  <w:style w:type="character" w:customStyle="1" w:styleId="CommentTextChar">
    <w:name w:val="Comment Text Char"/>
    <w:basedOn w:val="DefaultParagraphFont"/>
    <w:link w:val="CommentText"/>
    <w:uiPriority w:val="99"/>
    <w:semiHidden/>
    <w:rsid w:val="00294970"/>
    <w:rPr>
      <w:sz w:val="20"/>
      <w:szCs w:val="20"/>
    </w:rPr>
  </w:style>
  <w:style w:type="paragraph" w:styleId="CommentSubject">
    <w:name w:val="annotation subject"/>
    <w:basedOn w:val="CommentText"/>
    <w:next w:val="CommentText"/>
    <w:link w:val="CommentSubjectChar"/>
    <w:uiPriority w:val="99"/>
    <w:semiHidden/>
    <w:unhideWhenUsed/>
    <w:rsid w:val="00294970"/>
    <w:rPr>
      <w:b/>
      <w:bCs/>
    </w:rPr>
  </w:style>
  <w:style w:type="character" w:customStyle="1" w:styleId="CommentSubjectChar">
    <w:name w:val="Comment Subject Char"/>
    <w:basedOn w:val="CommentTextChar"/>
    <w:link w:val="CommentSubject"/>
    <w:uiPriority w:val="99"/>
    <w:semiHidden/>
    <w:rsid w:val="002949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1991">
      <w:bodyDiv w:val="1"/>
      <w:marLeft w:val="0"/>
      <w:marRight w:val="0"/>
      <w:marTop w:val="0"/>
      <w:marBottom w:val="0"/>
      <w:divBdr>
        <w:top w:val="none" w:sz="0" w:space="0" w:color="auto"/>
        <w:left w:val="none" w:sz="0" w:space="0" w:color="auto"/>
        <w:bottom w:val="none" w:sz="0" w:space="0" w:color="auto"/>
        <w:right w:val="none" w:sz="0" w:space="0" w:color="auto"/>
      </w:divBdr>
    </w:div>
    <w:div w:id="48462409">
      <w:bodyDiv w:val="1"/>
      <w:marLeft w:val="0"/>
      <w:marRight w:val="0"/>
      <w:marTop w:val="0"/>
      <w:marBottom w:val="0"/>
      <w:divBdr>
        <w:top w:val="none" w:sz="0" w:space="0" w:color="auto"/>
        <w:left w:val="none" w:sz="0" w:space="0" w:color="auto"/>
        <w:bottom w:val="none" w:sz="0" w:space="0" w:color="auto"/>
        <w:right w:val="none" w:sz="0" w:space="0" w:color="auto"/>
      </w:divBdr>
    </w:div>
    <w:div w:id="62414445">
      <w:bodyDiv w:val="1"/>
      <w:marLeft w:val="0"/>
      <w:marRight w:val="0"/>
      <w:marTop w:val="0"/>
      <w:marBottom w:val="0"/>
      <w:divBdr>
        <w:top w:val="none" w:sz="0" w:space="0" w:color="auto"/>
        <w:left w:val="none" w:sz="0" w:space="0" w:color="auto"/>
        <w:bottom w:val="none" w:sz="0" w:space="0" w:color="auto"/>
        <w:right w:val="none" w:sz="0" w:space="0" w:color="auto"/>
      </w:divBdr>
    </w:div>
    <w:div w:id="62720890">
      <w:bodyDiv w:val="1"/>
      <w:marLeft w:val="0"/>
      <w:marRight w:val="0"/>
      <w:marTop w:val="0"/>
      <w:marBottom w:val="0"/>
      <w:divBdr>
        <w:top w:val="none" w:sz="0" w:space="0" w:color="auto"/>
        <w:left w:val="none" w:sz="0" w:space="0" w:color="auto"/>
        <w:bottom w:val="none" w:sz="0" w:space="0" w:color="auto"/>
        <w:right w:val="none" w:sz="0" w:space="0" w:color="auto"/>
      </w:divBdr>
    </w:div>
    <w:div w:id="66540920">
      <w:bodyDiv w:val="1"/>
      <w:marLeft w:val="0"/>
      <w:marRight w:val="0"/>
      <w:marTop w:val="0"/>
      <w:marBottom w:val="0"/>
      <w:divBdr>
        <w:top w:val="none" w:sz="0" w:space="0" w:color="auto"/>
        <w:left w:val="none" w:sz="0" w:space="0" w:color="auto"/>
        <w:bottom w:val="none" w:sz="0" w:space="0" w:color="auto"/>
        <w:right w:val="none" w:sz="0" w:space="0" w:color="auto"/>
      </w:divBdr>
    </w:div>
    <w:div w:id="99447774">
      <w:bodyDiv w:val="1"/>
      <w:marLeft w:val="0"/>
      <w:marRight w:val="0"/>
      <w:marTop w:val="0"/>
      <w:marBottom w:val="0"/>
      <w:divBdr>
        <w:top w:val="none" w:sz="0" w:space="0" w:color="auto"/>
        <w:left w:val="none" w:sz="0" w:space="0" w:color="auto"/>
        <w:bottom w:val="none" w:sz="0" w:space="0" w:color="auto"/>
        <w:right w:val="none" w:sz="0" w:space="0" w:color="auto"/>
      </w:divBdr>
    </w:div>
    <w:div w:id="187067948">
      <w:bodyDiv w:val="1"/>
      <w:marLeft w:val="0"/>
      <w:marRight w:val="0"/>
      <w:marTop w:val="0"/>
      <w:marBottom w:val="0"/>
      <w:divBdr>
        <w:top w:val="none" w:sz="0" w:space="0" w:color="auto"/>
        <w:left w:val="none" w:sz="0" w:space="0" w:color="auto"/>
        <w:bottom w:val="none" w:sz="0" w:space="0" w:color="auto"/>
        <w:right w:val="none" w:sz="0" w:space="0" w:color="auto"/>
      </w:divBdr>
    </w:div>
    <w:div w:id="188030538">
      <w:bodyDiv w:val="1"/>
      <w:marLeft w:val="0"/>
      <w:marRight w:val="0"/>
      <w:marTop w:val="0"/>
      <w:marBottom w:val="0"/>
      <w:divBdr>
        <w:top w:val="none" w:sz="0" w:space="0" w:color="auto"/>
        <w:left w:val="none" w:sz="0" w:space="0" w:color="auto"/>
        <w:bottom w:val="none" w:sz="0" w:space="0" w:color="auto"/>
        <w:right w:val="none" w:sz="0" w:space="0" w:color="auto"/>
      </w:divBdr>
    </w:div>
    <w:div w:id="215971715">
      <w:bodyDiv w:val="1"/>
      <w:marLeft w:val="0"/>
      <w:marRight w:val="0"/>
      <w:marTop w:val="0"/>
      <w:marBottom w:val="0"/>
      <w:divBdr>
        <w:top w:val="none" w:sz="0" w:space="0" w:color="auto"/>
        <w:left w:val="none" w:sz="0" w:space="0" w:color="auto"/>
        <w:bottom w:val="none" w:sz="0" w:space="0" w:color="auto"/>
        <w:right w:val="none" w:sz="0" w:space="0" w:color="auto"/>
      </w:divBdr>
    </w:div>
    <w:div w:id="231433329">
      <w:bodyDiv w:val="1"/>
      <w:marLeft w:val="0"/>
      <w:marRight w:val="0"/>
      <w:marTop w:val="0"/>
      <w:marBottom w:val="0"/>
      <w:divBdr>
        <w:top w:val="none" w:sz="0" w:space="0" w:color="auto"/>
        <w:left w:val="none" w:sz="0" w:space="0" w:color="auto"/>
        <w:bottom w:val="none" w:sz="0" w:space="0" w:color="auto"/>
        <w:right w:val="none" w:sz="0" w:space="0" w:color="auto"/>
      </w:divBdr>
    </w:div>
    <w:div w:id="243536935">
      <w:bodyDiv w:val="1"/>
      <w:marLeft w:val="0"/>
      <w:marRight w:val="0"/>
      <w:marTop w:val="0"/>
      <w:marBottom w:val="0"/>
      <w:divBdr>
        <w:top w:val="none" w:sz="0" w:space="0" w:color="auto"/>
        <w:left w:val="none" w:sz="0" w:space="0" w:color="auto"/>
        <w:bottom w:val="none" w:sz="0" w:space="0" w:color="auto"/>
        <w:right w:val="none" w:sz="0" w:space="0" w:color="auto"/>
      </w:divBdr>
    </w:div>
    <w:div w:id="244193932">
      <w:bodyDiv w:val="1"/>
      <w:marLeft w:val="0"/>
      <w:marRight w:val="0"/>
      <w:marTop w:val="0"/>
      <w:marBottom w:val="0"/>
      <w:divBdr>
        <w:top w:val="none" w:sz="0" w:space="0" w:color="auto"/>
        <w:left w:val="none" w:sz="0" w:space="0" w:color="auto"/>
        <w:bottom w:val="none" w:sz="0" w:space="0" w:color="auto"/>
        <w:right w:val="none" w:sz="0" w:space="0" w:color="auto"/>
      </w:divBdr>
    </w:div>
    <w:div w:id="251283461">
      <w:bodyDiv w:val="1"/>
      <w:marLeft w:val="0"/>
      <w:marRight w:val="0"/>
      <w:marTop w:val="0"/>
      <w:marBottom w:val="0"/>
      <w:divBdr>
        <w:top w:val="none" w:sz="0" w:space="0" w:color="auto"/>
        <w:left w:val="none" w:sz="0" w:space="0" w:color="auto"/>
        <w:bottom w:val="none" w:sz="0" w:space="0" w:color="auto"/>
        <w:right w:val="none" w:sz="0" w:space="0" w:color="auto"/>
      </w:divBdr>
    </w:div>
    <w:div w:id="266890140">
      <w:bodyDiv w:val="1"/>
      <w:marLeft w:val="0"/>
      <w:marRight w:val="0"/>
      <w:marTop w:val="0"/>
      <w:marBottom w:val="0"/>
      <w:divBdr>
        <w:top w:val="none" w:sz="0" w:space="0" w:color="auto"/>
        <w:left w:val="none" w:sz="0" w:space="0" w:color="auto"/>
        <w:bottom w:val="none" w:sz="0" w:space="0" w:color="auto"/>
        <w:right w:val="none" w:sz="0" w:space="0" w:color="auto"/>
      </w:divBdr>
    </w:div>
    <w:div w:id="296111374">
      <w:bodyDiv w:val="1"/>
      <w:marLeft w:val="0"/>
      <w:marRight w:val="0"/>
      <w:marTop w:val="0"/>
      <w:marBottom w:val="0"/>
      <w:divBdr>
        <w:top w:val="none" w:sz="0" w:space="0" w:color="auto"/>
        <w:left w:val="none" w:sz="0" w:space="0" w:color="auto"/>
        <w:bottom w:val="none" w:sz="0" w:space="0" w:color="auto"/>
        <w:right w:val="none" w:sz="0" w:space="0" w:color="auto"/>
      </w:divBdr>
    </w:div>
    <w:div w:id="299654056">
      <w:bodyDiv w:val="1"/>
      <w:marLeft w:val="0"/>
      <w:marRight w:val="0"/>
      <w:marTop w:val="0"/>
      <w:marBottom w:val="0"/>
      <w:divBdr>
        <w:top w:val="none" w:sz="0" w:space="0" w:color="auto"/>
        <w:left w:val="none" w:sz="0" w:space="0" w:color="auto"/>
        <w:bottom w:val="none" w:sz="0" w:space="0" w:color="auto"/>
        <w:right w:val="none" w:sz="0" w:space="0" w:color="auto"/>
      </w:divBdr>
    </w:div>
    <w:div w:id="321617391">
      <w:bodyDiv w:val="1"/>
      <w:marLeft w:val="0"/>
      <w:marRight w:val="0"/>
      <w:marTop w:val="0"/>
      <w:marBottom w:val="0"/>
      <w:divBdr>
        <w:top w:val="none" w:sz="0" w:space="0" w:color="auto"/>
        <w:left w:val="none" w:sz="0" w:space="0" w:color="auto"/>
        <w:bottom w:val="none" w:sz="0" w:space="0" w:color="auto"/>
        <w:right w:val="none" w:sz="0" w:space="0" w:color="auto"/>
      </w:divBdr>
    </w:div>
    <w:div w:id="349335443">
      <w:bodyDiv w:val="1"/>
      <w:marLeft w:val="0"/>
      <w:marRight w:val="0"/>
      <w:marTop w:val="0"/>
      <w:marBottom w:val="0"/>
      <w:divBdr>
        <w:top w:val="none" w:sz="0" w:space="0" w:color="auto"/>
        <w:left w:val="none" w:sz="0" w:space="0" w:color="auto"/>
        <w:bottom w:val="none" w:sz="0" w:space="0" w:color="auto"/>
        <w:right w:val="none" w:sz="0" w:space="0" w:color="auto"/>
      </w:divBdr>
    </w:div>
    <w:div w:id="411048307">
      <w:bodyDiv w:val="1"/>
      <w:marLeft w:val="0"/>
      <w:marRight w:val="0"/>
      <w:marTop w:val="0"/>
      <w:marBottom w:val="0"/>
      <w:divBdr>
        <w:top w:val="none" w:sz="0" w:space="0" w:color="auto"/>
        <w:left w:val="none" w:sz="0" w:space="0" w:color="auto"/>
        <w:bottom w:val="none" w:sz="0" w:space="0" w:color="auto"/>
        <w:right w:val="none" w:sz="0" w:space="0" w:color="auto"/>
      </w:divBdr>
    </w:div>
    <w:div w:id="414518696">
      <w:bodyDiv w:val="1"/>
      <w:marLeft w:val="0"/>
      <w:marRight w:val="0"/>
      <w:marTop w:val="0"/>
      <w:marBottom w:val="0"/>
      <w:divBdr>
        <w:top w:val="none" w:sz="0" w:space="0" w:color="auto"/>
        <w:left w:val="none" w:sz="0" w:space="0" w:color="auto"/>
        <w:bottom w:val="none" w:sz="0" w:space="0" w:color="auto"/>
        <w:right w:val="none" w:sz="0" w:space="0" w:color="auto"/>
      </w:divBdr>
    </w:div>
    <w:div w:id="427969113">
      <w:bodyDiv w:val="1"/>
      <w:marLeft w:val="0"/>
      <w:marRight w:val="0"/>
      <w:marTop w:val="0"/>
      <w:marBottom w:val="0"/>
      <w:divBdr>
        <w:top w:val="none" w:sz="0" w:space="0" w:color="auto"/>
        <w:left w:val="none" w:sz="0" w:space="0" w:color="auto"/>
        <w:bottom w:val="none" w:sz="0" w:space="0" w:color="auto"/>
        <w:right w:val="none" w:sz="0" w:space="0" w:color="auto"/>
      </w:divBdr>
    </w:div>
    <w:div w:id="476386018">
      <w:bodyDiv w:val="1"/>
      <w:marLeft w:val="0"/>
      <w:marRight w:val="0"/>
      <w:marTop w:val="0"/>
      <w:marBottom w:val="0"/>
      <w:divBdr>
        <w:top w:val="none" w:sz="0" w:space="0" w:color="auto"/>
        <w:left w:val="none" w:sz="0" w:space="0" w:color="auto"/>
        <w:bottom w:val="none" w:sz="0" w:space="0" w:color="auto"/>
        <w:right w:val="none" w:sz="0" w:space="0" w:color="auto"/>
      </w:divBdr>
    </w:div>
    <w:div w:id="485362930">
      <w:bodyDiv w:val="1"/>
      <w:marLeft w:val="0"/>
      <w:marRight w:val="0"/>
      <w:marTop w:val="0"/>
      <w:marBottom w:val="0"/>
      <w:divBdr>
        <w:top w:val="none" w:sz="0" w:space="0" w:color="auto"/>
        <w:left w:val="none" w:sz="0" w:space="0" w:color="auto"/>
        <w:bottom w:val="none" w:sz="0" w:space="0" w:color="auto"/>
        <w:right w:val="none" w:sz="0" w:space="0" w:color="auto"/>
      </w:divBdr>
    </w:div>
    <w:div w:id="535773626">
      <w:bodyDiv w:val="1"/>
      <w:marLeft w:val="0"/>
      <w:marRight w:val="0"/>
      <w:marTop w:val="0"/>
      <w:marBottom w:val="0"/>
      <w:divBdr>
        <w:top w:val="none" w:sz="0" w:space="0" w:color="auto"/>
        <w:left w:val="none" w:sz="0" w:space="0" w:color="auto"/>
        <w:bottom w:val="none" w:sz="0" w:space="0" w:color="auto"/>
        <w:right w:val="none" w:sz="0" w:space="0" w:color="auto"/>
      </w:divBdr>
      <w:divsChild>
        <w:div w:id="1030450678">
          <w:marLeft w:val="0"/>
          <w:marRight w:val="0"/>
          <w:marTop w:val="0"/>
          <w:marBottom w:val="0"/>
          <w:divBdr>
            <w:top w:val="none" w:sz="0" w:space="0" w:color="auto"/>
            <w:left w:val="none" w:sz="0" w:space="0" w:color="auto"/>
            <w:bottom w:val="none" w:sz="0" w:space="0" w:color="auto"/>
            <w:right w:val="none" w:sz="0" w:space="0" w:color="auto"/>
          </w:divBdr>
          <w:divsChild>
            <w:div w:id="824324658">
              <w:marLeft w:val="-225"/>
              <w:marRight w:val="-225"/>
              <w:marTop w:val="0"/>
              <w:marBottom w:val="0"/>
              <w:divBdr>
                <w:top w:val="none" w:sz="0" w:space="0" w:color="auto"/>
                <w:left w:val="none" w:sz="0" w:space="0" w:color="auto"/>
                <w:bottom w:val="none" w:sz="0" w:space="0" w:color="auto"/>
                <w:right w:val="none" w:sz="0" w:space="0" w:color="auto"/>
              </w:divBdr>
              <w:divsChild>
                <w:div w:id="1220478721">
                  <w:marLeft w:val="0"/>
                  <w:marRight w:val="0"/>
                  <w:marTop w:val="0"/>
                  <w:marBottom w:val="0"/>
                  <w:divBdr>
                    <w:top w:val="none" w:sz="0" w:space="0" w:color="auto"/>
                    <w:left w:val="none" w:sz="0" w:space="0" w:color="auto"/>
                    <w:bottom w:val="none" w:sz="0" w:space="0" w:color="auto"/>
                    <w:right w:val="none" w:sz="0" w:space="0" w:color="auto"/>
                  </w:divBdr>
                  <w:divsChild>
                    <w:div w:id="79761027">
                      <w:marLeft w:val="0"/>
                      <w:marRight w:val="0"/>
                      <w:marTop w:val="0"/>
                      <w:marBottom w:val="225"/>
                      <w:divBdr>
                        <w:top w:val="none" w:sz="0" w:space="0" w:color="auto"/>
                        <w:left w:val="none" w:sz="0" w:space="0" w:color="auto"/>
                        <w:bottom w:val="none" w:sz="0" w:space="0" w:color="auto"/>
                        <w:right w:val="none" w:sz="0" w:space="0" w:color="auto"/>
                      </w:divBdr>
                      <w:divsChild>
                        <w:div w:id="2334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2889">
                  <w:marLeft w:val="0"/>
                  <w:marRight w:val="0"/>
                  <w:marTop w:val="0"/>
                  <w:marBottom w:val="0"/>
                  <w:divBdr>
                    <w:top w:val="none" w:sz="0" w:space="0" w:color="auto"/>
                    <w:left w:val="none" w:sz="0" w:space="0" w:color="auto"/>
                    <w:bottom w:val="none" w:sz="0" w:space="0" w:color="auto"/>
                    <w:right w:val="none" w:sz="0" w:space="0" w:color="auto"/>
                  </w:divBdr>
                  <w:divsChild>
                    <w:div w:id="1854684604">
                      <w:marLeft w:val="0"/>
                      <w:marRight w:val="0"/>
                      <w:marTop w:val="0"/>
                      <w:marBottom w:val="225"/>
                      <w:divBdr>
                        <w:top w:val="none" w:sz="0" w:space="0" w:color="auto"/>
                        <w:left w:val="none" w:sz="0" w:space="0" w:color="auto"/>
                        <w:bottom w:val="none" w:sz="0" w:space="0" w:color="auto"/>
                        <w:right w:val="none" w:sz="0" w:space="0" w:color="auto"/>
                      </w:divBdr>
                      <w:divsChild>
                        <w:div w:id="782267223">
                          <w:marLeft w:val="0"/>
                          <w:marRight w:val="0"/>
                          <w:marTop w:val="0"/>
                          <w:marBottom w:val="0"/>
                          <w:divBdr>
                            <w:top w:val="none" w:sz="0" w:space="0" w:color="auto"/>
                            <w:left w:val="none" w:sz="0" w:space="0" w:color="auto"/>
                            <w:bottom w:val="none" w:sz="0" w:space="0" w:color="auto"/>
                            <w:right w:val="none" w:sz="0" w:space="0" w:color="auto"/>
                          </w:divBdr>
                          <w:divsChild>
                            <w:div w:id="1834445606">
                              <w:marLeft w:val="0"/>
                              <w:marRight w:val="-150"/>
                              <w:marTop w:val="150"/>
                              <w:marBottom w:val="0"/>
                              <w:divBdr>
                                <w:top w:val="none" w:sz="0" w:space="0" w:color="auto"/>
                                <w:left w:val="none" w:sz="0" w:space="0" w:color="auto"/>
                                <w:bottom w:val="none" w:sz="0" w:space="0" w:color="auto"/>
                                <w:right w:val="none" w:sz="0" w:space="0" w:color="auto"/>
                              </w:divBdr>
                              <w:divsChild>
                                <w:div w:id="1264610618">
                                  <w:marLeft w:val="0"/>
                                  <w:marRight w:val="0"/>
                                  <w:marTop w:val="0"/>
                                  <w:marBottom w:val="0"/>
                                  <w:divBdr>
                                    <w:top w:val="none" w:sz="0" w:space="0" w:color="auto"/>
                                    <w:left w:val="none" w:sz="0" w:space="0" w:color="auto"/>
                                    <w:bottom w:val="none" w:sz="0" w:space="0" w:color="auto"/>
                                    <w:right w:val="none" w:sz="0" w:space="0" w:color="auto"/>
                                  </w:divBdr>
                                  <w:divsChild>
                                    <w:div w:id="833492775">
                                      <w:marLeft w:val="0"/>
                                      <w:marRight w:val="0"/>
                                      <w:marTop w:val="0"/>
                                      <w:marBottom w:val="0"/>
                                      <w:divBdr>
                                        <w:top w:val="none" w:sz="0" w:space="0" w:color="auto"/>
                                        <w:left w:val="none" w:sz="0" w:space="0" w:color="auto"/>
                                        <w:bottom w:val="none" w:sz="0" w:space="0" w:color="auto"/>
                                        <w:right w:val="none" w:sz="0" w:space="0" w:color="auto"/>
                                      </w:divBdr>
                                      <w:divsChild>
                                        <w:div w:id="138349991">
                                          <w:marLeft w:val="0"/>
                                          <w:marRight w:val="0"/>
                                          <w:marTop w:val="0"/>
                                          <w:marBottom w:val="0"/>
                                          <w:divBdr>
                                            <w:top w:val="none" w:sz="0" w:space="0" w:color="auto"/>
                                            <w:left w:val="none" w:sz="0" w:space="0" w:color="auto"/>
                                            <w:bottom w:val="none" w:sz="0" w:space="0" w:color="auto"/>
                                            <w:right w:val="none" w:sz="0" w:space="0" w:color="auto"/>
                                          </w:divBdr>
                                          <w:divsChild>
                                            <w:div w:id="363672860">
                                              <w:marLeft w:val="0"/>
                                              <w:marRight w:val="0"/>
                                              <w:marTop w:val="0"/>
                                              <w:marBottom w:val="0"/>
                                              <w:divBdr>
                                                <w:top w:val="none" w:sz="0" w:space="0" w:color="auto"/>
                                                <w:left w:val="none" w:sz="0" w:space="0" w:color="auto"/>
                                                <w:bottom w:val="none" w:sz="0" w:space="0" w:color="auto"/>
                                                <w:right w:val="none" w:sz="0" w:space="0" w:color="auto"/>
                                              </w:divBdr>
                                              <w:divsChild>
                                                <w:div w:id="1063330956">
                                                  <w:marLeft w:val="0"/>
                                                  <w:marRight w:val="150"/>
                                                  <w:marTop w:val="0"/>
                                                  <w:marBottom w:val="0"/>
                                                  <w:divBdr>
                                                    <w:top w:val="none" w:sz="0" w:space="0" w:color="auto"/>
                                                    <w:left w:val="none" w:sz="0" w:space="0" w:color="auto"/>
                                                    <w:bottom w:val="none" w:sz="0" w:space="0" w:color="auto"/>
                                                    <w:right w:val="none" w:sz="0" w:space="0" w:color="auto"/>
                                                  </w:divBdr>
                                                  <w:divsChild>
                                                    <w:div w:id="27934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9664">
                                          <w:marLeft w:val="0"/>
                                          <w:marRight w:val="0"/>
                                          <w:marTop w:val="0"/>
                                          <w:marBottom w:val="0"/>
                                          <w:divBdr>
                                            <w:top w:val="none" w:sz="0" w:space="0" w:color="auto"/>
                                            <w:left w:val="none" w:sz="0" w:space="0" w:color="auto"/>
                                            <w:bottom w:val="none" w:sz="0" w:space="0" w:color="auto"/>
                                            <w:right w:val="none" w:sz="0" w:space="0" w:color="auto"/>
                                          </w:divBdr>
                                          <w:divsChild>
                                            <w:div w:id="296188476">
                                              <w:marLeft w:val="0"/>
                                              <w:marRight w:val="0"/>
                                              <w:marTop w:val="0"/>
                                              <w:marBottom w:val="0"/>
                                              <w:divBdr>
                                                <w:top w:val="none" w:sz="0" w:space="0" w:color="auto"/>
                                                <w:left w:val="none" w:sz="0" w:space="0" w:color="auto"/>
                                                <w:bottom w:val="none" w:sz="0" w:space="0" w:color="auto"/>
                                                <w:right w:val="none" w:sz="0" w:space="0" w:color="auto"/>
                                              </w:divBdr>
                                              <w:divsChild>
                                                <w:div w:id="1913008188">
                                                  <w:marLeft w:val="0"/>
                                                  <w:marRight w:val="150"/>
                                                  <w:marTop w:val="0"/>
                                                  <w:marBottom w:val="0"/>
                                                  <w:divBdr>
                                                    <w:top w:val="none" w:sz="0" w:space="0" w:color="auto"/>
                                                    <w:left w:val="none" w:sz="0" w:space="0" w:color="auto"/>
                                                    <w:bottom w:val="none" w:sz="0" w:space="0" w:color="auto"/>
                                                    <w:right w:val="none" w:sz="0" w:space="0" w:color="auto"/>
                                                  </w:divBdr>
                                                  <w:divsChild>
                                                    <w:div w:id="96084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12886">
                                          <w:marLeft w:val="0"/>
                                          <w:marRight w:val="0"/>
                                          <w:marTop w:val="0"/>
                                          <w:marBottom w:val="0"/>
                                          <w:divBdr>
                                            <w:top w:val="none" w:sz="0" w:space="0" w:color="auto"/>
                                            <w:left w:val="none" w:sz="0" w:space="0" w:color="auto"/>
                                            <w:bottom w:val="none" w:sz="0" w:space="0" w:color="auto"/>
                                            <w:right w:val="none" w:sz="0" w:space="0" w:color="auto"/>
                                          </w:divBdr>
                                          <w:divsChild>
                                            <w:div w:id="1904411361">
                                              <w:marLeft w:val="0"/>
                                              <w:marRight w:val="0"/>
                                              <w:marTop w:val="0"/>
                                              <w:marBottom w:val="0"/>
                                              <w:divBdr>
                                                <w:top w:val="none" w:sz="0" w:space="0" w:color="auto"/>
                                                <w:left w:val="none" w:sz="0" w:space="0" w:color="auto"/>
                                                <w:bottom w:val="none" w:sz="0" w:space="0" w:color="auto"/>
                                                <w:right w:val="none" w:sz="0" w:space="0" w:color="auto"/>
                                              </w:divBdr>
                                              <w:divsChild>
                                                <w:div w:id="1894847766">
                                                  <w:marLeft w:val="0"/>
                                                  <w:marRight w:val="150"/>
                                                  <w:marTop w:val="0"/>
                                                  <w:marBottom w:val="0"/>
                                                  <w:divBdr>
                                                    <w:top w:val="none" w:sz="0" w:space="0" w:color="auto"/>
                                                    <w:left w:val="none" w:sz="0" w:space="0" w:color="auto"/>
                                                    <w:bottom w:val="none" w:sz="0" w:space="0" w:color="auto"/>
                                                    <w:right w:val="none" w:sz="0" w:space="0" w:color="auto"/>
                                                  </w:divBdr>
                                                  <w:divsChild>
                                                    <w:div w:id="158873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582840">
                              <w:marLeft w:val="0"/>
                              <w:marRight w:val="0"/>
                              <w:marTop w:val="0"/>
                              <w:marBottom w:val="0"/>
                              <w:divBdr>
                                <w:top w:val="none" w:sz="0" w:space="0" w:color="auto"/>
                                <w:left w:val="none" w:sz="0" w:space="0" w:color="auto"/>
                                <w:bottom w:val="none" w:sz="0" w:space="0" w:color="auto"/>
                                <w:right w:val="none" w:sz="0" w:space="0" w:color="auto"/>
                              </w:divBdr>
                              <w:divsChild>
                                <w:div w:id="1562865328">
                                  <w:marLeft w:val="0"/>
                                  <w:marRight w:val="0"/>
                                  <w:marTop w:val="0"/>
                                  <w:marBottom w:val="0"/>
                                  <w:divBdr>
                                    <w:top w:val="none" w:sz="0" w:space="0" w:color="auto"/>
                                    <w:left w:val="none" w:sz="0" w:space="0" w:color="auto"/>
                                    <w:bottom w:val="none" w:sz="0" w:space="0" w:color="auto"/>
                                    <w:right w:val="none" w:sz="0" w:space="0" w:color="auto"/>
                                  </w:divBdr>
                                  <w:divsChild>
                                    <w:div w:id="42222375">
                                      <w:marLeft w:val="0"/>
                                      <w:marRight w:val="0"/>
                                      <w:marTop w:val="0"/>
                                      <w:marBottom w:val="0"/>
                                      <w:divBdr>
                                        <w:top w:val="none" w:sz="0" w:space="0" w:color="auto"/>
                                        <w:left w:val="none" w:sz="0" w:space="0" w:color="auto"/>
                                        <w:bottom w:val="none" w:sz="0" w:space="0" w:color="auto"/>
                                        <w:right w:val="none" w:sz="0" w:space="0" w:color="auto"/>
                                      </w:divBdr>
                                      <w:divsChild>
                                        <w:div w:id="166605651">
                                          <w:marLeft w:val="0"/>
                                          <w:marRight w:val="0"/>
                                          <w:marTop w:val="0"/>
                                          <w:marBottom w:val="0"/>
                                          <w:divBdr>
                                            <w:top w:val="none" w:sz="0" w:space="0" w:color="auto"/>
                                            <w:left w:val="none" w:sz="0" w:space="0" w:color="auto"/>
                                            <w:bottom w:val="none" w:sz="0" w:space="0" w:color="auto"/>
                                            <w:right w:val="none" w:sz="0" w:space="0" w:color="auto"/>
                                          </w:divBdr>
                                          <w:divsChild>
                                            <w:div w:id="2000766070">
                                              <w:marLeft w:val="0"/>
                                              <w:marRight w:val="0"/>
                                              <w:marTop w:val="0"/>
                                              <w:marBottom w:val="0"/>
                                              <w:divBdr>
                                                <w:top w:val="none" w:sz="0" w:space="0" w:color="auto"/>
                                                <w:left w:val="none" w:sz="0" w:space="0" w:color="auto"/>
                                                <w:bottom w:val="none" w:sz="0" w:space="0" w:color="auto"/>
                                                <w:right w:val="none" w:sz="0" w:space="0" w:color="auto"/>
                                              </w:divBdr>
                                              <w:divsChild>
                                                <w:div w:id="1816415267">
                                                  <w:marLeft w:val="0"/>
                                                  <w:marRight w:val="0"/>
                                                  <w:marTop w:val="0"/>
                                                  <w:marBottom w:val="0"/>
                                                  <w:divBdr>
                                                    <w:top w:val="none" w:sz="0" w:space="0" w:color="auto"/>
                                                    <w:left w:val="none" w:sz="0" w:space="0" w:color="auto"/>
                                                    <w:bottom w:val="none" w:sz="0" w:space="0" w:color="auto"/>
                                                    <w:right w:val="none" w:sz="0" w:space="0" w:color="auto"/>
                                                  </w:divBdr>
                                                  <w:divsChild>
                                                    <w:div w:id="767040930">
                                                      <w:marLeft w:val="0"/>
                                                      <w:marRight w:val="0"/>
                                                      <w:marTop w:val="0"/>
                                                      <w:marBottom w:val="0"/>
                                                      <w:divBdr>
                                                        <w:top w:val="none" w:sz="0" w:space="0" w:color="auto"/>
                                                        <w:left w:val="none" w:sz="0" w:space="0" w:color="auto"/>
                                                        <w:bottom w:val="none" w:sz="0" w:space="0" w:color="auto"/>
                                                        <w:right w:val="none" w:sz="0" w:space="0" w:color="auto"/>
                                                      </w:divBdr>
                                                      <w:divsChild>
                                                        <w:div w:id="11869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588228">
                                          <w:marLeft w:val="0"/>
                                          <w:marRight w:val="0"/>
                                          <w:marTop w:val="0"/>
                                          <w:marBottom w:val="0"/>
                                          <w:divBdr>
                                            <w:top w:val="none" w:sz="0" w:space="0" w:color="auto"/>
                                            <w:left w:val="none" w:sz="0" w:space="0" w:color="auto"/>
                                            <w:bottom w:val="none" w:sz="0" w:space="0" w:color="auto"/>
                                            <w:right w:val="none" w:sz="0" w:space="0" w:color="auto"/>
                                          </w:divBdr>
                                          <w:divsChild>
                                            <w:div w:id="1991402354">
                                              <w:marLeft w:val="0"/>
                                              <w:marRight w:val="0"/>
                                              <w:marTop w:val="0"/>
                                              <w:marBottom w:val="0"/>
                                              <w:divBdr>
                                                <w:top w:val="none" w:sz="0" w:space="0" w:color="auto"/>
                                                <w:left w:val="none" w:sz="0" w:space="0" w:color="auto"/>
                                                <w:bottom w:val="none" w:sz="0" w:space="0" w:color="auto"/>
                                                <w:right w:val="none" w:sz="0" w:space="0" w:color="auto"/>
                                              </w:divBdr>
                                              <w:divsChild>
                                                <w:div w:id="2108425776">
                                                  <w:marLeft w:val="0"/>
                                                  <w:marRight w:val="0"/>
                                                  <w:marTop w:val="0"/>
                                                  <w:marBottom w:val="0"/>
                                                  <w:divBdr>
                                                    <w:top w:val="none" w:sz="0" w:space="0" w:color="auto"/>
                                                    <w:left w:val="none" w:sz="0" w:space="0" w:color="auto"/>
                                                    <w:bottom w:val="none" w:sz="0" w:space="0" w:color="auto"/>
                                                    <w:right w:val="none" w:sz="0" w:space="0" w:color="auto"/>
                                                  </w:divBdr>
                                                  <w:divsChild>
                                                    <w:div w:id="1316571825">
                                                      <w:marLeft w:val="0"/>
                                                      <w:marRight w:val="0"/>
                                                      <w:marTop w:val="0"/>
                                                      <w:marBottom w:val="0"/>
                                                      <w:divBdr>
                                                        <w:top w:val="none" w:sz="0" w:space="0" w:color="auto"/>
                                                        <w:left w:val="none" w:sz="0" w:space="0" w:color="auto"/>
                                                        <w:bottom w:val="none" w:sz="0" w:space="0" w:color="auto"/>
                                                        <w:right w:val="none" w:sz="0" w:space="0" w:color="auto"/>
                                                      </w:divBdr>
                                                      <w:divsChild>
                                                        <w:div w:id="3612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6789">
                                          <w:marLeft w:val="0"/>
                                          <w:marRight w:val="0"/>
                                          <w:marTop w:val="0"/>
                                          <w:marBottom w:val="0"/>
                                          <w:divBdr>
                                            <w:top w:val="none" w:sz="0" w:space="0" w:color="auto"/>
                                            <w:left w:val="none" w:sz="0" w:space="0" w:color="auto"/>
                                            <w:bottom w:val="none" w:sz="0" w:space="0" w:color="auto"/>
                                            <w:right w:val="none" w:sz="0" w:space="0" w:color="auto"/>
                                          </w:divBdr>
                                          <w:divsChild>
                                            <w:div w:id="81099933">
                                              <w:marLeft w:val="0"/>
                                              <w:marRight w:val="0"/>
                                              <w:marTop w:val="0"/>
                                              <w:marBottom w:val="0"/>
                                              <w:divBdr>
                                                <w:top w:val="none" w:sz="0" w:space="0" w:color="auto"/>
                                                <w:left w:val="none" w:sz="0" w:space="0" w:color="auto"/>
                                                <w:bottom w:val="none" w:sz="0" w:space="0" w:color="auto"/>
                                                <w:right w:val="none" w:sz="0" w:space="0" w:color="auto"/>
                                              </w:divBdr>
                                              <w:divsChild>
                                                <w:div w:id="944773709">
                                                  <w:marLeft w:val="0"/>
                                                  <w:marRight w:val="0"/>
                                                  <w:marTop w:val="0"/>
                                                  <w:marBottom w:val="0"/>
                                                  <w:divBdr>
                                                    <w:top w:val="none" w:sz="0" w:space="0" w:color="auto"/>
                                                    <w:left w:val="none" w:sz="0" w:space="0" w:color="auto"/>
                                                    <w:bottom w:val="none" w:sz="0" w:space="0" w:color="auto"/>
                                                    <w:right w:val="none" w:sz="0" w:space="0" w:color="auto"/>
                                                  </w:divBdr>
                                                  <w:divsChild>
                                                    <w:div w:id="627515866">
                                                      <w:marLeft w:val="0"/>
                                                      <w:marRight w:val="0"/>
                                                      <w:marTop w:val="0"/>
                                                      <w:marBottom w:val="0"/>
                                                      <w:divBdr>
                                                        <w:top w:val="none" w:sz="0" w:space="0" w:color="auto"/>
                                                        <w:left w:val="none" w:sz="0" w:space="0" w:color="auto"/>
                                                        <w:bottom w:val="none" w:sz="0" w:space="0" w:color="auto"/>
                                                        <w:right w:val="none" w:sz="0" w:space="0" w:color="auto"/>
                                                      </w:divBdr>
                                                      <w:divsChild>
                                                        <w:div w:id="6559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725573">
                                          <w:marLeft w:val="0"/>
                                          <w:marRight w:val="0"/>
                                          <w:marTop w:val="0"/>
                                          <w:marBottom w:val="0"/>
                                          <w:divBdr>
                                            <w:top w:val="none" w:sz="0" w:space="0" w:color="auto"/>
                                            <w:left w:val="none" w:sz="0" w:space="0" w:color="auto"/>
                                            <w:bottom w:val="none" w:sz="0" w:space="0" w:color="auto"/>
                                            <w:right w:val="none" w:sz="0" w:space="0" w:color="auto"/>
                                          </w:divBdr>
                                          <w:divsChild>
                                            <w:div w:id="869340203">
                                              <w:marLeft w:val="0"/>
                                              <w:marRight w:val="0"/>
                                              <w:marTop w:val="0"/>
                                              <w:marBottom w:val="0"/>
                                              <w:divBdr>
                                                <w:top w:val="none" w:sz="0" w:space="0" w:color="auto"/>
                                                <w:left w:val="none" w:sz="0" w:space="0" w:color="auto"/>
                                                <w:bottom w:val="none" w:sz="0" w:space="0" w:color="auto"/>
                                                <w:right w:val="none" w:sz="0" w:space="0" w:color="auto"/>
                                              </w:divBdr>
                                              <w:divsChild>
                                                <w:div w:id="539511137">
                                                  <w:marLeft w:val="0"/>
                                                  <w:marRight w:val="0"/>
                                                  <w:marTop w:val="0"/>
                                                  <w:marBottom w:val="0"/>
                                                  <w:divBdr>
                                                    <w:top w:val="none" w:sz="0" w:space="0" w:color="auto"/>
                                                    <w:left w:val="none" w:sz="0" w:space="0" w:color="auto"/>
                                                    <w:bottom w:val="none" w:sz="0" w:space="0" w:color="auto"/>
                                                    <w:right w:val="none" w:sz="0" w:space="0" w:color="auto"/>
                                                  </w:divBdr>
                                                  <w:divsChild>
                                                    <w:div w:id="890111504">
                                                      <w:marLeft w:val="0"/>
                                                      <w:marRight w:val="0"/>
                                                      <w:marTop w:val="0"/>
                                                      <w:marBottom w:val="0"/>
                                                      <w:divBdr>
                                                        <w:top w:val="none" w:sz="0" w:space="0" w:color="auto"/>
                                                        <w:left w:val="none" w:sz="0" w:space="0" w:color="auto"/>
                                                        <w:bottom w:val="none" w:sz="0" w:space="0" w:color="auto"/>
                                                        <w:right w:val="none" w:sz="0" w:space="0" w:color="auto"/>
                                                      </w:divBdr>
                                                      <w:divsChild>
                                                        <w:div w:id="18156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61274">
                                          <w:marLeft w:val="0"/>
                                          <w:marRight w:val="0"/>
                                          <w:marTop w:val="0"/>
                                          <w:marBottom w:val="0"/>
                                          <w:divBdr>
                                            <w:top w:val="none" w:sz="0" w:space="0" w:color="auto"/>
                                            <w:left w:val="none" w:sz="0" w:space="0" w:color="auto"/>
                                            <w:bottom w:val="none" w:sz="0" w:space="0" w:color="auto"/>
                                            <w:right w:val="none" w:sz="0" w:space="0" w:color="auto"/>
                                          </w:divBdr>
                                          <w:divsChild>
                                            <w:div w:id="1424885192">
                                              <w:marLeft w:val="0"/>
                                              <w:marRight w:val="0"/>
                                              <w:marTop w:val="0"/>
                                              <w:marBottom w:val="0"/>
                                              <w:divBdr>
                                                <w:top w:val="none" w:sz="0" w:space="0" w:color="auto"/>
                                                <w:left w:val="none" w:sz="0" w:space="0" w:color="auto"/>
                                                <w:bottom w:val="none" w:sz="0" w:space="0" w:color="auto"/>
                                                <w:right w:val="none" w:sz="0" w:space="0" w:color="auto"/>
                                              </w:divBdr>
                                              <w:divsChild>
                                                <w:div w:id="1899366252">
                                                  <w:marLeft w:val="0"/>
                                                  <w:marRight w:val="0"/>
                                                  <w:marTop w:val="0"/>
                                                  <w:marBottom w:val="0"/>
                                                  <w:divBdr>
                                                    <w:top w:val="none" w:sz="0" w:space="0" w:color="auto"/>
                                                    <w:left w:val="none" w:sz="0" w:space="0" w:color="auto"/>
                                                    <w:bottom w:val="none" w:sz="0" w:space="0" w:color="auto"/>
                                                    <w:right w:val="none" w:sz="0" w:space="0" w:color="auto"/>
                                                  </w:divBdr>
                                                  <w:divsChild>
                                                    <w:div w:id="1126006542">
                                                      <w:marLeft w:val="0"/>
                                                      <w:marRight w:val="0"/>
                                                      <w:marTop w:val="0"/>
                                                      <w:marBottom w:val="0"/>
                                                      <w:divBdr>
                                                        <w:top w:val="none" w:sz="0" w:space="0" w:color="auto"/>
                                                        <w:left w:val="none" w:sz="0" w:space="0" w:color="auto"/>
                                                        <w:bottom w:val="none" w:sz="0" w:space="0" w:color="auto"/>
                                                        <w:right w:val="none" w:sz="0" w:space="0" w:color="auto"/>
                                                      </w:divBdr>
                                                      <w:divsChild>
                                                        <w:div w:id="29414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6291">
                                          <w:marLeft w:val="0"/>
                                          <w:marRight w:val="0"/>
                                          <w:marTop w:val="0"/>
                                          <w:marBottom w:val="0"/>
                                          <w:divBdr>
                                            <w:top w:val="none" w:sz="0" w:space="0" w:color="auto"/>
                                            <w:left w:val="none" w:sz="0" w:space="0" w:color="auto"/>
                                            <w:bottom w:val="none" w:sz="0" w:space="0" w:color="auto"/>
                                            <w:right w:val="none" w:sz="0" w:space="0" w:color="auto"/>
                                          </w:divBdr>
                                          <w:divsChild>
                                            <w:div w:id="1057437312">
                                              <w:marLeft w:val="0"/>
                                              <w:marRight w:val="0"/>
                                              <w:marTop w:val="0"/>
                                              <w:marBottom w:val="0"/>
                                              <w:divBdr>
                                                <w:top w:val="none" w:sz="0" w:space="0" w:color="auto"/>
                                                <w:left w:val="none" w:sz="0" w:space="0" w:color="auto"/>
                                                <w:bottom w:val="none" w:sz="0" w:space="0" w:color="auto"/>
                                                <w:right w:val="none" w:sz="0" w:space="0" w:color="auto"/>
                                              </w:divBdr>
                                              <w:divsChild>
                                                <w:div w:id="1571693966">
                                                  <w:marLeft w:val="0"/>
                                                  <w:marRight w:val="0"/>
                                                  <w:marTop w:val="0"/>
                                                  <w:marBottom w:val="0"/>
                                                  <w:divBdr>
                                                    <w:top w:val="none" w:sz="0" w:space="0" w:color="auto"/>
                                                    <w:left w:val="none" w:sz="0" w:space="0" w:color="auto"/>
                                                    <w:bottom w:val="none" w:sz="0" w:space="0" w:color="auto"/>
                                                    <w:right w:val="none" w:sz="0" w:space="0" w:color="auto"/>
                                                  </w:divBdr>
                                                  <w:divsChild>
                                                    <w:div w:id="303049063">
                                                      <w:marLeft w:val="0"/>
                                                      <w:marRight w:val="0"/>
                                                      <w:marTop w:val="0"/>
                                                      <w:marBottom w:val="0"/>
                                                      <w:divBdr>
                                                        <w:top w:val="none" w:sz="0" w:space="0" w:color="auto"/>
                                                        <w:left w:val="none" w:sz="0" w:space="0" w:color="auto"/>
                                                        <w:bottom w:val="none" w:sz="0" w:space="0" w:color="auto"/>
                                                        <w:right w:val="none" w:sz="0" w:space="0" w:color="auto"/>
                                                      </w:divBdr>
                                                      <w:divsChild>
                                                        <w:div w:id="209296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622403">
                                          <w:marLeft w:val="0"/>
                                          <w:marRight w:val="0"/>
                                          <w:marTop w:val="0"/>
                                          <w:marBottom w:val="0"/>
                                          <w:divBdr>
                                            <w:top w:val="none" w:sz="0" w:space="0" w:color="auto"/>
                                            <w:left w:val="none" w:sz="0" w:space="0" w:color="auto"/>
                                            <w:bottom w:val="none" w:sz="0" w:space="0" w:color="auto"/>
                                            <w:right w:val="none" w:sz="0" w:space="0" w:color="auto"/>
                                          </w:divBdr>
                                          <w:divsChild>
                                            <w:div w:id="1753968260">
                                              <w:marLeft w:val="0"/>
                                              <w:marRight w:val="0"/>
                                              <w:marTop w:val="0"/>
                                              <w:marBottom w:val="0"/>
                                              <w:divBdr>
                                                <w:top w:val="none" w:sz="0" w:space="0" w:color="auto"/>
                                                <w:left w:val="none" w:sz="0" w:space="0" w:color="auto"/>
                                                <w:bottom w:val="none" w:sz="0" w:space="0" w:color="auto"/>
                                                <w:right w:val="none" w:sz="0" w:space="0" w:color="auto"/>
                                              </w:divBdr>
                                              <w:divsChild>
                                                <w:div w:id="1021319119">
                                                  <w:marLeft w:val="0"/>
                                                  <w:marRight w:val="0"/>
                                                  <w:marTop w:val="0"/>
                                                  <w:marBottom w:val="0"/>
                                                  <w:divBdr>
                                                    <w:top w:val="none" w:sz="0" w:space="0" w:color="auto"/>
                                                    <w:left w:val="none" w:sz="0" w:space="0" w:color="auto"/>
                                                    <w:bottom w:val="none" w:sz="0" w:space="0" w:color="auto"/>
                                                    <w:right w:val="none" w:sz="0" w:space="0" w:color="auto"/>
                                                  </w:divBdr>
                                                  <w:divsChild>
                                                    <w:div w:id="106245185">
                                                      <w:marLeft w:val="0"/>
                                                      <w:marRight w:val="0"/>
                                                      <w:marTop w:val="0"/>
                                                      <w:marBottom w:val="0"/>
                                                      <w:divBdr>
                                                        <w:top w:val="none" w:sz="0" w:space="0" w:color="auto"/>
                                                        <w:left w:val="none" w:sz="0" w:space="0" w:color="auto"/>
                                                        <w:bottom w:val="none" w:sz="0" w:space="0" w:color="auto"/>
                                                        <w:right w:val="none" w:sz="0" w:space="0" w:color="auto"/>
                                                      </w:divBdr>
                                                      <w:divsChild>
                                                        <w:div w:id="14890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0112837">
      <w:bodyDiv w:val="1"/>
      <w:marLeft w:val="0"/>
      <w:marRight w:val="0"/>
      <w:marTop w:val="0"/>
      <w:marBottom w:val="0"/>
      <w:divBdr>
        <w:top w:val="none" w:sz="0" w:space="0" w:color="auto"/>
        <w:left w:val="none" w:sz="0" w:space="0" w:color="auto"/>
        <w:bottom w:val="none" w:sz="0" w:space="0" w:color="auto"/>
        <w:right w:val="none" w:sz="0" w:space="0" w:color="auto"/>
      </w:divBdr>
    </w:div>
    <w:div w:id="563490022">
      <w:bodyDiv w:val="1"/>
      <w:marLeft w:val="0"/>
      <w:marRight w:val="0"/>
      <w:marTop w:val="0"/>
      <w:marBottom w:val="0"/>
      <w:divBdr>
        <w:top w:val="none" w:sz="0" w:space="0" w:color="auto"/>
        <w:left w:val="none" w:sz="0" w:space="0" w:color="auto"/>
        <w:bottom w:val="none" w:sz="0" w:space="0" w:color="auto"/>
        <w:right w:val="none" w:sz="0" w:space="0" w:color="auto"/>
      </w:divBdr>
    </w:div>
    <w:div w:id="569273942">
      <w:bodyDiv w:val="1"/>
      <w:marLeft w:val="0"/>
      <w:marRight w:val="0"/>
      <w:marTop w:val="0"/>
      <w:marBottom w:val="0"/>
      <w:divBdr>
        <w:top w:val="none" w:sz="0" w:space="0" w:color="auto"/>
        <w:left w:val="none" w:sz="0" w:space="0" w:color="auto"/>
        <w:bottom w:val="none" w:sz="0" w:space="0" w:color="auto"/>
        <w:right w:val="none" w:sz="0" w:space="0" w:color="auto"/>
      </w:divBdr>
    </w:div>
    <w:div w:id="621503062">
      <w:bodyDiv w:val="1"/>
      <w:marLeft w:val="0"/>
      <w:marRight w:val="0"/>
      <w:marTop w:val="0"/>
      <w:marBottom w:val="0"/>
      <w:divBdr>
        <w:top w:val="none" w:sz="0" w:space="0" w:color="auto"/>
        <w:left w:val="none" w:sz="0" w:space="0" w:color="auto"/>
        <w:bottom w:val="none" w:sz="0" w:space="0" w:color="auto"/>
        <w:right w:val="none" w:sz="0" w:space="0" w:color="auto"/>
      </w:divBdr>
    </w:div>
    <w:div w:id="662902362">
      <w:bodyDiv w:val="1"/>
      <w:marLeft w:val="0"/>
      <w:marRight w:val="0"/>
      <w:marTop w:val="0"/>
      <w:marBottom w:val="0"/>
      <w:divBdr>
        <w:top w:val="none" w:sz="0" w:space="0" w:color="auto"/>
        <w:left w:val="none" w:sz="0" w:space="0" w:color="auto"/>
        <w:bottom w:val="none" w:sz="0" w:space="0" w:color="auto"/>
        <w:right w:val="none" w:sz="0" w:space="0" w:color="auto"/>
      </w:divBdr>
    </w:div>
    <w:div w:id="670837075">
      <w:bodyDiv w:val="1"/>
      <w:marLeft w:val="0"/>
      <w:marRight w:val="0"/>
      <w:marTop w:val="0"/>
      <w:marBottom w:val="0"/>
      <w:divBdr>
        <w:top w:val="none" w:sz="0" w:space="0" w:color="auto"/>
        <w:left w:val="none" w:sz="0" w:space="0" w:color="auto"/>
        <w:bottom w:val="none" w:sz="0" w:space="0" w:color="auto"/>
        <w:right w:val="none" w:sz="0" w:space="0" w:color="auto"/>
      </w:divBdr>
    </w:div>
    <w:div w:id="721755821">
      <w:bodyDiv w:val="1"/>
      <w:marLeft w:val="0"/>
      <w:marRight w:val="0"/>
      <w:marTop w:val="0"/>
      <w:marBottom w:val="0"/>
      <w:divBdr>
        <w:top w:val="none" w:sz="0" w:space="0" w:color="auto"/>
        <w:left w:val="none" w:sz="0" w:space="0" w:color="auto"/>
        <w:bottom w:val="none" w:sz="0" w:space="0" w:color="auto"/>
        <w:right w:val="none" w:sz="0" w:space="0" w:color="auto"/>
      </w:divBdr>
    </w:div>
    <w:div w:id="737705882">
      <w:bodyDiv w:val="1"/>
      <w:marLeft w:val="0"/>
      <w:marRight w:val="0"/>
      <w:marTop w:val="0"/>
      <w:marBottom w:val="0"/>
      <w:divBdr>
        <w:top w:val="none" w:sz="0" w:space="0" w:color="auto"/>
        <w:left w:val="none" w:sz="0" w:space="0" w:color="auto"/>
        <w:bottom w:val="none" w:sz="0" w:space="0" w:color="auto"/>
        <w:right w:val="none" w:sz="0" w:space="0" w:color="auto"/>
      </w:divBdr>
    </w:div>
    <w:div w:id="772827710">
      <w:bodyDiv w:val="1"/>
      <w:marLeft w:val="0"/>
      <w:marRight w:val="0"/>
      <w:marTop w:val="0"/>
      <w:marBottom w:val="0"/>
      <w:divBdr>
        <w:top w:val="none" w:sz="0" w:space="0" w:color="auto"/>
        <w:left w:val="none" w:sz="0" w:space="0" w:color="auto"/>
        <w:bottom w:val="none" w:sz="0" w:space="0" w:color="auto"/>
        <w:right w:val="none" w:sz="0" w:space="0" w:color="auto"/>
      </w:divBdr>
    </w:div>
    <w:div w:id="785350575">
      <w:bodyDiv w:val="1"/>
      <w:marLeft w:val="0"/>
      <w:marRight w:val="0"/>
      <w:marTop w:val="0"/>
      <w:marBottom w:val="0"/>
      <w:divBdr>
        <w:top w:val="none" w:sz="0" w:space="0" w:color="auto"/>
        <w:left w:val="none" w:sz="0" w:space="0" w:color="auto"/>
        <w:bottom w:val="none" w:sz="0" w:space="0" w:color="auto"/>
        <w:right w:val="none" w:sz="0" w:space="0" w:color="auto"/>
      </w:divBdr>
    </w:div>
    <w:div w:id="849413722">
      <w:bodyDiv w:val="1"/>
      <w:marLeft w:val="0"/>
      <w:marRight w:val="0"/>
      <w:marTop w:val="0"/>
      <w:marBottom w:val="0"/>
      <w:divBdr>
        <w:top w:val="none" w:sz="0" w:space="0" w:color="auto"/>
        <w:left w:val="none" w:sz="0" w:space="0" w:color="auto"/>
        <w:bottom w:val="none" w:sz="0" w:space="0" w:color="auto"/>
        <w:right w:val="none" w:sz="0" w:space="0" w:color="auto"/>
      </w:divBdr>
    </w:div>
    <w:div w:id="868491616">
      <w:bodyDiv w:val="1"/>
      <w:marLeft w:val="0"/>
      <w:marRight w:val="0"/>
      <w:marTop w:val="0"/>
      <w:marBottom w:val="0"/>
      <w:divBdr>
        <w:top w:val="none" w:sz="0" w:space="0" w:color="auto"/>
        <w:left w:val="none" w:sz="0" w:space="0" w:color="auto"/>
        <w:bottom w:val="none" w:sz="0" w:space="0" w:color="auto"/>
        <w:right w:val="none" w:sz="0" w:space="0" w:color="auto"/>
      </w:divBdr>
    </w:div>
    <w:div w:id="870455402">
      <w:bodyDiv w:val="1"/>
      <w:marLeft w:val="0"/>
      <w:marRight w:val="0"/>
      <w:marTop w:val="0"/>
      <w:marBottom w:val="0"/>
      <w:divBdr>
        <w:top w:val="none" w:sz="0" w:space="0" w:color="auto"/>
        <w:left w:val="none" w:sz="0" w:space="0" w:color="auto"/>
        <w:bottom w:val="none" w:sz="0" w:space="0" w:color="auto"/>
        <w:right w:val="none" w:sz="0" w:space="0" w:color="auto"/>
      </w:divBdr>
    </w:div>
    <w:div w:id="926424335">
      <w:bodyDiv w:val="1"/>
      <w:marLeft w:val="0"/>
      <w:marRight w:val="0"/>
      <w:marTop w:val="0"/>
      <w:marBottom w:val="0"/>
      <w:divBdr>
        <w:top w:val="none" w:sz="0" w:space="0" w:color="auto"/>
        <w:left w:val="none" w:sz="0" w:space="0" w:color="auto"/>
        <w:bottom w:val="none" w:sz="0" w:space="0" w:color="auto"/>
        <w:right w:val="none" w:sz="0" w:space="0" w:color="auto"/>
      </w:divBdr>
    </w:div>
    <w:div w:id="942225553">
      <w:bodyDiv w:val="1"/>
      <w:marLeft w:val="0"/>
      <w:marRight w:val="0"/>
      <w:marTop w:val="0"/>
      <w:marBottom w:val="0"/>
      <w:divBdr>
        <w:top w:val="none" w:sz="0" w:space="0" w:color="auto"/>
        <w:left w:val="none" w:sz="0" w:space="0" w:color="auto"/>
        <w:bottom w:val="none" w:sz="0" w:space="0" w:color="auto"/>
        <w:right w:val="none" w:sz="0" w:space="0" w:color="auto"/>
      </w:divBdr>
    </w:div>
    <w:div w:id="974797977">
      <w:bodyDiv w:val="1"/>
      <w:marLeft w:val="0"/>
      <w:marRight w:val="0"/>
      <w:marTop w:val="0"/>
      <w:marBottom w:val="0"/>
      <w:divBdr>
        <w:top w:val="none" w:sz="0" w:space="0" w:color="auto"/>
        <w:left w:val="none" w:sz="0" w:space="0" w:color="auto"/>
        <w:bottom w:val="none" w:sz="0" w:space="0" w:color="auto"/>
        <w:right w:val="none" w:sz="0" w:space="0" w:color="auto"/>
      </w:divBdr>
    </w:div>
    <w:div w:id="980429133">
      <w:bodyDiv w:val="1"/>
      <w:marLeft w:val="0"/>
      <w:marRight w:val="0"/>
      <w:marTop w:val="0"/>
      <w:marBottom w:val="0"/>
      <w:divBdr>
        <w:top w:val="none" w:sz="0" w:space="0" w:color="auto"/>
        <w:left w:val="none" w:sz="0" w:space="0" w:color="auto"/>
        <w:bottom w:val="none" w:sz="0" w:space="0" w:color="auto"/>
        <w:right w:val="none" w:sz="0" w:space="0" w:color="auto"/>
      </w:divBdr>
    </w:div>
    <w:div w:id="987829530">
      <w:bodyDiv w:val="1"/>
      <w:marLeft w:val="0"/>
      <w:marRight w:val="0"/>
      <w:marTop w:val="0"/>
      <w:marBottom w:val="0"/>
      <w:divBdr>
        <w:top w:val="none" w:sz="0" w:space="0" w:color="auto"/>
        <w:left w:val="none" w:sz="0" w:space="0" w:color="auto"/>
        <w:bottom w:val="none" w:sz="0" w:space="0" w:color="auto"/>
        <w:right w:val="none" w:sz="0" w:space="0" w:color="auto"/>
      </w:divBdr>
    </w:div>
    <w:div w:id="996685853">
      <w:bodyDiv w:val="1"/>
      <w:marLeft w:val="0"/>
      <w:marRight w:val="0"/>
      <w:marTop w:val="0"/>
      <w:marBottom w:val="0"/>
      <w:divBdr>
        <w:top w:val="none" w:sz="0" w:space="0" w:color="auto"/>
        <w:left w:val="none" w:sz="0" w:space="0" w:color="auto"/>
        <w:bottom w:val="none" w:sz="0" w:space="0" w:color="auto"/>
        <w:right w:val="none" w:sz="0" w:space="0" w:color="auto"/>
      </w:divBdr>
    </w:div>
    <w:div w:id="1054889498">
      <w:bodyDiv w:val="1"/>
      <w:marLeft w:val="0"/>
      <w:marRight w:val="0"/>
      <w:marTop w:val="0"/>
      <w:marBottom w:val="0"/>
      <w:divBdr>
        <w:top w:val="none" w:sz="0" w:space="0" w:color="auto"/>
        <w:left w:val="none" w:sz="0" w:space="0" w:color="auto"/>
        <w:bottom w:val="none" w:sz="0" w:space="0" w:color="auto"/>
        <w:right w:val="none" w:sz="0" w:space="0" w:color="auto"/>
      </w:divBdr>
    </w:div>
    <w:div w:id="1062873592">
      <w:bodyDiv w:val="1"/>
      <w:marLeft w:val="0"/>
      <w:marRight w:val="0"/>
      <w:marTop w:val="0"/>
      <w:marBottom w:val="0"/>
      <w:divBdr>
        <w:top w:val="none" w:sz="0" w:space="0" w:color="auto"/>
        <w:left w:val="none" w:sz="0" w:space="0" w:color="auto"/>
        <w:bottom w:val="none" w:sz="0" w:space="0" w:color="auto"/>
        <w:right w:val="none" w:sz="0" w:space="0" w:color="auto"/>
      </w:divBdr>
    </w:div>
    <w:div w:id="1071149184">
      <w:bodyDiv w:val="1"/>
      <w:marLeft w:val="0"/>
      <w:marRight w:val="0"/>
      <w:marTop w:val="0"/>
      <w:marBottom w:val="0"/>
      <w:divBdr>
        <w:top w:val="none" w:sz="0" w:space="0" w:color="auto"/>
        <w:left w:val="none" w:sz="0" w:space="0" w:color="auto"/>
        <w:bottom w:val="none" w:sz="0" w:space="0" w:color="auto"/>
        <w:right w:val="none" w:sz="0" w:space="0" w:color="auto"/>
      </w:divBdr>
    </w:div>
    <w:div w:id="1079327534">
      <w:bodyDiv w:val="1"/>
      <w:marLeft w:val="0"/>
      <w:marRight w:val="0"/>
      <w:marTop w:val="0"/>
      <w:marBottom w:val="0"/>
      <w:divBdr>
        <w:top w:val="none" w:sz="0" w:space="0" w:color="auto"/>
        <w:left w:val="none" w:sz="0" w:space="0" w:color="auto"/>
        <w:bottom w:val="none" w:sz="0" w:space="0" w:color="auto"/>
        <w:right w:val="none" w:sz="0" w:space="0" w:color="auto"/>
      </w:divBdr>
    </w:div>
    <w:div w:id="1088111206">
      <w:bodyDiv w:val="1"/>
      <w:marLeft w:val="0"/>
      <w:marRight w:val="0"/>
      <w:marTop w:val="0"/>
      <w:marBottom w:val="0"/>
      <w:divBdr>
        <w:top w:val="none" w:sz="0" w:space="0" w:color="auto"/>
        <w:left w:val="none" w:sz="0" w:space="0" w:color="auto"/>
        <w:bottom w:val="none" w:sz="0" w:space="0" w:color="auto"/>
        <w:right w:val="none" w:sz="0" w:space="0" w:color="auto"/>
      </w:divBdr>
    </w:div>
    <w:div w:id="1088623879">
      <w:bodyDiv w:val="1"/>
      <w:marLeft w:val="0"/>
      <w:marRight w:val="0"/>
      <w:marTop w:val="0"/>
      <w:marBottom w:val="0"/>
      <w:divBdr>
        <w:top w:val="none" w:sz="0" w:space="0" w:color="auto"/>
        <w:left w:val="none" w:sz="0" w:space="0" w:color="auto"/>
        <w:bottom w:val="none" w:sz="0" w:space="0" w:color="auto"/>
        <w:right w:val="none" w:sz="0" w:space="0" w:color="auto"/>
      </w:divBdr>
    </w:div>
    <w:div w:id="1099570772">
      <w:bodyDiv w:val="1"/>
      <w:marLeft w:val="0"/>
      <w:marRight w:val="0"/>
      <w:marTop w:val="0"/>
      <w:marBottom w:val="0"/>
      <w:divBdr>
        <w:top w:val="none" w:sz="0" w:space="0" w:color="auto"/>
        <w:left w:val="none" w:sz="0" w:space="0" w:color="auto"/>
        <w:bottom w:val="none" w:sz="0" w:space="0" w:color="auto"/>
        <w:right w:val="none" w:sz="0" w:space="0" w:color="auto"/>
      </w:divBdr>
    </w:div>
    <w:div w:id="1101879429">
      <w:bodyDiv w:val="1"/>
      <w:marLeft w:val="0"/>
      <w:marRight w:val="0"/>
      <w:marTop w:val="0"/>
      <w:marBottom w:val="0"/>
      <w:divBdr>
        <w:top w:val="none" w:sz="0" w:space="0" w:color="auto"/>
        <w:left w:val="none" w:sz="0" w:space="0" w:color="auto"/>
        <w:bottom w:val="none" w:sz="0" w:space="0" w:color="auto"/>
        <w:right w:val="none" w:sz="0" w:space="0" w:color="auto"/>
      </w:divBdr>
    </w:div>
    <w:div w:id="1128280100">
      <w:bodyDiv w:val="1"/>
      <w:marLeft w:val="0"/>
      <w:marRight w:val="0"/>
      <w:marTop w:val="0"/>
      <w:marBottom w:val="0"/>
      <w:divBdr>
        <w:top w:val="none" w:sz="0" w:space="0" w:color="auto"/>
        <w:left w:val="none" w:sz="0" w:space="0" w:color="auto"/>
        <w:bottom w:val="none" w:sz="0" w:space="0" w:color="auto"/>
        <w:right w:val="none" w:sz="0" w:space="0" w:color="auto"/>
      </w:divBdr>
    </w:div>
    <w:div w:id="1139422212">
      <w:bodyDiv w:val="1"/>
      <w:marLeft w:val="0"/>
      <w:marRight w:val="0"/>
      <w:marTop w:val="0"/>
      <w:marBottom w:val="0"/>
      <w:divBdr>
        <w:top w:val="none" w:sz="0" w:space="0" w:color="auto"/>
        <w:left w:val="none" w:sz="0" w:space="0" w:color="auto"/>
        <w:bottom w:val="none" w:sz="0" w:space="0" w:color="auto"/>
        <w:right w:val="none" w:sz="0" w:space="0" w:color="auto"/>
      </w:divBdr>
    </w:div>
    <w:div w:id="1141272496">
      <w:bodyDiv w:val="1"/>
      <w:marLeft w:val="0"/>
      <w:marRight w:val="0"/>
      <w:marTop w:val="0"/>
      <w:marBottom w:val="0"/>
      <w:divBdr>
        <w:top w:val="none" w:sz="0" w:space="0" w:color="auto"/>
        <w:left w:val="none" w:sz="0" w:space="0" w:color="auto"/>
        <w:bottom w:val="none" w:sz="0" w:space="0" w:color="auto"/>
        <w:right w:val="none" w:sz="0" w:space="0" w:color="auto"/>
      </w:divBdr>
    </w:div>
    <w:div w:id="1222248109">
      <w:bodyDiv w:val="1"/>
      <w:marLeft w:val="0"/>
      <w:marRight w:val="0"/>
      <w:marTop w:val="0"/>
      <w:marBottom w:val="0"/>
      <w:divBdr>
        <w:top w:val="none" w:sz="0" w:space="0" w:color="auto"/>
        <w:left w:val="none" w:sz="0" w:space="0" w:color="auto"/>
        <w:bottom w:val="none" w:sz="0" w:space="0" w:color="auto"/>
        <w:right w:val="none" w:sz="0" w:space="0" w:color="auto"/>
      </w:divBdr>
    </w:div>
    <w:div w:id="1237130591">
      <w:bodyDiv w:val="1"/>
      <w:marLeft w:val="0"/>
      <w:marRight w:val="0"/>
      <w:marTop w:val="0"/>
      <w:marBottom w:val="0"/>
      <w:divBdr>
        <w:top w:val="none" w:sz="0" w:space="0" w:color="auto"/>
        <w:left w:val="none" w:sz="0" w:space="0" w:color="auto"/>
        <w:bottom w:val="none" w:sz="0" w:space="0" w:color="auto"/>
        <w:right w:val="none" w:sz="0" w:space="0" w:color="auto"/>
      </w:divBdr>
    </w:div>
    <w:div w:id="1278374353">
      <w:bodyDiv w:val="1"/>
      <w:marLeft w:val="0"/>
      <w:marRight w:val="0"/>
      <w:marTop w:val="0"/>
      <w:marBottom w:val="0"/>
      <w:divBdr>
        <w:top w:val="none" w:sz="0" w:space="0" w:color="auto"/>
        <w:left w:val="none" w:sz="0" w:space="0" w:color="auto"/>
        <w:bottom w:val="none" w:sz="0" w:space="0" w:color="auto"/>
        <w:right w:val="none" w:sz="0" w:space="0" w:color="auto"/>
      </w:divBdr>
    </w:div>
    <w:div w:id="1300920529">
      <w:bodyDiv w:val="1"/>
      <w:marLeft w:val="0"/>
      <w:marRight w:val="0"/>
      <w:marTop w:val="0"/>
      <w:marBottom w:val="0"/>
      <w:divBdr>
        <w:top w:val="none" w:sz="0" w:space="0" w:color="auto"/>
        <w:left w:val="none" w:sz="0" w:space="0" w:color="auto"/>
        <w:bottom w:val="none" w:sz="0" w:space="0" w:color="auto"/>
        <w:right w:val="none" w:sz="0" w:space="0" w:color="auto"/>
      </w:divBdr>
    </w:div>
    <w:div w:id="1303124010">
      <w:bodyDiv w:val="1"/>
      <w:marLeft w:val="0"/>
      <w:marRight w:val="0"/>
      <w:marTop w:val="0"/>
      <w:marBottom w:val="0"/>
      <w:divBdr>
        <w:top w:val="none" w:sz="0" w:space="0" w:color="auto"/>
        <w:left w:val="none" w:sz="0" w:space="0" w:color="auto"/>
        <w:bottom w:val="none" w:sz="0" w:space="0" w:color="auto"/>
        <w:right w:val="none" w:sz="0" w:space="0" w:color="auto"/>
      </w:divBdr>
    </w:div>
    <w:div w:id="1312907365">
      <w:bodyDiv w:val="1"/>
      <w:marLeft w:val="0"/>
      <w:marRight w:val="0"/>
      <w:marTop w:val="0"/>
      <w:marBottom w:val="0"/>
      <w:divBdr>
        <w:top w:val="none" w:sz="0" w:space="0" w:color="auto"/>
        <w:left w:val="none" w:sz="0" w:space="0" w:color="auto"/>
        <w:bottom w:val="none" w:sz="0" w:space="0" w:color="auto"/>
        <w:right w:val="none" w:sz="0" w:space="0" w:color="auto"/>
      </w:divBdr>
    </w:div>
    <w:div w:id="1313407272">
      <w:bodyDiv w:val="1"/>
      <w:marLeft w:val="0"/>
      <w:marRight w:val="0"/>
      <w:marTop w:val="0"/>
      <w:marBottom w:val="0"/>
      <w:divBdr>
        <w:top w:val="none" w:sz="0" w:space="0" w:color="auto"/>
        <w:left w:val="none" w:sz="0" w:space="0" w:color="auto"/>
        <w:bottom w:val="none" w:sz="0" w:space="0" w:color="auto"/>
        <w:right w:val="none" w:sz="0" w:space="0" w:color="auto"/>
      </w:divBdr>
    </w:div>
    <w:div w:id="1317109495">
      <w:bodyDiv w:val="1"/>
      <w:marLeft w:val="0"/>
      <w:marRight w:val="0"/>
      <w:marTop w:val="0"/>
      <w:marBottom w:val="0"/>
      <w:divBdr>
        <w:top w:val="none" w:sz="0" w:space="0" w:color="auto"/>
        <w:left w:val="none" w:sz="0" w:space="0" w:color="auto"/>
        <w:bottom w:val="none" w:sz="0" w:space="0" w:color="auto"/>
        <w:right w:val="none" w:sz="0" w:space="0" w:color="auto"/>
      </w:divBdr>
    </w:div>
    <w:div w:id="1327712310">
      <w:bodyDiv w:val="1"/>
      <w:marLeft w:val="0"/>
      <w:marRight w:val="0"/>
      <w:marTop w:val="0"/>
      <w:marBottom w:val="0"/>
      <w:divBdr>
        <w:top w:val="none" w:sz="0" w:space="0" w:color="auto"/>
        <w:left w:val="none" w:sz="0" w:space="0" w:color="auto"/>
        <w:bottom w:val="none" w:sz="0" w:space="0" w:color="auto"/>
        <w:right w:val="none" w:sz="0" w:space="0" w:color="auto"/>
      </w:divBdr>
    </w:div>
    <w:div w:id="1350067201">
      <w:bodyDiv w:val="1"/>
      <w:marLeft w:val="0"/>
      <w:marRight w:val="0"/>
      <w:marTop w:val="0"/>
      <w:marBottom w:val="0"/>
      <w:divBdr>
        <w:top w:val="none" w:sz="0" w:space="0" w:color="auto"/>
        <w:left w:val="none" w:sz="0" w:space="0" w:color="auto"/>
        <w:bottom w:val="none" w:sz="0" w:space="0" w:color="auto"/>
        <w:right w:val="none" w:sz="0" w:space="0" w:color="auto"/>
      </w:divBdr>
    </w:div>
    <w:div w:id="1401443286">
      <w:bodyDiv w:val="1"/>
      <w:marLeft w:val="0"/>
      <w:marRight w:val="0"/>
      <w:marTop w:val="0"/>
      <w:marBottom w:val="0"/>
      <w:divBdr>
        <w:top w:val="none" w:sz="0" w:space="0" w:color="auto"/>
        <w:left w:val="none" w:sz="0" w:space="0" w:color="auto"/>
        <w:bottom w:val="none" w:sz="0" w:space="0" w:color="auto"/>
        <w:right w:val="none" w:sz="0" w:space="0" w:color="auto"/>
      </w:divBdr>
    </w:div>
    <w:div w:id="1427846296">
      <w:bodyDiv w:val="1"/>
      <w:marLeft w:val="0"/>
      <w:marRight w:val="0"/>
      <w:marTop w:val="0"/>
      <w:marBottom w:val="0"/>
      <w:divBdr>
        <w:top w:val="none" w:sz="0" w:space="0" w:color="auto"/>
        <w:left w:val="none" w:sz="0" w:space="0" w:color="auto"/>
        <w:bottom w:val="none" w:sz="0" w:space="0" w:color="auto"/>
        <w:right w:val="none" w:sz="0" w:space="0" w:color="auto"/>
      </w:divBdr>
    </w:div>
    <w:div w:id="1466700659">
      <w:bodyDiv w:val="1"/>
      <w:marLeft w:val="0"/>
      <w:marRight w:val="0"/>
      <w:marTop w:val="0"/>
      <w:marBottom w:val="0"/>
      <w:divBdr>
        <w:top w:val="none" w:sz="0" w:space="0" w:color="auto"/>
        <w:left w:val="none" w:sz="0" w:space="0" w:color="auto"/>
        <w:bottom w:val="none" w:sz="0" w:space="0" w:color="auto"/>
        <w:right w:val="none" w:sz="0" w:space="0" w:color="auto"/>
      </w:divBdr>
    </w:div>
    <w:div w:id="1481457663">
      <w:bodyDiv w:val="1"/>
      <w:marLeft w:val="0"/>
      <w:marRight w:val="0"/>
      <w:marTop w:val="0"/>
      <w:marBottom w:val="0"/>
      <w:divBdr>
        <w:top w:val="none" w:sz="0" w:space="0" w:color="auto"/>
        <w:left w:val="none" w:sz="0" w:space="0" w:color="auto"/>
        <w:bottom w:val="none" w:sz="0" w:space="0" w:color="auto"/>
        <w:right w:val="none" w:sz="0" w:space="0" w:color="auto"/>
      </w:divBdr>
    </w:div>
    <w:div w:id="1524438575">
      <w:bodyDiv w:val="1"/>
      <w:marLeft w:val="0"/>
      <w:marRight w:val="0"/>
      <w:marTop w:val="0"/>
      <w:marBottom w:val="0"/>
      <w:divBdr>
        <w:top w:val="none" w:sz="0" w:space="0" w:color="auto"/>
        <w:left w:val="none" w:sz="0" w:space="0" w:color="auto"/>
        <w:bottom w:val="none" w:sz="0" w:space="0" w:color="auto"/>
        <w:right w:val="none" w:sz="0" w:space="0" w:color="auto"/>
      </w:divBdr>
    </w:div>
    <w:div w:id="1534807873">
      <w:bodyDiv w:val="1"/>
      <w:marLeft w:val="0"/>
      <w:marRight w:val="0"/>
      <w:marTop w:val="0"/>
      <w:marBottom w:val="0"/>
      <w:divBdr>
        <w:top w:val="none" w:sz="0" w:space="0" w:color="auto"/>
        <w:left w:val="none" w:sz="0" w:space="0" w:color="auto"/>
        <w:bottom w:val="none" w:sz="0" w:space="0" w:color="auto"/>
        <w:right w:val="none" w:sz="0" w:space="0" w:color="auto"/>
      </w:divBdr>
    </w:div>
    <w:div w:id="1572809454">
      <w:bodyDiv w:val="1"/>
      <w:marLeft w:val="0"/>
      <w:marRight w:val="0"/>
      <w:marTop w:val="0"/>
      <w:marBottom w:val="0"/>
      <w:divBdr>
        <w:top w:val="none" w:sz="0" w:space="0" w:color="auto"/>
        <w:left w:val="none" w:sz="0" w:space="0" w:color="auto"/>
        <w:bottom w:val="none" w:sz="0" w:space="0" w:color="auto"/>
        <w:right w:val="none" w:sz="0" w:space="0" w:color="auto"/>
      </w:divBdr>
    </w:div>
    <w:div w:id="1586380411">
      <w:bodyDiv w:val="1"/>
      <w:marLeft w:val="0"/>
      <w:marRight w:val="0"/>
      <w:marTop w:val="0"/>
      <w:marBottom w:val="0"/>
      <w:divBdr>
        <w:top w:val="none" w:sz="0" w:space="0" w:color="auto"/>
        <w:left w:val="none" w:sz="0" w:space="0" w:color="auto"/>
        <w:bottom w:val="none" w:sz="0" w:space="0" w:color="auto"/>
        <w:right w:val="none" w:sz="0" w:space="0" w:color="auto"/>
      </w:divBdr>
    </w:div>
    <w:div w:id="1596936555">
      <w:bodyDiv w:val="1"/>
      <w:marLeft w:val="0"/>
      <w:marRight w:val="0"/>
      <w:marTop w:val="0"/>
      <w:marBottom w:val="0"/>
      <w:divBdr>
        <w:top w:val="none" w:sz="0" w:space="0" w:color="auto"/>
        <w:left w:val="none" w:sz="0" w:space="0" w:color="auto"/>
        <w:bottom w:val="none" w:sz="0" w:space="0" w:color="auto"/>
        <w:right w:val="none" w:sz="0" w:space="0" w:color="auto"/>
      </w:divBdr>
    </w:div>
    <w:div w:id="1638800736">
      <w:bodyDiv w:val="1"/>
      <w:marLeft w:val="0"/>
      <w:marRight w:val="0"/>
      <w:marTop w:val="0"/>
      <w:marBottom w:val="0"/>
      <w:divBdr>
        <w:top w:val="none" w:sz="0" w:space="0" w:color="auto"/>
        <w:left w:val="none" w:sz="0" w:space="0" w:color="auto"/>
        <w:bottom w:val="none" w:sz="0" w:space="0" w:color="auto"/>
        <w:right w:val="none" w:sz="0" w:space="0" w:color="auto"/>
      </w:divBdr>
    </w:div>
    <w:div w:id="1665039467">
      <w:bodyDiv w:val="1"/>
      <w:marLeft w:val="0"/>
      <w:marRight w:val="0"/>
      <w:marTop w:val="0"/>
      <w:marBottom w:val="0"/>
      <w:divBdr>
        <w:top w:val="none" w:sz="0" w:space="0" w:color="auto"/>
        <w:left w:val="none" w:sz="0" w:space="0" w:color="auto"/>
        <w:bottom w:val="none" w:sz="0" w:space="0" w:color="auto"/>
        <w:right w:val="none" w:sz="0" w:space="0" w:color="auto"/>
      </w:divBdr>
    </w:div>
    <w:div w:id="1685084607">
      <w:bodyDiv w:val="1"/>
      <w:marLeft w:val="0"/>
      <w:marRight w:val="0"/>
      <w:marTop w:val="0"/>
      <w:marBottom w:val="0"/>
      <w:divBdr>
        <w:top w:val="none" w:sz="0" w:space="0" w:color="auto"/>
        <w:left w:val="none" w:sz="0" w:space="0" w:color="auto"/>
        <w:bottom w:val="none" w:sz="0" w:space="0" w:color="auto"/>
        <w:right w:val="none" w:sz="0" w:space="0" w:color="auto"/>
      </w:divBdr>
    </w:div>
    <w:div w:id="1749158469">
      <w:bodyDiv w:val="1"/>
      <w:marLeft w:val="0"/>
      <w:marRight w:val="0"/>
      <w:marTop w:val="0"/>
      <w:marBottom w:val="0"/>
      <w:divBdr>
        <w:top w:val="none" w:sz="0" w:space="0" w:color="auto"/>
        <w:left w:val="none" w:sz="0" w:space="0" w:color="auto"/>
        <w:bottom w:val="none" w:sz="0" w:space="0" w:color="auto"/>
        <w:right w:val="none" w:sz="0" w:space="0" w:color="auto"/>
      </w:divBdr>
    </w:div>
    <w:div w:id="1780488018">
      <w:bodyDiv w:val="1"/>
      <w:marLeft w:val="0"/>
      <w:marRight w:val="0"/>
      <w:marTop w:val="0"/>
      <w:marBottom w:val="0"/>
      <w:divBdr>
        <w:top w:val="none" w:sz="0" w:space="0" w:color="auto"/>
        <w:left w:val="none" w:sz="0" w:space="0" w:color="auto"/>
        <w:bottom w:val="none" w:sz="0" w:space="0" w:color="auto"/>
        <w:right w:val="none" w:sz="0" w:space="0" w:color="auto"/>
      </w:divBdr>
    </w:div>
    <w:div w:id="1791317958">
      <w:bodyDiv w:val="1"/>
      <w:marLeft w:val="0"/>
      <w:marRight w:val="0"/>
      <w:marTop w:val="0"/>
      <w:marBottom w:val="0"/>
      <w:divBdr>
        <w:top w:val="none" w:sz="0" w:space="0" w:color="auto"/>
        <w:left w:val="none" w:sz="0" w:space="0" w:color="auto"/>
        <w:bottom w:val="none" w:sz="0" w:space="0" w:color="auto"/>
        <w:right w:val="none" w:sz="0" w:space="0" w:color="auto"/>
      </w:divBdr>
    </w:div>
    <w:div w:id="1794519476">
      <w:bodyDiv w:val="1"/>
      <w:marLeft w:val="0"/>
      <w:marRight w:val="0"/>
      <w:marTop w:val="0"/>
      <w:marBottom w:val="0"/>
      <w:divBdr>
        <w:top w:val="none" w:sz="0" w:space="0" w:color="auto"/>
        <w:left w:val="none" w:sz="0" w:space="0" w:color="auto"/>
        <w:bottom w:val="none" w:sz="0" w:space="0" w:color="auto"/>
        <w:right w:val="none" w:sz="0" w:space="0" w:color="auto"/>
      </w:divBdr>
    </w:div>
    <w:div w:id="1807774857">
      <w:bodyDiv w:val="1"/>
      <w:marLeft w:val="0"/>
      <w:marRight w:val="0"/>
      <w:marTop w:val="0"/>
      <w:marBottom w:val="0"/>
      <w:divBdr>
        <w:top w:val="none" w:sz="0" w:space="0" w:color="auto"/>
        <w:left w:val="none" w:sz="0" w:space="0" w:color="auto"/>
        <w:bottom w:val="none" w:sz="0" w:space="0" w:color="auto"/>
        <w:right w:val="none" w:sz="0" w:space="0" w:color="auto"/>
      </w:divBdr>
    </w:div>
    <w:div w:id="1850220371">
      <w:bodyDiv w:val="1"/>
      <w:marLeft w:val="0"/>
      <w:marRight w:val="0"/>
      <w:marTop w:val="0"/>
      <w:marBottom w:val="0"/>
      <w:divBdr>
        <w:top w:val="none" w:sz="0" w:space="0" w:color="auto"/>
        <w:left w:val="none" w:sz="0" w:space="0" w:color="auto"/>
        <w:bottom w:val="none" w:sz="0" w:space="0" w:color="auto"/>
        <w:right w:val="none" w:sz="0" w:space="0" w:color="auto"/>
      </w:divBdr>
    </w:div>
    <w:div w:id="1888026914">
      <w:bodyDiv w:val="1"/>
      <w:marLeft w:val="0"/>
      <w:marRight w:val="0"/>
      <w:marTop w:val="0"/>
      <w:marBottom w:val="0"/>
      <w:divBdr>
        <w:top w:val="none" w:sz="0" w:space="0" w:color="auto"/>
        <w:left w:val="none" w:sz="0" w:space="0" w:color="auto"/>
        <w:bottom w:val="none" w:sz="0" w:space="0" w:color="auto"/>
        <w:right w:val="none" w:sz="0" w:space="0" w:color="auto"/>
      </w:divBdr>
    </w:div>
    <w:div w:id="1891265593">
      <w:bodyDiv w:val="1"/>
      <w:marLeft w:val="0"/>
      <w:marRight w:val="0"/>
      <w:marTop w:val="0"/>
      <w:marBottom w:val="0"/>
      <w:divBdr>
        <w:top w:val="none" w:sz="0" w:space="0" w:color="auto"/>
        <w:left w:val="none" w:sz="0" w:space="0" w:color="auto"/>
        <w:bottom w:val="none" w:sz="0" w:space="0" w:color="auto"/>
        <w:right w:val="none" w:sz="0" w:space="0" w:color="auto"/>
      </w:divBdr>
    </w:div>
    <w:div w:id="1909145762">
      <w:bodyDiv w:val="1"/>
      <w:marLeft w:val="0"/>
      <w:marRight w:val="0"/>
      <w:marTop w:val="0"/>
      <w:marBottom w:val="0"/>
      <w:divBdr>
        <w:top w:val="none" w:sz="0" w:space="0" w:color="auto"/>
        <w:left w:val="none" w:sz="0" w:space="0" w:color="auto"/>
        <w:bottom w:val="none" w:sz="0" w:space="0" w:color="auto"/>
        <w:right w:val="none" w:sz="0" w:space="0" w:color="auto"/>
      </w:divBdr>
    </w:div>
    <w:div w:id="1910112797">
      <w:bodyDiv w:val="1"/>
      <w:marLeft w:val="0"/>
      <w:marRight w:val="0"/>
      <w:marTop w:val="0"/>
      <w:marBottom w:val="0"/>
      <w:divBdr>
        <w:top w:val="none" w:sz="0" w:space="0" w:color="auto"/>
        <w:left w:val="none" w:sz="0" w:space="0" w:color="auto"/>
        <w:bottom w:val="none" w:sz="0" w:space="0" w:color="auto"/>
        <w:right w:val="none" w:sz="0" w:space="0" w:color="auto"/>
      </w:divBdr>
    </w:div>
    <w:div w:id="1916474519">
      <w:bodyDiv w:val="1"/>
      <w:marLeft w:val="0"/>
      <w:marRight w:val="0"/>
      <w:marTop w:val="0"/>
      <w:marBottom w:val="0"/>
      <w:divBdr>
        <w:top w:val="none" w:sz="0" w:space="0" w:color="auto"/>
        <w:left w:val="none" w:sz="0" w:space="0" w:color="auto"/>
        <w:bottom w:val="none" w:sz="0" w:space="0" w:color="auto"/>
        <w:right w:val="none" w:sz="0" w:space="0" w:color="auto"/>
      </w:divBdr>
    </w:div>
    <w:div w:id="1945769460">
      <w:bodyDiv w:val="1"/>
      <w:marLeft w:val="0"/>
      <w:marRight w:val="0"/>
      <w:marTop w:val="0"/>
      <w:marBottom w:val="0"/>
      <w:divBdr>
        <w:top w:val="none" w:sz="0" w:space="0" w:color="auto"/>
        <w:left w:val="none" w:sz="0" w:space="0" w:color="auto"/>
        <w:bottom w:val="none" w:sz="0" w:space="0" w:color="auto"/>
        <w:right w:val="none" w:sz="0" w:space="0" w:color="auto"/>
      </w:divBdr>
    </w:div>
    <w:div w:id="1962758143">
      <w:bodyDiv w:val="1"/>
      <w:marLeft w:val="0"/>
      <w:marRight w:val="0"/>
      <w:marTop w:val="0"/>
      <w:marBottom w:val="0"/>
      <w:divBdr>
        <w:top w:val="none" w:sz="0" w:space="0" w:color="auto"/>
        <w:left w:val="none" w:sz="0" w:space="0" w:color="auto"/>
        <w:bottom w:val="none" w:sz="0" w:space="0" w:color="auto"/>
        <w:right w:val="none" w:sz="0" w:space="0" w:color="auto"/>
      </w:divBdr>
    </w:div>
    <w:div w:id="1980184943">
      <w:bodyDiv w:val="1"/>
      <w:marLeft w:val="0"/>
      <w:marRight w:val="0"/>
      <w:marTop w:val="0"/>
      <w:marBottom w:val="0"/>
      <w:divBdr>
        <w:top w:val="none" w:sz="0" w:space="0" w:color="auto"/>
        <w:left w:val="none" w:sz="0" w:space="0" w:color="auto"/>
        <w:bottom w:val="none" w:sz="0" w:space="0" w:color="auto"/>
        <w:right w:val="none" w:sz="0" w:space="0" w:color="auto"/>
      </w:divBdr>
    </w:div>
    <w:div w:id="1988170707">
      <w:bodyDiv w:val="1"/>
      <w:marLeft w:val="0"/>
      <w:marRight w:val="0"/>
      <w:marTop w:val="0"/>
      <w:marBottom w:val="0"/>
      <w:divBdr>
        <w:top w:val="none" w:sz="0" w:space="0" w:color="auto"/>
        <w:left w:val="none" w:sz="0" w:space="0" w:color="auto"/>
        <w:bottom w:val="none" w:sz="0" w:space="0" w:color="auto"/>
        <w:right w:val="none" w:sz="0" w:space="0" w:color="auto"/>
      </w:divBdr>
    </w:div>
    <w:div w:id="1991402468">
      <w:bodyDiv w:val="1"/>
      <w:marLeft w:val="0"/>
      <w:marRight w:val="0"/>
      <w:marTop w:val="0"/>
      <w:marBottom w:val="0"/>
      <w:divBdr>
        <w:top w:val="none" w:sz="0" w:space="0" w:color="auto"/>
        <w:left w:val="none" w:sz="0" w:space="0" w:color="auto"/>
        <w:bottom w:val="none" w:sz="0" w:space="0" w:color="auto"/>
        <w:right w:val="none" w:sz="0" w:space="0" w:color="auto"/>
      </w:divBdr>
      <w:divsChild>
        <w:div w:id="186413669">
          <w:marLeft w:val="0"/>
          <w:marRight w:val="0"/>
          <w:marTop w:val="0"/>
          <w:marBottom w:val="0"/>
          <w:divBdr>
            <w:top w:val="none" w:sz="0" w:space="0" w:color="auto"/>
            <w:left w:val="none" w:sz="0" w:space="0" w:color="auto"/>
            <w:bottom w:val="none" w:sz="0" w:space="0" w:color="auto"/>
            <w:right w:val="none" w:sz="0" w:space="0" w:color="auto"/>
          </w:divBdr>
          <w:divsChild>
            <w:div w:id="158084470">
              <w:marLeft w:val="0"/>
              <w:marRight w:val="0"/>
              <w:marTop w:val="0"/>
              <w:marBottom w:val="0"/>
              <w:divBdr>
                <w:top w:val="none" w:sz="0" w:space="0" w:color="auto"/>
                <w:left w:val="none" w:sz="0" w:space="0" w:color="auto"/>
                <w:bottom w:val="none" w:sz="0" w:space="0" w:color="auto"/>
                <w:right w:val="none" w:sz="0" w:space="0" w:color="auto"/>
              </w:divBdr>
              <w:divsChild>
                <w:div w:id="2069837021">
                  <w:marLeft w:val="0"/>
                  <w:marRight w:val="0"/>
                  <w:marTop w:val="0"/>
                  <w:marBottom w:val="0"/>
                  <w:divBdr>
                    <w:top w:val="none" w:sz="0" w:space="0" w:color="auto"/>
                    <w:left w:val="none" w:sz="0" w:space="0" w:color="auto"/>
                    <w:bottom w:val="none" w:sz="0" w:space="0" w:color="auto"/>
                    <w:right w:val="none" w:sz="0" w:space="0" w:color="auto"/>
                  </w:divBdr>
                  <w:divsChild>
                    <w:div w:id="671643499">
                      <w:marLeft w:val="0"/>
                      <w:marRight w:val="0"/>
                      <w:marTop w:val="0"/>
                      <w:marBottom w:val="0"/>
                      <w:divBdr>
                        <w:top w:val="none" w:sz="0" w:space="0" w:color="auto"/>
                        <w:left w:val="none" w:sz="0" w:space="0" w:color="auto"/>
                        <w:bottom w:val="none" w:sz="0" w:space="0" w:color="auto"/>
                        <w:right w:val="none" w:sz="0" w:space="0" w:color="auto"/>
                      </w:divBdr>
                      <w:divsChild>
                        <w:div w:id="811214901">
                          <w:marLeft w:val="0"/>
                          <w:marRight w:val="0"/>
                          <w:marTop w:val="0"/>
                          <w:marBottom w:val="120"/>
                          <w:divBdr>
                            <w:top w:val="none" w:sz="0" w:space="0" w:color="auto"/>
                            <w:left w:val="none" w:sz="0" w:space="0" w:color="auto"/>
                            <w:bottom w:val="none" w:sz="0" w:space="0" w:color="auto"/>
                            <w:right w:val="none" w:sz="0" w:space="0" w:color="auto"/>
                          </w:divBdr>
                        </w:div>
                        <w:div w:id="1835105967">
                          <w:marLeft w:val="0"/>
                          <w:marRight w:val="0"/>
                          <w:marTop w:val="0"/>
                          <w:marBottom w:val="0"/>
                          <w:divBdr>
                            <w:top w:val="none" w:sz="0" w:space="0" w:color="auto"/>
                            <w:left w:val="none" w:sz="0" w:space="0" w:color="auto"/>
                            <w:bottom w:val="none" w:sz="0" w:space="0" w:color="auto"/>
                            <w:right w:val="none" w:sz="0" w:space="0" w:color="auto"/>
                          </w:divBdr>
                          <w:divsChild>
                            <w:div w:id="1691949594">
                              <w:marLeft w:val="0"/>
                              <w:marRight w:val="300"/>
                              <w:marTop w:val="180"/>
                              <w:marBottom w:val="0"/>
                              <w:divBdr>
                                <w:top w:val="none" w:sz="0" w:space="0" w:color="auto"/>
                                <w:left w:val="none" w:sz="0" w:space="0" w:color="auto"/>
                                <w:bottom w:val="none" w:sz="0" w:space="0" w:color="auto"/>
                                <w:right w:val="none" w:sz="0" w:space="0" w:color="auto"/>
                              </w:divBdr>
                              <w:divsChild>
                                <w:div w:id="555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546665">
          <w:marLeft w:val="0"/>
          <w:marRight w:val="0"/>
          <w:marTop w:val="0"/>
          <w:marBottom w:val="0"/>
          <w:divBdr>
            <w:top w:val="none" w:sz="0" w:space="0" w:color="auto"/>
            <w:left w:val="none" w:sz="0" w:space="0" w:color="auto"/>
            <w:bottom w:val="none" w:sz="0" w:space="0" w:color="auto"/>
            <w:right w:val="none" w:sz="0" w:space="0" w:color="auto"/>
          </w:divBdr>
          <w:divsChild>
            <w:div w:id="1865557793">
              <w:marLeft w:val="0"/>
              <w:marRight w:val="0"/>
              <w:marTop w:val="0"/>
              <w:marBottom w:val="0"/>
              <w:divBdr>
                <w:top w:val="none" w:sz="0" w:space="0" w:color="auto"/>
                <w:left w:val="none" w:sz="0" w:space="0" w:color="auto"/>
                <w:bottom w:val="none" w:sz="0" w:space="0" w:color="auto"/>
                <w:right w:val="none" w:sz="0" w:space="0" w:color="auto"/>
              </w:divBdr>
              <w:divsChild>
                <w:div w:id="36904334">
                  <w:marLeft w:val="0"/>
                  <w:marRight w:val="0"/>
                  <w:marTop w:val="0"/>
                  <w:marBottom w:val="0"/>
                  <w:divBdr>
                    <w:top w:val="none" w:sz="0" w:space="0" w:color="auto"/>
                    <w:left w:val="none" w:sz="0" w:space="0" w:color="auto"/>
                    <w:bottom w:val="none" w:sz="0" w:space="0" w:color="auto"/>
                    <w:right w:val="none" w:sz="0" w:space="0" w:color="auto"/>
                  </w:divBdr>
                  <w:divsChild>
                    <w:div w:id="1481649712">
                      <w:marLeft w:val="0"/>
                      <w:marRight w:val="0"/>
                      <w:marTop w:val="0"/>
                      <w:marBottom w:val="0"/>
                      <w:divBdr>
                        <w:top w:val="none" w:sz="0" w:space="0" w:color="auto"/>
                        <w:left w:val="none" w:sz="0" w:space="0" w:color="auto"/>
                        <w:bottom w:val="none" w:sz="0" w:space="0" w:color="auto"/>
                        <w:right w:val="none" w:sz="0" w:space="0" w:color="auto"/>
                      </w:divBdr>
                      <w:divsChild>
                        <w:div w:id="104447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482794">
      <w:bodyDiv w:val="1"/>
      <w:marLeft w:val="0"/>
      <w:marRight w:val="0"/>
      <w:marTop w:val="0"/>
      <w:marBottom w:val="0"/>
      <w:divBdr>
        <w:top w:val="none" w:sz="0" w:space="0" w:color="auto"/>
        <w:left w:val="none" w:sz="0" w:space="0" w:color="auto"/>
        <w:bottom w:val="none" w:sz="0" w:space="0" w:color="auto"/>
        <w:right w:val="none" w:sz="0" w:space="0" w:color="auto"/>
      </w:divBdr>
    </w:div>
    <w:div w:id="2055888940">
      <w:bodyDiv w:val="1"/>
      <w:marLeft w:val="0"/>
      <w:marRight w:val="0"/>
      <w:marTop w:val="0"/>
      <w:marBottom w:val="0"/>
      <w:divBdr>
        <w:top w:val="none" w:sz="0" w:space="0" w:color="auto"/>
        <w:left w:val="none" w:sz="0" w:space="0" w:color="auto"/>
        <w:bottom w:val="none" w:sz="0" w:space="0" w:color="auto"/>
        <w:right w:val="none" w:sz="0" w:space="0" w:color="auto"/>
      </w:divBdr>
    </w:div>
    <w:div w:id="2084720967">
      <w:bodyDiv w:val="1"/>
      <w:marLeft w:val="0"/>
      <w:marRight w:val="0"/>
      <w:marTop w:val="0"/>
      <w:marBottom w:val="0"/>
      <w:divBdr>
        <w:top w:val="none" w:sz="0" w:space="0" w:color="auto"/>
        <w:left w:val="none" w:sz="0" w:space="0" w:color="auto"/>
        <w:bottom w:val="none" w:sz="0" w:space="0" w:color="auto"/>
        <w:right w:val="none" w:sz="0" w:space="0" w:color="auto"/>
      </w:divBdr>
    </w:div>
    <w:div w:id="2101287807">
      <w:bodyDiv w:val="1"/>
      <w:marLeft w:val="0"/>
      <w:marRight w:val="0"/>
      <w:marTop w:val="0"/>
      <w:marBottom w:val="0"/>
      <w:divBdr>
        <w:top w:val="none" w:sz="0" w:space="0" w:color="auto"/>
        <w:left w:val="none" w:sz="0" w:space="0" w:color="auto"/>
        <w:bottom w:val="none" w:sz="0" w:space="0" w:color="auto"/>
        <w:right w:val="none" w:sz="0" w:space="0" w:color="auto"/>
      </w:divBdr>
    </w:div>
    <w:div w:id="2108116681">
      <w:bodyDiv w:val="1"/>
      <w:marLeft w:val="0"/>
      <w:marRight w:val="0"/>
      <w:marTop w:val="0"/>
      <w:marBottom w:val="0"/>
      <w:divBdr>
        <w:top w:val="none" w:sz="0" w:space="0" w:color="auto"/>
        <w:left w:val="none" w:sz="0" w:space="0" w:color="auto"/>
        <w:bottom w:val="none" w:sz="0" w:space="0" w:color="auto"/>
        <w:right w:val="none" w:sz="0" w:space="0" w:color="auto"/>
      </w:divBdr>
    </w:div>
    <w:div w:id="213093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vdb.czso.cz/vdbvo2/faces/cs/index.jsf?page=vystup-objekt-vyhledavani&amp;vyhltext=vzd%C4%9Bl%C3%A1n%C3%AD&amp;bkvt=dnpkxJtsw6Fuw60.&amp;katalog=all&amp;pvo=SLD9060PU-KR" TargetMode="External"/><Relationship Id="rId26" Type="http://schemas.openxmlformats.org/officeDocument/2006/relationships/image" Target="media/image7.png"/><Relationship Id="rId39" Type="http://schemas.openxmlformats.org/officeDocument/2006/relationships/hyperlink" Target="https://www.mesto-slavicin.cz/cs/mesto-slavicin/mistni-casti/nevsova/" TargetMode="External"/><Relationship Id="rId21" Type="http://schemas.openxmlformats.org/officeDocument/2006/relationships/hyperlink" Target="https://www.czso.cz/csu/xz/mesta_a_obce" TargetMode="External"/><Relationship Id="rId34" Type="http://schemas.openxmlformats.org/officeDocument/2006/relationships/chart" Target="charts/chart5.xml"/><Relationship Id="rId42" Type="http://schemas.openxmlformats.org/officeDocument/2006/relationships/hyperlink" Target="https://www.czso.cz/csu/czso/nabozenske_vyznani_obyvatelstva_ceske_republiky_23_12_04" TargetMode="External"/><Relationship Id="rId47" Type="http://schemas.openxmlformats.org/officeDocument/2006/relationships/hyperlink" Target="http://www.risy.cz/cs/vyhledavace/obce" TargetMode="External"/><Relationship Id="rId50" Type="http://schemas.openxmlformats.org/officeDocument/2006/relationships/hyperlink" Target="https://www.czso.cz/csu/czso/so-pou-zlinsky-kraj-jdyorn46gk" TargetMode="External"/><Relationship Id="rId55"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vdb.czso.cz/vdbvo2/faces/cs/index.jsf?page=vystup-objekt-parametry&amp;pvo=OTOB112&amp;pvokc=&amp;sp=A&amp;katalog=30712&amp;z=T" TargetMode="External"/><Relationship Id="rId25" Type="http://schemas.openxmlformats.org/officeDocument/2006/relationships/hyperlink" Target="https://vdb.czso.cz/vdbvo2/faces/index.jsf?page=vystup-objekt-parametry&amp;pvo=OTOB111&amp;pvokc=&amp;sp=A&amp;katalog=30814&amp;z=T" TargetMode="External"/><Relationship Id="rId33" Type="http://schemas.openxmlformats.org/officeDocument/2006/relationships/chart" Target="charts/chart4.xml"/><Relationship Id="rId38" Type="http://schemas.openxmlformats.org/officeDocument/2006/relationships/hyperlink" Target="https://www.arcdata.cz/produkty/geograficka-data/arccr-500" TargetMode="External"/><Relationship Id="rId46" Type="http://schemas.openxmlformats.org/officeDocument/2006/relationships/hyperlink" Target="https://regiony.penize.cz/3-d3705-okres-zlin" TargetMode="External"/><Relationship Id="rId2" Type="http://schemas.openxmlformats.org/officeDocument/2006/relationships/numbering" Target="numbering.xml"/><Relationship Id="rId16" Type="http://schemas.openxmlformats.org/officeDocument/2006/relationships/hyperlink" Target="https://www.czso.cz/csu/czso/so-pou-zlinsky-kraj-jdyorn46gk" TargetMode="External"/><Relationship Id="rId20" Type="http://schemas.openxmlformats.org/officeDocument/2006/relationships/hyperlink" Target="https://www.czso.cz/csu/czso/zakladni-informace-o-vybranych-uzemnich-celcich-podle-sldb-2011-cr-kraje-okresy-spravni-obvody-orp-a-obce-vcetne-mestskych-casti-uzemne-clenenych-statutarnich-mest-2011-dml5agynjw" TargetMode="External"/><Relationship Id="rId29" Type="http://schemas.openxmlformats.org/officeDocument/2006/relationships/image" Target="media/image9.jpeg"/><Relationship Id="rId41" Type="http://schemas.openxmlformats.org/officeDocument/2006/relationships/hyperlink" Target="https://www.czso.cz/csu/xz/mesta_a_obce" TargetMode="External"/><Relationship Id="rId54" Type="http://schemas.openxmlformats.org/officeDocument/2006/relationships/hyperlink" Target="https://www.czso.cz/csu/xz/mesta_a_ob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vdb.czso.cz/vdbvo2/faces/cs/index.jsf?page=vystup-objekt-parametry&amp;pvo=OTOB112&amp;pvokc=&amp;sp=A&amp;katalog=30712&amp;z=T"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hyperlink" Target="https://www.czso.cz/csu/czso/i_zakladni_uzemni_ciselniky_na_uzemi_cr_a_klasifikace_cz_nuts" TargetMode="External"/><Relationship Id="rId45" Type="http://schemas.openxmlformats.org/officeDocument/2006/relationships/hyperlink" Target="https://vdb.czso.cz/vdbvo2/faces/cs/index.jsf?page=vystup-objekt-parametry&amp;z=T&amp;f=TABULKA&amp;katalog=30712&amp;pvo=OTOB112&amp;sp=A&amp;u=v157__VUZEMI__43__554979&amp;str=v157" TargetMode="External"/><Relationship Id="rId53" Type="http://schemas.openxmlformats.org/officeDocument/2006/relationships/hyperlink" Target="https://vdb.czso.cz/vdbvo2/faces/cs/index.jsf?page=vystup-objekt-parametry&amp;pvo=OTOB111&amp;pvokc=&amp;sp=A&amp;katalog=30708&amp;z=T"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s://www.czso.cz/csu/xz/mesta_a_obce" TargetMode="External"/><Relationship Id="rId28" Type="http://schemas.openxmlformats.org/officeDocument/2006/relationships/chart" Target="charts/chart2.xml"/><Relationship Id="rId36" Type="http://schemas.openxmlformats.org/officeDocument/2006/relationships/chart" Target="charts/chart7.xml"/><Relationship Id="rId49" Type="http://schemas.openxmlformats.org/officeDocument/2006/relationships/hyperlink" Target="https://www.risy.cz/cs/vyhledavace/obce/556874-petruvka"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vdb.czso.cz/vdbvo2/faces/cs/index.jsf?page=vystup-objekt&amp;pvo=ZVCR002&amp;pvokc=&amp;katalog=30709&amp;z=T" TargetMode="External"/><Relationship Id="rId31" Type="http://schemas.openxmlformats.org/officeDocument/2006/relationships/image" Target="media/image11.jpeg"/><Relationship Id="rId44" Type="http://schemas.openxmlformats.org/officeDocument/2006/relationships/hyperlink" Target="https://www.czso.cz/staticke/sldb/sldb2001.nsf/okresy/cz0724" TargetMode="External"/><Relationship Id="rId52" Type="http://schemas.openxmlformats.org/officeDocument/2006/relationships/hyperlink" Target="https://vdb.czso.cz/vdbvo2/faces/cs/index.jsf?page=vystup-objekt&amp;pvo=ZVCR002&amp;pvokc=&amp;katalog=30708&amp;z=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czso.cz/csu/xz/mesta_a_obce" TargetMode="External"/><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chart" Target="charts/chart6.xml"/><Relationship Id="rId43" Type="http://schemas.openxmlformats.org/officeDocument/2006/relationships/hyperlink" Target="https://vdb.czso.cz/vdbvo2/faces/cs/index.jsf?page=vystup-objekt-parametry-vyhledavani&amp;z=T&amp;f=TABULKA&amp;katalog=all&amp;pvo=OTOB111&amp;vyhltext=n%25C3%25A1bo%25C5%25BEensk%25C3%25A9%2Bvyzn%25C3%25A1n%25C3%25AD&amp;bkvt=bsOhYm_FvmVuc2vDqSB2eXpuw6Fuw60.&amp;sp=A&amp;u=v125__VUZEMI__43__585751&amp;str=v125" TargetMode="External"/><Relationship Id="rId48" Type="http://schemas.openxmlformats.org/officeDocument/2006/relationships/hyperlink" Target="https://www.risy.cz/cs/vyhledavace/obce/557102-bohuslavice-nad-vlari"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vdb.czso.cz/vdbvo2/faces/cs/index.jsf?page=vystup-objekt-parametry&amp;pvo=OBCR614D&amp;pvokc=&amp;sp=A&amp;katalog=30629&amp;z=T"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1_data_OPRAVA%20_%20verze%20s%20grafe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esktop\Dataset_+_kont._tabulky_D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Dataset_+_kont._tabulky_D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US\Desktop\Dataset_+_kont._tabulky_D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SUS\Desktop\Dataset_+_kont._tabulky_D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US\Desktop\Dataset_+_kont._tabulky_D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Desktop\Dataset_+_kont._tabulky_D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SUS\Desktop\Dataset_+_kont._tabulky_D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List2!$M$41</c:f>
              <c:strCache>
                <c:ptCount val="1"/>
                <c:pt idx="0">
                  <c:v>pp</c:v>
                </c:pt>
              </c:strCache>
            </c:strRef>
          </c:tx>
          <c:invertIfNegative val="0"/>
          <c:cat>
            <c:numRef>
              <c:f>List2!$N$39:$W$39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List2!$N$41:$W$41</c:f>
              <c:numCache>
                <c:formatCode>#,##0_ ;\-#,##0\ </c:formatCode>
                <c:ptCount val="10"/>
                <c:pt idx="0">
                  <c:v>-8</c:v>
                </c:pt>
                <c:pt idx="1">
                  <c:v>33</c:v>
                </c:pt>
                <c:pt idx="2">
                  <c:v>-14</c:v>
                </c:pt>
                <c:pt idx="3">
                  <c:v>-8</c:v>
                </c:pt>
                <c:pt idx="4">
                  <c:v>-14</c:v>
                </c:pt>
                <c:pt idx="5">
                  <c:v>-34</c:v>
                </c:pt>
                <c:pt idx="6">
                  <c:v>32</c:v>
                </c:pt>
                <c:pt idx="7">
                  <c:v>3</c:v>
                </c:pt>
                <c:pt idx="8">
                  <c:v>-2</c:v>
                </c:pt>
                <c:pt idx="9">
                  <c:v>7</c:v>
                </c:pt>
              </c:numCache>
            </c:numRef>
          </c:val>
        </c:ser>
        <c:ser>
          <c:idx val="2"/>
          <c:order val="2"/>
          <c:tx>
            <c:strRef>
              <c:f>List2!$M$42</c:f>
              <c:strCache>
                <c:ptCount val="1"/>
                <c:pt idx="0">
                  <c:v>ms</c:v>
                </c:pt>
              </c:strCache>
            </c:strRef>
          </c:tx>
          <c:invertIfNegative val="0"/>
          <c:cat>
            <c:numRef>
              <c:f>List2!$N$39:$W$39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List2!$N$42:$W$42</c:f>
              <c:numCache>
                <c:formatCode>#,##0_ ;\-#,##0\ </c:formatCode>
                <c:ptCount val="10"/>
                <c:pt idx="0">
                  <c:v>-91</c:v>
                </c:pt>
                <c:pt idx="1">
                  <c:v>-80</c:v>
                </c:pt>
                <c:pt idx="2">
                  <c:v>-38</c:v>
                </c:pt>
                <c:pt idx="3">
                  <c:v>-42</c:v>
                </c:pt>
                <c:pt idx="4">
                  <c:v>-69</c:v>
                </c:pt>
                <c:pt idx="5">
                  <c:v>-21</c:v>
                </c:pt>
                <c:pt idx="6">
                  <c:v>-28</c:v>
                </c:pt>
                <c:pt idx="7">
                  <c:v>-41</c:v>
                </c:pt>
                <c:pt idx="8">
                  <c:v>-19</c:v>
                </c:pt>
                <c:pt idx="9">
                  <c:v>-75</c:v>
                </c:pt>
              </c:numCache>
            </c:numRef>
          </c:val>
        </c:ser>
        <c:dLbls>
          <c:showLegendKey val="0"/>
          <c:showVal val="0"/>
          <c:showCatName val="0"/>
          <c:showSerName val="0"/>
          <c:showPercent val="0"/>
          <c:showBubbleSize val="0"/>
        </c:dLbls>
        <c:gapWidth val="150"/>
        <c:axId val="125158144"/>
        <c:axId val="125159680"/>
      </c:barChart>
      <c:lineChart>
        <c:grouping val="standard"/>
        <c:varyColors val="0"/>
        <c:ser>
          <c:idx val="0"/>
          <c:order val="0"/>
          <c:tx>
            <c:strRef>
              <c:f>List2!$M$40</c:f>
              <c:strCache>
                <c:ptCount val="1"/>
                <c:pt idx="0">
                  <c:v>hmcp</c:v>
                </c:pt>
              </c:strCache>
            </c:strRef>
          </c:tx>
          <c:marker>
            <c:symbol val="none"/>
          </c:marker>
          <c:cat>
            <c:numRef>
              <c:f>List2!$N$39:$W$39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List2!$N$40:$W$40</c:f>
              <c:numCache>
                <c:formatCode>General</c:formatCode>
                <c:ptCount val="10"/>
                <c:pt idx="0">
                  <c:v>-11.387</c:v>
                </c:pt>
                <c:pt idx="1">
                  <c:v>-5.4429999999999996</c:v>
                </c:pt>
                <c:pt idx="2">
                  <c:v>-6.0419999999999998</c:v>
                </c:pt>
                <c:pt idx="3">
                  <c:v>-5.8470000000000004</c:v>
                </c:pt>
                <c:pt idx="4">
                  <c:v>-9.7840000000000007</c:v>
                </c:pt>
                <c:pt idx="5">
                  <c:v>-6.5289999999999999</c:v>
                </c:pt>
                <c:pt idx="6">
                  <c:v>0.47699999999999998</c:v>
                </c:pt>
                <c:pt idx="7">
                  <c:v>-4.5380000000000003</c:v>
                </c:pt>
                <c:pt idx="8">
                  <c:v>-2.5129999999999999</c:v>
                </c:pt>
                <c:pt idx="9">
                  <c:v>-8.173</c:v>
                </c:pt>
              </c:numCache>
            </c:numRef>
          </c:val>
          <c:smooth val="0"/>
        </c:ser>
        <c:dLbls>
          <c:showLegendKey val="0"/>
          <c:showVal val="0"/>
          <c:showCatName val="0"/>
          <c:showSerName val="0"/>
          <c:showPercent val="0"/>
          <c:showBubbleSize val="0"/>
        </c:dLbls>
        <c:marker val="1"/>
        <c:smooth val="0"/>
        <c:axId val="130418176"/>
        <c:axId val="130416640"/>
      </c:lineChart>
      <c:catAx>
        <c:axId val="125158144"/>
        <c:scaling>
          <c:orientation val="minMax"/>
        </c:scaling>
        <c:delete val="0"/>
        <c:axPos val="b"/>
        <c:numFmt formatCode="General" sourceLinked="1"/>
        <c:majorTickMark val="out"/>
        <c:minorTickMark val="none"/>
        <c:tickLblPos val="nextTo"/>
        <c:crossAx val="125159680"/>
        <c:crosses val="autoZero"/>
        <c:auto val="1"/>
        <c:lblAlgn val="ctr"/>
        <c:lblOffset val="100"/>
        <c:noMultiLvlLbl val="0"/>
      </c:catAx>
      <c:valAx>
        <c:axId val="125159680"/>
        <c:scaling>
          <c:orientation val="minMax"/>
        </c:scaling>
        <c:delete val="0"/>
        <c:axPos val="l"/>
        <c:majorGridlines/>
        <c:numFmt formatCode="#,##0_ ;\-#,##0\ " sourceLinked="1"/>
        <c:majorTickMark val="out"/>
        <c:minorTickMark val="none"/>
        <c:tickLblPos val="nextTo"/>
        <c:crossAx val="125158144"/>
        <c:crosses val="autoZero"/>
        <c:crossBetween val="between"/>
      </c:valAx>
      <c:valAx>
        <c:axId val="130416640"/>
        <c:scaling>
          <c:orientation val="minMax"/>
        </c:scaling>
        <c:delete val="0"/>
        <c:axPos val="r"/>
        <c:numFmt formatCode="General" sourceLinked="0"/>
        <c:majorTickMark val="out"/>
        <c:minorTickMark val="none"/>
        <c:tickLblPos val="nextTo"/>
        <c:crossAx val="130418176"/>
        <c:crosses val="max"/>
        <c:crossBetween val="between"/>
      </c:valAx>
      <c:catAx>
        <c:axId val="130418176"/>
        <c:scaling>
          <c:orientation val="minMax"/>
        </c:scaling>
        <c:delete val="1"/>
        <c:axPos val="b"/>
        <c:numFmt formatCode="General" sourceLinked="1"/>
        <c:majorTickMark val="out"/>
        <c:minorTickMark val="none"/>
        <c:tickLblPos val="nextTo"/>
        <c:crossAx val="130416640"/>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'otazka 6.1'!$J$69:$T$69</c:f>
              <c:strCache>
                <c:ptCount val="11"/>
                <c:pt idx="0">
                  <c:v>Beskydy</c:v>
                </c:pt>
                <c:pt idx="1">
                  <c:v>Hrádek na Vlárské dráze</c:v>
                </c:pt>
                <c:pt idx="2">
                  <c:v>Karpaty</c:v>
                </c:pt>
                <c:pt idx="3">
                  <c:v>Luhačovice</c:v>
                </c:pt>
                <c:pt idx="4">
                  <c:v>Provodov</c:v>
                </c:pt>
                <c:pt idx="5">
                  <c:v>Rožnov pod Radhoštěm</c:v>
                </c:pt>
                <c:pt idx="6">
                  <c:v>Slavičín</c:v>
                </c:pt>
                <c:pt idx="7">
                  <c:v>Valašské Klobouky</c:v>
                </c:pt>
                <c:pt idx="8">
                  <c:v>Valašskoklobucko</c:v>
                </c:pt>
                <c:pt idx="9">
                  <c:v>Vsetín</c:v>
                </c:pt>
                <c:pt idx="10">
                  <c:v>Zlín</c:v>
                </c:pt>
              </c:strCache>
            </c:strRef>
          </c:cat>
          <c:val>
            <c:numRef>
              <c:f>'otazka 6.1'!$J$70:$T$70</c:f>
              <c:numCache>
                <c:formatCode>0.00%</c:formatCode>
                <c:ptCount val="11"/>
                <c:pt idx="0">
                  <c:v>0.02</c:v>
                </c:pt>
                <c:pt idx="1">
                  <c:v>1.3333333333333334E-2</c:v>
                </c:pt>
                <c:pt idx="2">
                  <c:v>1.3333333333333334E-2</c:v>
                </c:pt>
                <c:pt idx="3">
                  <c:v>0.12666666666666668</c:v>
                </c:pt>
                <c:pt idx="4">
                  <c:v>1.3333333333333334E-2</c:v>
                </c:pt>
                <c:pt idx="5">
                  <c:v>6.6666666666666671E-3</c:v>
                </c:pt>
                <c:pt idx="6">
                  <c:v>0.33333333333333331</c:v>
                </c:pt>
                <c:pt idx="7">
                  <c:v>0.22</c:v>
                </c:pt>
                <c:pt idx="8">
                  <c:v>6.6666666666666671E-3</c:v>
                </c:pt>
                <c:pt idx="9">
                  <c:v>0.02</c:v>
                </c:pt>
                <c:pt idx="10">
                  <c:v>0.22670000000000001</c:v>
                </c:pt>
              </c:numCache>
            </c:numRef>
          </c:val>
        </c:ser>
        <c:dLbls>
          <c:showLegendKey val="0"/>
          <c:showVal val="0"/>
          <c:showCatName val="0"/>
          <c:showSerName val="0"/>
          <c:showPercent val="0"/>
          <c:showBubbleSize val="0"/>
        </c:dLbls>
        <c:gapWidth val="150"/>
        <c:axId val="134746880"/>
        <c:axId val="134748416"/>
      </c:barChart>
      <c:catAx>
        <c:axId val="134746880"/>
        <c:scaling>
          <c:orientation val="minMax"/>
        </c:scaling>
        <c:delete val="0"/>
        <c:axPos val="b"/>
        <c:majorTickMark val="out"/>
        <c:minorTickMark val="none"/>
        <c:tickLblPos val="nextTo"/>
        <c:crossAx val="134748416"/>
        <c:crosses val="autoZero"/>
        <c:auto val="1"/>
        <c:lblAlgn val="ctr"/>
        <c:lblOffset val="100"/>
        <c:noMultiLvlLbl val="0"/>
      </c:catAx>
      <c:valAx>
        <c:axId val="134748416"/>
        <c:scaling>
          <c:orientation val="minMax"/>
        </c:scaling>
        <c:delete val="0"/>
        <c:axPos val="l"/>
        <c:majorGridlines/>
        <c:numFmt formatCode="0%" sourceLinked="0"/>
        <c:majorTickMark val="out"/>
        <c:minorTickMark val="none"/>
        <c:tickLblPos val="nextTo"/>
        <c:crossAx val="134746880"/>
        <c:crosses val="autoZero"/>
        <c:crossBetween val="between"/>
        <c:majorUnit val="0.1"/>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'otazka 16'!$J$70:$M$70</c:f>
              <c:strCache>
                <c:ptCount val="4"/>
                <c:pt idx="0">
                  <c:v>určitě ano</c:v>
                </c:pt>
                <c:pt idx="1">
                  <c:v>spíše ano</c:v>
                </c:pt>
                <c:pt idx="2">
                  <c:v>spíše ne</c:v>
                </c:pt>
                <c:pt idx="3">
                  <c:v>určitě ne</c:v>
                </c:pt>
              </c:strCache>
            </c:strRef>
          </c:cat>
          <c:val>
            <c:numRef>
              <c:f>'otazka 16'!$J$71:$M$71</c:f>
              <c:numCache>
                <c:formatCode>0.00%</c:formatCode>
                <c:ptCount val="4"/>
                <c:pt idx="0">
                  <c:v>0.18</c:v>
                </c:pt>
                <c:pt idx="1">
                  <c:v>0.51333333333333331</c:v>
                </c:pt>
                <c:pt idx="2">
                  <c:v>0.28666666666666668</c:v>
                </c:pt>
                <c:pt idx="3">
                  <c:v>0.02</c:v>
                </c:pt>
              </c:numCache>
            </c:numRef>
          </c:val>
        </c:ser>
        <c:dLbls>
          <c:showLegendKey val="0"/>
          <c:showVal val="0"/>
          <c:showCatName val="0"/>
          <c:showSerName val="0"/>
          <c:showPercent val="0"/>
          <c:showBubbleSize val="0"/>
        </c:dLbls>
        <c:gapWidth val="150"/>
        <c:axId val="134755840"/>
        <c:axId val="134757376"/>
      </c:barChart>
      <c:catAx>
        <c:axId val="134755840"/>
        <c:scaling>
          <c:orientation val="minMax"/>
        </c:scaling>
        <c:delete val="0"/>
        <c:axPos val="b"/>
        <c:majorTickMark val="out"/>
        <c:minorTickMark val="none"/>
        <c:tickLblPos val="nextTo"/>
        <c:crossAx val="134757376"/>
        <c:crosses val="autoZero"/>
        <c:auto val="1"/>
        <c:lblAlgn val="ctr"/>
        <c:lblOffset val="100"/>
        <c:noMultiLvlLbl val="0"/>
      </c:catAx>
      <c:valAx>
        <c:axId val="134757376"/>
        <c:scaling>
          <c:orientation val="minMax"/>
        </c:scaling>
        <c:delete val="0"/>
        <c:axPos val="l"/>
        <c:majorGridlines/>
        <c:numFmt formatCode="0%" sourceLinked="0"/>
        <c:majorTickMark val="out"/>
        <c:minorTickMark val="none"/>
        <c:tickLblPos val="nextTo"/>
        <c:crossAx val="13475584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'otazka 16.3'!$AA$39:$AA$47</c:f>
              <c:strCache>
                <c:ptCount val="9"/>
                <c:pt idx="0">
                  <c:v>krajina</c:v>
                </c:pt>
                <c:pt idx="1">
                  <c:v>nářečí</c:v>
                </c:pt>
                <c:pt idx="2">
                  <c:v>lidové zvyky/tradice</c:v>
                </c:pt>
                <c:pt idx="3">
                  <c:v>zdejší kultura</c:v>
                </c:pt>
                <c:pt idx="4">
                  <c:v>politická reprezentace</c:v>
                </c:pt>
                <c:pt idx="5">
                  <c:v>povaha obyvatel</c:v>
                </c:pt>
                <c:pt idx="6">
                  <c:v>náboženství</c:v>
                </c:pt>
                <c:pt idx="7">
                  <c:v>obuvnický průmysl</c:v>
                </c:pt>
                <c:pt idx="8">
                  <c:v>občanská vybavenost</c:v>
                </c:pt>
              </c:strCache>
            </c:strRef>
          </c:cat>
          <c:val>
            <c:numRef>
              <c:f>'otazka 16.3'!$AB$39:$AB$47</c:f>
              <c:numCache>
                <c:formatCode>General</c:formatCode>
                <c:ptCount val="9"/>
                <c:pt idx="0">
                  <c:v>45.72</c:v>
                </c:pt>
                <c:pt idx="1">
                  <c:v>16.64</c:v>
                </c:pt>
                <c:pt idx="2">
                  <c:v>16.2</c:v>
                </c:pt>
                <c:pt idx="3">
                  <c:v>3.77</c:v>
                </c:pt>
                <c:pt idx="4">
                  <c:v>1.33</c:v>
                </c:pt>
                <c:pt idx="5">
                  <c:v>8.2100000000000009</c:v>
                </c:pt>
                <c:pt idx="6">
                  <c:v>3.55</c:v>
                </c:pt>
                <c:pt idx="7">
                  <c:v>3.1</c:v>
                </c:pt>
                <c:pt idx="8">
                  <c:v>1.44</c:v>
                </c:pt>
              </c:numCache>
            </c:numRef>
          </c:val>
        </c:ser>
        <c:dLbls>
          <c:showLegendKey val="0"/>
          <c:showVal val="0"/>
          <c:showCatName val="0"/>
          <c:showSerName val="0"/>
          <c:showPercent val="0"/>
          <c:showBubbleSize val="0"/>
        </c:dLbls>
        <c:gapWidth val="150"/>
        <c:axId val="134768896"/>
        <c:axId val="134782976"/>
      </c:barChart>
      <c:catAx>
        <c:axId val="134768896"/>
        <c:scaling>
          <c:orientation val="minMax"/>
        </c:scaling>
        <c:delete val="0"/>
        <c:axPos val="b"/>
        <c:majorTickMark val="out"/>
        <c:minorTickMark val="none"/>
        <c:tickLblPos val="nextTo"/>
        <c:crossAx val="134782976"/>
        <c:crossesAt val="0"/>
        <c:auto val="1"/>
        <c:lblAlgn val="ctr"/>
        <c:lblOffset val="100"/>
        <c:noMultiLvlLbl val="0"/>
      </c:catAx>
      <c:valAx>
        <c:axId val="134782976"/>
        <c:scaling>
          <c:orientation val="minMax"/>
          <c:max val="50"/>
        </c:scaling>
        <c:delete val="0"/>
        <c:axPos val="l"/>
        <c:majorGridlines/>
        <c:numFmt formatCode="0%" sourceLinked="0"/>
        <c:majorTickMark val="none"/>
        <c:minorTickMark val="none"/>
        <c:tickLblPos val="nextTo"/>
        <c:spPr>
          <a:noFill/>
        </c:spPr>
        <c:crossAx val="134768896"/>
        <c:crosses val="autoZero"/>
        <c:crossBetween val="between"/>
        <c:majorUnit val="10"/>
        <c:minorUnit val="0.2"/>
        <c:dispUnits>
          <c:builtInUnit val="hundreds"/>
        </c:dispUnits>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'otazka 18'!$L$73:$O$73</c:f>
              <c:strCache>
                <c:ptCount val="4"/>
                <c:pt idx="0">
                  <c:v>určitě ano</c:v>
                </c:pt>
                <c:pt idx="1">
                  <c:v>spíše ano</c:v>
                </c:pt>
                <c:pt idx="2">
                  <c:v>spíše ne</c:v>
                </c:pt>
                <c:pt idx="3">
                  <c:v>určitě ne</c:v>
                </c:pt>
              </c:strCache>
            </c:strRef>
          </c:cat>
          <c:val>
            <c:numRef>
              <c:f>'otazka 18'!$L$74:$O$74</c:f>
              <c:numCache>
                <c:formatCode>0.00%</c:formatCode>
                <c:ptCount val="4"/>
                <c:pt idx="0">
                  <c:v>0.16666666666666666</c:v>
                </c:pt>
                <c:pt idx="1">
                  <c:v>0.57333333333333336</c:v>
                </c:pt>
                <c:pt idx="2">
                  <c:v>0.23333333333333334</c:v>
                </c:pt>
                <c:pt idx="3">
                  <c:v>2.6666666666666668E-2</c:v>
                </c:pt>
              </c:numCache>
            </c:numRef>
          </c:val>
        </c:ser>
        <c:dLbls>
          <c:showLegendKey val="0"/>
          <c:showVal val="0"/>
          <c:showCatName val="0"/>
          <c:showSerName val="0"/>
          <c:showPercent val="0"/>
          <c:showBubbleSize val="0"/>
        </c:dLbls>
        <c:gapWidth val="150"/>
        <c:axId val="134790528"/>
        <c:axId val="134800512"/>
      </c:barChart>
      <c:catAx>
        <c:axId val="134790528"/>
        <c:scaling>
          <c:orientation val="minMax"/>
        </c:scaling>
        <c:delete val="0"/>
        <c:axPos val="b"/>
        <c:majorTickMark val="out"/>
        <c:minorTickMark val="none"/>
        <c:tickLblPos val="nextTo"/>
        <c:crossAx val="134800512"/>
        <c:crosses val="autoZero"/>
        <c:auto val="1"/>
        <c:lblAlgn val="ctr"/>
        <c:lblOffset val="100"/>
        <c:noMultiLvlLbl val="0"/>
      </c:catAx>
      <c:valAx>
        <c:axId val="134800512"/>
        <c:scaling>
          <c:orientation val="minMax"/>
          <c:max val="0.60000000000000009"/>
        </c:scaling>
        <c:delete val="0"/>
        <c:axPos val="l"/>
        <c:majorGridlines/>
        <c:numFmt formatCode="0%" sourceLinked="0"/>
        <c:majorTickMark val="out"/>
        <c:minorTickMark val="none"/>
        <c:tickLblPos val="nextTo"/>
        <c:crossAx val="134790528"/>
        <c:crosses val="autoZero"/>
        <c:crossBetween val="between"/>
        <c:majorUnit val="0.1"/>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'otazka 18.1'!$M$67:$P$67</c:f>
              <c:strCache>
                <c:ptCount val="4"/>
                <c:pt idx="0">
                  <c:v>určitě ano</c:v>
                </c:pt>
                <c:pt idx="1">
                  <c:v>spíše ano</c:v>
                </c:pt>
                <c:pt idx="2">
                  <c:v>spíše ne</c:v>
                </c:pt>
                <c:pt idx="3">
                  <c:v>určitě ne</c:v>
                </c:pt>
              </c:strCache>
            </c:strRef>
          </c:cat>
          <c:val>
            <c:numRef>
              <c:f>'otazka 18.1'!$M$68:$P$68</c:f>
              <c:numCache>
                <c:formatCode>0.00%</c:formatCode>
                <c:ptCount val="4"/>
                <c:pt idx="0">
                  <c:v>0.33339999999999997</c:v>
                </c:pt>
                <c:pt idx="1">
                  <c:v>0.33333333333333331</c:v>
                </c:pt>
                <c:pt idx="2">
                  <c:v>0.28666666666666668</c:v>
                </c:pt>
                <c:pt idx="3">
                  <c:v>4.6666666666666669E-2</c:v>
                </c:pt>
              </c:numCache>
            </c:numRef>
          </c:val>
        </c:ser>
        <c:dLbls>
          <c:showLegendKey val="0"/>
          <c:showVal val="0"/>
          <c:showCatName val="0"/>
          <c:showSerName val="0"/>
          <c:showPercent val="0"/>
          <c:showBubbleSize val="0"/>
        </c:dLbls>
        <c:gapWidth val="150"/>
        <c:axId val="135143808"/>
        <c:axId val="135145344"/>
      </c:barChart>
      <c:catAx>
        <c:axId val="135143808"/>
        <c:scaling>
          <c:orientation val="minMax"/>
        </c:scaling>
        <c:delete val="0"/>
        <c:axPos val="b"/>
        <c:majorTickMark val="out"/>
        <c:minorTickMark val="none"/>
        <c:tickLblPos val="nextTo"/>
        <c:crossAx val="135145344"/>
        <c:crosses val="autoZero"/>
        <c:auto val="1"/>
        <c:lblAlgn val="ctr"/>
        <c:lblOffset val="100"/>
        <c:noMultiLvlLbl val="0"/>
      </c:catAx>
      <c:valAx>
        <c:axId val="135145344"/>
        <c:scaling>
          <c:orientation val="minMax"/>
        </c:scaling>
        <c:delete val="0"/>
        <c:axPos val="l"/>
        <c:majorGridlines/>
        <c:numFmt formatCode="0%" sourceLinked="0"/>
        <c:majorTickMark val="out"/>
        <c:minorTickMark val="none"/>
        <c:tickLblPos val="nextTo"/>
        <c:crossAx val="135143808"/>
        <c:crosses val="autoZero"/>
        <c:crossBetween val="between"/>
        <c:majorUnit val="0.1"/>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'otazka 17'!$J$68:$L$68</c:f>
              <c:strCache>
                <c:ptCount val="3"/>
                <c:pt idx="0">
                  <c:v>ano</c:v>
                </c:pt>
                <c:pt idx="1">
                  <c:v>ne </c:v>
                </c:pt>
                <c:pt idx="2">
                  <c:v>nevím</c:v>
                </c:pt>
              </c:strCache>
            </c:strRef>
          </c:cat>
          <c:val>
            <c:numRef>
              <c:f>'otazka 17'!$J$69:$L$69</c:f>
              <c:numCache>
                <c:formatCode>0.00%</c:formatCode>
                <c:ptCount val="3"/>
                <c:pt idx="0">
                  <c:v>0.28000000000000003</c:v>
                </c:pt>
                <c:pt idx="1">
                  <c:v>0.42666666666666669</c:v>
                </c:pt>
                <c:pt idx="2">
                  <c:v>0.29333333333333333</c:v>
                </c:pt>
              </c:numCache>
            </c:numRef>
          </c:val>
        </c:ser>
        <c:dLbls>
          <c:showLegendKey val="0"/>
          <c:showVal val="0"/>
          <c:showCatName val="0"/>
          <c:showSerName val="0"/>
          <c:showPercent val="0"/>
          <c:showBubbleSize val="0"/>
        </c:dLbls>
        <c:gapWidth val="150"/>
        <c:axId val="135152768"/>
        <c:axId val="135154304"/>
      </c:barChart>
      <c:catAx>
        <c:axId val="135152768"/>
        <c:scaling>
          <c:orientation val="minMax"/>
        </c:scaling>
        <c:delete val="0"/>
        <c:axPos val="b"/>
        <c:majorTickMark val="out"/>
        <c:minorTickMark val="none"/>
        <c:tickLblPos val="nextTo"/>
        <c:crossAx val="135154304"/>
        <c:crosses val="autoZero"/>
        <c:auto val="1"/>
        <c:lblAlgn val="ctr"/>
        <c:lblOffset val="100"/>
        <c:noMultiLvlLbl val="0"/>
      </c:catAx>
      <c:valAx>
        <c:axId val="135154304"/>
        <c:scaling>
          <c:orientation val="minMax"/>
        </c:scaling>
        <c:delete val="0"/>
        <c:axPos val="l"/>
        <c:majorGridlines/>
        <c:numFmt formatCode="0%" sourceLinked="0"/>
        <c:majorTickMark val="out"/>
        <c:minorTickMark val="none"/>
        <c:tickLblPos val="nextTo"/>
        <c:crossAx val="135152768"/>
        <c:crosses val="autoZero"/>
        <c:crossBetween val="between"/>
        <c:majorUnit val="0.1"/>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'otazka 17.1'!$K$69:$N$69</c:f>
              <c:strCache>
                <c:ptCount val="4"/>
                <c:pt idx="0">
                  <c:v>nářečí</c:v>
                </c:pt>
                <c:pt idx="1">
                  <c:v>povaha obyvatel</c:v>
                </c:pt>
                <c:pt idx="2">
                  <c:v>hodnoty/                             postoj k životu</c:v>
                </c:pt>
                <c:pt idx="3">
                  <c:v>vztahy mezi obyvateli</c:v>
                </c:pt>
              </c:strCache>
            </c:strRef>
          </c:cat>
          <c:val>
            <c:numRef>
              <c:f>'otazka 17.1'!$K$70:$N$70</c:f>
              <c:numCache>
                <c:formatCode>0.00%</c:formatCode>
                <c:ptCount val="4"/>
                <c:pt idx="0">
                  <c:v>0.82</c:v>
                </c:pt>
                <c:pt idx="1">
                  <c:v>0.06</c:v>
                </c:pt>
                <c:pt idx="2">
                  <c:v>5.33E-2</c:v>
                </c:pt>
                <c:pt idx="3">
                  <c:v>6.6699999999999995E-2</c:v>
                </c:pt>
              </c:numCache>
            </c:numRef>
          </c:val>
        </c:ser>
        <c:dLbls>
          <c:showLegendKey val="0"/>
          <c:showVal val="0"/>
          <c:showCatName val="0"/>
          <c:showSerName val="0"/>
          <c:showPercent val="0"/>
          <c:showBubbleSize val="0"/>
        </c:dLbls>
        <c:gapWidth val="150"/>
        <c:axId val="135174016"/>
        <c:axId val="135175552"/>
      </c:barChart>
      <c:catAx>
        <c:axId val="135174016"/>
        <c:scaling>
          <c:orientation val="minMax"/>
        </c:scaling>
        <c:delete val="0"/>
        <c:axPos val="b"/>
        <c:majorTickMark val="out"/>
        <c:minorTickMark val="none"/>
        <c:tickLblPos val="nextTo"/>
        <c:crossAx val="135175552"/>
        <c:crosses val="autoZero"/>
        <c:auto val="1"/>
        <c:lblAlgn val="ctr"/>
        <c:lblOffset val="100"/>
        <c:noMultiLvlLbl val="0"/>
      </c:catAx>
      <c:valAx>
        <c:axId val="135175552"/>
        <c:scaling>
          <c:orientation val="minMax"/>
        </c:scaling>
        <c:delete val="0"/>
        <c:axPos val="l"/>
        <c:majorGridlines/>
        <c:numFmt formatCode="0%" sourceLinked="0"/>
        <c:majorTickMark val="out"/>
        <c:minorTickMark val="none"/>
        <c:tickLblPos val="nextTo"/>
        <c:crossAx val="135174016"/>
        <c:crosses val="autoZero"/>
        <c:crossBetween val="between"/>
        <c:majorUnit val="0.1"/>
      </c:valAx>
    </c:plotArea>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file>

<file path=customXml/itemProps1.xml><?xml version="1.0" encoding="utf-8"?>
<ds:datastoreItem xmlns:ds="http://schemas.openxmlformats.org/officeDocument/2006/customXml" ds:itemID="{CCF74A96-713A-4025-857E-36F2D4396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22216</Words>
  <Characters>131079</Characters>
  <Application>Microsoft Office Word</Application>
  <DocSecurity>0</DocSecurity>
  <Lines>1092</Lines>
  <Paragraphs>305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152990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Šárka</dc:creator>
  <cp:lastModifiedBy>Mamka</cp:lastModifiedBy>
  <cp:revision>2</cp:revision>
  <dcterms:created xsi:type="dcterms:W3CDTF">2020-07-07T10:24:00Z</dcterms:created>
  <dcterms:modified xsi:type="dcterms:W3CDTF">2020-07-07T10:24:00Z</dcterms:modified>
</cp:coreProperties>
</file>