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98C84E" w14:textId="77777777" w:rsidR="00874827" w:rsidRDefault="00C82271">
      <w:pPr>
        <w:spacing w:line="360" w:lineRule="auto"/>
        <w:jc w:val="center"/>
        <w:rPr>
          <w:rFonts w:ascii="Palatino Linotype" w:hAnsi="Palatino Linotype" w:cs="Times New Roman"/>
          <w:b/>
          <w:sz w:val="32"/>
          <w:szCs w:val="32"/>
        </w:rPr>
      </w:pPr>
      <w:r>
        <w:rPr>
          <w:rFonts w:ascii="Palatino Linotype" w:hAnsi="Palatino Linotype" w:cs="Times New Roman"/>
          <w:b/>
          <w:sz w:val="32"/>
          <w:szCs w:val="32"/>
        </w:rPr>
        <w:t>Univerzita Palackého v Olomouci</w:t>
      </w:r>
    </w:p>
    <w:p w14:paraId="514906B7" w14:textId="77777777" w:rsidR="00874827" w:rsidRDefault="00C82271">
      <w:pPr>
        <w:spacing w:line="360" w:lineRule="auto"/>
        <w:jc w:val="center"/>
        <w:rPr>
          <w:rFonts w:ascii="Palatino Linotype" w:hAnsi="Palatino Linotype" w:cs="Times New Roman"/>
          <w:b/>
          <w:sz w:val="28"/>
          <w:szCs w:val="28"/>
        </w:rPr>
      </w:pPr>
      <w:r>
        <w:rPr>
          <w:rFonts w:ascii="Palatino Linotype" w:hAnsi="Palatino Linotype" w:cs="Times New Roman"/>
          <w:b/>
          <w:sz w:val="28"/>
          <w:szCs w:val="28"/>
        </w:rPr>
        <w:t>Filozofická fakulta</w:t>
      </w:r>
    </w:p>
    <w:p w14:paraId="79938506" w14:textId="77777777" w:rsidR="00874827" w:rsidRDefault="00C82271">
      <w:pPr>
        <w:spacing w:line="360" w:lineRule="auto"/>
        <w:jc w:val="center"/>
        <w:rPr>
          <w:rFonts w:ascii="Palatino Linotype" w:hAnsi="Palatino Linotype" w:cs="Times New Roman"/>
          <w:sz w:val="24"/>
          <w:szCs w:val="24"/>
        </w:rPr>
      </w:pPr>
      <w:r>
        <w:rPr>
          <w:rFonts w:ascii="Palatino Linotype" w:hAnsi="Palatino Linotype" w:cs="Times New Roman"/>
          <w:sz w:val="24"/>
          <w:szCs w:val="24"/>
        </w:rPr>
        <w:t>Katedra sociologie, andragogiky a kulturní antropologie</w:t>
      </w:r>
    </w:p>
    <w:p w14:paraId="2B63429F" w14:textId="77777777" w:rsidR="00874827" w:rsidRDefault="00874827">
      <w:pPr>
        <w:spacing w:line="360" w:lineRule="auto"/>
        <w:jc w:val="center"/>
        <w:rPr>
          <w:rFonts w:ascii="Palatino Linotype" w:hAnsi="Palatino Linotype" w:cs="Times New Roman"/>
          <w:sz w:val="24"/>
          <w:szCs w:val="24"/>
        </w:rPr>
      </w:pPr>
    </w:p>
    <w:p w14:paraId="19FFA8F4" w14:textId="77777777" w:rsidR="00874827" w:rsidRDefault="00874827">
      <w:pPr>
        <w:spacing w:line="360" w:lineRule="auto"/>
        <w:jc w:val="center"/>
        <w:rPr>
          <w:rFonts w:ascii="Palatino Linotype" w:hAnsi="Palatino Linotype" w:cs="Times New Roman"/>
          <w:b/>
          <w:sz w:val="28"/>
          <w:szCs w:val="28"/>
        </w:rPr>
      </w:pPr>
    </w:p>
    <w:p w14:paraId="00014E4B" w14:textId="77777777" w:rsidR="00874827" w:rsidRDefault="00874827">
      <w:pPr>
        <w:spacing w:line="360" w:lineRule="auto"/>
        <w:jc w:val="center"/>
        <w:rPr>
          <w:rFonts w:ascii="Palatino Linotype" w:hAnsi="Palatino Linotype" w:cs="Times New Roman"/>
          <w:b/>
          <w:sz w:val="28"/>
          <w:szCs w:val="28"/>
        </w:rPr>
      </w:pPr>
    </w:p>
    <w:p w14:paraId="4D2548D2" w14:textId="77777777" w:rsidR="00874827" w:rsidRDefault="00C82271">
      <w:pPr>
        <w:spacing w:line="360" w:lineRule="auto"/>
        <w:jc w:val="center"/>
        <w:rPr>
          <w:rFonts w:ascii="Palatino Linotype" w:hAnsi="Palatino Linotype" w:cs="Times New Roman"/>
          <w:sz w:val="28"/>
          <w:szCs w:val="28"/>
        </w:rPr>
      </w:pPr>
      <w:r>
        <w:rPr>
          <w:rFonts w:ascii="Palatino Linotype" w:hAnsi="Palatino Linotype" w:cs="Times New Roman"/>
          <w:sz w:val="28"/>
          <w:szCs w:val="28"/>
        </w:rPr>
        <w:t>Vzdělávání zaměstnanců Úřadu práce ČR</w:t>
      </w:r>
    </w:p>
    <w:p w14:paraId="2A677543" w14:textId="65FC86DA" w:rsidR="00874827" w:rsidRDefault="00614F3B">
      <w:pPr>
        <w:spacing w:line="360" w:lineRule="auto"/>
        <w:jc w:val="center"/>
        <w:rPr>
          <w:rFonts w:ascii="Palatino Linotype" w:hAnsi="Palatino Linotype" w:cs="Times New Roman"/>
          <w:sz w:val="28"/>
          <w:szCs w:val="28"/>
        </w:rPr>
      </w:pPr>
      <w:r>
        <w:rPr>
          <w:rFonts w:ascii="Palatino Linotype" w:hAnsi="Palatino Linotype" w:cs="Times New Roman"/>
          <w:sz w:val="28"/>
          <w:szCs w:val="28"/>
        </w:rPr>
        <w:t>Education of</w:t>
      </w:r>
      <w:r w:rsidR="00C82271">
        <w:rPr>
          <w:rFonts w:ascii="Palatino Linotype" w:hAnsi="Palatino Linotype" w:cs="Times New Roman"/>
          <w:sz w:val="28"/>
          <w:szCs w:val="28"/>
        </w:rPr>
        <w:t xml:space="preserve"> employees of the Labor Office of the Czech Republic</w:t>
      </w:r>
    </w:p>
    <w:p w14:paraId="5E0A4BED" w14:textId="77777777" w:rsidR="00874827" w:rsidRDefault="00874827">
      <w:pPr>
        <w:spacing w:line="360" w:lineRule="auto"/>
        <w:jc w:val="center"/>
        <w:rPr>
          <w:rFonts w:ascii="Palatino Linotype" w:hAnsi="Palatino Linotype" w:cs="Times New Roman"/>
          <w:sz w:val="24"/>
          <w:szCs w:val="24"/>
        </w:rPr>
      </w:pPr>
    </w:p>
    <w:p w14:paraId="4C0FB2F7" w14:textId="77777777" w:rsidR="00874827" w:rsidRDefault="00874827">
      <w:pPr>
        <w:spacing w:line="360" w:lineRule="auto"/>
        <w:jc w:val="center"/>
        <w:rPr>
          <w:rFonts w:ascii="Palatino Linotype" w:hAnsi="Palatino Linotype" w:cs="Times New Roman"/>
          <w:sz w:val="24"/>
          <w:szCs w:val="24"/>
        </w:rPr>
      </w:pPr>
    </w:p>
    <w:p w14:paraId="11518ED7" w14:textId="77777777" w:rsidR="00874827" w:rsidRDefault="00874827">
      <w:pPr>
        <w:spacing w:line="360" w:lineRule="auto"/>
        <w:jc w:val="center"/>
        <w:rPr>
          <w:rFonts w:ascii="Palatino Linotype" w:hAnsi="Palatino Linotype" w:cs="Times New Roman"/>
          <w:sz w:val="24"/>
          <w:szCs w:val="24"/>
        </w:rPr>
      </w:pPr>
    </w:p>
    <w:p w14:paraId="00E1912C" w14:textId="77777777" w:rsidR="00874827" w:rsidRDefault="00C82271">
      <w:pPr>
        <w:spacing w:line="360" w:lineRule="auto"/>
        <w:jc w:val="center"/>
        <w:rPr>
          <w:rFonts w:ascii="Palatino Linotype" w:hAnsi="Palatino Linotype" w:cs="Times New Roman"/>
          <w:sz w:val="24"/>
          <w:szCs w:val="24"/>
        </w:rPr>
      </w:pPr>
      <w:r>
        <w:rPr>
          <w:rFonts w:ascii="Palatino Linotype" w:hAnsi="Palatino Linotype" w:cs="Times New Roman"/>
          <w:sz w:val="24"/>
          <w:szCs w:val="24"/>
        </w:rPr>
        <w:t>Magisterská diplomová práce</w:t>
      </w:r>
    </w:p>
    <w:p w14:paraId="688AE7E6" w14:textId="77777777" w:rsidR="00874827" w:rsidRDefault="00874827">
      <w:pPr>
        <w:spacing w:line="360" w:lineRule="auto"/>
        <w:jc w:val="center"/>
        <w:rPr>
          <w:rFonts w:ascii="Palatino Linotype" w:hAnsi="Palatino Linotype" w:cs="Times New Roman"/>
          <w:sz w:val="24"/>
          <w:szCs w:val="24"/>
        </w:rPr>
      </w:pPr>
    </w:p>
    <w:p w14:paraId="33EF551F" w14:textId="77777777" w:rsidR="00874827" w:rsidRDefault="00874827">
      <w:pPr>
        <w:spacing w:line="360" w:lineRule="auto"/>
        <w:rPr>
          <w:rFonts w:ascii="Palatino Linotype" w:hAnsi="Palatino Linotype" w:cs="Times New Roman"/>
          <w:sz w:val="24"/>
          <w:szCs w:val="24"/>
        </w:rPr>
      </w:pPr>
    </w:p>
    <w:p w14:paraId="7FA16125" w14:textId="77777777" w:rsidR="00874827" w:rsidRDefault="00874827">
      <w:pPr>
        <w:spacing w:line="360" w:lineRule="auto"/>
        <w:rPr>
          <w:rFonts w:ascii="Palatino Linotype" w:hAnsi="Palatino Linotype" w:cs="Times New Roman"/>
          <w:b/>
          <w:sz w:val="24"/>
          <w:szCs w:val="24"/>
        </w:rPr>
      </w:pPr>
    </w:p>
    <w:p w14:paraId="6D18D54E" w14:textId="77777777" w:rsidR="00874827" w:rsidRDefault="00874827">
      <w:pPr>
        <w:spacing w:line="360" w:lineRule="auto"/>
        <w:rPr>
          <w:rFonts w:ascii="Palatino Linotype" w:hAnsi="Palatino Linotype" w:cs="Times New Roman"/>
          <w:b/>
          <w:sz w:val="24"/>
          <w:szCs w:val="24"/>
        </w:rPr>
      </w:pPr>
    </w:p>
    <w:p w14:paraId="6CBBFDC1" w14:textId="77777777" w:rsidR="00874827" w:rsidRDefault="00874827">
      <w:pPr>
        <w:spacing w:line="360" w:lineRule="auto"/>
        <w:rPr>
          <w:rFonts w:ascii="Palatino Linotype" w:hAnsi="Palatino Linotype" w:cs="Times New Roman"/>
          <w:b/>
          <w:sz w:val="24"/>
          <w:szCs w:val="24"/>
        </w:rPr>
      </w:pPr>
    </w:p>
    <w:p w14:paraId="0302CF07" w14:textId="77777777" w:rsidR="00874827" w:rsidRDefault="00C82271">
      <w:pPr>
        <w:spacing w:line="360" w:lineRule="auto"/>
        <w:rPr>
          <w:rFonts w:ascii="Palatino Linotype" w:hAnsi="Palatino Linotype" w:cs="Times New Roman"/>
          <w:b/>
          <w:sz w:val="24"/>
          <w:szCs w:val="24"/>
        </w:rPr>
      </w:pPr>
      <w:r>
        <w:rPr>
          <w:rFonts w:ascii="Palatino Linotype" w:hAnsi="Palatino Linotype" w:cs="Times New Roman"/>
          <w:b/>
          <w:bCs/>
          <w:sz w:val="24"/>
          <w:szCs w:val="24"/>
        </w:rPr>
        <w:t xml:space="preserve">Autor: </w:t>
      </w:r>
      <w:r>
        <w:rPr>
          <w:rFonts w:ascii="Palatino Linotype" w:hAnsi="Palatino Linotype" w:cs="Times New Roman"/>
          <w:sz w:val="24"/>
          <w:szCs w:val="24"/>
        </w:rPr>
        <w:t>Bc.</w:t>
      </w:r>
      <w:r>
        <w:rPr>
          <w:rFonts w:ascii="Palatino Linotype" w:hAnsi="Palatino Linotype" w:cs="Times New Roman"/>
          <w:b/>
          <w:bCs/>
          <w:sz w:val="24"/>
          <w:szCs w:val="24"/>
        </w:rPr>
        <w:t xml:space="preserve"> </w:t>
      </w:r>
      <w:r>
        <w:rPr>
          <w:rFonts w:ascii="Palatino Linotype" w:hAnsi="Palatino Linotype" w:cs="Times New Roman"/>
          <w:sz w:val="24"/>
          <w:szCs w:val="24"/>
        </w:rPr>
        <w:t>Markéta Tilkeridu</w:t>
      </w:r>
    </w:p>
    <w:p w14:paraId="1DCCE10A" w14:textId="77777777" w:rsidR="00874827" w:rsidRDefault="00C82271">
      <w:pPr>
        <w:spacing w:line="360" w:lineRule="auto"/>
        <w:rPr>
          <w:rFonts w:ascii="Palatino Linotype" w:hAnsi="Palatino Linotype" w:cs="Times New Roman"/>
          <w:sz w:val="24"/>
          <w:szCs w:val="24"/>
        </w:rPr>
      </w:pPr>
      <w:r>
        <w:rPr>
          <w:rFonts w:ascii="Palatino Linotype" w:hAnsi="Palatino Linotype" w:cs="Times New Roman"/>
          <w:b/>
          <w:bCs/>
          <w:sz w:val="24"/>
          <w:szCs w:val="24"/>
        </w:rPr>
        <w:t>Vedoucí práce:</w:t>
      </w:r>
      <w:r>
        <w:rPr>
          <w:rFonts w:ascii="Palatino Linotype" w:hAnsi="Palatino Linotype" w:cs="Times New Roman"/>
          <w:sz w:val="24"/>
          <w:szCs w:val="24"/>
        </w:rPr>
        <w:t xml:space="preserve"> doc. PhDr. Daniel Topinka, Ph.D.</w:t>
      </w:r>
    </w:p>
    <w:p w14:paraId="57E1F787" w14:textId="77777777" w:rsidR="00874827" w:rsidRDefault="00874827">
      <w:pPr>
        <w:spacing w:line="360" w:lineRule="auto"/>
        <w:jc w:val="center"/>
        <w:rPr>
          <w:rFonts w:ascii="Palatino Linotype" w:hAnsi="Palatino Linotype" w:cs="Times New Roman"/>
          <w:sz w:val="24"/>
          <w:szCs w:val="24"/>
        </w:rPr>
      </w:pPr>
    </w:p>
    <w:p w14:paraId="12E1DE0C" w14:textId="77777777" w:rsidR="00874827" w:rsidRDefault="00C82271">
      <w:pPr>
        <w:spacing w:line="360" w:lineRule="auto"/>
        <w:jc w:val="center"/>
        <w:rPr>
          <w:rFonts w:ascii="Palatino Linotype" w:hAnsi="Palatino Linotype" w:cs="Times New Roman"/>
          <w:sz w:val="24"/>
          <w:szCs w:val="24"/>
        </w:rPr>
      </w:pPr>
      <w:r>
        <w:rPr>
          <w:rFonts w:ascii="Palatino Linotype" w:hAnsi="Palatino Linotype" w:cs="Times New Roman"/>
          <w:sz w:val="24"/>
          <w:szCs w:val="24"/>
        </w:rPr>
        <w:t>Olomouc 2022</w:t>
      </w:r>
    </w:p>
    <w:p w14:paraId="7E102A54" w14:textId="77777777" w:rsidR="00874827" w:rsidRDefault="00874827">
      <w:pPr>
        <w:spacing w:line="360" w:lineRule="auto"/>
        <w:jc w:val="both"/>
        <w:rPr>
          <w:rFonts w:ascii="Palatino Linotype" w:hAnsi="Palatino Linotype" w:cs="Times New Roman"/>
          <w:sz w:val="24"/>
          <w:szCs w:val="24"/>
        </w:rPr>
      </w:pPr>
    </w:p>
    <w:p w14:paraId="4D34CCA7" w14:textId="77777777" w:rsidR="00874827" w:rsidRDefault="00874827">
      <w:pPr>
        <w:spacing w:line="360" w:lineRule="auto"/>
        <w:jc w:val="center"/>
        <w:rPr>
          <w:rFonts w:ascii="Palatino Linotype" w:hAnsi="Palatino Linotype" w:cs="Times New Roman"/>
          <w:sz w:val="24"/>
          <w:szCs w:val="24"/>
        </w:rPr>
      </w:pPr>
    </w:p>
    <w:p w14:paraId="7D9C117C" w14:textId="77777777" w:rsidR="00874827" w:rsidRDefault="00874827">
      <w:pPr>
        <w:spacing w:line="360" w:lineRule="auto"/>
        <w:jc w:val="center"/>
        <w:rPr>
          <w:rFonts w:ascii="Palatino Linotype" w:hAnsi="Palatino Linotype" w:cs="Times New Roman"/>
          <w:sz w:val="24"/>
          <w:szCs w:val="24"/>
        </w:rPr>
      </w:pPr>
    </w:p>
    <w:p w14:paraId="6757B4AF" w14:textId="77777777" w:rsidR="00874827" w:rsidRDefault="00874827">
      <w:pPr>
        <w:spacing w:line="360" w:lineRule="auto"/>
        <w:jc w:val="center"/>
        <w:rPr>
          <w:rFonts w:ascii="Palatino Linotype" w:hAnsi="Palatino Linotype" w:cs="Times New Roman"/>
          <w:sz w:val="24"/>
          <w:szCs w:val="24"/>
        </w:rPr>
      </w:pPr>
    </w:p>
    <w:p w14:paraId="2ABB9A7B" w14:textId="77777777" w:rsidR="00874827" w:rsidRDefault="00874827">
      <w:pPr>
        <w:spacing w:line="360" w:lineRule="auto"/>
        <w:jc w:val="center"/>
        <w:rPr>
          <w:rFonts w:ascii="Palatino Linotype" w:hAnsi="Palatino Linotype" w:cs="Times New Roman"/>
          <w:sz w:val="24"/>
          <w:szCs w:val="24"/>
        </w:rPr>
      </w:pPr>
    </w:p>
    <w:p w14:paraId="7A2232A7" w14:textId="77777777" w:rsidR="00874827" w:rsidRDefault="00874827">
      <w:pPr>
        <w:spacing w:line="360" w:lineRule="auto"/>
        <w:jc w:val="center"/>
        <w:rPr>
          <w:rFonts w:ascii="Palatino Linotype" w:hAnsi="Palatino Linotype" w:cs="Times New Roman"/>
          <w:sz w:val="24"/>
          <w:szCs w:val="24"/>
        </w:rPr>
      </w:pPr>
    </w:p>
    <w:p w14:paraId="0CFE25EF" w14:textId="77777777" w:rsidR="00874827" w:rsidRDefault="00874827">
      <w:pPr>
        <w:spacing w:line="360" w:lineRule="auto"/>
        <w:jc w:val="center"/>
        <w:rPr>
          <w:rFonts w:ascii="Palatino Linotype" w:hAnsi="Palatino Linotype" w:cs="Times New Roman"/>
          <w:sz w:val="24"/>
          <w:szCs w:val="24"/>
        </w:rPr>
      </w:pPr>
    </w:p>
    <w:p w14:paraId="0D01FFA5" w14:textId="77777777" w:rsidR="00874827" w:rsidRDefault="00874827">
      <w:pPr>
        <w:spacing w:line="360" w:lineRule="auto"/>
        <w:jc w:val="center"/>
        <w:rPr>
          <w:rFonts w:ascii="Palatino Linotype" w:hAnsi="Palatino Linotype" w:cs="Times New Roman"/>
          <w:sz w:val="24"/>
          <w:szCs w:val="24"/>
        </w:rPr>
      </w:pPr>
    </w:p>
    <w:p w14:paraId="20B90ACD" w14:textId="77777777" w:rsidR="00874827" w:rsidRDefault="00874827">
      <w:pPr>
        <w:spacing w:line="360" w:lineRule="auto"/>
        <w:jc w:val="center"/>
        <w:rPr>
          <w:rFonts w:ascii="Palatino Linotype" w:hAnsi="Palatino Linotype" w:cs="Times New Roman"/>
          <w:sz w:val="24"/>
          <w:szCs w:val="24"/>
        </w:rPr>
      </w:pPr>
    </w:p>
    <w:p w14:paraId="75E0143D" w14:textId="77777777" w:rsidR="00874827" w:rsidRDefault="00874827">
      <w:pPr>
        <w:spacing w:line="360" w:lineRule="auto"/>
        <w:jc w:val="center"/>
        <w:rPr>
          <w:rFonts w:ascii="Palatino Linotype" w:hAnsi="Palatino Linotype" w:cs="Times New Roman"/>
          <w:sz w:val="24"/>
          <w:szCs w:val="24"/>
        </w:rPr>
      </w:pPr>
    </w:p>
    <w:p w14:paraId="30756A16" w14:textId="77777777" w:rsidR="00874827" w:rsidRDefault="00874827">
      <w:pPr>
        <w:spacing w:line="360" w:lineRule="auto"/>
        <w:jc w:val="center"/>
        <w:rPr>
          <w:rFonts w:ascii="Palatino Linotype" w:hAnsi="Palatino Linotype" w:cs="Times New Roman"/>
          <w:sz w:val="24"/>
          <w:szCs w:val="24"/>
        </w:rPr>
      </w:pPr>
    </w:p>
    <w:p w14:paraId="2373A6A2" w14:textId="77777777" w:rsidR="00874827" w:rsidRDefault="00874827">
      <w:pPr>
        <w:spacing w:line="360" w:lineRule="auto"/>
        <w:jc w:val="center"/>
        <w:rPr>
          <w:rFonts w:ascii="Palatino Linotype" w:hAnsi="Palatino Linotype" w:cs="Times New Roman"/>
          <w:sz w:val="24"/>
          <w:szCs w:val="24"/>
        </w:rPr>
      </w:pPr>
    </w:p>
    <w:p w14:paraId="26CC6A1F" w14:textId="77777777" w:rsidR="00874827" w:rsidRDefault="00874827">
      <w:pPr>
        <w:spacing w:line="360" w:lineRule="auto"/>
        <w:jc w:val="center"/>
        <w:rPr>
          <w:rFonts w:ascii="Palatino Linotype" w:hAnsi="Palatino Linotype" w:cs="Times New Roman"/>
          <w:sz w:val="24"/>
          <w:szCs w:val="24"/>
        </w:rPr>
      </w:pPr>
    </w:p>
    <w:p w14:paraId="0B0FF5DD" w14:textId="77777777" w:rsidR="00874827" w:rsidRDefault="00874827">
      <w:pPr>
        <w:spacing w:line="360" w:lineRule="auto"/>
        <w:rPr>
          <w:rFonts w:ascii="Palatino Linotype" w:hAnsi="Palatino Linotype" w:cs="Times New Roman"/>
          <w:b/>
          <w:sz w:val="24"/>
          <w:szCs w:val="24"/>
        </w:rPr>
      </w:pPr>
    </w:p>
    <w:p w14:paraId="7E57E783" w14:textId="77777777" w:rsidR="00874827" w:rsidRDefault="00874827">
      <w:pPr>
        <w:spacing w:line="360" w:lineRule="auto"/>
        <w:jc w:val="both"/>
        <w:rPr>
          <w:rFonts w:ascii="Palatino Linotype" w:hAnsi="Palatino Linotype" w:cs="Times New Roman"/>
          <w:b/>
          <w:sz w:val="24"/>
          <w:szCs w:val="24"/>
        </w:rPr>
      </w:pPr>
    </w:p>
    <w:p w14:paraId="0D5990B1" w14:textId="77777777" w:rsidR="00874827" w:rsidRDefault="00C82271">
      <w:pPr>
        <w:pStyle w:val="Odstavecseseznamem"/>
        <w:spacing w:line="360" w:lineRule="auto"/>
        <w:jc w:val="both"/>
        <w:rPr>
          <w:rFonts w:ascii="Palatino Linotype" w:hAnsi="Palatino Linotype" w:cs="Times New Roman"/>
          <w:b/>
          <w:sz w:val="24"/>
          <w:szCs w:val="24"/>
        </w:rPr>
      </w:pPr>
      <w:r>
        <w:rPr>
          <w:rFonts w:ascii="Palatino Linotype" w:hAnsi="Palatino Linotype" w:cs="Times New Roman"/>
          <w:b/>
          <w:sz w:val="24"/>
          <w:szCs w:val="24"/>
        </w:rPr>
        <w:t>Prohlášení</w:t>
      </w:r>
    </w:p>
    <w:p w14:paraId="401092C5" w14:textId="77777777" w:rsidR="00874827" w:rsidRDefault="00874827">
      <w:pPr>
        <w:pStyle w:val="Odstavecseseznamem"/>
        <w:spacing w:line="360" w:lineRule="auto"/>
        <w:jc w:val="both"/>
        <w:rPr>
          <w:rFonts w:ascii="Palatino Linotype" w:hAnsi="Palatino Linotype" w:cs="Times New Roman"/>
          <w:b/>
          <w:sz w:val="24"/>
          <w:szCs w:val="24"/>
        </w:rPr>
      </w:pPr>
    </w:p>
    <w:p w14:paraId="56DB5972" w14:textId="77777777" w:rsidR="00874827" w:rsidRDefault="00C82271">
      <w:pPr>
        <w:pStyle w:val="Odstavecseseznamem"/>
        <w:spacing w:line="360" w:lineRule="auto"/>
        <w:jc w:val="both"/>
        <w:rPr>
          <w:rFonts w:ascii="Palatino Linotype" w:hAnsi="Palatino Linotype" w:cs="Times New Roman"/>
          <w:sz w:val="24"/>
          <w:szCs w:val="24"/>
        </w:rPr>
      </w:pPr>
      <w:r>
        <w:rPr>
          <w:rFonts w:ascii="Palatino Linotype" w:hAnsi="Palatino Linotype" w:cs="Times New Roman"/>
          <w:sz w:val="24"/>
          <w:szCs w:val="24"/>
        </w:rPr>
        <w:t>Prohlašuji, že jsem tuto práci vypracovala samostatně a uvedla v ní veškerou literaturu a ostatní zdroje, které jsem použila.</w:t>
      </w:r>
    </w:p>
    <w:p w14:paraId="38034800" w14:textId="77777777" w:rsidR="00874827" w:rsidRDefault="00874827">
      <w:pPr>
        <w:pStyle w:val="Odstavecseseznamem"/>
        <w:spacing w:line="360" w:lineRule="auto"/>
        <w:jc w:val="both"/>
        <w:rPr>
          <w:rFonts w:ascii="Palatino Linotype" w:hAnsi="Palatino Linotype" w:cs="Times New Roman"/>
          <w:sz w:val="24"/>
          <w:szCs w:val="24"/>
        </w:rPr>
      </w:pPr>
    </w:p>
    <w:p w14:paraId="70EDFCD1" w14:textId="77777777" w:rsidR="00874827" w:rsidRDefault="00874827">
      <w:pPr>
        <w:pStyle w:val="Odstavecseseznamem"/>
        <w:spacing w:line="360" w:lineRule="auto"/>
        <w:jc w:val="both"/>
        <w:rPr>
          <w:rFonts w:ascii="Palatino Linotype" w:hAnsi="Palatino Linotype" w:cs="Times New Roman"/>
          <w:sz w:val="24"/>
          <w:szCs w:val="24"/>
        </w:rPr>
      </w:pPr>
    </w:p>
    <w:p w14:paraId="7508CF70" w14:textId="4300EBED" w:rsidR="00874827" w:rsidRDefault="00C82271">
      <w:pPr>
        <w:pStyle w:val="Odstavecseseznamem"/>
        <w:spacing w:line="360" w:lineRule="auto"/>
        <w:jc w:val="both"/>
        <w:rPr>
          <w:rFonts w:ascii="Palatino Linotype" w:hAnsi="Palatino Linotype" w:cs="Times New Roman"/>
          <w:sz w:val="24"/>
          <w:szCs w:val="24"/>
        </w:rPr>
      </w:pPr>
      <w:r>
        <w:rPr>
          <w:rFonts w:ascii="Palatino Linotype" w:hAnsi="Palatino Linotype" w:cs="Times New Roman"/>
          <w:noProof/>
          <w:sz w:val="24"/>
          <w:szCs w:val="24"/>
          <w:lang w:eastAsia="cs-CZ"/>
        </w:rPr>
        <mc:AlternateContent>
          <mc:Choice Requires="wps">
            <w:drawing>
              <wp:anchor distT="0" distB="0" distL="114300" distR="114300" simplePos="0" relativeHeight="251659264" behindDoc="0" locked="0" layoutInCell="1" allowOverlap="1" wp14:anchorId="35DCE135" wp14:editId="75B88564">
                <wp:simplePos x="0" y="0"/>
                <wp:positionH relativeFrom="column">
                  <wp:posOffset>3328670</wp:posOffset>
                </wp:positionH>
                <wp:positionV relativeFrom="paragraph">
                  <wp:posOffset>147954</wp:posOffset>
                </wp:positionV>
                <wp:extent cx="1819275" cy="9525"/>
                <wp:effectExtent l="0" t="0" r="28575" b="28575"/>
                <wp:wrapNone/>
                <wp:docPr id="2" name="Přímá spojnice 2"/>
                <wp:cNvGraphicFramePr/>
                <a:graphic xmlns:a="http://schemas.openxmlformats.org/drawingml/2006/main">
                  <a:graphicData uri="http://schemas.microsoft.com/office/word/2010/wordprocessingShape">
                    <wps:wsp>
                      <wps:cNvCnPr/>
                      <wps:spPr>
                        <a:xfrm>
                          <a:off x="0" y="0"/>
                          <a:ext cx="18192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A5079C2" id="Přímá spojnic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1pt,11.65pt" to="405.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" strokecolor="black [3213]" strokeweight=".5pt">
                <v:stroke joinstyle="miter"/>
              </v:line>
            </w:pict>
          </mc:Fallback>
        </mc:AlternateContent>
      </w:r>
      <w:r w:rsidR="00C21469">
        <w:rPr>
          <w:rFonts w:ascii="Palatino Linotype" w:hAnsi="Palatino Linotype" w:cs="Times New Roman"/>
          <w:sz w:val="24"/>
          <w:szCs w:val="24"/>
        </w:rPr>
        <w:t>V Olomouci dne 17</w:t>
      </w:r>
      <w:r>
        <w:rPr>
          <w:rFonts w:ascii="Palatino Linotype" w:hAnsi="Palatino Linotype" w:cs="Times New Roman"/>
          <w:sz w:val="24"/>
          <w:szCs w:val="24"/>
        </w:rPr>
        <w:t xml:space="preserve">. </w:t>
      </w:r>
      <w:r w:rsidR="00C21469">
        <w:rPr>
          <w:rFonts w:ascii="Palatino Linotype" w:hAnsi="Palatino Linotype" w:cs="Times New Roman"/>
          <w:sz w:val="24"/>
          <w:szCs w:val="24"/>
        </w:rPr>
        <w:t>března</w:t>
      </w:r>
      <w:r>
        <w:rPr>
          <w:rFonts w:ascii="Palatino Linotype" w:hAnsi="Palatino Linotype" w:cs="Times New Roman"/>
          <w:sz w:val="24"/>
          <w:szCs w:val="24"/>
        </w:rPr>
        <w:t xml:space="preserve"> 2022                          </w:t>
      </w:r>
    </w:p>
    <w:p w14:paraId="6E0B0315" w14:textId="77777777" w:rsidR="00874827" w:rsidRDefault="00C82271">
      <w:pPr>
        <w:pStyle w:val="Odstavecseseznamem"/>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                                                                           vlastnoruční podpis autora</w:t>
      </w:r>
    </w:p>
    <w:p w14:paraId="37821F29" w14:textId="77777777" w:rsidR="00874827" w:rsidRDefault="00C82271">
      <w:pPr>
        <w:pStyle w:val="Odstavecseseznamem"/>
        <w:spacing w:line="360" w:lineRule="auto"/>
        <w:rPr>
          <w:rFonts w:ascii="Palatino Linotype" w:hAnsi="Palatino Linotype" w:cs="Times New Roman"/>
          <w:sz w:val="24"/>
          <w:szCs w:val="24"/>
        </w:rPr>
      </w:pPr>
      <w:r>
        <w:rPr>
          <w:rFonts w:ascii="Palatino Linotype" w:hAnsi="Palatino Linotype" w:cs="Times New Roman"/>
          <w:sz w:val="24"/>
          <w:szCs w:val="24"/>
        </w:rPr>
        <w:t xml:space="preserve">                                                                    </w:t>
      </w:r>
    </w:p>
    <w:p w14:paraId="15F23C57" w14:textId="77777777" w:rsidR="00874827" w:rsidRDefault="00874827">
      <w:pPr>
        <w:spacing w:line="360" w:lineRule="auto"/>
        <w:rPr>
          <w:rFonts w:ascii="Palatino Linotype" w:hAnsi="Palatino Linotype" w:cs="Times New Roman"/>
          <w:sz w:val="24"/>
          <w:szCs w:val="24"/>
        </w:rPr>
      </w:pPr>
    </w:p>
    <w:p w14:paraId="0901A449" w14:textId="77777777" w:rsidR="00874827" w:rsidRDefault="00874827">
      <w:pPr>
        <w:spacing w:line="360" w:lineRule="auto"/>
        <w:jc w:val="both"/>
        <w:rPr>
          <w:rFonts w:ascii="Palatino Linotype" w:hAnsi="Palatino Linotype" w:cs="Times New Roman"/>
          <w:sz w:val="24"/>
          <w:szCs w:val="24"/>
        </w:rPr>
      </w:pPr>
    </w:p>
    <w:p w14:paraId="1F082D5C" w14:textId="77777777" w:rsidR="00874827" w:rsidRDefault="00874827">
      <w:pPr>
        <w:spacing w:line="360" w:lineRule="auto"/>
        <w:jc w:val="both"/>
        <w:rPr>
          <w:rFonts w:ascii="Palatino Linotype" w:hAnsi="Palatino Linotype" w:cs="Times New Roman"/>
          <w:sz w:val="24"/>
          <w:szCs w:val="24"/>
        </w:rPr>
      </w:pPr>
    </w:p>
    <w:p w14:paraId="17C0D5AD" w14:textId="77777777" w:rsidR="00874827" w:rsidRDefault="00874827">
      <w:pPr>
        <w:spacing w:line="360" w:lineRule="auto"/>
        <w:jc w:val="both"/>
        <w:rPr>
          <w:rFonts w:ascii="Palatino Linotype" w:hAnsi="Palatino Linotype" w:cs="Times New Roman"/>
          <w:sz w:val="24"/>
          <w:szCs w:val="24"/>
        </w:rPr>
      </w:pPr>
    </w:p>
    <w:p w14:paraId="5BD20A9D" w14:textId="77777777" w:rsidR="00874827" w:rsidRDefault="00874827">
      <w:pPr>
        <w:spacing w:line="360" w:lineRule="auto"/>
        <w:jc w:val="both"/>
        <w:rPr>
          <w:rFonts w:ascii="Palatino Linotype" w:hAnsi="Palatino Linotype" w:cs="Times New Roman"/>
          <w:sz w:val="24"/>
          <w:szCs w:val="24"/>
        </w:rPr>
      </w:pPr>
    </w:p>
    <w:p w14:paraId="23EE0ECA" w14:textId="77777777" w:rsidR="00874827" w:rsidRDefault="00874827">
      <w:pPr>
        <w:spacing w:line="360" w:lineRule="auto"/>
        <w:jc w:val="both"/>
        <w:rPr>
          <w:rFonts w:ascii="Palatino Linotype" w:hAnsi="Palatino Linotype" w:cs="Times New Roman"/>
          <w:sz w:val="24"/>
          <w:szCs w:val="24"/>
        </w:rPr>
      </w:pPr>
    </w:p>
    <w:p w14:paraId="7EBA287B" w14:textId="77777777" w:rsidR="00874827" w:rsidRDefault="00874827">
      <w:pPr>
        <w:spacing w:line="360" w:lineRule="auto"/>
        <w:jc w:val="both"/>
        <w:rPr>
          <w:rFonts w:ascii="Palatino Linotype" w:hAnsi="Palatino Linotype" w:cs="Times New Roman"/>
          <w:sz w:val="24"/>
          <w:szCs w:val="24"/>
        </w:rPr>
      </w:pPr>
    </w:p>
    <w:p w14:paraId="46AFF35D" w14:textId="77777777" w:rsidR="00874827" w:rsidRDefault="00874827">
      <w:pPr>
        <w:spacing w:line="360" w:lineRule="auto"/>
        <w:jc w:val="both"/>
        <w:rPr>
          <w:rFonts w:ascii="Palatino Linotype" w:hAnsi="Palatino Linotype" w:cs="Times New Roman"/>
          <w:sz w:val="24"/>
          <w:szCs w:val="24"/>
        </w:rPr>
      </w:pPr>
    </w:p>
    <w:p w14:paraId="67181A37" w14:textId="77777777" w:rsidR="00874827" w:rsidRDefault="00874827">
      <w:pPr>
        <w:spacing w:line="360" w:lineRule="auto"/>
        <w:jc w:val="both"/>
        <w:rPr>
          <w:rFonts w:ascii="Palatino Linotype" w:hAnsi="Palatino Linotype" w:cs="Times New Roman"/>
          <w:sz w:val="24"/>
          <w:szCs w:val="24"/>
        </w:rPr>
      </w:pPr>
    </w:p>
    <w:p w14:paraId="22B28B3F" w14:textId="77777777" w:rsidR="00874827" w:rsidRDefault="00874827">
      <w:pPr>
        <w:spacing w:line="360" w:lineRule="auto"/>
        <w:jc w:val="both"/>
        <w:rPr>
          <w:rFonts w:ascii="Palatino Linotype" w:hAnsi="Palatino Linotype" w:cs="Times New Roman"/>
          <w:sz w:val="24"/>
          <w:szCs w:val="24"/>
        </w:rPr>
      </w:pPr>
    </w:p>
    <w:p w14:paraId="3694AC81" w14:textId="77777777" w:rsidR="00874827" w:rsidRDefault="00874827">
      <w:pPr>
        <w:spacing w:line="360" w:lineRule="auto"/>
        <w:jc w:val="both"/>
        <w:rPr>
          <w:rFonts w:ascii="Palatino Linotype" w:hAnsi="Palatino Linotype" w:cs="Times New Roman"/>
          <w:sz w:val="24"/>
          <w:szCs w:val="24"/>
        </w:rPr>
      </w:pPr>
    </w:p>
    <w:p w14:paraId="00AAA8AF" w14:textId="77777777" w:rsidR="00874827" w:rsidRDefault="00874827">
      <w:pPr>
        <w:spacing w:line="360" w:lineRule="auto"/>
        <w:jc w:val="both"/>
        <w:rPr>
          <w:rFonts w:ascii="Palatino Linotype" w:hAnsi="Palatino Linotype" w:cs="Times New Roman"/>
          <w:sz w:val="24"/>
          <w:szCs w:val="24"/>
        </w:rPr>
      </w:pPr>
    </w:p>
    <w:p w14:paraId="2E15F08E" w14:textId="77777777" w:rsidR="00874827" w:rsidRDefault="00874827">
      <w:pPr>
        <w:spacing w:line="360" w:lineRule="auto"/>
        <w:jc w:val="both"/>
        <w:rPr>
          <w:rFonts w:ascii="Palatino Linotype" w:hAnsi="Palatino Linotype" w:cs="Times New Roman"/>
          <w:sz w:val="24"/>
          <w:szCs w:val="24"/>
        </w:rPr>
      </w:pPr>
    </w:p>
    <w:p w14:paraId="1ABA4D28" w14:textId="77777777" w:rsidR="00874827" w:rsidRDefault="00874827">
      <w:pPr>
        <w:spacing w:line="360" w:lineRule="auto"/>
        <w:jc w:val="both"/>
        <w:rPr>
          <w:rFonts w:ascii="Palatino Linotype" w:hAnsi="Palatino Linotype" w:cs="Times New Roman"/>
          <w:sz w:val="24"/>
          <w:szCs w:val="24"/>
        </w:rPr>
      </w:pPr>
    </w:p>
    <w:p w14:paraId="782EC724" w14:textId="77777777" w:rsidR="00874827" w:rsidRDefault="00874827">
      <w:pPr>
        <w:spacing w:line="360" w:lineRule="auto"/>
        <w:jc w:val="both"/>
        <w:rPr>
          <w:rFonts w:ascii="Palatino Linotype" w:hAnsi="Palatino Linotype" w:cs="Times New Roman"/>
          <w:sz w:val="24"/>
          <w:szCs w:val="24"/>
        </w:rPr>
      </w:pPr>
    </w:p>
    <w:p w14:paraId="359A9CD6" w14:textId="77777777" w:rsidR="00874827" w:rsidRDefault="00874827">
      <w:pPr>
        <w:spacing w:line="360" w:lineRule="auto"/>
        <w:jc w:val="both"/>
        <w:rPr>
          <w:rFonts w:ascii="Palatino Linotype" w:hAnsi="Palatino Linotype" w:cs="Times New Roman"/>
          <w:sz w:val="24"/>
          <w:szCs w:val="24"/>
        </w:rPr>
      </w:pPr>
    </w:p>
    <w:p w14:paraId="077F9D6E" w14:textId="77777777" w:rsidR="00874827" w:rsidRDefault="00874827">
      <w:pPr>
        <w:spacing w:line="360" w:lineRule="auto"/>
        <w:jc w:val="both"/>
        <w:rPr>
          <w:rFonts w:ascii="Palatino Linotype" w:hAnsi="Palatino Linotype" w:cs="Times New Roman"/>
          <w:sz w:val="24"/>
          <w:szCs w:val="24"/>
        </w:rPr>
      </w:pPr>
    </w:p>
    <w:p w14:paraId="45C736B7" w14:textId="77777777" w:rsidR="00874827" w:rsidRDefault="00C82271">
      <w:pPr>
        <w:spacing w:line="360" w:lineRule="auto"/>
        <w:jc w:val="both"/>
        <w:rPr>
          <w:rFonts w:ascii="Palatino Linotype" w:hAnsi="Palatino Linotype" w:cs="Times New Roman"/>
          <w:b/>
          <w:sz w:val="24"/>
          <w:szCs w:val="24"/>
        </w:rPr>
      </w:pPr>
      <w:r>
        <w:rPr>
          <w:rFonts w:ascii="Palatino Linotype" w:hAnsi="Palatino Linotype" w:cs="Times New Roman"/>
          <w:b/>
          <w:sz w:val="24"/>
          <w:szCs w:val="24"/>
        </w:rPr>
        <w:t>Poděkování</w:t>
      </w:r>
    </w:p>
    <w:p w14:paraId="068AD556" w14:textId="77777777" w:rsidR="00874827" w:rsidRDefault="00C82271">
      <w:pPr>
        <w:autoSpaceDE w:val="0"/>
        <w:autoSpaceDN w:val="0"/>
        <w:adjustRightInd w:val="0"/>
        <w:spacing w:after="0" w:line="360" w:lineRule="auto"/>
        <w:jc w:val="both"/>
        <w:rPr>
          <w:rFonts w:ascii="Palatino Linotype" w:hAnsi="Palatino Linotype" w:cs="Times New Roman"/>
          <w:sz w:val="24"/>
          <w:szCs w:val="24"/>
        </w:rPr>
      </w:pPr>
      <w:r>
        <w:rPr>
          <w:rFonts w:ascii="Palatino Linotype" w:hAnsi="Palatino Linotype"/>
          <w:sz w:val="24"/>
          <w:szCs w:val="24"/>
        </w:rPr>
        <w:t xml:space="preserve">Ráda bych poděkovala doc. PhDr. Danielu Topinkovi, Ph.D. za </w:t>
      </w:r>
      <w:r>
        <w:rPr>
          <w:rFonts w:ascii="Palatino Linotype" w:hAnsi="Palatino Linotype" w:cs="Times New Roman"/>
          <w:sz w:val="24"/>
          <w:szCs w:val="24"/>
        </w:rPr>
        <w:t>vst</w:t>
      </w:r>
      <w:r>
        <w:rPr>
          <w:rFonts w:ascii="Palatino Linotype" w:eastAsia="TimesNewRoman" w:hAnsi="Palatino Linotype" w:cs="TimesNewRoman"/>
          <w:sz w:val="24"/>
          <w:szCs w:val="24"/>
        </w:rPr>
        <w:t>ř</w:t>
      </w:r>
      <w:r>
        <w:rPr>
          <w:rFonts w:ascii="Palatino Linotype" w:hAnsi="Palatino Linotype" w:cs="Times New Roman"/>
          <w:sz w:val="24"/>
          <w:szCs w:val="24"/>
        </w:rPr>
        <w:t>ícný p</w:t>
      </w:r>
      <w:r>
        <w:rPr>
          <w:rFonts w:ascii="Palatino Linotype" w:eastAsia="TimesNewRoman" w:hAnsi="Palatino Linotype" w:cs="TimesNewRoman"/>
          <w:sz w:val="24"/>
          <w:szCs w:val="24"/>
        </w:rPr>
        <w:t>ř</w:t>
      </w:r>
      <w:r>
        <w:rPr>
          <w:rFonts w:ascii="Palatino Linotype" w:hAnsi="Palatino Linotype" w:cs="Times New Roman"/>
          <w:sz w:val="24"/>
          <w:szCs w:val="24"/>
        </w:rPr>
        <w:t>ístup, cenné p</w:t>
      </w:r>
      <w:r>
        <w:rPr>
          <w:rFonts w:ascii="Palatino Linotype" w:eastAsia="TimesNewRoman" w:hAnsi="Palatino Linotype" w:cs="TimesNewRoman"/>
          <w:sz w:val="24"/>
          <w:szCs w:val="24"/>
        </w:rPr>
        <w:t>ř</w:t>
      </w:r>
      <w:r>
        <w:rPr>
          <w:rFonts w:ascii="Palatino Linotype" w:hAnsi="Palatino Linotype" w:cs="Times New Roman"/>
          <w:sz w:val="24"/>
          <w:szCs w:val="24"/>
        </w:rPr>
        <w:t>ipomínky a odborné rady, které mi p</w:t>
      </w:r>
      <w:r>
        <w:rPr>
          <w:rFonts w:ascii="Palatino Linotype" w:eastAsia="TimesNewRoman" w:hAnsi="Palatino Linotype" w:cs="TimesNewRoman"/>
          <w:sz w:val="24"/>
          <w:szCs w:val="24"/>
        </w:rPr>
        <w:t>ř</w:t>
      </w:r>
      <w:r>
        <w:rPr>
          <w:rFonts w:ascii="Palatino Linotype" w:hAnsi="Palatino Linotype" w:cs="Times New Roman"/>
          <w:sz w:val="24"/>
          <w:szCs w:val="24"/>
        </w:rPr>
        <w:t>i psaní magisterské práce poskytoval. D</w:t>
      </w:r>
      <w:r>
        <w:rPr>
          <w:rFonts w:ascii="Palatino Linotype" w:eastAsia="TimesNewRoman" w:hAnsi="Palatino Linotype" w:cs="TimesNewRoman"/>
          <w:sz w:val="24"/>
          <w:szCs w:val="24"/>
        </w:rPr>
        <w:t>ě</w:t>
      </w:r>
      <w:r>
        <w:rPr>
          <w:rFonts w:ascii="Palatino Linotype" w:hAnsi="Palatino Linotype" w:cs="Times New Roman"/>
          <w:sz w:val="24"/>
          <w:szCs w:val="24"/>
        </w:rPr>
        <w:t>kuji také své rodin</w:t>
      </w:r>
      <w:r>
        <w:rPr>
          <w:rFonts w:ascii="Palatino Linotype" w:eastAsia="TimesNewRoman" w:hAnsi="Palatino Linotype" w:cs="TimesNewRoman"/>
          <w:sz w:val="24"/>
          <w:szCs w:val="24"/>
        </w:rPr>
        <w:t>ě</w:t>
      </w:r>
      <w:r>
        <w:rPr>
          <w:rFonts w:ascii="Palatino Linotype" w:hAnsi="Palatino Linotype" w:cs="Times New Roman"/>
          <w:sz w:val="24"/>
          <w:szCs w:val="24"/>
        </w:rPr>
        <w:t xml:space="preserve"> za její podporu po celou dobu mého studia.</w:t>
      </w:r>
    </w:p>
    <w:p w14:paraId="17270954" w14:textId="77777777" w:rsidR="00874827" w:rsidRDefault="00874827">
      <w:pPr>
        <w:spacing w:line="360" w:lineRule="auto"/>
        <w:jc w:val="both"/>
        <w:rPr>
          <w:rFonts w:ascii="Palatino Linotype" w:hAnsi="Palatino Linotype" w:cs="Times New Roman"/>
          <w:b/>
          <w:sz w:val="24"/>
          <w:szCs w:val="24"/>
        </w:rPr>
      </w:pPr>
    </w:p>
    <w:p w14:paraId="4F9DA120" w14:textId="77777777" w:rsidR="00874827" w:rsidRDefault="00874827">
      <w:pPr>
        <w:spacing w:line="360" w:lineRule="auto"/>
        <w:jc w:val="both"/>
        <w:rPr>
          <w:rFonts w:ascii="Palatino Linotype" w:hAnsi="Palatino Linotype" w:cs="Times New Roman"/>
          <w:sz w:val="24"/>
          <w:szCs w:val="24"/>
        </w:rPr>
      </w:pPr>
    </w:p>
    <w:p w14:paraId="6D3B18A5" w14:textId="77777777" w:rsidR="00874827" w:rsidRDefault="00C82271">
      <w:pPr>
        <w:keepNext/>
        <w:spacing w:before="240" w:after="60" w:line="240" w:lineRule="auto"/>
        <w:outlineLvl w:val="0"/>
        <w:rPr>
          <w:rFonts w:ascii="Palatino Linotype" w:eastAsia="Calibri" w:hAnsi="Palatino Linotype" w:cs="Times New Roman"/>
          <w:b/>
          <w:kern w:val="32"/>
          <w:sz w:val="32"/>
          <w:szCs w:val="20"/>
          <w:lang w:eastAsia="cs-CZ"/>
        </w:rPr>
      </w:pPr>
      <w:bookmarkStart w:id="0" w:name="_Toc98085021"/>
      <w:r>
        <w:rPr>
          <w:rFonts w:ascii="Palatino Linotype" w:eastAsia="Calibri" w:hAnsi="Palatino Linotype" w:cs="Times New Roman"/>
          <w:b/>
          <w:kern w:val="32"/>
          <w:sz w:val="32"/>
          <w:szCs w:val="20"/>
          <w:lang w:eastAsia="cs-CZ"/>
        </w:rPr>
        <w:t>Anotace</w:t>
      </w:r>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2"/>
        <w:gridCol w:w="5758"/>
      </w:tblGrid>
      <w:tr w:rsidR="0050032F" w14:paraId="774CB53B" w14:textId="77777777" w:rsidTr="009870DA">
        <w:trPr>
          <w:trHeight w:val="435"/>
        </w:trPr>
        <w:tc>
          <w:tcPr>
            <w:tcW w:w="2432" w:type="dxa"/>
            <w:tcBorders>
              <w:top w:val="double" w:sz="4" w:space="0" w:color="auto"/>
              <w:left w:val="double" w:sz="4" w:space="0" w:color="auto"/>
              <w:bottom w:val="single" w:sz="4" w:space="0" w:color="auto"/>
              <w:right w:val="single" w:sz="2" w:space="0" w:color="auto"/>
            </w:tcBorders>
            <w:hideMark/>
          </w:tcPr>
          <w:p w14:paraId="0F2D71D9" w14:textId="77777777" w:rsidR="00874827" w:rsidRDefault="00C82271">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Jméno a příjmení:</w:t>
            </w:r>
          </w:p>
        </w:tc>
        <w:tc>
          <w:tcPr>
            <w:tcW w:w="5758" w:type="dxa"/>
            <w:tcBorders>
              <w:top w:val="double" w:sz="4" w:space="0" w:color="auto"/>
              <w:left w:val="single" w:sz="2" w:space="0" w:color="auto"/>
              <w:bottom w:val="single" w:sz="4" w:space="0" w:color="auto"/>
              <w:right w:val="double" w:sz="4" w:space="0" w:color="auto"/>
            </w:tcBorders>
          </w:tcPr>
          <w:p w14:paraId="5D7547B4" w14:textId="77777777" w:rsidR="00874827" w:rsidRDefault="00C82271">
            <w:pPr>
              <w:spacing w:after="0" w:line="240" w:lineRule="auto"/>
              <w:rPr>
                <w:rFonts w:ascii="Palatino Linotype" w:eastAsia="Calibri" w:hAnsi="Palatino Linotype" w:cs="Times New Roman"/>
                <w:sz w:val="24"/>
                <w:szCs w:val="24"/>
              </w:rPr>
            </w:pPr>
            <w:r>
              <w:rPr>
                <w:rFonts w:ascii="Palatino Linotype" w:eastAsia="Calibri" w:hAnsi="Palatino Linotype" w:cs="Times New Roman"/>
                <w:sz w:val="24"/>
                <w:szCs w:val="24"/>
              </w:rPr>
              <w:t>Markéta Tilkeridu</w:t>
            </w:r>
          </w:p>
        </w:tc>
      </w:tr>
      <w:tr w:rsidR="0050032F" w14:paraId="297278E0" w14:textId="77777777" w:rsidTr="009870DA">
        <w:trPr>
          <w:trHeight w:val="435"/>
        </w:trPr>
        <w:tc>
          <w:tcPr>
            <w:tcW w:w="2432" w:type="dxa"/>
            <w:tcBorders>
              <w:top w:val="double" w:sz="4" w:space="0" w:color="auto"/>
              <w:left w:val="double" w:sz="4" w:space="0" w:color="auto"/>
              <w:bottom w:val="single" w:sz="4" w:space="0" w:color="auto"/>
              <w:right w:val="single" w:sz="2" w:space="0" w:color="auto"/>
            </w:tcBorders>
          </w:tcPr>
          <w:p w14:paraId="54D18767" w14:textId="77777777" w:rsidR="00874827" w:rsidRDefault="00C82271">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Katedra:</w:t>
            </w:r>
          </w:p>
        </w:tc>
        <w:tc>
          <w:tcPr>
            <w:tcW w:w="5758" w:type="dxa"/>
            <w:tcBorders>
              <w:top w:val="double" w:sz="4" w:space="0" w:color="auto"/>
              <w:left w:val="single" w:sz="2" w:space="0" w:color="auto"/>
              <w:bottom w:val="single" w:sz="4" w:space="0" w:color="auto"/>
              <w:right w:val="double" w:sz="4" w:space="0" w:color="auto"/>
            </w:tcBorders>
          </w:tcPr>
          <w:p w14:paraId="054454B6" w14:textId="77777777" w:rsidR="00874827" w:rsidRDefault="00C82271">
            <w:pPr>
              <w:spacing w:after="0" w:line="240" w:lineRule="auto"/>
              <w:rPr>
                <w:rFonts w:ascii="Palatino Linotype" w:eastAsia="Calibri" w:hAnsi="Palatino Linotype" w:cs="Times New Roman"/>
                <w:sz w:val="24"/>
                <w:szCs w:val="24"/>
              </w:rPr>
            </w:pPr>
            <w:r>
              <w:rPr>
                <w:rFonts w:ascii="Palatino Linotype" w:eastAsia="Calibri" w:hAnsi="Palatino Linotype" w:cs="Times New Roman"/>
                <w:sz w:val="24"/>
                <w:szCs w:val="24"/>
              </w:rPr>
              <w:t>Katedra sociologie, andragogiky a kulturní antropologie</w:t>
            </w:r>
          </w:p>
        </w:tc>
      </w:tr>
      <w:tr w:rsidR="0050032F" w14:paraId="6C08B2CB" w14:textId="77777777" w:rsidTr="009870DA">
        <w:trPr>
          <w:trHeight w:val="435"/>
        </w:trPr>
        <w:tc>
          <w:tcPr>
            <w:tcW w:w="2432" w:type="dxa"/>
            <w:tcBorders>
              <w:top w:val="double" w:sz="4" w:space="0" w:color="auto"/>
              <w:left w:val="double" w:sz="4" w:space="0" w:color="auto"/>
              <w:bottom w:val="single" w:sz="4" w:space="0" w:color="auto"/>
              <w:right w:val="single" w:sz="2" w:space="0" w:color="auto"/>
            </w:tcBorders>
          </w:tcPr>
          <w:p w14:paraId="2793EA0A" w14:textId="77777777" w:rsidR="00874827" w:rsidRDefault="00C82271">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 xml:space="preserve">Obor studia: </w:t>
            </w:r>
          </w:p>
        </w:tc>
        <w:tc>
          <w:tcPr>
            <w:tcW w:w="5758" w:type="dxa"/>
            <w:tcBorders>
              <w:top w:val="double" w:sz="4" w:space="0" w:color="auto"/>
              <w:left w:val="single" w:sz="2" w:space="0" w:color="auto"/>
              <w:bottom w:val="single" w:sz="4" w:space="0" w:color="auto"/>
              <w:right w:val="double" w:sz="4" w:space="0" w:color="auto"/>
            </w:tcBorders>
          </w:tcPr>
          <w:p w14:paraId="7086521A" w14:textId="77777777" w:rsidR="00874827" w:rsidRDefault="00C82271">
            <w:pPr>
              <w:spacing w:after="0" w:line="240" w:lineRule="auto"/>
              <w:rPr>
                <w:rFonts w:ascii="Palatino Linotype" w:eastAsia="Calibri" w:hAnsi="Palatino Linotype" w:cs="Times New Roman"/>
                <w:sz w:val="24"/>
                <w:szCs w:val="24"/>
              </w:rPr>
            </w:pPr>
            <w:r>
              <w:rPr>
                <w:rFonts w:ascii="Palatino Linotype" w:eastAsia="Calibri" w:hAnsi="Palatino Linotype" w:cs="Times New Roman"/>
                <w:sz w:val="24"/>
                <w:szCs w:val="24"/>
              </w:rPr>
              <w:t>Andragogika</w:t>
            </w:r>
          </w:p>
        </w:tc>
      </w:tr>
      <w:tr w:rsidR="0050032F" w14:paraId="4232CC1F" w14:textId="77777777" w:rsidTr="009870DA">
        <w:trPr>
          <w:trHeight w:val="415"/>
        </w:trPr>
        <w:tc>
          <w:tcPr>
            <w:tcW w:w="2432" w:type="dxa"/>
            <w:tcBorders>
              <w:top w:val="single" w:sz="2" w:space="0" w:color="auto"/>
              <w:left w:val="double" w:sz="4" w:space="0" w:color="auto"/>
              <w:bottom w:val="single" w:sz="4" w:space="0" w:color="auto"/>
              <w:right w:val="single" w:sz="2" w:space="0" w:color="auto"/>
            </w:tcBorders>
            <w:hideMark/>
          </w:tcPr>
          <w:p w14:paraId="24BFFF9F" w14:textId="77777777" w:rsidR="00874827" w:rsidRDefault="00C82271">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Obor obhajoby práce:</w:t>
            </w:r>
          </w:p>
        </w:tc>
        <w:tc>
          <w:tcPr>
            <w:tcW w:w="5758" w:type="dxa"/>
            <w:tcBorders>
              <w:top w:val="single" w:sz="2" w:space="0" w:color="auto"/>
              <w:left w:val="single" w:sz="2" w:space="0" w:color="auto"/>
              <w:bottom w:val="single" w:sz="4" w:space="0" w:color="auto"/>
              <w:right w:val="double" w:sz="4" w:space="0" w:color="auto"/>
            </w:tcBorders>
          </w:tcPr>
          <w:p w14:paraId="74BE438F" w14:textId="77777777" w:rsidR="00874827" w:rsidRDefault="00C82271">
            <w:pPr>
              <w:spacing w:after="0" w:line="24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Andragogika</w:t>
            </w:r>
          </w:p>
        </w:tc>
      </w:tr>
      <w:tr w:rsidR="0050032F" w14:paraId="510FB038" w14:textId="77777777" w:rsidTr="009870DA">
        <w:trPr>
          <w:trHeight w:val="415"/>
        </w:trPr>
        <w:tc>
          <w:tcPr>
            <w:tcW w:w="2432" w:type="dxa"/>
            <w:tcBorders>
              <w:top w:val="single" w:sz="2" w:space="0" w:color="auto"/>
              <w:left w:val="double" w:sz="4" w:space="0" w:color="auto"/>
              <w:bottom w:val="single" w:sz="4" w:space="0" w:color="auto"/>
              <w:right w:val="single" w:sz="2" w:space="0" w:color="auto"/>
            </w:tcBorders>
            <w:hideMark/>
          </w:tcPr>
          <w:p w14:paraId="31CD8ED0" w14:textId="77777777" w:rsidR="00874827" w:rsidRDefault="00C82271">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Vedoucí práce:</w:t>
            </w:r>
          </w:p>
        </w:tc>
        <w:tc>
          <w:tcPr>
            <w:tcW w:w="5758" w:type="dxa"/>
            <w:tcBorders>
              <w:top w:val="single" w:sz="2" w:space="0" w:color="auto"/>
              <w:left w:val="single" w:sz="2" w:space="0" w:color="auto"/>
              <w:bottom w:val="single" w:sz="4" w:space="0" w:color="auto"/>
              <w:right w:val="double" w:sz="4" w:space="0" w:color="auto"/>
            </w:tcBorders>
          </w:tcPr>
          <w:p w14:paraId="35EC9B54" w14:textId="77777777" w:rsidR="00874827" w:rsidRDefault="00C82271">
            <w:pPr>
              <w:spacing w:after="0" w:line="240" w:lineRule="auto"/>
              <w:rPr>
                <w:rFonts w:ascii="Palatino Linotype" w:eastAsia="Calibri" w:hAnsi="Palatino Linotype" w:cs="Times New Roman"/>
                <w:sz w:val="24"/>
                <w:szCs w:val="24"/>
              </w:rPr>
            </w:pPr>
            <w:r>
              <w:rPr>
                <w:rFonts w:ascii="Palatino Linotype" w:hAnsi="Palatino Linotype" w:cs="Times New Roman"/>
                <w:sz w:val="24"/>
                <w:szCs w:val="24"/>
              </w:rPr>
              <w:t>doc. PhDr. Daniel Topinka, Ph.D.</w:t>
            </w:r>
          </w:p>
        </w:tc>
      </w:tr>
      <w:tr w:rsidR="0050032F" w14:paraId="1AC4C76C" w14:textId="77777777" w:rsidTr="009870DA">
        <w:trPr>
          <w:trHeight w:val="415"/>
        </w:trPr>
        <w:tc>
          <w:tcPr>
            <w:tcW w:w="2432" w:type="dxa"/>
            <w:tcBorders>
              <w:top w:val="single" w:sz="4" w:space="0" w:color="auto"/>
              <w:left w:val="double" w:sz="4" w:space="0" w:color="auto"/>
              <w:bottom w:val="double" w:sz="4" w:space="0" w:color="auto"/>
              <w:right w:val="single" w:sz="2" w:space="0" w:color="auto"/>
            </w:tcBorders>
            <w:hideMark/>
          </w:tcPr>
          <w:p w14:paraId="61E831DA" w14:textId="77777777" w:rsidR="00874827" w:rsidRDefault="00C82271">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Rok obhajoby:</w:t>
            </w:r>
          </w:p>
        </w:tc>
        <w:tc>
          <w:tcPr>
            <w:tcW w:w="5758" w:type="dxa"/>
            <w:tcBorders>
              <w:top w:val="single" w:sz="2" w:space="0" w:color="auto"/>
              <w:left w:val="single" w:sz="2" w:space="0" w:color="auto"/>
              <w:bottom w:val="single" w:sz="4" w:space="0" w:color="auto"/>
              <w:right w:val="double" w:sz="4" w:space="0" w:color="auto"/>
            </w:tcBorders>
          </w:tcPr>
          <w:p w14:paraId="23CD6C69" w14:textId="77777777" w:rsidR="00874827" w:rsidRDefault="00C82271">
            <w:pPr>
              <w:spacing w:after="0" w:line="240" w:lineRule="auto"/>
              <w:rPr>
                <w:rFonts w:ascii="Palatino Linotype" w:eastAsia="Calibri" w:hAnsi="Palatino Linotype" w:cs="Times New Roman"/>
                <w:sz w:val="24"/>
                <w:szCs w:val="24"/>
              </w:rPr>
            </w:pPr>
            <w:r>
              <w:rPr>
                <w:rFonts w:ascii="Palatino Linotype" w:eastAsia="Calibri" w:hAnsi="Palatino Linotype" w:cs="Times New Roman"/>
                <w:sz w:val="24"/>
                <w:szCs w:val="24"/>
              </w:rPr>
              <w:t>2022</w:t>
            </w:r>
          </w:p>
        </w:tc>
      </w:tr>
      <w:tr w:rsidR="0050032F" w14:paraId="31BE08EF" w14:textId="77777777" w:rsidTr="009870DA">
        <w:tc>
          <w:tcPr>
            <w:tcW w:w="2432" w:type="dxa"/>
            <w:tcBorders>
              <w:top w:val="double" w:sz="4" w:space="0" w:color="auto"/>
              <w:left w:val="nil"/>
              <w:bottom w:val="double" w:sz="4" w:space="0" w:color="auto"/>
              <w:right w:val="nil"/>
            </w:tcBorders>
          </w:tcPr>
          <w:p w14:paraId="0A233475" w14:textId="77777777" w:rsidR="00874827" w:rsidRDefault="00874827">
            <w:pPr>
              <w:spacing w:after="0" w:line="276" w:lineRule="auto"/>
              <w:rPr>
                <w:rFonts w:ascii="Palatino Linotype" w:eastAsia="Calibri" w:hAnsi="Palatino Linotype" w:cs="Times New Roman"/>
                <w:sz w:val="24"/>
                <w:szCs w:val="24"/>
              </w:rPr>
            </w:pPr>
          </w:p>
        </w:tc>
        <w:tc>
          <w:tcPr>
            <w:tcW w:w="5758" w:type="dxa"/>
            <w:tcBorders>
              <w:top w:val="double" w:sz="4" w:space="0" w:color="auto"/>
              <w:left w:val="nil"/>
              <w:bottom w:val="double" w:sz="4" w:space="0" w:color="auto"/>
              <w:right w:val="nil"/>
            </w:tcBorders>
          </w:tcPr>
          <w:p w14:paraId="03A02527" w14:textId="77777777" w:rsidR="00874827" w:rsidRDefault="00874827">
            <w:pPr>
              <w:spacing w:after="0" w:line="276" w:lineRule="auto"/>
              <w:rPr>
                <w:rFonts w:ascii="Palatino Linotype" w:eastAsia="Calibri" w:hAnsi="Palatino Linotype" w:cs="Times New Roman"/>
                <w:sz w:val="24"/>
                <w:szCs w:val="24"/>
              </w:rPr>
            </w:pPr>
          </w:p>
        </w:tc>
      </w:tr>
      <w:tr w:rsidR="0050032F" w14:paraId="51267413" w14:textId="77777777" w:rsidTr="009870DA">
        <w:trPr>
          <w:trHeight w:val="499"/>
        </w:trPr>
        <w:tc>
          <w:tcPr>
            <w:tcW w:w="2432" w:type="dxa"/>
            <w:tcBorders>
              <w:top w:val="double" w:sz="4" w:space="0" w:color="auto"/>
              <w:left w:val="double" w:sz="4" w:space="0" w:color="auto"/>
              <w:bottom w:val="single" w:sz="2" w:space="0" w:color="auto"/>
              <w:right w:val="single" w:sz="2" w:space="0" w:color="auto"/>
            </w:tcBorders>
            <w:hideMark/>
          </w:tcPr>
          <w:p w14:paraId="62698267" w14:textId="77777777" w:rsidR="00874827" w:rsidRDefault="00C82271">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Název práce:</w:t>
            </w:r>
          </w:p>
        </w:tc>
        <w:tc>
          <w:tcPr>
            <w:tcW w:w="5758" w:type="dxa"/>
            <w:tcBorders>
              <w:top w:val="double" w:sz="4" w:space="0" w:color="auto"/>
              <w:left w:val="single" w:sz="2" w:space="0" w:color="auto"/>
              <w:bottom w:val="single" w:sz="2" w:space="0" w:color="auto"/>
              <w:right w:val="double" w:sz="4" w:space="0" w:color="auto"/>
            </w:tcBorders>
          </w:tcPr>
          <w:p w14:paraId="04BC917F" w14:textId="34F5004A" w:rsidR="00874827" w:rsidRDefault="00C82271">
            <w:pPr>
              <w:spacing w:after="0" w:line="240" w:lineRule="auto"/>
              <w:rPr>
                <w:rFonts w:ascii="Palatino Linotype" w:eastAsia="Calibri" w:hAnsi="Palatino Linotype" w:cs="Times New Roman"/>
                <w:bCs/>
                <w:sz w:val="24"/>
                <w:szCs w:val="24"/>
              </w:rPr>
            </w:pPr>
            <w:r>
              <w:rPr>
                <w:rFonts w:ascii="Palatino Linotype" w:eastAsia="Calibri" w:hAnsi="Palatino Linotype" w:cs="Times New Roman"/>
                <w:bCs/>
                <w:sz w:val="24"/>
                <w:szCs w:val="24"/>
              </w:rPr>
              <w:t>Vzdělávání zaměstnanců Úřadu práce</w:t>
            </w:r>
            <w:r w:rsidR="00C21469">
              <w:rPr>
                <w:rFonts w:ascii="Palatino Linotype" w:eastAsia="Calibri" w:hAnsi="Palatino Linotype" w:cs="Times New Roman"/>
                <w:bCs/>
                <w:sz w:val="24"/>
                <w:szCs w:val="24"/>
              </w:rPr>
              <w:t xml:space="preserve"> ČR</w:t>
            </w:r>
          </w:p>
        </w:tc>
      </w:tr>
      <w:tr w:rsidR="0050032F" w14:paraId="7BAADDB0" w14:textId="77777777" w:rsidTr="009870DA">
        <w:trPr>
          <w:trHeight w:val="982"/>
        </w:trPr>
        <w:tc>
          <w:tcPr>
            <w:tcW w:w="2432" w:type="dxa"/>
            <w:tcBorders>
              <w:top w:val="single" w:sz="2" w:space="0" w:color="auto"/>
              <w:left w:val="double" w:sz="4" w:space="0" w:color="auto"/>
              <w:bottom w:val="single" w:sz="2" w:space="0" w:color="auto"/>
              <w:right w:val="single" w:sz="2" w:space="0" w:color="auto"/>
            </w:tcBorders>
            <w:hideMark/>
          </w:tcPr>
          <w:p w14:paraId="4B3FECEB" w14:textId="77777777" w:rsidR="00874827" w:rsidRDefault="00C82271">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Anotace práce:</w:t>
            </w:r>
          </w:p>
        </w:tc>
        <w:tc>
          <w:tcPr>
            <w:tcW w:w="5758" w:type="dxa"/>
            <w:tcBorders>
              <w:top w:val="single" w:sz="2" w:space="0" w:color="auto"/>
              <w:left w:val="single" w:sz="2" w:space="0" w:color="auto"/>
              <w:bottom w:val="single" w:sz="2" w:space="0" w:color="auto"/>
              <w:right w:val="double" w:sz="4" w:space="0" w:color="auto"/>
            </w:tcBorders>
          </w:tcPr>
          <w:p w14:paraId="6E70E26A" w14:textId="4DE48D72" w:rsidR="00874827" w:rsidRDefault="007B03AB" w:rsidP="00694A86">
            <w:pPr>
              <w:pStyle w:val="Bezmezer"/>
              <w:jc w:val="both"/>
              <w:rPr>
                <w:rFonts w:ascii="Palatino Linotype" w:hAnsi="Palatino Linotype" w:cs="Times New Roman"/>
                <w:sz w:val="24"/>
                <w:szCs w:val="24"/>
              </w:rPr>
            </w:pPr>
            <w:r>
              <w:rPr>
                <w:rFonts w:ascii="Palatino Linotype" w:hAnsi="Palatino Linotype" w:cs="Times New Roman"/>
                <w:sz w:val="24"/>
                <w:szCs w:val="24"/>
              </w:rPr>
              <w:t>Diplomová práce se zabývá vzděláváním zaměstnanců Úřadu práce</w:t>
            </w:r>
            <w:r w:rsidR="001B6C5C">
              <w:rPr>
                <w:rFonts w:ascii="Palatino Linotype" w:hAnsi="Palatino Linotype" w:cs="Times New Roman"/>
                <w:sz w:val="24"/>
                <w:szCs w:val="24"/>
              </w:rPr>
              <w:t xml:space="preserve"> ČR</w:t>
            </w:r>
            <w:r>
              <w:rPr>
                <w:rFonts w:ascii="Palatino Linotype" w:hAnsi="Palatino Linotype" w:cs="Times New Roman"/>
                <w:sz w:val="24"/>
                <w:szCs w:val="24"/>
              </w:rPr>
              <w:t xml:space="preserve">, neboť </w:t>
            </w:r>
            <w:r w:rsidR="008A4C88">
              <w:rPr>
                <w:rFonts w:ascii="Palatino Linotype" w:hAnsi="Palatino Linotype" w:cs="Times New Roman"/>
                <w:sz w:val="24"/>
                <w:szCs w:val="24"/>
              </w:rPr>
              <w:t>v souvislosti s</w:t>
            </w:r>
            <w:r w:rsidR="001B6C5C">
              <w:rPr>
                <w:rFonts w:ascii="Palatino Linotype" w:hAnsi="Palatino Linotype" w:cs="Times New Roman"/>
                <w:sz w:val="24"/>
                <w:szCs w:val="24"/>
              </w:rPr>
              <w:t> </w:t>
            </w:r>
            <w:r w:rsidR="008A4C88">
              <w:rPr>
                <w:rFonts w:ascii="Palatino Linotype" w:hAnsi="Palatino Linotype" w:cs="Times New Roman"/>
                <w:sz w:val="24"/>
                <w:szCs w:val="24"/>
              </w:rPr>
              <w:t>implementací zákona o státní službě společně s</w:t>
            </w:r>
            <w:r w:rsidR="001B6C5C">
              <w:rPr>
                <w:rFonts w:ascii="Palatino Linotype" w:hAnsi="Palatino Linotype" w:cs="Times New Roman"/>
                <w:sz w:val="24"/>
                <w:szCs w:val="24"/>
              </w:rPr>
              <w:t> </w:t>
            </w:r>
            <w:r w:rsidR="008A4C88">
              <w:rPr>
                <w:rFonts w:ascii="Palatino Linotype" w:hAnsi="Palatino Linotype" w:cs="Times New Roman"/>
                <w:sz w:val="24"/>
                <w:szCs w:val="24"/>
              </w:rPr>
              <w:t xml:space="preserve">revizí a úpravou systému vzdělávání ve správních úřadech, </w:t>
            </w:r>
            <w:r w:rsidR="008F0EC6">
              <w:rPr>
                <w:rFonts w:ascii="Palatino Linotype" w:hAnsi="Palatino Linotype" w:cs="Times New Roman"/>
                <w:sz w:val="24"/>
                <w:szCs w:val="24"/>
              </w:rPr>
              <w:t xml:space="preserve">je </w:t>
            </w:r>
            <w:r w:rsidR="00B13363">
              <w:rPr>
                <w:rFonts w:ascii="Palatino Linotype" w:hAnsi="Palatino Linotype" w:cs="Times New Roman"/>
                <w:sz w:val="24"/>
                <w:szCs w:val="24"/>
              </w:rPr>
              <w:t xml:space="preserve">základním </w:t>
            </w:r>
            <w:r w:rsidR="008F0EC6">
              <w:rPr>
                <w:rFonts w:ascii="Palatino Linotype" w:hAnsi="Palatino Linotype" w:cs="Times New Roman"/>
                <w:sz w:val="24"/>
                <w:szCs w:val="24"/>
              </w:rPr>
              <w:t>předpokladem pro poskytování profesionálních služeb občanům</w:t>
            </w:r>
            <w:r w:rsidR="008A4C88">
              <w:rPr>
                <w:rFonts w:ascii="Palatino Linotype" w:hAnsi="Palatino Linotype" w:cs="Times New Roman"/>
                <w:sz w:val="24"/>
                <w:szCs w:val="24"/>
              </w:rPr>
              <w:t>. Nejprve</w:t>
            </w:r>
            <w:r w:rsidR="008F0EC6">
              <w:rPr>
                <w:rFonts w:ascii="Palatino Linotype" w:hAnsi="Palatino Linotype" w:cs="Times New Roman"/>
                <w:sz w:val="24"/>
                <w:szCs w:val="24"/>
              </w:rPr>
              <w:t xml:space="preserve"> přibližuji přijatý Strategický rámec rozvoje veřejné správy České republiky, další profesní vzdělávání a jeho specifika ve vazbě na vzdělávání zaměstnanců Úřadu práce</w:t>
            </w:r>
            <w:r w:rsidR="001B6C5C">
              <w:rPr>
                <w:rFonts w:ascii="Palatino Linotype" w:hAnsi="Palatino Linotype" w:cs="Times New Roman"/>
                <w:sz w:val="24"/>
                <w:szCs w:val="24"/>
              </w:rPr>
              <w:t xml:space="preserve"> ČR</w:t>
            </w:r>
            <w:r w:rsidR="008F0EC6">
              <w:rPr>
                <w:rFonts w:ascii="Palatino Linotype" w:hAnsi="Palatino Linotype" w:cs="Times New Roman"/>
                <w:sz w:val="24"/>
                <w:szCs w:val="24"/>
              </w:rPr>
              <w:t xml:space="preserve">. Dále se již ve své práci zaměřuji na systematický přístup ke vzdělávání zaměstnanců, který je jednak </w:t>
            </w:r>
            <w:r w:rsidR="0050032F">
              <w:rPr>
                <w:rFonts w:ascii="Palatino Linotype" w:hAnsi="Palatino Linotype" w:cs="Times New Roman"/>
                <w:sz w:val="24"/>
                <w:szCs w:val="24"/>
              </w:rPr>
              <w:t>považován za</w:t>
            </w:r>
            <w:r w:rsidR="008F0EC6">
              <w:rPr>
                <w:rFonts w:ascii="Palatino Linotype" w:hAnsi="Palatino Linotype" w:cs="Times New Roman"/>
                <w:sz w:val="24"/>
                <w:szCs w:val="24"/>
              </w:rPr>
              <w:t xml:space="preserve"> nejefektivnější způsob vzdělávání, jednak </w:t>
            </w:r>
            <w:r w:rsidR="0050032F">
              <w:rPr>
                <w:rFonts w:ascii="Palatino Linotype" w:hAnsi="Palatino Linotype" w:cs="Times New Roman"/>
                <w:sz w:val="24"/>
                <w:szCs w:val="24"/>
              </w:rPr>
              <w:t>Rámcová pravidla vzdělávání zaměstnanců ve správních úřadech požadují přistupovat ke vzdělávání po jednotlivých fázích, které tomuto přístupu odpovídají.</w:t>
            </w:r>
            <w:r w:rsidR="008662DF">
              <w:rPr>
                <w:rFonts w:ascii="Palatino Linotype" w:hAnsi="Palatino Linotype" w:cs="Times New Roman"/>
                <w:sz w:val="24"/>
                <w:szCs w:val="24"/>
              </w:rPr>
              <w:t xml:space="preserve"> V empirické části pr</w:t>
            </w:r>
            <w:r w:rsidR="00672A0F">
              <w:rPr>
                <w:rFonts w:ascii="Palatino Linotype" w:hAnsi="Palatino Linotype" w:cs="Times New Roman"/>
                <w:sz w:val="24"/>
                <w:szCs w:val="24"/>
              </w:rPr>
              <w:t>áce se poté</w:t>
            </w:r>
            <w:r w:rsidR="008662DF">
              <w:rPr>
                <w:rFonts w:ascii="Palatino Linotype" w:hAnsi="Palatino Linotype" w:cs="Times New Roman"/>
                <w:sz w:val="24"/>
                <w:szCs w:val="24"/>
              </w:rPr>
              <w:t xml:space="preserve"> věnuji zhodnocení systému vzdělávání</w:t>
            </w:r>
            <w:r w:rsidR="00F22D3C">
              <w:rPr>
                <w:rFonts w:ascii="Palatino Linotype" w:hAnsi="Palatino Linotype" w:cs="Times New Roman"/>
                <w:sz w:val="24"/>
                <w:szCs w:val="24"/>
              </w:rPr>
              <w:t xml:space="preserve"> zaměstnanců na vybraném kontaktním pracovišti Úřadu práce ČR dle poznatků v odborné literatuře, </w:t>
            </w:r>
            <w:r w:rsidR="00F22D3C" w:rsidRPr="002A59C3">
              <w:rPr>
                <w:rFonts w:ascii="Palatino Linotype" w:hAnsi="Palatino Linotype" w:cs="Times New Roman"/>
                <w:sz w:val="24"/>
                <w:szCs w:val="24"/>
              </w:rPr>
              <w:t>které zajišťuje vzdělávací středisko zaměstnavatele.</w:t>
            </w:r>
            <w:r w:rsidR="00F22D3C">
              <w:rPr>
                <w:rFonts w:ascii="Palatino Linotype" w:hAnsi="Palatino Linotype" w:cs="Times New Roman"/>
                <w:sz w:val="24"/>
                <w:szCs w:val="24"/>
              </w:rPr>
              <w:t xml:space="preserve"> Výzkum je realizován </w:t>
            </w:r>
            <w:r w:rsidR="00F22D3C">
              <w:rPr>
                <w:rFonts w:ascii="Palatino Linotype" w:hAnsi="Palatino Linotype"/>
                <w:sz w:val="24"/>
                <w:szCs w:val="24"/>
              </w:rPr>
              <w:t>v designu evaluační případové studie, kdy pro získání dat využívám polostrukturovaného rozhovoru, kvalitativní i</w:t>
            </w:r>
            <w:r w:rsidR="001B6C5C">
              <w:rPr>
                <w:rFonts w:ascii="Palatino Linotype" w:hAnsi="Palatino Linotype" w:cs="Times New Roman"/>
                <w:sz w:val="24"/>
                <w:szCs w:val="24"/>
              </w:rPr>
              <w:t> </w:t>
            </w:r>
            <w:r w:rsidR="00F22D3C">
              <w:rPr>
                <w:rFonts w:ascii="Palatino Linotype" w:hAnsi="Palatino Linotype"/>
                <w:sz w:val="24"/>
                <w:szCs w:val="24"/>
              </w:rPr>
              <w:t>kvantitativní obsahové analýzy dokumentů a</w:t>
            </w:r>
            <w:r w:rsidR="001B6C5C">
              <w:rPr>
                <w:rFonts w:ascii="Palatino Linotype" w:hAnsi="Palatino Linotype" w:cs="Times New Roman"/>
                <w:sz w:val="24"/>
                <w:szCs w:val="24"/>
              </w:rPr>
              <w:t> </w:t>
            </w:r>
            <w:r w:rsidR="00F22D3C">
              <w:rPr>
                <w:rFonts w:ascii="Palatino Linotype" w:hAnsi="Palatino Linotype"/>
                <w:sz w:val="24"/>
                <w:szCs w:val="24"/>
              </w:rPr>
              <w:t xml:space="preserve">dotazníkového šetření. </w:t>
            </w:r>
          </w:p>
        </w:tc>
      </w:tr>
      <w:tr w:rsidR="0050032F" w14:paraId="40D3F0F9" w14:textId="77777777" w:rsidTr="009870DA">
        <w:trPr>
          <w:trHeight w:val="398"/>
        </w:trPr>
        <w:tc>
          <w:tcPr>
            <w:tcW w:w="2432" w:type="dxa"/>
            <w:tcBorders>
              <w:top w:val="single" w:sz="2" w:space="0" w:color="auto"/>
              <w:left w:val="double" w:sz="4" w:space="0" w:color="auto"/>
              <w:bottom w:val="single" w:sz="4" w:space="0" w:color="auto"/>
              <w:right w:val="single" w:sz="2" w:space="0" w:color="auto"/>
            </w:tcBorders>
            <w:hideMark/>
          </w:tcPr>
          <w:p w14:paraId="65079967" w14:textId="77777777" w:rsidR="00874827" w:rsidRDefault="00C82271">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lastRenderedPageBreak/>
              <w:t>Klíčová slova:</w:t>
            </w:r>
          </w:p>
        </w:tc>
        <w:tc>
          <w:tcPr>
            <w:tcW w:w="5758" w:type="dxa"/>
            <w:tcBorders>
              <w:top w:val="single" w:sz="2" w:space="0" w:color="auto"/>
              <w:left w:val="single" w:sz="2" w:space="0" w:color="auto"/>
              <w:bottom w:val="single" w:sz="4" w:space="0" w:color="auto"/>
              <w:right w:val="double" w:sz="4" w:space="0" w:color="auto"/>
            </w:tcBorders>
          </w:tcPr>
          <w:p w14:paraId="6F94F6FB" w14:textId="46514657" w:rsidR="00874827" w:rsidRDefault="00B637C9">
            <w:pPr>
              <w:spacing w:after="0" w:line="24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úřad práce, další profesní vzdělávání, </w:t>
            </w:r>
            <w:r w:rsidR="00BE4854">
              <w:rPr>
                <w:rFonts w:ascii="Palatino Linotype" w:eastAsia="Calibri" w:hAnsi="Palatino Linotype" w:cs="Times New Roman"/>
                <w:sz w:val="24"/>
                <w:szCs w:val="24"/>
              </w:rPr>
              <w:t>systematický přístup ke vzdělávání, analýza a identifikace vzdělávacích potřeb, plánování vzdělávání, realizace vzdělávání, hodnocení vzdělávání</w:t>
            </w:r>
          </w:p>
        </w:tc>
      </w:tr>
      <w:tr w:rsidR="0050032F" w14:paraId="42DFF059" w14:textId="77777777" w:rsidTr="009870DA">
        <w:trPr>
          <w:trHeight w:val="499"/>
        </w:trPr>
        <w:tc>
          <w:tcPr>
            <w:tcW w:w="2432" w:type="dxa"/>
            <w:tcBorders>
              <w:top w:val="single" w:sz="2" w:space="0" w:color="auto"/>
              <w:left w:val="double" w:sz="4" w:space="0" w:color="auto"/>
              <w:bottom w:val="single" w:sz="4" w:space="0" w:color="auto"/>
              <w:right w:val="single" w:sz="2" w:space="0" w:color="auto"/>
            </w:tcBorders>
            <w:hideMark/>
          </w:tcPr>
          <w:p w14:paraId="1DD0489E" w14:textId="77777777" w:rsidR="00874827" w:rsidRDefault="00C82271">
            <w:pPr>
              <w:spacing w:after="0" w:line="276" w:lineRule="auto"/>
              <w:rPr>
                <w:rFonts w:ascii="Palatino Linotype" w:eastAsia="Calibri" w:hAnsi="Palatino Linotype" w:cs="Times New Roman"/>
                <w:b/>
                <w:sz w:val="24"/>
                <w:szCs w:val="24"/>
                <w:lang w:val="en-GB"/>
              </w:rPr>
            </w:pPr>
            <w:r>
              <w:rPr>
                <w:rFonts w:ascii="Palatino Linotype" w:eastAsia="Calibri" w:hAnsi="Palatino Linotype" w:cs="Times New Roman"/>
                <w:b/>
                <w:sz w:val="24"/>
                <w:szCs w:val="24"/>
                <w:lang w:val="en-GB"/>
              </w:rPr>
              <w:t>Title of Thesis:</w:t>
            </w:r>
          </w:p>
        </w:tc>
        <w:tc>
          <w:tcPr>
            <w:tcW w:w="5758" w:type="dxa"/>
            <w:tcBorders>
              <w:top w:val="single" w:sz="2" w:space="0" w:color="auto"/>
              <w:left w:val="single" w:sz="2" w:space="0" w:color="auto"/>
              <w:bottom w:val="single" w:sz="4" w:space="0" w:color="auto"/>
              <w:right w:val="double" w:sz="4" w:space="0" w:color="auto"/>
            </w:tcBorders>
          </w:tcPr>
          <w:p w14:paraId="5A7E85CD" w14:textId="01929EE0" w:rsidR="00874827" w:rsidRDefault="00C82271">
            <w:pPr>
              <w:spacing w:after="0" w:line="276"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 xml:space="preserve">Education of </w:t>
            </w:r>
            <w:r w:rsidR="00BD43DB">
              <w:rPr>
                <w:rFonts w:ascii="Palatino Linotype" w:eastAsia="Calibri" w:hAnsi="Palatino Linotype" w:cs="Times New Roman"/>
                <w:sz w:val="24"/>
                <w:szCs w:val="24"/>
              </w:rPr>
              <w:t>employees of the Labo</w:t>
            </w:r>
            <w:r>
              <w:rPr>
                <w:rFonts w:ascii="Palatino Linotype" w:eastAsia="Calibri" w:hAnsi="Palatino Linotype" w:cs="Times New Roman"/>
                <w:sz w:val="24"/>
                <w:szCs w:val="24"/>
              </w:rPr>
              <w:t>r Office of the Czech Republic</w:t>
            </w:r>
          </w:p>
        </w:tc>
      </w:tr>
      <w:tr w:rsidR="00B13363" w14:paraId="66F1AF71" w14:textId="77777777" w:rsidTr="009870DA">
        <w:trPr>
          <w:trHeight w:val="693"/>
        </w:trPr>
        <w:tc>
          <w:tcPr>
            <w:tcW w:w="2432" w:type="dxa"/>
            <w:tcBorders>
              <w:top w:val="single" w:sz="2" w:space="0" w:color="auto"/>
              <w:left w:val="double" w:sz="4" w:space="0" w:color="auto"/>
              <w:bottom w:val="single" w:sz="4" w:space="0" w:color="auto"/>
              <w:right w:val="single" w:sz="2" w:space="0" w:color="auto"/>
            </w:tcBorders>
            <w:hideMark/>
          </w:tcPr>
          <w:p w14:paraId="24146F3C" w14:textId="77777777" w:rsidR="00B13363" w:rsidRDefault="00B13363" w:rsidP="00B13363">
            <w:pPr>
              <w:spacing w:after="0" w:line="276" w:lineRule="auto"/>
              <w:rPr>
                <w:rFonts w:ascii="Palatino Linotype" w:eastAsia="Calibri" w:hAnsi="Palatino Linotype" w:cs="Times New Roman"/>
                <w:b/>
                <w:sz w:val="24"/>
                <w:szCs w:val="24"/>
                <w:lang w:val="en-GB"/>
              </w:rPr>
            </w:pPr>
            <w:r>
              <w:rPr>
                <w:rFonts w:ascii="Palatino Linotype" w:eastAsia="Calibri" w:hAnsi="Palatino Linotype" w:cs="Times New Roman"/>
                <w:b/>
                <w:sz w:val="24"/>
                <w:szCs w:val="24"/>
                <w:lang w:val="en-GB"/>
              </w:rPr>
              <w:t>Annotation:</w:t>
            </w:r>
          </w:p>
        </w:tc>
        <w:tc>
          <w:tcPr>
            <w:tcW w:w="5758" w:type="dxa"/>
            <w:tcBorders>
              <w:top w:val="single" w:sz="2" w:space="0" w:color="auto"/>
              <w:left w:val="single" w:sz="2" w:space="0" w:color="auto"/>
              <w:bottom w:val="single" w:sz="4" w:space="0" w:color="auto"/>
              <w:right w:val="double" w:sz="4" w:space="0" w:color="auto"/>
            </w:tcBorders>
          </w:tcPr>
          <w:p w14:paraId="3EFC0FA9" w14:textId="599C1893" w:rsidR="00B13363" w:rsidRPr="00B96A88" w:rsidRDefault="00B96A88" w:rsidP="00B96A88">
            <w:pPr>
              <w:spacing w:line="240" w:lineRule="auto"/>
              <w:jc w:val="both"/>
              <w:rPr>
                <w:rFonts w:ascii="Palatino Linotype" w:hAnsi="Palatino Linotype"/>
                <w:sz w:val="24"/>
                <w:szCs w:val="24"/>
                <w:lang w:val="en-US"/>
              </w:rPr>
            </w:pPr>
            <w:r>
              <w:rPr>
                <w:rFonts w:ascii="Palatino Linotype" w:hAnsi="Palatino Linotype"/>
                <w:sz w:val="24"/>
                <w:szCs w:val="24"/>
                <w:lang w:val="en-US"/>
              </w:rPr>
              <w:t>The diploma thesis deals with the education of the employees of the Labor Office of the Czech Republic, because in connection with the implementation of the Civil Service Act together with the revision and modification of the system of education in administrative offices, it is an essential prerequisite for the provision of professional services to citizens. First, I present the adopted Strategic Framework for the Development of the Public Administration of the Czech Republic, further professional education, and its specifics in relation to the education of employees of the Labor Office of the Czech Republic. Then I</w:t>
            </w:r>
            <w:r w:rsidR="002C5529">
              <w:rPr>
                <w:rFonts w:ascii="Palatino Linotype" w:hAnsi="Palatino Linotype" w:cs="Times New Roman"/>
                <w:sz w:val="24"/>
                <w:szCs w:val="24"/>
              </w:rPr>
              <w:t> </w:t>
            </w:r>
            <w:r>
              <w:rPr>
                <w:rFonts w:ascii="Palatino Linotype" w:hAnsi="Palatino Linotype"/>
                <w:sz w:val="24"/>
                <w:szCs w:val="24"/>
                <w:lang w:val="en-US"/>
              </w:rPr>
              <w:t xml:space="preserve">focus on the systematic approach to employee education, which is considered to be the most effective way of education, and the Framework Rules for the Education of Employees in Administrative Offices require to approach education in stages that correspond to this approach. In the empirical part of the thesis, I then focus on the evaluation of the system of employee training at the selected contact point of the Labor Office of the Czech Republic according to the findings in the literature, which is provided by the employer's training center. The research is conducted in an evaluation case study design, where I use semi-structured interviews, qualitative and quantitative content analysis of documents and a questionnaire survey to obtain data. </w:t>
            </w:r>
          </w:p>
        </w:tc>
      </w:tr>
      <w:tr w:rsidR="001B6C5C" w14:paraId="1D0BD5F0" w14:textId="77777777" w:rsidTr="009870DA">
        <w:trPr>
          <w:trHeight w:val="546"/>
        </w:trPr>
        <w:tc>
          <w:tcPr>
            <w:tcW w:w="2432" w:type="dxa"/>
            <w:tcBorders>
              <w:top w:val="single" w:sz="2" w:space="0" w:color="auto"/>
              <w:left w:val="double" w:sz="4" w:space="0" w:color="auto"/>
              <w:bottom w:val="single" w:sz="4" w:space="0" w:color="auto"/>
              <w:right w:val="single" w:sz="2" w:space="0" w:color="auto"/>
            </w:tcBorders>
            <w:hideMark/>
          </w:tcPr>
          <w:p w14:paraId="60E47537" w14:textId="77777777" w:rsidR="001B6C5C" w:rsidRDefault="001B6C5C" w:rsidP="001B6C5C">
            <w:pPr>
              <w:spacing w:after="0" w:line="276" w:lineRule="auto"/>
              <w:rPr>
                <w:rFonts w:ascii="Palatino Linotype" w:eastAsia="Calibri" w:hAnsi="Palatino Linotype" w:cs="Times New Roman"/>
                <w:b/>
                <w:sz w:val="24"/>
                <w:szCs w:val="24"/>
                <w:lang w:val="en-GB"/>
              </w:rPr>
            </w:pPr>
            <w:r>
              <w:rPr>
                <w:rFonts w:ascii="Palatino Linotype" w:eastAsia="Calibri" w:hAnsi="Palatino Linotype" w:cs="Times New Roman"/>
                <w:b/>
                <w:sz w:val="24"/>
                <w:szCs w:val="24"/>
                <w:lang w:val="en-GB"/>
              </w:rPr>
              <w:t>Keywords:</w:t>
            </w:r>
          </w:p>
        </w:tc>
        <w:tc>
          <w:tcPr>
            <w:tcW w:w="5758" w:type="dxa"/>
            <w:tcBorders>
              <w:top w:val="single" w:sz="4" w:space="0" w:color="auto"/>
              <w:left w:val="single" w:sz="2" w:space="0" w:color="auto"/>
              <w:bottom w:val="single" w:sz="4" w:space="0" w:color="auto"/>
              <w:right w:val="double" w:sz="4" w:space="0" w:color="auto"/>
            </w:tcBorders>
          </w:tcPr>
          <w:p w14:paraId="37719FCA" w14:textId="4A70A0D5" w:rsidR="001B6C5C" w:rsidRPr="00B96A88" w:rsidRDefault="00BD43DB" w:rsidP="00B96A88">
            <w:pPr>
              <w:spacing w:line="240" w:lineRule="auto"/>
              <w:jc w:val="both"/>
              <w:rPr>
                <w:rFonts w:ascii="Palatino Linotype" w:hAnsi="Palatino Linotype"/>
                <w:sz w:val="24"/>
                <w:szCs w:val="24"/>
                <w:lang w:val="en-US"/>
              </w:rPr>
            </w:pPr>
            <w:r>
              <w:rPr>
                <w:rFonts w:ascii="Palatino Linotype" w:eastAsia="Calibri" w:hAnsi="Palatino Linotype" w:cs="Times New Roman"/>
                <w:sz w:val="24"/>
                <w:szCs w:val="24"/>
                <w:lang w:val="en-US"/>
              </w:rPr>
              <w:t>labo</w:t>
            </w:r>
            <w:bookmarkStart w:id="1" w:name="_GoBack"/>
            <w:bookmarkEnd w:id="1"/>
            <w:r w:rsidR="00B96A88">
              <w:rPr>
                <w:rFonts w:ascii="Palatino Linotype" w:eastAsia="Calibri" w:hAnsi="Palatino Linotype" w:cs="Times New Roman"/>
                <w:sz w:val="24"/>
                <w:szCs w:val="24"/>
                <w:lang w:val="en-US"/>
              </w:rPr>
              <w:t>r office, continuing vocational education, systematic approach to education, analysis and identification of educational needs, educational planning, implementation of education, evaluation of education</w:t>
            </w:r>
          </w:p>
        </w:tc>
      </w:tr>
      <w:tr w:rsidR="001B6C5C" w14:paraId="343CCD76" w14:textId="77777777" w:rsidTr="009870DA">
        <w:trPr>
          <w:trHeight w:val="359"/>
        </w:trPr>
        <w:tc>
          <w:tcPr>
            <w:tcW w:w="2432" w:type="dxa"/>
            <w:tcBorders>
              <w:top w:val="single" w:sz="2" w:space="0" w:color="auto"/>
              <w:left w:val="double" w:sz="4" w:space="0" w:color="auto"/>
              <w:bottom w:val="single" w:sz="4" w:space="0" w:color="auto"/>
              <w:right w:val="single" w:sz="2" w:space="0" w:color="auto"/>
            </w:tcBorders>
            <w:hideMark/>
          </w:tcPr>
          <w:p w14:paraId="6A1B0B96" w14:textId="77777777" w:rsidR="001B6C5C" w:rsidRDefault="001B6C5C" w:rsidP="001B6C5C">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Názvy příloh vázaných v práci:</w:t>
            </w:r>
          </w:p>
        </w:tc>
        <w:tc>
          <w:tcPr>
            <w:tcW w:w="5758" w:type="dxa"/>
            <w:tcBorders>
              <w:top w:val="single" w:sz="2" w:space="0" w:color="auto"/>
              <w:left w:val="single" w:sz="2" w:space="0" w:color="auto"/>
              <w:bottom w:val="single" w:sz="4" w:space="0" w:color="auto"/>
              <w:right w:val="double" w:sz="4" w:space="0" w:color="auto"/>
            </w:tcBorders>
          </w:tcPr>
          <w:p w14:paraId="5B2F33DD" w14:textId="67E0052F" w:rsidR="001B6C5C" w:rsidRDefault="001B6C5C" w:rsidP="008F1A51">
            <w:pPr>
              <w:spacing w:line="240" w:lineRule="auto"/>
              <w:jc w:val="both"/>
              <w:rPr>
                <w:rFonts w:ascii="Palatino Linotype" w:hAnsi="Palatino Linotype"/>
                <w:sz w:val="24"/>
                <w:szCs w:val="24"/>
              </w:rPr>
            </w:pPr>
            <w:r>
              <w:rPr>
                <w:rFonts w:ascii="Palatino Linotype" w:hAnsi="Palatino Linotype"/>
                <w:sz w:val="24"/>
                <w:szCs w:val="24"/>
              </w:rPr>
              <w:t>Příloha 1.</w:t>
            </w:r>
            <w:r w:rsidR="00FB5089">
              <w:rPr>
                <w:rFonts w:ascii="Palatino Linotype" w:hAnsi="Palatino Linotype"/>
                <w:sz w:val="24"/>
                <w:szCs w:val="24"/>
              </w:rPr>
              <w:t xml:space="preserve"> </w:t>
            </w:r>
            <w:r w:rsidRPr="00967595">
              <w:rPr>
                <w:rFonts w:ascii="Palatino Linotype" w:hAnsi="Palatino Linotype"/>
                <w:sz w:val="24"/>
                <w:szCs w:val="24"/>
              </w:rPr>
              <w:t>Návod</w:t>
            </w:r>
            <w:r w:rsidR="005B3E51">
              <w:rPr>
                <w:rFonts w:ascii="Palatino Linotype" w:hAnsi="Palatino Linotype"/>
                <w:sz w:val="24"/>
                <w:szCs w:val="24"/>
              </w:rPr>
              <w:t xml:space="preserve"> </w:t>
            </w:r>
            <w:r w:rsidRPr="00967595">
              <w:rPr>
                <w:rFonts w:ascii="Palatino Linotype" w:hAnsi="Palatino Linotype"/>
                <w:sz w:val="24"/>
                <w:szCs w:val="24"/>
              </w:rPr>
              <w:t>k</w:t>
            </w:r>
            <w:r>
              <w:rPr>
                <w:rFonts w:ascii="Palatino Linotype" w:hAnsi="Palatino Linotype"/>
                <w:sz w:val="24"/>
                <w:szCs w:val="24"/>
              </w:rPr>
              <w:t xml:space="preserve"> polostrukturovanému </w:t>
            </w:r>
            <w:r w:rsidRPr="00967595">
              <w:rPr>
                <w:rFonts w:ascii="Palatino Linotype" w:hAnsi="Palatino Linotype"/>
                <w:sz w:val="24"/>
                <w:szCs w:val="24"/>
              </w:rPr>
              <w:t>rozhovoru</w:t>
            </w:r>
            <w:r>
              <w:rPr>
                <w:rFonts w:ascii="Palatino Linotype" w:hAnsi="Palatino Linotype"/>
                <w:sz w:val="24"/>
                <w:szCs w:val="24"/>
              </w:rPr>
              <w:t xml:space="preserve"> s</w:t>
            </w:r>
            <w:r w:rsidR="008F1A51">
              <w:rPr>
                <w:rFonts w:ascii="Palatino Linotype" w:hAnsi="Palatino Linotype"/>
                <w:sz w:val="24"/>
                <w:szCs w:val="24"/>
              </w:rPr>
              <w:t> </w:t>
            </w:r>
            <w:r>
              <w:rPr>
                <w:rFonts w:ascii="Palatino Linotype" w:hAnsi="Palatino Linotype"/>
                <w:sz w:val="24"/>
                <w:szCs w:val="24"/>
              </w:rPr>
              <w:t>participantem</w:t>
            </w:r>
          </w:p>
          <w:p w14:paraId="68697D85" w14:textId="7D444162" w:rsidR="008F1A51" w:rsidRDefault="008F1A51" w:rsidP="008F1A51">
            <w:pPr>
              <w:spacing w:line="240" w:lineRule="auto"/>
              <w:jc w:val="both"/>
              <w:rPr>
                <w:rFonts w:ascii="Palatino Linotype" w:hAnsi="Palatino Linotype"/>
                <w:sz w:val="24"/>
                <w:szCs w:val="24"/>
              </w:rPr>
            </w:pPr>
            <w:r>
              <w:rPr>
                <w:rFonts w:ascii="Palatino Linotype" w:hAnsi="Palatino Linotype"/>
                <w:sz w:val="24"/>
                <w:szCs w:val="24"/>
              </w:rPr>
              <w:lastRenderedPageBreak/>
              <w:t>Příloha 2. Dotazník</w:t>
            </w:r>
          </w:p>
          <w:p w14:paraId="3E8D42C4" w14:textId="7DAC18EE" w:rsidR="008F1A51" w:rsidRDefault="008F1A51" w:rsidP="008F1A51">
            <w:pPr>
              <w:spacing w:line="240" w:lineRule="auto"/>
              <w:jc w:val="both"/>
              <w:rPr>
                <w:rFonts w:ascii="Palatino Linotype" w:hAnsi="Palatino Linotype"/>
                <w:sz w:val="24"/>
                <w:szCs w:val="24"/>
              </w:rPr>
            </w:pPr>
            <w:r>
              <w:rPr>
                <w:rFonts w:ascii="Palatino Linotype" w:hAnsi="Palatino Linotype"/>
                <w:sz w:val="24"/>
                <w:szCs w:val="24"/>
              </w:rPr>
              <w:t>P</w:t>
            </w:r>
            <w:r w:rsidR="00030512">
              <w:rPr>
                <w:rFonts w:ascii="Palatino Linotype" w:hAnsi="Palatino Linotype"/>
                <w:sz w:val="24"/>
                <w:szCs w:val="24"/>
              </w:rPr>
              <w:t xml:space="preserve">říloha 3. </w:t>
            </w:r>
            <w:r>
              <w:rPr>
                <w:rFonts w:ascii="Palatino Linotype" w:hAnsi="Palatino Linotype"/>
                <w:sz w:val="24"/>
                <w:szCs w:val="24"/>
              </w:rPr>
              <w:t>Organizační schéma kontaktního pracoviště XY se zastoupením služebních míst</w:t>
            </w:r>
          </w:p>
          <w:p w14:paraId="686680EB" w14:textId="0FAC7843" w:rsidR="008F1A51" w:rsidRDefault="008F1A51" w:rsidP="008F1A51">
            <w:pPr>
              <w:spacing w:line="240" w:lineRule="auto"/>
              <w:jc w:val="both"/>
              <w:rPr>
                <w:rFonts w:ascii="Palatino Linotype" w:hAnsi="Palatino Linotype"/>
                <w:sz w:val="24"/>
                <w:szCs w:val="24"/>
              </w:rPr>
            </w:pPr>
            <w:r>
              <w:rPr>
                <w:rFonts w:ascii="Palatino Linotype" w:hAnsi="Palatino Linotype"/>
                <w:sz w:val="24"/>
                <w:szCs w:val="24"/>
              </w:rPr>
              <w:t>Příloha 4. Ukázky vzdělávacích cílů formou výběru z přednastavených kurzů</w:t>
            </w:r>
          </w:p>
          <w:p w14:paraId="668E4D46" w14:textId="5F27C809" w:rsidR="008F1A51" w:rsidRDefault="008F1A51" w:rsidP="008F1A51">
            <w:pPr>
              <w:spacing w:line="240" w:lineRule="auto"/>
              <w:jc w:val="both"/>
              <w:rPr>
                <w:rFonts w:ascii="Palatino Linotype" w:hAnsi="Palatino Linotype"/>
                <w:sz w:val="24"/>
                <w:szCs w:val="24"/>
              </w:rPr>
            </w:pPr>
            <w:r>
              <w:rPr>
                <w:rFonts w:ascii="Palatino Linotype" w:hAnsi="Palatino Linotype"/>
                <w:sz w:val="24"/>
                <w:szCs w:val="24"/>
              </w:rPr>
              <w:t>Příloha 5. Ukázky formulace pracovních cílů a volně formulovatelných vzdělávacích cílů</w:t>
            </w:r>
          </w:p>
          <w:p w14:paraId="0D42F54C" w14:textId="2D0C3B93" w:rsidR="008F1A51" w:rsidRDefault="008F1A51" w:rsidP="008F1A51">
            <w:pPr>
              <w:spacing w:line="240" w:lineRule="auto"/>
              <w:jc w:val="both"/>
              <w:rPr>
                <w:rFonts w:ascii="Palatino Linotype" w:hAnsi="Palatino Linotype"/>
                <w:sz w:val="24"/>
                <w:szCs w:val="24"/>
              </w:rPr>
            </w:pPr>
            <w:r>
              <w:rPr>
                <w:rFonts w:ascii="Palatino Linotype" w:hAnsi="Palatino Linotype"/>
                <w:sz w:val="24"/>
                <w:szCs w:val="24"/>
              </w:rPr>
              <w:t>Příloha 6. Ukázka nástroje na vyhodnocení pracovních a volně formulovatelných vzdělávacích cílů</w:t>
            </w:r>
          </w:p>
          <w:p w14:paraId="5159ACF8" w14:textId="0EE5498A" w:rsidR="001B6C5C" w:rsidRDefault="001B6C5C" w:rsidP="008F1A51">
            <w:pPr>
              <w:spacing w:line="240" w:lineRule="auto"/>
              <w:ind w:left="1410" w:hanging="1410"/>
              <w:jc w:val="both"/>
              <w:rPr>
                <w:rFonts w:ascii="Palatino Linotype" w:hAnsi="Palatino Linotype"/>
                <w:sz w:val="24"/>
                <w:szCs w:val="24"/>
              </w:rPr>
            </w:pPr>
            <w:r>
              <w:rPr>
                <w:rFonts w:ascii="Palatino Linotype" w:hAnsi="Palatino Linotype"/>
                <w:sz w:val="24"/>
                <w:szCs w:val="24"/>
              </w:rPr>
              <w:t>Příloha 7.</w:t>
            </w:r>
            <w:r w:rsidR="00FB5089">
              <w:rPr>
                <w:rFonts w:ascii="Palatino Linotype" w:hAnsi="Palatino Linotype"/>
                <w:sz w:val="24"/>
                <w:szCs w:val="24"/>
              </w:rPr>
              <w:t xml:space="preserve"> Ukázka sestaveného plánu vzdělávání</w:t>
            </w:r>
          </w:p>
          <w:p w14:paraId="784D90F0" w14:textId="72D07875" w:rsidR="001B6C5C" w:rsidRDefault="001B6C5C" w:rsidP="008F1A51">
            <w:pPr>
              <w:spacing w:line="240" w:lineRule="auto"/>
              <w:ind w:left="1410" w:hanging="1410"/>
              <w:jc w:val="both"/>
              <w:rPr>
                <w:rFonts w:ascii="Palatino Linotype" w:hAnsi="Palatino Linotype"/>
                <w:sz w:val="24"/>
                <w:szCs w:val="24"/>
              </w:rPr>
            </w:pPr>
            <w:r>
              <w:rPr>
                <w:rFonts w:ascii="Palatino Linotype" w:hAnsi="Palatino Linotype"/>
                <w:sz w:val="24"/>
                <w:szCs w:val="24"/>
              </w:rPr>
              <w:t>Příloha 8.</w:t>
            </w:r>
            <w:r w:rsidR="00FB5089">
              <w:rPr>
                <w:rFonts w:ascii="Palatino Linotype" w:hAnsi="Palatino Linotype"/>
                <w:sz w:val="24"/>
                <w:szCs w:val="24"/>
              </w:rPr>
              <w:t xml:space="preserve"> Výsledky dotazníkového šetření</w:t>
            </w:r>
          </w:p>
          <w:p w14:paraId="2A986A90" w14:textId="22E5E639" w:rsidR="008F1A51" w:rsidRPr="00FB5089" w:rsidRDefault="00FB5089" w:rsidP="008F1A51">
            <w:pPr>
              <w:jc w:val="both"/>
              <w:rPr>
                <w:rFonts w:ascii="Palatino Linotype" w:eastAsia="Times New Roman" w:hAnsi="Palatino Linotype" w:cs="Calibri"/>
                <w:color w:val="000000"/>
                <w:sz w:val="24"/>
                <w:szCs w:val="24"/>
                <w:lang w:eastAsia="cs-CZ"/>
              </w:rPr>
            </w:pPr>
            <w:r>
              <w:rPr>
                <w:rFonts w:ascii="Palatino Linotype" w:hAnsi="Palatino Linotype"/>
                <w:sz w:val="24"/>
                <w:szCs w:val="24"/>
              </w:rPr>
              <w:t xml:space="preserve">Příloha 9. Ukázka nástroje na vyhodnocení </w:t>
            </w:r>
            <w:r>
              <w:rPr>
                <w:rFonts w:ascii="Palatino Linotype" w:eastAsia="Times New Roman" w:hAnsi="Palatino Linotype" w:cs="Calibri"/>
                <w:color w:val="000000"/>
                <w:sz w:val="24"/>
                <w:szCs w:val="24"/>
                <w:lang w:eastAsia="cs-CZ"/>
              </w:rPr>
              <w:t>pozvánek na vzdělávací kurzy realizované spádovým vzdělávacím střediskem</w:t>
            </w:r>
          </w:p>
        </w:tc>
      </w:tr>
      <w:tr w:rsidR="001B6C5C" w14:paraId="441C567B" w14:textId="77777777" w:rsidTr="009870DA">
        <w:trPr>
          <w:trHeight w:val="359"/>
        </w:trPr>
        <w:tc>
          <w:tcPr>
            <w:tcW w:w="2432" w:type="dxa"/>
            <w:tcBorders>
              <w:top w:val="single" w:sz="2" w:space="0" w:color="auto"/>
              <w:left w:val="double" w:sz="4" w:space="0" w:color="auto"/>
              <w:bottom w:val="single" w:sz="4" w:space="0" w:color="auto"/>
              <w:right w:val="single" w:sz="2" w:space="0" w:color="auto"/>
            </w:tcBorders>
          </w:tcPr>
          <w:p w14:paraId="1BA2F5B8" w14:textId="77777777" w:rsidR="001B6C5C" w:rsidRDefault="001B6C5C" w:rsidP="001B6C5C">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lastRenderedPageBreak/>
              <w:t xml:space="preserve">Počet literatury </w:t>
            </w:r>
            <w:r>
              <w:rPr>
                <w:rFonts w:ascii="Palatino Linotype" w:eastAsia="Calibri" w:hAnsi="Palatino Linotype" w:cs="Times New Roman"/>
                <w:b/>
                <w:sz w:val="24"/>
                <w:szCs w:val="24"/>
              </w:rPr>
              <w:br/>
              <w:t>a zdrojů:</w:t>
            </w:r>
          </w:p>
        </w:tc>
        <w:tc>
          <w:tcPr>
            <w:tcW w:w="5758" w:type="dxa"/>
            <w:tcBorders>
              <w:top w:val="single" w:sz="2" w:space="0" w:color="auto"/>
              <w:left w:val="single" w:sz="2" w:space="0" w:color="auto"/>
              <w:bottom w:val="single" w:sz="4" w:space="0" w:color="auto"/>
              <w:right w:val="double" w:sz="4" w:space="0" w:color="auto"/>
            </w:tcBorders>
          </w:tcPr>
          <w:p w14:paraId="55B9631E" w14:textId="622C2769" w:rsidR="001B6C5C" w:rsidRDefault="001B6C5C" w:rsidP="001B6C5C">
            <w:pPr>
              <w:spacing w:after="0" w:line="276" w:lineRule="auto"/>
              <w:rPr>
                <w:rFonts w:ascii="Palatino Linotype" w:eastAsia="Calibri" w:hAnsi="Palatino Linotype" w:cs="Times New Roman"/>
                <w:sz w:val="24"/>
                <w:szCs w:val="24"/>
              </w:rPr>
            </w:pPr>
            <w:r>
              <w:rPr>
                <w:rFonts w:ascii="Palatino Linotype" w:eastAsia="Calibri" w:hAnsi="Palatino Linotype" w:cs="Times New Roman"/>
                <w:sz w:val="24"/>
                <w:szCs w:val="24"/>
              </w:rPr>
              <w:t>39</w:t>
            </w:r>
          </w:p>
        </w:tc>
      </w:tr>
      <w:tr w:rsidR="001B6C5C" w14:paraId="06A1A48B" w14:textId="77777777" w:rsidTr="009870DA">
        <w:trPr>
          <w:trHeight w:val="415"/>
        </w:trPr>
        <w:tc>
          <w:tcPr>
            <w:tcW w:w="2432" w:type="dxa"/>
            <w:tcBorders>
              <w:top w:val="single" w:sz="4" w:space="0" w:color="auto"/>
              <w:left w:val="double" w:sz="4" w:space="0" w:color="auto"/>
              <w:bottom w:val="double" w:sz="4" w:space="0" w:color="auto"/>
              <w:right w:val="single" w:sz="2" w:space="0" w:color="auto"/>
            </w:tcBorders>
            <w:hideMark/>
          </w:tcPr>
          <w:p w14:paraId="0E2E8BB2" w14:textId="77777777" w:rsidR="001B6C5C" w:rsidRDefault="001B6C5C" w:rsidP="001B6C5C">
            <w:pPr>
              <w:spacing w:after="0" w:line="276" w:lineRule="auto"/>
              <w:rPr>
                <w:rFonts w:ascii="Palatino Linotype" w:eastAsia="Calibri" w:hAnsi="Palatino Linotype" w:cs="Times New Roman"/>
                <w:b/>
                <w:sz w:val="24"/>
                <w:szCs w:val="24"/>
              </w:rPr>
            </w:pPr>
            <w:r>
              <w:rPr>
                <w:rFonts w:ascii="Palatino Linotype" w:eastAsia="Calibri" w:hAnsi="Palatino Linotype" w:cs="Times New Roman"/>
                <w:b/>
                <w:sz w:val="24"/>
                <w:szCs w:val="24"/>
              </w:rPr>
              <w:t>Rozsah práce:</w:t>
            </w:r>
          </w:p>
        </w:tc>
        <w:tc>
          <w:tcPr>
            <w:tcW w:w="5758" w:type="dxa"/>
            <w:tcBorders>
              <w:top w:val="single" w:sz="4" w:space="0" w:color="auto"/>
              <w:left w:val="single" w:sz="2" w:space="0" w:color="auto"/>
              <w:bottom w:val="double" w:sz="4" w:space="0" w:color="auto"/>
              <w:right w:val="double" w:sz="4" w:space="0" w:color="auto"/>
            </w:tcBorders>
          </w:tcPr>
          <w:p w14:paraId="2AB1EB6E" w14:textId="77A6789B" w:rsidR="001B6C5C" w:rsidRDefault="00CF39F6" w:rsidP="001B6C5C">
            <w:pPr>
              <w:spacing w:after="0" w:line="276" w:lineRule="auto"/>
              <w:rPr>
                <w:rFonts w:ascii="Palatino Linotype" w:eastAsia="Calibri" w:hAnsi="Palatino Linotype" w:cs="Times New Roman"/>
                <w:sz w:val="24"/>
                <w:szCs w:val="24"/>
              </w:rPr>
            </w:pPr>
            <w:r>
              <w:rPr>
                <w:rFonts w:ascii="Palatino Linotype" w:eastAsia="Calibri" w:hAnsi="Palatino Linotype" w:cs="Times New Roman"/>
                <w:sz w:val="24"/>
                <w:szCs w:val="24"/>
              </w:rPr>
              <w:t>138 s. (211 713 znaků s mezerami)</w:t>
            </w:r>
          </w:p>
        </w:tc>
      </w:tr>
    </w:tbl>
    <w:p w14:paraId="02322A36" w14:textId="77777777" w:rsidR="00874827" w:rsidRDefault="00874827">
      <w:pPr>
        <w:spacing w:line="360" w:lineRule="auto"/>
        <w:jc w:val="both"/>
        <w:rPr>
          <w:rFonts w:ascii="Palatino Linotype" w:hAnsi="Palatino Linotype" w:cs="Times New Roman"/>
          <w:sz w:val="24"/>
          <w:szCs w:val="24"/>
        </w:rPr>
      </w:pPr>
    </w:p>
    <w:p w14:paraId="598A188E" w14:textId="77777777" w:rsidR="00874827" w:rsidRDefault="00C82271">
      <w:pPr>
        <w:rPr>
          <w:rFonts w:ascii="Palatino Linotype" w:hAnsi="Palatino Linotype" w:cs="Times New Roman"/>
          <w:sz w:val="24"/>
          <w:szCs w:val="24"/>
        </w:rPr>
      </w:pPr>
      <w:r>
        <w:rPr>
          <w:rFonts w:ascii="Palatino Linotype" w:hAnsi="Palatino Linotype" w:cs="Times New Roman"/>
          <w:sz w:val="24"/>
          <w:szCs w:val="24"/>
        </w:rPr>
        <w:br w:type="page"/>
      </w:r>
    </w:p>
    <w:sdt>
      <w:sdtPr>
        <w:rPr>
          <w:rFonts w:ascii="Palatino Linotype" w:eastAsiaTheme="minorHAnsi" w:hAnsi="Palatino Linotype" w:cstheme="minorBidi"/>
          <w:color w:val="auto"/>
          <w:sz w:val="24"/>
          <w:szCs w:val="24"/>
          <w:lang w:eastAsia="en-US"/>
        </w:rPr>
        <w:id w:val="-1033962696"/>
        <w:docPartObj>
          <w:docPartGallery w:val="Table of Contents"/>
          <w:docPartUnique/>
        </w:docPartObj>
      </w:sdtPr>
      <w:sdtEndPr>
        <w:rPr>
          <w:bCs/>
        </w:rPr>
      </w:sdtEndPr>
      <w:sdtContent>
        <w:p w14:paraId="21DCEF9C" w14:textId="77777777" w:rsidR="00874827" w:rsidRDefault="00C82271">
          <w:pPr>
            <w:pStyle w:val="Nadpisobsahu"/>
            <w:spacing w:line="360" w:lineRule="auto"/>
            <w:rPr>
              <w:rFonts w:ascii="Palatino Linotype" w:hAnsi="Palatino Linotype"/>
              <w:color w:val="auto"/>
              <w:sz w:val="24"/>
              <w:szCs w:val="24"/>
            </w:rPr>
          </w:pPr>
          <w:r>
            <w:rPr>
              <w:rFonts w:ascii="Palatino Linotype" w:hAnsi="Palatino Linotype"/>
              <w:color w:val="auto"/>
              <w:sz w:val="24"/>
              <w:szCs w:val="24"/>
            </w:rPr>
            <w:t>Obsah</w:t>
          </w:r>
        </w:p>
        <w:p w14:paraId="47552F00" w14:textId="2C090F31" w:rsidR="00600892" w:rsidRDefault="00C82271">
          <w:pPr>
            <w:pStyle w:val="Obsah1"/>
            <w:rPr>
              <w:rFonts w:cstheme="minorBidi"/>
              <w:noProof/>
            </w:rPr>
          </w:pPr>
          <w:r>
            <w:rPr>
              <w:rFonts w:ascii="Palatino Linotype" w:hAnsi="Palatino Linotype"/>
              <w:sz w:val="24"/>
              <w:szCs w:val="24"/>
            </w:rPr>
            <w:fldChar w:fldCharType="begin"/>
          </w:r>
          <w:r>
            <w:rPr>
              <w:rFonts w:ascii="Palatino Linotype" w:hAnsi="Palatino Linotype"/>
              <w:sz w:val="24"/>
              <w:szCs w:val="24"/>
            </w:rPr>
            <w:instrText xml:space="preserve"> TOC \o "1-3" \h \z \u </w:instrText>
          </w:r>
          <w:r>
            <w:rPr>
              <w:rFonts w:ascii="Palatino Linotype" w:hAnsi="Palatino Linotype"/>
              <w:sz w:val="24"/>
              <w:szCs w:val="24"/>
            </w:rPr>
            <w:fldChar w:fldCharType="separate"/>
          </w:r>
          <w:hyperlink w:anchor="_Toc98085021" w:history="1">
            <w:r w:rsidR="00600892" w:rsidRPr="007826AE">
              <w:rPr>
                <w:rStyle w:val="Hypertextovodkaz"/>
                <w:rFonts w:ascii="Palatino Linotype" w:eastAsia="Calibri" w:hAnsi="Palatino Linotype"/>
                <w:b/>
                <w:noProof/>
                <w:kern w:val="32"/>
              </w:rPr>
              <w:t>Anotace</w:t>
            </w:r>
            <w:r w:rsidR="00600892">
              <w:rPr>
                <w:noProof/>
                <w:webHidden/>
              </w:rPr>
              <w:tab/>
            </w:r>
            <w:r w:rsidR="00600892">
              <w:rPr>
                <w:noProof/>
                <w:webHidden/>
              </w:rPr>
              <w:fldChar w:fldCharType="begin"/>
            </w:r>
            <w:r w:rsidR="00600892">
              <w:rPr>
                <w:noProof/>
                <w:webHidden/>
              </w:rPr>
              <w:instrText xml:space="preserve"> PAGEREF _Toc98085021 \h </w:instrText>
            </w:r>
            <w:r w:rsidR="00600892">
              <w:rPr>
                <w:noProof/>
                <w:webHidden/>
              </w:rPr>
            </w:r>
            <w:r w:rsidR="00600892">
              <w:rPr>
                <w:noProof/>
                <w:webHidden/>
              </w:rPr>
              <w:fldChar w:fldCharType="separate"/>
            </w:r>
            <w:r w:rsidR="00600892">
              <w:rPr>
                <w:noProof/>
                <w:webHidden/>
              </w:rPr>
              <w:t>4</w:t>
            </w:r>
            <w:r w:rsidR="00600892">
              <w:rPr>
                <w:noProof/>
                <w:webHidden/>
              </w:rPr>
              <w:fldChar w:fldCharType="end"/>
            </w:r>
          </w:hyperlink>
        </w:p>
        <w:p w14:paraId="29F8DF5B" w14:textId="171449EA" w:rsidR="00600892" w:rsidRDefault="005041C3">
          <w:pPr>
            <w:pStyle w:val="Obsah1"/>
            <w:rPr>
              <w:rFonts w:cstheme="minorBidi"/>
              <w:noProof/>
            </w:rPr>
          </w:pPr>
          <w:hyperlink w:anchor="_Toc98085022" w:history="1">
            <w:r w:rsidR="00600892" w:rsidRPr="007826AE">
              <w:rPr>
                <w:rStyle w:val="Hypertextovodkaz"/>
                <w:rFonts w:ascii="Palatino Linotype" w:hAnsi="Palatino Linotype"/>
                <w:b/>
                <w:noProof/>
              </w:rPr>
              <w:t>Úvod</w:t>
            </w:r>
            <w:r w:rsidR="00600892">
              <w:rPr>
                <w:noProof/>
                <w:webHidden/>
              </w:rPr>
              <w:tab/>
            </w:r>
            <w:r w:rsidR="00600892">
              <w:rPr>
                <w:noProof/>
                <w:webHidden/>
              </w:rPr>
              <w:fldChar w:fldCharType="begin"/>
            </w:r>
            <w:r w:rsidR="00600892">
              <w:rPr>
                <w:noProof/>
                <w:webHidden/>
              </w:rPr>
              <w:instrText xml:space="preserve"> PAGEREF _Toc98085022 \h </w:instrText>
            </w:r>
            <w:r w:rsidR="00600892">
              <w:rPr>
                <w:noProof/>
                <w:webHidden/>
              </w:rPr>
            </w:r>
            <w:r w:rsidR="00600892">
              <w:rPr>
                <w:noProof/>
                <w:webHidden/>
              </w:rPr>
              <w:fldChar w:fldCharType="separate"/>
            </w:r>
            <w:r w:rsidR="00600892">
              <w:rPr>
                <w:noProof/>
                <w:webHidden/>
              </w:rPr>
              <w:t>9</w:t>
            </w:r>
            <w:r w:rsidR="00600892">
              <w:rPr>
                <w:noProof/>
                <w:webHidden/>
              </w:rPr>
              <w:fldChar w:fldCharType="end"/>
            </w:r>
          </w:hyperlink>
        </w:p>
        <w:p w14:paraId="4B9D5D0E" w14:textId="25A8BB5E" w:rsidR="00600892" w:rsidRDefault="005041C3">
          <w:pPr>
            <w:pStyle w:val="Obsah1"/>
            <w:rPr>
              <w:rFonts w:cstheme="minorBidi"/>
              <w:noProof/>
            </w:rPr>
          </w:pPr>
          <w:hyperlink w:anchor="_Toc98085023" w:history="1">
            <w:r w:rsidR="00600892" w:rsidRPr="007826AE">
              <w:rPr>
                <w:rStyle w:val="Hypertextovodkaz"/>
                <w:rFonts w:ascii="Palatino Linotype" w:hAnsi="Palatino Linotype"/>
                <w:b/>
                <w:noProof/>
              </w:rPr>
              <w:t>1 Přiblížení tématu práce</w:t>
            </w:r>
            <w:r w:rsidR="00600892">
              <w:rPr>
                <w:noProof/>
                <w:webHidden/>
              </w:rPr>
              <w:tab/>
            </w:r>
            <w:r w:rsidR="00600892">
              <w:rPr>
                <w:noProof/>
                <w:webHidden/>
              </w:rPr>
              <w:fldChar w:fldCharType="begin"/>
            </w:r>
            <w:r w:rsidR="00600892">
              <w:rPr>
                <w:noProof/>
                <w:webHidden/>
              </w:rPr>
              <w:instrText xml:space="preserve"> PAGEREF _Toc98085023 \h </w:instrText>
            </w:r>
            <w:r w:rsidR="00600892">
              <w:rPr>
                <w:noProof/>
                <w:webHidden/>
              </w:rPr>
            </w:r>
            <w:r w:rsidR="00600892">
              <w:rPr>
                <w:noProof/>
                <w:webHidden/>
              </w:rPr>
              <w:fldChar w:fldCharType="separate"/>
            </w:r>
            <w:r w:rsidR="00600892">
              <w:rPr>
                <w:noProof/>
                <w:webHidden/>
              </w:rPr>
              <w:t>11</w:t>
            </w:r>
            <w:r w:rsidR="00600892">
              <w:rPr>
                <w:noProof/>
                <w:webHidden/>
              </w:rPr>
              <w:fldChar w:fldCharType="end"/>
            </w:r>
          </w:hyperlink>
        </w:p>
        <w:p w14:paraId="6F07C85C" w14:textId="0572B7D5" w:rsidR="00600892" w:rsidRDefault="005041C3">
          <w:pPr>
            <w:pStyle w:val="Obsah1"/>
            <w:rPr>
              <w:rFonts w:cstheme="minorBidi"/>
              <w:noProof/>
            </w:rPr>
          </w:pPr>
          <w:hyperlink w:anchor="_Toc98085024" w:history="1">
            <w:r w:rsidR="00600892" w:rsidRPr="007826AE">
              <w:rPr>
                <w:rStyle w:val="Hypertextovodkaz"/>
                <w:rFonts w:ascii="Palatino Linotype" w:hAnsi="Palatino Linotype"/>
                <w:b/>
                <w:noProof/>
              </w:rPr>
              <w:t>2 Další profesní vzdělávání a specifika pro zaměstnance ÚP ČR</w:t>
            </w:r>
            <w:r w:rsidR="00600892">
              <w:rPr>
                <w:noProof/>
                <w:webHidden/>
              </w:rPr>
              <w:tab/>
            </w:r>
            <w:r w:rsidR="00600892">
              <w:rPr>
                <w:noProof/>
                <w:webHidden/>
              </w:rPr>
              <w:fldChar w:fldCharType="begin"/>
            </w:r>
            <w:r w:rsidR="00600892">
              <w:rPr>
                <w:noProof/>
                <w:webHidden/>
              </w:rPr>
              <w:instrText xml:space="preserve"> PAGEREF _Toc98085024 \h </w:instrText>
            </w:r>
            <w:r w:rsidR="00600892">
              <w:rPr>
                <w:noProof/>
                <w:webHidden/>
              </w:rPr>
            </w:r>
            <w:r w:rsidR="00600892">
              <w:rPr>
                <w:noProof/>
                <w:webHidden/>
              </w:rPr>
              <w:fldChar w:fldCharType="separate"/>
            </w:r>
            <w:r w:rsidR="00600892">
              <w:rPr>
                <w:noProof/>
                <w:webHidden/>
              </w:rPr>
              <w:t>16</w:t>
            </w:r>
            <w:r w:rsidR="00600892">
              <w:rPr>
                <w:noProof/>
                <w:webHidden/>
              </w:rPr>
              <w:fldChar w:fldCharType="end"/>
            </w:r>
          </w:hyperlink>
        </w:p>
        <w:p w14:paraId="189E6F4E" w14:textId="788CA8A2" w:rsidR="00600892" w:rsidRDefault="005041C3">
          <w:pPr>
            <w:pStyle w:val="Obsah1"/>
            <w:rPr>
              <w:rFonts w:cstheme="minorBidi"/>
              <w:noProof/>
            </w:rPr>
          </w:pPr>
          <w:hyperlink w:anchor="_Toc98085025" w:history="1">
            <w:r w:rsidR="00600892" w:rsidRPr="007826AE">
              <w:rPr>
                <w:rStyle w:val="Hypertextovodkaz"/>
                <w:rFonts w:ascii="Palatino Linotype" w:hAnsi="Palatino Linotype"/>
                <w:b/>
                <w:noProof/>
              </w:rPr>
              <w:t>3 Systematický přístup ke vzdělávání</w:t>
            </w:r>
            <w:r w:rsidR="00600892">
              <w:rPr>
                <w:noProof/>
                <w:webHidden/>
              </w:rPr>
              <w:tab/>
            </w:r>
            <w:r w:rsidR="00600892">
              <w:rPr>
                <w:noProof/>
                <w:webHidden/>
              </w:rPr>
              <w:fldChar w:fldCharType="begin"/>
            </w:r>
            <w:r w:rsidR="00600892">
              <w:rPr>
                <w:noProof/>
                <w:webHidden/>
              </w:rPr>
              <w:instrText xml:space="preserve"> PAGEREF _Toc98085025 \h </w:instrText>
            </w:r>
            <w:r w:rsidR="00600892">
              <w:rPr>
                <w:noProof/>
                <w:webHidden/>
              </w:rPr>
            </w:r>
            <w:r w:rsidR="00600892">
              <w:rPr>
                <w:noProof/>
                <w:webHidden/>
              </w:rPr>
              <w:fldChar w:fldCharType="separate"/>
            </w:r>
            <w:r w:rsidR="00600892">
              <w:rPr>
                <w:noProof/>
                <w:webHidden/>
              </w:rPr>
              <w:t>24</w:t>
            </w:r>
            <w:r w:rsidR="00600892">
              <w:rPr>
                <w:noProof/>
                <w:webHidden/>
              </w:rPr>
              <w:fldChar w:fldCharType="end"/>
            </w:r>
          </w:hyperlink>
        </w:p>
        <w:p w14:paraId="1120BCCF" w14:textId="47CCBD9B" w:rsidR="00600892" w:rsidRDefault="005041C3">
          <w:pPr>
            <w:pStyle w:val="Obsah2"/>
            <w:rPr>
              <w:rFonts w:cstheme="minorBidi"/>
              <w:noProof/>
            </w:rPr>
          </w:pPr>
          <w:hyperlink w:anchor="_Toc98085026" w:history="1">
            <w:r w:rsidR="00600892" w:rsidRPr="007826AE">
              <w:rPr>
                <w:rStyle w:val="Hypertextovodkaz"/>
                <w:rFonts w:ascii="Palatino Linotype" w:hAnsi="Palatino Linotype"/>
                <w:b/>
                <w:noProof/>
              </w:rPr>
              <w:t>3.1 Základní předpoklady vzdělávacího cyklu</w:t>
            </w:r>
            <w:r w:rsidR="00600892">
              <w:rPr>
                <w:noProof/>
                <w:webHidden/>
              </w:rPr>
              <w:tab/>
            </w:r>
            <w:r w:rsidR="00600892">
              <w:rPr>
                <w:noProof/>
                <w:webHidden/>
              </w:rPr>
              <w:fldChar w:fldCharType="begin"/>
            </w:r>
            <w:r w:rsidR="00600892">
              <w:rPr>
                <w:noProof/>
                <w:webHidden/>
              </w:rPr>
              <w:instrText xml:space="preserve"> PAGEREF _Toc98085026 \h </w:instrText>
            </w:r>
            <w:r w:rsidR="00600892">
              <w:rPr>
                <w:noProof/>
                <w:webHidden/>
              </w:rPr>
            </w:r>
            <w:r w:rsidR="00600892">
              <w:rPr>
                <w:noProof/>
                <w:webHidden/>
              </w:rPr>
              <w:fldChar w:fldCharType="separate"/>
            </w:r>
            <w:r w:rsidR="00600892">
              <w:rPr>
                <w:noProof/>
                <w:webHidden/>
              </w:rPr>
              <w:t>28</w:t>
            </w:r>
            <w:r w:rsidR="00600892">
              <w:rPr>
                <w:noProof/>
                <w:webHidden/>
              </w:rPr>
              <w:fldChar w:fldCharType="end"/>
            </w:r>
          </w:hyperlink>
        </w:p>
        <w:p w14:paraId="2FF810E4" w14:textId="36E961F4" w:rsidR="00600892" w:rsidRDefault="005041C3">
          <w:pPr>
            <w:pStyle w:val="Obsah2"/>
            <w:rPr>
              <w:rFonts w:cstheme="minorBidi"/>
              <w:noProof/>
            </w:rPr>
          </w:pPr>
          <w:hyperlink w:anchor="_Toc98085027" w:history="1">
            <w:r w:rsidR="00600892" w:rsidRPr="007826AE">
              <w:rPr>
                <w:rStyle w:val="Hypertextovodkaz"/>
                <w:rFonts w:ascii="Palatino Linotype" w:hAnsi="Palatino Linotype"/>
                <w:b/>
                <w:noProof/>
              </w:rPr>
              <w:t>3.2 Analýza a identifikace vzdělávacích potřeb</w:t>
            </w:r>
            <w:r w:rsidR="00600892">
              <w:rPr>
                <w:noProof/>
                <w:webHidden/>
              </w:rPr>
              <w:tab/>
            </w:r>
            <w:r w:rsidR="00600892">
              <w:rPr>
                <w:noProof/>
                <w:webHidden/>
              </w:rPr>
              <w:fldChar w:fldCharType="begin"/>
            </w:r>
            <w:r w:rsidR="00600892">
              <w:rPr>
                <w:noProof/>
                <w:webHidden/>
              </w:rPr>
              <w:instrText xml:space="preserve"> PAGEREF _Toc98085027 \h </w:instrText>
            </w:r>
            <w:r w:rsidR="00600892">
              <w:rPr>
                <w:noProof/>
                <w:webHidden/>
              </w:rPr>
            </w:r>
            <w:r w:rsidR="00600892">
              <w:rPr>
                <w:noProof/>
                <w:webHidden/>
              </w:rPr>
              <w:fldChar w:fldCharType="separate"/>
            </w:r>
            <w:r w:rsidR="00600892">
              <w:rPr>
                <w:noProof/>
                <w:webHidden/>
              </w:rPr>
              <w:t>31</w:t>
            </w:r>
            <w:r w:rsidR="00600892">
              <w:rPr>
                <w:noProof/>
                <w:webHidden/>
              </w:rPr>
              <w:fldChar w:fldCharType="end"/>
            </w:r>
          </w:hyperlink>
        </w:p>
        <w:p w14:paraId="5AACBD70" w14:textId="098D202F" w:rsidR="00600892" w:rsidRDefault="005041C3">
          <w:pPr>
            <w:pStyle w:val="Obsah2"/>
            <w:rPr>
              <w:rFonts w:cstheme="minorBidi"/>
              <w:noProof/>
            </w:rPr>
          </w:pPr>
          <w:hyperlink w:anchor="_Toc98085028" w:history="1">
            <w:r w:rsidR="00600892" w:rsidRPr="007826AE">
              <w:rPr>
                <w:rStyle w:val="Hypertextovodkaz"/>
                <w:rFonts w:ascii="Palatino Linotype" w:hAnsi="Palatino Linotype"/>
                <w:b/>
                <w:noProof/>
              </w:rPr>
              <w:t>3.3 Plánování vzdělávání</w:t>
            </w:r>
            <w:r w:rsidR="00600892">
              <w:rPr>
                <w:noProof/>
                <w:webHidden/>
              </w:rPr>
              <w:tab/>
            </w:r>
            <w:r w:rsidR="00600892">
              <w:rPr>
                <w:noProof/>
                <w:webHidden/>
              </w:rPr>
              <w:fldChar w:fldCharType="begin"/>
            </w:r>
            <w:r w:rsidR="00600892">
              <w:rPr>
                <w:noProof/>
                <w:webHidden/>
              </w:rPr>
              <w:instrText xml:space="preserve"> PAGEREF _Toc98085028 \h </w:instrText>
            </w:r>
            <w:r w:rsidR="00600892">
              <w:rPr>
                <w:noProof/>
                <w:webHidden/>
              </w:rPr>
            </w:r>
            <w:r w:rsidR="00600892">
              <w:rPr>
                <w:noProof/>
                <w:webHidden/>
              </w:rPr>
              <w:fldChar w:fldCharType="separate"/>
            </w:r>
            <w:r w:rsidR="00600892">
              <w:rPr>
                <w:noProof/>
                <w:webHidden/>
              </w:rPr>
              <w:t>35</w:t>
            </w:r>
            <w:r w:rsidR="00600892">
              <w:rPr>
                <w:noProof/>
                <w:webHidden/>
              </w:rPr>
              <w:fldChar w:fldCharType="end"/>
            </w:r>
          </w:hyperlink>
        </w:p>
        <w:p w14:paraId="2FEC5DE3" w14:textId="1B161770" w:rsidR="00600892" w:rsidRDefault="005041C3">
          <w:pPr>
            <w:pStyle w:val="Obsah2"/>
            <w:rPr>
              <w:rFonts w:cstheme="minorBidi"/>
              <w:noProof/>
            </w:rPr>
          </w:pPr>
          <w:hyperlink w:anchor="_Toc98085029" w:history="1">
            <w:r w:rsidR="00600892" w:rsidRPr="007826AE">
              <w:rPr>
                <w:rStyle w:val="Hypertextovodkaz"/>
                <w:rFonts w:ascii="Palatino Linotype" w:hAnsi="Palatino Linotype"/>
                <w:b/>
                <w:noProof/>
              </w:rPr>
              <w:t>3.4 Realizace vzdělávání</w:t>
            </w:r>
            <w:r w:rsidR="00600892">
              <w:rPr>
                <w:noProof/>
                <w:webHidden/>
              </w:rPr>
              <w:tab/>
            </w:r>
            <w:r w:rsidR="00600892">
              <w:rPr>
                <w:noProof/>
                <w:webHidden/>
              </w:rPr>
              <w:fldChar w:fldCharType="begin"/>
            </w:r>
            <w:r w:rsidR="00600892">
              <w:rPr>
                <w:noProof/>
                <w:webHidden/>
              </w:rPr>
              <w:instrText xml:space="preserve"> PAGEREF _Toc98085029 \h </w:instrText>
            </w:r>
            <w:r w:rsidR="00600892">
              <w:rPr>
                <w:noProof/>
                <w:webHidden/>
              </w:rPr>
            </w:r>
            <w:r w:rsidR="00600892">
              <w:rPr>
                <w:noProof/>
                <w:webHidden/>
              </w:rPr>
              <w:fldChar w:fldCharType="separate"/>
            </w:r>
            <w:r w:rsidR="00600892">
              <w:rPr>
                <w:noProof/>
                <w:webHidden/>
              </w:rPr>
              <w:t>41</w:t>
            </w:r>
            <w:r w:rsidR="00600892">
              <w:rPr>
                <w:noProof/>
                <w:webHidden/>
              </w:rPr>
              <w:fldChar w:fldCharType="end"/>
            </w:r>
          </w:hyperlink>
        </w:p>
        <w:p w14:paraId="19DA8C08" w14:textId="0F8460EC" w:rsidR="00600892" w:rsidRDefault="005041C3">
          <w:pPr>
            <w:pStyle w:val="Obsah2"/>
            <w:rPr>
              <w:rFonts w:cstheme="minorBidi"/>
              <w:noProof/>
            </w:rPr>
          </w:pPr>
          <w:hyperlink w:anchor="_Toc98085030" w:history="1">
            <w:r w:rsidR="00600892" w:rsidRPr="007826AE">
              <w:rPr>
                <w:rStyle w:val="Hypertextovodkaz"/>
                <w:rFonts w:ascii="Palatino Linotype" w:hAnsi="Palatino Linotype"/>
                <w:b/>
                <w:noProof/>
              </w:rPr>
              <w:t>3.5 Hodnocení vzdělávání</w:t>
            </w:r>
            <w:r w:rsidR="00600892">
              <w:rPr>
                <w:noProof/>
                <w:webHidden/>
              </w:rPr>
              <w:tab/>
            </w:r>
            <w:r w:rsidR="00600892">
              <w:rPr>
                <w:noProof/>
                <w:webHidden/>
              </w:rPr>
              <w:fldChar w:fldCharType="begin"/>
            </w:r>
            <w:r w:rsidR="00600892">
              <w:rPr>
                <w:noProof/>
                <w:webHidden/>
              </w:rPr>
              <w:instrText xml:space="preserve"> PAGEREF _Toc98085030 \h </w:instrText>
            </w:r>
            <w:r w:rsidR="00600892">
              <w:rPr>
                <w:noProof/>
                <w:webHidden/>
              </w:rPr>
            </w:r>
            <w:r w:rsidR="00600892">
              <w:rPr>
                <w:noProof/>
                <w:webHidden/>
              </w:rPr>
              <w:fldChar w:fldCharType="separate"/>
            </w:r>
            <w:r w:rsidR="00600892">
              <w:rPr>
                <w:noProof/>
                <w:webHidden/>
              </w:rPr>
              <w:t>44</w:t>
            </w:r>
            <w:r w:rsidR="00600892">
              <w:rPr>
                <w:noProof/>
                <w:webHidden/>
              </w:rPr>
              <w:fldChar w:fldCharType="end"/>
            </w:r>
          </w:hyperlink>
        </w:p>
        <w:p w14:paraId="703ADC14" w14:textId="4EFF1F67" w:rsidR="00600892" w:rsidRDefault="005041C3">
          <w:pPr>
            <w:pStyle w:val="Obsah1"/>
            <w:rPr>
              <w:rFonts w:cstheme="minorBidi"/>
              <w:noProof/>
            </w:rPr>
          </w:pPr>
          <w:hyperlink w:anchor="_Toc98085031" w:history="1">
            <w:r w:rsidR="00600892" w:rsidRPr="007826AE">
              <w:rPr>
                <w:rStyle w:val="Hypertextovodkaz"/>
                <w:rFonts w:ascii="Palatino Linotype" w:hAnsi="Palatino Linotype"/>
                <w:b/>
                <w:noProof/>
              </w:rPr>
              <w:t>4 Empirická část</w:t>
            </w:r>
            <w:r w:rsidR="00600892">
              <w:rPr>
                <w:noProof/>
                <w:webHidden/>
              </w:rPr>
              <w:tab/>
            </w:r>
            <w:r w:rsidR="00600892">
              <w:rPr>
                <w:noProof/>
                <w:webHidden/>
              </w:rPr>
              <w:fldChar w:fldCharType="begin"/>
            </w:r>
            <w:r w:rsidR="00600892">
              <w:rPr>
                <w:noProof/>
                <w:webHidden/>
              </w:rPr>
              <w:instrText xml:space="preserve"> PAGEREF _Toc98085031 \h </w:instrText>
            </w:r>
            <w:r w:rsidR="00600892">
              <w:rPr>
                <w:noProof/>
                <w:webHidden/>
              </w:rPr>
            </w:r>
            <w:r w:rsidR="00600892">
              <w:rPr>
                <w:noProof/>
                <w:webHidden/>
              </w:rPr>
              <w:fldChar w:fldCharType="separate"/>
            </w:r>
            <w:r w:rsidR="00600892">
              <w:rPr>
                <w:noProof/>
                <w:webHidden/>
              </w:rPr>
              <w:t>47</w:t>
            </w:r>
            <w:r w:rsidR="00600892">
              <w:rPr>
                <w:noProof/>
                <w:webHidden/>
              </w:rPr>
              <w:fldChar w:fldCharType="end"/>
            </w:r>
          </w:hyperlink>
        </w:p>
        <w:p w14:paraId="1D19EEEB" w14:textId="578DA75F" w:rsidR="00600892" w:rsidRDefault="005041C3">
          <w:pPr>
            <w:pStyle w:val="Obsah2"/>
            <w:rPr>
              <w:rFonts w:cstheme="minorBidi"/>
              <w:noProof/>
            </w:rPr>
          </w:pPr>
          <w:hyperlink w:anchor="_Toc98085032" w:history="1">
            <w:r w:rsidR="00600892" w:rsidRPr="007826AE">
              <w:rPr>
                <w:rStyle w:val="Hypertextovodkaz"/>
                <w:rFonts w:ascii="Palatino Linotype" w:hAnsi="Palatino Linotype"/>
                <w:b/>
                <w:noProof/>
              </w:rPr>
              <w:t>4.1 Stanovení výzkumné otázky a výzkumného designu</w:t>
            </w:r>
            <w:r w:rsidR="00600892">
              <w:rPr>
                <w:noProof/>
                <w:webHidden/>
              </w:rPr>
              <w:tab/>
            </w:r>
            <w:r w:rsidR="00600892">
              <w:rPr>
                <w:noProof/>
                <w:webHidden/>
              </w:rPr>
              <w:fldChar w:fldCharType="begin"/>
            </w:r>
            <w:r w:rsidR="00600892">
              <w:rPr>
                <w:noProof/>
                <w:webHidden/>
              </w:rPr>
              <w:instrText xml:space="preserve"> PAGEREF _Toc98085032 \h </w:instrText>
            </w:r>
            <w:r w:rsidR="00600892">
              <w:rPr>
                <w:noProof/>
                <w:webHidden/>
              </w:rPr>
            </w:r>
            <w:r w:rsidR="00600892">
              <w:rPr>
                <w:noProof/>
                <w:webHidden/>
              </w:rPr>
              <w:fldChar w:fldCharType="separate"/>
            </w:r>
            <w:r w:rsidR="00600892">
              <w:rPr>
                <w:noProof/>
                <w:webHidden/>
              </w:rPr>
              <w:t>48</w:t>
            </w:r>
            <w:r w:rsidR="00600892">
              <w:rPr>
                <w:noProof/>
                <w:webHidden/>
              </w:rPr>
              <w:fldChar w:fldCharType="end"/>
            </w:r>
          </w:hyperlink>
        </w:p>
        <w:p w14:paraId="06EF6665" w14:textId="4BD48801" w:rsidR="00600892" w:rsidRDefault="005041C3">
          <w:pPr>
            <w:pStyle w:val="Obsah2"/>
            <w:rPr>
              <w:rFonts w:cstheme="minorBidi"/>
              <w:noProof/>
            </w:rPr>
          </w:pPr>
          <w:hyperlink w:anchor="_Toc98085033" w:history="1">
            <w:r w:rsidR="00600892" w:rsidRPr="007826AE">
              <w:rPr>
                <w:rStyle w:val="Hypertextovodkaz"/>
                <w:rFonts w:ascii="Palatino Linotype" w:hAnsi="Palatino Linotype"/>
                <w:b/>
                <w:noProof/>
              </w:rPr>
              <w:t>4.2 Využité zdroje, techniky sběru dat a jejich vztah k dílčím výzkumným otázkám</w:t>
            </w:r>
            <w:r w:rsidR="00600892">
              <w:rPr>
                <w:noProof/>
                <w:webHidden/>
              </w:rPr>
              <w:tab/>
            </w:r>
            <w:r w:rsidR="00600892">
              <w:rPr>
                <w:noProof/>
                <w:webHidden/>
              </w:rPr>
              <w:fldChar w:fldCharType="begin"/>
            </w:r>
            <w:r w:rsidR="00600892">
              <w:rPr>
                <w:noProof/>
                <w:webHidden/>
              </w:rPr>
              <w:instrText xml:space="preserve"> PAGEREF _Toc98085033 \h </w:instrText>
            </w:r>
            <w:r w:rsidR="00600892">
              <w:rPr>
                <w:noProof/>
                <w:webHidden/>
              </w:rPr>
            </w:r>
            <w:r w:rsidR="00600892">
              <w:rPr>
                <w:noProof/>
                <w:webHidden/>
              </w:rPr>
              <w:fldChar w:fldCharType="separate"/>
            </w:r>
            <w:r w:rsidR="00600892">
              <w:rPr>
                <w:noProof/>
                <w:webHidden/>
              </w:rPr>
              <w:t>51</w:t>
            </w:r>
            <w:r w:rsidR="00600892">
              <w:rPr>
                <w:noProof/>
                <w:webHidden/>
              </w:rPr>
              <w:fldChar w:fldCharType="end"/>
            </w:r>
          </w:hyperlink>
        </w:p>
        <w:p w14:paraId="2937ECEF" w14:textId="0A381151" w:rsidR="00600892" w:rsidRDefault="005041C3">
          <w:pPr>
            <w:pStyle w:val="Obsah2"/>
            <w:rPr>
              <w:rFonts w:cstheme="minorBidi"/>
              <w:noProof/>
            </w:rPr>
          </w:pPr>
          <w:hyperlink w:anchor="_Toc98085034" w:history="1">
            <w:r w:rsidR="00600892" w:rsidRPr="007826AE">
              <w:rPr>
                <w:rStyle w:val="Hypertextovodkaz"/>
                <w:rFonts w:ascii="Palatino Linotype" w:hAnsi="Palatino Linotype"/>
                <w:b/>
                <w:noProof/>
              </w:rPr>
              <w:t>4.3 Etika výzkumu</w:t>
            </w:r>
            <w:r w:rsidR="00600892">
              <w:rPr>
                <w:noProof/>
                <w:webHidden/>
              </w:rPr>
              <w:tab/>
            </w:r>
            <w:r w:rsidR="00600892">
              <w:rPr>
                <w:noProof/>
                <w:webHidden/>
              </w:rPr>
              <w:fldChar w:fldCharType="begin"/>
            </w:r>
            <w:r w:rsidR="00600892">
              <w:rPr>
                <w:noProof/>
                <w:webHidden/>
              </w:rPr>
              <w:instrText xml:space="preserve"> PAGEREF _Toc98085034 \h </w:instrText>
            </w:r>
            <w:r w:rsidR="00600892">
              <w:rPr>
                <w:noProof/>
                <w:webHidden/>
              </w:rPr>
            </w:r>
            <w:r w:rsidR="00600892">
              <w:rPr>
                <w:noProof/>
                <w:webHidden/>
              </w:rPr>
              <w:fldChar w:fldCharType="separate"/>
            </w:r>
            <w:r w:rsidR="00600892">
              <w:rPr>
                <w:noProof/>
                <w:webHidden/>
              </w:rPr>
              <w:t>62</w:t>
            </w:r>
            <w:r w:rsidR="00600892">
              <w:rPr>
                <w:noProof/>
                <w:webHidden/>
              </w:rPr>
              <w:fldChar w:fldCharType="end"/>
            </w:r>
          </w:hyperlink>
        </w:p>
        <w:p w14:paraId="61896829" w14:textId="5BC8B98F" w:rsidR="00600892" w:rsidRPr="00C21469" w:rsidRDefault="005041C3">
          <w:pPr>
            <w:pStyle w:val="Obsah2"/>
            <w:rPr>
              <w:rFonts w:ascii="Palatino Linotype" w:hAnsi="Palatino Linotype" w:cstheme="minorBidi"/>
              <w:noProof/>
            </w:rPr>
          </w:pPr>
          <w:hyperlink w:anchor="_Toc98085035" w:history="1">
            <w:r w:rsidR="00600892" w:rsidRPr="00C21469">
              <w:rPr>
                <w:rStyle w:val="Hypertextovodkaz"/>
                <w:rFonts w:ascii="Palatino Linotype" w:hAnsi="Palatino Linotype"/>
                <w:b/>
                <w:noProof/>
              </w:rPr>
              <w:t>4.4 Představení kontaktního pracoviště</w:t>
            </w:r>
            <w:r w:rsidR="00600892" w:rsidRPr="00C21469">
              <w:rPr>
                <w:rFonts w:ascii="Palatino Linotype" w:hAnsi="Palatino Linotype"/>
                <w:noProof/>
                <w:webHidden/>
              </w:rPr>
              <w:tab/>
            </w:r>
            <w:r w:rsidR="00600892" w:rsidRPr="00C21469">
              <w:rPr>
                <w:rFonts w:ascii="Palatino Linotype" w:hAnsi="Palatino Linotype"/>
                <w:noProof/>
                <w:webHidden/>
              </w:rPr>
              <w:fldChar w:fldCharType="begin"/>
            </w:r>
            <w:r w:rsidR="00600892" w:rsidRPr="00C21469">
              <w:rPr>
                <w:rFonts w:ascii="Palatino Linotype" w:hAnsi="Palatino Linotype"/>
                <w:noProof/>
                <w:webHidden/>
              </w:rPr>
              <w:instrText xml:space="preserve"> PAGEREF _Toc98085035 \h </w:instrText>
            </w:r>
            <w:r w:rsidR="00600892" w:rsidRPr="00C21469">
              <w:rPr>
                <w:rFonts w:ascii="Palatino Linotype" w:hAnsi="Palatino Linotype"/>
                <w:noProof/>
                <w:webHidden/>
              </w:rPr>
            </w:r>
            <w:r w:rsidR="00600892" w:rsidRPr="00C21469">
              <w:rPr>
                <w:rFonts w:ascii="Palatino Linotype" w:hAnsi="Palatino Linotype"/>
                <w:noProof/>
                <w:webHidden/>
              </w:rPr>
              <w:fldChar w:fldCharType="separate"/>
            </w:r>
            <w:r w:rsidR="00600892" w:rsidRPr="00C21469">
              <w:rPr>
                <w:rFonts w:ascii="Palatino Linotype" w:hAnsi="Palatino Linotype"/>
                <w:noProof/>
                <w:webHidden/>
              </w:rPr>
              <w:t>64</w:t>
            </w:r>
            <w:r w:rsidR="00600892" w:rsidRPr="00C21469">
              <w:rPr>
                <w:rFonts w:ascii="Palatino Linotype" w:hAnsi="Palatino Linotype"/>
                <w:noProof/>
                <w:webHidden/>
              </w:rPr>
              <w:fldChar w:fldCharType="end"/>
            </w:r>
          </w:hyperlink>
        </w:p>
        <w:p w14:paraId="6F6DD6D7" w14:textId="600E44C1" w:rsidR="00600892" w:rsidRPr="00C21469" w:rsidRDefault="005041C3">
          <w:pPr>
            <w:pStyle w:val="Obsah2"/>
            <w:rPr>
              <w:rFonts w:ascii="Palatino Linotype" w:hAnsi="Palatino Linotype" w:cstheme="minorBidi"/>
              <w:noProof/>
            </w:rPr>
          </w:pPr>
          <w:hyperlink w:anchor="_Toc98085036" w:history="1">
            <w:r w:rsidR="00600892" w:rsidRPr="00C21469">
              <w:rPr>
                <w:rStyle w:val="Hypertextovodkaz"/>
                <w:rFonts w:ascii="Palatino Linotype" w:hAnsi="Palatino Linotype"/>
                <w:b/>
                <w:noProof/>
              </w:rPr>
              <w:t>4.5 Výsledky výzkumu a jejich interpretace</w:t>
            </w:r>
            <w:r w:rsidR="00600892" w:rsidRPr="00C21469">
              <w:rPr>
                <w:rFonts w:ascii="Palatino Linotype" w:hAnsi="Palatino Linotype"/>
                <w:noProof/>
                <w:webHidden/>
              </w:rPr>
              <w:tab/>
            </w:r>
            <w:r w:rsidR="00600892" w:rsidRPr="00C21469">
              <w:rPr>
                <w:rFonts w:ascii="Palatino Linotype" w:hAnsi="Palatino Linotype"/>
                <w:noProof/>
                <w:webHidden/>
              </w:rPr>
              <w:fldChar w:fldCharType="begin"/>
            </w:r>
            <w:r w:rsidR="00600892" w:rsidRPr="00C21469">
              <w:rPr>
                <w:rFonts w:ascii="Palatino Linotype" w:hAnsi="Palatino Linotype"/>
                <w:noProof/>
                <w:webHidden/>
              </w:rPr>
              <w:instrText xml:space="preserve"> PAGEREF _Toc98085036 \h </w:instrText>
            </w:r>
            <w:r w:rsidR="00600892" w:rsidRPr="00C21469">
              <w:rPr>
                <w:rFonts w:ascii="Palatino Linotype" w:hAnsi="Palatino Linotype"/>
                <w:noProof/>
                <w:webHidden/>
              </w:rPr>
            </w:r>
            <w:r w:rsidR="00600892" w:rsidRPr="00C21469">
              <w:rPr>
                <w:rFonts w:ascii="Palatino Linotype" w:hAnsi="Palatino Linotype"/>
                <w:noProof/>
                <w:webHidden/>
              </w:rPr>
              <w:fldChar w:fldCharType="separate"/>
            </w:r>
            <w:r w:rsidR="00600892" w:rsidRPr="00C21469">
              <w:rPr>
                <w:rFonts w:ascii="Palatino Linotype" w:hAnsi="Palatino Linotype"/>
                <w:noProof/>
                <w:webHidden/>
              </w:rPr>
              <w:t>66</w:t>
            </w:r>
            <w:r w:rsidR="00600892" w:rsidRPr="00C21469">
              <w:rPr>
                <w:rFonts w:ascii="Palatino Linotype" w:hAnsi="Palatino Linotype"/>
                <w:noProof/>
                <w:webHidden/>
              </w:rPr>
              <w:fldChar w:fldCharType="end"/>
            </w:r>
          </w:hyperlink>
        </w:p>
        <w:p w14:paraId="63D7F029" w14:textId="57FD07E6" w:rsidR="00600892" w:rsidRDefault="005041C3">
          <w:pPr>
            <w:pStyle w:val="Obsah3"/>
            <w:rPr>
              <w:rFonts w:cstheme="minorBidi"/>
              <w:noProof/>
            </w:rPr>
          </w:pPr>
          <w:hyperlink w:anchor="_Toc98085037" w:history="1">
            <w:r w:rsidR="00600892" w:rsidRPr="007826AE">
              <w:rPr>
                <w:rStyle w:val="Hypertextovodkaz"/>
                <w:rFonts w:ascii="Palatino Linotype" w:hAnsi="Palatino Linotype"/>
                <w:b/>
                <w:noProof/>
              </w:rPr>
              <w:t>4.5.1 Základní předpoklady vzdělávacího cyklu</w:t>
            </w:r>
            <w:r w:rsidR="00600892">
              <w:rPr>
                <w:noProof/>
                <w:webHidden/>
              </w:rPr>
              <w:tab/>
            </w:r>
            <w:r w:rsidR="00600892">
              <w:rPr>
                <w:noProof/>
                <w:webHidden/>
              </w:rPr>
              <w:fldChar w:fldCharType="begin"/>
            </w:r>
            <w:r w:rsidR="00600892">
              <w:rPr>
                <w:noProof/>
                <w:webHidden/>
              </w:rPr>
              <w:instrText xml:space="preserve"> PAGEREF _Toc98085037 \h </w:instrText>
            </w:r>
            <w:r w:rsidR="00600892">
              <w:rPr>
                <w:noProof/>
                <w:webHidden/>
              </w:rPr>
            </w:r>
            <w:r w:rsidR="00600892">
              <w:rPr>
                <w:noProof/>
                <w:webHidden/>
              </w:rPr>
              <w:fldChar w:fldCharType="separate"/>
            </w:r>
            <w:r w:rsidR="00600892">
              <w:rPr>
                <w:noProof/>
                <w:webHidden/>
              </w:rPr>
              <w:t>67</w:t>
            </w:r>
            <w:r w:rsidR="00600892">
              <w:rPr>
                <w:noProof/>
                <w:webHidden/>
              </w:rPr>
              <w:fldChar w:fldCharType="end"/>
            </w:r>
          </w:hyperlink>
        </w:p>
        <w:p w14:paraId="6E25510C" w14:textId="519C35A7" w:rsidR="00600892" w:rsidRDefault="005041C3">
          <w:pPr>
            <w:pStyle w:val="Obsah3"/>
            <w:rPr>
              <w:rFonts w:cstheme="minorBidi"/>
              <w:noProof/>
            </w:rPr>
          </w:pPr>
          <w:hyperlink w:anchor="_Toc98085038" w:history="1">
            <w:r w:rsidR="00600892" w:rsidRPr="007826AE">
              <w:rPr>
                <w:rStyle w:val="Hypertextovodkaz"/>
                <w:rFonts w:ascii="Palatino Linotype" w:hAnsi="Palatino Linotype" w:cs="Arial"/>
                <w:b/>
                <w:noProof/>
              </w:rPr>
              <w:t>Zhodnocení základních předpokladů vzdělávacího cyklu</w:t>
            </w:r>
            <w:r w:rsidR="00600892">
              <w:rPr>
                <w:noProof/>
                <w:webHidden/>
              </w:rPr>
              <w:tab/>
            </w:r>
            <w:r w:rsidR="00600892">
              <w:rPr>
                <w:noProof/>
                <w:webHidden/>
              </w:rPr>
              <w:fldChar w:fldCharType="begin"/>
            </w:r>
            <w:r w:rsidR="00600892">
              <w:rPr>
                <w:noProof/>
                <w:webHidden/>
              </w:rPr>
              <w:instrText xml:space="preserve"> PAGEREF _Toc98085038 \h </w:instrText>
            </w:r>
            <w:r w:rsidR="00600892">
              <w:rPr>
                <w:noProof/>
                <w:webHidden/>
              </w:rPr>
            </w:r>
            <w:r w:rsidR="00600892">
              <w:rPr>
                <w:noProof/>
                <w:webHidden/>
              </w:rPr>
              <w:fldChar w:fldCharType="separate"/>
            </w:r>
            <w:r w:rsidR="00600892">
              <w:rPr>
                <w:noProof/>
                <w:webHidden/>
              </w:rPr>
              <w:t>76</w:t>
            </w:r>
            <w:r w:rsidR="00600892">
              <w:rPr>
                <w:noProof/>
                <w:webHidden/>
              </w:rPr>
              <w:fldChar w:fldCharType="end"/>
            </w:r>
          </w:hyperlink>
        </w:p>
        <w:p w14:paraId="28A338BD" w14:textId="5166DFD9" w:rsidR="00600892" w:rsidRDefault="005041C3">
          <w:pPr>
            <w:pStyle w:val="Obsah3"/>
            <w:rPr>
              <w:rFonts w:cstheme="minorBidi"/>
              <w:noProof/>
            </w:rPr>
          </w:pPr>
          <w:hyperlink w:anchor="_Toc98085039" w:history="1">
            <w:r w:rsidR="00600892" w:rsidRPr="007826AE">
              <w:rPr>
                <w:rStyle w:val="Hypertextovodkaz"/>
                <w:rFonts w:ascii="Palatino Linotype" w:hAnsi="Palatino Linotype"/>
                <w:b/>
                <w:noProof/>
              </w:rPr>
              <w:t>4.5.2 Analýza a identifikace vzdělávacích potřeb</w:t>
            </w:r>
            <w:r w:rsidR="00600892">
              <w:rPr>
                <w:noProof/>
                <w:webHidden/>
              </w:rPr>
              <w:tab/>
            </w:r>
            <w:r w:rsidR="00600892">
              <w:rPr>
                <w:noProof/>
                <w:webHidden/>
              </w:rPr>
              <w:fldChar w:fldCharType="begin"/>
            </w:r>
            <w:r w:rsidR="00600892">
              <w:rPr>
                <w:noProof/>
                <w:webHidden/>
              </w:rPr>
              <w:instrText xml:space="preserve"> PAGEREF _Toc98085039 \h </w:instrText>
            </w:r>
            <w:r w:rsidR="00600892">
              <w:rPr>
                <w:noProof/>
                <w:webHidden/>
              </w:rPr>
            </w:r>
            <w:r w:rsidR="00600892">
              <w:rPr>
                <w:noProof/>
                <w:webHidden/>
              </w:rPr>
              <w:fldChar w:fldCharType="separate"/>
            </w:r>
            <w:r w:rsidR="00600892">
              <w:rPr>
                <w:noProof/>
                <w:webHidden/>
              </w:rPr>
              <w:t>79</w:t>
            </w:r>
            <w:r w:rsidR="00600892">
              <w:rPr>
                <w:noProof/>
                <w:webHidden/>
              </w:rPr>
              <w:fldChar w:fldCharType="end"/>
            </w:r>
          </w:hyperlink>
        </w:p>
        <w:p w14:paraId="18C47C69" w14:textId="14ED9755" w:rsidR="00600892" w:rsidRDefault="005041C3">
          <w:pPr>
            <w:pStyle w:val="Obsah3"/>
            <w:rPr>
              <w:rFonts w:cstheme="minorBidi"/>
              <w:noProof/>
            </w:rPr>
          </w:pPr>
          <w:hyperlink w:anchor="_Toc98085040" w:history="1">
            <w:r w:rsidR="00600892" w:rsidRPr="007826AE">
              <w:rPr>
                <w:rStyle w:val="Hypertextovodkaz"/>
                <w:rFonts w:ascii="Palatino Linotype" w:hAnsi="Palatino Linotype" w:cs="Arial"/>
                <w:b/>
                <w:noProof/>
              </w:rPr>
              <w:t>Zhodnocení fáze analýzy a identifikace vzdělávacích potřeb</w:t>
            </w:r>
            <w:r w:rsidR="00600892">
              <w:rPr>
                <w:noProof/>
                <w:webHidden/>
              </w:rPr>
              <w:tab/>
            </w:r>
            <w:r w:rsidR="00600892">
              <w:rPr>
                <w:noProof/>
                <w:webHidden/>
              </w:rPr>
              <w:fldChar w:fldCharType="begin"/>
            </w:r>
            <w:r w:rsidR="00600892">
              <w:rPr>
                <w:noProof/>
                <w:webHidden/>
              </w:rPr>
              <w:instrText xml:space="preserve"> PAGEREF _Toc98085040 \h </w:instrText>
            </w:r>
            <w:r w:rsidR="00600892">
              <w:rPr>
                <w:noProof/>
                <w:webHidden/>
              </w:rPr>
            </w:r>
            <w:r w:rsidR="00600892">
              <w:rPr>
                <w:noProof/>
                <w:webHidden/>
              </w:rPr>
              <w:fldChar w:fldCharType="separate"/>
            </w:r>
            <w:r w:rsidR="00600892">
              <w:rPr>
                <w:noProof/>
                <w:webHidden/>
              </w:rPr>
              <w:t>84</w:t>
            </w:r>
            <w:r w:rsidR="00600892">
              <w:rPr>
                <w:noProof/>
                <w:webHidden/>
              </w:rPr>
              <w:fldChar w:fldCharType="end"/>
            </w:r>
          </w:hyperlink>
        </w:p>
        <w:p w14:paraId="44E58224" w14:textId="6F7DF758" w:rsidR="00600892" w:rsidRDefault="005041C3">
          <w:pPr>
            <w:pStyle w:val="Obsah3"/>
            <w:rPr>
              <w:rFonts w:cstheme="minorBidi"/>
              <w:noProof/>
            </w:rPr>
          </w:pPr>
          <w:hyperlink w:anchor="_Toc98085041" w:history="1">
            <w:r w:rsidR="00600892" w:rsidRPr="007826AE">
              <w:rPr>
                <w:rStyle w:val="Hypertextovodkaz"/>
                <w:rFonts w:ascii="Palatino Linotype" w:hAnsi="Palatino Linotype"/>
                <w:b/>
                <w:noProof/>
              </w:rPr>
              <w:t>4.5.3 Plánování vzdělávání</w:t>
            </w:r>
            <w:r w:rsidR="00600892">
              <w:rPr>
                <w:noProof/>
                <w:webHidden/>
              </w:rPr>
              <w:tab/>
            </w:r>
            <w:r w:rsidR="00600892">
              <w:rPr>
                <w:noProof/>
                <w:webHidden/>
              </w:rPr>
              <w:fldChar w:fldCharType="begin"/>
            </w:r>
            <w:r w:rsidR="00600892">
              <w:rPr>
                <w:noProof/>
                <w:webHidden/>
              </w:rPr>
              <w:instrText xml:space="preserve"> PAGEREF _Toc98085041 \h </w:instrText>
            </w:r>
            <w:r w:rsidR="00600892">
              <w:rPr>
                <w:noProof/>
                <w:webHidden/>
              </w:rPr>
            </w:r>
            <w:r w:rsidR="00600892">
              <w:rPr>
                <w:noProof/>
                <w:webHidden/>
              </w:rPr>
              <w:fldChar w:fldCharType="separate"/>
            </w:r>
            <w:r w:rsidR="00600892">
              <w:rPr>
                <w:noProof/>
                <w:webHidden/>
              </w:rPr>
              <w:t>85</w:t>
            </w:r>
            <w:r w:rsidR="00600892">
              <w:rPr>
                <w:noProof/>
                <w:webHidden/>
              </w:rPr>
              <w:fldChar w:fldCharType="end"/>
            </w:r>
          </w:hyperlink>
        </w:p>
        <w:p w14:paraId="33BE692F" w14:textId="61DBDF7C" w:rsidR="00600892" w:rsidRDefault="005041C3">
          <w:pPr>
            <w:pStyle w:val="Obsah3"/>
            <w:rPr>
              <w:rFonts w:cstheme="minorBidi"/>
              <w:noProof/>
            </w:rPr>
          </w:pPr>
          <w:hyperlink w:anchor="_Toc98085042" w:history="1">
            <w:r w:rsidR="00600892" w:rsidRPr="007826AE">
              <w:rPr>
                <w:rStyle w:val="Hypertextovodkaz"/>
                <w:rFonts w:ascii="Palatino Linotype" w:hAnsi="Palatino Linotype" w:cs="Arial"/>
                <w:b/>
                <w:noProof/>
              </w:rPr>
              <w:t>Zhodnocení fáze plánování vzdělávání</w:t>
            </w:r>
            <w:r w:rsidR="00600892">
              <w:rPr>
                <w:noProof/>
                <w:webHidden/>
              </w:rPr>
              <w:tab/>
            </w:r>
            <w:r w:rsidR="00600892">
              <w:rPr>
                <w:noProof/>
                <w:webHidden/>
              </w:rPr>
              <w:fldChar w:fldCharType="begin"/>
            </w:r>
            <w:r w:rsidR="00600892">
              <w:rPr>
                <w:noProof/>
                <w:webHidden/>
              </w:rPr>
              <w:instrText xml:space="preserve"> PAGEREF _Toc98085042 \h </w:instrText>
            </w:r>
            <w:r w:rsidR="00600892">
              <w:rPr>
                <w:noProof/>
                <w:webHidden/>
              </w:rPr>
            </w:r>
            <w:r w:rsidR="00600892">
              <w:rPr>
                <w:noProof/>
                <w:webHidden/>
              </w:rPr>
              <w:fldChar w:fldCharType="separate"/>
            </w:r>
            <w:r w:rsidR="00600892">
              <w:rPr>
                <w:noProof/>
                <w:webHidden/>
              </w:rPr>
              <w:t>88</w:t>
            </w:r>
            <w:r w:rsidR="00600892">
              <w:rPr>
                <w:noProof/>
                <w:webHidden/>
              </w:rPr>
              <w:fldChar w:fldCharType="end"/>
            </w:r>
          </w:hyperlink>
        </w:p>
        <w:p w14:paraId="2AD5FC34" w14:textId="4834CFDD" w:rsidR="00600892" w:rsidRDefault="005041C3">
          <w:pPr>
            <w:pStyle w:val="Obsah3"/>
            <w:rPr>
              <w:rFonts w:cstheme="minorBidi"/>
              <w:noProof/>
            </w:rPr>
          </w:pPr>
          <w:hyperlink w:anchor="_Toc98085043" w:history="1">
            <w:r w:rsidR="00600892" w:rsidRPr="007826AE">
              <w:rPr>
                <w:rStyle w:val="Hypertextovodkaz"/>
                <w:rFonts w:ascii="Palatino Linotype" w:hAnsi="Palatino Linotype"/>
                <w:b/>
                <w:noProof/>
              </w:rPr>
              <w:t>4.5.4 Realizace vzdělávání</w:t>
            </w:r>
            <w:r w:rsidR="00600892">
              <w:rPr>
                <w:noProof/>
                <w:webHidden/>
              </w:rPr>
              <w:tab/>
            </w:r>
            <w:r w:rsidR="00600892">
              <w:rPr>
                <w:noProof/>
                <w:webHidden/>
              </w:rPr>
              <w:fldChar w:fldCharType="begin"/>
            </w:r>
            <w:r w:rsidR="00600892">
              <w:rPr>
                <w:noProof/>
                <w:webHidden/>
              </w:rPr>
              <w:instrText xml:space="preserve"> PAGEREF _Toc98085043 \h </w:instrText>
            </w:r>
            <w:r w:rsidR="00600892">
              <w:rPr>
                <w:noProof/>
                <w:webHidden/>
              </w:rPr>
            </w:r>
            <w:r w:rsidR="00600892">
              <w:rPr>
                <w:noProof/>
                <w:webHidden/>
              </w:rPr>
              <w:fldChar w:fldCharType="separate"/>
            </w:r>
            <w:r w:rsidR="00600892">
              <w:rPr>
                <w:noProof/>
                <w:webHidden/>
              </w:rPr>
              <w:t>90</w:t>
            </w:r>
            <w:r w:rsidR="00600892">
              <w:rPr>
                <w:noProof/>
                <w:webHidden/>
              </w:rPr>
              <w:fldChar w:fldCharType="end"/>
            </w:r>
          </w:hyperlink>
        </w:p>
        <w:p w14:paraId="6E391F58" w14:textId="78232BBA" w:rsidR="00600892" w:rsidRDefault="005041C3">
          <w:pPr>
            <w:pStyle w:val="Obsah3"/>
            <w:rPr>
              <w:rFonts w:cstheme="minorBidi"/>
              <w:noProof/>
            </w:rPr>
          </w:pPr>
          <w:hyperlink w:anchor="_Toc98085044" w:history="1">
            <w:r w:rsidR="00600892" w:rsidRPr="007826AE">
              <w:rPr>
                <w:rStyle w:val="Hypertextovodkaz"/>
                <w:rFonts w:ascii="Palatino Linotype" w:hAnsi="Palatino Linotype"/>
                <w:b/>
                <w:noProof/>
              </w:rPr>
              <w:t>Zhodnocení fáze realizace vzdělávání</w:t>
            </w:r>
            <w:r w:rsidR="00600892">
              <w:rPr>
                <w:noProof/>
                <w:webHidden/>
              </w:rPr>
              <w:tab/>
            </w:r>
            <w:r w:rsidR="00600892">
              <w:rPr>
                <w:noProof/>
                <w:webHidden/>
              </w:rPr>
              <w:fldChar w:fldCharType="begin"/>
            </w:r>
            <w:r w:rsidR="00600892">
              <w:rPr>
                <w:noProof/>
                <w:webHidden/>
              </w:rPr>
              <w:instrText xml:space="preserve"> PAGEREF _Toc98085044 \h </w:instrText>
            </w:r>
            <w:r w:rsidR="00600892">
              <w:rPr>
                <w:noProof/>
                <w:webHidden/>
              </w:rPr>
            </w:r>
            <w:r w:rsidR="00600892">
              <w:rPr>
                <w:noProof/>
                <w:webHidden/>
              </w:rPr>
              <w:fldChar w:fldCharType="separate"/>
            </w:r>
            <w:r w:rsidR="00600892">
              <w:rPr>
                <w:noProof/>
                <w:webHidden/>
              </w:rPr>
              <w:t>98</w:t>
            </w:r>
            <w:r w:rsidR="00600892">
              <w:rPr>
                <w:noProof/>
                <w:webHidden/>
              </w:rPr>
              <w:fldChar w:fldCharType="end"/>
            </w:r>
          </w:hyperlink>
        </w:p>
        <w:p w14:paraId="2074659C" w14:textId="3488F0A4" w:rsidR="00600892" w:rsidRDefault="005041C3">
          <w:pPr>
            <w:pStyle w:val="Obsah3"/>
            <w:rPr>
              <w:rFonts w:cstheme="minorBidi"/>
              <w:noProof/>
            </w:rPr>
          </w:pPr>
          <w:hyperlink w:anchor="_Toc98085045" w:history="1">
            <w:r w:rsidR="00600892" w:rsidRPr="007826AE">
              <w:rPr>
                <w:rStyle w:val="Hypertextovodkaz"/>
                <w:rFonts w:ascii="Palatino Linotype" w:hAnsi="Palatino Linotype"/>
                <w:b/>
                <w:noProof/>
              </w:rPr>
              <w:t>4.5.5 Hodnocení vzdělávání</w:t>
            </w:r>
            <w:r w:rsidR="00600892">
              <w:rPr>
                <w:noProof/>
                <w:webHidden/>
              </w:rPr>
              <w:tab/>
            </w:r>
            <w:r w:rsidR="00600892">
              <w:rPr>
                <w:noProof/>
                <w:webHidden/>
              </w:rPr>
              <w:fldChar w:fldCharType="begin"/>
            </w:r>
            <w:r w:rsidR="00600892">
              <w:rPr>
                <w:noProof/>
                <w:webHidden/>
              </w:rPr>
              <w:instrText xml:space="preserve"> PAGEREF _Toc98085045 \h </w:instrText>
            </w:r>
            <w:r w:rsidR="00600892">
              <w:rPr>
                <w:noProof/>
                <w:webHidden/>
              </w:rPr>
            </w:r>
            <w:r w:rsidR="00600892">
              <w:rPr>
                <w:noProof/>
                <w:webHidden/>
              </w:rPr>
              <w:fldChar w:fldCharType="separate"/>
            </w:r>
            <w:r w:rsidR="00600892">
              <w:rPr>
                <w:noProof/>
                <w:webHidden/>
              </w:rPr>
              <w:t>102</w:t>
            </w:r>
            <w:r w:rsidR="00600892">
              <w:rPr>
                <w:noProof/>
                <w:webHidden/>
              </w:rPr>
              <w:fldChar w:fldCharType="end"/>
            </w:r>
          </w:hyperlink>
        </w:p>
        <w:p w14:paraId="2C6AE837" w14:textId="5489563C" w:rsidR="00600892" w:rsidRDefault="005041C3">
          <w:pPr>
            <w:pStyle w:val="Obsah3"/>
            <w:rPr>
              <w:rFonts w:cstheme="minorBidi"/>
              <w:noProof/>
            </w:rPr>
          </w:pPr>
          <w:hyperlink w:anchor="_Toc98085046" w:history="1">
            <w:r w:rsidR="00600892" w:rsidRPr="007826AE">
              <w:rPr>
                <w:rStyle w:val="Hypertextovodkaz"/>
                <w:rFonts w:ascii="Palatino Linotype" w:hAnsi="Palatino Linotype"/>
                <w:b/>
                <w:noProof/>
              </w:rPr>
              <w:t>Zhodnocení fáze hodnocení vzdělávání</w:t>
            </w:r>
            <w:r w:rsidR="00600892">
              <w:rPr>
                <w:noProof/>
                <w:webHidden/>
              </w:rPr>
              <w:tab/>
            </w:r>
            <w:r w:rsidR="00600892">
              <w:rPr>
                <w:noProof/>
                <w:webHidden/>
              </w:rPr>
              <w:fldChar w:fldCharType="begin"/>
            </w:r>
            <w:r w:rsidR="00600892">
              <w:rPr>
                <w:noProof/>
                <w:webHidden/>
              </w:rPr>
              <w:instrText xml:space="preserve"> PAGEREF _Toc98085046 \h </w:instrText>
            </w:r>
            <w:r w:rsidR="00600892">
              <w:rPr>
                <w:noProof/>
                <w:webHidden/>
              </w:rPr>
            </w:r>
            <w:r w:rsidR="00600892">
              <w:rPr>
                <w:noProof/>
                <w:webHidden/>
              </w:rPr>
              <w:fldChar w:fldCharType="separate"/>
            </w:r>
            <w:r w:rsidR="00600892">
              <w:rPr>
                <w:noProof/>
                <w:webHidden/>
              </w:rPr>
              <w:t>103</w:t>
            </w:r>
            <w:r w:rsidR="00600892">
              <w:rPr>
                <w:noProof/>
                <w:webHidden/>
              </w:rPr>
              <w:fldChar w:fldCharType="end"/>
            </w:r>
          </w:hyperlink>
        </w:p>
        <w:p w14:paraId="1C5B57F4" w14:textId="5BAE7D52" w:rsidR="00600892" w:rsidRDefault="005041C3">
          <w:pPr>
            <w:pStyle w:val="Obsah3"/>
            <w:rPr>
              <w:rFonts w:cstheme="minorBidi"/>
              <w:noProof/>
            </w:rPr>
          </w:pPr>
          <w:hyperlink w:anchor="_Toc98085047" w:history="1">
            <w:r w:rsidR="00600892" w:rsidRPr="007826AE">
              <w:rPr>
                <w:rStyle w:val="Hypertextovodkaz"/>
                <w:rFonts w:ascii="Palatino Linotype" w:hAnsi="Palatino Linotype"/>
                <w:b/>
                <w:noProof/>
              </w:rPr>
              <w:t>Shrnutí</w:t>
            </w:r>
            <w:r w:rsidR="00600892">
              <w:rPr>
                <w:noProof/>
                <w:webHidden/>
              </w:rPr>
              <w:tab/>
            </w:r>
            <w:r w:rsidR="00600892">
              <w:rPr>
                <w:noProof/>
                <w:webHidden/>
              </w:rPr>
              <w:fldChar w:fldCharType="begin"/>
            </w:r>
            <w:r w:rsidR="00600892">
              <w:rPr>
                <w:noProof/>
                <w:webHidden/>
              </w:rPr>
              <w:instrText xml:space="preserve"> PAGEREF _Toc98085047 \h </w:instrText>
            </w:r>
            <w:r w:rsidR="00600892">
              <w:rPr>
                <w:noProof/>
                <w:webHidden/>
              </w:rPr>
            </w:r>
            <w:r w:rsidR="00600892">
              <w:rPr>
                <w:noProof/>
                <w:webHidden/>
              </w:rPr>
              <w:fldChar w:fldCharType="separate"/>
            </w:r>
            <w:r w:rsidR="00600892">
              <w:rPr>
                <w:noProof/>
                <w:webHidden/>
              </w:rPr>
              <w:t>105</w:t>
            </w:r>
            <w:r w:rsidR="00600892">
              <w:rPr>
                <w:noProof/>
                <w:webHidden/>
              </w:rPr>
              <w:fldChar w:fldCharType="end"/>
            </w:r>
          </w:hyperlink>
        </w:p>
        <w:p w14:paraId="7749FA89" w14:textId="411ABD7F" w:rsidR="00600892" w:rsidRDefault="005041C3">
          <w:pPr>
            <w:pStyle w:val="Obsah2"/>
            <w:rPr>
              <w:rFonts w:cstheme="minorBidi"/>
              <w:noProof/>
            </w:rPr>
          </w:pPr>
          <w:hyperlink w:anchor="_Toc98085048" w:history="1">
            <w:r w:rsidR="00600892" w:rsidRPr="007826AE">
              <w:rPr>
                <w:rStyle w:val="Hypertextovodkaz"/>
                <w:rFonts w:ascii="Palatino Linotype" w:hAnsi="Palatino Linotype"/>
                <w:b/>
                <w:noProof/>
              </w:rPr>
              <w:t>4.6 Diskuze</w:t>
            </w:r>
            <w:r w:rsidR="00600892">
              <w:rPr>
                <w:noProof/>
                <w:webHidden/>
              </w:rPr>
              <w:tab/>
            </w:r>
            <w:r w:rsidR="00600892">
              <w:rPr>
                <w:noProof/>
                <w:webHidden/>
              </w:rPr>
              <w:fldChar w:fldCharType="begin"/>
            </w:r>
            <w:r w:rsidR="00600892">
              <w:rPr>
                <w:noProof/>
                <w:webHidden/>
              </w:rPr>
              <w:instrText xml:space="preserve"> PAGEREF _Toc98085048 \h </w:instrText>
            </w:r>
            <w:r w:rsidR="00600892">
              <w:rPr>
                <w:noProof/>
                <w:webHidden/>
              </w:rPr>
            </w:r>
            <w:r w:rsidR="00600892">
              <w:rPr>
                <w:noProof/>
                <w:webHidden/>
              </w:rPr>
              <w:fldChar w:fldCharType="separate"/>
            </w:r>
            <w:r w:rsidR="00600892">
              <w:rPr>
                <w:noProof/>
                <w:webHidden/>
              </w:rPr>
              <w:t>107</w:t>
            </w:r>
            <w:r w:rsidR="00600892">
              <w:rPr>
                <w:noProof/>
                <w:webHidden/>
              </w:rPr>
              <w:fldChar w:fldCharType="end"/>
            </w:r>
          </w:hyperlink>
        </w:p>
        <w:p w14:paraId="6C1D643C" w14:textId="53A8AB91" w:rsidR="00600892" w:rsidRDefault="005041C3">
          <w:pPr>
            <w:pStyle w:val="Obsah1"/>
            <w:rPr>
              <w:rFonts w:cstheme="minorBidi"/>
              <w:noProof/>
            </w:rPr>
          </w:pPr>
          <w:hyperlink w:anchor="_Toc98085049" w:history="1">
            <w:r w:rsidR="00600892" w:rsidRPr="007826AE">
              <w:rPr>
                <w:rStyle w:val="Hypertextovodkaz"/>
                <w:rFonts w:ascii="Palatino Linotype" w:hAnsi="Palatino Linotype"/>
                <w:b/>
                <w:noProof/>
              </w:rPr>
              <w:t>Závěr</w:t>
            </w:r>
            <w:r w:rsidR="00600892">
              <w:rPr>
                <w:noProof/>
                <w:webHidden/>
              </w:rPr>
              <w:tab/>
            </w:r>
            <w:r w:rsidR="00600892">
              <w:rPr>
                <w:noProof/>
                <w:webHidden/>
              </w:rPr>
              <w:fldChar w:fldCharType="begin"/>
            </w:r>
            <w:r w:rsidR="00600892">
              <w:rPr>
                <w:noProof/>
                <w:webHidden/>
              </w:rPr>
              <w:instrText xml:space="preserve"> PAGEREF _Toc98085049 \h </w:instrText>
            </w:r>
            <w:r w:rsidR="00600892">
              <w:rPr>
                <w:noProof/>
                <w:webHidden/>
              </w:rPr>
            </w:r>
            <w:r w:rsidR="00600892">
              <w:rPr>
                <w:noProof/>
                <w:webHidden/>
              </w:rPr>
              <w:fldChar w:fldCharType="separate"/>
            </w:r>
            <w:r w:rsidR="00600892">
              <w:rPr>
                <w:noProof/>
                <w:webHidden/>
              </w:rPr>
              <w:t>108</w:t>
            </w:r>
            <w:r w:rsidR="00600892">
              <w:rPr>
                <w:noProof/>
                <w:webHidden/>
              </w:rPr>
              <w:fldChar w:fldCharType="end"/>
            </w:r>
          </w:hyperlink>
        </w:p>
        <w:p w14:paraId="3E9B4569" w14:textId="159263E6" w:rsidR="00600892" w:rsidRDefault="005041C3">
          <w:pPr>
            <w:pStyle w:val="Obsah1"/>
            <w:rPr>
              <w:rFonts w:cstheme="minorBidi"/>
              <w:noProof/>
            </w:rPr>
          </w:pPr>
          <w:hyperlink w:anchor="_Toc98085050" w:history="1">
            <w:r w:rsidR="00600892" w:rsidRPr="007826AE">
              <w:rPr>
                <w:rStyle w:val="Hypertextovodkaz"/>
                <w:rFonts w:ascii="Palatino Linotype" w:hAnsi="Palatino Linotype"/>
                <w:b/>
                <w:noProof/>
              </w:rPr>
              <w:t>Literatura a zdroje</w:t>
            </w:r>
            <w:r w:rsidR="00600892">
              <w:rPr>
                <w:noProof/>
                <w:webHidden/>
              </w:rPr>
              <w:tab/>
            </w:r>
            <w:r w:rsidR="00600892">
              <w:rPr>
                <w:noProof/>
                <w:webHidden/>
              </w:rPr>
              <w:fldChar w:fldCharType="begin"/>
            </w:r>
            <w:r w:rsidR="00600892">
              <w:rPr>
                <w:noProof/>
                <w:webHidden/>
              </w:rPr>
              <w:instrText xml:space="preserve"> PAGEREF _Toc98085050 \h </w:instrText>
            </w:r>
            <w:r w:rsidR="00600892">
              <w:rPr>
                <w:noProof/>
                <w:webHidden/>
              </w:rPr>
            </w:r>
            <w:r w:rsidR="00600892">
              <w:rPr>
                <w:noProof/>
                <w:webHidden/>
              </w:rPr>
              <w:fldChar w:fldCharType="separate"/>
            </w:r>
            <w:r w:rsidR="00600892">
              <w:rPr>
                <w:noProof/>
                <w:webHidden/>
              </w:rPr>
              <w:t>109</w:t>
            </w:r>
            <w:r w:rsidR="00600892">
              <w:rPr>
                <w:noProof/>
                <w:webHidden/>
              </w:rPr>
              <w:fldChar w:fldCharType="end"/>
            </w:r>
          </w:hyperlink>
        </w:p>
        <w:p w14:paraId="65C2B179" w14:textId="71364EBC" w:rsidR="00600892" w:rsidRDefault="005041C3">
          <w:pPr>
            <w:pStyle w:val="Obsah1"/>
            <w:rPr>
              <w:rFonts w:cstheme="minorBidi"/>
              <w:noProof/>
            </w:rPr>
          </w:pPr>
          <w:hyperlink w:anchor="_Toc98085051" w:history="1">
            <w:r w:rsidR="00600892" w:rsidRPr="007826AE">
              <w:rPr>
                <w:rStyle w:val="Hypertextovodkaz"/>
                <w:rFonts w:ascii="Palatino Linotype" w:hAnsi="Palatino Linotype"/>
                <w:b/>
                <w:noProof/>
              </w:rPr>
              <w:t>Seznam zkratek</w:t>
            </w:r>
            <w:r w:rsidR="00600892">
              <w:rPr>
                <w:noProof/>
                <w:webHidden/>
              </w:rPr>
              <w:tab/>
            </w:r>
            <w:r w:rsidR="00600892">
              <w:rPr>
                <w:noProof/>
                <w:webHidden/>
              </w:rPr>
              <w:fldChar w:fldCharType="begin"/>
            </w:r>
            <w:r w:rsidR="00600892">
              <w:rPr>
                <w:noProof/>
                <w:webHidden/>
              </w:rPr>
              <w:instrText xml:space="preserve"> PAGEREF _Toc98085051 \h </w:instrText>
            </w:r>
            <w:r w:rsidR="00600892">
              <w:rPr>
                <w:noProof/>
                <w:webHidden/>
              </w:rPr>
            </w:r>
            <w:r w:rsidR="00600892">
              <w:rPr>
                <w:noProof/>
                <w:webHidden/>
              </w:rPr>
              <w:fldChar w:fldCharType="separate"/>
            </w:r>
            <w:r w:rsidR="00600892">
              <w:rPr>
                <w:noProof/>
                <w:webHidden/>
              </w:rPr>
              <w:t>113</w:t>
            </w:r>
            <w:r w:rsidR="00600892">
              <w:rPr>
                <w:noProof/>
                <w:webHidden/>
              </w:rPr>
              <w:fldChar w:fldCharType="end"/>
            </w:r>
          </w:hyperlink>
        </w:p>
        <w:p w14:paraId="791F511C" w14:textId="4BE00EC1" w:rsidR="00600892" w:rsidRDefault="005041C3">
          <w:pPr>
            <w:pStyle w:val="Obsah1"/>
            <w:rPr>
              <w:rFonts w:cstheme="minorBidi"/>
              <w:noProof/>
            </w:rPr>
          </w:pPr>
          <w:hyperlink w:anchor="_Toc98085052" w:history="1">
            <w:r w:rsidR="00600892" w:rsidRPr="007826AE">
              <w:rPr>
                <w:rStyle w:val="Hypertextovodkaz"/>
                <w:rFonts w:ascii="Palatino Linotype" w:hAnsi="Palatino Linotype"/>
                <w:b/>
                <w:noProof/>
              </w:rPr>
              <w:t>Seznam tabulek</w:t>
            </w:r>
            <w:r w:rsidR="00600892">
              <w:rPr>
                <w:noProof/>
                <w:webHidden/>
              </w:rPr>
              <w:tab/>
            </w:r>
            <w:r w:rsidR="00600892">
              <w:rPr>
                <w:noProof/>
                <w:webHidden/>
              </w:rPr>
              <w:fldChar w:fldCharType="begin"/>
            </w:r>
            <w:r w:rsidR="00600892">
              <w:rPr>
                <w:noProof/>
                <w:webHidden/>
              </w:rPr>
              <w:instrText xml:space="preserve"> PAGEREF _Toc98085052 \h </w:instrText>
            </w:r>
            <w:r w:rsidR="00600892">
              <w:rPr>
                <w:noProof/>
                <w:webHidden/>
              </w:rPr>
            </w:r>
            <w:r w:rsidR="00600892">
              <w:rPr>
                <w:noProof/>
                <w:webHidden/>
              </w:rPr>
              <w:fldChar w:fldCharType="separate"/>
            </w:r>
            <w:r w:rsidR="00600892">
              <w:rPr>
                <w:noProof/>
                <w:webHidden/>
              </w:rPr>
              <w:t>114</w:t>
            </w:r>
            <w:r w:rsidR="00600892">
              <w:rPr>
                <w:noProof/>
                <w:webHidden/>
              </w:rPr>
              <w:fldChar w:fldCharType="end"/>
            </w:r>
          </w:hyperlink>
        </w:p>
        <w:p w14:paraId="41779D6D" w14:textId="04C45F1C" w:rsidR="00600892" w:rsidRDefault="005041C3">
          <w:pPr>
            <w:pStyle w:val="Obsah1"/>
            <w:rPr>
              <w:rFonts w:cstheme="minorBidi"/>
              <w:noProof/>
            </w:rPr>
          </w:pPr>
          <w:hyperlink w:anchor="_Toc98085053" w:history="1">
            <w:r w:rsidR="00600892" w:rsidRPr="007826AE">
              <w:rPr>
                <w:rStyle w:val="Hypertextovodkaz"/>
                <w:rFonts w:ascii="Palatino Linotype" w:hAnsi="Palatino Linotype"/>
                <w:b/>
                <w:noProof/>
              </w:rPr>
              <w:t>Seznam obrázků</w:t>
            </w:r>
            <w:r w:rsidR="00600892">
              <w:rPr>
                <w:noProof/>
                <w:webHidden/>
              </w:rPr>
              <w:tab/>
            </w:r>
            <w:r w:rsidR="00600892">
              <w:rPr>
                <w:noProof/>
                <w:webHidden/>
              </w:rPr>
              <w:fldChar w:fldCharType="begin"/>
            </w:r>
            <w:r w:rsidR="00600892">
              <w:rPr>
                <w:noProof/>
                <w:webHidden/>
              </w:rPr>
              <w:instrText xml:space="preserve"> PAGEREF _Toc98085053 \h </w:instrText>
            </w:r>
            <w:r w:rsidR="00600892">
              <w:rPr>
                <w:noProof/>
                <w:webHidden/>
              </w:rPr>
            </w:r>
            <w:r w:rsidR="00600892">
              <w:rPr>
                <w:noProof/>
                <w:webHidden/>
              </w:rPr>
              <w:fldChar w:fldCharType="separate"/>
            </w:r>
            <w:r w:rsidR="00600892">
              <w:rPr>
                <w:noProof/>
                <w:webHidden/>
              </w:rPr>
              <w:t>115</w:t>
            </w:r>
            <w:r w:rsidR="00600892">
              <w:rPr>
                <w:noProof/>
                <w:webHidden/>
              </w:rPr>
              <w:fldChar w:fldCharType="end"/>
            </w:r>
          </w:hyperlink>
        </w:p>
        <w:p w14:paraId="24DF3AFC" w14:textId="2C0711C8" w:rsidR="00600892" w:rsidRDefault="005041C3">
          <w:pPr>
            <w:pStyle w:val="Obsah1"/>
            <w:rPr>
              <w:rFonts w:cstheme="minorBidi"/>
              <w:noProof/>
            </w:rPr>
          </w:pPr>
          <w:hyperlink w:anchor="_Toc98085054" w:history="1">
            <w:r w:rsidR="00600892" w:rsidRPr="007826AE">
              <w:rPr>
                <w:rStyle w:val="Hypertextovodkaz"/>
                <w:rFonts w:ascii="Palatino Linotype" w:hAnsi="Palatino Linotype"/>
                <w:b/>
                <w:noProof/>
              </w:rPr>
              <w:t>Seznam příloh</w:t>
            </w:r>
            <w:r w:rsidR="00600892">
              <w:rPr>
                <w:noProof/>
                <w:webHidden/>
              </w:rPr>
              <w:tab/>
            </w:r>
            <w:r w:rsidR="00600892">
              <w:rPr>
                <w:noProof/>
                <w:webHidden/>
              </w:rPr>
              <w:fldChar w:fldCharType="begin"/>
            </w:r>
            <w:r w:rsidR="00600892">
              <w:rPr>
                <w:noProof/>
                <w:webHidden/>
              </w:rPr>
              <w:instrText xml:space="preserve"> PAGEREF _Toc98085054 \h </w:instrText>
            </w:r>
            <w:r w:rsidR="00600892">
              <w:rPr>
                <w:noProof/>
                <w:webHidden/>
              </w:rPr>
            </w:r>
            <w:r w:rsidR="00600892">
              <w:rPr>
                <w:noProof/>
                <w:webHidden/>
              </w:rPr>
              <w:fldChar w:fldCharType="separate"/>
            </w:r>
            <w:r w:rsidR="00600892">
              <w:rPr>
                <w:noProof/>
                <w:webHidden/>
              </w:rPr>
              <w:t>116</w:t>
            </w:r>
            <w:r w:rsidR="00600892">
              <w:rPr>
                <w:noProof/>
                <w:webHidden/>
              </w:rPr>
              <w:fldChar w:fldCharType="end"/>
            </w:r>
          </w:hyperlink>
        </w:p>
        <w:p w14:paraId="3D168C68" w14:textId="362512F6" w:rsidR="00874827" w:rsidRDefault="00C82271">
          <w:pPr>
            <w:spacing w:line="360" w:lineRule="auto"/>
            <w:rPr>
              <w:rFonts w:ascii="Palatino Linotype" w:hAnsi="Palatino Linotype"/>
              <w:sz w:val="24"/>
              <w:szCs w:val="24"/>
            </w:rPr>
          </w:pPr>
          <w:r>
            <w:rPr>
              <w:rFonts w:ascii="Palatino Linotype" w:hAnsi="Palatino Linotype"/>
              <w:bCs/>
              <w:sz w:val="24"/>
              <w:szCs w:val="24"/>
            </w:rPr>
            <w:fldChar w:fldCharType="end"/>
          </w:r>
        </w:p>
      </w:sdtContent>
    </w:sdt>
    <w:p w14:paraId="25155031" w14:textId="77777777" w:rsidR="00874827" w:rsidRDefault="00C82271">
      <w:pPr>
        <w:rPr>
          <w:rFonts w:ascii="Palatino Linotype" w:hAnsi="Palatino Linotype"/>
          <w:sz w:val="24"/>
          <w:szCs w:val="24"/>
        </w:rPr>
      </w:pPr>
      <w:r>
        <w:rPr>
          <w:rFonts w:ascii="Palatino Linotype" w:hAnsi="Palatino Linotype"/>
          <w:sz w:val="24"/>
          <w:szCs w:val="24"/>
        </w:rPr>
        <w:br w:type="page"/>
      </w:r>
    </w:p>
    <w:p w14:paraId="3DB23C8C" w14:textId="77777777" w:rsidR="00874827" w:rsidRDefault="00C82271">
      <w:pPr>
        <w:pStyle w:val="Nadpis1"/>
        <w:spacing w:line="360" w:lineRule="auto"/>
        <w:rPr>
          <w:rFonts w:ascii="Palatino Linotype" w:hAnsi="Palatino Linotype"/>
          <w:b/>
          <w:color w:val="auto"/>
          <w:sz w:val="28"/>
          <w:szCs w:val="28"/>
        </w:rPr>
      </w:pPr>
      <w:bookmarkStart w:id="2" w:name="_Toc98085022"/>
      <w:r>
        <w:rPr>
          <w:rFonts w:ascii="Palatino Linotype" w:hAnsi="Palatino Linotype"/>
          <w:b/>
          <w:color w:val="auto"/>
          <w:sz w:val="28"/>
          <w:szCs w:val="28"/>
        </w:rPr>
        <w:lastRenderedPageBreak/>
        <w:t>Úvod</w:t>
      </w:r>
      <w:bookmarkEnd w:id="2"/>
    </w:p>
    <w:p w14:paraId="79C98B0A" w14:textId="09709D0A"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V současném světě, plném permanentních změn, neustálé potřeby inovací a</w:t>
      </w:r>
      <w:r w:rsidR="001C3A89">
        <w:rPr>
          <w:rFonts w:ascii="Palatino Linotype" w:hAnsi="Palatino Linotype" w:cs="Times New Roman"/>
          <w:sz w:val="24"/>
          <w:szCs w:val="24"/>
        </w:rPr>
        <w:t> </w:t>
      </w:r>
      <w:r>
        <w:rPr>
          <w:rFonts w:ascii="Palatino Linotype" w:hAnsi="Palatino Linotype" w:cs="Times New Roman"/>
          <w:sz w:val="24"/>
          <w:szCs w:val="24"/>
        </w:rPr>
        <w:t>růstu, představují lidé pro organizaci ten nejcennější zdroj, který rozhoduje o</w:t>
      </w:r>
      <w:r w:rsidR="001C3A89">
        <w:rPr>
          <w:rFonts w:ascii="Palatino Linotype" w:hAnsi="Palatino Linotype" w:cs="Times New Roman"/>
          <w:sz w:val="24"/>
          <w:szCs w:val="24"/>
        </w:rPr>
        <w:t> </w:t>
      </w:r>
      <w:r>
        <w:rPr>
          <w:rFonts w:ascii="Palatino Linotype" w:hAnsi="Palatino Linotype" w:cs="Times New Roman"/>
          <w:sz w:val="24"/>
          <w:szCs w:val="24"/>
        </w:rPr>
        <w:t>prosperitě, konkurenceschopnosti a mnohdy i přežití organizace. Úřad práce ČR, jakožto orgán státní správy, není podobným tlakům vystaven, neboť se nepohybuje v konkurenčním prostředí. Vládou ČR jsou však v souladu se strategickými dokumenty Evropské komise postupně přijímána rozhodnutí, která mají vést k zefektivňování veřejné správy, jejíž součástí je také státní správa. Moderní a efektivní veřejná správa je pro soudobou společnost potřebná. Proto je pozornost ve veřejné správě stále více věnována vzdělávání a rozvoji zaměstnanců, kteří plněním svých úkolů ovlivňují kvalitu služeb poskytovaných široké veřejnosti.</w:t>
      </w:r>
    </w:p>
    <w:p w14:paraId="43E80A13"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Úřad práce ČR poskytuje širokou škálu služeb, a to jak z oblasti zaměstnanosti, tak z oblasti sociální. Služební úkoly jsou rozčleněné do jednotlivých agend a jsou vykonávány zaměstnanci zařazenými na jednotlivých služebních místech. Tito zaměstnanci plní různorodé úkoly, potřebují tedy i různé znalosti, dovednosti a schopnosti, což ústí v odlišné vzdělávací potřeby. Zajištění a realizace odpovídajícího vzdělávání, které má vést k profesionalizaci zaměstnanců a vysoké úrovni poskytovaných služeb, je tématem mé práce.  Vzdělávání v organizaci však nabývá vícero podob. Jedním z hledisek je dělení dle použitých metod</w:t>
      </w:r>
      <w:r w:rsidRPr="00AB28D7">
        <w:rPr>
          <w:rFonts w:ascii="Palatino Linotype" w:hAnsi="Palatino Linotype" w:cs="Times New Roman"/>
          <w:sz w:val="24"/>
          <w:szCs w:val="24"/>
        </w:rPr>
        <w:t xml:space="preserve">, a to </w:t>
      </w:r>
      <w:r>
        <w:rPr>
          <w:rFonts w:ascii="Palatino Linotype" w:hAnsi="Palatino Linotype" w:cs="Times New Roman"/>
          <w:sz w:val="24"/>
          <w:szCs w:val="24"/>
        </w:rPr>
        <w:t>na vzdělávání na pracovišti při výkonu práce a vzdělávání mimo pracoviště. Jelikož má Úřad práce ČR za účelem vzdělávání svých zaměstnanců zřízena vzdělávací střediska, svou pozornost zaměřím na vzdělávání mimo pracoviště.</w:t>
      </w:r>
    </w:p>
    <w:p w14:paraId="37D75617"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Cílem mé práce je zhodnotit systém vzdělávání zaměstnanců na vybraném kontaktním pracovišti Úřadu práce ČR dl</w:t>
      </w:r>
      <w:r w:rsidR="009A21AA">
        <w:rPr>
          <w:rFonts w:ascii="Palatino Linotype" w:hAnsi="Palatino Linotype" w:cs="Times New Roman"/>
          <w:sz w:val="24"/>
          <w:szCs w:val="24"/>
        </w:rPr>
        <w:t xml:space="preserve">e poznatků v odborné literatuře, </w:t>
      </w:r>
      <w:r w:rsidR="009A21AA" w:rsidRPr="002A59C3">
        <w:rPr>
          <w:rFonts w:ascii="Palatino Linotype" w:hAnsi="Palatino Linotype" w:cs="Times New Roman"/>
          <w:sz w:val="24"/>
          <w:szCs w:val="24"/>
        </w:rPr>
        <w:t>které zajišťuje vzdělávací středisko zaměstnavatele.</w:t>
      </w:r>
      <w:r w:rsidRPr="002A59C3">
        <w:rPr>
          <w:rFonts w:ascii="Palatino Linotype" w:hAnsi="Palatino Linotype" w:cs="Times New Roman"/>
          <w:sz w:val="24"/>
          <w:szCs w:val="24"/>
        </w:rPr>
        <w:t xml:space="preserve"> </w:t>
      </w:r>
      <w:r>
        <w:rPr>
          <w:rFonts w:ascii="Palatino Linotype" w:hAnsi="Palatino Linotype" w:cs="Times New Roman"/>
          <w:sz w:val="24"/>
          <w:szCs w:val="24"/>
        </w:rPr>
        <w:t xml:space="preserve">Tento cíl jsem si stanovila </w:t>
      </w:r>
      <w:r>
        <w:rPr>
          <w:rFonts w:ascii="Palatino Linotype" w:hAnsi="Palatino Linotype" w:cs="Times New Roman"/>
          <w:sz w:val="24"/>
          <w:szCs w:val="24"/>
        </w:rPr>
        <w:lastRenderedPageBreak/>
        <w:t xml:space="preserve">také proto, že při rešerši diplomových prací jsem zjistila, že se autoři </w:t>
      </w:r>
      <w:r w:rsidR="009A21AA">
        <w:rPr>
          <w:rFonts w:ascii="Palatino Linotype" w:hAnsi="Palatino Linotype" w:cs="Times New Roman"/>
          <w:sz w:val="24"/>
          <w:szCs w:val="24"/>
        </w:rPr>
        <w:t xml:space="preserve">prací </w:t>
      </w:r>
      <w:r>
        <w:rPr>
          <w:rFonts w:ascii="Palatino Linotype" w:hAnsi="Palatino Linotype" w:cs="Times New Roman"/>
          <w:sz w:val="24"/>
          <w:szCs w:val="24"/>
        </w:rPr>
        <w:t xml:space="preserve">věnují popisu a analýze vzdělávání ve státní správě, nikoli jejímu zhodnocení. </w:t>
      </w:r>
    </w:p>
    <w:p w14:paraId="5B0E8C5E"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Práce je rozdělena do čtyř kapitol. Úvodní kapitola je věnována identifikaci prostředí státní správy a přiblížení výzkumného tématu.</w:t>
      </w:r>
    </w:p>
    <w:p w14:paraId="582BCE16"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Druhá kapitola je zaměřena na vymezení pojmů vztahujících se ke vzdělávání a profesnímu vzdělávání. Dále je kapitola zaměřena na specifika dalšího profesního vzdělávání zaměstnanců Úřadu práce ČR.</w:t>
      </w:r>
    </w:p>
    <w:p w14:paraId="238DF6F7" w14:textId="77777777" w:rsidR="00874827" w:rsidRPr="001C3A89"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Třetí kapitola je </w:t>
      </w:r>
      <w:r w:rsidR="009A21AA">
        <w:rPr>
          <w:rFonts w:ascii="Palatino Linotype" w:hAnsi="Palatino Linotype" w:cs="Times New Roman"/>
          <w:sz w:val="24"/>
          <w:szCs w:val="24"/>
        </w:rPr>
        <w:t>pro naplnění</w:t>
      </w:r>
      <w:r>
        <w:rPr>
          <w:rFonts w:ascii="Palatino Linotype" w:hAnsi="Palatino Linotype" w:cs="Times New Roman"/>
          <w:sz w:val="24"/>
          <w:szCs w:val="24"/>
        </w:rPr>
        <w:t xml:space="preserve"> cíle práce stěžejní kapitolou. Nejprve jsou v krátkosti přiblíženy možnosti přístupu ke vzdělávání, pak je již pozornost věnována systematickému přístupu ke vzdělávání zaměstnanců a jeho jednotlivým fázím. Zde jsou popsány potřebné náležitosti, které jednotlivé fáze vzdělávacího cyklu mají obsahovat. Na základě těchto poznatků jsou stanovena kritéria, aby mohl být systematický přístup ke vzdělávání zaměstnanců Úřadu práce ČR v závěrečné části práce posouzen.</w:t>
      </w:r>
    </w:p>
    <w:p w14:paraId="7446502B" w14:textId="77777777" w:rsidR="00A25AEA" w:rsidRDefault="00C82271" w:rsidP="00A25AEA">
      <w:pPr>
        <w:spacing w:line="360" w:lineRule="auto"/>
        <w:jc w:val="both"/>
        <w:rPr>
          <w:rFonts w:ascii="Palatino Linotype" w:hAnsi="Palatino Linotype"/>
          <w:sz w:val="24"/>
          <w:szCs w:val="24"/>
        </w:rPr>
      </w:pPr>
      <w:r w:rsidRPr="001C3A89">
        <w:rPr>
          <w:rFonts w:ascii="Palatino Linotype" w:hAnsi="Palatino Linotype"/>
          <w:sz w:val="24"/>
          <w:szCs w:val="24"/>
        </w:rPr>
        <w:t>Závěrečná čtvrtá kapitola představuje empirickou část práce, kter</w:t>
      </w:r>
      <w:r>
        <w:rPr>
          <w:rFonts w:ascii="Palatino Linotype" w:hAnsi="Palatino Linotype"/>
          <w:sz w:val="24"/>
          <w:szCs w:val="24"/>
        </w:rPr>
        <w:t>á obsahuje</w:t>
      </w:r>
      <w:r>
        <w:rPr>
          <w:rFonts w:ascii="Palatino Linotype" w:hAnsi="Palatino Linotype" w:cs="Times New Roman"/>
          <w:sz w:val="24"/>
          <w:szCs w:val="24"/>
        </w:rPr>
        <w:t xml:space="preserve"> empirický výzkum na vybraném kontaktním pracovišti Úřadu práce ČR. V souladu s cílem své magisterské práce zde odpovídám na výzkumnou otázku:</w:t>
      </w:r>
      <w:r>
        <w:rPr>
          <w:rFonts w:ascii="Palatino Linotype" w:hAnsi="Palatino Linotype"/>
          <w:i/>
          <w:sz w:val="24"/>
          <w:szCs w:val="24"/>
        </w:rPr>
        <w:t xml:space="preserve"> </w:t>
      </w:r>
      <w:r w:rsidR="00A25AEA">
        <w:rPr>
          <w:rFonts w:ascii="Palatino Linotype" w:hAnsi="Palatino Linotype"/>
          <w:i/>
          <w:sz w:val="24"/>
          <w:szCs w:val="24"/>
        </w:rPr>
        <w:t>„Jak vhodně či nevhodně je realizován systematický přístup ke vzdělávání zaměstnanců na vybraném kontaktním pracovišti ÚP ČR dle poznatků v odborné literatuře, které zajišťuje vzdělávací středisko zaměstnavatele?“</w:t>
      </w:r>
      <w:r w:rsidR="00A25AEA">
        <w:rPr>
          <w:rFonts w:ascii="Palatino Linotype" w:hAnsi="Palatino Linotype"/>
          <w:sz w:val="24"/>
          <w:szCs w:val="24"/>
        </w:rPr>
        <w:t xml:space="preserve"> </w:t>
      </w:r>
    </w:p>
    <w:p w14:paraId="18481476" w14:textId="49F91924" w:rsidR="00874827" w:rsidRDefault="00874827">
      <w:pPr>
        <w:spacing w:line="360" w:lineRule="auto"/>
        <w:jc w:val="both"/>
        <w:rPr>
          <w:rFonts w:ascii="Palatino Linotype" w:hAnsi="Palatino Linotype"/>
          <w:i/>
          <w:sz w:val="24"/>
          <w:szCs w:val="24"/>
        </w:rPr>
      </w:pPr>
    </w:p>
    <w:p w14:paraId="2045A539" w14:textId="77777777" w:rsidR="00874827" w:rsidRDefault="00C82271">
      <w:pPr>
        <w:rPr>
          <w:rFonts w:ascii="Palatino Linotype" w:hAnsi="Palatino Linotype"/>
          <w:i/>
          <w:sz w:val="24"/>
          <w:szCs w:val="24"/>
        </w:rPr>
      </w:pPr>
      <w:r>
        <w:rPr>
          <w:rFonts w:ascii="Palatino Linotype" w:hAnsi="Palatino Linotype"/>
          <w:i/>
          <w:sz w:val="24"/>
          <w:szCs w:val="24"/>
        </w:rPr>
        <w:br w:type="page"/>
      </w:r>
    </w:p>
    <w:p w14:paraId="2AE03195" w14:textId="77777777" w:rsidR="00874827" w:rsidRDefault="00C82271">
      <w:pPr>
        <w:pStyle w:val="Nadpis1"/>
        <w:spacing w:line="360" w:lineRule="auto"/>
        <w:rPr>
          <w:rFonts w:ascii="Palatino Linotype" w:hAnsi="Palatino Linotype"/>
          <w:b/>
          <w:color w:val="auto"/>
          <w:sz w:val="28"/>
          <w:szCs w:val="28"/>
        </w:rPr>
      </w:pPr>
      <w:bookmarkStart w:id="3" w:name="_Toc98085023"/>
      <w:r>
        <w:rPr>
          <w:rFonts w:ascii="Palatino Linotype" w:hAnsi="Palatino Linotype"/>
          <w:b/>
          <w:color w:val="auto"/>
          <w:sz w:val="28"/>
          <w:szCs w:val="28"/>
        </w:rPr>
        <w:lastRenderedPageBreak/>
        <w:t xml:space="preserve">1 </w:t>
      </w:r>
      <w:r w:rsidR="0045726B">
        <w:rPr>
          <w:rFonts w:ascii="Palatino Linotype" w:hAnsi="Palatino Linotype"/>
          <w:b/>
          <w:color w:val="auto"/>
          <w:sz w:val="28"/>
          <w:szCs w:val="28"/>
        </w:rPr>
        <w:t>Přiblížení tématu práce</w:t>
      </w:r>
      <w:bookmarkEnd w:id="3"/>
    </w:p>
    <w:p w14:paraId="75DAEB9B"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Úřad práce České republiky (dále jen ÚP ČR) je správním úřadem s celostátní působností a je organizační složkou státu. ÚP ČR byl zřízen dne 1. 4. 2011, zákonem č. 73/2011 Sb., o Úřadu práce České republiky a o změně souvisejících zákonů. Ministerstvo práce a sociálních věcí řídí ÚP ČR a je jeho nadřízeným správním úřadem. </w:t>
      </w:r>
    </w:p>
    <w:p w14:paraId="6A8D8846" w14:textId="3D0ABC91"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ÚP ČR, jakožto správní úřad s celostátní působností a organizační složka státu, je vykonavatelem státní správy</w:t>
      </w:r>
      <w:r>
        <w:rPr>
          <w:rStyle w:val="Znakapoznpodarou"/>
          <w:rFonts w:ascii="Palatino Linotype" w:hAnsi="Palatino Linotype" w:cs="Times New Roman"/>
          <w:sz w:val="24"/>
          <w:szCs w:val="24"/>
        </w:rPr>
        <w:footnoteReference w:id="1"/>
      </w:r>
      <w:r>
        <w:rPr>
          <w:rFonts w:ascii="Palatino Linotype" w:hAnsi="Palatino Linotype" w:cs="Times New Roman"/>
          <w:sz w:val="24"/>
          <w:szCs w:val="24"/>
        </w:rPr>
        <w:t xml:space="preserve"> (Hendrych, s. 122, 2007). Jelikož státní správa tvoří nezastupitelnou součást či jádro veřejné správy (Průcha, 2012, s.</w:t>
      </w:r>
      <w:r w:rsidR="001C3A89">
        <w:rPr>
          <w:rFonts w:ascii="Palatino Linotype" w:hAnsi="Palatino Linotype" w:cs="Times New Roman"/>
          <w:sz w:val="24"/>
          <w:szCs w:val="24"/>
        </w:rPr>
        <w:t> </w:t>
      </w:r>
      <w:r>
        <w:rPr>
          <w:rFonts w:ascii="Palatino Linotype" w:hAnsi="Palatino Linotype" w:cs="Times New Roman"/>
          <w:sz w:val="24"/>
          <w:szCs w:val="24"/>
        </w:rPr>
        <w:t>60; Hrozinková a Novotný, 2013, s. 17; Hendrych, 2007, s. 13), která prochází reformami se snahou o svou modernizaci, je nutné v krátkosti představit i</w:t>
      </w:r>
      <w:r w:rsidR="001C3A89">
        <w:rPr>
          <w:rFonts w:ascii="Palatino Linotype" w:hAnsi="Palatino Linotype" w:cs="Times New Roman"/>
          <w:sz w:val="24"/>
          <w:szCs w:val="24"/>
        </w:rPr>
        <w:t> </w:t>
      </w:r>
      <w:r>
        <w:rPr>
          <w:rFonts w:ascii="Palatino Linotype" w:hAnsi="Palatino Linotype" w:cs="Times New Roman"/>
          <w:sz w:val="24"/>
          <w:szCs w:val="24"/>
        </w:rPr>
        <w:t>tento kontext, neboť má dopad na vzdělávání zaměstnanců ÚP ČR.</w:t>
      </w:r>
    </w:p>
    <w:p w14:paraId="52B1E615" w14:textId="18CF7B74" w:rsidR="00874827" w:rsidRPr="00756AC3"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Jednotné vymezení veřejné správy v odborné literatuře nenalezneme. Základní shodu ve vysvětlení pojmu nalézáme u Průchy, Hrozinkové a</w:t>
      </w:r>
      <w:r w:rsidR="001C3A89">
        <w:rPr>
          <w:rFonts w:ascii="Palatino Linotype" w:hAnsi="Palatino Linotype" w:cs="Times New Roman"/>
          <w:sz w:val="24"/>
          <w:szCs w:val="24"/>
        </w:rPr>
        <w:t> </w:t>
      </w:r>
      <w:r>
        <w:rPr>
          <w:rFonts w:ascii="Palatino Linotype" w:hAnsi="Palatino Linotype" w:cs="Times New Roman"/>
          <w:sz w:val="24"/>
          <w:szCs w:val="24"/>
        </w:rPr>
        <w:t>Novotného, kteří jej definují jako správu veřejných záležitostí ve veřejném zájmu. Zároveň subjekty, které ji vykonávají, jí realizují jako právem uloženou povinnost (Průcha, 2012, s. 48; Hrozinková a Novotný, 2013, s. 13). Pojmem veřejná správa tedy rozumíme jednak vykonávání určitého druhu činnosti (správy) a jednak organizační jednotku, která veřejnou správu vykonává. Taktéž nenalezneme jednotný přístup k pojmu veřejné záležitosti. Pro účely této práce lze použít obecné vymezení jako „</w:t>
      </w:r>
      <w:r>
        <w:rPr>
          <w:rFonts w:ascii="Palatino Linotype" w:hAnsi="Palatino Linotype" w:cs="Times New Roman"/>
          <w:i/>
          <w:sz w:val="24"/>
          <w:szCs w:val="24"/>
        </w:rPr>
        <w:t>záležitosti, které jsou obecně prospěšné pro celou společnost (stát, obec atd.), a při jejich uskutečňování se uplatňuje veřejná moc“</w:t>
      </w:r>
      <w:r>
        <w:rPr>
          <w:rFonts w:ascii="Palatino Linotype" w:hAnsi="Palatino Linotype" w:cs="Times New Roman"/>
          <w:sz w:val="24"/>
          <w:szCs w:val="24"/>
        </w:rPr>
        <w:t xml:space="preserve"> (Hrozinková a Novotný, 2013, s. 14)</w:t>
      </w:r>
      <w:r>
        <w:rPr>
          <w:rFonts w:ascii="Palatino Linotype" w:hAnsi="Palatino Linotype" w:cs="Times New Roman"/>
          <w:i/>
          <w:sz w:val="24"/>
          <w:szCs w:val="24"/>
        </w:rPr>
        <w:t>.</w:t>
      </w:r>
      <w:r>
        <w:t xml:space="preserve"> </w:t>
      </w:r>
      <w:r>
        <w:rPr>
          <w:rFonts w:ascii="Palatino Linotype" w:hAnsi="Palatino Linotype"/>
          <w:sz w:val="24"/>
          <w:szCs w:val="24"/>
        </w:rPr>
        <w:t xml:space="preserve">Mocensko-ochranné postavení </w:t>
      </w:r>
      <w:r>
        <w:rPr>
          <w:rFonts w:ascii="Palatino Linotype" w:hAnsi="Palatino Linotype" w:cs="Times New Roman"/>
          <w:sz w:val="24"/>
          <w:szCs w:val="24"/>
        </w:rPr>
        <w:t xml:space="preserve">veřejné správy jako výkonné a nařizovací činnosti spočívající v provádění zákonů uvádějí Hrozinková a Novotný (2013, s. 17) i Průcha </w:t>
      </w:r>
      <w:r>
        <w:rPr>
          <w:rFonts w:ascii="Palatino Linotype" w:hAnsi="Palatino Linotype" w:cs="Times New Roman"/>
          <w:sz w:val="24"/>
          <w:szCs w:val="24"/>
        </w:rPr>
        <w:lastRenderedPageBreak/>
        <w:t>(2012, s. 50, 2012). Hendrych nesouhlasí s vymezením činností veřejné správy pouze v rozměru výkonného a nařizovacího charakteru. Dle Hendrycha dnešní pojetí veřejné správy jako služby předznamenává další úkoly, které se sice pohybují v rámci právního řádu, ale nabývají i faktických úkonů jako doporučení, nezavazující informace, výzvy apod. (Hendrych, s. 11, 2007). Autor hovoří o tzv. Good Governance – dobré správě. „</w:t>
      </w:r>
      <w:r>
        <w:rPr>
          <w:rFonts w:ascii="Palatino Linotype" w:hAnsi="Palatino Linotype"/>
          <w:i/>
          <w:sz w:val="24"/>
          <w:szCs w:val="24"/>
        </w:rPr>
        <w:t>Vykonávat veřejnou správu jako dobrou správu znamená naplňovat tezi o veřejné správě jako službě veřejnosti.  Za principy dobré správy se označují zákonnost, nestrannost, včasnost, předvídatelnost, přesvědčivost, přiměřenost, součinnost, odpovědnost, otevřenost a</w:t>
      </w:r>
      <w:r w:rsidR="001C3A89">
        <w:rPr>
          <w:rFonts w:ascii="Palatino Linotype" w:hAnsi="Palatino Linotype" w:cs="Times New Roman"/>
          <w:sz w:val="24"/>
          <w:szCs w:val="24"/>
        </w:rPr>
        <w:t> </w:t>
      </w:r>
      <w:r>
        <w:rPr>
          <w:rFonts w:ascii="Palatino Linotype" w:hAnsi="Palatino Linotype"/>
          <w:i/>
          <w:sz w:val="24"/>
          <w:szCs w:val="24"/>
        </w:rPr>
        <w:t>vstřícnost“.</w:t>
      </w:r>
      <w:r>
        <w:t xml:space="preserve"> </w:t>
      </w:r>
      <w:r>
        <w:rPr>
          <w:rFonts w:ascii="Palatino Linotype" w:hAnsi="Palatino Linotype" w:cs="Times New Roman"/>
          <w:sz w:val="24"/>
          <w:szCs w:val="24"/>
        </w:rPr>
        <w:t xml:space="preserve"> Aby mohly být tyto principy naplňovány, musí být vytvořeny potřebné předpoklady. Jedním ze základních předpokladů jsou také kvalifikovaní a zkušení pracovníci</w:t>
      </w:r>
      <w:r>
        <w:rPr>
          <w:rStyle w:val="Znakapoznpodarou"/>
          <w:rFonts w:ascii="Palatino Linotype" w:hAnsi="Palatino Linotype" w:cs="Times New Roman"/>
          <w:sz w:val="24"/>
          <w:szCs w:val="24"/>
        </w:rPr>
        <w:footnoteReference w:id="2"/>
      </w:r>
      <w:r>
        <w:rPr>
          <w:rFonts w:ascii="Palatino Linotype" w:hAnsi="Palatino Linotype" w:cs="Times New Roman"/>
          <w:sz w:val="24"/>
          <w:szCs w:val="24"/>
        </w:rPr>
        <w:t xml:space="preserve"> (Hendrych, s. 57, 2007). Rovněž Mužík poukazuje na proměnu chápání veřejné správy, která je ve vyspělých demokratických státech pojata především jako služba občanům, kteří jsou v postavení uživatelů nebo klientů. </w:t>
      </w:r>
      <w:r>
        <w:rPr>
          <w:rFonts w:ascii="Palatino Linotype" w:hAnsi="Palatino Linotype"/>
          <w:sz w:val="24"/>
          <w:szCs w:val="24"/>
        </w:rPr>
        <w:t>Dle autora má takové chápání veřejné správy naprosto zásadní význam pro vymezení všech funkcí, forem, principů a metod činností veřejné správy jako celku i jejích jednotlivých orgánů a</w:t>
      </w:r>
      <w:r w:rsidR="001C3A89">
        <w:rPr>
          <w:rFonts w:ascii="Palatino Linotype" w:hAnsi="Palatino Linotype" w:cs="Times New Roman"/>
          <w:sz w:val="24"/>
          <w:szCs w:val="24"/>
        </w:rPr>
        <w:t> </w:t>
      </w:r>
      <w:r>
        <w:rPr>
          <w:rFonts w:ascii="Palatino Linotype" w:hAnsi="Palatino Linotype"/>
          <w:sz w:val="24"/>
          <w:szCs w:val="24"/>
        </w:rPr>
        <w:t>zaměstnanc</w:t>
      </w:r>
      <w:r w:rsidRPr="00756AC3">
        <w:rPr>
          <w:rFonts w:ascii="Palatino Linotype" w:hAnsi="Palatino Linotype"/>
          <w:sz w:val="24"/>
          <w:szCs w:val="24"/>
        </w:rPr>
        <w:t>ů. Také dle Mužíka není možné zvyšovat kvalitu veřejných služeb bez vzdělaných a schopných zaměstnanců veřejné správy (</w:t>
      </w:r>
      <w:r w:rsidRPr="00756AC3">
        <w:rPr>
          <w:rFonts w:ascii="Palatino Linotype" w:hAnsi="Palatino Linotype" w:cs="Times New Roman"/>
          <w:sz w:val="24"/>
          <w:szCs w:val="24"/>
        </w:rPr>
        <w:t>Mužík, s.</w:t>
      </w:r>
      <w:r w:rsidR="001C3A89" w:rsidRPr="00756AC3">
        <w:rPr>
          <w:rFonts w:ascii="Palatino Linotype" w:hAnsi="Palatino Linotype" w:cs="Times New Roman"/>
          <w:sz w:val="24"/>
          <w:szCs w:val="24"/>
        </w:rPr>
        <w:t> </w:t>
      </w:r>
      <w:r w:rsidRPr="00756AC3">
        <w:rPr>
          <w:rFonts w:ascii="Palatino Linotype" w:hAnsi="Palatino Linotype" w:cs="Times New Roman"/>
          <w:sz w:val="24"/>
          <w:szCs w:val="24"/>
        </w:rPr>
        <w:t>171, 2012).</w:t>
      </w:r>
    </w:p>
    <w:p w14:paraId="0DD488C0" w14:textId="5AD26877" w:rsidR="00874827" w:rsidRDefault="00C82271">
      <w:pPr>
        <w:spacing w:line="360" w:lineRule="auto"/>
        <w:jc w:val="both"/>
        <w:rPr>
          <w:rFonts w:ascii="Palatino Linotype" w:hAnsi="Palatino Linotype" w:cs="Times New Roman"/>
          <w:sz w:val="24"/>
          <w:szCs w:val="24"/>
        </w:rPr>
      </w:pPr>
      <w:r w:rsidRPr="00756AC3">
        <w:rPr>
          <w:rFonts w:ascii="Palatino Linotype" w:hAnsi="Palatino Linotype"/>
          <w:sz w:val="24"/>
          <w:szCs w:val="24"/>
        </w:rPr>
        <w:t xml:space="preserve">Veřejná správa je členěna na další subsystémy. Autoři </w:t>
      </w:r>
      <w:r w:rsidRPr="00756AC3">
        <w:rPr>
          <w:rFonts w:ascii="Palatino Linotype" w:hAnsi="Palatino Linotype" w:cs="Times New Roman"/>
          <w:sz w:val="24"/>
          <w:szCs w:val="24"/>
        </w:rPr>
        <w:t>Průcha, Hrozinková a</w:t>
      </w:r>
      <w:r w:rsidR="001C3A89" w:rsidRPr="00756AC3">
        <w:rPr>
          <w:rFonts w:ascii="Palatino Linotype" w:hAnsi="Palatino Linotype" w:cs="Times New Roman"/>
          <w:sz w:val="24"/>
          <w:szCs w:val="24"/>
        </w:rPr>
        <w:t> </w:t>
      </w:r>
      <w:r w:rsidRPr="00756AC3">
        <w:rPr>
          <w:rFonts w:ascii="Palatino Linotype" w:hAnsi="Palatino Linotype" w:cs="Times New Roman"/>
          <w:sz w:val="24"/>
          <w:szCs w:val="24"/>
        </w:rPr>
        <w:t xml:space="preserve">Novotný, </w:t>
      </w:r>
      <w:r w:rsidRPr="00756AC3">
        <w:rPr>
          <w:rFonts w:ascii="Palatino Linotype" w:hAnsi="Palatino Linotype" w:cstheme="minorHAnsi"/>
          <w:sz w:val="24"/>
          <w:szCs w:val="24"/>
        </w:rPr>
        <w:t xml:space="preserve">Kerlinová </w:t>
      </w:r>
      <w:r>
        <w:rPr>
          <w:rFonts w:ascii="Palatino Linotype" w:hAnsi="Palatino Linotype" w:cstheme="minorHAnsi"/>
          <w:sz w:val="24"/>
          <w:szCs w:val="24"/>
        </w:rPr>
        <w:t>a Tomášková</w:t>
      </w:r>
      <w:r>
        <w:rPr>
          <w:rFonts w:ascii="Palatino Linotype" w:hAnsi="Palatino Linotype"/>
          <w:sz w:val="24"/>
          <w:szCs w:val="24"/>
        </w:rPr>
        <w:t xml:space="preserve"> se při členění shodují na státní správě jako stěžejní části veřejné správy, liší se pouze v jejím dalším členění</w:t>
      </w:r>
      <w:r>
        <w:rPr>
          <w:rStyle w:val="Znakapoznpodarou"/>
          <w:rFonts w:ascii="Palatino Linotype" w:hAnsi="Palatino Linotype"/>
          <w:sz w:val="24"/>
          <w:szCs w:val="24"/>
        </w:rPr>
        <w:footnoteReference w:id="3"/>
      </w:r>
      <w:r>
        <w:rPr>
          <w:rFonts w:ascii="Palatino Linotype" w:hAnsi="Palatino Linotype"/>
          <w:sz w:val="24"/>
          <w:szCs w:val="24"/>
        </w:rPr>
        <w:t xml:space="preserve"> </w:t>
      </w:r>
      <w:r>
        <w:rPr>
          <w:rFonts w:ascii="Palatino Linotype" w:hAnsi="Palatino Linotype" w:cs="Times New Roman"/>
          <w:sz w:val="24"/>
          <w:szCs w:val="24"/>
        </w:rPr>
        <w:t xml:space="preserve"> (Průcha, 2012, s. 60; Hrozinková a Novotný, 2013, s. 16,</w:t>
      </w:r>
      <w:r>
        <w:rPr>
          <w:rFonts w:cstheme="minorHAnsi"/>
          <w:b/>
        </w:rPr>
        <w:t xml:space="preserve"> </w:t>
      </w:r>
      <w:r>
        <w:rPr>
          <w:rFonts w:ascii="Palatino Linotype" w:hAnsi="Palatino Linotype" w:cstheme="minorHAnsi"/>
          <w:sz w:val="24"/>
          <w:szCs w:val="24"/>
        </w:rPr>
        <w:t>Kerlinová a Tomášková, s. 13)</w:t>
      </w:r>
      <w:r>
        <w:rPr>
          <w:rFonts w:ascii="Palatino Linotype" w:hAnsi="Palatino Linotype"/>
          <w:sz w:val="24"/>
          <w:szCs w:val="24"/>
        </w:rPr>
        <w:t xml:space="preserve">. Pokud tedy není v odborné literatuře a dokumentech specifikováno jinak, </w:t>
      </w:r>
      <w:r>
        <w:rPr>
          <w:rFonts w:ascii="Palatino Linotype" w:hAnsi="Palatino Linotype"/>
          <w:sz w:val="24"/>
          <w:szCs w:val="24"/>
        </w:rPr>
        <w:lastRenderedPageBreak/>
        <w:t xml:space="preserve">můžeme poznatky a informace o veřejné správě vztáhnout také na státní správu, kterou Průcha (2012, s. 61) i Mužík (2012, s. 171) definuje jako veřejnou správu uskutečňovanou státem.  </w:t>
      </w:r>
    </w:p>
    <w:p w14:paraId="4B9E8539" w14:textId="77777777" w:rsidR="000334BE"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S cílem dosáhnout dobré správy jsou postupně přijímány reformy, kdy dochází k inspiraci soukromým sektorem, jsou tedy implementovány manažerské metody a praktiky (Kerlinová a Tomášková, 2014, s. 20). Jelikož jsme členem Evropské unie, modernizace je zároveň spojená s procesem „europeizace“ veřejné správy v evropských státech (Grospič, 2006, s. 13)</w:t>
      </w:r>
      <w:r w:rsidR="001C3A89">
        <w:rPr>
          <w:rFonts w:ascii="Palatino Linotype" w:hAnsi="Palatino Linotype" w:cs="Times New Roman"/>
          <w:sz w:val="24"/>
          <w:szCs w:val="24"/>
        </w:rPr>
        <w:t xml:space="preserve">. </w:t>
      </w:r>
    </w:p>
    <w:p w14:paraId="318C7E3A" w14:textId="77777777" w:rsidR="000334BE"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Modernizace veřejné správy nyní probíhá dle platného Strategického rámce rozvoje veřejné správy České republiky pro období 2014–2020 (dále jen Strategický rámec)</w:t>
      </w:r>
      <w:r>
        <w:rPr>
          <w:rStyle w:val="Znakapoznpodarou"/>
          <w:rFonts w:ascii="Palatino Linotype" w:hAnsi="Palatino Linotype" w:cs="Times New Roman"/>
          <w:sz w:val="24"/>
          <w:szCs w:val="24"/>
        </w:rPr>
        <w:footnoteReference w:id="4"/>
      </w:r>
      <w:r>
        <w:rPr>
          <w:rFonts w:ascii="Palatino Linotype" w:hAnsi="Palatino Linotype" w:cs="Times New Roman"/>
          <w:sz w:val="24"/>
          <w:szCs w:val="24"/>
        </w:rPr>
        <w:t xml:space="preserve">, který byl přijatý v souladu se strategickými dokumenty Evropské komise </w:t>
      </w:r>
      <w:r w:rsidR="00E13C8D">
        <w:rPr>
          <w:rFonts w:ascii="Palatino Linotype" w:hAnsi="Palatino Linotype" w:cs="Times New Roman"/>
          <w:sz w:val="24"/>
          <w:szCs w:val="24"/>
        </w:rPr>
        <w:t>–</w:t>
      </w:r>
      <w:r>
        <w:rPr>
          <w:rFonts w:ascii="Palatino Linotype" w:hAnsi="Palatino Linotype" w:cs="Times New Roman"/>
          <w:sz w:val="24"/>
          <w:szCs w:val="24"/>
        </w:rPr>
        <w:t xml:space="preserve"> Evropa 2020 a české vlády </w:t>
      </w:r>
      <w:r w:rsidR="00E13C8D">
        <w:rPr>
          <w:rFonts w:ascii="Palatino Linotype" w:hAnsi="Palatino Linotype" w:cs="Times New Roman"/>
          <w:sz w:val="24"/>
          <w:szCs w:val="24"/>
        </w:rPr>
        <w:t>–</w:t>
      </w:r>
      <w:r>
        <w:rPr>
          <w:rFonts w:ascii="Palatino Linotype" w:hAnsi="Palatino Linotype" w:cs="Times New Roman"/>
          <w:sz w:val="24"/>
          <w:szCs w:val="24"/>
        </w:rPr>
        <w:t xml:space="preserve"> Strategie mezinárodní konkurenceschopnosti ČR 2012–2020 a Národní program reforem České republiky 2014 (MVČR, 2021). Zároveň navazuje na strategie a reformy předchozí</w:t>
      </w:r>
      <w:r>
        <w:rPr>
          <w:rStyle w:val="Znakapoznpodarou"/>
          <w:rFonts w:ascii="Palatino Linotype" w:hAnsi="Palatino Linotype" w:cs="Times New Roman"/>
          <w:sz w:val="24"/>
          <w:szCs w:val="24"/>
        </w:rPr>
        <w:footnoteReference w:id="5"/>
      </w:r>
      <w:r>
        <w:rPr>
          <w:rFonts w:ascii="Palatino Linotype" w:hAnsi="Palatino Linotype" w:cs="Times New Roman"/>
          <w:sz w:val="24"/>
          <w:szCs w:val="24"/>
        </w:rPr>
        <w:t>. Deklarovaným globálním cílem Strategického rámce, který je zaměřen především na výkon státní správy, je zvýšit kvalitu, efektivitu a</w:t>
      </w:r>
      <w:r w:rsidR="001C3A89">
        <w:rPr>
          <w:rFonts w:ascii="Palatino Linotype" w:hAnsi="Palatino Linotype" w:cs="Times New Roman"/>
          <w:sz w:val="24"/>
          <w:szCs w:val="24"/>
        </w:rPr>
        <w:t> </w:t>
      </w:r>
      <w:r>
        <w:rPr>
          <w:rFonts w:ascii="Palatino Linotype" w:hAnsi="Palatino Linotype" w:cs="Times New Roman"/>
          <w:sz w:val="24"/>
          <w:szCs w:val="24"/>
        </w:rPr>
        <w:t>transparentnost veřejné správy. Globální cíl je rozpracován na čtyři strategické cíle a čtrnáct specifických cílů</w:t>
      </w:r>
      <w:r>
        <w:rPr>
          <w:rStyle w:val="Znakapoznpodarou"/>
          <w:rFonts w:ascii="Palatino Linotype" w:hAnsi="Palatino Linotype" w:cs="Times New Roman"/>
          <w:sz w:val="24"/>
          <w:szCs w:val="24"/>
        </w:rPr>
        <w:footnoteReference w:id="6"/>
      </w:r>
      <w:r>
        <w:rPr>
          <w:rFonts w:ascii="Palatino Linotype" w:hAnsi="Palatino Linotype" w:cs="Times New Roman"/>
          <w:sz w:val="24"/>
          <w:szCs w:val="24"/>
        </w:rPr>
        <w:t xml:space="preserve">. </w:t>
      </w:r>
    </w:p>
    <w:p w14:paraId="2D8EEE6A" w14:textId="43691662"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S ohledem na téma mé práce věnované vzdělávání zaměstnanců ÚP ČR je klíčový specifický cíl v podobě implementace zákona o státní službě společně s revizí a úpravou systému vzdělávání ve správních úřadech vycházející ze čtvrtého strategického cíle Profesionalizace a rozvoj lidských zdrojů ve veřejné správě. Dle tohoto Strategického rámce by měla kvalitní a vhodně zvolená </w:t>
      </w:r>
      <w:r>
        <w:rPr>
          <w:rFonts w:ascii="Palatino Linotype" w:hAnsi="Palatino Linotype" w:cs="Times New Roman"/>
          <w:sz w:val="24"/>
          <w:szCs w:val="24"/>
        </w:rPr>
        <w:lastRenderedPageBreak/>
        <w:t>právní regulace upravující práva a povinnosti státních zaměstnanců přispět ke stabilní, profesionální, kvalitní a efektivní veřejné správě. Poskytování kvalitních služeb občanům by mělo být zajištěno i systémem komplexního vzdělávání státních zaměstnanců</w:t>
      </w:r>
      <w:r>
        <w:rPr>
          <w:rStyle w:val="Znakapoznpodarou"/>
          <w:rFonts w:ascii="Palatino Linotype" w:hAnsi="Palatino Linotype" w:cs="Times New Roman"/>
          <w:sz w:val="24"/>
          <w:szCs w:val="24"/>
        </w:rPr>
        <w:footnoteReference w:id="7"/>
      </w:r>
      <w:r>
        <w:rPr>
          <w:rFonts w:ascii="Palatino Linotype" w:hAnsi="Palatino Linotype" w:cs="Times New Roman"/>
          <w:sz w:val="24"/>
          <w:szCs w:val="24"/>
        </w:rPr>
        <w:t xml:space="preserve">. Avšak v samotném Strategickém rámci je poukazováno, že implementace mnoha předchozích strategických dokumentů, koncepcí a akčních plánů byla provedena někdy pouze formálně (MVČR, 2021). Zákon č. 234/2014 Sb., o státní službě vešel v platnost 6. 11. 2014 a účinnost nastala dnem 1. 1. 2015 (Česko, 2021b). Má pozornost se dále zaměřuje na vzdělávání zaměstnanců realizované dle příslušných právních dokumentů. Téma vnímám o to </w:t>
      </w:r>
      <w:r>
        <w:rPr>
          <w:rFonts w:ascii="Palatino Linotype" w:hAnsi="Palatino Linotype" w:cs="Times New Roman"/>
          <w:bCs/>
          <w:sz w:val="24"/>
          <w:szCs w:val="24"/>
        </w:rPr>
        <w:t>naléhavěji</w:t>
      </w:r>
      <w:r>
        <w:rPr>
          <w:rFonts w:ascii="Palatino Linotype" w:hAnsi="Palatino Linotype" w:cs="Times New Roman"/>
          <w:sz w:val="24"/>
          <w:szCs w:val="24"/>
        </w:rPr>
        <w:t>, když si uvědomím rozsah služeb, které ÚP ČR poskytuje, tedy že zaměstnanci musí disponovat různorodými vědomostmi, znalostmi a dovednosti, aby mohli kvalitní služby veřejnosti poskytovat.</w:t>
      </w:r>
    </w:p>
    <w:p w14:paraId="5F5D28FB"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Činnost ÚP ČR můžeme rozdělit do dvou hlavních oblastí. První oblastí jsou úkoly spojené se zaměstnaností a druhou velkou oblastí je sociální tématika, kterou ÚP ČR od roku 2012 kompletně vykonává ve věcech všech nepojistných sociálních dávek</w:t>
      </w:r>
      <w:r>
        <w:rPr>
          <w:rStyle w:val="Znakapoznpodarou"/>
          <w:rFonts w:ascii="Palatino Linotype" w:hAnsi="Palatino Linotype" w:cs="Times New Roman"/>
          <w:sz w:val="24"/>
          <w:szCs w:val="24"/>
        </w:rPr>
        <w:footnoteReference w:id="8"/>
      </w:r>
      <w:r>
        <w:rPr>
          <w:rFonts w:ascii="Palatino Linotype" w:hAnsi="Palatino Linotype" w:cs="Times New Roman"/>
          <w:sz w:val="24"/>
          <w:szCs w:val="24"/>
        </w:rPr>
        <w:t xml:space="preserve">. </w:t>
      </w:r>
    </w:p>
    <w:p w14:paraId="43A3710C" w14:textId="77777777" w:rsidR="000334BE"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Služby ÚP ČR jsou určené obecně všem občanům, dále osobám se zdravotním postižením (dále jen OZP), uchazečům o zaměstnání, zájemcům o zaměstnání, zaměstnavatelům a cizincům. Rozsah poskytovaných služeb sahá od informační služby v oblasti pracovních příležitostí, poskytování poradenských služeb pro volbu či změnu povolání, volbu rekvalifikací, zprostředkování vhodného zaměstnání, zabezpečení pracovní rehabilitace </w:t>
      </w:r>
      <w:r>
        <w:rPr>
          <w:rFonts w:ascii="Palatino Linotype" w:hAnsi="Palatino Linotype" w:cs="Times New Roman"/>
          <w:sz w:val="24"/>
          <w:szCs w:val="24"/>
        </w:rPr>
        <w:lastRenderedPageBreak/>
        <w:t>zaměřené na získání a udržení vhodného zaměstnání pro OZP, vyplácení podpory v nezaměstnanosti a podpory při rekvalifikaci. Zaměstnavatelům poskytuje poradenské a informační služby, vyhledává na volná pracovní místa uchazeče a zájemce o zaměstnání, poskytuje příspěvek na podporu zaměstnávání OZP, příspěvky v rámci aktivní politiky zaměstnanosti a</w:t>
      </w:r>
      <w:r w:rsidR="001C3A89">
        <w:rPr>
          <w:rFonts w:ascii="Palatino Linotype" w:hAnsi="Palatino Linotype" w:cs="Times New Roman"/>
          <w:sz w:val="24"/>
          <w:szCs w:val="24"/>
        </w:rPr>
        <w:t> </w:t>
      </w:r>
      <w:r>
        <w:rPr>
          <w:rFonts w:ascii="Palatino Linotype" w:hAnsi="Palatino Linotype" w:cs="Times New Roman"/>
          <w:sz w:val="24"/>
          <w:szCs w:val="24"/>
        </w:rPr>
        <w:t xml:space="preserve">aktuálních projektů financovaných z prostředků Evropského sociálního fondu, cizincům uděluje povolení k zaměstnání v České republice. Rozsah služeb ÚP ČR vede až po vyplácení státní sociální podpory, dávek pěstounské péče, pomoci v hmotné nouzi, příspěvku na péči a sociální služby, dávek pro OZP a náhradního výživného (portál ÚP ČR, 2021). </w:t>
      </w:r>
    </w:p>
    <w:p w14:paraId="13FA022C" w14:textId="75D33BA0"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Výčet poskytovaných služeb je pouze průřezový a není zdaleka vyčerpávající, slouží pouze k přiblížení rozsahu poskytovaných služeb ÚP ČR, kdy se zaměstnanci jednotlivých agend musí řídit odpovídajícími právními předpisy a</w:t>
      </w:r>
      <w:r w:rsidR="001C3A89">
        <w:rPr>
          <w:rFonts w:ascii="Palatino Linotype" w:hAnsi="Palatino Linotype" w:cs="Times New Roman"/>
          <w:sz w:val="24"/>
          <w:szCs w:val="24"/>
        </w:rPr>
        <w:t> </w:t>
      </w:r>
      <w:r>
        <w:rPr>
          <w:rFonts w:ascii="Palatino Linotype" w:hAnsi="Palatino Linotype" w:cs="Times New Roman"/>
          <w:sz w:val="24"/>
          <w:szCs w:val="24"/>
        </w:rPr>
        <w:t>vyhláškami</w:t>
      </w:r>
      <w:r>
        <w:rPr>
          <w:rStyle w:val="Znakapoznpodarou"/>
          <w:rFonts w:ascii="Palatino Linotype" w:hAnsi="Palatino Linotype" w:cs="Times New Roman"/>
          <w:sz w:val="24"/>
          <w:szCs w:val="24"/>
        </w:rPr>
        <w:footnoteReference w:id="9"/>
      </w:r>
      <w:r>
        <w:rPr>
          <w:rFonts w:ascii="Palatino Linotype" w:hAnsi="Palatino Linotype" w:cs="Times New Roman"/>
          <w:sz w:val="24"/>
          <w:szCs w:val="24"/>
        </w:rPr>
        <w:t>, jejichž znalost je předpokladem pro správné vykonávání pracovní činnosti. S ohledem na různorodost pracovních úkolů a zároveň zásadní odlišnosti v příjemcích služeb (od zaměstnavatelů, občanů hledajících práci až po jedince nacházející se v kritických životních situacích) jsou také odlišné požadavky na znalosti, dovednosti a schopnosti zaměstnanců ÚP ČR, což vytváří i rozmanitost vzdělávacích potřeb</w:t>
      </w:r>
      <w:r>
        <w:rPr>
          <w:rStyle w:val="Znakapoznpodarou"/>
          <w:rFonts w:ascii="Palatino Linotype" w:hAnsi="Palatino Linotype" w:cs="Times New Roman"/>
          <w:sz w:val="24"/>
          <w:szCs w:val="24"/>
        </w:rPr>
        <w:footnoteReference w:id="10"/>
      </w:r>
      <w:r>
        <w:rPr>
          <w:rFonts w:ascii="Palatino Linotype" w:hAnsi="Palatino Linotype" w:cs="Times New Roman"/>
          <w:sz w:val="24"/>
          <w:szCs w:val="24"/>
        </w:rPr>
        <w:t xml:space="preserve">. </w:t>
      </w:r>
    </w:p>
    <w:p w14:paraId="7932156B" w14:textId="7874FCBF" w:rsidR="00874827" w:rsidRPr="00756AC3"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Z výše uvedeného textu nám vyplývá řada zajímavých informací. Postupnou modernizací veřejné správy je od zaměstnanců ÚP ČR očekáváno profesionální vykonávání služeb v souladu s principy dobré správy, které zahrnují i důraz na proklientský přístup. Za tímto cílem byl přijat zákon o</w:t>
      </w:r>
      <w:r w:rsidR="001C3A89">
        <w:rPr>
          <w:rFonts w:ascii="Palatino Linotype" w:hAnsi="Palatino Linotype" w:cs="Times New Roman"/>
          <w:sz w:val="24"/>
          <w:szCs w:val="24"/>
        </w:rPr>
        <w:t> </w:t>
      </w:r>
      <w:r>
        <w:rPr>
          <w:rFonts w:ascii="Palatino Linotype" w:hAnsi="Palatino Linotype" w:cs="Times New Roman"/>
          <w:sz w:val="24"/>
          <w:szCs w:val="24"/>
        </w:rPr>
        <w:t xml:space="preserve">státní službě, který upravuje i otázku dalšího vzdělávání státních zaměstnanců. Rozsah služeb ÚP ČR je dosti rozmanitý, navíc se mění i cílová </w:t>
      </w:r>
      <w:r>
        <w:rPr>
          <w:rFonts w:ascii="Palatino Linotype" w:hAnsi="Palatino Linotype" w:cs="Times New Roman"/>
          <w:sz w:val="24"/>
          <w:szCs w:val="24"/>
        </w:rPr>
        <w:lastRenderedPageBreak/>
        <w:t>skupina klientů, se kterými zaměstnanci ÚP ČR jednají. Tedy již jen samotný způsob komunikace se bude lišit v závislosti na příjemci služeb. Vzhledem k poskytování služeb i v oblasti sociální práce musí být vzdělávání některých zaměstnanců v souladu se zákonem č. 108/2006 Sb., o sociálních službách.</w:t>
      </w:r>
      <w:r w:rsidR="001C3A89">
        <w:rPr>
          <w:rFonts w:ascii="Palatino Linotype" w:hAnsi="Palatino Linotype" w:cs="Times New Roman"/>
          <w:sz w:val="24"/>
          <w:szCs w:val="24"/>
        </w:rPr>
        <w:t xml:space="preserve"> </w:t>
      </w:r>
      <w:r>
        <w:rPr>
          <w:rFonts w:ascii="Palatino Linotype" w:hAnsi="Palatino Linotype" w:cs="Times New Roman"/>
          <w:sz w:val="24"/>
          <w:szCs w:val="24"/>
        </w:rPr>
        <w:t xml:space="preserve">Pokud mají být zaměstnanci úspěšně vzděláváni pro </w:t>
      </w:r>
      <w:r w:rsidRPr="00756AC3">
        <w:rPr>
          <w:rFonts w:ascii="Palatino Linotype" w:hAnsi="Palatino Linotype" w:cs="Times New Roman"/>
          <w:sz w:val="24"/>
          <w:szCs w:val="24"/>
        </w:rPr>
        <w:t>kvalitní a profesionální výkon své práce, musí být systém vzdělávání realizován v odpovídajícím rozsahu a příslušné kvalitě. Za účelem vzdělávání svých zaměstnanců má ÚP ČR zřízena vzdělávací střediska.</w:t>
      </w:r>
    </w:p>
    <w:p w14:paraId="116C95FF"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Cílem mé práce se proto stává</w:t>
      </w:r>
      <w:r>
        <w:rPr>
          <w:rFonts w:ascii="Palatino Linotype" w:hAnsi="Palatino Linotype" w:cs="Times New Roman"/>
          <w:color w:val="FF0000"/>
          <w:sz w:val="24"/>
          <w:szCs w:val="24"/>
        </w:rPr>
        <w:t xml:space="preserve"> </w:t>
      </w:r>
      <w:r w:rsidRPr="00AB28D7">
        <w:rPr>
          <w:rFonts w:ascii="Palatino Linotype" w:hAnsi="Palatino Linotype" w:cs="Times New Roman"/>
          <w:sz w:val="24"/>
          <w:szCs w:val="24"/>
        </w:rPr>
        <w:t xml:space="preserve">zhodnotit systém </w:t>
      </w:r>
      <w:r>
        <w:rPr>
          <w:rFonts w:ascii="Palatino Linotype" w:hAnsi="Palatino Linotype" w:cs="Times New Roman"/>
          <w:sz w:val="24"/>
          <w:szCs w:val="24"/>
        </w:rPr>
        <w:t>vzdělávání zaměstnanců na vybraném kontaktním pracovišti ÚP ČR dle</w:t>
      </w:r>
      <w:r w:rsidR="00437242">
        <w:rPr>
          <w:rFonts w:ascii="Palatino Linotype" w:hAnsi="Palatino Linotype" w:cs="Times New Roman"/>
          <w:sz w:val="24"/>
          <w:szCs w:val="24"/>
        </w:rPr>
        <w:t xml:space="preserve"> poznatků v odborné literatuře, </w:t>
      </w:r>
      <w:r w:rsidR="00437242" w:rsidRPr="002A59C3">
        <w:rPr>
          <w:rFonts w:ascii="Palatino Linotype" w:hAnsi="Palatino Linotype" w:cs="Times New Roman"/>
          <w:sz w:val="24"/>
          <w:szCs w:val="24"/>
        </w:rPr>
        <w:t xml:space="preserve">které zajišťuje vzdělávací středisko zaměstnavatele. </w:t>
      </w:r>
      <w:r>
        <w:rPr>
          <w:rFonts w:ascii="Palatino Linotype" w:hAnsi="Palatino Linotype" w:cs="Times New Roman"/>
          <w:sz w:val="24"/>
          <w:szCs w:val="24"/>
        </w:rPr>
        <w:t>V následující kapitole je přiblíženo téma dalšího profesního vzdělávání a s tím spojena specifika pro zaměstnance ÚP ČR dle příslušných právních předpisů.</w:t>
      </w:r>
    </w:p>
    <w:p w14:paraId="0DC30F50" w14:textId="77777777" w:rsidR="00874827" w:rsidRDefault="00C82271">
      <w:pPr>
        <w:pStyle w:val="Nadpis1"/>
        <w:spacing w:line="360" w:lineRule="auto"/>
        <w:rPr>
          <w:rFonts w:ascii="Palatino Linotype" w:hAnsi="Palatino Linotype"/>
          <w:b/>
          <w:color w:val="auto"/>
          <w:sz w:val="28"/>
          <w:szCs w:val="28"/>
        </w:rPr>
      </w:pPr>
      <w:bookmarkStart w:id="4" w:name="_Toc98085024"/>
      <w:r>
        <w:rPr>
          <w:rFonts w:ascii="Palatino Linotype" w:hAnsi="Palatino Linotype"/>
          <w:b/>
          <w:color w:val="auto"/>
          <w:sz w:val="28"/>
          <w:szCs w:val="28"/>
        </w:rPr>
        <w:t>2 Další profesní vzdělávání a specifika pro zaměstnance ÚP ČR</w:t>
      </w:r>
      <w:bookmarkEnd w:id="4"/>
    </w:p>
    <w:p w14:paraId="0F2F21F8"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V této kapitole se dostáváme k tématu vzdělávání zaměstnanců, které je předpokladem pro poskytování profesionálních služeb občanům. </w:t>
      </w:r>
      <w:r>
        <w:rPr>
          <w:rFonts w:ascii="Palatino Linotype" w:hAnsi="Palatino Linotype" w:cs="Times New Roman"/>
          <w:bCs/>
          <w:sz w:val="24"/>
          <w:szCs w:val="24"/>
        </w:rPr>
        <w:t>V úvodu</w:t>
      </w:r>
      <w:r>
        <w:rPr>
          <w:rFonts w:ascii="Palatino Linotype" w:hAnsi="Palatino Linotype" w:cs="Times New Roman"/>
          <w:sz w:val="24"/>
          <w:szCs w:val="24"/>
        </w:rPr>
        <w:t xml:space="preserve"> této kapitoly nejprve vymezím pojmy, které se k dalšímu profesnímu vzdělávání pojí, a objasním mezi nimi souvislosti. Dále představím specifika dalšího profesního vzdělávání pro zaměstnance ÚP ČR.</w:t>
      </w:r>
    </w:p>
    <w:p w14:paraId="1E36D986" w14:textId="190D7C48"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Pojmy zaměstnanec, pracovník, úředník a jedinec v pracovním procesu jsou v odborné literatuře, z níž ve své práci</w:t>
      </w:r>
      <w:r>
        <w:rPr>
          <w:rStyle w:val="Odkaznakoment"/>
          <w:rFonts w:ascii="Palatino Linotype" w:hAnsi="Palatino Linotype"/>
        </w:rPr>
        <w:t xml:space="preserve"> </w:t>
      </w:r>
      <w:r>
        <w:rPr>
          <w:rStyle w:val="Odkaznakoment"/>
          <w:rFonts w:ascii="Palatino Linotype" w:hAnsi="Palatino Linotype"/>
          <w:sz w:val="24"/>
          <w:szCs w:val="24"/>
        </w:rPr>
        <w:t>č</w:t>
      </w:r>
      <w:r>
        <w:rPr>
          <w:rFonts w:ascii="Palatino Linotype" w:hAnsi="Palatino Linotype" w:cs="Times New Roman"/>
          <w:sz w:val="24"/>
          <w:szCs w:val="24"/>
        </w:rPr>
        <w:t>erpám, chápána jako synonyma. Ve</w:t>
      </w:r>
      <w:r w:rsidR="001C3A89">
        <w:rPr>
          <w:rFonts w:ascii="Palatino Linotype" w:hAnsi="Palatino Linotype" w:cs="Times New Roman"/>
          <w:sz w:val="24"/>
          <w:szCs w:val="24"/>
        </w:rPr>
        <w:t> </w:t>
      </w:r>
      <w:r>
        <w:rPr>
          <w:rFonts w:ascii="Palatino Linotype" w:hAnsi="Palatino Linotype" w:cs="Times New Roman"/>
          <w:sz w:val="24"/>
          <w:szCs w:val="24"/>
        </w:rPr>
        <w:t>své práci jsem se rozhodla používat pro všechny uvedené pojmy jednotný výraz zaměstnanec. Dále pojem organizace, firma a instituce jsou v odborné literatuře, z níž ve své práci</w:t>
      </w:r>
      <w:r>
        <w:rPr>
          <w:rStyle w:val="Odkaznakoment"/>
          <w:rFonts w:ascii="Palatino Linotype" w:hAnsi="Palatino Linotype"/>
        </w:rPr>
        <w:t xml:space="preserve"> </w:t>
      </w:r>
      <w:r>
        <w:rPr>
          <w:rStyle w:val="Odkaznakoment"/>
          <w:rFonts w:ascii="Palatino Linotype" w:hAnsi="Palatino Linotype"/>
          <w:sz w:val="24"/>
          <w:szCs w:val="24"/>
        </w:rPr>
        <w:t>č</w:t>
      </w:r>
      <w:r>
        <w:rPr>
          <w:rFonts w:ascii="Palatino Linotype" w:hAnsi="Palatino Linotype" w:cs="Times New Roman"/>
          <w:sz w:val="24"/>
          <w:szCs w:val="24"/>
        </w:rPr>
        <w:t>erpám, chápána jako synonyma. Ve své práci budu používat pro všechny uvedené po</w:t>
      </w:r>
      <w:r w:rsidR="00843C6C">
        <w:rPr>
          <w:rFonts w:ascii="Palatino Linotype" w:hAnsi="Palatino Linotype" w:cs="Times New Roman"/>
          <w:sz w:val="24"/>
          <w:szCs w:val="24"/>
        </w:rPr>
        <w:t>jmy jednotný výraz organizace. Účastníky v</w:t>
      </w:r>
      <w:r>
        <w:rPr>
          <w:rFonts w:ascii="Palatino Linotype" w:hAnsi="Palatino Linotype" w:cs="Times New Roman"/>
          <w:sz w:val="24"/>
          <w:szCs w:val="24"/>
        </w:rPr>
        <w:t>zdělávání</w:t>
      </w:r>
      <w:r w:rsidR="00843C6C">
        <w:rPr>
          <w:rFonts w:ascii="Palatino Linotype" w:hAnsi="Palatino Linotype" w:cs="Times New Roman"/>
          <w:sz w:val="24"/>
          <w:szCs w:val="24"/>
        </w:rPr>
        <w:t xml:space="preserve"> jsou v celém textu míněni zaměstnanci ÚP ČR.</w:t>
      </w:r>
    </w:p>
    <w:p w14:paraId="2DEB9E4F" w14:textId="292B3E18" w:rsidR="000334BE" w:rsidRDefault="00C82271">
      <w:pPr>
        <w:spacing w:line="360" w:lineRule="auto"/>
        <w:jc w:val="both"/>
        <w:rPr>
          <w:rFonts w:ascii="Palatino Linotype" w:hAnsi="Palatino Linotype"/>
          <w:sz w:val="24"/>
          <w:szCs w:val="24"/>
        </w:rPr>
      </w:pPr>
      <w:r>
        <w:rPr>
          <w:rFonts w:ascii="Palatino Linotype" w:hAnsi="Palatino Linotype"/>
          <w:sz w:val="24"/>
          <w:szCs w:val="24"/>
        </w:rPr>
        <w:lastRenderedPageBreak/>
        <w:t>Knowles, Holton a Swanson (2015, s. 10) definují pojem vzdělávání jako činnost, která je iniciovaná a vykonávaná jedním nebo i více zprostředkovateli se záměrem provádět změny ve znalostech, dovednostech a postojích zaměstnanců nebo skupin.</w:t>
      </w:r>
      <w:r>
        <w:rPr>
          <w:rFonts w:ascii="Palatino Linotype" w:hAnsi="Palatino Linotype" w:cs="Times New Roman"/>
          <w:sz w:val="24"/>
          <w:szCs w:val="24"/>
        </w:rPr>
        <w:t xml:space="preserve"> Vymezení pojmu nalézáme také u Palána (2002, s.</w:t>
      </w:r>
      <w:r w:rsidR="00E13C8D">
        <w:rPr>
          <w:rFonts w:ascii="Palatino Linotype" w:hAnsi="Palatino Linotype" w:cs="Times New Roman"/>
          <w:sz w:val="24"/>
          <w:szCs w:val="24"/>
        </w:rPr>
        <w:t> </w:t>
      </w:r>
      <w:r>
        <w:rPr>
          <w:rFonts w:ascii="Palatino Linotype" w:hAnsi="Palatino Linotype" w:cs="Times New Roman"/>
          <w:sz w:val="24"/>
          <w:szCs w:val="24"/>
        </w:rPr>
        <w:t>237), Plamínka (2014, s. 37), Hroníka (2010, s. 31) a Tureckiové (2008, s. 7), a</w:t>
      </w:r>
      <w:r w:rsidR="001C3A89">
        <w:rPr>
          <w:rFonts w:ascii="Palatino Linotype" w:hAnsi="Palatino Linotype" w:cs="Times New Roman"/>
          <w:sz w:val="24"/>
          <w:szCs w:val="24"/>
        </w:rPr>
        <w:t> </w:t>
      </w:r>
      <w:r>
        <w:rPr>
          <w:rFonts w:ascii="Palatino Linotype" w:hAnsi="Palatino Linotype" w:cs="Times New Roman"/>
          <w:sz w:val="24"/>
          <w:szCs w:val="24"/>
        </w:rPr>
        <w:t xml:space="preserve">přestože je vzdělávání vysvětlováno různými způsoby, mají shodné rysy. Shodují se, že se jedná o záměrný a organizovaný způsob osvojování si něčeho nového. Palán uvádí, že si vzděláváním zaměstnanec </w:t>
      </w:r>
      <w:r>
        <w:rPr>
          <w:rFonts w:ascii="Palatino Linotype" w:hAnsi="Palatino Linotype" w:cs="Times New Roman"/>
          <w:i/>
          <w:sz w:val="24"/>
          <w:szCs w:val="24"/>
        </w:rPr>
        <w:t>„utváří a osvojuje</w:t>
      </w:r>
      <w:r>
        <w:rPr>
          <w:rFonts w:ascii="Palatino Linotype" w:hAnsi="Palatino Linotype" w:cs="Times New Roman"/>
          <w:sz w:val="24"/>
          <w:szCs w:val="24"/>
        </w:rPr>
        <w:t xml:space="preserve"> </w:t>
      </w:r>
      <w:r>
        <w:rPr>
          <w:rFonts w:ascii="Palatino Linotype" w:hAnsi="Palatino Linotype"/>
          <w:i/>
          <w:sz w:val="24"/>
          <w:szCs w:val="24"/>
        </w:rPr>
        <w:t>soustavu vědeckých a technických vědomostí, intelektuálních a praktických dovedností a</w:t>
      </w:r>
      <w:r w:rsidR="001C3A89">
        <w:rPr>
          <w:rFonts w:ascii="Palatino Linotype" w:hAnsi="Palatino Linotype" w:cs="Times New Roman"/>
          <w:sz w:val="24"/>
          <w:szCs w:val="24"/>
        </w:rPr>
        <w:t> </w:t>
      </w:r>
      <w:r>
        <w:rPr>
          <w:rFonts w:ascii="Palatino Linotype" w:hAnsi="Palatino Linotype"/>
          <w:i/>
          <w:sz w:val="24"/>
          <w:szCs w:val="24"/>
        </w:rPr>
        <w:t>lidských zkušeností, utváří morální rysy a osobité zájmy“</w:t>
      </w:r>
      <w:r>
        <w:rPr>
          <w:rFonts w:ascii="Palatino Linotype" w:hAnsi="Palatino Linotype"/>
          <w:sz w:val="24"/>
          <w:szCs w:val="24"/>
        </w:rPr>
        <w:t xml:space="preserve"> (Palán, 2002, s. 237). Plamínek a Mužík již používají soudobější pojem kompetence</w:t>
      </w:r>
      <w:r>
        <w:rPr>
          <w:rStyle w:val="Znakapoznpodarou"/>
          <w:rFonts w:ascii="Palatino Linotype" w:hAnsi="Palatino Linotype"/>
          <w:sz w:val="24"/>
          <w:szCs w:val="24"/>
        </w:rPr>
        <w:footnoteReference w:id="11"/>
      </w:r>
      <w:r>
        <w:rPr>
          <w:rFonts w:ascii="Palatino Linotype" w:hAnsi="Palatino Linotype"/>
          <w:sz w:val="24"/>
          <w:szCs w:val="24"/>
        </w:rPr>
        <w:t xml:space="preserve">, neboli způsobilost k nějaké činnosti, které je dosahováno prostřednictvím vzdělávání (Plamínek, 2014, s. 37; Mužík, 2012, s. 24). </w:t>
      </w:r>
    </w:p>
    <w:p w14:paraId="3943A686" w14:textId="51BF07A6" w:rsidR="00874827" w:rsidRPr="001C3A89" w:rsidRDefault="00C82271">
      <w:pPr>
        <w:spacing w:line="360" w:lineRule="auto"/>
        <w:jc w:val="both"/>
        <w:rPr>
          <w:rFonts w:ascii="Palatino Linotype" w:hAnsi="Palatino Linotype" w:cs="Times New Roman"/>
          <w:sz w:val="24"/>
          <w:szCs w:val="24"/>
        </w:rPr>
      </w:pPr>
      <w:r>
        <w:rPr>
          <w:rFonts w:ascii="Palatino Linotype" w:hAnsi="Palatino Linotype"/>
          <w:sz w:val="24"/>
          <w:szCs w:val="24"/>
        </w:rPr>
        <w:t xml:space="preserve">Pojem kompetence je v odborné literatuře opět nejednotně vymezen, neboť není shoda v tom, co do ní ještě patří a co ne. V této práci budu chápat kompetence dle Hroníka (2010, s. 61) jako </w:t>
      </w:r>
      <w:r>
        <w:rPr>
          <w:rFonts w:ascii="Palatino Linotype" w:hAnsi="Palatino Linotype"/>
          <w:i/>
          <w:sz w:val="24"/>
          <w:szCs w:val="24"/>
        </w:rPr>
        <w:t>„trs znalostí, dovedností, zkušeností</w:t>
      </w:r>
      <w:r w:rsidR="000334BE">
        <w:rPr>
          <w:rFonts w:ascii="Palatino Linotype" w:hAnsi="Palatino Linotype" w:cs="Times New Roman"/>
          <w:sz w:val="24"/>
          <w:szCs w:val="24"/>
        </w:rPr>
        <w:t> </w:t>
      </w:r>
      <w:r>
        <w:rPr>
          <w:rFonts w:ascii="Palatino Linotype" w:hAnsi="Palatino Linotype"/>
          <w:i/>
          <w:sz w:val="24"/>
          <w:szCs w:val="24"/>
        </w:rPr>
        <w:t>a</w:t>
      </w:r>
      <w:r w:rsidR="000334BE">
        <w:rPr>
          <w:rFonts w:ascii="Palatino Linotype" w:hAnsi="Palatino Linotype" w:cs="Times New Roman"/>
          <w:sz w:val="24"/>
          <w:szCs w:val="24"/>
        </w:rPr>
        <w:t> </w:t>
      </w:r>
      <w:r>
        <w:rPr>
          <w:rFonts w:ascii="Palatino Linotype" w:hAnsi="Palatino Linotype"/>
          <w:i/>
          <w:sz w:val="24"/>
          <w:szCs w:val="24"/>
        </w:rPr>
        <w:t xml:space="preserve">vlastností, který podporuje dosažení cíle…jsou to pozorovatelné způsoby, pomocí kterých je dosahováno efektivních výkonů“. </w:t>
      </w:r>
      <w:r>
        <w:rPr>
          <w:rFonts w:ascii="Palatino Linotype" w:hAnsi="Palatino Linotype"/>
          <w:sz w:val="24"/>
          <w:szCs w:val="24"/>
        </w:rPr>
        <w:t>Získávání kompetencí ve vazbě na výkon povolání či profese mohou být nazývány rovněž profesními kompetencemi (Tureckiová, 2004, s. 31). Důležité je dle Tureckiové (2004, s. 31) právě konstatování, že profesní kompetence se promítají do pracovního jednání a slouží k efektivnímu zvládání pracovních funkcí a rolí, čímž se liší od „pouhé“ kvalifikace</w:t>
      </w:r>
      <w:r>
        <w:rPr>
          <w:rStyle w:val="Znakapoznpodarou"/>
          <w:rFonts w:ascii="Palatino Linotype" w:hAnsi="Palatino Linotype"/>
          <w:sz w:val="24"/>
          <w:szCs w:val="24"/>
        </w:rPr>
        <w:footnoteReference w:id="12"/>
      </w:r>
      <w:r>
        <w:rPr>
          <w:rFonts w:ascii="Palatino Linotype" w:hAnsi="Palatino Linotype"/>
          <w:sz w:val="24"/>
          <w:szCs w:val="24"/>
        </w:rPr>
        <w:t xml:space="preserve">. Profesní kompetence pak dle autorky více odpovídá skutečné profesionalitě, přičemž utváření profesní kompetence je </w:t>
      </w:r>
      <w:r>
        <w:rPr>
          <w:rFonts w:ascii="Palatino Linotype" w:hAnsi="Palatino Linotype"/>
          <w:sz w:val="24"/>
          <w:szCs w:val="24"/>
        </w:rPr>
        <w:lastRenderedPageBreak/>
        <w:t>celoživotním procesem. Takto pojaté profesní kompetence tedy odpovídají požadavku Strategického rámce na profesionalizaci zaměstnanců, neboť pojem profesionalizace je i dle Palána (2002, s. 172) procesem získávání kompetencí k výkonu určitých pracovních činností nebo povolání.</w:t>
      </w:r>
      <w:r w:rsidR="00265A10">
        <w:rPr>
          <w:rFonts w:ascii="Palatino Linotype" w:hAnsi="Palatino Linotype"/>
          <w:sz w:val="24"/>
          <w:szCs w:val="24"/>
        </w:rPr>
        <w:t xml:space="preserve"> </w:t>
      </w:r>
      <w:r w:rsidR="00265A10" w:rsidRPr="002A59C3">
        <w:rPr>
          <w:rFonts w:ascii="Palatino Linotype" w:hAnsi="Palatino Linotype"/>
          <w:sz w:val="24"/>
          <w:szCs w:val="24"/>
        </w:rPr>
        <w:t xml:space="preserve">Ve své práci proto budu dále jednotně používat </w:t>
      </w:r>
      <w:r w:rsidR="00265A10" w:rsidRPr="001C3A89">
        <w:rPr>
          <w:rFonts w:ascii="Palatino Linotype" w:hAnsi="Palatino Linotype"/>
          <w:sz w:val="24"/>
          <w:szCs w:val="24"/>
        </w:rPr>
        <w:t>ve spojitosti se získáváním znalostí, dovedností aj. pojem profesní kompetence.</w:t>
      </w:r>
    </w:p>
    <w:p w14:paraId="73582909" w14:textId="06A05EC2" w:rsidR="00874827" w:rsidRDefault="00C82271">
      <w:pPr>
        <w:spacing w:line="360" w:lineRule="auto"/>
        <w:jc w:val="both"/>
        <w:rPr>
          <w:rFonts w:ascii="Palatino Linotype" w:hAnsi="Palatino Linotype"/>
          <w:sz w:val="24"/>
          <w:szCs w:val="24"/>
        </w:rPr>
      </w:pPr>
      <w:r w:rsidRPr="001C3A89">
        <w:rPr>
          <w:rFonts w:ascii="Palatino Linotype" w:hAnsi="Palatino Linotype"/>
          <w:sz w:val="24"/>
          <w:szCs w:val="24"/>
        </w:rPr>
        <w:t xml:space="preserve">Dostáváme se tedy i ke konstatování, že vzdělávání zaměstnanců je dnes již </w:t>
      </w:r>
      <w:r>
        <w:rPr>
          <w:rFonts w:ascii="Palatino Linotype" w:hAnsi="Palatino Linotype"/>
          <w:sz w:val="24"/>
          <w:szCs w:val="24"/>
        </w:rPr>
        <w:t>považováno za celoživotní proces. Organizace touto cestou formuje profesní kompetence zaměstnanců, které jsou potřebné k vykonávání stávajících, případně i budoucích úkolů, čímž organizace celkově zlepšuje svou efektivitu. K potřebě celoživotního vzdělávání v organizaci se připojuje celá řada autorů kupříkladu Collins (2007, s. 286), Armstrong (2015, s. 337) a Koubek (2015, s.</w:t>
      </w:r>
      <w:r w:rsidR="00756AC3">
        <w:rPr>
          <w:rFonts w:ascii="Palatino Linotype" w:hAnsi="Palatino Linotype"/>
          <w:sz w:val="24"/>
          <w:szCs w:val="24"/>
        </w:rPr>
        <w:t> </w:t>
      </w:r>
      <w:r>
        <w:rPr>
          <w:rFonts w:ascii="Palatino Linotype" w:hAnsi="Palatino Linotype"/>
          <w:sz w:val="24"/>
          <w:szCs w:val="24"/>
        </w:rPr>
        <w:t>252) aj. Hendrych (2007, s. 148) doplňuje potřebnost celoživotního vzdělávání zaměstnanců veřejné správy z důvodu potřeby vykládat a</w:t>
      </w:r>
      <w:r w:rsidR="00756AC3">
        <w:rPr>
          <w:rFonts w:ascii="Palatino Linotype" w:hAnsi="Palatino Linotype"/>
          <w:sz w:val="24"/>
          <w:szCs w:val="24"/>
        </w:rPr>
        <w:t> </w:t>
      </w:r>
      <w:r>
        <w:rPr>
          <w:rFonts w:ascii="Palatino Linotype" w:hAnsi="Palatino Linotype"/>
          <w:sz w:val="24"/>
          <w:szCs w:val="24"/>
        </w:rPr>
        <w:t>aplikovat nové právní a vnitřní předpisy v návaznosti na novelizace právních předpisů a</w:t>
      </w:r>
      <w:r w:rsidR="001C3A89">
        <w:rPr>
          <w:rFonts w:ascii="Palatino Linotype" w:hAnsi="Palatino Linotype" w:cs="Times New Roman"/>
          <w:sz w:val="24"/>
          <w:szCs w:val="24"/>
        </w:rPr>
        <w:t> </w:t>
      </w:r>
      <w:r>
        <w:rPr>
          <w:rFonts w:ascii="Palatino Linotype" w:hAnsi="Palatino Linotype"/>
          <w:sz w:val="24"/>
          <w:szCs w:val="24"/>
        </w:rPr>
        <w:t xml:space="preserve">vydávání </w:t>
      </w:r>
      <w:r>
        <w:rPr>
          <w:rFonts w:ascii="Palatino Linotype" w:hAnsi="Palatino Linotype"/>
          <w:bCs/>
          <w:sz w:val="24"/>
          <w:szCs w:val="24"/>
        </w:rPr>
        <w:t>vládních</w:t>
      </w:r>
      <w:r>
        <w:rPr>
          <w:rFonts w:ascii="Palatino Linotype" w:hAnsi="Palatino Linotype"/>
          <w:color w:val="00B050"/>
          <w:sz w:val="24"/>
          <w:szCs w:val="24"/>
        </w:rPr>
        <w:t xml:space="preserve"> </w:t>
      </w:r>
      <w:r>
        <w:rPr>
          <w:rFonts w:ascii="Palatino Linotype" w:hAnsi="Palatino Linotype"/>
          <w:sz w:val="24"/>
          <w:szCs w:val="24"/>
        </w:rPr>
        <w:t>nařízení, což dle výše uvedeného samozřejmě také spadá do profesní kompetence. Rozdíl mezi stávajícími a</w:t>
      </w:r>
      <w:r w:rsidR="00756AC3">
        <w:rPr>
          <w:rFonts w:ascii="Palatino Linotype" w:hAnsi="Palatino Linotype"/>
          <w:sz w:val="24"/>
          <w:szCs w:val="24"/>
        </w:rPr>
        <w:t> </w:t>
      </w:r>
      <w:r>
        <w:rPr>
          <w:rFonts w:ascii="Palatino Linotype" w:hAnsi="Palatino Linotype"/>
          <w:sz w:val="24"/>
          <w:szCs w:val="24"/>
        </w:rPr>
        <w:t>požadovanými profesními kompetencemi nazýváme vzdělávací potřebou, neboť jak uvádí Palán, vzdělávací potřeby můžeme definovat jako stav, kdy zaměstnanci chybí nějaké znalosti nebo dovednosti, či jako</w:t>
      </w:r>
      <w:r>
        <w:rPr>
          <w:rFonts w:ascii="Palatino Linotype" w:hAnsi="Palatino Linotype"/>
          <w:i/>
          <w:sz w:val="24"/>
          <w:szCs w:val="24"/>
        </w:rPr>
        <w:t xml:space="preserve"> „interval mezi aktuálním výkonem a</w:t>
      </w:r>
      <w:r w:rsidR="001C3A89">
        <w:rPr>
          <w:rFonts w:ascii="Palatino Linotype" w:hAnsi="Palatino Linotype" w:cs="Times New Roman"/>
          <w:sz w:val="24"/>
          <w:szCs w:val="24"/>
        </w:rPr>
        <w:t> </w:t>
      </w:r>
      <w:r>
        <w:rPr>
          <w:rFonts w:ascii="Palatino Linotype" w:hAnsi="Palatino Linotype"/>
          <w:i/>
          <w:sz w:val="24"/>
          <w:szCs w:val="24"/>
        </w:rPr>
        <w:t xml:space="preserve">předem definovaným standardem výkonnosti“ </w:t>
      </w:r>
      <w:r>
        <w:rPr>
          <w:rFonts w:ascii="Palatino Linotype" w:hAnsi="Palatino Linotype"/>
          <w:sz w:val="24"/>
          <w:szCs w:val="24"/>
        </w:rPr>
        <w:t>(Palán, 2002, s.</w:t>
      </w:r>
      <w:r w:rsidR="00756AC3">
        <w:rPr>
          <w:rFonts w:ascii="Palatino Linotype" w:hAnsi="Palatino Linotype"/>
          <w:sz w:val="24"/>
          <w:szCs w:val="24"/>
        </w:rPr>
        <w:t> </w:t>
      </w:r>
      <w:r>
        <w:rPr>
          <w:rFonts w:ascii="Palatino Linotype" w:hAnsi="Palatino Linotype"/>
          <w:sz w:val="24"/>
          <w:szCs w:val="24"/>
        </w:rPr>
        <w:t>234)</w:t>
      </w:r>
      <w:r>
        <w:rPr>
          <w:rFonts w:ascii="Palatino Linotype" w:hAnsi="Palatino Linotype"/>
          <w:i/>
          <w:sz w:val="24"/>
          <w:szCs w:val="24"/>
        </w:rPr>
        <w:t xml:space="preserve">. </w:t>
      </w:r>
      <w:r>
        <w:rPr>
          <w:rFonts w:ascii="Palatino Linotype" w:hAnsi="Palatino Linotype"/>
          <w:sz w:val="24"/>
          <w:szCs w:val="24"/>
        </w:rPr>
        <w:t>Vzděláváním pak dle Bartoňkové (2010, s. 11) odstraňujeme rozdíl mezi tím, „co je“ a tím, „co je žádoucí“.</w:t>
      </w:r>
    </w:p>
    <w:p w14:paraId="057880DA" w14:textId="77777777" w:rsidR="000334BE" w:rsidRDefault="00C82271">
      <w:pPr>
        <w:spacing w:line="360" w:lineRule="auto"/>
        <w:jc w:val="both"/>
        <w:rPr>
          <w:rFonts w:ascii="Palatino Linotype" w:hAnsi="Palatino Linotype"/>
          <w:sz w:val="24"/>
          <w:szCs w:val="24"/>
        </w:rPr>
      </w:pPr>
      <w:r>
        <w:rPr>
          <w:rFonts w:ascii="Palatino Linotype" w:hAnsi="Palatino Linotype"/>
          <w:sz w:val="24"/>
          <w:szCs w:val="24"/>
        </w:rPr>
        <w:t>Vzdělávání zaměstnanců je v dnešní době již nutností a pojí se k tzv. dalšímu profesnímu vzdělávání. Vymezení pojmu další profesní vzdělávání nalézáme u více autorů</w:t>
      </w:r>
      <w:r>
        <w:rPr>
          <w:rStyle w:val="Znakapoznpodarou"/>
          <w:rFonts w:ascii="Palatino Linotype" w:hAnsi="Palatino Linotype"/>
          <w:sz w:val="24"/>
          <w:szCs w:val="24"/>
        </w:rPr>
        <w:footnoteReference w:id="13"/>
      </w:r>
      <w:r>
        <w:rPr>
          <w:rFonts w:ascii="Palatino Linotype" w:hAnsi="Palatino Linotype"/>
          <w:sz w:val="24"/>
          <w:szCs w:val="24"/>
        </w:rPr>
        <w:t xml:space="preserve">, přičemž důkladné vymezení předkládá Palán (2002), proto </w:t>
      </w:r>
      <w:r>
        <w:rPr>
          <w:rFonts w:ascii="Palatino Linotype" w:hAnsi="Palatino Linotype"/>
          <w:sz w:val="24"/>
          <w:szCs w:val="24"/>
        </w:rPr>
        <w:lastRenderedPageBreak/>
        <w:t>použiji jeho výklad.  Autor rozlišuje mezi dalším vzděláváním, profesním vzděláváním a dalším profesním vzděláváním. Dle Palána hovoříme o</w:t>
      </w:r>
      <w:r w:rsidR="001C3A89">
        <w:rPr>
          <w:rFonts w:ascii="Palatino Linotype" w:hAnsi="Palatino Linotype" w:cs="Times New Roman"/>
          <w:sz w:val="24"/>
          <w:szCs w:val="24"/>
        </w:rPr>
        <w:t> </w:t>
      </w:r>
      <w:r>
        <w:rPr>
          <w:rFonts w:ascii="Palatino Linotype" w:hAnsi="Palatino Linotype"/>
          <w:sz w:val="24"/>
          <w:szCs w:val="24"/>
        </w:rPr>
        <w:t>profesním vzdělávání jako o veškeré přípravě na povolání spjaté zejména s přípravou na školách (2002, s. 36). Pokud dle autora hovoříme o profesním vzdělávání dospělých, tj. je již spjato s výkonem povolání, pak již hovoříme o</w:t>
      </w:r>
      <w:r w:rsidR="001C3A89">
        <w:rPr>
          <w:rFonts w:ascii="Palatino Linotype" w:hAnsi="Palatino Linotype" w:cs="Times New Roman"/>
          <w:sz w:val="24"/>
          <w:szCs w:val="24"/>
        </w:rPr>
        <w:t> </w:t>
      </w:r>
      <w:r>
        <w:rPr>
          <w:rFonts w:ascii="Palatino Linotype" w:hAnsi="Palatino Linotype"/>
          <w:sz w:val="24"/>
          <w:szCs w:val="24"/>
        </w:rPr>
        <w:t xml:space="preserve">dalším profesním vzdělávání (2002, s. 173). </w:t>
      </w:r>
    </w:p>
    <w:p w14:paraId="182B2D9E" w14:textId="2BE4AEF9" w:rsidR="00874827"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Pojem další vzdělávání Palán (2002, s. 36) vysvětluje jako vzdělávací proces zaměřený na poskytování vzdělávání po absolvování určitého školského vzdělávacího stupně. Autor uvádí, že další profesní vzdělávání tvoří významnou součást dalšího vzdělávání a rovněž je součástí profesního vzdělávání. Výklad pojmu další profesní vzdělávání je tedy syntézou již představených pojmů a </w:t>
      </w:r>
      <w:r>
        <w:rPr>
          <w:rFonts w:ascii="Palatino Linotype" w:hAnsi="Palatino Linotype"/>
          <w:bCs/>
          <w:sz w:val="24"/>
          <w:szCs w:val="24"/>
        </w:rPr>
        <w:t>je vymezován</w:t>
      </w:r>
      <w:r>
        <w:rPr>
          <w:rFonts w:ascii="Palatino Linotype" w:hAnsi="Palatino Linotype"/>
          <w:sz w:val="24"/>
          <w:szCs w:val="24"/>
        </w:rPr>
        <w:t xml:space="preserve"> jako všechny formy profesního a</w:t>
      </w:r>
      <w:r w:rsidR="000334BE">
        <w:rPr>
          <w:rFonts w:ascii="Palatino Linotype" w:hAnsi="Palatino Linotype" w:cs="Times New Roman"/>
          <w:sz w:val="24"/>
          <w:szCs w:val="24"/>
        </w:rPr>
        <w:t> </w:t>
      </w:r>
      <w:r>
        <w:rPr>
          <w:rFonts w:ascii="Palatino Linotype" w:hAnsi="Palatino Linotype"/>
          <w:sz w:val="24"/>
          <w:szCs w:val="24"/>
        </w:rPr>
        <w:t>odborného vzdělávání v průběhu aktivního pracovního života, po skončení odborného vzdělávání a přípravy na povolání ve školském systému (Palán, 2002, s. 36). Dle autora má přímou vazbu na profesní zařazení dospělého a</w:t>
      </w:r>
      <w:r w:rsidR="000334BE">
        <w:rPr>
          <w:rFonts w:ascii="Palatino Linotype" w:hAnsi="Palatino Linotype" w:cs="Times New Roman"/>
          <w:sz w:val="24"/>
          <w:szCs w:val="24"/>
        </w:rPr>
        <w:t> </w:t>
      </w:r>
      <w:r>
        <w:rPr>
          <w:rFonts w:ascii="Palatino Linotype" w:hAnsi="Palatino Linotype"/>
          <w:i/>
          <w:sz w:val="24"/>
          <w:szCs w:val="24"/>
        </w:rPr>
        <w:t xml:space="preserve">„jeho podstatou je vytváření a </w:t>
      </w:r>
      <w:r w:rsidR="00845233">
        <w:rPr>
          <w:rFonts w:ascii="Palatino Linotype" w:hAnsi="Palatino Linotype"/>
          <w:i/>
          <w:sz w:val="24"/>
          <w:szCs w:val="24"/>
        </w:rPr>
        <w:t>udržování,</w:t>
      </w:r>
      <w:r>
        <w:rPr>
          <w:rFonts w:ascii="Palatino Linotype" w:hAnsi="Palatino Linotype"/>
          <w:i/>
          <w:sz w:val="24"/>
          <w:szCs w:val="24"/>
        </w:rPr>
        <w:t xml:space="preserve"> pokud možno optimálního souladu mezi kvalifikací subjektivní (reálná pracovní způsobilost jednotlivce) a kvalifikací objektivní (nároky na výkon konkrétní profese), tedy stálé přizpůsobování kvalifikace pracovníka kvalifikovanosti práce“ </w:t>
      </w:r>
      <w:r>
        <w:rPr>
          <w:rFonts w:ascii="Palatino Linotype" w:hAnsi="Palatino Linotype"/>
          <w:sz w:val="24"/>
          <w:szCs w:val="24"/>
        </w:rPr>
        <w:t>(Palán, 2002, s. 36)</w:t>
      </w:r>
      <w:r>
        <w:rPr>
          <w:rFonts w:ascii="Palatino Linotype" w:hAnsi="Palatino Linotype"/>
          <w:i/>
          <w:sz w:val="24"/>
          <w:szCs w:val="24"/>
        </w:rPr>
        <w:t xml:space="preserve">. </w:t>
      </w:r>
      <w:r>
        <w:rPr>
          <w:rFonts w:ascii="Palatino Linotype" w:hAnsi="Palatino Linotype"/>
          <w:sz w:val="24"/>
          <w:szCs w:val="24"/>
        </w:rPr>
        <w:t>Zde bychom, dle poznatků o</w:t>
      </w:r>
      <w:r w:rsidR="000334BE">
        <w:rPr>
          <w:rFonts w:ascii="Palatino Linotype" w:hAnsi="Palatino Linotype" w:cs="Times New Roman"/>
          <w:sz w:val="24"/>
          <w:szCs w:val="24"/>
        </w:rPr>
        <w:t> </w:t>
      </w:r>
      <w:r>
        <w:rPr>
          <w:rFonts w:ascii="Palatino Linotype" w:hAnsi="Palatino Linotype"/>
          <w:sz w:val="24"/>
          <w:szCs w:val="24"/>
        </w:rPr>
        <w:t xml:space="preserve">kompetencích uvedených v této kapitole, mohli výraz </w:t>
      </w:r>
      <w:r>
        <w:rPr>
          <w:rFonts w:ascii="Palatino Linotype" w:hAnsi="Palatino Linotype"/>
          <w:i/>
          <w:sz w:val="24"/>
          <w:szCs w:val="24"/>
        </w:rPr>
        <w:t>„kvalifikace“</w:t>
      </w:r>
      <w:r>
        <w:rPr>
          <w:rFonts w:ascii="Palatino Linotype" w:hAnsi="Palatino Linotype"/>
          <w:sz w:val="24"/>
          <w:szCs w:val="24"/>
        </w:rPr>
        <w:t xml:space="preserve"> nahradit pojmem profesní kompetence, což dnes již více odpovídá potřebám profesionalizace zaměstnanců, avšak na samotné podstatě Palánova vymezení se tím nic nemění.</w:t>
      </w:r>
    </w:p>
    <w:p w14:paraId="4B81B6E0" w14:textId="78EE1925" w:rsidR="00874827" w:rsidRPr="005531F6"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Další profesní vzdělávání Palán (2002, s. 36) dále rozlišuje na kvalifikační vzdělávání, rekvalifikační vzdělávání a normativní vzdělávání. Normativním vzděláváním označujeme povinné školení na základě právní normy, kam tradičně spadá kupříkladu BOZP a požární ochrana, nebo v případě sociálních pracovníků působících na ÚP ČR vzdělávání </w:t>
      </w:r>
      <w:r>
        <w:rPr>
          <w:rFonts w:ascii="Palatino Linotype" w:hAnsi="Palatino Linotype" w:cs="Times New Roman"/>
          <w:sz w:val="24"/>
          <w:szCs w:val="24"/>
        </w:rPr>
        <w:t xml:space="preserve">v souladu se zákonem </w:t>
      </w:r>
      <w:r w:rsidRPr="005531F6">
        <w:rPr>
          <w:rFonts w:ascii="Palatino Linotype" w:hAnsi="Palatino Linotype" w:cs="Times New Roman"/>
          <w:sz w:val="24"/>
          <w:szCs w:val="24"/>
        </w:rPr>
        <w:lastRenderedPageBreak/>
        <w:t>č.</w:t>
      </w:r>
      <w:r w:rsidR="001C3A89" w:rsidRPr="005531F6">
        <w:rPr>
          <w:rFonts w:ascii="Palatino Linotype" w:hAnsi="Palatino Linotype" w:cs="Times New Roman"/>
          <w:sz w:val="24"/>
          <w:szCs w:val="24"/>
        </w:rPr>
        <w:t> </w:t>
      </w:r>
      <w:r w:rsidRPr="005531F6">
        <w:rPr>
          <w:rFonts w:ascii="Palatino Linotype" w:hAnsi="Palatino Linotype" w:cs="Times New Roman"/>
          <w:sz w:val="24"/>
          <w:szCs w:val="24"/>
        </w:rPr>
        <w:t xml:space="preserve">108/2006 Sb., o sociálních službách. </w:t>
      </w:r>
      <w:r w:rsidRPr="005531F6">
        <w:rPr>
          <w:rFonts w:ascii="Palatino Linotype" w:hAnsi="Palatino Linotype"/>
          <w:sz w:val="24"/>
          <w:szCs w:val="24"/>
        </w:rPr>
        <w:t>Rekvalifikační vzdělávání umožňuje změnu dosavadní kvalifikace nabytím nových znalostí a dovedností</w:t>
      </w:r>
      <w:r w:rsidRPr="005531F6">
        <w:rPr>
          <w:rFonts w:ascii="Palatino Linotype" w:hAnsi="Palatino Linotype"/>
          <w:sz w:val="23"/>
          <w:szCs w:val="23"/>
        </w:rPr>
        <w:t xml:space="preserve">. </w:t>
      </w:r>
      <w:r w:rsidRPr="005531F6">
        <w:rPr>
          <w:rFonts w:ascii="Palatino Linotype" w:hAnsi="Palatino Linotype"/>
          <w:sz w:val="24"/>
          <w:szCs w:val="24"/>
        </w:rPr>
        <w:t>Do</w:t>
      </w:r>
      <w:r w:rsidR="001C3A89" w:rsidRPr="005531F6">
        <w:rPr>
          <w:rFonts w:ascii="Palatino Linotype" w:hAnsi="Palatino Linotype" w:cs="Times New Roman"/>
          <w:sz w:val="24"/>
          <w:szCs w:val="24"/>
        </w:rPr>
        <w:t> </w:t>
      </w:r>
      <w:r w:rsidRPr="005531F6">
        <w:rPr>
          <w:rFonts w:ascii="Palatino Linotype" w:hAnsi="Palatino Linotype"/>
          <w:sz w:val="24"/>
          <w:szCs w:val="24"/>
        </w:rPr>
        <w:t xml:space="preserve">kvalifikačního vzdělávání je zařazeno zejména získávání, udržování, zvyšování a prohlubování kvalifikace. </w:t>
      </w:r>
    </w:p>
    <w:p w14:paraId="492858FB" w14:textId="77777777" w:rsidR="006F06B3"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Ve spojitosti se vzděláváním obecně, tedy v našem případě i dalším profesním vzdělávání, se dále setkáváme s pojmy učení a rozvoj. Někdy se setkáváme se spojením „vzdělávání a rozvoj“, je však nutné chápat rozdíly mezi těmito pojmy a vztahy mezi nimi, přestože je někdy těžké je oddělit. Dle Collinse (2007, s. 287) je rozvoj zaměstnanců vedle vzdělávání dalším prostředkem vedoucí k odstranění rozdílů mezi </w:t>
      </w:r>
      <w:r w:rsidRPr="002A59C3">
        <w:rPr>
          <w:rFonts w:ascii="Palatino Linotype" w:hAnsi="Palatino Linotype"/>
          <w:sz w:val="24"/>
          <w:szCs w:val="24"/>
        </w:rPr>
        <w:t xml:space="preserve">požadovanou a stávající </w:t>
      </w:r>
      <w:r w:rsidR="00845233" w:rsidRPr="002A59C3">
        <w:rPr>
          <w:rFonts w:ascii="Palatino Linotype" w:hAnsi="Palatino Linotype"/>
          <w:sz w:val="24"/>
          <w:szCs w:val="24"/>
        </w:rPr>
        <w:t>profesní kompetencí</w:t>
      </w:r>
      <w:r w:rsidRPr="002A59C3">
        <w:rPr>
          <w:rFonts w:ascii="Palatino Linotype" w:hAnsi="Palatino Linotype"/>
          <w:sz w:val="24"/>
          <w:szCs w:val="24"/>
        </w:rPr>
        <w:t xml:space="preserve">. </w:t>
      </w:r>
      <w:r>
        <w:rPr>
          <w:rFonts w:ascii="Palatino Linotype" w:hAnsi="Palatino Linotype"/>
          <w:sz w:val="24"/>
          <w:szCs w:val="24"/>
        </w:rPr>
        <w:t xml:space="preserve">Dle tohoto autora se však jedná spíše o formování pracovního potenciálu zaměstnance, neboť by mělo být orientováno více na pracovní kariéru zaměstnance než na jím momentálně vykonávanou práci. Rovněž Koubek (2015, s. 252) a Palán (2002, s. 184) souhlasí s pojetím rozvoje jako aktivitou zaměřenou na formování širšího rejstříku </w:t>
      </w:r>
      <w:r w:rsidR="005D2915" w:rsidRPr="002A59C3">
        <w:rPr>
          <w:rFonts w:ascii="Palatino Linotype" w:hAnsi="Palatino Linotype"/>
          <w:sz w:val="24"/>
          <w:szCs w:val="24"/>
        </w:rPr>
        <w:t>profesních kompetencí</w:t>
      </w:r>
      <w:r w:rsidRPr="002A59C3">
        <w:rPr>
          <w:rFonts w:ascii="Palatino Linotype" w:hAnsi="Palatino Linotype"/>
          <w:sz w:val="24"/>
          <w:szCs w:val="24"/>
        </w:rPr>
        <w:t xml:space="preserve">, </w:t>
      </w:r>
      <w:r>
        <w:rPr>
          <w:rFonts w:ascii="Palatino Linotype" w:hAnsi="Palatino Linotype"/>
          <w:sz w:val="24"/>
          <w:szCs w:val="24"/>
        </w:rPr>
        <w:t xml:space="preserve">než jaké jsou potřeba na momentálně zastávaném místě zaměstnancem, tedy s orientací do budoucnosti. </w:t>
      </w:r>
    </w:p>
    <w:p w14:paraId="7533F65D" w14:textId="77777777" w:rsidR="0082246B" w:rsidRDefault="00C82271" w:rsidP="000334BE">
      <w:pPr>
        <w:spacing w:line="360" w:lineRule="auto"/>
        <w:jc w:val="both"/>
        <w:rPr>
          <w:rFonts w:ascii="Palatino Linotype" w:hAnsi="Palatino Linotype"/>
          <w:sz w:val="24"/>
          <w:szCs w:val="24"/>
        </w:rPr>
      </w:pPr>
      <w:r>
        <w:rPr>
          <w:rFonts w:ascii="Palatino Linotype" w:hAnsi="Palatino Linotype"/>
          <w:sz w:val="24"/>
          <w:szCs w:val="24"/>
        </w:rPr>
        <w:t>Poněkud obecněji k vymezení pojmu rozvoj přistupuje Armstrong (2</w:t>
      </w:r>
      <w:r w:rsidR="005D2915">
        <w:rPr>
          <w:rFonts w:ascii="Palatino Linotype" w:hAnsi="Palatino Linotype"/>
          <w:sz w:val="24"/>
          <w:szCs w:val="24"/>
        </w:rPr>
        <w:t>015, s.</w:t>
      </w:r>
      <w:r w:rsidR="006F06B3">
        <w:rPr>
          <w:rFonts w:ascii="Palatino Linotype" w:hAnsi="Palatino Linotype" w:cs="Times New Roman"/>
          <w:sz w:val="24"/>
          <w:szCs w:val="24"/>
        </w:rPr>
        <w:t> </w:t>
      </w:r>
      <w:r w:rsidR="005D2915">
        <w:rPr>
          <w:rFonts w:ascii="Palatino Linotype" w:hAnsi="Palatino Linotype"/>
          <w:sz w:val="24"/>
          <w:szCs w:val="24"/>
        </w:rPr>
        <w:t xml:space="preserve">336) jako k rozšiřování </w:t>
      </w:r>
      <w:r>
        <w:rPr>
          <w:rFonts w:ascii="Palatino Linotype" w:hAnsi="Palatino Linotype"/>
          <w:sz w:val="24"/>
          <w:szCs w:val="24"/>
        </w:rPr>
        <w:t xml:space="preserve">potenciálu zaměstnance. Hroník (2010, s. 31) chápe rozvoj v nejobecnější rovině jako </w:t>
      </w:r>
      <w:r>
        <w:rPr>
          <w:rFonts w:ascii="Palatino Linotype" w:hAnsi="Palatino Linotype"/>
          <w:i/>
          <w:sz w:val="24"/>
          <w:szCs w:val="24"/>
        </w:rPr>
        <w:t>„dosažení žádoucí změny pomocí učení (se)“,</w:t>
      </w:r>
      <w:r>
        <w:rPr>
          <w:rFonts w:ascii="Palatino Linotype" w:hAnsi="Palatino Linotype"/>
          <w:sz w:val="24"/>
          <w:szCs w:val="24"/>
        </w:rPr>
        <w:t xml:space="preserve"> obsahuje záměr, který je podstatnou součástí ohraničených a neohraničených rozvojových programů. Dostáváme se nyní i k samotnému pojmu učení, který je shodně Armstrongem (2015, s.</w:t>
      </w:r>
      <w:r w:rsidR="001C3A89">
        <w:rPr>
          <w:rFonts w:ascii="Palatino Linotype" w:hAnsi="Palatino Linotype" w:cs="Times New Roman"/>
          <w:sz w:val="24"/>
          <w:szCs w:val="24"/>
        </w:rPr>
        <w:t> </w:t>
      </w:r>
      <w:r>
        <w:rPr>
          <w:rFonts w:ascii="Palatino Linotype" w:hAnsi="Palatino Linotype"/>
          <w:sz w:val="24"/>
          <w:szCs w:val="24"/>
        </w:rPr>
        <w:t xml:space="preserve">336), Hroníkem (2010, s. 31) a Palánem (2002, s. 221) chápán jako proces získávání nových </w:t>
      </w:r>
      <w:r w:rsidR="005D2915" w:rsidRPr="002A59C3">
        <w:rPr>
          <w:rFonts w:ascii="Palatino Linotype" w:hAnsi="Palatino Linotype"/>
          <w:sz w:val="24"/>
          <w:szCs w:val="24"/>
        </w:rPr>
        <w:t>profesních kompetencí</w:t>
      </w:r>
      <w:r w:rsidRPr="002A59C3">
        <w:rPr>
          <w:rFonts w:ascii="Palatino Linotype" w:hAnsi="Palatino Linotype"/>
          <w:sz w:val="24"/>
          <w:szCs w:val="24"/>
        </w:rPr>
        <w:t xml:space="preserve">. </w:t>
      </w:r>
      <w:r>
        <w:rPr>
          <w:rFonts w:ascii="Palatino Linotype" w:hAnsi="Palatino Linotype"/>
          <w:sz w:val="24"/>
          <w:szCs w:val="24"/>
        </w:rPr>
        <w:t xml:space="preserve">Hroník (2010, s. 31) dále poukazuje na skutečnost, že se učíme nejen organizovaně, ale i spontánně, aniž o tom třeba víme. Pak je potřeba pojem vzdělávání chápat jako </w:t>
      </w:r>
      <w:r>
        <w:rPr>
          <w:rFonts w:ascii="Palatino Linotype" w:hAnsi="Palatino Linotype" w:cs="Times New Roman"/>
          <w:sz w:val="24"/>
          <w:szCs w:val="24"/>
        </w:rPr>
        <w:t>organizovaný způsob učení,</w:t>
      </w:r>
      <w:r>
        <w:rPr>
          <w:rFonts w:ascii="Palatino Linotype" w:hAnsi="Palatino Linotype"/>
          <w:sz w:val="24"/>
          <w:szCs w:val="24"/>
        </w:rPr>
        <w:t xml:space="preserve"> kdy vzdělávací aktivity jsou ohraničené. </w:t>
      </w:r>
      <w:r>
        <w:rPr>
          <w:rFonts w:ascii="Palatino Linotype" w:hAnsi="Palatino Linotype"/>
          <w:sz w:val="24"/>
          <w:szCs w:val="24"/>
        </w:rPr>
        <w:lastRenderedPageBreak/>
        <w:t>Rozvoj a učení zaměstnance může probíhat jak v rámci vzdělávací aktivity, tak i mimo ni, jak je vizualizováno na následujícím obrázk</w:t>
      </w:r>
      <w:r w:rsidR="002010C0">
        <w:rPr>
          <w:rFonts w:ascii="Palatino Linotype" w:hAnsi="Palatino Linotype"/>
          <w:sz w:val="24"/>
          <w:szCs w:val="24"/>
        </w:rPr>
        <w:t>u</w:t>
      </w:r>
      <w:r>
        <w:rPr>
          <w:rFonts w:ascii="Palatino Linotype" w:hAnsi="Palatino Linotype"/>
          <w:sz w:val="24"/>
          <w:szCs w:val="24"/>
        </w:rPr>
        <w:t xml:space="preserve">. </w:t>
      </w:r>
    </w:p>
    <w:p w14:paraId="01139297" w14:textId="4D774F8F" w:rsidR="002010C0" w:rsidRPr="009028AC" w:rsidRDefault="002010C0" w:rsidP="000334BE">
      <w:pPr>
        <w:spacing w:line="360" w:lineRule="auto"/>
        <w:jc w:val="both"/>
        <w:rPr>
          <w:rFonts w:ascii="Palatino Linotype" w:hAnsi="Palatino Linotype"/>
          <w:sz w:val="24"/>
          <w:szCs w:val="24"/>
        </w:rPr>
      </w:pPr>
      <w:r w:rsidRPr="009028AC">
        <w:rPr>
          <w:rFonts w:ascii="Palatino Linotype" w:hAnsi="Palatino Linotype"/>
          <w:sz w:val="24"/>
          <w:szCs w:val="24"/>
        </w:rPr>
        <w:t>Obr</w:t>
      </w:r>
      <w:r w:rsidR="009028AC" w:rsidRPr="009028AC">
        <w:rPr>
          <w:rFonts w:ascii="Palatino Linotype" w:hAnsi="Palatino Linotype"/>
          <w:sz w:val="24"/>
          <w:szCs w:val="24"/>
        </w:rPr>
        <w:t>ázek č</w:t>
      </w:r>
      <w:r w:rsidRPr="009028AC">
        <w:rPr>
          <w:rFonts w:ascii="Palatino Linotype" w:hAnsi="Palatino Linotype"/>
          <w:sz w:val="24"/>
          <w:szCs w:val="24"/>
        </w:rPr>
        <w:t>. 1. Vztah učení, rozvoje a vzdělávání</w:t>
      </w:r>
    </w:p>
    <w:p w14:paraId="0C9457B9" w14:textId="44DF20B3" w:rsidR="006F06B3" w:rsidRDefault="00C82271" w:rsidP="006F06B3">
      <w:pPr>
        <w:spacing w:line="360" w:lineRule="auto"/>
        <w:jc w:val="both"/>
        <w:rPr>
          <w:rFonts w:ascii="Palatino Linotype" w:hAnsi="Palatino Linotype"/>
          <w:sz w:val="20"/>
          <w:szCs w:val="20"/>
        </w:rPr>
      </w:pPr>
      <w:r>
        <w:rPr>
          <w:noProof/>
          <w:lang w:eastAsia="cs-CZ"/>
        </w:rPr>
        <mc:AlternateContent>
          <mc:Choice Requires="wps">
            <w:drawing>
              <wp:anchor distT="0" distB="0" distL="114300" distR="114300" simplePos="0" relativeHeight="251666432" behindDoc="0" locked="0" layoutInCell="1" allowOverlap="1" wp14:anchorId="222D1C83" wp14:editId="12F13DCD">
                <wp:simplePos x="0" y="0"/>
                <wp:positionH relativeFrom="column">
                  <wp:posOffset>528955</wp:posOffset>
                </wp:positionH>
                <wp:positionV relativeFrom="paragraph">
                  <wp:posOffset>195580</wp:posOffset>
                </wp:positionV>
                <wp:extent cx="914400" cy="266700"/>
                <wp:effectExtent l="0" t="0" r="27305" b="19050"/>
                <wp:wrapNone/>
                <wp:docPr id="9" name="Textové pole 9"/>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chemeClr val="lt1"/>
                        </a:solidFill>
                        <a:ln w="6350">
                          <a:solidFill>
                            <a:schemeClr val="bg1"/>
                          </a:solidFill>
                        </a:ln>
                      </wps:spPr>
                      <wps:txbx>
                        <w:txbxContent>
                          <w:p w14:paraId="04D3EE8D" w14:textId="77777777" w:rsidR="005531F6" w:rsidRPr="002010C0" w:rsidRDefault="005531F6">
                            <w:pPr>
                              <w:rPr>
                                <w:rFonts w:ascii="Palatino Linotype" w:hAnsi="Palatino Linotype"/>
                              </w:rPr>
                            </w:pPr>
                            <w:r w:rsidRPr="002010C0">
                              <w:rPr>
                                <w:rFonts w:ascii="Palatino Linotype" w:hAnsi="Palatino Linotype"/>
                              </w:rPr>
                              <w:t>Učení (se)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22D1C83" id="_x0000_t202" coordsize="21600,21600" o:spt="202" path="m,l,21600r21600,l21600,xe">
                <v:stroke joinstyle="miter"/>
                <v:path gradientshapeok="t" o:connecttype="rect"/>
              </v:shapetype>
              <v:shape id="Textové pole 9" o:spid="_x0000_s1026" type="#_x0000_t202" style="position:absolute;left:0;text-align:left;margin-left:41.65pt;margin-top:15.4pt;width:1in;height:21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" fillcolor="white [3201]" strokecolor="white [3212]" strokeweight=".5pt">
                <v:textbox>
                  <w:txbxContent>
                    <w:p w14:paraId="04D3EE8D" w14:textId="77777777" w:rsidR="005531F6" w:rsidRPr="002010C0" w:rsidRDefault="005531F6">
                      <w:pPr>
                        <w:rPr>
                          <w:rFonts w:ascii="Palatino Linotype" w:hAnsi="Palatino Linotype"/>
                        </w:rPr>
                      </w:pPr>
                      <w:r w:rsidRPr="002010C0">
                        <w:rPr>
                          <w:rFonts w:ascii="Palatino Linotype" w:hAnsi="Palatino Linotype"/>
                        </w:rPr>
                        <w:t>Učení (se)</w:t>
                      </w:r>
                    </w:p>
                  </w:txbxContent>
                </v:textbox>
              </v:shape>
            </w:pict>
          </mc:Fallback>
        </mc:AlternateContent>
      </w:r>
      <w:r>
        <w:rPr>
          <w:noProof/>
          <w:lang w:eastAsia="cs-CZ"/>
        </w:rPr>
        <mc:AlternateContent>
          <mc:Choice Requires="wps">
            <w:drawing>
              <wp:anchor distT="0" distB="0" distL="114300" distR="114300" simplePos="0" relativeHeight="251661312" behindDoc="1" locked="0" layoutInCell="1" allowOverlap="1" wp14:anchorId="0F7A5EF7" wp14:editId="6499F209">
                <wp:simplePos x="0" y="0"/>
                <wp:positionH relativeFrom="column">
                  <wp:posOffset>395605</wp:posOffset>
                </wp:positionH>
                <wp:positionV relativeFrom="paragraph">
                  <wp:posOffset>90805</wp:posOffset>
                </wp:positionV>
                <wp:extent cx="3801110" cy="1400175"/>
                <wp:effectExtent l="0" t="0" r="27940" b="28575"/>
                <wp:wrapNone/>
                <wp:docPr id="1" name="Obdélník: se zakulacenými rohy 1"/>
                <wp:cNvGraphicFramePr/>
                <a:graphic xmlns:a="http://schemas.openxmlformats.org/drawingml/2006/main">
                  <a:graphicData uri="http://schemas.microsoft.com/office/word/2010/wordprocessingShape">
                    <wps:wsp>
                      <wps:cNvSpPr/>
                      <wps:spPr>
                        <a:xfrm>
                          <a:off x="0" y="0"/>
                          <a:ext cx="3801110" cy="1400175"/>
                        </a:xfrm>
                        <a:prstGeom prst="roundRect">
                          <a:avLst/>
                        </a:prstGeom>
                      </wps:spPr>
                      <wps:style>
                        <a:lnRef idx="2">
                          <a:schemeClr val="dk1"/>
                        </a:lnRef>
                        <a:fillRef idx="1">
                          <a:schemeClr val="lt1"/>
                        </a:fillRef>
                        <a:effectRef idx="0">
                          <a:schemeClr val="dk1"/>
                        </a:effectRef>
                        <a:fontRef idx="minor">
                          <a:schemeClr val="dk1"/>
                        </a:fontRef>
                      </wps:style>
                      <wps:txbx>
                        <w:txbxContent>
                          <w:p w14:paraId="196EC2AB" w14:textId="77777777" w:rsidR="005531F6" w:rsidRDefault="005531F6">
                            <w:pPr>
                              <w:jc w:val="center"/>
                            </w:pPr>
                            <w:r>
                              <w: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F7A5EF7" id="Obdélník: se zakulacenými rohy 1" o:spid="_x0000_s1027" style="position:absolute;left:0;text-align:left;margin-left:31.15pt;margin-top:7.15pt;width:299.3pt;height:11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" fillcolor="white [3201]" strokecolor="black [3200]" strokeweight="1pt">
                <v:stroke joinstyle="miter"/>
                <v:textbox>
                  <w:txbxContent>
                    <w:p w14:paraId="196EC2AB" w14:textId="77777777" w:rsidR="005531F6" w:rsidRDefault="005531F6">
                      <w:pPr>
                        <w:jc w:val="center"/>
                      </w:pPr>
                      <w:r>
                        <w:t>U</w:t>
                      </w:r>
                    </w:p>
                  </w:txbxContent>
                </v:textbox>
              </v:roundrect>
            </w:pict>
          </mc:Fallback>
        </mc:AlternateContent>
      </w:r>
      <w:r>
        <w:rPr>
          <w:noProof/>
          <w:lang w:eastAsia="cs-CZ"/>
        </w:rPr>
        <mc:AlternateContent>
          <mc:Choice Requires="wps">
            <w:drawing>
              <wp:anchor distT="0" distB="0" distL="114300" distR="114300" simplePos="0" relativeHeight="251663360" behindDoc="0" locked="0" layoutInCell="1" allowOverlap="1" wp14:anchorId="00E727FA" wp14:editId="3EF55A18">
                <wp:simplePos x="0" y="0"/>
                <wp:positionH relativeFrom="column">
                  <wp:posOffset>2014855</wp:posOffset>
                </wp:positionH>
                <wp:positionV relativeFrom="paragraph">
                  <wp:posOffset>157480</wp:posOffset>
                </wp:positionV>
                <wp:extent cx="1543050" cy="1143000"/>
                <wp:effectExtent l="19050" t="19050" r="38100" b="19050"/>
                <wp:wrapNone/>
                <wp:docPr id="4" name="Rovnoramenný trojúhelník 4"/>
                <wp:cNvGraphicFramePr/>
                <a:graphic xmlns:a="http://schemas.openxmlformats.org/drawingml/2006/main">
                  <a:graphicData uri="http://schemas.microsoft.com/office/word/2010/wordprocessingShape">
                    <wps:wsp>
                      <wps:cNvSpPr/>
                      <wps:spPr>
                        <a:xfrm>
                          <a:off x="0" y="0"/>
                          <a:ext cx="1543050" cy="114300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2B66F7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4" o:spid="_x0000_s1026" type="#_x0000_t5" style="position:absolute;margin-left:158.65pt;margin-top:12.4pt;width:121.5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" fillcolor="white [3212]" strokecolor="#1f4d78 [1604]" strokeweight="1pt"/>
            </w:pict>
          </mc:Fallback>
        </mc:AlternateContent>
      </w:r>
      <w:r>
        <w:rPr>
          <w:noProof/>
          <w:lang w:eastAsia="cs-CZ"/>
        </w:rPr>
        <mc:AlternateContent>
          <mc:Choice Requires="wps">
            <w:drawing>
              <wp:anchor distT="0" distB="0" distL="114300" distR="114300" simplePos="0" relativeHeight="251662336" behindDoc="0" locked="0" layoutInCell="1" allowOverlap="1" wp14:anchorId="658E0E01" wp14:editId="15BC2604">
                <wp:simplePos x="0" y="0"/>
                <wp:positionH relativeFrom="column">
                  <wp:posOffset>1510030</wp:posOffset>
                </wp:positionH>
                <wp:positionV relativeFrom="paragraph">
                  <wp:posOffset>147955</wp:posOffset>
                </wp:positionV>
                <wp:extent cx="2514600" cy="1285875"/>
                <wp:effectExtent l="0" t="0" r="19050" b="28575"/>
                <wp:wrapNone/>
                <wp:docPr id="3" name="Ovál 3"/>
                <wp:cNvGraphicFramePr/>
                <a:graphic xmlns:a="http://schemas.openxmlformats.org/drawingml/2006/main">
                  <a:graphicData uri="http://schemas.microsoft.com/office/word/2010/wordprocessingShape">
                    <wps:wsp>
                      <wps:cNvSpPr/>
                      <wps:spPr>
                        <a:xfrm>
                          <a:off x="0" y="0"/>
                          <a:ext cx="2514600" cy="1285875"/>
                        </a:xfrm>
                        <a:prstGeom prst="ellips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73AED653" id="Ovál 3" o:spid="_x0000_s1026" style="position:absolute;margin-left:118.9pt;margin-top:11.65pt;width:198pt;height:101.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" fillcolor="#a5a5a5 [3206]" strokecolor="#525252 [1606]" strokeweight="1pt">
                <v:stroke joinstyle="miter"/>
              </v:oval>
            </w:pict>
          </mc:Fallback>
        </mc:AlternateContent>
      </w:r>
    </w:p>
    <w:p w14:paraId="63813AA3" w14:textId="646EF41A" w:rsidR="006F06B3" w:rsidRDefault="00CB30AF" w:rsidP="006F06B3">
      <w:pPr>
        <w:spacing w:line="360" w:lineRule="auto"/>
        <w:jc w:val="both"/>
        <w:rPr>
          <w:rFonts w:ascii="Palatino Linotype" w:hAnsi="Palatino Linotype"/>
          <w:sz w:val="20"/>
          <w:szCs w:val="20"/>
        </w:rPr>
      </w:pPr>
      <w:r>
        <w:rPr>
          <w:noProof/>
          <w:lang w:eastAsia="cs-CZ"/>
        </w:rPr>
        <mc:AlternateContent>
          <mc:Choice Requires="wps">
            <w:drawing>
              <wp:anchor distT="0" distB="0" distL="114300" distR="114300" simplePos="0" relativeHeight="251665408" behindDoc="0" locked="0" layoutInCell="1" allowOverlap="1" wp14:anchorId="4DAAD962" wp14:editId="4D8E7DFC">
                <wp:simplePos x="0" y="0"/>
                <wp:positionH relativeFrom="column">
                  <wp:posOffset>1653540</wp:posOffset>
                </wp:positionH>
                <wp:positionV relativeFrom="paragraph">
                  <wp:posOffset>180340</wp:posOffset>
                </wp:positionV>
                <wp:extent cx="914400" cy="289560"/>
                <wp:effectExtent l="0" t="0" r="12065" b="15240"/>
                <wp:wrapNone/>
                <wp:docPr id="6" name="Textové pole 6"/>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bg1">
                            <a:lumMod val="65000"/>
                          </a:schemeClr>
                        </a:solidFill>
                        <a:ln w="6350">
                          <a:solidFill>
                            <a:schemeClr val="bg1">
                              <a:lumMod val="65000"/>
                            </a:schemeClr>
                          </a:solidFill>
                        </a:ln>
                      </wps:spPr>
                      <wps:txbx>
                        <w:txbxContent>
                          <w:p w14:paraId="5152CC30" w14:textId="77777777" w:rsidR="005531F6" w:rsidRPr="002010C0" w:rsidRDefault="005531F6">
                            <w:pPr>
                              <w:rPr>
                                <w:rFonts w:ascii="Palatino Linotype" w:hAnsi="Palatino Linotype"/>
                              </w:rPr>
                            </w:pPr>
                            <w:r w:rsidRPr="002010C0">
                              <w:rPr>
                                <w:rFonts w:ascii="Palatino Linotype" w:hAnsi="Palatino Linotype"/>
                              </w:rPr>
                              <w:t>Rozvoj</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DAAD962" id="Textové pole 6" o:spid="_x0000_s1028" type="#_x0000_t202" style="position:absolute;left:0;text-align:left;margin-left:130.2pt;margin-top:14.2pt;width:1in;height:22.8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" fillcolor="#a5a5a5 [2092]" strokecolor="#a5a5a5 [2092]" strokeweight=".5pt">
                <v:textbox>
                  <w:txbxContent>
                    <w:p w14:paraId="5152CC30" w14:textId="77777777" w:rsidR="005531F6" w:rsidRPr="002010C0" w:rsidRDefault="005531F6">
                      <w:pPr>
                        <w:rPr>
                          <w:rFonts w:ascii="Palatino Linotype" w:hAnsi="Palatino Linotype"/>
                        </w:rPr>
                      </w:pPr>
                      <w:r w:rsidRPr="002010C0">
                        <w:rPr>
                          <w:rFonts w:ascii="Palatino Linotype" w:hAnsi="Palatino Linotype"/>
                        </w:rPr>
                        <w:t>Rozvoj</w:t>
                      </w:r>
                    </w:p>
                  </w:txbxContent>
                </v:textbox>
              </v:shape>
            </w:pict>
          </mc:Fallback>
        </mc:AlternateContent>
      </w:r>
    </w:p>
    <w:p w14:paraId="6D2FFF72" w14:textId="0F977EF0" w:rsidR="006F06B3" w:rsidRDefault="005531F6" w:rsidP="006F06B3">
      <w:pPr>
        <w:spacing w:line="360" w:lineRule="auto"/>
        <w:jc w:val="both"/>
        <w:rPr>
          <w:rFonts w:ascii="Palatino Linotype" w:hAnsi="Palatino Linotype"/>
          <w:sz w:val="20"/>
          <w:szCs w:val="20"/>
        </w:rPr>
      </w:pPr>
      <w:r>
        <w:rPr>
          <w:noProof/>
          <w:lang w:eastAsia="cs-CZ"/>
        </w:rPr>
        <mc:AlternateContent>
          <mc:Choice Requires="wps">
            <w:drawing>
              <wp:anchor distT="0" distB="0" distL="114300" distR="114300" simplePos="0" relativeHeight="251664384" behindDoc="0" locked="0" layoutInCell="1" allowOverlap="1" wp14:anchorId="42E2570C" wp14:editId="5766E43B">
                <wp:simplePos x="0" y="0"/>
                <wp:positionH relativeFrom="column">
                  <wp:posOffset>2312670</wp:posOffset>
                </wp:positionH>
                <wp:positionV relativeFrom="paragraph">
                  <wp:posOffset>206375</wp:posOffset>
                </wp:positionV>
                <wp:extent cx="914400" cy="289560"/>
                <wp:effectExtent l="0" t="0" r="19050" b="15240"/>
                <wp:wrapNone/>
                <wp:docPr id="5" name="Textové pole 5"/>
                <wp:cNvGraphicFramePr/>
                <a:graphic xmlns:a="http://schemas.openxmlformats.org/drawingml/2006/main">
                  <a:graphicData uri="http://schemas.microsoft.com/office/word/2010/wordprocessingShape">
                    <wps:wsp>
                      <wps:cNvSpPr txBox="1"/>
                      <wps:spPr>
                        <a:xfrm>
                          <a:off x="0" y="0"/>
                          <a:ext cx="914400" cy="289560"/>
                        </a:xfrm>
                        <a:prstGeom prst="rect">
                          <a:avLst/>
                        </a:prstGeom>
                        <a:solidFill>
                          <a:schemeClr val="lt1"/>
                        </a:solidFill>
                        <a:ln w="6350">
                          <a:solidFill>
                            <a:schemeClr val="bg1"/>
                          </a:solidFill>
                        </a:ln>
                      </wps:spPr>
                      <wps:txbx>
                        <w:txbxContent>
                          <w:p w14:paraId="1036A892" w14:textId="77777777" w:rsidR="005531F6" w:rsidRPr="002010C0" w:rsidRDefault="005531F6">
                            <w:pPr>
                              <w:rPr>
                                <w:rFonts w:ascii="Palatino Linotype" w:hAnsi="Palatino Linotype"/>
                              </w:rPr>
                            </w:pPr>
                            <w:r w:rsidRPr="002010C0">
                              <w:rPr>
                                <w:rFonts w:ascii="Palatino Linotype" w:hAnsi="Palatino Linotype"/>
                              </w:rPr>
                              <w:t>Vzdělávání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E2570C" id="Textové pole 5" o:spid="_x0000_s1029" type="#_x0000_t202" style="position:absolute;left:0;text-align:left;margin-left:182.1pt;margin-top:16.25pt;width:1in;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" fillcolor="white [3201]" strokecolor="white [3212]" strokeweight=".5pt">
                <v:textbox>
                  <w:txbxContent>
                    <w:p w14:paraId="1036A892" w14:textId="77777777" w:rsidR="005531F6" w:rsidRPr="002010C0" w:rsidRDefault="005531F6">
                      <w:pPr>
                        <w:rPr>
                          <w:rFonts w:ascii="Palatino Linotype" w:hAnsi="Palatino Linotype"/>
                        </w:rPr>
                      </w:pPr>
                      <w:r w:rsidRPr="002010C0">
                        <w:rPr>
                          <w:rFonts w:ascii="Palatino Linotype" w:hAnsi="Palatino Linotype"/>
                        </w:rPr>
                        <w:t>Vzdělávání</w:t>
                      </w:r>
                    </w:p>
                  </w:txbxContent>
                </v:textbox>
              </v:shape>
            </w:pict>
          </mc:Fallback>
        </mc:AlternateContent>
      </w:r>
    </w:p>
    <w:p w14:paraId="52488F03" w14:textId="77777777" w:rsidR="006F06B3" w:rsidRDefault="006F06B3" w:rsidP="006F06B3">
      <w:pPr>
        <w:spacing w:line="360" w:lineRule="auto"/>
        <w:jc w:val="both"/>
        <w:rPr>
          <w:rFonts w:ascii="Palatino Linotype" w:hAnsi="Palatino Linotype"/>
          <w:sz w:val="20"/>
          <w:szCs w:val="20"/>
        </w:rPr>
      </w:pPr>
    </w:p>
    <w:p w14:paraId="4B3ED37E" w14:textId="77777777" w:rsidR="005531F6" w:rsidRDefault="005531F6">
      <w:pPr>
        <w:rPr>
          <w:rFonts w:ascii="Palatino Linotype" w:hAnsi="Palatino Linotype"/>
          <w:sz w:val="20"/>
          <w:szCs w:val="20"/>
        </w:rPr>
      </w:pPr>
    </w:p>
    <w:p w14:paraId="297D87EF" w14:textId="33512680" w:rsidR="00874827" w:rsidRDefault="002010C0">
      <w:pPr>
        <w:rPr>
          <w:rFonts w:ascii="Palatino Linotype" w:hAnsi="Palatino Linotype"/>
          <w:sz w:val="20"/>
          <w:szCs w:val="20"/>
        </w:rPr>
      </w:pPr>
      <w:r w:rsidRPr="00222E7C">
        <w:rPr>
          <w:rFonts w:ascii="Palatino Linotype" w:hAnsi="Palatino Linotype"/>
          <w:sz w:val="20"/>
          <w:szCs w:val="20"/>
        </w:rPr>
        <w:t>Zdro</w:t>
      </w:r>
      <w:r w:rsidR="009028AC" w:rsidRPr="00222E7C">
        <w:rPr>
          <w:rFonts w:ascii="Palatino Linotype" w:hAnsi="Palatino Linotype"/>
          <w:sz w:val="20"/>
          <w:szCs w:val="20"/>
        </w:rPr>
        <w:t xml:space="preserve">j: </w:t>
      </w:r>
      <w:r w:rsidR="00C82271" w:rsidRPr="00222E7C">
        <w:rPr>
          <w:rFonts w:ascii="Palatino Linotype" w:hAnsi="Palatino Linotype"/>
          <w:sz w:val="20"/>
          <w:szCs w:val="20"/>
        </w:rPr>
        <w:t>Hroník, F. (2010, s. 31</w:t>
      </w:r>
      <w:r w:rsidRPr="00222E7C">
        <w:rPr>
          <w:rFonts w:ascii="Palatino Linotype" w:hAnsi="Palatino Linotype"/>
          <w:sz w:val="20"/>
          <w:szCs w:val="20"/>
        </w:rPr>
        <w:t>)</w:t>
      </w:r>
      <w:r w:rsidR="009028AC" w:rsidRPr="00222E7C">
        <w:rPr>
          <w:rFonts w:ascii="Palatino Linotype" w:hAnsi="Palatino Linotype"/>
          <w:sz w:val="20"/>
          <w:szCs w:val="20"/>
        </w:rPr>
        <w:t>, vlastní zpracování</w:t>
      </w:r>
    </w:p>
    <w:p w14:paraId="21CC7C49" w14:textId="77777777" w:rsidR="006F06B3" w:rsidRPr="00222E7C" w:rsidRDefault="006F06B3" w:rsidP="006F06B3">
      <w:pPr>
        <w:pStyle w:val="Bezmezer"/>
      </w:pPr>
    </w:p>
    <w:p w14:paraId="4FD4A242" w14:textId="3745140E" w:rsidR="00874827" w:rsidRDefault="00C82271">
      <w:pPr>
        <w:spacing w:line="360" w:lineRule="auto"/>
        <w:jc w:val="both"/>
        <w:rPr>
          <w:rFonts w:ascii="Palatino Linotype" w:hAnsi="Palatino Linotype"/>
          <w:sz w:val="24"/>
          <w:szCs w:val="24"/>
        </w:rPr>
      </w:pPr>
      <w:r>
        <w:rPr>
          <w:rFonts w:ascii="Palatino Linotype" w:hAnsi="Palatino Linotype"/>
          <w:sz w:val="24"/>
          <w:szCs w:val="24"/>
        </w:rPr>
        <w:t>Pro mou práci je důležité si uvědomit, že profesní kompetence mohou zaměstnanci získávat i bez účasti na vzdělávací aktivitě, zároveň z výše uvedeného vyplývá, že vědomé a nevědomé procesy učení probíhají i</w:t>
      </w:r>
      <w:r w:rsidR="001C3A89">
        <w:rPr>
          <w:rFonts w:ascii="Palatino Linotype" w:hAnsi="Palatino Linotype" w:cs="Times New Roman"/>
          <w:sz w:val="24"/>
          <w:szCs w:val="24"/>
        </w:rPr>
        <w:t> </w:t>
      </w:r>
      <w:r>
        <w:rPr>
          <w:rFonts w:ascii="Palatino Linotype" w:hAnsi="Palatino Linotype"/>
          <w:sz w:val="24"/>
          <w:szCs w:val="24"/>
        </w:rPr>
        <w:t>nezávisle na vzdělávací aktivitě a nemusí být nutně ve vzájemném souladu, tj. mohou být přenášeny i nesprávné znalosti, postupy či neprofesionální chování. Do těchto procesů Collins (2007, s. 296) namátkou řadí přirozené učení během pozorování práce druhých, vyhledávání informací potřebných pro plnění pracovních úkolů, ale kupříkladu i působení organizační kultury.</w:t>
      </w:r>
    </w:p>
    <w:p w14:paraId="26095574" w14:textId="77777777" w:rsidR="0082246B" w:rsidRDefault="00C82271">
      <w:pPr>
        <w:spacing w:line="360" w:lineRule="auto"/>
        <w:jc w:val="both"/>
        <w:rPr>
          <w:rFonts w:ascii="Palatino Linotype" w:hAnsi="Palatino Linotype"/>
          <w:sz w:val="24"/>
          <w:szCs w:val="24"/>
        </w:rPr>
      </w:pPr>
      <w:r>
        <w:rPr>
          <w:rFonts w:ascii="Palatino Linotype" w:hAnsi="Palatino Linotype"/>
          <w:sz w:val="24"/>
          <w:szCs w:val="24"/>
        </w:rPr>
        <w:t>Specifika dalšího profesního vzdělávání zaměstnanců ÚP ČR jsou dána jeho legislativním ukotvením. Jak již bylo zmíněno v úvodní kapitole, výchozím dokumentem upravující vzdělávání těchto zaměstnanců je zákon</w:t>
      </w:r>
      <w:r>
        <w:rPr>
          <w:rFonts w:ascii="Palatino Linotype" w:hAnsi="Palatino Linotype" w:cs="Times New Roman"/>
          <w:sz w:val="24"/>
          <w:szCs w:val="24"/>
        </w:rPr>
        <w:t xml:space="preserve"> č. 234/2014 Sb., o státní službě, který dle § 77 písm. e) ukládá povinnost prohlubovat si vzdělání podle pokynů služebního orgánu (Česko, 2021b). Na tento zákon navazuje aktuální Usnesení vlády ČR č. 899 ze dne 7. září 2020, kterým jsou stanovena Rámcová pravidla vzdělávání zaměstnanců ve správních úřadech (dále jen Pravidla vzdělávání). </w:t>
      </w:r>
      <w:r>
        <w:rPr>
          <w:rFonts w:ascii="Palatino Linotype" w:hAnsi="Palatino Linotype"/>
          <w:sz w:val="24"/>
          <w:szCs w:val="24"/>
        </w:rPr>
        <w:t xml:space="preserve">Pravidla vzdělávání stanovují minimální požadavky na vzdělávání ve správních úřadech. Případné další požadavky správních úřadů nad rámec Pravidel vzdělávání jsou přípustné a lze je </w:t>
      </w:r>
      <w:r>
        <w:rPr>
          <w:rFonts w:ascii="Palatino Linotype" w:hAnsi="Palatino Linotype"/>
          <w:sz w:val="24"/>
          <w:szCs w:val="24"/>
        </w:rPr>
        <w:lastRenderedPageBreak/>
        <w:t>stanovit vnitřním předpisem správního úřadu. Tento dokument již člení vzdělávání na vstupní vzdělávání úvodní, vstupní vzdělávání následné, průběžné vzdělávání, vzdělávání vedoucích pracovníků a jazykové vzdělávání.</w:t>
      </w:r>
    </w:p>
    <w:p w14:paraId="4575343A" w14:textId="77777777" w:rsidR="0082246B" w:rsidRDefault="00C82271">
      <w:pPr>
        <w:spacing w:line="360" w:lineRule="auto"/>
        <w:jc w:val="both"/>
        <w:rPr>
          <w:rFonts w:ascii="Palatino Linotype" w:hAnsi="Palatino Linotype" w:cs="Times New Roman"/>
          <w:i/>
          <w:iCs/>
          <w:sz w:val="24"/>
          <w:szCs w:val="24"/>
        </w:rPr>
      </w:pPr>
      <w:r>
        <w:rPr>
          <w:rFonts w:ascii="Palatino Linotype" w:hAnsi="Palatino Linotype"/>
          <w:sz w:val="24"/>
          <w:szCs w:val="24"/>
        </w:rPr>
        <w:t>Za povinné vzdělávání je v Pravidlech vzdělávání určeno pouze vstupní vzdělávání úvodní a následné (</w:t>
      </w:r>
      <w:r>
        <w:rPr>
          <w:rFonts w:ascii="Palatino Linotype" w:hAnsi="Palatino Linotype" w:cs="Times New Roman"/>
          <w:sz w:val="24"/>
          <w:szCs w:val="24"/>
        </w:rPr>
        <w:t>Česko, 2021c)</w:t>
      </w:r>
      <w:r>
        <w:rPr>
          <w:rFonts w:ascii="Palatino Linotype" w:hAnsi="Palatino Linotype"/>
          <w:sz w:val="24"/>
          <w:szCs w:val="24"/>
        </w:rPr>
        <w:t xml:space="preserve">, které je však pro všechny zaměstnance shodné, tedy nemůžeme hovořit o získávání profesních kompetencí potřebných k zaměstnancem zastávané specifické pracovní pozici. Ty mohou být získávány průběžným vzděláváním (příp. jazykovým vzděláváním, pokud je znalost cizího jazyka požadovaná pro dané pracovní místo), kterým Pravidla vzdělávání rozumí </w:t>
      </w:r>
      <w:r>
        <w:rPr>
          <w:rFonts w:ascii="Palatino Linotype" w:hAnsi="Palatino Linotype" w:cs="Times New Roman"/>
          <w:i/>
          <w:iCs/>
          <w:sz w:val="24"/>
          <w:szCs w:val="24"/>
        </w:rPr>
        <w:t>„další vzdělávání pro získávání odborných znalostí a dovedností zaměstnance ve vykonávané činnosti; vzdělávání v</w:t>
      </w:r>
      <w:r w:rsidR="006F06B3">
        <w:rPr>
          <w:rFonts w:ascii="Palatino Linotype" w:hAnsi="Palatino Linotype" w:cs="Times New Roman"/>
          <w:sz w:val="24"/>
          <w:szCs w:val="24"/>
        </w:rPr>
        <w:t> </w:t>
      </w:r>
      <w:r>
        <w:rPr>
          <w:rFonts w:ascii="Palatino Linotype" w:hAnsi="Palatino Linotype" w:cs="Times New Roman"/>
          <w:i/>
          <w:iCs/>
          <w:sz w:val="24"/>
          <w:szCs w:val="24"/>
        </w:rPr>
        <w:t>měkkých dovednostech a dovednostech v informačních a komunikačních technologiích, nezbytných pro vykonávání činností, a to na základě identifikovaných vzdělávacích potřeb“.</w:t>
      </w:r>
    </w:p>
    <w:p w14:paraId="2B618DED" w14:textId="237A4821"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Do průběžného vzdělávání jsou zahrnuty i </w:t>
      </w:r>
      <w:r>
        <w:rPr>
          <w:rFonts w:ascii="Palatino Linotype" w:hAnsi="Palatino Linotype"/>
          <w:sz w:val="24"/>
          <w:szCs w:val="24"/>
        </w:rPr>
        <w:t>povinné, případně povinně se periodicky opakující vzdělávání vyplývající ze zvláštních právních předpisů, z usnesení vlády a vnitřních předpisů</w:t>
      </w:r>
      <w:r>
        <w:rPr>
          <w:rStyle w:val="Znakapoznpodarou"/>
          <w:rFonts w:ascii="Palatino Linotype" w:hAnsi="Palatino Linotype"/>
          <w:sz w:val="24"/>
          <w:szCs w:val="24"/>
        </w:rPr>
        <w:footnoteReference w:id="14"/>
      </w:r>
      <w:r>
        <w:rPr>
          <w:rFonts w:ascii="Palatino Linotype" w:hAnsi="Palatino Linotype"/>
          <w:sz w:val="24"/>
          <w:szCs w:val="24"/>
        </w:rPr>
        <w:t>. Průběžné vzdělávání se zahajuje po skončení vstupního vzdělávání, tj. nejpozději 12</w:t>
      </w:r>
      <w:r w:rsidR="006F06B3">
        <w:rPr>
          <w:rFonts w:ascii="Palatino Linotype" w:hAnsi="Palatino Linotype" w:cs="Times New Roman"/>
          <w:sz w:val="24"/>
          <w:szCs w:val="24"/>
        </w:rPr>
        <w:t> </w:t>
      </w:r>
      <w:r>
        <w:rPr>
          <w:rFonts w:ascii="Palatino Linotype" w:hAnsi="Palatino Linotype"/>
          <w:sz w:val="24"/>
          <w:szCs w:val="24"/>
        </w:rPr>
        <w:t>měsíců od nástupu zaměstnance (</w:t>
      </w:r>
      <w:r>
        <w:rPr>
          <w:rFonts w:ascii="Palatino Linotype" w:hAnsi="Palatino Linotype" w:cs="Times New Roman"/>
          <w:sz w:val="24"/>
          <w:szCs w:val="24"/>
        </w:rPr>
        <w:t>Česko, 2021c)</w:t>
      </w:r>
      <w:r>
        <w:rPr>
          <w:rFonts w:ascii="Palatino Linotype" w:hAnsi="Palatino Linotype"/>
          <w:sz w:val="24"/>
          <w:szCs w:val="24"/>
        </w:rPr>
        <w:t xml:space="preserve">. V případě sociálních pracovníků působících na ÚP ČR je další profesní vzdělávání upraveno </w:t>
      </w:r>
      <w:r>
        <w:rPr>
          <w:rFonts w:ascii="Palatino Linotype" w:hAnsi="Palatino Linotype" w:cs="Times New Roman"/>
          <w:sz w:val="24"/>
          <w:szCs w:val="24"/>
        </w:rPr>
        <w:t xml:space="preserve">zákonem č. 108/2006 Sb., </w:t>
      </w:r>
      <w:r>
        <w:rPr>
          <w:rFonts w:ascii="Palatino Linotype" w:hAnsi="Palatino Linotype" w:cs="Times New Roman"/>
          <w:sz w:val="24"/>
          <w:szCs w:val="24"/>
        </w:rPr>
        <w:lastRenderedPageBreak/>
        <w:t>o</w:t>
      </w:r>
      <w:r w:rsidR="0082246B">
        <w:rPr>
          <w:rFonts w:ascii="Palatino Linotype" w:hAnsi="Palatino Linotype" w:cs="Times New Roman"/>
          <w:sz w:val="24"/>
          <w:szCs w:val="24"/>
        </w:rPr>
        <w:t> </w:t>
      </w:r>
      <w:r>
        <w:rPr>
          <w:rFonts w:ascii="Palatino Linotype" w:hAnsi="Palatino Linotype" w:cs="Times New Roman"/>
          <w:sz w:val="24"/>
          <w:szCs w:val="24"/>
        </w:rPr>
        <w:t>sociálních službách. Zaměstnavatel je dle tohoto zákona povinen zabezpečit sociálnímu pracovníkovi další vzdělávání (dle přijaté terminologie se jedná o</w:t>
      </w:r>
      <w:r w:rsidR="0082246B">
        <w:rPr>
          <w:rFonts w:ascii="Palatino Linotype" w:hAnsi="Palatino Linotype" w:cs="Times New Roman"/>
          <w:sz w:val="24"/>
          <w:szCs w:val="24"/>
        </w:rPr>
        <w:t> </w:t>
      </w:r>
      <w:r>
        <w:rPr>
          <w:rFonts w:ascii="Palatino Linotype" w:hAnsi="Palatino Linotype" w:cs="Times New Roman"/>
          <w:sz w:val="24"/>
          <w:szCs w:val="24"/>
        </w:rPr>
        <w:t>další profesní vzdělávání) v rozsahu nejméně 24 hodin za kalendářní rok, kterým si „</w:t>
      </w:r>
      <w:r>
        <w:rPr>
          <w:rFonts w:ascii="Palatino Linotype" w:hAnsi="Palatino Linotype" w:cs="Times New Roman"/>
          <w:i/>
          <w:iCs/>
          <w:sz w:val="24"/>
          <w:szCs w:val="24"/>
        </w:rPr>
        <w:t>obnovuje, upevňuje a doplňuje kvalifikaci“.</w:t>
      </w:r>
      <w:r>
        <w:rPr>
          <w:rFonts w:ascii="Palatino Linotype" w:hAnsi="Palatino Linotype" w:cs="Times New Roman"/>
          <w:sz w:val="24"/>
          <w:szCs w:val="24"/>
        </w:rPr>
        <w:t xml:space="preserve"> Pokud trvá pracovní poměr sociálního pracovníka u stejného zaměstnavatele méně než jeden rok, pak je rozsah povinného dalšího profesního vzdělávání krácen</w:t>
      </w:r>
      <w:r>
        <w:rPr>
          <w:rStyle w:val="Znakapoznpodarou"/>
          <w:rFonts w:ascii="Palatino Linotype" w:hAnsi="Palatino Linotype" w:cs="Times New Roman"/>
          <w:sz w:val="24"/>
          <w:szCs w:val="24"/>
        </w:rPr>
        <w:footnoteReference w:id="15"/>
      </w:r>
      <w:r>
        <w:rPr>
          <w:rFonts w:ascii="Palatino Linotype" w:hAnsi="Palatino Linotype" w:cs="Times New Roman"/>
          <w:sz w:val="24"/>
          <w:szCs w:val="24"/>
        </w:rPr>
        <w:t xml:space="preserve"> (Česko, 2021d). </w:t>
      </w:r>
    </w:p>
    <w:p w14:paraId="588E8FAB" w14:textId="389E61F1"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Z výše uvedených specifik dalšího profesního vzdělávání zaměstnanců ÚP ČR vyplývají zajímavé skutečnosti. U sociálních pracovníků je povinnost dalšího profesního vzdělávání orientováno na získávání jejich profesních kompetencí, navíc regulováno počtem hodin za kalendářní rok a patří dle Palánova vymezení do normativního vzdělávání </w:t>
      </w:r>
      <w:r>
        <w:rPr>
          <w:rFonts w:ascii="Palatino Linotype" w:hAnsi="Palatino Linotype"/>
          <w:sz w:val="24"/>
          <w:szCs w:val="24"/>
        </w:rPr>
        <w:t>(2002, s. 36)</w:t>
      </w:r>
      <w:r>
        <w:rPr>
          <w:rFonts w:ascii="Palatino Linotype" w:hAnsi="Palatino Linotype" w:cs="Times New Roman"/>
          <w:sz w:val="24"/>
          <w:szCs w:val="24"/>
        </w:rPr>
        <w:t xml:space="preserve">. U ostatních pracovníků ÚP ČR je povinnost dalšího profesního vzdělávání, které také patří do normativního vzdělávání, zařazeno pouze úvodní vzdělávání a z průběžného vzdělávání periodicky opakující se vzdělávání např. </w:t>
      </w:r>
      <w:r w:rsidR="005D2915">
        <w:rPr>
          <w:rFonts w:ascii="Palatino Linotype" w:hAnsi="Palatino Linotype"/>
          <w:sz w:val="24"/>
          <w:szCs w:val="24"/>
        </w:rPr>
        <w:t>školení řidičů</w:t>
      </w:r>
      <w:r>
        <w:rPr>
          <w:rFonts w:ascii="Palatino Linotype" w:hAnsi="Palatino Linotype" w:cs="Times New Roman"/>
          <w:sz w:val="24"/>
          <w:szCs w:val="24"/>
        </w:rPr>
        <w:t>., které svou univerzálností pro všechny zaměstnance a bez vazby na konkrétní pracovní pozici nemůže vést k získávání potřebných profesních kompetencí. Ty lze získávat v průběžném vzdělávání – dle Palánova vymezení se jedná o</w:t>
      </w:r>
      <w:r w:rsidR="006F06B3">
        <w:rPr>
          <w:rFonts w:ascii="Palatino Linotype" w:hAnsi="Palatino Linotype" w:cs="Times New Roman"/>
          <w:sz w:val="24"/>
          <w:szCs w:val="24"/>
        </w:rPr>
        <w:t> </w:t>
      </w:r>
      <w:r>
        <w:rPr>
          <w:rFonts w:ascii="Palatino Linotype" w:hAnsi="Palatino Linotype" w:cs="Times New Roman"/>
          <w:sz w:val="24"/>
          <w:szCs w:val="24"/>
        </w:rPr>
        <w:t xml:space="preserve">kvalifikační vzdělávání (Palán, 2002, s. 36), které vyjma povinných školení uvedených v předchozí větě, je orientováno na získávání a případně zvyšování profesních kompetencí, ale není dle Pravidel vzdělávání povinné. Dokument však nabádá, že průběžné vzdělávání má být realizováno dle identifikovaných vzdělávacích potřeb. Má pozornost se proto bude v empirické části práce zaměřovat na průběžné vzdělávání zaměstnanců, </w:t>
      </w:r>
      <w:r>
        <w:rPr>
          <w:rFonts w:ascii="Palatino Linotype" w:hAnsi="Palatino Linotype" w:cs="Times New Roman"/>
          <w:sz w:val="24"/>
          <w:szCs w:val="24"/>
        </w:rPr>
        <w:lastRenderedPageBreak/>
        <w:t>které má být zahájeno na základě zjištěných vzdělávacích potřeb nejpozději 12</w:t>
      </w:r>
      <w:r w:rsidR="006F06B3">
        <w:rPr>
          <w:rFonts w:ascii="Palatino Linotype" w:hAnsi="Palatino Linotype" w:cs="Times New Roman"/>
          <w:sz w:val="24"/>
          <w:szCs w:val="24"/>
        </w:rPr>
        <w:t> </w:t>
      </w:r>
      <w:r>
        <w:rPr>
          <w:rFonts w:ascii="Palatino Linotype" w:hAnsi="Palatino Linotype" w:cs="Times New Roman"/>
          <w:sz w:val="24"/>
          <w:szCs w:val="24"/>
        </w:rPr>
        <w:t xml:space="preserve">měsíců od nástupu zaměstnance. </w:t>
      </w:r>
    </w:p>
    <w:p w14:paraId="702A7367"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Pravidla vzdělávání uvádějí také samotný proces vzdělávání, který se má dle tohoto dokumentu realizovat postupně ve fázích – identifikace vzdělávacích potřeb, plánování vzdělávání, realizace vzdělávání a vyhodnocování vzdělávání </w:t>
      </w:r>
      <w:r>
        <w:rPr>
          <w:rFonts w:ascii="Palatino Linotype" w:hAnsi="Palatino Linotype"/>
          <w:sz w:val="24"/>
          <w:szCs w:val="24"/>
        </w:rPr>
        <w:t>(</w:t>
      </w:r>
      <w:r>
        <w:rPr>
          <w:rFonts w:ascii="Palatino Linotype" w:hAnsi="Palatino Linotype" w:cs="Times New Roman"/>
          <w:sz w:val="24"/>
          <w:szCs w:val="24"/>
        </w:rPr>
        <w:t>Česko, 2021c). Tyto jednotlivé fáze odpovídají již strategickému přístupu ke vzdělávání, konkrétně systematickému přístupu ke vzdělávání, jenž představím v následující kapitole.</w:t>
      </w:r>
    </w:p>
    <w:p w14:paraId="279A1FEB" w14:textId="77777777" w:rsidR="00874827" w:rsidRDefault="00C82271">
      <w:pPr>
        <w:pStyle w:val="Nadpis1"/>
        <w:spacing w:line="360" w:lineRule="auto"/>
        <w:rPr>
          <w:rFonts w:ascii="Palatino Linotype" w:hAnsi="Palatino Linotype"/>
          <w:b/>
          <w:color w:val="auto"/>
          <w:sz w:val="28"/>
          <w:szCs w:val="28"/>
        </w:rPr>
      </w:pPr>
      <w:bookmarkStart w:id="5" w:name="_Toc98085025"/>
      <w:r>
        <w:rPr>
          <w:rFonts w:ascii="Palatino Linotype" w:hAnsi="Palatino Linotype"/>
          <w:b/>
          <w:color w:val="auto"/>
          <w:sz w:val="28"/>
          <w:szCs w:val="28"/>
        </w:rPr>
        <w:t>3 Systematický přístup ke vzdělávání</w:t>
      </w:r>
      <w:bookmarkEnd w:id="5"/>
      <w:r>
        <w:rPr>
          <w:rFonts w:ascii="Palatino Linotype" w:hAnsi="Palatino Linotype"/>
          <w:b/>
          <w:color w:val="auto"/>
          <w:sz w:val="28"/>
          <w:szCs w:val="28"/>
        </w:rPr>
        <w:t xml:space="preserve"> </w:t>
      </w:r>
    </w:p>
    <w:p w14:paraId="6CD37617" w14:textId="77777777" w:rsidR="0082246B" w:rsidRDefault="00C82271">
      <w:pPr>
        <w:spacing w:line="360" w:lineRule="auto"/>
        <w:jc w:val="both"/>
        <w:rPr>
          <w:rFonts w:ascii="Palatino Linotype" w:hAnsi="Palatino Linotype"/>
          <w:sz w:val="24"/>
          <w:szCs w:val="24"/>
        </w:rPr>
      </w:pPr>
      <w:r>
        <w:rPr>
          <w:rFonts w:ascii="Palatino Linotype" w:hAnsi="Palatino Linotype"/>
          <w:sz w:val="24"/>
          <w:szCs w:val="24"/>
        </w:rPr>
        <w:t>V předchozích kapitolách vyvstala důležitost neustálého dalšího profesního vzdělávání zaměstnanců, neboť tvoří základ pro poskytování profesionálních služeb veřejnosti. Máme zde i legislativně ukotvenou povinnost dalšího profesního vzdělávání zaměstnanců veřejné správy, díky čemuž Mužík (2012, s. 171) vnímá jako reálné vytvoření skutečně kvalitní profesní skupiny zaměstnanců.</w:t>
      </w:r>
      <w:r>
        <w:t xml:space="preserve"> </w:t>
      </w:r>
      <w:r>
        <w:rPr>
          <w:rFonts w:ascii="Palatino Linotype" w:hAnsi="Palatino Linotype"/>
          <w:sz w:val="24"/>
          <w:szCs w:val="24"/>
        </w:rPr>
        <w:t>Jak uvidíme níže, záleží však na přístupu samotné organizace ke vzdělávání, zdali je vzdělávání zaměstnanců pro ni důležitou personální činností přispívající k profesionalizaci zaměstnanců, či nikoli.</w:t>
      </w:r>
    </w:p>
    <w:p w14:paraId="5EC74A9E" w14:textId="52A05B17" w:rsidR="00874827" w:rsidRDefault="00C82271">
      <w:pPr>
        <w:spacing w:line="360" w:lineRule="auto"/>
        <w:jc w:val="both"/>
        <w:rPr>
          <w:rFonts w:ascii="Palatino Linotype" w:hAnsi="Palatino Linotype"/>
          <w:sz w:val="24"/>
          <w:szCs w:val="24"/>
        </w:rPr>
      </w:pPr>
      <w:r>
        <w:rPr>
          <w:rFonts w:ascii="Palatino Linotype" w:hAnsi="Palatino Linotype"/>
          <w:sz w:val="24"/>
          <w:szCs w:val="24"/>
        </w:rPr>
        <w:t>Autoři Tureckiová (2004, s. 91), Bartoňková (2010, s. 20) i Koubek (2015, s. 280) se shodují, že se vzdělávání zaměstnanců stalo klíčovou personální činností, jenž má zároveň silné vazby na další personální činnosti. Konkrétně od vyhledávání zaměstnanců, přijímání a rozmisťování, orientace a adaptace, plánování osobního rozvoje, hodnocení výkonu, odměňování, až po péče o</w:t>
      </w:r>
      <w:r w:rsidR="006F06B3">
        <w:rPr>
          <w:rFonts w:ascii="Palatino Linotype" w:hAnsi="Palatino Linotype" w:cs="Times New Roman"/>
          <w:sz w:val="24"/>
          <w:szCs w:val="24"/>
        </w:rPr>
        <w:t> </w:t>
      </w:r>
      <w:r>
        <w:rPr>
          <w:rFonts w:ascii="Palatino Linotype" w:hAnsi="Palatino Linotype"/>
          <w:sz w:val="24"/>
          <w:szCs w:val="24"/>
        </w:rPr>
        <w:t>pracovníky. Andrews a Entwistle (2014, s. 69) vztahují rovinu vzdělávání v</w:t>
      </w:r>
      <w:r w:rsidR="006F06B3">
        <w:rPr>
          <w:rFonts w:ascii="Palatino Linotype" w:hAnsi="Palatino Linotype" w:cs="Times New Roman"/>
          <w:sz w:val="24"/>
          <w:szCs w:val="24"/>
        </w:rPr>
        <w:t> </w:t>
      </w:r>
      <w:r>
        <w:rPr>
          <w:rFonts w:ascii="Palatino Linotype" w:hAnsi="Palatino Linotype"/>
          <w:sz w:val="24"/>
          <w:szCs w:val="24"/>
        </w:rPr>
        <w:t xml:space="preserve">organizaci k rovině finanční. Autoři soudí, že ve spojitosti se stoupající pozorností na vzdělávání zaměstnanců, a to ve veřejném i soukromém sektoru, souvisí i nemalé investice plynoucí do této oblasti. Vzdělávání tedy musí podle autorů nutně korespondovat i s tím, jaké jsou celkové cíle </w:t>
      </w:r>
      <w:r>
        <w:rPr>
          <w:rFonts w:ascii="Palatino Linotype" w:hAnsi="Palatino Linotype"/>
          <w:sz w:val="24"/>
          <w:szCs w:val="24"/>
        </w:rPr>
        <w:lastRenderedPageBreak/>
        <w:t>organizace. Od toho se pak odvíjí i samotná koncepce vzdělávání ve firmě, v</w:t>
      </w:r>
      <w:r w:rsidR="006F06B3">
        <w:rPr>
          <w:rFonts w:ascii="Palatino Linotype" w:hAnsi="Palatino Linotype" w:cs="Times New Roman"/>
          <w:sz w:val="24"/>
          <w:szCs w:val="24"/>
        </w:rPr>
        <w:t> </w:t>
      </w:r>
      <w:r>
        <w:rPr>
          <w:rFonts w:ascii="Palatino Linotype" w:hAnsi="Palatino Linotype"/>
          <w:sz w:val="24"/>
          <w:szCs w:val="24"/>
        </w:rPr>
        <w:t>níž by měl být kladen důraz především na to, aby vzdělávání pracovníků skutečně přinášelo organizaci zisk, který se pochopitelně netýká pouze zisku finančního. Je tedy velice důležité nepodcenit kvalitu vzdělávání, aby bylo prostřednictvím vzdělávání dosahováno kýžených výsledků.</w:t>
      </w:r>
    </w:p>
    <w:p w14:paraId="37CA6C3E" w14:textId="77777777" w:rsidR="0082246B" w:rsidRDefault="00C82271">
      <w:pPr>
        <w:spacing w:line="360" w:lineRule="auto"/>
        <w:jc w:val="both"/>
        <w:rPr>
          <w:rFonts w:ascii="Palatino Linotype" w:hAnsi="Palatino Linotype"/>
          <w:sz w:val="24"/>
          <w:szCs w:val="24"/>
        </w:rPr>
      </w:pPr>
      <w:r>
        <w:rPr>
          <w:rFonts w:ascii="Palatino Linotype" w:hAnsi="Palatino Linotype"/>
          <w:sz w:val="24"/>
          <w:szCs w:val="24"/>
        </w:rPr>
        <w:t>Organizace však může k otázce vzdělávání svých zaměstnanců přistupovat různě. V odborné literatuře nacházíme různě odlišené či pojmenované tyto přístupy ke vzdělávání. Vodák a Kucharčíková (2011, s. 81) přístupy rozlišují z hlediska navázání na strategii organizace na ty, které přinejlepším pouze reagují na momentální vzdělávací potřeby bez vazby na strategii organizace a</w:t>
      </w:r>
      <w:r w:rsidR="006F06B3">
        <w:rPr>
          <w:rFonts w:ascii="Palatino Linotype" w:hAnsi="Palatino Linotype" w:cs="Times New Roman"/>
          <w:sz w:val="24"/>
          <w:szCs w:val="24"/>
        </w:rPr>
        <w:t> </w:t>
      </w:r>
      <w:r>
        <w:rPr>
          <w:rFonts w:ascii="Palatino Linotype" w:hAnsi="Palatino Linotype"/>
          <w:sz w:val="24"/>
          <w:szCs w:val="24"/>
        </w:rPr>
        <w:t>můžeme je proto nazvat reaktivními, a ty, které jsou v souladu se strategií firmy orientovány do budoucna a můžeme je proto nazvat proaktivními. Toto dělení překládá i Bartoňková (2010, s. 19). Tureckiová (2004, s. 89), Hroník (2010, s. 117) a Bělohlávek, Košťan a Šuleř (2006, s. 317) jemněji rozlišují na čtyři přístupy ke vzdělávání, které se obsahově v zásadě shodují.</w:t>
      </w:r>
    </w:p>
    <w:p w14:paraId="1E867DD8" w14:textId="7B278FF4" w:rsidR="00874827" w:rsidRDefault="00C82271">
      <w:pPr>
        <w:spacing w:line="360" w:lineRule="auto"/>
        <w:jc w:val="both"/>
        <w:rPr>
          <w:rFonts w:ascii="Palatino Linotype" w:hAnsi="Palatino Linotype"/>
          <w:sz w:val="24"/>
          <w:szCs w:val="24"/>
        </w:rPr>
      </w:pPr>
      <w:r>
        <w:rPr>
          <w:rFonts w:ascii="Palatino Linotype" w:hAnsi="Palatino Linotype"/>
          <w:sz w:val="24"/>
          <w:szCs w:val="24"/>
        </w:rPr>
        <w:t>Prvním přístupem je realizace jednotlivých, nahodilých vzdělávacích akcí bez vazby na analýzu vzdělávacích potřeb, a jak uvádí Bělohlávek, Košťan a Šuleř (2006, s. 317), často je vzdělávání realizováno pouze v rozsahu nutným pro oprávnění k výkonu profese. Druhým přístupem je stav, kdy v organizaci probíhají vzdělávací aktivity často i navazujícího charakteru, ale zpravidla na základě návrhů samotných zaměstnanců. Třetím přístupem je dle těchto autorů tzv. systematický přístup ke vzdělávání</w:t>
      </w:r>
      <w:r>
        <w:rPr>
          <w:rStyle w:val="Znakapoznpodarou"/>
          <w:rFonts w:ascii="Palatino Linotype" w:hAnsi="Palatino Linotype"/>
          <w:sz w:val="24"/>
          <w:szCs w:val="24"/>
        </w:rPr>
        <w:footnoteReference w:id="16"/>
      </w:r>
      <w:r>
        <w:rPr>
          <w:rFonts w:ascii="Palatino Linotype" w:hAnsi="Palatino Linotype"/>
          <w:sz w:val="24"/>
          <w:szCs w:val="24"/>
        </w:rPr>
        <w:t xml:space="preserve">, který vychází ze strategie organizace a personální strategie, kdy jsou stanoveny cíle, plánují se vzdělávací aktivity a hodnotí jejich výsledky. Čtvrtým přístupem je dle Tureckiové (2004, s. 89), Hroníka (2010, s. 119) a Bělohlávka, Košťana a Šuleře </w:t>
      </w:r>
      <w:r>
        <w:rPr>
          <w:rFonts w:ascii="Palatino Linotype" w:hAnsi="Palatino Linotype"/>
          <w:sz w:val="24"/>
          <w:szCs w:val="24"/>
        </w:rPr>
        <w:lastRenderedPageBreak/>
        <w:t>(2006, s. 317) koncept učící se organizace</w:t>
      </w:r>
      <w:r>
        <w:rPr>
          <w:rStyle w:val="Znakapoznpodarou"/>
          <w:rFonts w:ascii="Palatino Linotype" w:hAnsi="Palatino Linotype"/>
          <w:sz w:val="24"/>
          <w:szCs w:val="24"/>
        </w:rPr>
        <w:footnoteReference w:id="17"/>
      </w:r>
      <w:r>
        <w:rPr>
          <w:rFonts w:ascii="Palatino Linotype" w:hAnsi="Palatino Linotype"/>
          <w:sz w:val="24"/>
          <w:szCs w:val="24"/>
        </w:rPr>
        <w:t xml:space="preserve">, který je již komplexním modelem rozvoje lidí v rámci organizace. Tento koncept je postaven na vzájemném sdílení zkušeností zaměstnanců a je postaven na týmové práci. V organizaci se soustavně učí nejen všichni její zaměstnanci, ale i sama organizace se „učením“ soustavně přeměňuje, což je předpokladem pro vytvoření dlouhodobě udržitelné konkurenční výhody. </w:t>
      </w:r>
    </w:p>
    <w:p w14:paraId="28969745" w14:textId="3A94D83A" w:rsidR="00874827" w:rsidRDefault="00C82271">
      <w:pPr>
        <w:spacing w:line="360" w:lineRule="auto"/>
        <w:jc w:val="both"/>
        <w:rPr>
          <w:rFonts w:ascii="Palatino Linotype" w:hAnsi="Palatino Linotype"/>
          <w:sz w:val="24"/>
          <w:szCs w:val="24"/>
        </w:rPr>
      </w:pPr>
      <w:r>
        <w:rPr>
          <w:rFonts w:ascii="Palatino Linotype" w:hAnsi="Palatino Linotype"/>
          <w:bCs/>
          <w:sz w:val="24"/>
          <w:szCs w:val="24"/>
        </w:rPr>
        <w:t>Státní správa se</w:t>
      </w:r>
      <w:r>
        <w:rPr>
          <w:rFonts w:ascii="Palatino Linotype" w:hAnsi="Palatino Linotype"/>
          <w:sz w:val="24"/>
          <w:szCs w:val="24"/>
        </w:rPr>
        <w:t xml:space="preserve"> nenachází v konkurenčním prostředí, ve kterém musí soustavně reagovat a přeměňovat se, navíc samotná </w:t>
      </w:r>
      <w:r>
        <w:rPr>
          <w:rFonts w:ascii="Palatino Linotype" w:hAnsi="Palatino Linotype" w:cs="Times New Roman"/>
          <w:sz w:val="24"/>
          <w:szCs w:val="24"/>
        </w:rPr>
        <w:t>Pravidla vzdělávání požadují přistupovat ke vzdělávání po jednotlivých fázích – identifikace vzdělávacích potřeb, plánování vzdělávání, realizace vzdělávání a</w:t>
      </w:r>
      <w:r w:rsidR="006F06B3">
        <w:rPr>
          <w:rFonts w:ascii="Palatino Linotype" w:hAnsi="Palatino Linotype" w:cs="Times New Roman"/>
          <w:sz w:val="24"/>
          <w:szCs w:val="24"/>
        </w:rPr>
        <w:t> </w:t>
      </w:r>
      <w:r>
        <w:rPr>
          <w:rFonts w:ascii="Palatino Linotype" w:hAnsi="Palatino Linotype" w:cs="Times New Roman"/>
          <w:sz w:val="24"/>
          <w:szCs w:val="24"/>
        </w:rPr>
        <w:t xml:space="preserve">vyhodnocování vzdělávání </w:t>
      </w:r>
      <w:r>
        <w:rPr>
          <w:rFonts w:ascii="Palatino Linotype" w:hAnsi="Palatino Linotype"/>
          <w:sz w:val="24"/>
          <w:szCs w:val="24"/>
        </w:rPr>
        <w:t>(</w:t>
      </w:r>
      <w:r>
        <w:rPr>
          <w:rFonts w:ascii="Palatino Linotype" w:hAnsi="Palatino Linotype" w:cs="Times New Roman"/>
          <w:sz w:val="24"/>
          <w:szCs w:val="24"/>
        </w:rPr>
        <w:t>Česko, 2021c), což odpovídá systematickému přístupu ke vzdělávání, proto se ve své práci dále zaměřím již pouze na tento přístup ke vzdělávání.</w:t>
      </w:r>
    </w:p>
    <w:p w14:paraId="3435F6B4" w14:textId="39C46500" w:rsidR="00874827"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Systematický přístup ke vzdělávání, jak bylo popsáno výše, patří již ke strategickému přístupu ke vzdělávání. Tureckiová (2004, s. 90) považuje ze strategických přístupů systematický přístup za nejrozšířenější. Rovněž Bartoňková (2010, s. 108) jej považuje za základní přístup k firemnímu vzdělávání a dle Koubka (2015, s. 259) patří systematický přístup dokonce mezi nejefektivnější způsob vzdělávání zaměstnanců v organizaci. Systematický přístup můžeme dle Koubka (2015, s. 259) charakterizovat jako neustále se opakující se vzdělávací cyklus. Ten dle autora vychází ze zásad politiky vzdělávání, sleduje cíle strategie vzdělávání a opírá se o pečlivě vytvořené organizační a institucionální předpoklady vzdělávání. Rovněž Hroník (2010, s. 143) považuje za důležité napojení vzdělávacího cyklu na strategii organizace a rovněž na hodnocení zaměstnanců. Tuto část v systematickém přístupu ke vzdělávání budu ve své práci </w:t>
      </w:r>
      <w:r w:rsidRPr="005045FE">
        <w:rPr>
          <w:rFonts w:ascii="Palatino Linotype" w:hAnsi="Palatino Linotype"/>
          <w:sz w:val="24"/>
          <w:szCs w:val="24"/>
        </w:rPr>
        <w:t xml:space="preserve">označovat za základní </w:t>
      </w:r>
      <w:r w:rsidR="005534A6">
        <w:rPr>
          <w:rFonts w:ascii="Palatino Linotype" w:hAnsi="Palatino Linotype"/>
          <w:sz w:val="24"/>
          <w:szCs w:val="24"/>
        </w:rPr>
        <w:t>předpoklady</w:t>
      </w:r>
      <w:r w:rsidRPr="005045FE">
        <w:rPr>
          <w:rFonts w:ascii="Palatino Linotype" w:hAnsi="Palatino Linotype"/>
          <w:sz w:val="24"/>
          <w:szCs w:val="24"/>
        </w:rPr>
        <w:t xml:space="preserve"> vzdělávacího cyklu. </w:t>
      </w:r>
      <w:r w:rsidR="00845233">
        <w:rPr>
          <w:rFonts w:ascii="Palatino Linotype" w:hAnsi="Palatino Linotype"/>
          <w:sz w:val="24"/>
          <w:szCs w:val="24"/>
        </w:rPr>
        <w:t>S vymezením</w:t>
      </w:r>
      <w:r>
        <w:rPr>
          <w:rFonts w:ascii="Palatino Linotype" w:hAnsi="Palatino Linotype"/>
          <w:sz w:val="24"/>
          <w:szCs w:val="24"/>
        </w:rPr>
        <w:t xml:space="preserve"> systematického </w:t>
      </w:r>
      <w:r>
        <w:rPr>
          <w:rFonts w:ascii="Palatino Linotype" w:hAnsi="Palatino Linotype"/>
          <w:sz w:val="24"/>
          <w:szCs w:val="24"/>
        </w:rPr>
        <w:lastRenderedPageBreak/>
        <w:t>přístupu jako opakujícím se cyklu nacházíme také u Bartoňkové (2010, s. 110), Hroníka (2010, s. 134) a Bělohlávka, Košťana a Šuleře (2006, s. 317). Uvedení autoři hovoří o systematickém a logicky navazujícím postupu, který se skládá ze čtyř fází – analýzy a identifikaci vzdělávacích potřeb, plánování vzdělávání, realizace vzdělávání a vyhodnocování vzdělávání. Tento cyklus probíhá nepřetržitě, resp. mají být zkušenosti z předchozích cyklů využity v cyklech dalších, čímž se tak má vzdělávání soustavně zlepšovat viz obrázek níže.</w:t>
      </w:r>
    </w:p>
    <w:p w14:paraId="58473567" w14:textId="70B40455" w:rsidR="009028AC" w:rsidRPr="009028AC" w:rsidRDefault="002010C0">
      <w:pPr>
        <w:spacing w:line="360" w:lineRule="auto"/>
        <w:jc w:val="both"/>
        <w:rPr>
          <w:rFonts w:ascii="Palatino Linotype" w:hAnsi="Palatino Linotype"/>
          <w:sz w:val="24"/>
          <w:szCs w:val="24"/>
        </w:rPr>
      </w:pPr>
      <w:r w:rsidRPr="009028AC">
        <w:rPr>
          <w:rFonts w:ascii="Palatino Linotype" w:hAnsi="Palatino Linotype"/>
          <w:sz w:val="24"/>
          <w:szCs w:val="24"/>
        </w:rPr>
        <w:t>Obr</w:t>
      </w:r>
      <w:r w:rsidR="009E0330" w:rsidRPr="009028AC">
        <w:rPr>
          <w:rFonts w:ascii="Palatino Linotype" w:hAnsi="Palatino Linotype"/>
          <w:sz w:val="24"/>
          <w:szCs w:val="24"/>
        </w:rPr>
        <w:t>ázek č</w:t>
      </w:r>
      <w:r w:rsidR="009028AC">
        <w:rPr>
          <w:rFonts w:ascii="Palatino Linotype" w:hAnsi="Palatino Linotype"/>
          <w:sz w:val="24"/>
          <w:szCs w:val="24"/>
        </w:rPr>
        <w:t xml:space="preserve">. 2 </w:t>
      </w:r>
      <w:r w:rsidRPr="009028AC">
        <w:rPr>
          <w:rFonts w:ascii="Palatino Linotype" w:hAnsi="Palatino Linotype"/>
          <w:sz w:val="24"/>
          <w:szCs w:val="24"/>
        </w:rPr>
        <w:t xml:space="preserve">Cyklus systematického vzdělávání. </w:t>
      </w:r>
    </w:p>
    <w:p w14:paraId="1546198E" w14:textId="66B56742" w:rsidR="00874827" w:rsidRDefault="00C82271">
      <w:pPr>
        <w:spacing w:line="360" w:lineRule="auto"/>
        <w:jc w:val="both"/>
        <w:rPr>
          <w:rFonts w:ascii="Palatino Linotype" w:hAnsi="Palatino Linotype"/>
          <w:sz w:val="24"/>
          <w:szCs w:val="24"/>
        </w:rPr>
      </w:pPr>
      <w:r>
        <w:rPr>
          <w:noProof/>
          <w:lang w:eastAsia="cs-CZ"/>
        </w:rPr>
        <mc:AlternateContent>
          <mc:Choice Requires="wps">
            <w:drawing>
              <wp:anchor distT="0" distB="0" distL="114300" distR="114300" simplePos="0" relativeHeight="251669504" behindDoc="0" locked="0" layoutInCell="1" allowOverlap="1" wp14:anchorId="6E0B1F46" wp14:editId="3BBBA6A2">
                <wp:simplePos x="0" y="0"/>
                <wp:positionH relativeFrom="margin">
                  <wp:posOffset>1652270</wp:posOffset>
                </wp:positionH>
                <wp:positionV relativeFrom="paragraph">
                  <wp:posOffset>221615</wp:posOffset>
                </wp:positionV>
                <wp:extent cx="1971675" cy="514350"/>
                <wp:effectExtent l="0" t="0" r="28575" b="19050"/>
                <wp:wrapNone/>
                <wp:docPr id="7" name="Zaoblený obdélník 7"/>
                <wp:cNvGraphicFramePr/>
                <a:graphic xmlns:a="http://schemas.openxmlformats.org/drawingml/2006/main">
                  <a:graphicData uri="http://schemas.microsoft.com/office/word/2010/wordprocessingShape">
                    <wps:wsp>
                      <wps:cNvSpPr/>
                      <wps:spPr>
                        <a:xfrm>
                          <a:off x="0" y="0"/>
                          <a:ext cx="1971675"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284046A" w14:textId="77777777" w:rsidR="005531F6" w:rsidRDefault="005531F6">
                            <w:pPr>
                              <w:jc w:val="center"/>
                            </w:pPr>
                            <w:r>
                              <w:t>Strategie a politika vzdělávání zaměstnanců v organizaci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E0B1F46" id="Zaoblený obdélník 7" o:spid="_x0000_s1030" style="position:absolute;left:0;text-align:left;margin-left:130.1pt;margin-top:17.45pt;width:155.25pt;height:40.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" fillcolor="white [3201]" strokecolor="#70ad47 [3209]" strokeweight="1pt">
                <v:stroke joinstyle="miter"/>
                <v:textbox>
                  <w:txbxContent>
                    <w:p w14:paraId="2284046A" w14:textId="77777777" w:rsidR="005531F6" w:rsidRDefault="005531F6">
                      <w:pPr>
                        <w:jc w:val="center"/>
                      </w:pPr>
                      <w:r>
                        <w:t>Strategie a politika vzdělávání zaměstnanců v organizaci</w:t>
                      </w:r>
                    </w:p>
                  </w:txbxContent>
                </v:textbox>
                <w10:wrap anchorx="margin"/>
              </v:roundrect>
            </w:pict>
          </mc:Fallback>
        </mc:AlternateContent>
      </w:r>
      <w:r>
        <w:rPr>
          <w:noProof/>
          <w:lang w:eastAsia="cs-CZ"/>
        </w:rPr>
        <mc:AlternateContent>
          <mc:Choice Requires="wps">
            <w:drawing>
              <wp:anchor distT="0" distB="0" distL="114300" distR="114300" simplePos="0" relativeHeight="251683840" behindDoc="1" locked="0" layoutInCell="1" allowOverlap="1" wp14:anchorId="28F46567" wp14:editId="42E2DE02">
                <wp:simplePos x="0" y="0"/>
                <wp:positionH relativeFrom="margin">
                  <wp:posOffset>1537970</wp:posOffset>
                </wp:positionH>
                <wp:positionV relativeFrom="paragraph">
                  <wp:posOffset>164466</wp:posOffset>
                </wp:positionV>
                <wp:extent cx="2179320" cy="1181100"/>
                <wp:effectExtent l="0" t="0" r="11430" b="19050"/>
                <wp:wrapNone/>
                <wp:docPr id="15" name="Zaoblený obdélník 15"/>
                <wp:cNvGraphicFramePr/>
                <a:graphic xmlns:a="http://schemas.openxmlformats.org/drawingml/2006/main">
                  <a:graphicData uri="http://schemas.microsoft.com/office/word/2010/wordprocessingShape">
                    <wps:wsp>
                      <wps:cNvSpPr/>
                      <wps:spPr>
                        <a:xfrm>
                          <a:off x="0" y="0"/>
                          <a:ext cx="2179320" cy="1181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FCC5487" w14:textId="77777777" w:rsidR="005531F6" w:rsidRDefault="00553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28F46567" id="Zaoblený obdélník 15" o:spid="_x0000_s1031" style="position:absolute;left:0;text-align:left;margin-left:121.1pt;margin-top:12.95pt;width:171.6pt;height:93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" fillcolor="white [3201]" strokecolor="#70ad47 [3209]" strokeweight="1pt">
                <v:stroke joinstyle="miter"/>
                <v:textbox>
                  <w:txbxContent>
                    <w:p w14:paraId="3FCC5487" w14:textId="77777777" w:rsidR="005531F6" w:rsidRDefault="005531F6">
                      <w:pPr>
                        <w:jc w:val="center"/>
                      </w:pPr>
                    </w:p>
                  </w:txbxContent>
                </v:textbox>
                <w10:wrap anchorx="margin"/>
              </v:roundrect>
            </w:pict>
          </mc:Fallback>
        </mc:AlternateContent>
      </w:r>
    </w:p>
    <w:p w14:paraId="3D4F1EF9" w14:textId="77777777" w:rsidR="00874827" w:rsidRDefault="00874827"/>
    <w:p w14:paraId="1F640DC0" w14:textId="77777777" w:rsidR="00874827" w:rsidRDefault="00C82271">
      <w:r>
        <w:rPr>
          <w:noProof/>
          <w:lang w:eastAsia="cs-CZ"/>
        </w:rPr>
        <mc:AlternateContent>
          <mc:Choice Requires="wps">
            <w:drawing>
              <wp:anchor distT="0" distB="0" distL="114300" distR="114300" simplePos="0" relativeHeight="251681792" behindDoc="0" locked="0" layoutInCell="1" allowOverlap="1" wp14:anchorId="146BD868" wp14:editId="0859D3EB">
                <wp:simplePos x="0" y="0"/>
                <wp:positionH relativeFrom="margin">
                  <wp:posOffset>1638300</wp:posOffset>
                </wp:positionH>
                <wp:positionV relativeFrom="paragraph">
                  <wp:posOffset>76200</wp:posOffset>
                </wp:positionV>
                <wp:extent cx="1971675" cy="514350"/>
                <wp:effectExtent l="0" t="0" r="28575" b="19050"/>
                <wp:wrapNone/>
                <wp:docPr id="14" name="Zaoblený obdélník 14"/>
                <wp:cNvGraphicFramePr/>
                <a:graphic xmlns:a="http://schemas.openxmlformats.org/drawingml/2006/main">
                  <a:graphicData uri="http://schemas.microsoft.com/office/word/2010/wordprocessingShape">
                    <wps:wsp>
                      <wps:cNvSpPr/>
                      <wps:spPr>
                        <a:xfrm>
                          <a:off x="0" y="0"/>
                          <a:ext cx="1971675" cy="5143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1E1671" w14:textId="77777777" w:rsidR="005531F6" w:rsidRDefault="005531F6">
                            <w:pPr>
                              <w:jc w:val="center"/>
                            </w:pPr>
                            <w:r>
                              <w:t>Organizační a institucionální předpoklady vzdělávání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46BD868" id="Zaoblený obdélník 14" o:spid="_x0000_s1032" style="position:absolute;margin-left:129pt;margin-top:6pt;width:155.25pt;height:40.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" fillcolor="white [3201]" strokecolor="#70ad47 [3209]" strokeweight="1pt">
                <v:stroke joinstyle="miter"/>
                <v:textbox>
                  <w:txbxContent>
                    <w:p w14:paraId="7E1E1671" w14:textId="77777777" w:rsidR="005531F6" w:rsidRDefault="005531F6">
                      <w:pPr>
                        <w:jc w:val="center"/>
                      </w:pPr>
                      <w:r>
                        <w:t>Organizační a institucionální předpoklady vzdělávání</w:t>
                      </w:r>
                    </w:p>
                  </w:txbxContent>
                </v:textbox>
                <w10:wrap anchorx="margin"/>
              </v:roundrect>
            </w:pict>
          </mc:Fallback>
        </mc:AlternateContent>
      </w:r>
    </w:p>
    <w:p w14:paraId="5C7049AD" w14:textId="77777777" w:rsidR="00874827" w:rsidRDefault="00874827"/>
    <w:p w14:paraId="5AC76443" w14:textId="77777777" w:rsidR="00874827" w:rsidRDefault="00C82271">
      <w:r>
        <w:rPr>
          <w:noProof/>
          <w:lang w:eastAsia="cs-CZ"/>
        </w:rPr>
        <mc:AlternateContent>
          <mc:Choice Requires="wps">
            <w:drawing>
              <wp:anchor distT="0" distB="0" distL="114300" distR="114300" simplePos="0" relativeHeight="251674624" behindDoc="0" locked="0" layoutInCell="1" allowOverlap="1" wp14:anchorId="79239271" wp14:editId="64B60278">
                <wp:simplePos x="0" y="0"/>
                <wp:positionH relativeFrom="margin">
                  <wp:align>center</wp:align>
                </wp:positionH>
                <wp:positionV relativeFrom="paragraph">
                  <wp:posOffset>65405</wp:posOffset>
                </wp:positionV>
                <wp:extent cx="271780" cy="229235"/>
                <wp:effectExtent l="19050" t="0" r="13970" b="37465"/>
                <wp:wrapNone/>
                <wp:docPr id="22" name="Šipka dolů 22"/>
                <wp:cNvGraphicFramePr/>
                <a:graphic xmlns:a="http://schemas.openxmlformats.org/drawingml/2006/main">
                  <a:graphicData uri="http://schemas.microsoft.com/office/word/2010/wordprocessingShape">
                    <wps:wsp>
                      <wps:cNvSpPr/>
                      <wps:spPr>
                        <a:xfrm flipH="1">
                          <a:off x="0" y="0"/>
                          <a:ext cx="271780" cy="2292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50A08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0;margin-top:5.15pt;width:21.4pt;height:18.05pt;flip:x;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" adj="10800" fillcolor="#5b9bd5 [3204]" strokecolor="#1f4d78 [1604]" strokeweight="1pt">
                <w10:wrap anchorx="margin"/>
              </v:shape>
            </w:pict>
          </mc:Fallback>
        </mc:AlternateContent>
      </w:r>
    </w:p>
    <w:p w14:paraId="2E5E4631" w14:textId="77777777" w:rsidR="00874827" w:rsidRDefault="00C82271">
      <w:r>
        <w:rPr>
          <w:noProof/>
          <w:lang w:eastAsia="cs-CZ"/>
        </w:rPr>
        <mc:AlternateContent>
          <mc:Choice Requires="wps">
            <w:drawing>
              <wp:anchor distT="0" distB="0" distL="114300" distR="114300" simplePos="0" relativeHeight="251670528" behindDoc="0" locked="0" layoutInCell="1" allowOverlap="1" wp14:anchorId="35899487" wp14:editId="7A13DE33">
                <wp:simplePos x="0" y="0"/>
                <wp:positionH relativeFrom="margin">
                  <wp:align>center</wp:align>
                </wp:positionH>
                <wp:positionV relativeFrom="paragraph">
                  <wp:posOffset>5715</wp:posOffset>
                </wp:positionV>
                <wp:extent cx="1896110" cy="885825"/>
                <wp:effectExtent l="0" t="0" r="27940" b="28575"/>
                <wp:wrapNone/>
                <wp:docPr id="11" name="Ovál 11"/>
                <wp:cNvGraphicFramePr/>
                <a:graphic xmlns:a="http://schemas.openxmlformats.org/drawingml/2006/main">
                  <a:graphicData uri="http://schemas.microsoft.com/office/word/2010/wordprocessingShape">
                    <wps:wsp>
                      <wps:cNvSpPr/>
                      <wps:spPr>
                        <a:xfrm>
                          <a:off x="0" y="0"/>
                          <a:ext cx="1896110" cy="8858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9F7C343" w14:textId="77777777" w:rsidR="005531F6" w:rsidRDefault="005531F6">
                            <w:pPr>
                              <w:jc w:val="center"/>
                            </w:pPr>
                            <w:r>
                              <w:t>Analýza a identifikace vzdělávacích potřeb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35899487" id="Ovál 11" o:spid="_x0000_s1033" style="position:absolute;margin-left:0;margin-top:.45pt;width:149.3pt;height:69.7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" fillcolor="white [3201]" strokecolor="#70ad47 [3209]" strokeweight="1pt">
                <v:stroke joinstyle="miter"/>
                <v:textbox>
                  <w:txbxContent>
                    <w:p w14:paraId="09F7C343" w14:textId="77777777" w:rsidR="005531F6" w:rsidRDefault="005531F6">
                      <w:pPr>
                        <w:jc w:val="center"/>
                      </w:pPr>
                      <w:r>
                        <w:t>Analýza a identifikace vzdělávacích potřeb</w:t>
                      </w:r>
                    </w:p>
                  </w:txbxContent>
                </v:textbox>
                <w10:wrap anchorx="margin"/>
              </v:oval>
            </w:pict>
          </mc:Fallback>
        </mc:AlternateContent>
      </w:r>
    </w:p>
    <w:p w14:paraId="71B79632" w14:textId="77777777" w:rsidR="00874827" w:rsidRDefault="00C82271">
      <w:r>
        <w:rPr>
          <w:noProof/>
          <w:lang w:eastAsia="cs-CZ"/>
        </w:rPr>
        <mc:AlternateContent>
          <mc:Choice Requires="wps">
            <w:drawing>
              <wp:anchor distT="0" distB="0" distL="114300" distR="114300" simplePos="0" relativeHeight="251668480" behindDoc="0" locked="0" layoutInCell="1" allowOverlap="1" wp14:anchorId="67403E97" wp14:editId="26AE0EA2">
                <wp:simplePos x="0" y="0"/>
                <wp:positionH relativeFrom="margin">
                  <wp:align>center</wp:align>
                </wp:positionH>
                <wp:positionV relativeFrom="paragraph">
                  <wp:posOffset>5715</wp:posOffset>
                </wp:positionV>
                <wp:extent cx="3267075" cy="2181225"/>
                <wp:effectExtent l="0" t="0" r="28575" b="28575"/>
                <wp:wrapNone/>
                <wp:docPr id="16" name="Ovál 16"/>
                <wp:cNvGraphicFramePr/>
                <a:graphic xmlns:a="http://schemas.openxmlformats.org/drawingml/2006/main">
                  <a:graphicData uri="http://schemas.microsoft.com/office/word/2010/wordprocessingShape">
                    <wps:wsp>
                      <wps:cNvSpPr/>
                      <wps:spPr>
                        <a:xfrm>
                          <a:off x="0" y="0"/>
                          <a:ext cx="3267075" cy="2181225"/>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693B2FAD" id="Ovál 16" o:spid="_x0000_s1026" style="position:absolute;margin-left:0;margin-top:.45pt;width:257.25pt;height:171.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" fillcolor="white [3201]" strokecolor="#70ad47 [3209]" strokeweight="1pt">
                <v:stroke joinstyle="miter"/>
                <w10:wrap anchorx="margin"/>
              </v:oval>
            </w:pict>
          </mc:Fallback>
        </mc:AlternateContent>
      </w:r>
    </w:p>
    <w:p w14:paraId="2B09F88C" w14:textId="77777777" w:rsidR="00874827" w:rsidRDefault="00C82271">
      <w:r>
        <w:rPr>
          <w:noProof/>
          <w:lang w:eastAsia="cs-CZ"/>
        </w:rPr>
        <mc:AlternateContent>
          <mc:Choice Requires="wps">
            <w:drawing>
              <wp:anchor distT="0" distB="0" distL="114300" distR="114300" simplePos="0" relativeHeight="251671552" behindDoc="0" locked="0" layoutInCell="1" allowOverlap="1" wp14:anchorId="7E742647" wp14:editId="48ED724B">
                <wp:simplePos x="0" y="0"/>
                <wp:positionH relativeFrom="margin">
                  <wp:posOffset>1187133</wp:posOffset>
                </wp:positionH>
                <wp:positionV relativeFrom="paragraph">
                  <wp:posOffset>23177</wp:posOffset>
                </wp:positionV>
                <wp:extent cx="272006" cy="229612"/>
                <wp:effectExtent l="40322" t="0" r="0" b="16192"/>
                <wp:wrapNone/>
                <wp:docPr id="18" name="Šipka dolů 18"/>
                <wp:cNvGraphicFramePr/>
                <a:graphic xmlns:a="http://schemas.openxmlformats.org/drawingml/2006/main">
                  <a:graphicData uri="http://schemas.microsoft.com/office/word/2010/wordprocessingShape">
                    <wps:wsp>
                      <wps:cNvSpPr/>
                      <wps:spPr>
                        <a:xfrm rot="13801706" flipH="1">
                          <a:off x="0" y="0"/>
                          <a:ext cx="272006" cy="2296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7651A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8" o:spid="_x0000_s1026" type="#_x0000_t67" style="position:absolute;margin-left:93.5pt;margin-top:1.8pt;width:21.4pt;height:18.1pt;rotation:8517817fd;flip:x;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" adj="10800" fillcolor="#5b9bd5 [3204]" strokecolor="#1f4d78 [1604]" strokeweight="1pt">
                <w10:wrap anchorx="margin"/>
              </v:shape>
            </w:pict>
          </mc:Fallback>
        </mc:AlternateContent>
      </w:r>
      <w:r>
        <w:rPr>
          <w:noProof/>
          <w:lang w:eastAsia="cs-CZ"/>
        </w:rPr>
        <mc:AlternateContent>
          <mc:Choice Requires="wps">
            <w:drawing>
              <wp:anchor distT="0" distB="0" distL="114300" distR="114300" simplePos="0" relativeHeight="251672576" behindDoc="0" locked="0" layoutInCell="1" allowOverlap="1" wp14:anchorId="584694DD" wp14:editId="26C9D886">
                <wp:simplePos x="0" y="0"/>
                <wp:positionH relativeFrom="margin">
                  <wp:posOffset>3756978</wp:posOffset>
                </wp:positionH>
                <wp:positionV relativeFrom="paragraph">
                  <wp:posOffset>20002</wp:posOffset>
                </wp:positionV>
                <wp:extent cx="272006" cy="229612"/>
                <wp:effectExtent l="40322" t="16828" r="0" b="0"/>
                <wp:wrapNone/>
                <wp:docPr id="19" name="Šipka dolů 19"/>
                <wp:cNvGraphicFramePr/>
                <a:graphic xmlns:a="http://schemas.openxmlformats.org/drawingml/2006/main">
                  <a:graphicData uri="http://schemas.microsoft.com/office/word/2010/wordprocessingShape">
                    <wps:wsp>
                      <wps:cNvSpPr/>
                      <wps:spPr>
                        <a:xfrm rot="18617291" flipH="1">
                          <a:off x="0" y="0"/>
                          <a:ext cx="272006" cy="2296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E9EC1F" id="Šipka dolů 19" o:spid="_x0000_s1026" type="#_x0000_t67" style="position:absolute;margin-left:295.85pt;margin-top:1.55pt;width:21.4pt;height:18.1pt;rotation:3257914fd;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" adj="10800" fillcolor="#5b9bd5 [3204]" strokecolor="#1f4d78 [1604]" strokeweight="1pt">
                <w10:wrap anchorx="margin"/>
              </v:shape>
            </w:pict>
          </mc:Fallback>
        </mc:AlternateContent>
      </w:r>
    </w:p>
    <w:p w14:paraId="3890DA6B" w14:textId="77777777" w:rsidR="00874827" w:rsidRDefault="00C82271">
      <w:r>
        <w:rPr>
          <w:noProof/>
          <w:lang w:eastAsia="cs-CZ"/>
        </w:rPr>
        <mc:AlternateContent>
          <mc:Choice Requires="wps">
            <w:drawing>
              <wp:anchor distT="0" distB="0" distL="114300" distR="114300" simplePos="0" relativeHeight="251675648" behindDoc="0" locked="0" layoutInCell="1" allowOverlap="1" wp14:anchorId="28845849" wp14:editId="783BA68F">
                <wp:simplePos x="0" y="0"/>
                <wp:positionH relativeFrom="margin">
                  <wp:posOffset>3171825</wp:posOffset>
                </wp:positionH>
                <wp:positionV relativeFrom="paragraph">
                  <wp:posOffset>101600</wp:posOffset>
                </wp:positionV>
                <wp:extent cx="1866900" cy="866775"/>
                <wp:effectExtent l="0" t="0" r="19050" b="28575"/>
                <wp:wrapNone/>
                <wp:docPr id="10" name="Ovál 10"/>
                <wp:cNvGraphicFramePr/>
                <a:graphic xmlns:a="http://schemas.openxmlformats.org/drawingml/2006/main">
                  <a:graphicData uri="http://schemas.microsoft.com/office/word/2010/wordprocessingShape">
                    <wps:wsp>
                      <wps:cNvSpPr/>
                      <wps:spPr>
                        <a:xfrm>
                          <a:off x="0" y="0"/>
                          <a:ext cx="1866900" cy="8667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0EFE597" w14:textId="77777777" w:rsidR="005531F6" w:rsidRDefault="005531F6">
                            <w:pPr>
                              <w:jc w:val="center"/>
                            </w:pPr>
                            <w:r>
                              <w:t>Plánování vzdělávání</w:t>
                            </w:r>
                          </w:p>
                          <w:p w14:paraId="5E477B37" w14:textId="77777777" w:rsidR="005531F6" w:rsidRDefault="00553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8845849" id="Ovál 10" o:spid="_x0000_s1034" style="position:absolute;margin-left:249.75pt;margin-top:8pt;width:147pt;height:68.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" fillcolor="white [3201]" strokecolor="#70ad47 [3209]" strokeweight="1pt">
                <v:stroke joinstyle="miter"/>
                <v:textbox>
                  <w:txbxContent>
                    <w:p w14:paraId="10EFE597" w14:textId="77777777" w:rsidR="005531F6" w:rsidRDefault="005531F6">
                      <w:pPr>
                        <w:jc w:val="center"/>
                      </w:pPr>
                      <w:r>
                        <w:t>Plánování vzdělávání</w:t>
                      </w:r>
                    </w:p>
                    <w:p w14:paraId="5E477B37" w14:textId="77777777" w:rsidR="005531F6" w:rsidRDefault="005531F6">
                      <w:pPr>
                        <w:jc w:val="center"/>
                      </w:pPr>
                    </w:p>
                  </w:txbxContent>
                </v:textbox>
                <w10:wrap anchorx="margin"/>
              </v:oval>
            </w:pict>
          </mc:Fallback>
        </mc:AlternateContent>
      </w:r>
      <w:r>
        <w:rPr>
          <w:noProof/>
          <w:lang w:eastAsia="cs-CZ"/>
        </w:rPr>
        <mc:AlternateContent>
          <mc:Choice Requires="wps">
            <w:drawing>
              <wp:anchor distT="0" distB="0" distL="114300" distR="114300" simplePos="0" relativeHeight="251676672" behindDoc="0" locked="0" layoutInCell="1" allowOverlap="1" wp14:anchorId="2371A513" wp14:editId="59D69DBF">
                <wp:simplePos x="0" y="0"/>
                <wp:positionH relativeFrom="margin">
                  <wp:posOffset>176530</wp:posOffset>
                </wp:positionH>
                <wp:positionV relativeFrom="paragraph">
                  <wp:posOffset>92075</wp:posOffset>
                </wp:positionV>
                <wp:extent cx="1876425" cy="866775"/>
                <wp:effectExtent l="0" t="0" r="28575" b="28575"/>
                <wp:wrapNone/>
                <wp:docPr id="8" name="Ovál 8"/>
                <wp:cNvGraphicFramePr/>
                <a:graphic xmlns:a="http://schemas.openxmlformats.org/drawingml/2006/main">
                  <a:graphicData uri="http://schemas.microsoft.com/office/word/2010/wordprocessingShape">
                    <wps:wsp>
                      <wps:cNvSpPr/>
                      <wps:spPr>
                        <a:xfrm>
                          <a:off x="0" y="0"/>
                          <a:ext cx="1876425" cy="86677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76E628F" w14:textId="77777777" w:rsidR="005531F6" w:rsidRDefault="005531F6">
                            <w:pPr>
                              <w:jc w:val="center"/>
                            </w:pPr>
                            <w:r>
                              <w:t>Vyhodnocování vzdělávání</w:t>
                            </w:r>
                          </w:p>
                          <w:p w14:paraId="50C7E130" w14:textId="77777777" w:rsidR="005531F6" w:rsidRDefault="00553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2371A513" id="Ovál 8" o:spid="_x0000_s1035" style="position:absolute;margin-left:13.9pt;margin-top:7.25pt;width:147.75pt;height:68.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" fillcolor="white [3201]" strokecolor="#70ad47 [3209]" strokeweight="1pt">
                <v:stroke joinstyle="miter"/>
                <v:textbox>
                  <w:txbxContent>
                    <w:p w14:paraId="276E628F" w14:textId="77777777" w:rsidR="005531F6" w:rsidRDefault="005531F6">
                      <w:pPr>
                        <w:jc w:val="center"/>
                      </w:pPr>
                      <w:r>
                        <w:t>Vyhodnocování vzdělávání</w:t>
                      </w:r>
                    </w:p>
                    <w:p w14:paraId="50C7E130" w14:textId="77777777" w:rsidR="005531F6" w:rsidRDefault="005531F6">
                      <w:pPr>
                        <w:jc w:val="center"/>
                      </w:pPr>
                    </w:p>
                  </w:txbxContent>
                </v:textbox>
                <w10:wrap anchorx="margin"/>
              </v:oval>
            </w:pict>
          </mc:Fallback>
        </mc:AlternateContent>
      </w:r>
    </w:p>
    <w:p w14:paraId="28180042" w14:textId="77777777" w:rsidR="00874827" w:rsidRDefault="00C82271">
      <w:pPr>
        <w:ind w:left="2832" w:firstLine="708"/>
      </w:pPr>
      <w:r>
        <w:t xml:space="preserve">   Cyklus vzdělávání </w:t>
      </w:r>
    </w:p>
    <w:p w14:paraId="00BA41A0" w14:textId="579EFD1F" w:rsidR="00874827" w:rsidRPr="005531F6" w:rsidRDefault="00C82271" w:rsidP="005531F6">
      <w:r>
        <w:rPr>
          <w:noProof/>
          <w:lang w:eastAsia="cs-CZ"/>
        </w:rPr>
        <mc:AlternateContent>
          <mc:Choice Requires="wps">
            <w:drawing>
              <wp:anchor distT="0" distB="0" distL="114300" distR="114300" simplePos="0" relativeHeight="251673600" behindDoc="0" locked="0" layoutInCell="1" allowOverlap="1" wp14:anchorId="196E8C0B" wp14:editId="40FF4BCD">
                <wp:simplePos x="0" y="0"/>
                <wp:positionH relativeFrom="margin">
                  <wp:posOffset>3706179</wp:posOffset>
                </wp:positionH>
                <wp:positionV relativeFrom="paragraph">
                  <wp:posOffset>556756</wp:posOffset>
                </wp:positionV>
                <wp:extent cx="272006" cy="229612"/>
                <wp:effectExtent l="0" t="16828" r="35243" b="0"/>
                <wp:wrapNone/>
                <wp:docPr id="20" name="Šipka dolů 20"/>
                <wp:cNvGraphicFramePr/>
                <a:graphic xmlns:a="http://schemas.openxmlformats.org/drawingml/2006/main">
                  <a:graphicData uri="http://schemas.microsoft.com/office/word/2010/wordprocessingShape">
                    <wps:wsp>
                      <wps:cNvSpPr/>
                      <wps:spPr>
                        <a:xfrm rot="2935024" flipH="1">
                          <a:off x="0" y="0"/>
                          <a:ext cx="272006" cy="2296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CEF346" id="Šipka dolů 20" o:spid="_x0000_s1026" type="#_x0000_t67" style="position:absolute;margin-left:291.85pt;margin-top:43.85pt;width:21.4pt;height:18.1pt;rotation:-3205829fd;flip:x;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" adj="10800" fillcolor="#5b9bd5 [3204]" strokecolor="#1f4d78 [1604]" strokeweight="1pt">
                <w10:wrap anchorx="margin"/>
              </v:shape>
            </w:pict>
          </mc:Fallback>
        </mc:AlternateContent>
      </w:r>
      <w:r>
        <w:rPr>
          <w:noProof/>
          <w:lang w:eastAsia="cs-CZ"/>
        </w:rPr>
        <mc:AlternateContent>
          <mc:Choice Requires="wps">
            <w:drawing>
              <wp:anchor distT="0" distB="0" distL="114300" distR="114300" simplePos="0" relativeHeight="251679744" behindDoc="0" locked="0" layoutInCell="1" allowOverlap="1" wp14:anchorId="1D0BCE18" wp14:editId="68EE214B">
                <wp:simplePos x="0" y="0"/>
                <wp:positionH relativeFrom="margin">
                  <wp:posOffset>1241743</wp:posOffset>
                </wp:positionH>
                <wp:positionV relativeFrom="paragraph">
                  <wp:posOffset>559752</wp:posOffset>
                </wp:positionV>
                <wp:extent cx="272006" cy="229612"/>
                <wp:effectExtent l="0" t="0" r="35243" b="16192"/>
                <wp:wrapNone/>
                <wp:docPr id="13" name="Šipka dolů 13"/>
                <wp:cNvGraphicFramePr/>
                <a:graphic xmlns:a="http://schemas.openxmlformats.org/drawingml/2006/main">
                  <a:graphicData uri="http://schemas.microsoft.com/office/word/2010/wordprocessingShape">
                    <wps:wsp>
                      <wps:cNvSpPr/>
                      <wps:spPr>
                        <a:xfrm rot="7882389" flipH="1">
                          <a:off x="0" y="0"/>
                          <a:ext cx="272006" cy="22961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6F3779" id="Šipka dolů 13" o:spid="_x0000_s1026" type="#_x0000_t67" style="position:absolute;margin-left:97.8pt;margin-top:44.05pt;width:21.4pt;height:18.1pt;rotation:-8609671fd;flip:x;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" adj="10800" fillcolor="#5b9bd5 [3204]" strokecolor="#1f4d78 [1604]" strokeweight="1pt">
                <w10:wrap anchorx="margin"/>
              </v:shape>
            </w:pict>
          </mc:Fallback>
        </mc:AlternateContent>
      </w:r>
      <w:r>
        <w:rPr>
          <w:noProof/>
          <w:lang w:eastAsia="cs-CZ"/>
        </w:rPr>
        <mc:AlternateContent>
          <mc:Choice Requires="wps">
            <w:drawing>
              <wp:anchor distT="0" distB="0" distL="114300" distR="114300" simplePos="0" relativeHeight="251677696" behindDoc="0" locked="0" layoutInCell="1" allowOverlap="1" wp14:anchorId="12802B64" wp14:editId="5A0D5971">
                <wp:simplePos x="0" y="0"/>
                <wp:positionH relativeFrom="margin">
                  <wp:align>center</wp:align>
                </wp:positionH>
                <wp:positionV relativeFrom="paragraph">
                  <wp:posOffset>425450</wp:posOffset>
                </wp:positionV>
                <wp:extent cx="1876425" cy="867410"/>
                <wp:effectExtent l="0" t="0" r="28575" b="27940"/>
                <wp:wrapTopAndBottom/>
                <wp:docPr id="12" name="Ovál 12"/>
                <wp:cNvGraphicFramePr/>
                <a:graphic xmlns:a="http://schemas.openxmlformats.org/drawingml/2006/main">
                  <a:graphicData uri="http://schemas.microsoft.com/office/word/2010/wordprocessingShape">
                    <wps:wsp>
                      <wps:cNvSpPr/>
                      <wps:spPr>
                        <a:xfrm>
                          <a:off x="0" y="0"/>
                          <a:ext cx="1876425" cy="86741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49F9A75A" w14:textId="77777777" w:rsidR="005531F6" w:rsidRDefault="005531F6">
                            <w:pPr>
                              <w:jc w:val="center"/>
                            </w:pPr>
                            <w:r>
                              <w:t>Realizace vzdělávání</w:t>
                            </w:r>
                          </w:p>
                          <w:p w14:paraId="0995F2ED" w14:textId="77777777" w:rsidR="005531F6" w:rsidRDefault="00553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oval w14:anchorId="12802B64" id="Ovál 12" o:spid="_x0000_s1036" style="position:absolute;margin-left:0;margin-top:33.5pt;width:147.75pt;height:68.3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" fillcolor="white [3201]" strokecolor="#70ad47 [3209]" strokeweight="1pt">
                <v:stroke joinstyle="miter"/>
                <v:textbox>
                  <w:txbxContent>
                    <w:p w14:paraId="49F9A75A" w14:textId="77777777" w:rsidR="005531F6" w:rsidRDefault="005531F6">
                      <w:pPr>
                        <w:jc w:val="center"/>
                      </w:pPr>
                      <w:r>
                        <w:t>Realizace vzdělávání</w:t>
                      </w:r>
                    </w:p>
                    <w:p w14:paraId="0995F2ED" w14:textId="77777777" w:rsidR="005531F6" w:rsidRDefault="005531F6">
                      <w:pPr>
                        <w:jc w:val="center"/>
                      </w:pPr>
                    </w:p>
                  </w:txbxContent>
                </v:textbox>
                <w10:wrap type="topAndBottom" anchorx="margin"/>
              </v:oval>
            </w:pict>
          </mc:Fallback>
        </mc:AlternateContent>
      </w:r>
      <w:r>
        <w:tab/>
      </w:r>
      <w:r>
        <w:tab/>
      </w:r>
      <w:r>
        <w:tab/>
      </w:r>
      <w:r>
        <w:tab/>
      </w:r>
      <w:r>
        <w:tab/>
        <w:t xml:space="preserve">          v organizaci</w:t>
      </w:r>
      <w:r>
        <w:rPr>
          <w:rFonts w:ascii="Palatino Linotype" w:hAnsi="Palatino Linotype"/>
          <w:sz w:val="24"/>
          <w:szCs w:val="24"/>
        </w:rPr>
        <w:tab/>
      </w:r>
    </w:p>
    <w:p w14:paraId="2EAF907B" w14:textId="77777777" w:rsidR="005531F6" w:rsidRDefault="005531F6">
      <w:pPr>
        <w:rPr>
          <w:rFonts w:ascii="Palatino Linotype" w:hAnsi="Palatino Linotype"/>
          <w:sz w:val="20"/>
          <w:szCs w:val="20"/>
        </w:rPr>
      </w:pPr>
    </w:p>
    <w:p w14:paraId="04744BCE" w14:textId="0DEF417A" w:rsidR="00874827" w:rsidRPr="00222E7C" w:rsidRDefault="002010C0">
      <w:pPr>
        <w:rPr>
          <w:rFonts w:ascii="Palatino Linotype" w:hAnsi="Palatino Linotype"/>
          <w:sz w:val="20"/>
          <w:szCs w:val="20"/>
        </w:rPr>
      </w:pPr>
      <w:r w:rsidRPr="00222E7C">
        <w:rPr>
          <w:rFonts w:ascii="Palatino Linotype" w:hAnsi="Palatino Linotype"/>
          <w:sz w:val="20"/>
          <w:szCs w:val="20"/>
        </w:rPr>
        <w:t>Zdroj</w:t>
      </w:r>
      <w:r w:rsidR="009E0330" w:rsidRPr="00222E7C">
        <w:rPr>
          <w:rFonts w:ascii="Palatino Linotype" w:hAnsi="Palatino Linotype"/>
          <w:sz w:val="20"/>
          <w:szCs w:val="20"/>
        </w:rPr>
        <w:t xml:space="preserve">: </w:t>
      </w:r>
      <w:r w:rsidR="00C82271" w:rsidRPr="00222E7C">
        <w:rPr>
          <w:rFonts w:ascii="Palatino Linotype" w:hAnsi="Palatino Linotype"/>
          <w:sz w:val="20"/>
          <w:szCs w:val="20"/>
        </w:rPr>
        <w:t>Koubek, J. (2015, s. 260)</w:t>
      </w:r>
      <w:r w:rsidR="009E0330" w:rsidRPr="00222E7C">
        <w:rPr>
          <w:rFonts w:ascii="Palatino Linotype" w:hAnsi="Palatino Linotype"/>
          <w:sz w:val="20"/>
          <w:szCs w:val="20"/>
        </w:rPr>
        <w:t>, vlastní zpracování</w:t>
      </w:r>
    </w:p>
    <w:p w14:paraId="2FAEEC7D" w14:textId="77777777" w:rsidR="006F06B3" w:rsidRDefault="006F06B3" w:rsidP="006F06B3">
      <w:pPr>
        <w:pStyle w:val="Bezmezer"/>
      </w:pPr>
    </w:p>
    <w:p w14:paraId="64DA0212" w14:textId="77777777" w:rsidR="00004F6F"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Správně nastavený a realizovaný systematický přístup ke vzdělávání pak přináší řadu výhod. Jak uvádějí shodně Koubek (2015, s. 259), Tureckiová (2004, s. 91) a Collins (2007, s. 287), přínosy jsou jednak na straně organizace, jednak na straně zaměstnanců. V optimálním případě dochází ke zvýšení </w:t>
      </w:r>
      <w:r>
        <w:rPr>
          <w:rFonts w:ascii="Palatino Linotype" w:hAnsi="Palatino Linotype"/>
          <w:sz w:val="24"/>
          <w:szCs w:val="24"/>
        </w:rPr>
        <w:lastRenderedPageBreak/>
        <w:t>sepětí</w:t>
      </w:r>
      <w:r>
        <w:rPr>
          <w:rFonts w:ascii="Palatino Linotype" w:hAnsi="Palatino Linotype"/>
          <w:color w:val="00B050"/>
          <w:sz w:val="24"/>
          <w:szCs w:val="24"/>
        </w:rPr>
        <w:t xml:space="preserve"> </w:t>
      </w:r>
      <w:r>
        <w:rPr>
          <w:rFonts w:ascii="Palatino Linotype" w:hAnsi="Palatino Linotype"/>
          <w:sz w:val="24"/>
          <w:szCs w:val="24"/>
        </w:rPr>
        <w:t>zaměstnanců s organizací, které se projevuje zvýšením pracovní spokojenosti, motivovanosti, angažovanosti a loajality vůči organizaci. Organizace si touto cestou dodává náležitě odborně připravené zaměstnance, kdy může p</w:t>
      </w:r>
      <w:r w:rsidR="00945959">
        <w:rPr>
          <w:rFonts w:ascii="Palatino Linotype" w:hAnsi="Palatino Linotype"/>
          <w:sz w:val="24"/>
          <w:szCs w:val="24"/>
        </w:rPr>
        <w:t>růběžně formovat jejich profesní</w:t>
      </w:r>
      <w:r>
        <w:rPr>
          <w:rFonts w:ascii="Palatino Linotype" w:hAnsi="Palatino Linotype"/>
          <w:sz w:val="24"/>
          <w:szCs w:val="24"/>
        </w:rPr>
        <w:t xml:space="preserve"> </w:t>
      </w:r>
      <w:r w:rsidR="00324FED">
        <w:rPr>
          <w:rFonts w:ascii="Palatino Linotype" w:hAnsi="Palatino Linotype"/>
          <w:sz w:val="24"/>
          <w:szCs w:val="24"/>
        </w:rPr>
        <w:t>kompetence</w:t>
      </w:r>
      <w:r>
        <w:rPr>
          <w:rFonts w:ascii="Palatino Linotype" w:hAnsi="Palatino Linotype"/>
          <w:sz w:val="24"/>
          <w:szCs w:val="24"/>
        </w:rPr>
        <w:t xml:space="preserve"> podle svých specifických potřeb. Zlepšuje se pracovní výkon zaměstnanců, což vede ke zkvalitnění služeb poskytovaných klientům. Přestože bývají průměrné náklady na jednoho vzdělávaného zaměstnance nižší než při jiném způsobu vzdělávání, Collins upozorňuje</w:t>
      </w:r>
      <w:r>
        <w:rPr>
          <w:rFonts w:ascii="Palatino Linotype" w:hAnsi="Palatino Linotype"/>
          <w:color w:val="00B050"/>
          <w:sz w:val="24"/>
          <w:szCs w:val="24"/>
        </w:rPr>
        <w:t xml:space="preserve"> </w:t>
      </w:r>
      <w:r>
        <w:rPr>
          <w:rFonts w:ascii="Palatino Linotype" w:hAnsi="Palatino Linotype"/>
          <w:sz w:val="24"/>
          <w:szCs w:val="24"/>
        </w:rPr>
        <w:t xml:space="preserve">(2007, s. 287) na celkově vyšší náklady </w:t>
      </w:r>
      <w:r w:rsidR="00324FED">
        <w:rPr>
          <w:rFonts w:ascii="Palatino Linotype" w:hAnsi="Palatino Linotype"/>
          <w:sz w:val="24"/>
          <w:szCs w:val="24"/>
        </w:rPr>
        <w:t>vynaložené na vzdělávání.</w:t>
      </w:r>
    </w:p>
    <w:p w14:paraId="7C8CC58C" w14:textId="38B795BF" w:rsidR="00874827"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Tureckiová (2004, s. 91) také upozorňuje na existenci řady důvodů, proč systematický přístup ke vzdělávání může selhávat a neplnit tím svůj účel. Prvotním důvodem může být absence vazby na strategii organizace, nebo pochybením v samotném vzdělávacím cyklu </w:t>
      </w:r>
      <w:r w:rsidR="004674BF">
        <w:rPr>
          <w:rFonts w:ascii="Palatino Linotype" w:hAnsi="Palatino Linotype"/>
          <w:sz w:val="24"/>
          <w:szCs w:val="24"/>
        </w:rPr>
        <w:t>–</w:t>
      </w:r>
      <w:r>
        <w:rPr>
          <w:rFonts w:ascii="Palatino Linotype" w:hAnsi="Palatino Linotype"/>
          <w:sz w:val="24"/>
          <w:szCs w:val="24"/>
        </w:rPr>
        <w:t xml:space="preserve"> analýze a identifikaci vzdělávacích potřeb, plánování vzdělávání, realizaci vzdělávání a</w:t>
      </w:r>
      <w:r w:rsidR="00004F6F">
        <w:rPr>
          <w:rFonts w:ascii="Palatino Linotype" w:hAnsi="Palatino Linotype" w:cs="Times New Roman"/>
          <w:sz w:val="24"/>
          <w:szCs w:val="24"/>
        </w:rPr>
        <w:t> </w:t>
      </w:r>
      <w:r>
        <w:rPr>
          <w:rFonts w:ascii="Palatino Linotype" w:hAnsi="Palatino Linotype"/>
          <w:sz w:val="24"/>
          <w:szCs w:val="24"/>
        </w:rPr>
        <w:t>vyhodnocování vzdělávání, kdy v důsledku toho dochází k bezúčelnému vynakládání finančních prostředků. Je tedy nutné se seznámit s optimálním nastavením systematického přístupu ke vzdělávání, které bude podkladem pro stanovení kritérií, dle nichž bude provedeno zhodnocení systému vzdělávání zaměstnanců na vybraném kontaktním pracovišti ÚP ČR v</w:t>
      </w:r>
      <w:r w:rsidR="00004F6F">
        <w:rPr>
          <w:rFonts w:ascii="Palatino Linotype" w:hAnsi="Palatino Linotype" w:cs="Times New Roman"/>
          <w:sz w:val="24"/>
          <w:szCs w:val="24"/>
        </w:rPr>
        <w:t> </w:t>
      </w:r>
      <w:r>
        <w:rPr>
          <w:rFonts w:ascii="Palatino Linotype" w:hAnsi="Palatino Linotype"/>
          <w:sz w:val="24"/>
          <w:szCs w:val="24"/>
        </w:rPr>
        <w:t>empirické části mé práce.</w:t>
      </w:r>
    </w:p>
    <w:p w14:paraId="3F837B89" w14:textId="77777777" w:rsidR="00874827" w:rsidRDefault="00324FED">
      <w:pPr>
        <w:pStyle w:val="Nadpis2"/>
        <w:spacing w:line="360" w:lineRule="auto"/>
        <w:jc w:val="both"/>
        <w:rPr>
          <w:rFonts w:ascii="Palatino Linotype" w:hAnsi="Palatino Linotype"/>
          <w:b/>
          <w:color w:val="auto"/>
          <w:sz w:val="24"/>
          <w:szCs w:val="24"/>
        </w:rPr>
      </w:pPr>
      <w:bookmarkStart w:id="6" w:name="_Toc98085026"/>
      <w:r>
        <w:rPr>
          <w:rFonts w:ascii="Palatino Linotype" w:hAnsi="Palatino Linotype"/>
          <w:b/>
          <w:color w:val="auto"/>
          <w:sz w:val="24"/>
          <w:szCs w:val="24"/>
        </w:rPr>
        <w:t>3.1 Základní předpoklady</w:t>
      </w:r>
      <w:r w:rsidR="005045FE">
        <w:rPr>
          <w:rFonts w:ascii="Palatino Linotype" w:hAnsi="Palatino Linotype"/>
          <w:b/>
          <w:color w:val="auto"/>
          <w:sz w:val="24"/>
          <w:szCs w:val="24"/>
        </w:rPr>
        <w:t xml:space="preserve"> </w:t>
      </w:r>
      <w:r w:rsidR="00C82271">
        <w:rPr>
          <w:rFonts w:ascii="Palatino Linotype" w:hAnsi="Palatino Linotype"/>
          <w:b/>
          <w:color w:val="auto"/>
          <w:sz w:val="24"/>
          <w:szCs w:val="24"/>
        </w:rPr>
        <w:t>vzdělávacího cyklu</w:t>
      </w:r>
      <w:bookmarkEnd w:id="6"/>
    </w:p>
    <w:p w14:paraId="7E97459E" w14:textId="77777777" w:rsidR="00004F6F" w:rsidRDefault="005045FE">
      <w:pPr>
        <w:spacing w:line="360" w:lineRule="auto"/>
        <w:jc w:val="both"/>
        <w:rPr>
          <w:rFonts w:ascii="Palatino Linotype" w:hAnsi="Palatino Linotype"/>
          <w:sz w:val="24"/>
          <w:szCs w:val="24"/>
        </w:rPr>
      </w:pPr>
      <w:r>
        <w:rPr>
          <w:rFonts w:ascii="Palatino Linotype" w:hAnsi="Palatino Linotype"/>
          <w:sz w:val="24"/>
          <w:szCs w:val="24"/>
        </w:rPr>
        <w:t xml:space="preserve">Za základní </w:t>
      </w:r>
      <w:r w:rsidR="00324FED">
        <w:rPr>
          <w:rFonts w:ascii="Palatino Linotype" w:hAnsi="Palatino Linotype"/>
          <w:sz w:val="24"/>
          <w:szCs w:val="24"/>
        </w:rPr>
        <w:t>předpoklady</w:t>
      </w:r>
      <w:r>
        <w:rPr>
          <w:rFonts w:ascii="Palatino Linotype" w:hAnsi="Palatino Linotype"/>
          <w:sz w:val="24"/>
          <w:szCs w:val="24"/>
        </w:rPr>
        <w:t xml:space="preserve"> </w:t>
      </w:r>
      <w:r w:rsidR="00C82271">
        <w:rPr>
          <w:rFonts w:ascii="Palatino Linotype" w:hAnsi="Palatino Linotype"/>
          <w:sz w:val="24"/>
          <w:szCs w:val="24"/>
        </w:rPr>
        <w:t xml:space="preserve">vzdělávacího cyklu jsme v předchozí kapitole označili strategii a politiku vzdělávání a rovněž organizační a institucionální předpoklady vzdělávání. Strategie a politika vzdělávání je dle Bartoňkové (2010, s. 53) závislá na nadřazených strategiích, kterými jsou </w:t>
      </w:r>
      <w:r w:rsidR="00C82271">
        <w:rPr>
          <w:rFonts w:ascii="Palatino Linotype" w:hAnsi="Palatino Linotype"/>
          <w:bCs/>
          <w:sz w:val="24"/>
          <w:szCs w:val="24"/>
        </w:rPr>
        <w:t>dle autorky</w:t>
      </w:r>
      <w:r w:rsidR="00C82271">
        <w:rPr>
          <w:rFonts w:ascii="Palatino Linotype" w:hAnsi="Palatino Linotype"/>
          <w:sz w:val="24"/>
          <w:szCs w:val="24"/>
        </w:rPr>
        <w:t xml:space="preserve"> strategie řízení lidských zdrojů a firemní strategie. Věnovat se těmto oblastem, které jsou značně obsáhlé, a posléze je hodnotit v empirické části práce vnímám nad rámec této práce, neboť spadají spíše do problematiky </w:t>
      </w:r>
      <w:r w:rsidR="00C82271">
        <w:rPr>
          <w:rFonts w:ascii="Palatino Linotype" w:hAnsi="Palatino Linotype"/>
          <w:sz w:val="24"/>
          <w:szCs w:val="24"/>
        </w:rPr>
        <w:lastRenderedPageBreak/>
        <w:t xml:space="preserve">managementu organizací. Jelikož však strategie a politika vzdělávání společně s organizačními a institucionálními předpoklady vzdělávání patří do systematického přístupu ke vzdělávání, na nějž navazuje samotný vzdělávací cyklus, bude pozornost věnována alespoň nezbytným poznatkům. Především by měla být dle Collinse (2007, s. 287) strategie a politika vzdělávání formulována písemně, aby se zaměstnanci mohli s těmito informacemi seznámit. </w:t>
      </w:r>
      <w:r w:rsidR="00A60B16">
        <w:rPr>
          <w:rFonts w:ascii="Palatino Linotype" w:hAnsi="Palatino Linotype"/>
          <w:sz w:val="24"/>
          <w:szCs w:val="24"/>
        </w:rPr>
        <w:t xml:space="preserve">Mohou se pak dle </w:t>
      </w:r>
      <w:r w:rsidR="00C82271">
        <w:rPr>
          <w:rFonts w:ascii="Palatino Linotype" w:hAnsi="Palatino Linotype"/>
          <w:sz w:val="24"/>
          <w:szCs w:val="24"/>
        </w:rPr>
        <w:t>Vodák</w:t>
      </w:r>
      <w:r w:rsidR="00A60B16">
        <w:rPr>
          <w:rFonts w:ascii="Palatino Linotype" w:hAnsi="Palatino Linotype"/>
          <w:sz w:val="24"/>
          <w:szCs w:val="24"/>
        </w:rPr>
        <w:t>a a Kucharčíkové</w:t>
      </w:r>
      <w:r w:rsidR="00C82271">
        <w:rPr>
          <w:rFonts w:ascii="Palatino Linotype" w:hAnsi="Palatino Linotype"/>
          <w:sz w:val="24"/>
          <w:szCs w:val="24"/>
        </w:rPr>
        <w:t xml:space="preserve"> (2011, s. 90) </w:t>
      </w:r>
      <w:r w:rsidR="00A60B16">
        <w:rPr>
          <w:rFonts w:ascii="Palatino Linotype" w:hAnsi="Palatino Linotype"/>
          <w:sz w:val="24"/>
          <w:szCs w:val="24"/>
        </w:rPr>
        <w:t xml:space="preserve">s touto strategií </w:t>
      </w:r>
      <w:r w:rsidR="000B4181">
        <w:rPr>
          <w:rFonts w:ascii="Palatino Linotype" w:hAnsi="Palatino Linotype"/>
          <w:sz w:val="24"/>
          <w:szCs w:val="24"/>
        </w:rPr>
        <w:t>ztotožnit, což má přesah do motivace a angažovanosti zaměstnanců</w:t>
      </w:r>
      <w:r w:rsidR="000B4181">
        <w:rPr>
          <w:rStyle w:val="Znakapoznpodarou"/>
          <w:rFonts w:ascii="Palatino Linotype" w:hAnsi="Palatino Linotype"/>
          <w:sz w:val="24"/>
          <w:szCs w:val="24"/>
        </w:rPr>
        <w:footnoteReference w:id="18"/>
      </w:r>
      <w:r w:rsidR="000B4181">
        <w:rPr>
          <w:rFonts w:ascii="Palatino Linotype" w:hAnsi="Palatino Linotype"/>
          <w:sz w:val="24"/>
          <w:szCs w:val="24"/>
        </w:rPr>
        <w:t>.</w:t>
      </w:r>
    </w:p>
    <w:p w14:paraId="2296EC92" w14:textId="77777777" w:rsidR="00004F6F" w:rsidRDefault="00C82271">
      <w:pPr>
        <w:spacing w:line="360" w:lineRule="auto"/>
        <w:jc w:val="both"/>
        <w:rPr>
          <w:rFonts w:ascii="Palatino Linotype" w:hAnsi="Palatino Linotype"/>
          <w:sz w:val="24"/>
          <w:szCs w:val="24"/>
        </w:rPr>
      </w:pPr>
      <w:r>
        <w:rPr>
          <w:rFonts w:ascii="Palatino Linotype" w:hAnsi="Palatino Linotype"/>
          <w:sz w:val="24"/>
          <w:szCs w:val="24"/>
        </w:rPr>
        <w:t>V předchozí kapitole byla zmíněna propojenost mezi vzděláváním a dalšími personálními činnostmi. Dle Hroníka (2010, s. 134) musí být systematické vzdělávání spjato zejména s hodnocením zaměstnanců, neboť jedině hodnocením pracovního výkonu a kompetencí zaměstnanců je možné k</w:t>
      </w:r>
      <w:r w:rsidR="00324FED">
        <w:rPr>
          <w:rFonts w:ascii="Palatino Linotype" w:hAnsi="Palatino Linotype"/>
          <w:sz w:val="24"/>
          <w:szCs w:val="24"/>
        </w:rPr>
        <w:t>oncipovat vzdělávání a rozvoj. Tzv. f</w:t>
      </w:r>
      <w:r>
        <w:rPr>
          <w:rFonts w:ascii="Palatino Linotype" w:hAnsi="Palatino Linotype"/>
          <w:sz w:val="24"/>
          <w:szCs w:val="24"/>
        </w:rPr>
        <w:t>ormální hodnocení s příslušnými výstupy pro vzdělávání bývá dle autora realizováno na každoroční bázi</w:t>
      </w:r>
      <w:r>
        <w:rPr>
          <w:rStyle w:val="Znakapoznpodarou"/>
          <w:rFonts w:ascii="Palatino Linotype" w:hAnsi="Palatino Linotype"/>
          <w:sz w:val="24"/>
          <w:szCs w:val="24"/>
        </w:rPr>
        <w:footnoteReference w:id="19"/>
      </w:r>
      <w:r>
        <w:rPr>
          <w:rFonts w:ascii="Palatino Linotype" w:hAnsi="Palatino Linotype"/>
          <w:sz w:val="24"/>
          <w:szCs w:val="24"/>
        </w:rPr>
        <w:t>.</w:t>
      </w:r>
    </w:p>
    <w:p w14:paraId="4AA42A85" w14:textId="7BC0D080" w:rsidR="00004F6F" w:rsidRDefault="00C82271">
      <w:pPr>
        <w:spacing w:line="360" w:lineRule="auto"/>
        <w:jc w:val="both"/>
        <w:rPr>
          <w:rFonts w:ascii="Palatino Linotype" w:hAnsi="Palatino Linotype"/>
          <w:sz w:val="24"/>
          <w:szCs w:val="24"/>
        </w:rPr>
      </w:pPr>
      <w:r>
        <w:rPr>
          <w:rFonts w:ascii="Palatino Linotype" w:hAnsi="Palatino Linotype"/>
          <w:sz w:val="24"/>
          <w:szCs w:val="24"/>
        </w:rPr>
        <w:t>Dle</w:t>
      </w:r>
      <w:r w:rsidR="004674BF">
        <w:rPr>
          <w:rFonts w:ascii="Palatino Linotype" w:hAnsi="Palatino Linotype" w:cs="Times New Roman"/>
          <w:sz w:val="24"/>
          <w:szCs w:val="24"/>
        </w:rPr>
        <w:t> </w:t>
      </w:r>
      <w:r>
        <w:rPr>
          <w:rFonts w:ascii="Palatino Linotype" w:hAnsi="Palatino Linotype"/>
          <w:sz w:val="24"/>
          <w:szCs w:val="24"/>
        </w:rPr>
        <w:t xml:space="preserve">Koubka (2015, s. 205) je výstupem plán osobního rozvoje zaměstnance, který obsahuje cíle pracovní a rozvojové. Pracovní cíle jsou zaměřeny na osvojení potřebných </w:t>
      </w:r>
      <w:r w:rsidR="00324FED">
        <w:rPr>
          <w:rFonts w:ascii="Palatino Linotype" w:hAnsi="Palatino Linotype"/>
          <w:sz w:val="24"/>
          <w:szCs w:val="24"/>
        </w:rPr>
        <w:t>profesních</w:t>
      </w:r>
      <w:r>
        <w:rPr>
          <w:rFonts w:ascii="Palatino Linotype" w:hAnsi="Palatino Linotype"/>
          <w:sz w:val="24"/>
          <w:szCs w:val="24"/>
        </w:rPr>
        <w:t xml:space="preserve"> kompetencí pro zlepšení plnění pracovních úkolů. Rozvojové cíle jsou, v souladu s přijatou terminologií v druhé kapitole, zaměřené na formování širšího rejstříku </w:t>
      </w:r>
      <w:r w:rsidR="00324FED">
        <w:rPr>
          <w:rFonts w:ascii="Palatino Linotype" w:hAnsi="Palatino Linotype"/>
          <w:sz w:val="24"/>
          <w:szCs w:val="24"/>
        </w:rPr>
        <w:t xml:space="preserve">profesních </w:t>
      </w:r>
      <w:r>
        <w:rPr>
          <w:rFonts w:ascii="Palatino Linotype" w:hAnsi="Palatino Linotype"/>
          <w:sz w:val="24"/>
          <w:szCs w:val="24"/>
        </w:rPr>
        <w:t>kompetencí</w:t>
      </w:r>
      <w:r w:rsidR="00F66AAD">
        <w:rPr>
          <w:rFonts w:ascii="Palatino Linotype" w:hAnsi="Palatino Linotype"/>
          <w:sz w:val="24"/>
          <w:szCs w:val="24"/>
        </w:rPr>
        <w:t>,</w:t>
      </w:r>
      <w:r>
        <w:rPr>
          <w:rFonts w:ascii="Palatino Linotype" w:hAnsi="Palatino Linotype"/>
          <w:sz w:val="24"/>
          <w:szCs w:val="24"/>
        </w:rPr>
        <w:t xml:space="preserve"> než jaké vyžaduje momentálně zastávané pracovní místo. Jsou tedy orientované více na budoucnost a kariéru zaměstnance. Dle Koubka (2015, s. 252) navíc rozvojové cíle formují flexibilitu zaměstnanců a jejich připravenost na případné změny v organizaci. Stanovené cíle musí splňovat jisté zásady, kdy je často využíváno pravidla SMART (Langer, 2016, s. 41) – specifičnost, měřitelnost, akceptovatelnost, reálnost a termínovanost. Z cíle stanoveného </w:t>
      </w:r>
      <w:r>
        <w:rPr>
          <w:rFonts w:ascii="Palatino Linotype" w:hAnsi="Palatino Linotype"/>
          <w:sz w:val="24"/>
          <w:szCs w:val="24"/>
        </w:rPr>
        <w:lastRenderedPageBreak/>
        <w:t>dle tohoto pravidla pak jednoznačně vyčteme obsah cíle upřesněný např. z</w:t>
      </w:r>
      <w:r w:rsidR="004674BF">
        <w:rPr>
          <w:rFonts w:ascii="Palatino Linotype" w:hAnsi="Palatino Linotype" w:cs="Times New Roman"/>
          <w:sz w:val="24"/>
          <w:szCs w:val="24"/>
        </w:rPr>
        <w:t> </w:t>
      </w:r>
      <w:r>
        <w:rPr>
          <w:rFonts w:ascii="Palatino Linotype" w:hAnsi="Palatino Linotype"/>
          <w:sz w:val="24"/>
          <w:szCs w:val="24"/>
        </w:rPr>
        <w:t>hlediska množství, kvality, činnosti (specifičnost), máme stanovenou měřící jednotku (měřitelnost), soulad se zjištěnými potřebami i ztotožnění s cílem (akceptovatelnost), reálná dosažitelnost pro zaměstnance (reálnost) a</w:t>
      </w:r>
      <w:r w:rsidR="004674BF">
        <w:rPr>
          <w:rFonts w:ascii="Palatino Linotype" w:hAnsi="Palatino Linotype" w:cs="Times New Roman"/>
          <w:sz w:val="24"/>
          <w:szCs w:val="24"/>
        </w:rPr>
        <w:t> </w:t>
      </w:r>
      <w:r>
        <w:rPr>
          <w:rFonts w:ascii="Palatino Linotype" w:hAnsi="Palatino Linotype"/>
          <w:sz w:val="24"/>
          <w:szCs w:val="24"/>
        </w:rPr>
        <w:t>stanovený potřebný čas (termínovanost).</w:t>
      </w:r>
    </w:p>
    <w:p w14:paraId="3227121C" w14:textId="7DB02316" w:rsidR="00874827" w:rsidRDefault="00C82271">
      <w:pPr>
        <w:spacing w:line="360" w:lineRule="auto"/>
        <w:jc w:val="both"/>
        <w:rPr>
          <w:rFonts w:ascii="Palatino Linotype" w:hAnsi="Palatino Linotype"/>
          <w:sz w:val="24"/>
          <w:szCs w:val="24"/>
        </w:rPr>
      </w:pPr>
      <w:r>
        <w:rPr>
          <w:rFonts w:ascii="Palatino Linotype" w:hAnsi="Palatino Linotype"/>
          <w:sz w:val="24"/>
          <w:szCs w:val="24"/>
        </w:rPr>
        <w:t>Přestože jsme se nyní krátce věnovali hodnocení zaměstnanců, právě tato personální činnost se správně definovanými pracovními a rozvojovými cíli je j</w:t>
      </w:r>
      <w:r w:rsidR="00324FED">
        <w:rPr>
          <w:rFonts w:ascii="Palatino Linotype" w:hAnsi="Palatino Linotype"/>
          <w:sz w:val="24"/>
          <w:szCs w:val="24"/>
        </w:rPr>
        <w:t xml:space="preserve">edním z předpokladů </w:t>
      </w:r>
      <w:r>
        <w:rPr>
          <w:rFonts w:ascii="Palatino Linotype" w:hAnsi="Palatino Linotype"/>
          <w:sz w:val="24"/>
          <w:szCs w:val="24"/>
        </w:rPr>
        <w:t>pro identifikaci a analýzu vzdělávacích potřeb, čímž se nám částečně překrývá s</w:t>
      </w:r>
      <w:r w:rsidR="004674BF">
        <w:rPr>
          <w:rFonts w:ascii="Palatino Linotype" w:hAnsi="Palatino Linotype" w:cs="Times New Roman"/>
          <w:sz w:val="24"/>
          <w:szCs w:val="24"/>
        </w:rPr>
        <w:t> </w:t>
      </w:r>
      <w:r>
        <w:rPr>
          <w:rFonts w:ascii="Palatino Linotype" w:hAnsi="Palatino Linotype"/>
          <w:sz w:val="24"/>
          <w:szCs w:val="24"/>
        </w:rPr>
        <w:t>následující kapitolou. Dle Koubka (2015, s. 280) a</w:t>
      </w:r>
      <w:r w:rsidR="00756AC3">
        <w:rPr>
          <w:rFonts w:ascii="Palatino Linotype" w:hAnsi="Palatino Linotype"/>
          <w:sz w:val="24"/>
          <w:szCs w:val="24"/>
        </w:rPr>
        <w:t> </w:t>
      </w:r>
      <w:r>
        <w:rPr>
          <w:rFonts w:ascii="Palatino Linotype" w:hAnsi="Palatino Linotype"/>
          <w:sz w:val="24"/>
          <w:szCs w:val="24"/>
        </w:rPr>
        <w:t>Bartoňkové (2010, s. 20) bývá s hodnocením pracovního výkonu zaměstnanců spojeno i jejich odměňování. Pokud je na zvyšování profesních kompetencí navázána samotná výše odměny, pak vzdělávání může motivovat i samotné zaměstnance.</w:t>
      </w:r>
    </w:p>
    <w:p w14:paraId="1FEE7FC2" w14:textId="7A2EB9D8" w:rsidR="00874827" w:rsidRDefault="00C82271">
      <w:pPr>
        <w:spacing w:line="360" w:lineRule="auto"/>
        <w:jc w:val="both"/>
        <w:rPr>
          <w:rFonts w:ascii="Palatino Linotype" w:hAnsi="Palatino Linotype"/>
          <w:sz w:val="24"/>
          <w:szCs w:val="24"/>
        </w:rPr>
      </w:pPr>
      <w:r>
        <w:rPr>
          <w:rFonts w:ascii="Palatino Linotype" w:hAnsi="Palatino Linotype"/>
          <w:sz w:val="24"/>
          <w:szCs w:val="24"/>
        </w:rPr>
        <w:t>Mezi organizační a institucionální předpoklady vzdělávání Koubek (2015, s.</w:t>
      </w:r>
      <w:r w:rsidR="004674BF">
        <w:rPr>
          <w:rFonts w:ascii="Palatino Linotype" w:hAnsi="Palatino Linotype" w:cs="Times New Roman"/>
          <w:sz w:val="24"/>
          <w:szCs w:val="24"/>
        </w:rPr>
        <w:t> </w:t>
      </w:r>
      <w:r>
        <w:rPr>
          <w:rFonts w:ascii="Palatino Linotype" w:hAnsi="Palatino Linotype"/>
          <w:sz w:val="24"/>
          <w:szCs w:val="24"/>
        </w:rPr>
        <w:t>259) řadí především existenci skupiny či skupin zaměstnanců iniciující vzdělávání a zajišťujících jeho odbornou a organizační stránku. Důležitá je také existence standardních i speciálních vzdělávacích aktivit, přiměřeně vybavených vzdělávacích zařízení a v neposlední řadě mít vlastní či smluvně zajištěné externí vzdělavatele.</w:t>
      </w:r>
    </w:p>
    <w:p w14:paraId="1BA8092D" w14:textId="77777777" w:rsidR="00874827" w:rsidRPr="004674BF" w:rsidRDefault="00C82271">
      <w:pPr>
        <w:spacing w:line="360" w:lineRule="auto"/>
        <w:jc w:val="both"/>
        <w:rPr>
          <w:rFonts w:ascii="Palatino Linotype" w:hAnsi="Palatino Linotype"/>
          <w:sz w:val="24"/>
          <w:szCs w:val="24"/>
        </w:rPr>
      </w:pPr>
      <w:r>
        <w:rPr>
          <w:rFonts w:ascii="Palatino Linotype" w:hAnsi="Palatino Linotype"/>
          <w:sz w:val="24"/>
          <w:szCs w:val="24"/>
        </w:rPr>
        <w:t>V této kapitole jsme získali teoretické poznatky z oblasti strategie a politiky vzdělávání; organizační a institucionální předpoklady vzdělávání, z </w:t>
      </w:r>
      <w:r w:rsidRPr="005045FE">
        <w:rPr>
          <w:rFonts w:ascii="Palatino Linotype" w:hAnsi="Palatino Linotype"/>
          <w:sz w:val="24"/>
          <w:szCs w:val="24"/>
        </w:rPr>
        <w:t xml:space="preserve">nichž </w:t>
      </w:r>
      <w:r>
        <w:rPr>
          <w:rFonts w:ascii="Palatino Linotype" w:hAnsi="Palatino Linotype"/>
          <w:sz w:val="24"/>
          <w:szCs w:val="24"/>
        </w:rPr>
        <w:t>byl</w:t>
      </w:r>
      <w:r w:rsidR="005045FE">
        <w:rPr>
          <w:rFonts w:ascii="Palatino Linotype" w:hAnsi="Palatino Linotype"/>
          <w:sz w:val="24"/>
          <w:szCs w:val="24"/>
        </w:rPr>
        <w:t>a vybrána následující kritéria,</w:t>
      </w:r>
      <w:r>
        <w:rPr>
          <w:rFonts w:ascii="Palatino Linotype" w:hAnsi="Palatino Linotype"/>
          <w:color w:val="FF0000"/>
          <w:sz w:val="24"/>
          <w:szCs w:val="24"/>
        </w:rPr>
        <w:t xml:space="preserve"> </w:t>
      </w:r>
      <w:r w:rsidRPr="005045FE">
        <w:rPr>
          <w:rFonts w:ascii="Palatino Linotype" w:hAnsi="Palatino Linotype"/>
          <w:sz w:val="24"/>
          <w:szCs w:val="24"/>
        </w:rPr>
        <w:t xml:space="preserve">která budou využita </w:t>
      </w:r>
      <w:r>
        <w:rPr>
          <w:rFonts w:ascii="Palatino Linotype" w:hAnsi="Palatino Linotype"/>
          <w:sz w:val="24"/>
          <w:szCs w:val="24"/>
        </w:rPr>
        <w:t>v empirické části. Tímto způsobem bude postupováno i v následujících oddílech třetí kapitoly.</w:t>
      </w:r>
    </w:p>
    <w:tbl>
      <w:tblPr>
        <w:tblStyle w:val="Mkatabulky"/>
        <w:tblW w:w="0" w:type="auto"/>
        <w:tblInd w:w="-5" w:type="dxa"/>
        <w:tblLook w:val="04A0" w:firstRow="1" w:lastRow="0" w:firstColumn="1" w:lastColumn="0" w:noHBand="0" w:noVBand="1"/>
      </w:tblPr>
      <w:tblGrid>
        <w:gridCol w:w="8215"/>
      </w:tblGrid>
      <w:tr w:rsidR="00053CCF" w14:paraId="572796BD" w14:textId="77777777" w:rsidTr="00053CCF">
        <w:tc>
          <w:tcPr>
            <w:tcW w:w="8215" w:type="dxa"/>
          </w:tcPr>
          <w:p w14:paraId="02FDA174" w14:textId="36B69A27" w:rsidR="00053CCF" w:rsidRDefault="00C82271" w:rsidP="00053CCF">
            <w:pPr>
              <w:spacing w:line="360" w:lineRule="auto"/>
              <w:ind w:left="36"/>
              <w:jc w:val="both"/>
              <w:rPr>
                <w:rFonts w:ascii="Palatino Linotype" w:hAnsi="Palatino Linotype"/>
                <w:sz w:val="24"/>
                <w:szCs w:val="24"/>
              </w:rPr>
            </w:pPr>
            <w:r w:rsidRPr="004674BF">
              <w:rPr>
                <w:rFonts w:ascii="Palatino Linotype" w:hAnsi="Palatino Linotype"/>
                <w:sz w:val="24"/>
                <w:szCs w:val="24"/>
              </w:rPr>
              <w:t>Kritéria: písemn</w:t>
            </w:r>
            <w:r w:rsidR="00D006DA" w:rsidRPr="004674BF">
              <w:rPr>
                <w:rFonts w:ascii="Palatino Linotype" w:hAnsi="Palatino Linotype"/>
                <w:sz w:val="24"/>
                <w:szCs w:val="24"/>
              </w:rPr>
              <w:t>á formulace strategie</w:t>
            </w:r>
            <w:r w:rsidRPr="004674BF">
              <w:rPr>
                <w:rFonts w:ascii="Palatino Linotype" w:hAnsi="Palatino Linotype"/>
                <w:sz w:val="24"/>
                <w:szCs w:val="24"/>
              </w:rPr>
              <w:t xml:space="preserve"> a politiky vzdělávání; hodno</w:t>
            </w:r>
            <w:r>
              <w:rPr>
                <w:rFonts w:ascii="Palatino Linotype" w:hAnsi="Palatino Linotype"/>
                <w:sz w:val="24"/>
                <w:szCs w:val="24"/>
              </w:rPr>
              <w:t xml:space="preserve">cení </w:t>
            </w:r>
            <w:r w:rsidR="00864168">
              <w:rPr>
                <w:rFonts w:ascii="Palatino Linotype" w:hAnsi="Palatino Linotype"/>
                <w:sz w:val="24"/>
                <w:szCs w:val="24"/>
              </w:rPr>
              <w:t xml:space="preserve">pracovních kompetencí </w:t>
            </w:r>
            <w:r>
              <w:rPr>
                <w:rFonts w:ascii="Palatino Linotype" w:hAnsi="Palatino Linotype"/>
                <w:sz w:val="24"/>
                <w:szCs w:val="24"/>
              </w:rPr>
              <w:t>zaměs</w:t>
            </w:r>
            <w:r w:rsidR="00864168">
              <w:rPr>
                <w:rFonts w:ascii="Palatino Linotype" w:hAnsi="Palatino Linotype"/>
                <w:sz w:val="24"/>
                <w:szCs w:val="24"/>
              </w:rPr>
              <w:t>tnanců je realizováno každý rok</w:t>
            </w:r>
            <w:r>
              <w:rPr>
                <w:rFonts w:ascii="Palatino Linotype" w:hAnsi="Palatino Linotype"/>
                <w:sz w:val="24"/>
                <w:szCs w:val="24"/>
              </w:rPr>
              <w:t xml:space="preserve">; jsou </w:t>
            </w:r>
            <w:r w:rsidR="00692752">
              <w:rPr>
                <w:rFonts w:ascii="Palatino Linotype" w:hAnsi="Palatino Linotype"/>
                <w:sz w:val="24"/>
                <w:szCs w:val="24"/>
              </w:rPr>
              <w:t>stanovené</w:t>
            </w:r>
            <w:r>
              <w:rPr>
                <w:rFonts w:ascii="Palatino Linotype" w:hAnsi="Palatino Linotype"/>
                <w:sz w:val="24"/>
                <w:szCs w:val="24"/>
              </w:rPr>
              <w:t xml:space="preserve"> pracovní i rozvojové cíle</w:t>
            </w:r>
            <w:r w:rsidR="00692752">
              <w:rPr>
                <w:rFonts w:ascii="Palatino Linotype" w:hAnsi="Palatino Linotype"/>
                <w:sz w:val="24"/>
                <w:szCs w:val="24"/>
              </w:rPr>
              <w:t>, cíle jsou formulované</w:t>
            </w:r>
            <w:r>
              <w:rPr>
                <w:rFonts w:ascii="Palatino Linotype" w:hAnsi="Palatino Linotype"/>
                <w:sz w:val="24"/>
                <w:szCs w:val="24"/>
              </w:rPr>
              <w:t xml:space="preserve"> dle pravidla SMART; hodnocení zaměstnanců ovlivňuje výši stanovené odměny; </w:t>
            </w:r>
            <w:r>
              <w:rPr>
                <w:rFonts w:ascii="Palatino Linotype" w:hAnsi="Palatino Linotype"/>
                <w:sz w:val="24"/>
                <w:szCs w:val="24"/>
              </w:rPr>
              <w:lastRenderedPageBreak/>
              <w:t>organizace</w:t>
            </w:r>
            <w:r w:rsidR="00053CCF">
              <w:rPr>
                <w:rFonts w:ascii="Palatino Linotype" w:hAnsi="Palatino Linotype"/>
                <w:sz w:val="24"/>
                <w:szCs w:val="24"/>
              </w:rPr>
              <w:t xml:space="preserve"> disponuje příslušným oddělením či zaměstnanci zajišťující vzdělávání; přiměřeně vybavené vzdělávací zařízení, zajištění vzdělavatelé, nabídka standardních i speciálních vzdělávacích aktivit.</w:t>
            </w:r>
          </w:p>
        </w:tc>
      </w:tr>
    </w:tbl>
    <w:p w14:paraId="4809C5DB" w14:textId="77777777" w:rsidR="00053CCF" w:rsidRDefault="00053CCF" w:rsidP="00053CCF">
      <w:pPr>
        <w:pStyle w:val="Bezmezer"/>
      </w:pPr>
    </w:p>
    <w:p w14:paraId="4FF87570" w14:textId="4B4242CE" w:rsidR="00874827"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Nyní se již budeme věnovat vhodně nastavenému samotnému cyklu vzdělávání. </w:t>
      </w:r>
    </w:p>
    <w:p w14:paraId="09BE1F8F" w14:textId="77777777" w:rsidR="00874827" w:rsidRDefault="00C82271">
      <w:pPr>
        <w:pStyle w:val="Nadpis2"/>
        <w:spacing w:line="360" w:lineRule="auto"/>
        <w:rPr>
          <w:rFonts w:ascii="Palatino Linotype" w:hAnsi="Palatino Linotype"/>
          <w:b/>
          <w:color w:val="auto"/>
          <w:sz w:val="24"/>
          <w:szCs w:val="24"/>
        </w:rPr>
      </w:pPr>
      <w:bookmarkStart w:id="7" w:name="_Toc98085027"/>
      <w:r>
        <w:rPr>
          <w:rFonts w:ascii="Palatino Linotype" w:hAnsi="Palatino Linotype"/>
          <w:b/>
          <w:color w:val="auto"/>
          <w:sz w:val="24"/>
          <w:szCs w:val="24"/>
        </w:rPr>
        <w:t>3.2 Analýza a identifikace vzdělávacích potřeb</w:t>
      </w:r>
      <w:bookmarkEnd w:id="7"/>
    </w:p>
    <w:p w14:paraId="26C6E33C" w14:textId="77777777" w:rsidR="00004F6F" w:rsidRDefault="00C82271">
      <w:pPr>
        <w:spacing w:line="360" w:lineRule="auto"/>
        <w:jc w:val="both"/>
        <w:rPr>
          <w:rFonts w:ascii="Palatino Linotype" w:hAnsi="Palatino Linotype"/>
          <w:sz w:val="24"/>
          <w:szCs w:val="24"/>
        </w:rPr>
      </w:pPr>
      <w:r>
        <w:rPr>
          <w:rFonts w:ascii="Palatino Linotype" w:hAnsi="Palatino Linotype"/>
          <w:sz w:val="24"/>
          <w:szCs w:val="24"/>
        </w:rPr>
        <w:t>První fází samotného vzdělávacího cyklu je analýza a identifikace vzdělávacích potřeb. Úvodem nejprve vysvětlím, co označujeme za vzdělávací potřebu. Mezi mnohými autory (Bartoňková, 2010, s. 119; Vodák a</w:t>
      </w:r>
      <w:r w:rsidR="004674BF">
        <w:rPr>
          <w:rFonts w:ascii="Palatino Linotype" w:hAnsi="Palatino Linotype" w:cs="Times New Roman"/>
          <w:sz w:val="24"/>
          <w:szCs w:val="24"/>
        </w:rPr>
        <w:t> </w:t>
      </w:r>
      <w:r>
        <w:rPr>
          <w:rFonts w:ascii="Palatino Linotype" w:hAnsi="Palatino Linotype"/>
          <w:sz w:val="24"/>
          <w:szCs w:val="24"/>
        </w:rPr>
        <w:t>Kucharčíková, 2011, s. 85; Armstrong, 2015, s. 355; Koubek, 2015, s. 261) panuje shoda, co tento pojem značí, přestože používají rozličné označení např. potřeba ve vzdělávání, vzdělávací potřeba či mezera ve vzdělávání.</w:t>
      </w:r>
    </w:p>
    <w:p w14:paraId="5DCD6A91" w14:textId="7744D5B1" w:rsidR="00874827" w:rsidRDefault="00C82271">
      <w:pPr>
        <w:spacing w:line="360" w:lineRule="auto"/>
        <w:jc w:val="both"/>
        <w:rPr>
          <w:rFonts w:ascii="Palatino Linotype" w:hAnsi="Palatino Linotype"/>
          <w:sz w:val="24"/>
          <w:szCs w:val="24"/>
        </w:rPr>
      </w:pPr>
      <w:r>
        <w:rPr>
          <w:rFonts w:ascii="Palatino Linotype" w:hAnsi="Palatino Linotype"/>
          <w:sz w:val="24"/>
          <w:szCs w:val="24"/>
        </w:rPr>
        <w:t>Nejjednodušeji můžeme pojem vysvětlit jako rozdíl mezi tím, co lidé vědí a</w:t>
      </w:r>
      <w:r w:rsidR="004674BF">
        <w:rPr>
          <w:rFonts w:ascii="Palatino Linotype" w:hAnsi="Palatino Linotype" w:cs="Times New Roman"/>
          <w:sz w:val="24"/>
          <w:szCs w:val="24"/>
        </w:rPr>
        <w:t> </w:t>
      </w:r>
      <w:r>
        <w:rPr>
          <w:rFonts w:ascii="Palatino Linotype" w:hAnsi="Palatino Linotype"/>
          <w:sz w:val="24"/>
          <w:szCs w:val="24"/>
        </w:rPr>
        <w:t>umí, a tím, co by měli vědět a umět. Přičemž si můžeme do těchto krajních stavů dosadit to, co daná organizace považuje za rozhodující. Dle Vodáka a</w:t>
      </w:r>
      <w:r w:rsidR="004674BF">
        <w:rPr>
          <w:rFonts w:ascii="Palatino Linotype" w:hAnsi="Palatino Linotype" w:cs="Times New Roman"/>
          <w:sz w:val="24"/>
          <w:szCs w:val="24"/>
        </w:rPr>
        <w:t> </w:t>
      </w:r>
      <w:r>
        <w:rPr>
          <w:rFonts w:ascii="Palatino Linotype" w:hAnsi="Palatino Linotype"/>
          <w:sz w:val="24"/>
          <w:szCs w:val="24"/>
        </w:rPr>
        <w:t xml:space="preserve">Kucharčíkové (2011, s. 85) to jsou stávající kontra požadované znalosti, schopnosti a dovednosti zaměstnanců, Bartoňková (2010, s. 119) seznam rozšiřuje o aktuální kontra požadovanou výkonnost zaměstnanců, Hroník (2010, s. 136) a Mužík (2010, s. 273) o aktuální kontra požadované kompetence. Collins (2007, s. 290) uvádí, že vzdělávací potřebou může být v podstatě každý zjištěný nedostatek, mezera či problém. Toto potvrzuje i Koubek (2015, s. 262), který tvrdí, že vzdělávací potřeba může vyplynout i z využívání zdrojů, využívání pracovní doby, či ze stability zaměstnanců na jednotlivých pracovištích. Rozhodující je, zda zjištěný nedostatek brání zaměstnanci nebo zaměstnavateli v dosažení strategických cílů organizace a který může být odstraněn vzděláváním (Vodák a Kucharčíková, 2011, s. 85). </w:t>
      </w:r>
    </w:p>
    <w:p w14:paraId="2C7E30AB" w14:textId="26D9AC76" w:rsidR="00874827" w:rsidRDefault="00C82271">
      <w:pPr>
        <w:spacing w:line="360" w:lineRule="auto"/>
        <w:jc w:val="both"/>
        <w:rPr>
          <w:rFonts w:ascii="Palatino Linotype" w:hAnsi="Palatino Linotype"/>
          <w:sz w:val="24"/>
          <w:szCs w:val="24"/>
        </w:rPr>
      </w:pPr>
      <w:r>
        <w:rPr>
          <w:rFonts w:ascii="Palatino Linotype" w:hAnsi="Palatino Linotype"/>
          <w:sz w:val="24"/>
          <w:szCs w:val="24"/>
        </w:rPr>
        <w:lastRenderedPageBreak/>
        <w:t>Bartoňková (2010, s. 118) označuje fázi analýzy a identifikace vzdělávacích potřeb za nejdůležitější a zároveň za nejkritičtější, neboť chyba provedená v tomto kroku se neodvratně projeví v navazujících fázích. S tím souhlasí i</w:t>
      </w:r>
      <w:r w:rsidR="004674BF">
        <w:rPr>
          <w:rFonts w:ascii="Palatino Linotype" w:hAnsi="Palatino Linotype" w:cs="Times New Roman"/>
          <w:sz w:val="24"/>
          <w:szCs w:val="24"/>
        </w:rPr>
        <w:t> </w:t>
      </w:r>
      <w:r>
        <w:rPr>
          <w:rFonts w:ascii="Palatino Linotype" w:hAnsi="Palatino Linotype"/>
          <w:sz w:val="24"/>
          <w:szCs w:val="24"/>
        </w:rPr>
        <w:t xml:space="preserve">Koubek (2015, s. 261), který důvod i vysvětluje. Dle tohoto autora je tento krok obtížný, neboť v podstatě vše, co odráží individualitu zaměstnance </w:t>
      </w:r>
      <w:r w:rsidR="004674BF">
        <w:rPr>
          <w:rFonts w:ascii="Palatino Linotype" w:hAnsi="Palatino Linotype"/>
          <w:sz w:val="24"/>
          <w:szCs w:val="24"/>
        </w:rPr>
        <w:t>–</w:t>
      </w:r>
      <w:r>
        <w:rPr>
          <w:rFonts w:ascii="Palatino Linotype" w:hAnsi="Palatino Linotype"/>
          <w:sz w:val="24"/>
          <w:szCs w:val="24"/>
        </w:rPr>
        <w:t>specifické schopnosti, vlastnosti, talent, přístup k řešení úkolů, postoje a</w:t>
      </w:r>
      <w:r w:rsidR="004674BF">
        <w:rPr>
          <w:rFonts w:ascii="Palatino Linotype" w:hAnsi="Palatino Linotype" w:cs="Times New Roman"/>
          <w:sz w:val="24"/>
          <w:szCs w:val="24"/>
        </w:rPr>
        <w:t> </w:t>
      </w:r>
      <w:r>
        <w:rPr>
          <w:rFonts w:ascii="Palatino Linotype" w:hAnsi="Palatino Linotype"/>
          <w:sz w:val="24"/>
          <w:szCs w:val="24"/>
        </w:rPr>
        <w:t>rozhoduje o jeho pracovním výkonu, žádným měřením přesně postihnout neumíme</w:t>
      </w:r>
      <w:r>
        <w:rPr>
          <w:rFonts w:ascii="Palatino Linotype" w:hAnsi="Palatino Linotype"/>
          <w:color w:val="00B050"/>
          <w:sz w:val="24"/>
          <w:szCs w:val="24"/>
        </w:rPr>
        <w:t xml:space="preserve">. </w:t>
      </w:r>
    </w:p>
    <w:p w14:paraId="001DCA7F" w14:textId="0AE775B8" w:rsidR="00874827" w:rsidRDefault="00C82271">
      <w:pPr>
        <w:spacing w:line="360" w:lineRule="auto"/>
        <w:jc w:val="both"/>
        <w:rPr>
          <w:rFonts w:ascii="Palatino Linotype" w:hAnsi="Palatino Linotype"/>
          <w:sz w:val="24"/>
          <w:szCs w:val="24"/>
        </w:rPr>
      </w:pPr>
      <w:r>
        <w:rPr>
          <w:rFonts w:ascii="Palatino Linotype" w:hAnsi="Palatino Linotype"/>
          <w:sz w:val="24"/>
          <w:szCs w:val="24"/>
        </w:rPr>
        <w:t>Možných zdrojů informací využitelných pro analýzu vzdělávacích potřeb je mnoho. A</w:t>
      </w:r>
      <w:r w:rsidR="00F648F0">
        <w:rPr>
          <w:rFonts w:ascii="Palatino Linotype" w:hAnsi="Palatino Linotype"/>
          <w:sz w:val="24"/>
          <w:szCs w:val="24"/>
        </w:rPr>
        <w:t>r</w:t>
      </w:r>
      <w:r>
        <w:rPr>
          <w:rFonts w:ascii="Palatino Linotype" w:hAnsi="Palatino Linotype"/>
          <w:sz w:val="24"/>
          <w:szCs w:val="24"/>
        </w:rPr>
        <w:t>mstrong (2015, s. 354) však upozorňuje před snadným a povrchním způsobem získávání potřebných informací v podobě „zamyšlení“ nad tím, co by zaměstnanci na určitých pozicích měli umět. Cesta je to snadná, avšak představa může být natolik obecná, že výsledná vzdělávací aktivita může být pro všechny, stejně jako pro nikoho. Mužík (2010, s. 273) říká, že v praxi různých organizací ještě stále vidíme přístup v podobě jednostranného vysílání zaměstnanců do vzdělávacích kurzů na základě pozorovaných nedostatků, které u svých podřízených zaměstnanců detekovali vedoucí zaměstnanci. To se děje často formou příkazu, bez bližší komunikace. Dle tohoto autora je mnohem vhodnější nastavit participativní proces identifikace vzdělávacích potřeb, který vychází z činností jednotlivých zamě</w:t>
      </w:r>
      <w:r w:rsidR="00CE7347">
        <w:rPr>
          <w:rFonts w:ascii="Palatino Linotype" w:hAnsi="Palatino Linotype"/>
          <w:sz w:val="24"/>
          <w:szCs w:val="24"/>
        </w:rPr>
        <w:t>stnanců a</w:t>
      </w:r>
      <w:r w:rsidR="004674BF">
        <w:rPr>
          <w:rFonts w:ascii="Palatino Linotype" w:hAnsi="Palatino Linotype" w:cs="Times New Roman"/>
          <w:sz w:val="24"/>
          <w:szCs w:val="24"/>
        </w:rPr>
        <w:t> </w:t>
      </w:r>
      <w:r w:rsidR="00CE7347">
        <w:rPr>
          <w:rFonts w:ascii="Palatino Linotype" w:hAnsi="Palatino Linotype"/>
          <w:sz w:val="24"/>
          <w:szCs w:val="24"/>
        </w:rPr>
        <w:t xml:space="preserve">snahy po zdokonalení. </w:t>
      </w:r>
      <w:r>
        <w:rPr>
          <w:rFonts w:ascii="Palatino Linotype" w:hAnsi="Palatino Linotype"/>
          <w:sz w:val="24"/>
          <w:szCs w:val="24"/>
        </w:rPr>
        <w:t>Zároveň však upozorňuje, že řada vedoucích pracovníků neumí přesně vzdělávací potřeby označit (Mužík, 2020, s. 273).</w:t>
      </w:r>
    </w:p>
    <w:p w14:paraId="78CE8157" w14:textId="77777777" w:rsidR="00004F6F" w:rsidRDefault="00C82271">
      <w:pPr>
        <w:spacing w:line="360" w:lineRule="auto"/>
        <w:jc w:val="both"/>
        <w:rPr>
          <w:rFonts w:ascii="Palatino Linotype" w:hAnsi="Palatino Linotype"/>
          <w:sz w:val="24"/>
          <w:szCs w:val="24"/>
        </w:rPr>
      </w:pPr>
      <w:r>
        <w:rPr>
          <w:rFonts w:ascii="Palatino Linotype" w:hAnsi="Palatino Linotype"/>
          <w:sz w:val="24"/>
          <w:szCs w:val="24"/>
        </w:rPr>
        <w:t>Hroník (2010, s. 136), Armstrong (2015, s. 354)</w:t>
      </w:r>
      <w:r>
        <w:rPr>
          <w:rStyle w:val="Znakapoznpodarou"/>
          <w:rFonts w:ascii="Palatino Linotype" w:hAnsi="Palatino Linotype"/>
          <w:sz w:val="24"/>
          <w:szCs w:val="24"/>
        </w:rPr>
        <w:footnoteReference w:id="20"/>
      </w:r>
      <w:r>
        <w:rPr>
          <w:rFonts w:ascii="Palatino Linotype" w:hAnsi="Palatino Linotype"/>
          <w:sz w:val="24"/>
          <w:szCs w:val="24"/>
        </w:rPr>
        <w:t xml:space="preserve"> a Koubek (2015, s. 262) předkládají nutnost vícezdrojových informačních oblastí pro analýzu vzdělávacích potřeb. Koubek (2015, s. 262) rozlišuje následující tři oblasti </w:t>
      </w:r>
      <w:r w:rsidR="004674BF">
        <w:rPr>
          <w:rFonts w:ascii="Palatino Linotype" w:hAnsi="Palatino Linotype"/>
          <w:sz w:val="24"/>
          <w:szCs w:val="24"/>
        </w:rPr>
        <w:t>–</w:t>
      </w:r>
      <w:r>
        <w:rPr>
          <w:rFonts w:ascii="Palatino Linotype" w:hAnsi="Palatino Linotype"/>
          <w:sz w:val="24"/>
          <w:szCs w:val="24"/>
        </w:rPr>
        <w:t xml:space="preserve"> údaje týkající se celé organizace, údaje o jednotlivých pracovních místech a</w:t>
      </w:r>
      <w:r w:rsidR="004674BF">
        <w:rPr>
          <w:rFonts w:ascii="Palatino Linotype" w:hAnsi="Palatino Linotype" w:cs="Times New Roman"/>
          <w:sz w:val="24"/>
          <w:szCs w:val="24"/>
        </w:rPr>
        <w:t> </w:t>
      </w:r>
      <w:r>
        <w:rPr>
          <w:rFonts w:ascii="Palatino Linotype" w:hAnsi="Palatino Linotype"/>
          <w:sz w:val="24"/>
          <w:szCs w:val="24"/>
        </w:rPr>
        <w:t xml:space="preserve">údaje o jednotlivých zaměstnancích. Do oblasti údajů o organizaci autor řadí </w:t>
      </w:r>
      <w:r>
        <w:rPr>
          <w:rFonts w:ascii="Palatino Linotype" w:hAnsi="Palatino Linotype"/>
          <w:sz w:val="24"/>
          <w:szCs w:val="24"/>
        </w:rPr>
        <w:lastRenderedPageBreak/>
        <w:t>kupříkladu údaje o organizační struktuře, výrobním programu či programu činnosti, trhu, zdrojích včetně lidských zdrojů, ale také informace o počtu, struktuře a pohybu zaměstnanců aj. Do oblasti údajů o jednotlivých pracovních místech autor řadí popisy pracovních míst a jejich specifikace, tj.</w:t>
      </w:r>
      <w:r w:rsidR="004674BF">
        <w:rPr>
          <w:rFonts w:ascii="Palatino Linotype" w:hAnsi="Palatino Linotype" w:cs="Times New Roman"/>
          <w:sz w:val="24"/>
          <w:szCs w:val="24"/>
        </w:rPr>
        <w:t> </w:t>
      </w:r>
      <w:r>
        <w:rPr>
          <w:rFonts w:ascii="Palatino Linotype" w:hAnsi="Palatino Linotype"/>
          <w:sz w:val="24"/>
          <w:szCs w:val="24"/>
        </w:rPr>
        <w:t>inventuru pracovních úkolů a potřeby práce v organizaci. Dále také informace o stylu vedení, kultuře pracovních vztahů aj. Do oblasti o</w:t>
      </w:r>
      <w:r w:rsidR="004674BF">
        <w:rPr>
          <w:rFonts w:ascii="Palatino Linotype" w:hAnsi="Palatino Linotype" w:cs="Times New Roman"/>
          <w:sz w:val="24"/>
          <w:szCs w:val="24"/>
        </w:rPr>
        <w:t> </w:t>
      </w:r>
      <w:r>
        <w:rPr>
          <w:rFonts w:ascii="Palatino Linotype" w:hAnsi="Palatino Linotype"/>
          <w:sz w:val="24"/>
          <w:szCs w:val="24"/>
        </w:rPr>
        <w:t>jednotlivých zaměstnancích autor řadí například</w:t>
      </w:r>
      <w:r>
        <w:rPr>
          <w:rFonts w:ascii="Palatino Linotype" w:hAnsi="Palatino Linotype"/>
          <w:color w:val="00B050"/>
          <w:sz w:val="24"/>
          <w:szCs w:val="24"/>
        </w:rPr>
        <w:t xml:space="preserve"> </w:t>
      </w:r>
      <w:r>
        <w:rPr>
          <w:rFonts w:ascii="Palatino Linotype" w:hAnsi="Palatino Linotype"/>
          <w:sz w:val="24"/>
          <w:szCs w:val="24"/>
        </w:rPr>
        <w:t>získávání informací ze záznamů o hodnocení zaměstnance, záznamů o vzdělání a absolvovaných vzdělávacích programů, výsledky testů, rozhovorů či z různých průzkumů zachycující postoje a názory jednotlivých zaměstnanců a jejich nadřízených aj.</w:t>
      </w:r>
      <w:r>
        <w:rPr>
          <w:rStyle w:val="Znakapoznpodarou"/>
          <w:rFonts w:ascii="Palatino Linotype" w:hAnsi="Palatino Linotype"/>
          <w:sz w:val="24"/>
          <w:szCs w:val="24"/>
        </w:rPr>
        <w:footnoteReference w:id="21"/>
      </w:r>
      <w:r>
        <w:rPr>
          <w:rFonts w:ascii="Palatino Linotype" w:hAnsi="Palatino Linotype"/>
          <w:sz w:val="24"/>
          <w:szCs w:val="24"/>
        </w:rPr>
        <w:t xml:space="preserve"> </w:t>
      </w:r>
    </w:p>
    <w:p w14:paraId="11EE0A5C" w14:textId="5181BA22" w:rsidR="00874827" w:rsidRDefault="00C82271">
      <w:pPr>
        <w:spacing w:line="360" w:lineRule="auto"/>
        <w:jc w:val="both"/>
        <w:rPr>
          <w:rFonts w:ascii="Palatino Linotype" w:hAnsi="Palatino Linotype"/>
          <w:sz w:val="24"/>
          <w:szCs w:val="24"/>
        </w:rPr>
      </w:pPr>
      <w:r>
        <w:rPr>
          <w:rFonts w:ascii="Palatino Linotype" w:hAnsi="Palatino Linotype"/>
          <w:sz w:val="24"/>
          <w:szCs w:val="24"/>
        </w:rPr>
        <w:t>Armstrong (2015, s. 354) a Tureckiová (2004, s. 101) rozšiřují výše uvedené oblasti o oblast příslušných skupin zaměstnanců</w:t>
      </w:r>
      <w:r>
        <w:rPr>
          <w:rStyle w:val="Znakapoznpodarou"/>
          <w:rFonts w:ascii="Palatino Linotype" w:hAnsi="Palatino Linotype"/>
          <w:sz w:val="24"/>
          <w:szCs w:val="24"/>
        </w:rPr>
        <w:footnoteReference w:id="22"/>
      </w:r>
      <w:r>
        <w:rPr>
          <w:rFonts w:ascii="Palatino Linotype" w:hAnsi="Palatino Linotype"/>
          <w:sz w:val="24"/>
          <w:szCs w:val="24"/>
        </w:rPr>
        <w:t xml:space="preserve">, neboť zmiňují, že pokud je zjištěna vzdělávací potřeba na úrovni jednotlivce, může se jednat o vzdělávací potřebu u celé skupiny zaměstnanců, k níž jednotlivec v rámci organizace spadá. Tento proces funguje i obráceně, tj. vzdělávací potřeba zjištěná na úrovni organizace, povede přes identifikaci vzdělávacích potřeb na úrovni skupin až na úroveň jednotlivců. Hroník (2010, s. 136) více rozvádí oblast pro analýzu vzdělávacích potřeb u zaměstnanců. Dle tohoto autora by měli být vzdělávací potřeby u zaměstnanců zjišťovány také s ohledem na jejich budoucnost, tedy hledisko plánovaného profesního a kariérového růstu, což bylo zmiňováno již v předchozí kapitole. </w:t>
      </w:r>
    </w:p>
    <w:p w14:paraId="741022F1"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t>Pro mou práci je důležité, že se výše zmínění autoři shodují v tom, že by</w:t>
      </w:r>
      <w:r>
        <w:rPr>
          <w:rFonts w:ascii="Palatino Linotype" w:hAnsi="Palatino Linotype"/>
          <w:strike/>
          <w:color w:val="FF0000"/>
          <w:sz w:val="24"/>
          <w:szCs w:val="24"/>
        </w:rPr>
        <w:t xml:space="preserve"> </w:t>
      </w:r>
      <w:r>
        <w:rPr>
          <w:rFonts w:ascii="Palatino Linotype" w:hAnsi="Palatino Linotype"/>
          <w:sz w:val="24"/>
          <w:szCs w:val="24"/>
        </w:rPr>
        <w:t xml:space="preserve">analýza vzdělávacích potřeb neměla vycházet pouze z jedné oblasti. Bartoňková (2010, s. 122) uvádí, že v ideálním případě by měla organizace </w:t>
      </w:r>
      <w:r>
        <w:rPr>
          <w:rFonts w:ascii="Palatino Linotype" w:hAnsi="Palatino Linotype"/>
          <w:sz w:val="24"/>
          <w:szCs w:val="24"/>
        </w:rPr>
        <w:lastRenderedPageBreak/>
        <w:t>využít všech tří oblastí. Zároveň není vyzdvihována žádná z výše uvedených oblastí, ani zdroje, které lze v dané oblasti využít.</w:t>
      </w:r>
    </w:p>
    <w:p w14:paraId="32AC9E8A" w14:textId="77777777" w:rsidR="00004F6F" w:rsidRDefault="00C82271">
      <w:pPr>
        <w:spacing w:line="360" w:lineRule="auto"/>
        <w:jc w:val="both"/>
        <w:rPr>
          <w:rFonts w:ascii="Palatino Linotype" w:hAnsi="Palatino Linotype"/>
          <w:sz w:val="24"/>
          <w:szCs w:val="24"/>
        </w:rPr>
      </w:pPr>
      <w:r>
        <w:rPr>
          <w:rFonts w:ascii="Palatino Linotype" w:hAnsi="Palatino Linotype"/>
          <w:sz w:val="24"/>
          <w:szCs w:val="24"/>
        </w:rPr>
        <w:t>Pro samotnou analýzu lze opět využít řadu metod a technik. Bartoňková (2010, s. 122) uvádí, že v podstatě rozlišujeme dvě základní možnosti</w:t>
      </w:r>
      <w:r w:rsidR="004674BF">
        <w:rPr>
          <w:rFonts w:ascii="Palatino Linotype" w:hAnsi="Palatino Linotype"/>
          <w:sz w:val="24"/>
          <w:szCs w:val="24"/>
        </w:rPr>
        <w:t xml:space="preserve"> – </w:t>
      </w:r>
      <w:r>
        <w:rPr>
          <w:rFonts w:ascii="Palatino Linotype" w:hAnsi="Palatino Linotype"/>
          <w:sz w:val="24"/>
          <w:szCs w:val="24"/>
        </w:rPr>
        <w:t>kvantitativní sociologický výzkum a aplikaci kompetenčního přístupu. U</w:t>
      </w:r>
      <w:r w:rsidR="004674BF">
        <w:rPr>
          <w:rFonts w:ascii="Palatino Linotype" w:hAnsi="Palatino Linotype" w:cs="Times New Roman"/>
          <w:sz w:val="24"/>
          <w:szCs w:val="24"/>
        </w:rPr>
        <w:t> </w:t>
      </w:r>
      <w:r>
        <w:rPr>
          <w:rFonts w:ascii="Palatino Linotype" w:hAnsi="Palatino Linotype"/>
          <w:sz w:val="24"/>
          <w:szCs w:val="24"/>
        </w:rPr>
        <w:t>kvantitativního výzkumu se jedná o terénní šetření, kdy na základě dotazníku, rozhovoru, pozorování aj. zjišťujeme vzdělávací potřeby přímo u</w:t>
      </w:r>
      <w:r w:rsidR="004674BF">
        <w:rPr>
          <w:rFonts w:ascii="Palatino Linotype" w:hAnsi="Palatino Linotype" w:cs="Times New Roman"/>
          <w:sz w:val="24"/>
          <w:szCs w:val="24"/>
        </w:rPr>
        <w:t> </w:t>
      </w:r>
      <w:r>
        <w:rPr>
          <w:rFonts w:ascii="Palatino Linotype" w:hAnsi="Palatino Linotype"/>
          <w:sz w:val="24"/>
          <w:szCs w:val="24"/>
        </w:rPr>
        <w:t>zaměstnanců, eventuálně jejich nadřízených, podřízených, kolegů a klientů. Dále autorka uvádí aplikaci kompetenčního přístupu, který se mi na základě druhé kapitoly věnované dalšímu profesnímu vzdělávání a formování profesních kompetencí zaměstnanců, jeví jako vhodnější, neboť státní správa má směřovat k profesionalizaci svých služeb.</w:t>
      </w:r>
    </w:p>
    <w:p w14:paraId="2A19769D" w14:textId="6DB422EC" w:rsidR="00874827" w:rsidRDefault="00C82271">
      <w:pPr>
        <w:spacing w:line="360" w:lineRule="auto"/>
        <w:jc w:val="both"/>
        <w:rPr>
          <w:rFonts w:ascii="Palatino Linotype" w:hAnsi="Palatino Linotype"/>
          <w:sz w:val="24"/>
          <w:szCs w:val="24"/>
        </w:rPr>
      </w:pPr>
      <w:r>
        <w:rPr>
          <w:rFonts w:ascii="Palatino Linotype" w:hAnsi="Palatino Linotype"/>
          <w:sz w:val="24"/>
          <w:szCs w:val="24"/>
        </w:rPr>
        <w:t>Dle Bartoňkové (2010, s. 122) jsou při využití kompetenčního přístupu nejprve identifikovány příslušné kompetence. Ty vycházejí z nároků kladených na konkrétní pozice, úkoly a</w:t>
      </w:r>
      <w:r w:rsidR="004674BF">
        <w:rPr>
          <w:rFonts w:ascii="Palatino Linotype" w:hAnsi="Palatino Linotype" w:cs="Times New Roman"/>
          <w:sz w:val="24"/>
          <w:szCs w:val="24"/>
        </w:rPr>
        <w:t> </w:t>
      </w:r>
      <w:r>
        <w:rPr>
          <w:rFonts w:ascii="Palatino Linotype" w:hAnsi="Palatino Linotype"/>
          <w:sz w:val="24"/>
          <w:szCs w:val="24"/>
        </w:rPr>
        <w:t xml:space="preserve">funkce. Identifikované kompetence pak ústí v soustavu kompetencí provázanou na strukturu pozic, tj. kompetenční model. Nespornou výhodou vytvořeného kompetenčního modelu je, že jej lze využít v řadě dalších personálních činností – kariérovém plánování, hodnocení, výběru zaměstnanců aj. Dle autorky je kompetenční přístup ke vzdělávání v současné praxi využíván více než kvantitativní sociologický přístup. </w:t>
      </w:r>
    </w:p>
    <w:p w14:paraId="2DE822DA" w14:textId="57600B00" w:rsidR="00874827" w:rsidRDefault="003F5F58">
      <w:pPr>
        <w:spacing w:line="360" w:lineRule="auto"/>
        <w:jc w:val="both"/>
        <w:rPr>
          <w:rFonts w:ascii="Palatino Linotype" w:hAnsi="Palatino Linotype"/>
          <w:sz w:val="24"/>
          <w:szCs w:val="24"/>
        </w:rPr>
      </w:pPr>
      <w:r>
        <w:rPr>
          <w:rFonts w:ascii="Palatino Linotype" w:hAnsi="Palatino Linotype"/>
          <w:sz w:val="24"/>
          <w:szCs w:val="24"/>
        </w:rPr>
        <w:t>Pro mou práci je důležité, zda analýza vzdělávacích potřeb probíhá některým z</w:t>
      </w:r>
      <w:r w:rsidR="007476D9">
        <w:rPr>
          <w:rFonts w:ascii="Palatino Linotype" w:hAnsi="Palatino Linotype"/>
          <w:sz w:val="24"/>
          <w:szCs w:val="24"/>
        </w:rPr>
        <w:t xml:space="preserve"> odborných</w:t>
      </w:r>
      <w:r>
        <w:rPr>
          <w:rFonts w:ascii="Palatino Linotype" w:hAnsi="Palatino Linotype"/>
          <w:sz w:val="24"/>
          <w:szCs w:val="24"/>
        </w:rPr>
        <w:t xml:space="preserve"> přístupů a nikoli nahodile. </w:t>
      </w:r>
      <w:r w:rsidR="00C82271">
        <w:rPr>
          <w:rFonts w:ascii="Palatino Linotype" w:hAnsi="Palatino Linotype"/>
          <w:sz w:val="24"/>
          <w:szCs w:val="24"/>
        </w:rPr>
        <w:t xml:space="preserve">Samotných metod a technik analýzy vzdělávacích potřeb je nepřeberné množství, a jelikož není stanoveno, které jsou nejdůležitější, nebudou v empirické části zkoumány. Níže jsou uvedeny pouze namátkové příklady. Může se jednat o analýzu strategických dokumentů organizace, analýzu plánu organizace a plánu lidských zdrojů, přezkoumání výkonu a rozvoje zaměstnanců, kreativní </w:t>
      </w:r>
      <w:r w:rsidR="00845233">
        <w:rPr>
          <w:rFonts w:ascii="Palatino Linotype" w:hAnsi="Palatino Linotype"/>
          <w:sz w:val="24"/>
          <w:szCs w:val="24"/>
        </w:rPr>
        <w:t>workshopy</w:t>
      </w:r>
      <w:r w:rsidR="00C82271">
        <w:rPr>
          <w:rFonts w:ascii="Palatino Linotype" w:hAnsi="Palatino Linotype"/>
          <w:sz w:val="24"/>
          <w:szCs w:val="24"/>
        </w:rPr>
        <w:t xml:space="preserve">, metoda </w:t>
      </w:r>
      <w:r w:rsidR="00C82271">
        <w:rPr>
          <w:rFonts w:ascii="Palatino Linotype" w:hAnsi="Palatino Linotype"/>
          <w:sz w:val="24"/>
          <w:szCs w:val="24"/>
        </w:rPr>
        <w:lastRenderedPageBreak/>
        <w:t>360</w:t>
      </w:r>
      <w:r w:rsidR="00C82271">
        <w:rPr>
          <w:rFonts w:ascii="Palatino Linotype" w:hAnsi="Palatino Linotype" w:cs="Helvetica"/>
          <w:sz w:val="24"/>
          <w:szCs w:val="24"/>
          <w:shd w:val="clear" w:color="auto" w:fill="FFFFFF"/>
        </w:rPr>
        <w:t>° zpětné vazby aj.</w:t>
      </w:r>
      <w:r w:rsidR="00C82271">
        <w:rPr>
          <w:rFonts w:ascii="Palatino Linotype" w:hAnsi="Palatino Linotype"/>
          <w:sz w:val="24"/>
          <w:szCs w:val="24"/>
        </w:rPr>
        <w:t xml:space="preserve"> (Armstrong, 2015, s. 353; Koubek, 2015, s. 263; Tureckiová, 2004, s. 101).</w:t>
      </w:r>
    </w:p>
    <w:p w14:paraId="3D8DD96A" w14:textId="77777777" w:rsidR="00874827" w:rsidRDefault="00C82271">
      <w:pPr>
        <w:spacing w:line="360" w:lineRule="auto"/>
        <w:jc w:val="both"/>
        <w:rPr>
          <w:rFonts w:ascii="Palatino Linotype" w:hAnsi="Palatino Linotype"/>
          <w:sz w:val="24"/>
          <w:szCs w:val="24"/>
        </w:rPr>
      </w:pPr>
      <w:bookmarkStart w:id="8" w:name="_Hlk94097122"/>
      <w:r>
        <w:rPr>
          <w:rFonts w:ascii="Palatino Linotype" w:hAnsi="Palatino Linotype"/>
          <w:sz w:val="24"/>
          <w:szCs w:val="24"/>
        </w:rPr>
        <w:t>Na základě poznatků z této kapitoly jsme ve fázi identifikace a analýzy vzdělávacích potřeb stanovili následující kritéria</w:t>
      </w:r>
      <w:bookmarkEnd w:id="8"/>
      <w:r>
        <w:rPr>
          <w:rFonts w:ascii="Palatino Linotype" w:hAnsi="Palatino Linotype"/>
          <w:sz w:val="24"/>
          <w:szCs w:val="24"/>
        </w:rPr>
        <w:t>, která budou sledována v empirické části práce.</w:t>
      </w:r>
    </w:p>
    <w:p w14:paraId="05DA97A5" w14:textId="48162B8C" w:rsidR="00874827" w:rsidRDefault="00C82271" w:rsidP="007054C3">
      <w:pPr>
        <w:pBdr>
          <w:top w:val="single" w:sz="4" w:space="1" w:color="auto"/>
          <w:left w:val="single" w:sz="4" w:space="0" w:color="auto"/>
          <w:bottom w:val="single" w:sz="4" w:space="1" w:color="auto"/>
          <w:right w:val="single" w:sz="4" w:space="4" w:color="auto"/>
        </w:pBdr>
        <w:spacing w:line="360" w:lineRule="auto"/>
        <w:jc w:val="both"/>
        <w:rPr>
          <w:rFonts w:ascii="Palatino Linotype" w:hAnsi="Palatino Linotype"/>
          <w:sz w:val="24"/>
          <w:szCs w:val="24"/>
        </w:rPr>
      </w:pPr>
      <w:r>
        <w:rPr>
          <w:rFonts w:ascii="Palatino Linotype" w:hAnsi="Palatino Linotype"/>
          <w:sz w:val="24"/>
          <w:szCs w:val="24"/>
        </w:rPr>
        <w:t xml:space="preserve">Kritéria: identifikace a analýza vzdělávacích potřeb probíhá </w:t>
      </w:r>
      <w:r w:rsidR="007654B0">
        <w:rPr>
          <w:rFonts w:ascii="Palatino Linotype" w:hAnsi="Palatino Linotype"/>
          <w:sz w:val="24"/>
          <w:szCs w:val="24"/>
        </w:rPr>
        <w:t>minimálně ze dvou oblastí</w:t>
      </w:r>
      <w:r w:rsidR="003F5F58">
        <w:rPr>
          <w:rFonts w:ascii="Palatino Linotype" w:hAnsi="Palatino Linotype"/>
          <w:sz w:val="24"/>
          <w:szCs w:val="24"/>
        </w:rPr>
        <w:t xml:space="preserve"> (úroveň organizace, úroveň pracovních míst, </w:t>
      </w:r>
      <w:r w:rsidR="00845233">
        <w:rPr>
          <w:rFonts w:ascii="Palatino Linotype" w:hAnsi="Palatino Linotype"/>
          <w:sz w:val="24"/>
          <w:szCs w:val="24"/>
        </w:rPr>
        <w:t>úroveň jednotlivých</w:t>
      </w:r>
      <w:r>
        <w:rPr>
          <w:rFonts w:ascii="Palatino Linotype" w:hAnsi="Palatino Linotype"/>
          <w:sz w:val="24"/>
          <w:szCs w:val="24"/>
        </w:rPr>
        <w:t xml:space="preserve"> zaměstnanců</w:t>
      </w:r>
      <w:r w:rsidR="003F5F58">
        <w:rPr>
          <w:rFonts w:ascii="Palatino Linotype" w:hAnsi="Palatino Linotype"/>
          <w:sz w:val="24"/>
          <w:szCs w:val="24"/>
        </w:rPr>
        <w:t>)</w:t>
      </w:r>
      <w:r>
        <w:rPr>
          <w:rFonts w:ascii="Palatino Linotype" w:hAnsi="Palatino Linotype"/>
          <w:sz w:val="24"/>
          <w:szCs w:val="24"/>
        </w:rPr>
        <w:t>; identifikace vzdělávacích potřeb mezi vedoucím a podřízeným zaměstnancem probíh</w:t>
      </w:r>
      <w:r w:rsidR="006E0276">
        <w:rPr>
          <w:rFonts w:ascii="Palatino Linotype" w:hAnsi="Palatino Linotype"/>
          <w:sz w:val="24"/>
          <w:szCs w:val="24"/>
        </w:rPr>
        <w:t>á participativním způsobem; analýza</w:t>
      </w:r>
      <w:r>
        <w:rPr>
          <w:rFonts w:ascii="Palatino Linotype" w:hAnsi="Palatino Linotype"/>
          <w:sz w:val="24"/>
          <w:szCs w:val="24"/>
        </w:rPr>
        <w:t xml:space="preserve"> vzdělávacích potřeb je </w:t>
      </w:r>
      <w:r w:rsidR="006E0276">
        <w:rPr>
          <w:rFonts w:ascii="Palatino Linotype" w:hAnsi="Palatino Linotype"/>
          <w:sz w:val="24"/>
          <w:szCs w:val="24"/>
        </w:rPr>
        <w:t xml:space="preserve">realizována </w:t>
      </w:r>
      <w:r w:rsidR="007476D9">
        <w:rPr>
          <w:rFonts w:ascii="Palatino Linotype" w:hAnsi="Palatino Linotype"/>
          <w:sz w:val="24"/>
          <w:szCs w:val="24"/>
        </w:rPr>
        <w:t>odborným</w:t>
      </w:r>
      <w:r w:rsidR="006E0276">
        <w:rPr>
          <w:rFonts w:ascii="Palatino Linotype" w:hAnsi="Palatino Linotype"/>
          <w:sz w:val="24"/>
          <w:szCs w:val="24"/>
        </w:rPr>
        <w:t xml:space="preserve"> přístupem</w:t>
      </w:r>
      <w:r>
        <w:rPr>
          <w:rFonts w:ascii="Palatino Linotype" w:hAnsi="Palatino Linotype"/>
          <w:sz w:val="24"/>
          <w:szCs w:val="24"/>
        </w:rPr>
        <w:t>.</w:t>
      </w:r>
    </w:p>
    <w:p w14:paraId="5EADCC80" w14:textId="77777777" w:rsidR="00004F6F" w:rsidRDefault="00004F6F" w:rsidP="00004F6F">
      <w:pPr>
        <w:pStyle w:val="Bezmezer"/>
      </w:pPr>
    </w:p>
    <w:p w14:paraId="2DF84A24" w14:textId="2544E264" w:rsidR="00874827" w:rsidRDefault="00C82271">
      <w:pPr>
        <w:pStyle w:val="Nadpis2"/>
        <w:spacing w:line="360" w:lineRule="auto"/>
        <w:rPr>
          <w:rFonts w:ascii="Palatino Linotype" w:hAnsi="Palatino Linotype"/>
          <w:b/>
          <w:color w:val="auto"/>
          <w:sz w:val="24"/>
          <w:szCs w:val="24"/>
        </w:rPr>
      </w:pPr>
      <w:bookmarkStart w:id="9" w:name="_Toc98085028"/>
      <w:r>
        <w:rPr>
          <w:rFonts w:ascii="Palatino Linotype" w:hAnsi="Palatino Linotype"/>
          <w:b/>
          <w:color w:val="auto"/>
          <w:sz w:val="24"/>
          <w:szCs w:val="24"/>
        </w:rPr>
        <w:t>3.3 Plánování vzdělávání</w:t>
      </w:r>
      <w:bookmarkEnd w:id="9"/>
    </w:p>
    <w:p w14:paraId="40021E8D" w14:textId="77777777" w:rsidR="00004F6F" w:rsidRDefault="00C82271">
      <w:pPr>
        <w:spacing w:line="360" w:lineRule="auto"/>
        <w:jc w:val="both"/>
        <w:rPr>
          <w:rFonts w:ascii="Palatino Linotype" w:hAnsi="Palatino Linotype"/>
          <w:sz w:val="24"/>
          <w:szCs w:val="24"/>
        </w:rPr>
      </w:pPr>
      <w:r>
        <w:rPr>
          <w:rFonts w:ascii="Palatino Linotype" w:hAnsi="Palatino Linotype"/>
          <w:sz w:val="24"/>
          <w:szCs w:val="24"/>
        </w:rPr>
        <w:t>Na fázi identifikace vzdělávacích potřeb navazuje fáze plánování vzdělávání. Tureckiová (2004, s. 101) uvádí, že zpočátku této fáze je potřeba stanovit priority vzdělávání v organizaci, které se odvíjejí od celkové strategie organizace a politiky vzdělávání, jak jsme si ukázali na obrázku 2, neboť nelze uspokojit veškeré identifikované vzdělávací potřeby.</w:t>
      </w:r>
    </w:p>
    <w:p w14:paraId="29411F92" w14:textId="080EEF61" w:rsidR="00874827" w:rsidRDefault="00C82271">
      <w:pPr>
        <w:spacing w:line="360" w:lineRule="auto"/>
        <w:jc w:val="both"/>
        <w:rPr>
          <w:rFonts w:ascii="Palatino Linotype" w:hAnsi="Palatino Linotype"/>
          <w:sz w:val="24"/>
          <w:szCs w:val="24"/>
        </w:rPr>
      </w:pPr>
      <w:r>
        <w:rPr>
          <w:rFonts w:ascii="Palatino Linotype" w:hAnsi="Palatino Linotype"/>
          <w:sz w:val="24"/>
          <w:szCs w:val="24"/>
        </w:rPr>
        <w:t>Vodák a Kucharčíková (2011, s. 97) a Koubek (2015, s. 264) se shodují, že tato fáze prochází jistým vývojem, při kterém se zpřesňuje a projednává výsledná podoba plánu vzdělávání nejen v návaznosti na cíle organizace, ale také s ohledem na oblasti vzdělávání, počty zaměstnanců, metod a prostředků vzdělávání a</w:t>
      </w:r>
      <w:r w:rsidR="004674BF">
        <w:rPr>
          <w:rFonts w:ascii="Palatino Linotype" w:hAnsi="Palatino Linotype" w:cs="Times New Roman"/>
          <w:sz w:val="24"/>
          <w:szCs w:val="24"/>
        </w:rPr>
        <w:t> </w:t>
      </w:r>
      <w:r>
        <w:rPr>
          <w:rFonts w:ascii="Palatino Linotype" w:hAnsi="Palatino Linotype"/>
          <w:sz w:val="24"/>
          <w:szCs w:val="24"/>
        </w:rPr>
        <w:t>v neposlední řadě i časového plánu. Výstupem této fáze je plán vzdělávání.</w:t>
      </w:r>
    </w:p>
    <w:p w14:paraId="4264EB5F" w14:textId="0A2DB980" w:rsidR="00874827" w:rsidRDefault="00C82271">
      <w:pPr>
        <w:spacing w:line="360" w:lineRule="auto"/>
        <w:jc w:val="both"/>
        <w:rPr>
          <w:rFonts w:ascii="Palatino Linotype" w:hAnsi="Palatino Linotype"/>
          <w:sz w:val="24"/>
          <w:szCs w:val="24"/>
        </w:rPr>
      </w:pPr>
      <w:r>
        <w:rPr>
          <w:rFonts w:ascii="Palatino Linotype" w:hAnsi="Palatino Linotype"/>
          <w:sz w:val="24"/>
          <w:szCs w:val="24"/>
        </w:rPr>
        <w:t>Dobře zpracovaný plán vzdělávání pak dle Koubka (2015, s. 265) a Vodáka a</w:t>
      </w:r>
      <w:r w:rsidR="004674BF">
        <w:rPr>
          <w:rFonts w:ascii="Palatino Linotype" w:hAnsi="Palatino Linotype" w:cs="Times New Roman"/>
          <w:sz w:val="24"/>
          <w:szCs w:val="24"/>
        </w:rPr>
        <w:t> </w:t>
      </w:r>
      <w:r>
        <w:rPr>
          <w:rFonts w:ascii="Palatino Linotype" w:hAnsi="Palatino Linotype"/>
          <w:sz w:val="24"/>
          <w:szCs w:val="24"/>
        </w:rPr>
        <w:t>Kucharčíkové (2011, s. 97)</w:t>
      </w:r>
      <w:r>
        <w:rPr>
          <w:rStyle w:val="Znakapoznpodarou"/>
          <w:rFonts w:ascii="Palatino Linotype" w:hAnsi="Palatino Linotype"/>
          <w:sz w:val="24"/>
          <w:szCs w:val="24"/>
        </w:rPr>
        <w:footnoteReference w:id="23"/>
      </w:r>
      <w:r>
        <w:rPr>
          <w:rFonts w:ascii="Palatino Linotype" w:hAnsi="Palatino Linotype"/>
          <w:sz w:val="24"/>
          <w:szCs w:val="24"/>
        </w:rPr>
        <w:t xml:space="preserve"> obsahuje odpovědi na následující otázky:</w:t>
      </w:r>
    </w:p>
    <w:p w14:paraId="34A6725B" w14:textId="77777777" w:rsidR="00874827" w:rsidRDefault="00C82271" w:rsidP="009C70BE">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lastRenderedPageBreak/>
        <w:t xml:space="preserve"> Jaké vzdělávání</w:t>
      </w:r>
      <w:r>
        <w:rPr>
          <w:rFonts w:ascii="Palatino Linotype" w:hAnsi="Palatino Linotype"/>
          <w:color w:val="FF0000"/>
          <w:sz w:val="24"/>
          <w:szCs w:val="24"/>
        </w:rPr>
        <w:t xml:space="preserve"> </w:t>
      </w:r>
      <w:r>
        <w:rPr>
          <w:rFonts w:ascii="Palatino Linotype" w:hAnsi="Palatino Linotype"/>
          <w:sz w:val="24"/>
          <w:szCs w:val="24"/>
        </w:rPr>
        <w:t>má být zabezpečeno?</w:t>
      </w:r>
    </w:p>
    <w:p w14:paraId="707DD48A" w14:textId="2F0BBFC1" w:rsidR="00874827"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S tímto bodem dle Bartoňkové (2010, s. 135) úzce souvisí formulace cíle vzdělávání. Cílem je ideální stav znalostí, dovedností, postojů atd. (Langer, 2016, s. 39), nebo jak bylo popsáno v druhé kapitole souhrnným pojmem </w:t>
      </w:r>
      <w:r w:rsidR="004674BF">
        <w:rPr>
          <w:rFonts w:ascii="Palatino Linotype" w:hAnsi="Palatino Linotype"/>
          <w:sz w:val="24"/>
          <w:szCs w:val="24"/>
        </w:rPr>
        <w:t>–</w:t>
      </w:r>
      <w:r>
        <w:rPr>
          <w:rFonts w:ascii="Palatino Linotype" w:hAnsi="Palatino Linotype"/>
          <w:sz w:val="24"/>
          <w:szCs w:val="24"/>
        </w:rPr>
        <w:t xml:space="preserve"> profesních kompetencí, který byl stanoven analýzou vzdělávacích potřeb. Správně formulovaný cíl nám pomůže změřit, zda jsme cíle dosáhli (Bartoňková, 2010, s. 136; Langer, 2016, s. 39). Přestože rozlišujeme několik typů cílů – kognitivní (teoretické znalosti), afektivní (emotivní a mravní postoje) a psychomotorické (praktické dovednosti), mají shodné to, že při jejich stanovování užíváme slovesa (Bartoňková, 2010, s. 137). V příslušných vzdělávacích dokumentech bychom tedy měli nalézt kupříkladu formulace typu, že účastník vzdělávání bude umět „definovat, pojmenovat, </w:t>
      </w:r>
      <w:r w:rsidR="003E12F9">
        <w:rPr>
          <w:rFonts w:ascii="Palatino Linotype" w:hAnsi="Palatino Linotype"/>
          <w:sz w:val="24"/>
          <w:szCs w:val="24"/>
        </w:rPr>
        <w:t>vysvětlit, použít, řešit</w:t>
      </w:r>
      <w:r>
        <w:rPr>
          <w:rFonts w:ascii="Palatino Linotype" w:hAnsi="Palatino Linotype"/>
          <w:sz w:val="24"/>
          <w:szCs w:val="24"/>
        </w:rPr>
        <w:t>…aj“ (Bartoňková, 2010, s. 139). Dle Koubka (2015, s. 265) je v tomto bodu formulován také obsah vzdělávání, který dle Bartoňkové (2010, s. 136) již vyplývá ze správně formulovaného cíle.</w:t>
      </w:r>
    </w:p>
    <w:p w14:paraId="264F96EA" w14:textId="77777777" w:rsidR="00874827" w:rsidRDefault="00C82271" w:rsidP="009C70BE">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Jaká bude cílová skupina?</w:t>
      </w:r>
    </w:p>
    <w:p w14:paraId="565D4E52" w14:textId="2C5AD78C" w:rsidR="00874827" w:rsidRDefault="00C82271">
      <w:pPr>
        <w:spacing w:line="360" w:lineRule="auto"/>
        <w:jc w:val="both"/>
        <w:rPr>
          <w:rFonts w:ascii="Palatino Linotype" w:hAnsi="Palatino Linotype"/>
          <w:sz w:val="24"/>
          <w:szCs w:val="24"/>
        </w:rPr>
      </w:pPr>
      <w:r>
        <w:rPr>
          <w:rFonts w:ascii="Palatino Linotype" w:hAnsi="Palatino Linotype"/>
          <w:sz w:val="24"/>
          <w:szCs w:val="24"/>
        </w:rPr>
        <w:t>Dle Vodáka a Kucharčíkové (2011, s. 97) je vhodné, aby skupina zaměstnanců účastnící se stejné vzdělávací aktivity byla homogenní. Homogenita by měla být nejen v přibližně stejném funkčním zařazení, ale také ve stejné úrovni ve vědomostech a schopnostech. Při projektování již konkrétní vzdělávací akce se dle Bartoňkové (2010, s. 145) a Mužíka (2010, s. 289) stanovuje profil účastníka a profil absolventa. Profil účastníka nám říká, jaké jsou vstupní požadavky ve smyslu znalostí, dovedností, kompetencí, příp. pravomocí v rámci organizace či jiných předpokladů. Profil absolventa nám představuje ideální cílovou strukturu vědomostí, dovedností, kompetencí aj., což je dle těchto autorů přirozeně v souladu se stanovenými cíli viz předchozí bod.</w:t>
      </w:r>
    </w:p>
    <w:p w14:paraId="340BE4E9" w14:textId="77777777" w:rsidR="00004F6F" w:rsidRDefault="00004F6F">
      <w:pPr>
        <w:spacing w:line="360" w:lineRule="auto"/>
        <w:jc w:val="both"/>
        <w:rPr>
          <w:rFonts w:ascii="Palatino Linotype" w:hAnsi="Palatino Linotype"/>
          <w:sz w:val="24"/>
          <w:szCs w:val="24"/>
        </w:rPr>
      </w:pPr>
    </w:p>
    <w:p w14:paraId="54928C49" w14:textId="77777777" w:rsidR="00874827" w:rsidRDefault="00C82271" w:rsidP="009C70BE">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lastRenderedPageBreak/>
        <w:t>Jakým způsobem se má vzdělávání realizovat?</w:t>
      </w:r>
    </w:p>
    <w:p w14:paraId="151CA6F6"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t>V tomto bodu vzdělávacího plánu jsou voleny příslušné metody, které mají vést k optimálnímu zvládnutí obsahu vzdělávání (Mužík, 2005, s. 115). Autoři Bartoňková (2010, s. 150), Tureckiová (2004, s. 103), Mužík (2005, s. 115), Hroník (2010, s. 150) i Koubek (2015, s. 265) se shodují, že neexistuje ideální či správná vzdělávací metoda. Každá z metod má své výhody a nevýhody, své silné a slabé stránky. Dle Hroníka (2010, s. 150) je však využití malého množství metod (konkrétně jedna až dvě) v rámci jedné vzdělávací aktivity nevhodné. Působí sice koncentrovaně, ale také monotónně, a tak oslabuje svou účinnost.</w:t>
      </w:r>
    </w:p>
    <w:p w14:paraId="073DE810" w14:textId="77777777" w:rsidR="00874827" w:rsidRDefault="00C82271">
      <w:pPr>
        <w:spacing w:line="360" w:lineRule="auto"/>
        <w:jc w:val="both"/>
        <w:rPr>
          <w:rFonts w:ascii="Palatino Linotype" w:hAnsi="Palatino Linotype"/>
          <w:sz w:val="24"/>
          <w:szCs w:val="24"/>
        </w:rPr>
      </w:pPr>
      <w:r>
        <w:rPr>
          <w:rFonts w:ascii="Palatino Linotype" w:hAnsi="Palatino Linotype" w:cs="Arial"/>
          <w:sz w:val="24"/>
          <w:szCs w:val="24"/>
          <w:shd w:val="clear" w:color="auto" w:fill="FFFFFF"/>
        </w:rPr>
        <w:t xml:space="preserve">Dle Bartoňkové (2010, s. 151) je množství metod využívaných a využitelných při vzdělávání zaměstnanců v současné době natolik široké, a cílem práce není specifikace jednotlivých metod, že se zaměřím na výčet nejčastěji využívaných. </w:t>
      </w:r>
      <w:r>
        <w:rPr>
          <w:rFonts w:ascii="Palatino Linotype" w:hAnsi="Palatino Linotype"/>
          <w:sz w:val="24"/>
          <w:szCs w:val="24"/>
        </w:rPr>
        <w:t>V odborné literatuře nacházíme různé klasifikace vzdělávacích metod. Jak bylo v první kapitole uvedeno, ÚP ČR má pro vzdělávání zaměstnanců zřízena vzdělávací střediska. Představím tedy dělení, kdy jsou metody rozlišovány dle místa použití</w:t>
      </w:r>
      <w:r w:rsidR="00684F79">
        <w:rPr>
          <w:rFonts w:ascii="Palatino Linotype" w:hAnsi="Palatino Linotype"/>
          <w:sz w:val="24"/>
          <w:szCs w:val="24"/>
        </w:rPr>
        <w:t xml:space="preserve">. Koubek, 2015, s. 269) metody dělí </w:t>
      </w:r>
      <w:r>
        <w:rPr>
          <w:rFonts w:ascii="Palatino Linotype" w:hAnsi="Palatino Linotype"/>
          <w:sz w:val="24"/>
          <w:szCs w:val="24"/>
        </w:rPr>
        <w:t>na vzdělávání na pracovišti</w:t>
      </w:r>
      <w:r w:rsidR="00684F79">
        <w:rPr>
          <w:rFonts w:ascii="Palatino Linotype" w:hAnsi="Palatino Linotype"/>
          <w:sz w:val="24"/>
          <w:szCs w:val="24"/>
        </w:rPr>
        <w:t xml:space="preserve"> a mimo pracoviště, resp. autor je upřesňuje na „při výkonu práce“</w:t>
      </w:r>
      <w:r>
        <w:rPr>
          <w:rFonts w:ascii="Palatino Linotype" w:hAnsi="Palatino Linotype"/>
          <w:sz w:val="24"/>
          <w:szCs w:val="24"/>
        </w:rPr>
        <w:t xml:space="preserve"> a </w:t>
      </w:r>
      <w:r w:rsidR="00684F79">
        <w:rPr>
          <w:rFonts w:ascii="Palatino Linotype" w:hAnsi="Palatino Linotype"/>
          <w:sz w:val="24"/>
          <w:szCs w:val="24"/>
        </w:rPr>
        <w:t>„mimo výkon práce“. Hroník</w:t>
      </w:r>
      <w:r>
        <w:rPr>
          <w:rFonts w:ascii="Palatino Linotype" w:hAnsi="Palatino Linotype"/>
          <w:sz w:val="24"/>
          <w:szCs w:val="24"/>
        </w:rPr>
        <w:t xml:space="preserve"> </w:t>
      </w:r>
      <w:r w:rsidR="00684F79">
        <w:rPr>
          <w:rFonts w:ascii="Palatino Linotype" w:hAnsi="Palatino Linotype"/>
          <w:sz w:val="24"/>
          <w:szCs w:val="24"/>
        </w:rPr>
        <w:t>(</w:t>
      </w:r>
      <w:r>
        <w:rPr>
          <w:rFonts w:ascii="Palatino Linotype" w:hAnsi="Palatino Linotype"/>
          <w:sz w:val="24"/>
          <w:szCs w:val="24"/>
        </w:rPr>
        <w:t>2010, s. 150</w:t>
      </w:r>
      <w:r w:rsidR="00684F79">
        <w:rPr>
          <w:rFonts w:ascii="Palatino Linotype" w:hAnsi="Palatino Linotype"/>
          <w:sz w:val="24"/>
          <w:szCs w:val="24"/>
        </w:rPr>
        <w:t xml:space="preserve">) používá výrazy „mimo chod“ a „za chodu“, které jsou významově shodné s Koubkovým vymezením. </w:t>
      </w:r>
      <w:r w:rsidR="00A90941">
        <w:rPr>
          <w:rFonts w:ascii="Palatino Linotype" w:hAnsi="Palatino Linotype"/>
          <w:sz w:val="24"/>
          <w:szCs w:val="24"/>
        </w:rPr>
        <w:t>Dále budu používat označení při výkonu práce a mimo výkon práce.</w:t>
      </w:r>
    </w:p>
    <w:p w14:paraId="6CFC663B" w14:textId="77777777"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sz w:val="24"/>
          <w:szCs w:val="24"/>
        </w:rPr>
        <w:t xml:space="preserve">Do metod nejčastěji používaných </w:t>
      </w:r>
      <w:r w:rsidR="00A90941">
        <w:rPr>
          <w:rFonts w:ascii="Palatino Linotype" w:hAnsi="Palatino Linotype"/>
          <w:sz w:val="24"/>
          <w:szCs w:val="24"/>
        </w:rPr>
        <w:t>při výkonu práce</w:t>
      </w:r>
      <w:r>
        <w:rPr>
          <w:rFonts w:ascii="Palatino Linotype" w:hAnsi="Palatino Linotype"/>
          <w:sz w:val="24"/>
          <w:szCs w:val="24"/>
        </w:rPr>
        <w:t xml:space="preserve"> Koubek (2015, s. 150) řadí – instruktáž při výkonu práce, coaching, mentoring, counselling, asistování, pověření úkolem, rotace práce, pracovní porady. Hroník (2010, s. 150) tento výčet doplňuje ještě o zpětnou vazbu, 360</w:t>
      </w:r>
      <w:r>
        <w:rPr>
          <w:rFonts w:ascii="Palatino Linotype" w:hAnsi="Palatino Linotype" w:cs="Arial"/>
          <w:color w:val="202124"/>
          <w:sz w:val="24"/>
          <w:szCs w:val="24"/>
          <w:shd w:val="clear" w:color="auto" w:fill="FFFFFF"/>
        </w:rPr>
        <w:t xml:space="preserve">° </w:t>
      </w:r>
      <w:r>
        <w:rPr>
          <w:rFonts w:ascii="Palatino Linotype" w:hAnsi="Palatino Linotype" w:cs="Arial"/>
          <w:sz w:val="24"/>
          <w:szCs w:val="24"/>
          <w:shd w:val="clear" w:color="auto" w:fill="FFFFFF"/>
        </w:rPr>
        <w:t xml:space="preserve">zpětnou vazbu, MBO, zařazení do projektu a stínování (pozorování a napodobování). </w:t>
      </w:r>
    </w:p>
    <w:p w14:paraId="29EADD05" w14:textId="3A5B4B57"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cs="Arial"/>
          <w:sz w:val="24"/>
          <w:szCs w:val="24"/>
          <w:shd w:val="clear" w:color="auto" w:fill="FFFFFF"/>
        </w:rPr>
        <w:lastRenderedPageBreak/>
        <w:t>Do metod používaných mimo výkon práce Koubek řadí (2015, s. 270) – přednášku, přednášku spojenou s diskuzí, seminář, demonstrování, případové studie, workshop, brainstorming, simulace, hraní rolí, assessment centre</w:t>
      </w:r>
      <w:r>
        <w:rPr>
          <w:rStyle w:val="Znakapoznpodarou"/>
          <w:rFonts w:ascii="Palatino Linotype" w:hAnsi="Palatino Linotype" w:cs="Arial"/>
          <w:sz w:val="24"/>
          <w:szCs w:val="24"/>
          <w:shd w:val="clear" w:color="auto" w:fill="FFFFFF"/>
        </w:rPr>
        <w:footnoteReference w:id="24"/>
      </w:r>
      <w:r>
        <w:rPr>
          <w:rFonts w:ascii="Palatino Linotype" w:hAnsi="Palatino Linotype" w:cs="Arial"/>
          <w:sz w:val="24"/>
          <w:szCs w:val="24"/>
          <w:shd w:val="clear" w:color="auto" w:fill="FFFFFF"/>
        </w:rPr>
        <w:t>, outdoor training a e-learning. Vzdělávací instituce využívají</w:t>
      </w:r>
      <w:r w:rsidR="008416B1">
        <w:rPr>
          <w:rFonts w:ascii="Palatino Linotype" w:hAnsi="Palatino Linotype" w:cs="Arial"/>
          <w:sz w:val="24"/>
          <w:szCs w:val="24"/>
          <w:shd w:val="clear" w:color="auto" w:fill="FFFFFF"/>
        </w:rPr>
        <w:br/>
      </w:r>
      <w:r w:rsidR="00A90941">
        <w:rPr>
          <w:rFonts w:ascii="Palatino Linotype" w:hAnsi="Palatino Linotype" w:cs="Arial"/>
          <w:sz w:val="24"/>
          <w:szCs w:val="24"/>
          <w:shd w:val="clear" w:color="auto" w:fill="FFFFFF"/>
        </w:rPr>
        <w:t>e-learning</w:t>
      </w:r>
      <w:r>
        <w:rPr>
          <w:rFonts w:ascii="Palatino Linotype" w:hAnsi="Palatino Linotype" w:cs="Arial"/>
          <w:sz w:val="24"/>
          <w:szCs w:val="24"/>
          <w:shd w:val="clear" w:color="auto" w:fill="FFFFFF"/>
        </w:rPr>
        <w:t xml:space="preserve"> s čím dál větší oblibou, a rovněž vzdělávací středisko ÚP ČR </w:t>
      </w:r>
      <w:r w:rsidRPr="00952A11">
        <w:rPr>
          <w:rFonts w:ascii="Palatino Linotype" w:hAnsi="Palatino Linotype" w:cs="Arial"/>
          <w:sz w:val="24"/>
          <w:szCs w:val="24"/>
          <w:shd w:val="clear" w:color="auto" w:fill="FFFFFF"/>
        </w:rPr>
        <w:t xml:space="preserve">nabízí </w:t>
      </w:r>
      <w:r>
        <w:rPr>
          <w:rFonts w:ascii="Palatino Linotype" w:hAnsi="Palatino Linotype" w:cs="Arial"/>
          <w:sz w:val="24"/>
          <w:szCs w:val="24"/>
          <w:shd w:val="clear" w:color="auto" w:fill="FFFFFF"/>
        </w:rPr>
        <w:t xml:space="preserve">tuto formu vzdělávání, proto budu také </w:t>
      </w:r>
      <w:r w:rsidR="00A90941">
        <w:rPr>
          <w:rFonts w:ascii="Palatino Linotype" w:hAnsi="Palatino Linotype" w:cs="Arial"/>
          <w:sz w:val="24"/>
          <w:szCs w:val="24"/>
          <w:shd w:val="clear" w:color="auto" w:fill="FFFFFF"/>
        </w:rPr>
        <w:t>této metodě</w:t>
      </w:r>
      <w:r>
        <w:rPr>
          <w:rFonts w:ascii="Palatino Linotype" w:hAnsi="Palatino Linotype" w:cs="Arial"/>
          <w:sz w:val="24"/>
          <w:szCs w:val="24"/>
          <w:shd w:val="clear" w:color="auto" w:fill="FFFFFF"/>
        </w:rPr>
        <w:t xml:space="preserve"> věnovat pozornost v empirické části práce. Hroník (2010, s. 150) výčet doplňuje ještě o fórum, řešení problému a události, učení akcí, aplikační projekt, </w:t>
      </w:r>
      <w:r w:rsidRPr="00952A11">
        <w:rPr>
          <w:rFonts w:ascii="Palatino Linotype" w:hAnsi="Palatino Linotype" w:cs="Arial"/>
          <w:sz w:val="24"/>
          <w:szCs w:val="24"/>
          <w:shd w:val="clear" w:color="auto" w:fill="FFFFFF"/>
        </w:rPr>
        <w:t xml:space="preserve">supervizi a reflexi, </w:t>
      </w:r>
      <w:r>
        <w:rPr>
          <w:rFonts w:ascii="Palatino Linotype" w:hAnsi="Palatino Linotype" w:cs="Arial"/>
          <w:sz w:val="24"/>
          <w:szCs w:val="24"/>
          <w:shd w:val="clear" w:color="auto" w:fill="FFFFFF"/>
        </w:rPr>
        <w:t xml:space="preserve">exkurzi a inovační skupinu a sdílení. Rozebírat blíže jednotlivé metody nepovažuji ve vztahu k cíli práce za podstatné, proto je blíže nevysvětluji. Za více přínosné pro empirickou část práce považuji porovnání metod z hlediska jejich přínosu pro účastníka </w:t>
      </w:r>
      <w:r w:rsidRPr="00952A11">
        <w:rPr>
          <w:rFonts w:ascii="Palatino Linotype" w:hAnsi="Palatino Linotype" w:cs="Arial"/>
          <w:sz w:val="24"/>
          <w:szCs w:val="24"/>
          <w:shd w:val="clear" w:color="auto" w:fill="FFFFFF"/>
        </w:rPr>
        <w:t>vzdělávání.</w:t>
      </w:r>
    </w:p>
    <w:p w14:paraId="322DDEC3" w14:textId="47598A52"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cs="Arial"/>
          <w:sz w:val="24"/>
          <w:szCs w:val="24"/>
          <w:shd w:val="clear" w:color="auto" w:fill="FFFFFF"/>
        </w:rPr>
        <w:t>Koubek (2015, s. 273) i Hroník (2010, s. 150) se shodují, že se tyto metody liší mírou zapojení účastníka. Hroník (2010, s. 151) navíc přidává porovnání, co je danou metodou osvojováno. Ve druhé kapitole byla vysvětlena profesní kompetence jako nejen trs znalostí, ale též dovedností, zkušeností, chování aj. Z toho nám vyplývá, že pro zvyšování profesionality zaměstnanců je vhodné, aby při plánování vzdělávání nebyly voleny metody převážně z kategorie „znalosti“ viz následující obrázek. Hroníkovo porovnání metod proto využiji v empirické části práce.</w:t>
      </w:r>
    </w:p>
    <w:p w14:paraId="511C5729" w14:textId="4748A4E6" w:rsidR="00004F6F" w:rsidRDefault="00004F6F">
      <w:pPr>
        <w:spacing w:line="360" w:lineRule="auto"/>
        <w:jc w:val="both"/>
        <w:rPr>
          <w:rFonts w:ascii="Palatino Linotype" w:hAnsi="Palatino Linotype" w:cs="Arial"/>
          <w:sz w:val="24"/>
          <w:szCs w:val="24"/>
          <w:shd w:val="clear" w:color="auto" w:fill="FFFFFF"/>
        </w:rPr>
      </w:pPr>
    </w:p>
    <w:p w14:paraId="48EADFB3" w14:textId="7594AF30" w:rsidR="00004F6F" w:rsidRDefault="00004F6F">
      <w:pPr>
        <w:spacing w:line="360" w:lineRule="auto"/>
        <w:jc w:val="both"/>
        <w:rPr>
          <w:rFonts w:ascii="Palatino Linotype" w:hAnsi="Palatino Linotype" w:cs="Arial"/>
          <w:sz w:val="24"/>
          <w:szCs w:val="24"/>
          <w:shd w:val="clear" w:color="auto" w:fill="FFFFFF"/>
        </w:rPr>
      </w:pPr>
    </w:p>
    <w:p w14:paraId="6411CA7B" w14:textId="1991CF3D" w:rsidR="00004F6F" w:rsidRDefault="00004F6F">
      <w:pPr>
        <w:spacing w:line="360" w:lineRule="auto"/>
        <w:jc w:val="both"/>
        <w:rPr>
          <w:rFonts w:ascii="Palatino Linotype" w:hAnsi="Palatino Linotype" w:cs="Arial"/>
          <w:sz w:val="24"/>
          <w:szCs w:val="24"/>
          <w:shd w:val="clear" w:color="auto" w:fill="FFFFFF"/>
        </w:rPr>
      </w:pPr>
    </w:p>
    <w:p w14:paraId="09C828FC" w14:textId="5ED90C82" w:rsidR="00004F6F" w:rsidRDefault="00004F6F">
      <w:pPr>
        <w:spacing w:line="360" w:lineRule="auto"/>
        <w:jc w:val="both"/>
        <w:rPr>
          <w:rFonts w:ascii="Palatino Linotype" w:hAnsi="Palatino Linotype" w:cs="Arial"/>
          <w:sz w:val="24"/>
          <w:szCs w:val="24"/>
          <w:shd w:val="clear" w:color="auto" w:fill="FFFFFF"/>
        </w:rPr>
      </w:pPr>
    </w:p>
    <w:p w14:paraId="2F3A4CC5" w14:textId="44F85AD9" w:rsidR="009028AC" w:rsidRPr="009028AC" w:rsidRDefault="008416B1" w:rsidP="009028AC">
      <w:pPr>
        <w:spacing w:line="360" w:lineRule="auto"/>
        <w:jc w:val="both"/>
        <w:rPr>
          <w:rFonts w:ascii="Palatino Linotype" w:hAnsi="Palatino Linotype"/>
          <w:sz w:val="24"/>
          <w:szCs w:val="24"/>
        </w:rPr>
      </w:pPr>
      <w:r>
        <w:rPr>
          <w:rFonts w:ascii="Palatino Linotype" w:hAnsi="Palatino Linotype" w:cs="Arial"/>
          <w:noProof/>
          <w:sz w:val="24"/>
          <w:szCs w:val="24"/>
          <w:lang w:eastAsia="cs-CZ"/>
        </w:rPr>
        <w:lastRenderedPageBreak/>
        <mc:AlternateContent>
          <mc:Choice Requires="wps">
            <w:drawing>
              <wp:anchor distT="0" distB="0" distL="114300" distR="114300" simplePos="0" relativeHeight="251712512" behindDoc="0" locked="0" layoutInCell="1" allowOverlap="1" wp14:anchorId="4D2D3425" wp14:editId="7EDA2502">
                <wp:simplePos x="0" y="0"/>
                <wp:positionH relativeFrom="column">
                  <wp:posOffset>234950</wp:posOffset>
                </wp:positionH>
                <wp:positionV relativeFrom="paragraph">
                  <wp:posOffset>302895</wp:posOffset>
                </wp:positionV>
                <wp:extent cx="1623060" cy="1961515"/>
                <wp:effectExtent l="0" t="0" r="15240" b="19685"/>
                <wp:wrapNone/>
                <wp:docPr id="35" name="Obdélník 35"/>
                <wp:cNvGraphicFramePr/>
                <a:graphic xmlns:a="http://schemas.openxmlformats.org/drawingml/2006/main">
                  <a:graphicData uri="http://schemas.microsoft.com/office/word/2010/wordprocessingShape">
                    <wps:wsp>
                      <wps:cNvSpPr/>
                      <wps:spPr>
                        <a:xfrm>
                          <a:off x="0" y="0"/>
                          <a:ext cx="1623060" cy="196151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523DC2" w14:textId="77777777" w:rsidR="005531F6" w:rsidRDefault="005531F6">
                            <w:pPr>
                              <w:spacing w:line="360" w:lineRule="auto"/>
                              <w:rPr>
                                <w:rFonts w:ascii="Palatino Linotype" w:hAnsi="Palatino Linotype" w:cs="Arial"/>
                                <w:shd w:val="clear" w:color="auto" w:fill="FFFFFF"/>
                              </w:rPr>
                            </w:pPr>
                            <w:r>
                              <w:rPr>
                                <w:rFonts w:ascii="Palatino Linotype" w:hAnsi="Palatino Linotype" w:cs="Arial"/>
                                <w:shd w:val="clear" w:color="auto" w:fill="FFFFFF"/>
                              </w:rPr>
                              <w:t>Budování poznatkové základny</w:t>
                            </w:r>
                          </w:p>
                          <w:p w14:paraId="641833BC" w14:textId="77777777" w:rsidR="005531F6" w:rsidRDefault="005531F6">
                            <w:pPr>
                              <w:spacing w:line="360" w:lineRule="auto"/>
                              <w:rPr>
                                <w:rFonts w:ascii="Palatino Linotype" w:hAnsi="Palatino Linotype" w:cs="Arial"/>
                                <w:shd w:val="clear" w:color="auto" w:fill="FFFFFF"/>
                              </w:rPr>
                            </w:pPr>
                          </w:p>
                          <w:p w14:paraId="0F85A1AB" w14:textId="77777777" w:rsidR="005531F6" w:rsidRPr="008416B1" w:rsidRDefault="005531F6">
                            <w:pPr>
                              <w:spacing w:line="360" w:lineRule="auto"/>
                              <w:jc w:val="both"/>
                              <w:rPr>
                                <w:rFonts w:ascii="Palatino Linotype" w:hAnsi="Palatino Linotype" w:cs="Arial"/>
                                <w:shd w:val="clear" w:color="auto" w:fill="FFFFFF"/>
                              </w:rPr>
                            </w:pPr>
                            <w:r w:rsidRPr="008416B1">
                              <w:rPr>
                                <w:rFonts w:ascii="Palatino Linotype" w:hAnsi="Palatino Linotype" w:cs="Arial"/>
                                <w:shd w:val="clear" w:color="auto" w:fill="FFFFFF"/>
                              </w:rPr>
                              <w:t>ZNALOSTI</w:t>
                            </w:r>
                          </w:p>
                          <w:p w14:paraId="1497E5F4" w14:textId="77777777" w:rsidR="005531F6" w:rsidRDefault="00553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D2D3425" id="Obdélník 35" o:spid="_x0000_s1037" style="position:absolute;left:0;text-align:left;margin-left:18.5pt;margin-top:23.85pt;width:127.8pt;height:154.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" fillcolor="#bdd6ee [1300]" strokecolor="#1f4d78 [1604]" strokeweight="1pt">
                <v:textbox>
                  <w:txbxContent>
                    <w:p w14:paraId="6E523DC2" w14:textId="77777777" w:rsidR="005531F6" w:rsidRDefault="005531F6">
                      <w:pPr>
                        <w:spacing w:line="360" w:lineRule="auto"/>
                        <w:rPr>
                          <w:rFonts w:ascii="Palatino Linotype" w:hAnsi="Palatino Linotype" w:cs="Arial"/>
                          <w:shd w:val="clear" w:color="auto" w:fill="FFFFFF"/>
                        </w:rPr>
                      </w:pPr>
                      <w:r>
                        <w:rPr>
                          <w:rFonts w:ascii="Palatino Linotype" w:hAnsi="Palatino Linotype" w:cs="Arial"/>
                          <w:shd w:val="clear" w:color="auto" w:fill="FFFFFF"/>
                        </w:rPr>
                        <w:t>Budování poznatkové základny</w:t>
                      </w:r>
                    </w:p>
                    <w:p w14:paraId="641833BC" w14:textId="77777777" w:rsidR="005531F6" w:rsidRDefault="005531F6">
                      <w:pPr>
                        <w:spacing w:line="360" w:lineRule="auto"/>
                        <w:rPr>
                          <w:rFonts w:ascii="Palatino Linotype" w:hAnsi="Palatino Linotype" w:cs="Arial"/>
                          <w:shd w:val="clear" w:color="auto" w:fill="FFFFFF"/>
                        </w:rPr>
                      </w:pPr>
                    </w:p>
                    <w:p w14:paraId="0F85A1AB" w14:textId="77777777" w:rsidR="005531F6" w:rsidRPr="008416B1" w:rsidRDefault="005531F6">
                      <w:pPr>
                        <w:spacing w:line="360" w:lineRule="auto"/>
                        <w:jc w:val="both"/>
                        <w:rPr>
                          <w:rFonts w:ascii="Palatino Linotype" w:hAnsi="Palatino Linotype" w:cs="Arial"/>
                          <w:shd w:val="clear" w:color="auto" w:fill="FFFFFF"/>
                        </w:rPr>
                      </w:pPr>
                      <w:r w:rsidRPr="008416B1">
                        <w:rPr>
                          <w:rFonts w:ascii="Palatino Linotype" w:hAnsi="Palatino Linotype" w:cs="Arial"/>
                          <w:shd w:val="clear" w:color="auto" w:fill="FFFFFF"/>
                        </w:rPr>
                        <w:t>ZNALOSTI</w:t>
                      </w:r>
                    </w:p>
                    <w:p w14:paraId="1497E5F4" w14:textId="77777777" w:rsidR="005531F6" w:rsidRDefault="005531F6">
                      <w:pPr>
                        <w:jc w:val="center"/>
                      </w:pPr>
                    </w:p>
                  </w:txbxContent>
                </v:textbox>
              </v:rect>
            </w:pict>
          </mc:Fallback>
        </mc:AlternateContent>
      </w:r>
      <w:r>
        <w:rPr>
          <w:rFonts w:ascii="Palatino Linotype" w:hAnsi="Palatino Linotype" w:cs="Arial"/>
          <w:noProof/>
          <w:sz w:val="24"/>
          <w:szCs w:val="24"/>
          <w:lang w:eastAsia="cs-CZ"/>
        </w:rPr>
        <mc:AlternateContent>
          <mc:Choice Requires="wps">
            <w:drawing>
              <wp:anchor distT="0" distB="0" distL="114300" distR="114300" simplePos="0" relativeHeight="251656189" behindDoc="0" locked="0" layoutInCell="1" allowOverlap="1" wp14:anchorId="6E1F326A" wp14:editId="64243725">
                <wp:simplePos x="0" y="0"/>
                <wp:positionH relativeFrom="margin">
                  <wp:align>left</wp:align>
                </wp:positionH>
                <wp:positionV relativeFrom="paragraph">
                  <wp:posOffset>226695</wp:posOffset>
                </wp:positionV>
                <wp:extent cx="1895475" cy="6162675"/>
                <wp:effectExtent l="0" t="0" r="28575" b="28575"/>
                <wp:wrapNone/>
                <wp:docPr id="54" name="Obdélník 54"/>
                <wp:cNvGraphicFramePr/>
                <a:graphic xmlns:a="http://schemas.openxmlformats.org/drawingml/2006/main">
                  <a:graphicData uri="http://schemas.microsoft.com/office/word/2010/wordprocessingShape">
                    <wps:wsp>
                      <wps:cNvSpPr/>
                      <wps:spPr>
                        <a:xfrm>
                          <a:off x="0" y="0"/>
                          <a:ext cx="1895475" cy="6162675"/>
                        </a:xfrm>
                        <a:prstGeom prst="rect">
                          <a:avLst/>
                        </a:prstGeom>
                        <a:solidFill>
                          <a:srgbClr val="F0F6FE"/>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932CD7" w14:textId="77777777" w:rsidR="005531F6" w:rsidRDefault="005531F6">
                            <w:pPr>
                              <w:jc w:val="center"/>
                            </w:pPr>
                          </w:p>
                          <w:p w14:paraId="1E2C2061" w14:textId="77777777" w:rsidR="005531F6" w:rsidRDefault="005531F6">
                            <w:pPr>
                              <w:jc w:val="center"/>
                            </w:pPr>
                          </w:p>
                          <w:p w14:paraId="1DE2EED9" w14:textId="77777777" w:rsidR="005531F6" w:rsidRDefault="005531F6">
                            <w:pPr>
                              <w:jc w:val="center"/>
                            </w:pPr>
                          </w:p>
                          <w:p w14:paraId="25F1CADB" w14:textId="77777777" w:rsidR="005531F6" w:rsidRDefault="005531F6">
                            <w:pPr>
                              <w:jc w:val="center"/>
                            </w:pPr>
                          </w:p>
                          <w:p w14:paraId="48000D19" w14:textId="77777777" w:rsidR="005531F6" w:rsidRDefault="005531F6">
                            <w:pPr>
                              <w:jc w:val="center"/>
                            </w:pPr>
                          </w:p>
                          <w:p w14:paraId="4503543E" w14:textId="77777777" w:rsidR="005531F6" w:rsidRDefault="005531F6">
                            <w:pPr>
                              <w:jc w:val="center"/>
                            </w:pPr>
                          </w:p>
                          <w:p w14:paraId="2BC3B866" w14:textId="77777777" w:rsidR="005531F6" w:rsidRDefault="005531F6">
                            <w:pPr>
                              <w:jc w:val="center"/>
                            </w:pPr>
                          </w:p>
                          <w:p w14:paraId="0E85EDC9" w14:textId="77777777" w:rsidR="005531F6" w:rsidRDefault="005531F6">
                            <w:pPr>
                              <w:jc w:val="center"/>
                            </w:pPr>
                          </w:p>
                          <w:p w14:paraId="42FFEB7F" w14:textId="77777777" w:rsidR="005531F6" w:rsidRDefault="005531F6">
                            <w:pPr>
                              <w:jc w:val="center"/>
                            </w:pPr>
                          </w:p>
                          <w:p w14:paraId="6EFA38CE" w14:textId="77777777" w:rsidR="005531F6" w:rsidRDefault="005531F6">
                            <w:pPr>
                              <w:jc w:val="center"/>
                            </w:pPr>
                          </w:p>
                          <w:p w14:paraId="10623698" w14:textId="77777777" w:rsidR="005531F6" w:rsidRDefault="005531F6">
                            <w:pPr>
                              <w:jc w:val="center"/>
                            </w:pPr>
                          </w:p>
                          <w:p w14:paraId="22D50D28" w14:textId="77777777" w:rsidR="005531F6" w:rsidRDefault="005531F6">
                            <w:pPr>
                              <w:jc w:val="center"/>
                            </w:pPr>
                          </w:p>
                          <w:p w14:paraId="62668A40" w14:textId="77777777" w:rsidR="005531F6" w:rsidRDefault="005531F6">
                            <w:pPr>
                              <w:jc w:val="center"/>
                            </w:pPr>
                          </w:p>
                          <w:p w14:paraId="12D2A779" w14:textId="77777777" w:rsidR="005531F6" w:rsidRDefault="005531F6">
                            <w:pPr>
                              <w:jc w:val="center"/>
                            </w:pPr>
                          </w:p>
                          <w:p w14:paraId="366F87DA" w14:textId="77777777" w:rsidR="005531F6" w:rsidRDefault="005531F6">
                            <w:pPr>
                              <w:jc w:val="center"/>
                            </w:pPr>
                          </w:p>
                          <w:p w14:paraId="6FBB8731" w14:textId="77777777" w:rsidR="005531F6" w:rsidRDefault="005531F6">
                            <w:pPr>
                              <w:jc w:val="center"/>
                            </w:pPr>
                          </w:p>
                          <w:p w14:paraId="083E4A35" w14:textId="77777777" w:rsidR="005531F6" w:rsidRDefault="005531F6">
                            <w:pPr>
                              <w:jc w:val="center"/>
                            </w:pPr>
                          </w:p>
                          <w:p w14:paraId="58B179D7" w14:textId="77777777" w:rsidR="005531F6" w:rsidRDefault="005531F6">
                            <w:pPr>
                              <w:jc w:val="center"/>
                            </w:pPr>
                          </w:p>
                          <w:p w14:paraId="2B9C1BDA" w14:textId="77777777" w:rsidR="005531F6" w:rsidRDefault="005531F6">
                            <w:pPr>
                              <w:jc w:val="center"/>
                            </w:pPr>
                          </w:p>
                          <w:p w14:paraId="1EE53F82" w14:textId="77777777" w:rsidR="005531F6" w:rsidRDefault="005531F6">
                            <w:pPr>
                              <w:jc w:val="center"/>
                            </w:pPr>
                          </w:p>
                          <w:p w14:paraId="5BC21260" w14:textId="77777777" w:rsidR="005531F6" w:rsidRPr="008416B1" w:rsidRDefault="005531F6">
                            <w:pPr>
                              <w:spacing w:line="360" w:lineRule="auto"/>
                              <w:jc w:val="both"/>
                              <w:rPr>
                                <w:rFonts w:ascii="Palatino Linotype" w:hAnsi="Palatino Linotype" w:cs="Arial"/>
                                <w:shd w:val="clear" w:color="auto" w:fill="FFFFFF"/>
                              </w:rPr>
                            </w:pPr>
                            <w:r w:rsidRPr="008416B1">
                              <w:rPr>
                                <w:rFonts w:ascii="Palatino Linotype" w:hAnsi="Palatino Linotype" w:cs="Arial"/>
                                <w:shd w:val="clear" w:color="auto" w:fill="FFFFFF"/>
                              </w:rPr>
                              <w:t>POSTOJE</w:t>
                            </w:r>
                          </w:p>
                          <w:p w14:paraId="3F47D6E6" w14:textId="77777777" w:rsidR="005531F6" w:rsidRDefault="00553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1F326A" id="Obdélník 54" o:spid="_x0000_s1038" style="position:absolute;left:0;text-align:left;margin-left:0;margin-top:17.85pt;width:149.25pt;height:485.25pt;z-index:2516561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" fillcolor="#f0f6fe" strokecolor="#1f4d78 [1604]" strokeweight="1pt">
                <v:textbox>
                  <w:txbxContent>
                    <w:p w14:paraId="79932CD7" w14:textId="77777777" w:rsidR="005531F6" w:rsidRDefault="005531F6">
                      <w:pPr>
                        <w:jc w:val="center"/>
                      </w:pPr>
                    </w:p>
                    <w:p w14:paraId="1E2C2061" w14:textId="77777777" w:rsidR="005531F6" w:rsidRDefault="005531F6">
                      <w:pPr>
                        <w:jc w:val="center"/>
                      </w:pPr>
                    </w:p>
                    <w:p w14:paraId="1DE2EED9" w14:textId="77777777" w:rsidR="005531F6" w:rsidRDefault="005531F6">
                      <w:pPr>
                        <w:jc w:val="center"/>
                      </w:pPr>
                    </w:p>
                    <w:p w14:paraId="25F1CADB" w14:textId="77777777" w:rsidR="005531F6" w:rsidRDefault="005531F6">
                      <w:pPr>
                        <w:jc w:val="center"/>
                      </w:pPr>
                    </w:p>
                    <w:p w14:paraId="48000D19" w14:textId="77777777" w:rsidR="005531F6" w:rsidRDefault="005531F6">
                      <w:pPr>
                        <w:jc w:val="center"/>
                      </w:pPr>
                    </w:p>
                    <w:p w14:paraId="4503543E" w14:textId="77777777" w:rsidR="005531F6" w:rsidRDefault="005531F6">
                      <w:pPr>
                        <w:jc w:val="center"/>
                      </w:pPr>
                    </w:p>
                    <w:p w14:paraId="2BC3B866" w14:textId="77777777" w:rsidR="005531F6" w:rsidRDefault="005531F6">
                      <w:pPr>
                        <w:jc w:val="center"/>
                      </w:pPr>
                    </w:p>
                    <w:p w14:paraId="0E85EDC9" w14:textId="77777777" w:rsidR="005531F6" w:rsidRDefault="005531F6">
                      <w:pPr>
                        <w:jc w:val="center"/>
                      </w:pPr>
                    </w:p>
                    <w:p w14:paraId="42FFEB7F" w14:textId="77777777" w:rsidR="005531F6" w:rsidRDefault="005531F6">
                      <w:pPr>
                        <w:jc w:val="center"/>
                      </w:pPr>
                    </w:p>
                    <w:p w14:paraId="6EFA38CE" w14:textId="77777777" w:rsidR="005531F6" w:rsidRDefault="005531F6">
                      <w:pPr>
                        <w:jc w:val="center"/>
                      </w:pPr>
                    </w:p>
                    <w:p w14:paraId="10623698" w14:textId="77777777" w:rsidR="005531F6" w:rsidRDefault="005531F6">
                      <w:pPr>
                        <w:jc w:val="center"/>
                      </w:pPr>
                    </w:p>
                    <w:p w14:paraId="22D50D28" w14:textId="77777777" w:rsidR="005531F6" w:rsidRDefault="005531F6">
                      <w:pPr>
                        <w:jc w:val="center"/>
                      </w:pPr>
                    </w:p>
                    <w:p w14:paraId="62668A40" w14:textId="77777777" w:rsidR="005531F6" w:rsidRDefault="005531F6">
                      <w:pPr>
                        <w:jc w:val="center"/>
                      </w:pPr>
                    </w:p>
                    <w:p w14:paraId="12D2A779" w14:textId="77777777" w:rsidR="005531F6" w:rsidRDefault="005531F6">
                      <w:pPr>
                        <w:jc w:val="center"/>
                      </w:pPr>
                    </w:p>
                    <w:p w14:paraId="366F87DA" w14:textId="77777777" w:rsidR="005531F6" w:rsidRDefault="005531F6">
                      <w:pPr>
                        <w:jc w:val="center"/>
                      </w:pPr>
                    </w:p>
                    <w:p w14:paraId="6FBB8731" w14:textId="77777777" w:rsidR="005531F6" w:rsidRDefault="005531F6">
                      <w:pPr>
                        <w:jc w:val="center"/>
                      </w:pPr>
                    </w:p>
                    <w:p w14:paraId="083E4A35" w14:textId="77777777" w:rsidR="005531F6" w:rsidRDefault="005531F6">
                      <w:pPr>
                        <w:jc w:val="center"/>
                      </w:pPr>
                    </w:p>
                    <w:p w14:paraId="58B179D7" w14:textId="77777777" w:rsidR="005531F6" w:rsidRDefault="005531F6">
                      <w:pPr>
                        <w:jc w:val="center"/>
                      </w:pPr>
                    </w:p>
                    <w:p w14:paraId="2B9C1BDA" w14:textId="77777777" w:rsidR="005531F6" w:rsidRDefault="005531F6">
                      <w:pPr>
                        <w:jc w:val="center"/>
                      </w:pPr>
                    </w:p>
                    <w:p w14:paraId="1EE53F82" w14:textId="77777777" w:rsidR="005531F6" w:rsidRDefault="005531F6">
                      <w:pPr>
                        <w:jc w:val="center"/>
                      </w:pPr>
                    </w:p>
                    <w:p w14:paraId="5BC21260" w14:textId="77777777" w:rsidR="005531F6" w:rsidRPr="008416B1" w:rsidRDefault="005531F6">
                      <w:pPr>
                        <w:spacing w:line="360" w:lineRule="auto"/>
                        <w:jc w:val="both"/>
                        <w:rPr>
                          <w:rFonts w:ascii="Palatino Linotype" w:hAnsi="Palatino Linotype" w:cs="Arial"/>
                          <w:shd w:val="clear" w:color="auto" w:fill="FFFFFF"/>
                        </w:rPr>
                      </w:pPr>
                      <w:r w:rsidRPr="008416B1">
                        <w:rPr>
                          <w:rFonts w:ascii="Palatino Linotype" w:hAnsi="Palatino Linotype" w:cs="Arial"/>
                          <w:shd w:val="clear" w:color="auto" w:fill="FFFFFF"/>
                        </w:rPr>
                        <w:t>POSTOJE</w:t>
                      </w:r>
                    </w:p>
                    <w:p w14:paraId="3F47D6E6" w14:textId="77777777" w:rsidR="005531F6" w:rsidRDefault="005531F6">
                      <w:pPr>
                        <w:jc w:val="center"/>
                      </w:pPr>
                    </w:p>
                  </w:txbxContent>
                </v:textbox>
                <w10:wrap anchorx="margin"/>
              </v:rect>
            </w:pict>
          </mc:Fallback>
        </mc:AlternateContent>
      </w:r>
      <w:r w:rsidR="009028AC" w:rsidRPr="009028AC">
        <w:rPr>
          <w:rFonts w:ascii="Palatino Linotype" w:hAnsi="Palatino Linotype"/>
          <w:sz w:val="24"/>
          <w:szCs w:val="24"/>
        </w:rPr>
        <w:t>Obrázek č. 3 M</w:t>
      </w:r>
      <w:r w:rsidR="00222E7C">
        <w:rPr>
          <w:rFonts w:ascii="Palatino Linotype" w:hAnsi="Palatino Linotype"/>
          <w:sz w:val="24"/>
          <w:szCs w:val="24"/>
        </w:rPr>
        <w:t>etody vzdělávání mimo výkon práce</w:t>
      </w:r>
    </w:p>
    <w:p w14:paraId="193C0878" w14:textId="20D1F6E0" w:rsidR="00874827" w:rsidRDefault="00C82271">
      <w:pPr>
        <w:spacing w:line="360" w:lineRule="auto"/>
        <w:jc w:val="both"/>
        <w:rPr>
          <w:rFonts w:ascii="Palatino Linotype" w:hAnsi="Palatino Linotype" w:cs="Arial"/>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20704" behindDoc="0" locked="0" layoutInCell="1" allowOverlap="1" wp14:anchorId="084A4E82" wp14:editId="25B2902B">
                <wp:simplePos x="0" y="0"/>
                <wp:positionH relativeFrom="margin">
                  <wp:posOffset>1922145</wp:posOffset>
                </wp:positionH>
                <wp:positionV relativeFrom="paragraph">
                  <wp:posOffset>23495</wp:posOffset>
                </wp:positionV>
                <wp:extent cx="1962150" cy="304800"/>
                <wp:effectExtent l="0" t="0" r="19050" b="19050"/>
                <wp:wrapNone/>
                <wp:docPr id="40" name="Obdélník 40"/>
                <wp:cNvGraphicFramePr/>
                <a:graphic xmlns:a="http://schemas.openxmlformats.org/drawingml/2006/main">
                  <a:graphicData uri="http://schemas.microsoft.com/office/word/2010/wordprocessingShape">
                    <wps:wsp>
                      <wps:cNvSpPr/>
                      <wps:spPr>
                        <a:xfrm>
                          <a:off x="0" y="0"/>
                          <a:ext cx="19621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3D705F0" w14:textId="77777777" w:rsidR="005531F6" w:rsidRDefault="005531F6">
                            <w:pPr>
                              <w:jc w:val="center"/>
                              <w:rPr>
                                <w:rFonts w:ascii="Palatino Linotype" w:hAnsi="Palatino Linotype"/>
                              </w:rPr>
                            </w:pPr>
                            <w:r>
                              <w:rPr>
                                <w:rFonts w:ascii="Palatino Linotype" w:hAnsi="Palatino Linotype"/>
                              </w:rPr>
                              <w:t>Přednáška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4A4E82" id="Obdélník 40" o:spid="_x0000_s1039" style="position:absolute;left:0;text-align:left;margin-left:151.35pt;margin-top:1.85pt;width:154.5pt;height:24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" fillcolor="white [3201]" strokecolor="black [3213]" strokeweight="1pt">
                <v:textbox>
                  <w:txbxContent>
                    <w:p w14:paraId="63D705F0" w14:textId="77777777" w:rsidR="005531F6" w:rsidRDefault="005531F6">
                      <w:pPr>
                        <w:jc w:val="center"/>
                        <w:rPr>
                          <w:rFonts w:ascii="Palatino Linotype" w:hAnsi="Palatino Linotype"/>
                        </w:rPr>
                      </w:pPr>
                      <w:r>
                        <w:rPr>
                          <w:rFonts w:ascii="Palatino Linotype" w:hAnsi="Palatino Linotype"/>
                        </w:rPr>
                        <w:t>Přednáška</w:t>
                      </w:r>
                    </w:p>
                  </w:txbxContent>
                </v:textbox>
                <w10:wrap anchorx="margin"/>
              </v:rect>
            </w:pict>
          </mc:Fallback>
        </mc:AlternateContent>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hd w:val="clear" w:color="auto" w:fill="FFFFFF"/>
        </w:rPr>
        <w:t xml:space="preserve">Vnější – na straně </w:t>
      </w:r>
    </w:p>
    <w:p w14:paraId="2F1D9E57" w14:textId="77777777" w:rsidR="00874827" w:rsidRDefault="00C82271">
      <w:pPr>
        <w:spacing w:line="360" w:lineRule="auto"/>
        <w:jc w:val="both"/>
        <w:rPr>
          <w:rFonts w:ascii="Palatino Linotype" w:hAnsi="Palatino Linotype" w:cs="Arial"/>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26848" behindDoc="0" locked="0" layoutInCell="1" allowOverlap="1" wp14:anchorId="4E518B46" wp14:editId="2958EB7A">
                <wp:simplePos x="0" y="0"/>
                <wp:positionH relativeFrom="margin">
                  <wp:posOffset>1931670</wp:posOffset>
                </wp:positionH>
                <wp:positionV relativeFrom="paragraph">
                  <wp:posOffset>13335</wp:posOffset>
                </wp:positionV>
                <wp:extent cx="1962150" cy="304800"/>
                <wp:effectExtent l="0" t="0" r="19050" b="19050"/>
                <wp:wrapNone/>
                <wp:docPr id="43" name="Obdélník 43"/>
                <wp:cNvGraphicFramePr/>
                <a:graphic xmlns:a="http://schemas.openxmlformats.org/drawingml/2006/main">
                  <a:graphicData uri="http://schemas.microsoft.com/office/word/2010/wordprocessingShape">
                    <wps:wsp>
                      <wps:cNvSpPr/>
                      <wps:spPr>
                        <a:xfrm>
                          <a:off x="0" y="0"/>
                          <a:ext cx="19621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CF6E2CE" w14:textId="77777777" w:rsidR="005531F6" w:rsidRDefault="005531F6">
                            <w:pPr>
                              <w:jc w:val="center"/>
                              <w:rPr>
                                <w:rFonts w:ascii="Palatino Linotype" w:hAnsi="Palatino Linotype"/>
                              </w:rPr>
                            </w:pPr>
                            <w:r>
                              <w:rPr>
                                <w:rFonts w:ascii="Palatino Linotype" w:hAnsi="Palatino Linotype"/>
                              </w:rPr>
                              <w:t>Fórum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E518B46" id="Obdélník 43" o:spid="_x0000_s1040" style="position:absolute;left:0;text-align:left;margin-left:152.1pt;margin-top:1.05pt;width:154.5pt;height:24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" fillcolor="white [3201]" strokecolor="black [3213]" strokeweight="1pt">
                <v:textbox>
                  <w:txbxContent>
                    <w:p w14:paraId="1CF6E2CE" w14:textId="77777777" w:rsidR="005531F6" w:rsidRDefault="005531F6">
                      <w:pPr>
                        <w:jc w:val="center"/>
                        <w:rPr>
                          <w:rFonts w:ascii="Palatino Linotype" w:hAnsi="Palatino Linotype"/>
                        </w:rPr>
                      </w:pPr>
                      <w:r>
                        <w:rPr>
                          <w:rFonts w:ascii="Palatino Linotype" w:hAnsi="Palatino Linotype"/>
                        </w:rPr>
                        <w:t>Fórum</w:t>
                      </w:r>
                    </w:p>
                  </w:txbxContent>
                </v:textbox>
                <w10:wrap anchorx="margin"/>
              </v:rect>
            </w:pict>
          </mc:Fallback>
        </mc:AlternateContent>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hd w:val="clear" w:color="auto" w:fill="FFFFFF"/>
        </w:rPr>
        <w:t>vzdělavatele</w:t>
      </w:r>
    </w:p>
    <w:p w14:paraId="1E5032AB" w14:textId="77777777"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42208" behindDoc="0" locked="0" layoutInCell="1" allowOverlap="1" wp14:anchorId="534E6223" wp14:editId="0117C91D">
                <wp:simplePos x="0" y="0"/>
                <wp:positionH relativeFrom="column">
                  <wp:posOffset>4455795</wp:posOffset>
                </wp:positionH>
                <wp:positionV relativeFrom="paragraph">
                  <wp:posOffset>26670</wp:posOffset>
                </wp:positionV>
                <wp:extent cx="180975" cy="1495425"/>
                <wp:effectExtent l="19050" t="19050" r="47625" b="28575"/>
                <wp:wrapNone/>
                <wp:docPr id="52" name="Šipka nahoru 52"/>
                <wp:cNvGraphicFramePr/>
                <a:graphic xmlns:a="http://schemas.openxmlformats.org/drawingml/2006/main">
                  <a:graphicData uri="http://schemas.microsoft.com/office/word/2010/wordprocessingShape">
                    <wps:wsp>
                      <wps:cNvSpPr/>
                      <wps:spPr>
                        <a:xfrm>
                          <a:off x="0" y="0"/>
                          <a:ext cx="180975" cy="14954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180B2F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52" o:spid="_x0000_s1026" type="#_x0000_t68" style="position:absolute;margin-left:350.85pt;margin-top:2.1pt;width:14.25pt;height:117.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" adj="1307" fillcolor="#5b9bd5 [3204]" strokecolor="#1f4d78 [1604]" strokeweight="1pt"/>
            </w:pict>
          </mc:Fallback>
        </mc:AlternateContent>
      </w:r>
      <w:r>
        <w:rPr>
          <w:rFonts w:ascii="Palatino Linotype" w:hAnsi="Palatino Linotype" w:cs="Arial"/>
          <w:noProof/>
          <w:sz w:val="24"/>
          <w:szCs w:val="24"/>
          <w:lang w:eastAsia="cs-CZ"/>
        </w:rPr>
        <mc:AlternateContent>
          <mc:Choice Requires="wps">
            <w:drawing>
              <wp:anchor distT="0" distB="0" distL="114300" distR="114300" simplePos="0" relativeHeight="251724800" behindDoc="0" locked="0" layoutInCell="1" allowOverlap="1" wp14:anchorId="088AFC56" wp14:editId="56FF1575">
                <wp:simplePos x="0" y="0"/>
                <wp:positionH relativeFrom="margin">
                  <wp:posOffset>1941195</wp:posOffset>
                </wp:positionH>
                <wp:positionV relativeFrom="paragraph">
                  <wp:posOffset>13335</wp:posOffset>
                </wp:positionV>
                <wp:extent cx="1962150" cy="304800"/>
                <wp:effectExtent l="0" t="0" r="19050" b="19050"/>
                <wp:wrapNone/>
                <wp:docPr id="42" name="Obdélník 42"/>
                <wp:cNvGraphicFramePr/>
                <a:graphic xmlns:a="http://schemas.openxmlformats.org/drawingml/2006/main">
                  <a:graphicData uri="http://schemas.microsoft.com/office/word/2010/wordprocessingShape">
                    <wps:wsp>
                      <wps:cNvSpPr/>
                      <wps:spPr>
                        <a:xfrm>
                          <a:off x="0" y="0"/>
                          <a:ext cx="19621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DF417B" w14:textId="77777777" w:rsidR="005531F6" w:rsidRDefault="005531F6">
                            <w:pPr>
                              <w:jc w:val="center"/>
                              <w:rPr>
                                <w:rFonts w:ascii="Palatino Linotype" w:hAnsi="Palatino Linotype"/>
                              </w:rPr>
                            </w:pPr>
                            <w:r>
                              <w:rPr>
                                <w:rFonts w:ascii="Palatino Linotype" w:hAnsi="Palatino Linotype"/>
                              </w:rPr>
                              <w:t>Demonstrace, workshop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88AFC56" id="Obdélník 42" o:spid="_x0000_s1041" style="position:absolute;left:0;text-align:left;margin-left:152.85pt;margin-top:1.05pt;width:154.5pt;height:24pt;z-index:2517248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" fillcolor="white [3201]" strokecolor="black [3213]" strokeweight="1pt">
                <v:textbox>
                  <w:txbxContent>
                    <w:p w14:paraId="15DF417B" w14:textId="77777777" w:rsidR="005531F6" w:rsidRDefault="005531F6">
                      <w:pPr>
                        <w:jc w:val="center"/>
                        <w:rPr>
                          <w:rFonts w:ascii="Palatino Linotype" w:hAnsi="Palatino Linotype"/>
                        </w:rPr>
                      </w:pPr>
                      <w:r>
                        <w:rPr>
                          <w:rFonts w:ascii="Palatino Linotype" w:hAnsi="Palatino Linotype"/>
                        </w:rPr>
                        <w:t>Demonstrace, workshop</w:t>
                      </w:r>
                    </w:p>
                  </w:txbxContent>
                </v:textbox>
                <w10:wrap anchorx="margin"/>
              </v:rect>
            </w:pict>
          </mc:Fallback>
        </mc:AlternateContent>
      </w:r>
    </w:p>
    <w:p w14:paraId="05B49368" w14:textId="5486851E"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22752" behindDoc="0" locked="0" layoutInCell="1" allowOverlap="1" wp14:anchorId="12E700E9" wp14:editId="6B5B7495">
                <wp:simplePos x="0" y="0"/>
                <wp:positionH relativeFrom="margin">
                  <wp:posOffset>1950720</wp:posOffset>
                </wp:positionH>
                <wp:positionV relativeFrom="paragraph">
                  <wp:posOffset>12700</wp:posOffset>
                </wp:positionV>
                <wp:extent cx="1952625" cy="304800"/>
                <wp:effectExtent l="0" t="0" r="28575" b="19050"/>
                <wp:wrapNone/>
                <wp:docPr id="41" name="Obdélník 41"/>
                <wp:cNvGraphicFramePr/>
                <a:graphic xmlns:a="http://schemas.openxmlformats.org/drawingml/2006/main">
                  <a:graphicData uri="http://schemas.microsoft.com/office/word/2010/wordprocessingShape">
                    <wps:wsp>
                      <wps:cNvSpPr/>
                      <wps:spPr>
                        <a:xfrm>
                          <a:off x="0" y="0"/>
                          <a:ext cx="195262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DA09D9" w14:textId="77777777" w:rsidR="005531F6" w:rsidRDefault="005531F6">
                            <w:pPr>
                              <w:jc w:val="center"/>
                              <w:rPr>
                                <w:rFonts w:ascii="Palatino Linotype" w:hAnsi="Palatino Linotype"/>
                              </w:rPr>
                            </w:pPr>
                            <w:r>
                              <w:rPr>
                                <w:rFonts w:ascii="Palatino Linotype" w:hAnsi="Palatino Linotype"/>
                              </w:rPr>
                              <w:t>Případová studie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2E700E9" id="Obdélník 41" o:spid="_x0000_s1042" style="position:absolute;left:0;text-align:left;margin-left:153.6pt;margin-top:1pt;width:153.75pt;height:24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" fillcolor="white [3201]" strokecolor="black [3213]" strokeweight="1pt">
                <v:textbox>
                  <w:txbxContent>
                    <w:p w14:paraId="16DA09D9" w14:textId="77777777" w:rsidR="005531F6" w:rsidRDefault="005531F6">
                      <w:pPr>
                        <w:jc w:val="center"/>
                        <w:rPr>
                          <w:rFonts w:ascii="Palatino Linotype" w:hAnsi="Palatino Linotype"/>
                        </w:rPr>
                      </w:pPr>
                      <w:r>
                        <w:rPr>
                          <w:rFonts w:ascii="Palatino Linotype" w:hAnsi="Palatino Linotype"/>
                        </w:rPr>
                        <w:t>Případová studie</w:t>
                      </w:r>
                    </w:p>
                  </w:txbxContent>
                </v:textbox>
                <w10:wrap anchorx="margin"/>
              </v:rect>
            </w:pict>
          </mc:Fallback>
        </mc:AlternateContent>
      </w:r>
    </w:p>
    <w:p w14:paraId="7B87A29E" w14:textId="47ADA338" w:rsidR="00874827" w:rsidRDefault="00FE1F38">
      <w:pPr>
        <w:spacing w:line="360" w:lineRule="auto"/>
        <w:jc w:val="both"/>
        <w:rPr>
          <w:rFonts w:ascii="Palatino Linotype" w:hAnsi="Palatino Linotype" w:cs="Arial"/>
          <w:sz w:val="24"/>
          <w:szCs w:val="24"/>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658239" behindDoc="0" locked="0" layoutInCell="1" allowOverlap="1" wp14:anchorId="71672374" wp14:editId="3E3B35E3">
                <wp:simplePos x="0" y="0"/>
                <wp:positionH relativeFrom="margin">
                  <wp:posOffset>166370</wp:posOffset>
                </wp:positionH>
                <wp:positionV relativeFrom="paragraph">
                  <wp:posOffset>132715</wp:posOffset>
                </wp:positionV>
                <wp:extent cx="1634490" cy="2228850"/>
                <wp:effectExtent l="0" t="0" r="22860" b="19050"/>
                <wp:wrapNone/>
                <wp:docPr id="36" name="Obdélník 36"/>
                <wp:cNvGraphicFramePr/>
                <a:graphic xmlns:a="http://schemas.openxmlformats.org/drawingml/2006/main">
                  <a:graphicData uri="http://schemas.microsoft.com/office/word/2010/wordprocessingShape">
                    <wps:wsp>
                      <wps:cNvSpPr/>
                      <wps:spPr>
                        <a:xfrm>
                          <a:off x="0" y="0"/>
                          <a:ext cx="1634490" cy="22288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AE9A39" w14:textId="77777777" w:rsidR="005531F6" w:rsidRDefault="005531F6">
                            <w:pPr>
                              <w:spacing w:line="360" w:lineRule="auto"/>
                              <w:jc w:val="both"/>
                              <w:rPr>
                                <w:rFonts w:ascii="Palatino Linotype" w:hAnsi="Palatino Linotype" w:cs="Arial"/>
                                <w:sz w:val="24"/>
                                <w:szCs w:val="24"/>
                                <w:shd w:val="clear" w:color="auto" w:fill="FFFFFF"/>
                              </w:rPr>
                            </w:pPr>
                          </w:p>
                          <w:p w14:paraId="6C5F4D54" w14:textId="77777777" w:rsidR="005531F6" w:rsidRDefault="005531F6">
                            <w:pPr>
                              <w:spacing w:line="360" w:lineRule="auto"/>
                              <w:jc w:val="both"/>
                              <w:rPr>
                                <w:rFonts w:ascii="Palatino Linotype" w:hAnsi="Palatino Linotype" w:cs="Arial"/>
                                <w:shd w:val="clear" w:color="auto" w:fill="FFFFFF"/>
                              </w:rPr>
                            </w:pPr>
                            <w:r>
                              <w:rPr>
                                <w:rFonts w:ascii="Palatino Linotype" w:hAnsi="Palatino Linotype" w:cs="Arial"/>
                                <w:shd w:val="clear" w:color="auto" w:fill="FFFFFF"/>
                              </w:rPr>
                              <w:t>Rozšiřování repertoáru chování</w:t>
                            </w:r>
                          </w:p>
                          <w:p w14:paraId="1F267A71" w14:textId="77777777" w:rsidR="005531F6" w:rsidRDefault="005531F6">
                            <w:pPr>
                              <w:spacing w:line="360" w:lineRule="auto"/>
                              <w:jc w:val="both"/>
                              <w:rPr>
                                <w:rFonts w:ascii="Palatino Linotype" w:hAnsi="Palatino Linotype" w:cs="Arial"/>
                                <w:sz w:val="24"/>
                                <w:szCs w:val="24"/>
                                <w:shd w:val="clear" w:color="auto" w:fill="FFFFFF"/>
                              </w:rPr>
                            </w:pPr>
                          </w:p>
                          <w:p w14:paraId="2233FC52" w14:textId="77777777" w:rsidR="005531F6" w:rsidRPr="008416B1" w:rsidRDefault="005531F6">
                            <w:pPr>
                              <w:spacing w:line="360" w:lineRule="auto"/>
                              <w:jc w:val="both"/>
                              <w:rPr>
                                <w:rFonts w:ascii="Palatino Linotype" w:hAnsi="Palatino Linotype" w:cs="Arial"/>
                                <w:shd w:val="clear" w:color="auto" w:fill="FFFFFF"/>
                              </w:rPr>
                            </w:pPr>
                            <w:r w:rsidRPr="008416B1">
                              <w:rPr>
                                <w:rFonts w:ascii="Palatino Linotype" w:hAnsi="Palatino Linotype" w:cs="Arial"/>
                                <w:shd w:val="clear" w:color="auto" w:fill="FFFFFF"/>
                              </w:rPr>
                              <w:t>DOVEDNOSTI</w:t>
                            </w:r>
                          </w:p>
                          <w:p w14:paraId="3F63A344" w14:textId="77777777" w:rsidR="005531F6" w:rsidRDefault="005531F6">
                            <w:pPr>
                              <w:spacing w:line="360" w:lineRule="auto"/>
                              <w:jc w:val="both"/>
                              <w:rPr>
                                <w:rFonts w:ascii="Palatino Linotype" w:hAnsi="Palatino Linotype" w:cs="Arial"/>
                                <w:sz w:val="24"/>
                                <w:szCs w:val="24"/>
                                <w:shd w:val="clear" w:color="auto" w:fill="FFFFFF"/>
                              </w:rPr>
                            </w:pPr>
                          </w:p>
                          <w:p w14:paraId="6C7B3A7F" w14:textId="77777777" w:rsidR="005531F6" w:rsidRDefault="00553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1672374" id="Obdélník 36" o:spid="_x0000_s1043" style="position:absolute;left:0;text-align:left;margin-left:13.1pt;margin-top:10.45pt;width:128.7pt;height:175.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" fillcolor="#deeaf6 [660]" strokecolor="#1f4d78 [1604]" strokeweight="1pt">
                <v:textbox>
                  <w:txbxContent>
                    <w:p w14:paraId="53AE9A39" w14:textId="77777777" w:rsidR="005531F6" w:rsidRDefault="005531F6">
                      <w:pPr>
                        <w:spacing w:line="360" w:lineRule="auto"/>
                        <w:jc w:val="both"/>
                        <w:rPr>
                          <w:rFonts w:ascii="Palatino Linotype" w:hAnsi="Palatino Linotype" w:cs="Arial"/>
                          <w:sz w:val="24"/>
                          <w:szCs w:val="24"/>
                          <w:shd w:val="clear" w:color="auto" w:fill="FFFFFF"/>
                        </w:rPr>
                      </w:pPr>
                    </w:p>
                    <w:p w14:paraId="6C5F4D54" w14:textId="77777777" w:rsidR="005531F6" w:rsidRDefault="005531F6">
                      <w:pPr>
                        <w:spacing w:line="360" w:lineRule="auto"/>
                        <w:jc w:val="both"/>
                        <w:rPr>
                          <w:rFonts w:ascii="Palatino Linotype" w:hAnsi="Palatino Linotype" w:cs="Arial"/>
                          <w:shd w:val="clear" w:color="auto" w:fill="FFFFFF"/>
                        </w:rPr>
                      </w:pPr>
                      <w:r>
                        <w:rPr>
                          <w:rFonts w:ascii="Palatino Linotype" w:hAnsi="Palatino Linotype" w:cs="Arial"/>
                          <w:shd w:val="clear" w:color="auto" w:fill="FFFFFF"/>
                        </w:rPr>
                        <w:t>Rozšiřování repertoáru chování</w:t>
                      </w:r>
                    </w:p>
                    <w:p w14:paraId="1F267A71" w14:textId="77777777" w:rsidR="005531F6" w:rsidRDefault="005531F6">
                      <w:pPr>
                        <w:spacing w:line="360" w:lineRule="auto"/>
                        <w:jc w:val="both"/>
                        <w:rPr>
                          <w:rFonts w:ascii="Palatino Linotype" w:hAnsi="Palatino Linotype" w:cs="Arial"/>
                          <w:sz w:val="24"/>
                          <w:szCs w:val="24"/>
                          <w:shd w:val="clear" w:color="auto" w:fill="FFFFFF"/>
                        </w:rPr>
                      </w:pPr>
                    </w:p>
                    <w:p w14:paraId="2233FC52" w14:textId="77777777" w:rsidR="005531F6" w:rsidRPr="008416B1" w:rsidRDefault="005531F6">
                      <w:pPr>
                        <w:spacing w:line="360" w:lineRule="auto"/>
                        <w:jc w:val="both"/>
                        <w:rPr>
                          <w:rFonts w:ascii="Palatino Linotype" w:hAnsi="Palatino Linotype" w:cs="Arial"/>
                          <w:shd w:val="clear" w:color="auto" w:fill="FFFFFF"/>
                        </w:rPr>
                      </w:pPr>
                      <w:r w:rsidRPr="008416B1">
                        <w:rPr>
                          <w:rFonts w:ascii="Palatino Linotype" w:hAnsi="Palatino Linotype" w:cs="Arial"/>
                          <w:shd w:val="clear" w:color="auto" w:fill="FFFFFF"/>
                        </w:rPr>
                        <w:t>DOVEDNOSTI</w:t>
                      </w:r>
                    </w:p>
                    <w:p w14:paraId="3F63A344" w14:textId="77777777" w:rsidR="005531F6" w:rsidRDefault="005531F6">
                      <w:pPr>
                        <w:spacing w:line="360" w:lineRule="auto"/>
                        <w:jc w:val="both"/>
                        <w:rPr>
                          <w:rFonts w:ascii="Palatino Linotype" w:hAnsi="Palatino Linotype" w:cs="Arial"/>
                          <w:sz w:val="24"/>
                          <w:szCs w:val="24"/>
                          <w:shd w:val="clear" w:color="auto" w:fill="FFFFFF"/>
                        </w:rPr>
                      </w:pPr>
                    </w:p>
                    <w:p w14:paraId="6C7B3A7F" w14:textId="77777777" w:rsidR="005531F6" w:rsidRDefault="005531F6">
                      <w:pPr>
                        <w:jc w:val="center"/>
                      </w:pPr>
                    </w:p>
                  </w:txbxContent>
                </v:textbox>
                <w10:wrap anchorx="margin"/>
              </v:rect>
            </w:pict>
          </mc:Fallback>
        </mc:AlternateContent>
      </w:r>
      <w:r w:rsidR="00C82271">
        <w:rPr>
          <w:rFonts w:ascii="Palatino Linotype" w:hAnsi="Palatino Linotype" w:cs="Arial"/>
          <w:noProof/>
          <w:sz w:val="24"/>
          <w:szCs w:val="24"/>
          <w:lang w:eastAsia="cs-CZ"/>
        </w:rPr>
        <mc:AlternateContent>
          <mc:Choice Requires="wps">
            <w:drawing>
              <wp:anchor distT="0" distB="0" distL="114300" distR="114300" simplePos="0" relativeHeight="251728896" behindDoc="0" locked="0" layoutInCell="1" allowOverlap="1" wp14:anchorId="4281424D" wp14:editId="28BA958C">
                <wp:simplePos x="0" y="0"/>
                <wp:positionH relativeFrom="margin">
                  <wp:posOffset>1969770</wp:posOffset>
                </wp:positionH>
                <wp:positionV relativeFrom="paragraph">
                  <wp:posOffset>12065</wp:posOffset>
                </wp:positionV>
                <wp:extent cx="1943100" cy="304800"/>
                <wp:effectExtent l="0" t="0" r="19050" b="19050"/>
                <wp:wrapNone/>
                <wp:docPr id="44" name="Obdélník 44"/>
                <wp:cNvGraphicFramePr/>
                <a:graphic xmlns:a="http://schemas.openxmlformats.org/drawingml/2006/main">
                  <a:graphicData uri="http://schemas.microsoft.com/office/word/2010/wordprocessingShape">
                    <wps:wsp>
                      <wps:cNvSpPr/>
                      <wps:spPr>
                        <a:xfrm>
                          <a:off x="0" y="0"/>
                          <a:ext cx="19431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D8C04A" w14:textId="77777777" w:rsidR="005531F6" w:rsidRDefault="005531F6">
                            <w:pPr>
                              <w:jc w:val="center"/>
                              <w:rPr>
                                <w:rFonts w:ascii="Palatino Linotype" w:hAnsi="Palatino Linotype"/>
                              </w:rPr>
                            </w:pPr>
                            <w:r>
                              <w:rPr>
                                <w:rFonts w:ascii="Palatino Linotype" w:hAnsi="Palatino Linotype"/>
                              </w:rPr>
                              <w:t>Skupinová diskuze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281424D" id="Obdélník 44" o:spid="_x0000_s1044" style="position:absolute;left:0;text-align:left;margin-left:155.1pt;margin-top:.95pt;width:153pt;height:24pt;z-index:2517288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" fillcolor="white [3201]" strokecolor="black [3213]" strokeweight="1pt">
                <v:textbox>
                  <w:txbxContent>
                    <w:p w14:paraId="21D8C04A" w14:textId="77777777" w:rsidR="005531F6" w:rsidRDefault="005531F6">
                      <w:pPr>
                        <w:jc w:val="center"/>
                        <w:rPr>
                          <w:rFonts w:ascii="Palatino Linotype" w:hAnsi="Palatino Linotype"/>
                        </w:rPr>
                      </w:pPr>
                      <w:r>
                        <w:rPr>
                          <w:rFonts w:ascii="Palatino Linotype" w:hAnsi="Palatino Linotype"/>
                        </w:rPr>
                        <w:t>Skupinová diskuze</w:t>
                      </w:r>
                    </w:p>
                  </w:txbxContent>
                </v:textbox>
                <w10:wrap anchorx="margin"/>
              </v:rect>
            </w:pict>
          </mc:Fallback>
        </mc:AlternateContent>
      </w:r>
    </w:p>
    <w:p w14:paraId="1D767D30" w14:textId="4ECE3D3C"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30944" behindDoc="0" locked="0" layoutInCell="1" allowOverlap="1" wp14:anchorId="746F6C0D" wp14:editId="7191282E">
                <wp:simplePos x="0" y="0"/>
                <wp:positionH relativeFrom="margin">
                  <wp:posOffset>1969769</wp:posOffset>
                </wp:positionH>
                <wp:positionV relativeFrom="paragraph">
                  <wp:posOffset>12065</wp:posOffset>
                </wp:positionV>
                <wp:extent cx="1952625" cy="304800"/>
                <wp:effectExtent l="0" t="0" r="28575" b="19050"/>
                <wp:wrapNone/>
                <wp:docPr id="45" name="Obdélník 45"/>
                <wp:cNvGraphicFramePr/>
                <a:graphic xmlns:a="http://schemas.openxmlformats.org/drawingml/2006/main">
                  <a:graphicData uri="http://schemas.microsoft.com/office/word/2010/wordprocessingShape">
                    <wps:wsp>
                      <wps:cNvSpPr/>
                      <wps:spPr>
                        <a:xfrm>
                          <a:off x="0" y="0"/>
                          <a:ext cx="195262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24A97E" w14:textId="77777777" w:rsidR="005531F6" w:rsidRDefault="005531F6">
                            <w:pPr>
                              <w:jc w:val="center"/>
                              <w:rPr>
                                <w:rFonts w:ascii="Palatino Linotype" w:hAnsi="Palatino Linotype"/>
                              </w:rPr>
                            </w:pPr>
                            <w:r>
                              <w:rPr>
                                <w:rFonts w:ascii="Palatino Linotype" w:hAnsi="Palatino Linotype"/>
                              </w:rPr>
                              <w:t>Hraní rolí a nácvik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46F6C0D" id="Obdélník 45" o:spid="_x0000_s1045" style="position:absolute;left:0;text-align:left;margin-left:155.1pt;margin-top:.95pt;width:153.75pt;height:24pt;z-index:2517309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" fillcolor="white [3201]" strokecolor="black [3213]" strokeweight="1pt">
                <v:textbox>
                  <w:txbxContent>
                    <w:p w14:paraId="5824A97E" w14:textId="77777777" w:rsidR="005531F6" w:rsidRDefault="005531F6">
                      <w:pPr>
                        <w:jc w:val="center"/>
                        <w:rPr>
                          <w:rFonts w:ascii="Palatino Linotype" w:hAnsi="Palatino Linotype"/>
                        </w:rPr>
                      </w:pPr>
                      <w:r>
                        <w:rPr>
                          <w:rFonts w:ascii="Palatino Linotype" w:hAnsi="Palatino Linotype"/>
                        </w:rPr>
                        <w:t>Hraní rolí a nácvik</w:t>
                      </w:r>
                    </w:p>
                  </w:txbxContent>
                </v:textbox>
                <w10:wrap anchorx="margin"/>
              </v:rect>
            </w:pict>
          </mc:Fallback>
        </mc:AlternateContent>
      </w:r>
    </w:p>
    <w:p w14:paraId="65AD6297" w14:textId="00690302" w:rsidR="00874827" w:rsidRDefault="00C82271">
      <w:pPr>
        <w:spacing w:line="360" w:lineRule="auto"/>
        <w:jc w:val="both"/>
        <w:rPr>
          <w:rFonts w:ascii="Palatino Linotype" w:hAnsi="Palatino Linotype" w:cs="Arial"/>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18656" behindDoc="0" locked="0" layoutInCell="1" allowOverlap="1" wp14:anchorId="097865BF" wp14:editId="79F6F625">
                <wp:simplePos x="0" y="0"/>
                <wp:positionH relativeFrom="margin">
                  <wp:posOffset>1969770</wp:posOffset>
                </wp:positionH>
                <wp:positionV relativeFrom="paragraph">
                  <wp:posOffset>11430</wp:posOffset>
                </wp:positionV>
                <wp:extent cx="1943100" cy="304800"/>
                <wp:effectExtent l="0" t="0" r="19050" b="19050"/>
                <wp:wrapNone/>
                <wp:docPr id="39" name="Obdélník 39"/>
                <wp:cNvGraphicFramePr/>
                <a:graphic xmlns:a="http://schemas.openxmlformats.org/drawingml/2006/main">
                  <a:graphicData uri="http://schemas.microsoft.com/office/word/2010/wordprocessingShape">
                    <wps:wsp>
                      <wps:cNvSpPr/>
                      <wps:spPr>
                        <a:xfrm>
                          <a:off x="0" y="0"/>
                          <a:ext cx="19431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4C7442E" w14:textId="77777777" w:rsidR="005531F6" w:rsidRDefault="005531F6">
                            <w:pPr>
                              <w:jc w:val="center"/>
                              <w:rPr>
                                <w:rFonts w:ascii="Palatino Linotype" w:hAnsi="Palatino Linotype"/>
                              </w:rPr>
                            </w:pPr>
                            <w:r>
                              <w:rPr>
                                <w:rFonts w:ascii="Palatino Linotype" w:hAnsi="Palatino Linotype"/>
                              </w:rPr>
                              <w:t>Hry, modelování a simulace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7865BF" id="Obdélník 39" o:spid="_x0000_s1046" style="position:absolute;left:0;text-align:left;margin-left:155.1pt;margin-top:.9pt;width:153pt;height:24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" fillcolor="white [3201]" strokecolor="black [3213]" strokeweight="1pt">
                <v:textbox>
                  <w:txbxContent>
                    <w:p w14:paraId="64C7442E" w14:textId="77777777" w:rsidR="005531F6" w:rsidRDefault="005531F6">
                      <w:pPr>
                        <w:jc w:val="center"/>
                        <w:rPr>
                          <w:rFonts w:ascii="Palatino Linotype" w:hAnsi="Palatino Linotype"/>
                        </w:rPr>
                      </w:pPr>
                      <w:r>
                        <w:rPr>
                          <w:rFonts w:ascii="Palatino Linotype" w:hAnsi="Palatino Linotype"/>
                        </w:rPr>
                        <w:t>Hry, modelování a simulace</w:t>
                      </w:r>
                    </w:p>
                  </w:txbxContent>
                </v:textbox>
                <w10:wrap anchorx="margin"/>
              </v:rect>
            </w:pict>
          </mc:Fallback>
        </mc:AlternateContent>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hd w:val="clear" w:color="auto" w:fill="FFFFFF"/>
        </w:rPr>
        <w:t>Zapojení, aktivita</w:t>
      </w:r>
    </w:p>
    <w:p w14:paraId="47AC37FC" w14:textId="57A5175A" w:rsidR="00874827" w:rsidRDefault="008416B1">
      <w:pPr>
        <w:spacing w:line="360" w:lineRule="auto"/>
        <w:jc w:val="both"/>
        <w:rPr>
          <w:rFonts w:ascii="Palatino Linotype" w:hAnsi="Palatino Linotype" w:cs="Arial"/>
          <w:sz w:val="24"/>
          <w:szCs w:val="24"/>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657214" behindDoc="0" locked="0" layoutInCell="1" allowOverlap="1" wp14:anchorId="68BF577B" wp14:editId="7F270CC4">
                <wp:simplePos x="0" y="0"/>
                <wp:positionH relativeFrom="column">
                  <wp:posOffset>90171</wp:posOffset>
                </wp:positionH>
                <wp:positionV relativeFrom="paragraph">
                  <wp:posOffset>40640</wp:posOffset>
                </wp:positionV>
                <wp:extent cx="1668780" cy="2695575"/>
                <wp:effectExtent l="0" t="0" r="26670" b="28575"/>
                <wp:wrapNone/>
                <wp:docPr id="49" name="Obdélník 49"/>
                <wp:cNvGraphicFramePr/>
                <a:graphic xmlns:a="http://schemas.openxmlformats.org/drawingml/2006/main">
                  <a:graphicData uri="http://schemas.microsoft.com/office/word/2010/wordprocessingShape">
                    <wps:wsp>
                      <wps:cNvSpPr/>
                      <wps:spPr>
                        <a:xfrm>
                          <a:off x="0" y="0"/>
                          <a:ext cx="1668780" cy="2695575"/>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B5D04E" w14:textId="77777777" w:rsidR="005531F6" w:rsidRDefault="005531F6">
                            <w:pPr>
                              <w:spacing w:line="360" w:lineRule="auto"/>
                              <w:jc w:val="both"/>
                              <w:rPr>
                                <w:rFonts w:ascii="Palatino Linotype" w:hAnsi="Palatino Linotype" w:cs="Arial"/>
                                <w:sz w:val="24"/>
                                <w:szCs w:val="24"/>
                                <w:shd w:val="clear" w:color="auto" w:fill="FFFFFF"/>
                              </w:rPr>
                            </w:pPr>
                          </w:p>
                          <w:p w14:paraId="4204F409" w14:textId="77777777" w:rsidR="005531F6" w:rsidRDefault="005531F6">
                            <w:pPr>
                              <w:spacing w:line="360" w:lineRule="auto"/>
                              <w:jc w:val="both"/>
                              <w:rPr>
                                <w:rFonts w:ascii="Palatino Linotype" w:hAnsi="Palatino Linotype" w:cs="Arial"/>
                                <w:sz w:val="24"/>
                                <w:szCs w:val="24"/>
                                <w:shd w:val="clear" w:color="auto" w:fill="FFFFFF"/>
                              </w:rPr>
                            </w:pPr>
                          </w:p>
                          <w:p w14:paraId="5312E3D8" w14:textId="77777777" w:rsidR="005531F6" w:rsidRDefault="005531F6">
                            <w:pPr>
                              <w:spacing w:line="360" w:lineRule="auto"/>
                              <w:jc w:val="both"/>
                              <w:rPr>
                                <w:rFonts w:ascii="Palatino Linotype" w:hAnsi="Palatino Linotype" w:cs="Arial"/>
                                <w:sz w:val="24"/>
                                <w:szCs w:val="24"/>
                                <w:shd w:val="clear" w:color="auto" w:fill="FFFFFF"/>
                              </w:rPr>
                            </w:pPr>
                          </w:p>
                          <w:p w14:paraId="16BBC8DC" w14:textId="77777777" w:rsidR="005531F6" w:rsidRDefault="005531F6">
                            <w:pPr>
                              <w:spacing w:line="360" w:lineRule="auto"/>
                              <w:jc w:val="both"/>
                              <w:rPr>
                                <w:rFonts w:ascii="Palatino Linotype" w:hAnsi="Palatino Linotype" w:cs="Arial"/>
                                <w:shd w:val="clear" w:color="auto" w:fill="FFFFFF"/>
                              </w:rPr>
                            </w:pPr>
                            <w:r>
                              <w:rPr>
                                <w:rFonts w:ascii="Palatino Linotype" w:hAnsi="Palatino Linotype" w:cs="Arial"/>
                                <w:shd w:val="clear" w:color="auto" w:fill="FFFFFF"/>
                              </w:rPr>
                              <w:t>Transfer do práce</w:t>
                            </w:r>
                          </w:p>
                          <w:p w14:paraId="3D156F45" w14:textId="77777777" w:rsidR="005531F6" w:rsidRDefault="005531F6">
                            <w:pPr>
                              <w:spacing w:line="360" w:lineRule="auto"/>
                              <w:jc w:val="both"/>
                              <w:rPr>
                                <w:rFonts w:ascii="Palatino Linotype" w:hAnsi="Palatino Linotype" w:cs="Arial"/>
                                <w:shd w:val="clear" w:color="auto" w:fill="FFFFFF"/>
                              </w:rPr>
                            </w:pPr>
                          </w:p>
                          <w:p w14:paraId="7A5A919D" w14:textId="77777777" w:rsidR="005531F6" w:rsidRPr="008416B1" w:rsidRDefault="005531F6">
                            <w:pPr>
                              <w:spacing w:line="360" w:lineRule="auto"/>
                              <w:jc w:val="both"/>
                              <w:rPr>
                                <w:rFonts w:ascii="Palatino Linotype" w:hAnsi="Palatino Linotype" w:cs="Arial"/>
                                <w:shd w:val="clear" w:color="auto" w:fill="FFFFFF"/>
                              </w:rPr>
                            </w:pPr>
                            <w:r w:rsidRPr="008416B1">
                              <w:rPr>
                                <w:rFonts w:ascii="Palatino Linotype" w:hAnsi="Palatino Linotype" w:cs="Arial"/>
                                <w:shd w:val="clear" w:color="auto" w:fill="FFFFFF"/>
                              </w:rPr>
                              <w:t>PRAKTICKÉ APLIKACE</w:t>
                            </w:r>
                          </w:p>
                          <w:p w14:paraId="7F913548" w14:textId="77777777" w:rsidR="005531F6" w:rsidRDefault="005531F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BF577B" id="Obdélník 49" o:spid="_x0000_s1047" style="position:absolute;left:0;text-align:left;margin-left:7.1pt;margin-top:3.2pt;width:131.4pt;height:212.2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" fillcolor="#bdd6ee [1300]" strokecolor="#1f4d78 [1604]" strokeweight="1pt">
                <v:textbox>
                  <w:txbxContent>
                    <w:p w14:paraId="08B5D04E" w14:textId="77777777" w:rsidR="005531F6" w:rsidRDefault="005531F6">
                      <w:pPr>
                        <w:spacing w:line="360" w:lineRule="auto"/>
                        <w:jc w:val="both"/>
                        <w:rPr>
                          <w:rFonts w:ascii="Palatino Linotype" w:hAnsi="Palatino Linotype" w:cs="Arial"/>
                          <w:sz w:val="24"/>
                          <w:szCs w:val="24"/>
                          <w:shd w:val="clear" w:color="auto" w:fill="FFFFFF"/>
                        </w:rPr>
                      </w:pPr>
                    </w:p>
                    <w:p w14:paraId="4204F409" w14:textId="77777777" w:rsidR="005531F6" w:rsidRDefault="005531F6">
                      <w:pPr>
                        <w:spacing w:line="360" w:lineRule="auto"/>
                        <w:jc w:val="both"/>
                        <w:rPr>
                          <w:rFonts w:ascii="Palatino Linotype" w:hAnsi="Palatino Linotype" w:cs="Arial"/>
                          <w:sz w:val="24"/>
                          <w:szCs w:val="24"/>
                          <w:shd w:val="clear" w:color="auto" w:fill="FFFFFF"/>
                        </w:rPr>
                      </w:pPr>
                    </w:p>
                    <w:p w14:paraId="5312E3D8" w14:textId="77777777" w:rsidR="005531F6" w:rsidRDefault="005531F6">
                      <w:pPr>
                        <w:spacing w:line="360" w:lineRule="auto"/>
                        <w:jc w:val="both"/>
                        <w:rPr>
                          <w:rFonts w:ascii="Palatino Linotype" w:hAnsi="Palatino Linotype" w:cs="Arial"/>
                          <w:sz w:val="24"/>
                          <w:szCs w:val="24"/>
                          <w:shd w:val="clear" w:color="auto" w:fill="FFFFFF"/>
                        </w:rPr>
                      </w:pPr>
                    </w:p>
                    <w:p w14:paraId="16BBC8DC" w14:textId="77777777" w:rsidR="005531F6" w:rsidRDefault="005531F6">
                      <w:pPr>
                        <w:spacing w:line="360" w:lineRule="auto"/>
                        <w:jc w:val="both"/>
                        <w:rPr>
                          <w:rFonts w:ascii="Palatino Linotype" w:hAnsi="Palatino Linotype" w:cs="Arial"/>
                          <w:shd w:val="clear" w:color="auto" w:fill="FFFFFF"/>
                        </w:rPr>
                      </w:pPr>
                      <w:r>
                        <w:rPr>
                          <w:rFonts w:ascii="Palatino Linotype" w:hAnsi="Palatino Linotype" w:cs="Arial"/>
                          <w:shd w:val="clear" w:color="auto" w:fill="FFFFFF"/>
                        </w:rPr>
                        <w:t>Transfer do práce</w:t>
                      </w:r>
                    </w:p>
                    <w:p w14:paraId="3D156F45" w14:textId="77777777" w:rsidR="005531F6" w:rsidRDefault="005531F6">
                      <w:pPr>
                        <w:spacing w:line="360" w:lineRule="auto"/>
                        <w:jc w:val="both"/>
                        <w:rPr>
                          <w:rFonts w:ascii="Palatino Linotype" w:hAnsi="Palatino Linotype" w:cs="Arial"/>
                          <w:shd w:val="clear" w:color="auto" w:fill="FFFFFF"/>
                        </w:rPr>
                      </w:pPr>
                    </w:p>
                    <w:p w14:paraId="7A5A919D" w14:textId="77777777" w:rsidR="005531F6" w:rsidRPr="008416B1" w:rsidRDefault="005531F6">
                      <w:pPr>
                        <w:spacing w:line="360" w:lineRule="auto"/>
                        <w:jc w:val="both"/>
                        <w:rPr>
                          <w:rFonts w:ascii="Palatino Linotype" w:hAnsi="Palatino Linotype" w:cs="Arial"/>
                          <w:shd w:val="clear" w:color="auto" w:fill="FFFFFF"/>
                        </w:rPr>
                      </w:pPr>
                      <w:r w:rsidRPr="008416B1">
                        <w:rPr>
                          <w:rFonts w:ascii="Palatino Linotype" w:hAnsi="Palatino Linotype" w:cs="Arial"/>
                          <w:shd w:val="clear" w:color="auto" w:fill="FFFFFF"/>
                        </w:rPr>
                        <w:t>PRAKTICKÉ APLIKACE</w:t>
                      </w:r>
                    </w:p>
                    <w:p w14:paraId="7F913548" w14:textId="77777777" w:rsidR="005531F6" w:rsidRDefault="005531F6">
                      <w:pPr>
                        <w:jc w:val="center"/>
                      </w:pPr>
                    </w:p>
                  </w:txbxContent>
                </v:textbox>
              </v:rect>
            </w:pict>
          </mc:Fallback>
        </mc:AlternateContent>
      </w:r>
      <w:r w:rsidR="00C82271">
        <w:rPr>
          <w:rFonts w:ascii="Palatino Linotype" w:hAnsi="Palatino Linotype" w:cs="Arial"/>
          <w:noProof/>
          <w:sz w:val="24"/>
          <w:szCs w:val="24"/>
          <w:lang w:eastAsia="cs-CZ"/>
        </w:rPr>
        <mc:AlternateContent>
          <mc:Choice Requires="wps">
            <w:drawing>
              <wp:anchor distT="0" distB="0" distL="114300" distR="114300" simplePos="0" relativeHeight="251743232" behindDoc="0" locked="0" layoutInCell="1" allowOverlap="1" wp14:anchorId="474A1468" wp14:editId="7FFDB9E9">
                <wp:simplePos x="0" y="0"/>
                <wp:positionH relativeFrom="column">
                  <wp:posOffset>4465320</wp:posOffset>
                </wp:positionH>
                <wp:positionV relativeFrom="paragraph">
                  <wp:posOffset>12065</wp:posOffset>
                </wp:positionV>
                <wp:extent cx="161925" cy="1524000"/>
                <wp:effectExtent l="19050" t="0" r="28575" b="38100"/>
                <wp:wrapNone/>
                <wp:docPr id="53" name="Šipka dolů 53"/>
                <wp:cNvGraphicFramePr/>
                <a:graphic xmlns:a="http://schemas.openxmlformats.org/drawingml/2006/main">
                  <a:graphicData uri="http://schemas.microsoft.com/office/word/2010/wordprocessingShape">
                    <wps:wsp>
                      <wps:cNvSpPr/>
                      <wps:spPr>
                        <a:xfrm>
                          <a:off x="0" y="0"/>
                          <a:ext cx="161925" cy="1524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070B63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53" o:spid="_x0000_s1026" type="#_x0000_t67" style="position:absolute;margin-left:351.6pt;margin-top:.95pt;width:12.75pt;height:120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" adj="20453" fillcolor="#5b9bd5 [3204]" strokecolor="#1f4d78 [1604]" strokeweight="1pt"/>
            </w:pict>
          </mc:Fallback>
        </mc:AlternateContent>
      </w:r>
      <w:r w:rsidR="00C82271">
        <w:rPr>
          <w:rFonts w:ascii="Palatino Linotype" w:hAnsi="Palatino Linotype" w:cs="Arial"/>
          <w:noProof/>
          <w:sz w:val="24"/>
          <w:szCs w:val="24"/>
          <w:lang w:eastAsia="cs-CZ"/>
        </w:rPr>
        <mc:AlternateContent>
          <mc:Choice Requires="wps">
            <w:drawing>
              <wp:anchor distT="0" distB="0" distL="114300" distR="114300" simplePos="0" relativeHeight="251716608" behindDoc="0" locked="0" layoutInCell="1" allowOverlap="1" wp14:anchorId="43D22192" wp14:editId="6F5EB6AD">
                <wp:simplePos x="0" y="0"/>
                <wp:positionH relativeFrom="margin">
                  <wp:posOffset>1969770</wp:posOffset>
                </wp:positionH>
                <wp:positionV relativeFrom="paragraph">
                  <wp:posOffset>10795</wp:posOffset>
                </wp:positionV>
                <wp:extent cx="1952625" cy="304800"/>
                <wp:effectExtent l="0" t="0" r="28575" b="19050"/>
                <wp:wrapNone/>
                <wp:docPr id="38" name="Obdélník 38"/>
                <wp:cNvGraphicFramePr/>
                <a:graphic xmlns:a="http://schemas.openxmlformats.org/drawingml/2006/main">
                  <a:graphicData uri="http://schemas.microsoft.com/office/word/2010/wordprocessingShape">
                    <wps:wsp>
                      <wps:cNvSpPr/>
                      <wps:spPr>
                        <a:xfrm>
                          <a:off x="0" y="0"/>
                          <a:ext cx="195262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630C38" w14:textId="77777777" w:rsidR="005531F6" w:rsidRDefault="005531F6">
                            <w:pPr>
                              <w:jc w:val="center"/>
                              <w:rPr>
                                <w:rFonts w:ascii="Palatino Linotype" w:hAnsi="Palatino Linotype"/>
                              </w:rPr>
                            </w:pPr>
                            <w:r>
                              <w:rPr>
                                <w:rFonts w:ascii="Palatino Linotype" w:hAnsi="Palatino Linotype"/>
                              </w:rPr>
                              <w:t>Řešení problému a události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3D22192" id="Obdélník 38" o:spid="_x0000_s1048" style="position:absolute;left:0;text-align:left;margin-left:155.1pt;margin-top:.85pt;width:153.75pt;height:24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" fillcolor="white [3201]" strokecolor="black [3213]" strokeweight="1pt">
                <v:textbox>
                  <w:txbxContent>
                    <w:p w14:paraId="5E630C38" w14:textId="77777777" w:rsidR="005531F6" w:rsidRDefault="005531F6">
                      <w:pPr>
                        <w:jc w:val="center"/>
                        <w:rPr>
                          <w:rFonts w:ascii="Palatino Linotype" w:hAnsi="Palatino Linotype"/>
                        </w:rPr>
                      </w:pPr>
                      <w:r>
                        <w:rPr>
                          <w:rFonts w:ascii="Palatino Linotype" w:hAnsi="Palatino Linotype"/>
                        </w:rPr>
                        <w:t>Řešení problému a události</w:t>
                      </w:r>
                    </w:p>
                  </w:txbxContent>
                </v:textbox>
                <w10:wrap anchorx="margin"/>
              </v:rect>
            </w:pict>
          </mc:Fallback>
        </mc:AlternateContent>
      </w:r>
    </w:p>
    <w:p w14:paraId="34ECA56D" w14:textId="77777777"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32992" behindDoc="0" locked="0" layoutInCell="1" allowOverlap="1" wp14:anchorId="1F93067B" wp14:editId="666C6B6E">
                <wp:simplePos x="0" y="0"/>
                <wp:positionH relativeFrom="margin">
                  <wp:posOffset>1950720</wp:posOffset>
                </wp:positionH>
                <wp:positionV relativeFrom="paragraph">
                  <wp:posOffset>10795</wp:posOffset>
                </wp:positionV>
                <wp:extent cx="1971675" cy="304800"/>
                <wp:effectExtent l="0" t="0" r="28575" b="19050"/>
                <wp:wrapNone/>
                <wp:docPr id="46" name="Obdélník 46"/>
                <wp:cNvGraphicFramePr/>
                <a:graphic xmlns:a="http://schemas.openxmlformats.org/drawingml/2006/main">
                  <a:graphicData uri="http://schemas.microsoft.com/office/word/2010/wordprocessingShape">
                    <wps:wsp>
                      <wps:cNvSpPr/>
                      <wps:spPr>
                        <a:xfrm>
                          <a:off x="0" y="0"/>
                          <a:ext cx="197167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6297E9" w14:textId="77777777" w:rsidR="005531F6" w:rsidRDefault="005531F6">
                            <w:pPr>
                              <w:jc w:val="center"/>
                              <w:rPr>
                                <w:rFonts w:ascii="Palatino Linotype" w:hAnsi="Palatino Linotype"/>
                              </w:rPr>
                            </w:pPr>
                            <w:r>
                              <w:rPr>
                                <w:rFonts w:ascii="Palatino Linotype" w:hAnsi="Palatino Linotype"/>
                              </w:rPr>
                              <w:t>Učení akcí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F93067B" id="Obdélník 46" o:spid="_x0000_s1049" style="position:absolute;left:0;text-align:left;margin-left:153.6pt;margin-top:.85pt;width:155.25pt;height:24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" fillcolor="white [3201]" strokecolor="black [3213]" strokeweight="1pt">
                <v:textbox>
                  <w:txbxContent>
                    <w:p w14:paraId="4D6297E9" w14:textId="77777777" w:rsidR="005531F6" w:rsidRDefault="005531F6">
                      <w:pPr>
                        <w:jc w:val="center"/>
                        <w:rPr>
                          <w:rFonts w:ascii="Palatino Linotype" w:hAnsi="Palatino Linotype"/>
                        </w:rPr>
                      </w:pPr>
                      <w:r>
                        <w:rPr>
                          <w:rFonts w:ascii="Palatino Linotype" w:hAnsi="Palatino Linotype"/>
                        </w:rPr>
                        <w:t>Učení akcí</w:t>
                      </w:r>
                    </w:p>
                  </w:txbxContent>
                </v:textbox>
                <w10:wrap anchorx="margin"/>
              </v:rect>
            </w:pict>
          </mc:Fallback>
        </mc:AlternateContent>
      </w:r>
    </w:p>
    <w:p w14:paraId="75930922" w14:textId="77777777"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37088" behindDoc="0" locked="0" layoutInCell="1" allowOverlap="1" wp14:anchorId="6862577D" wp14:editId="1FC35245">
                <wp:simplePos x="0" y="0"/>
                <wp:positionH relativeFrom="margin">
                  <wp:posOffset>1950720</wp:posOffset>
                </wp:positionH>
                <wp:positionV relativeFrom="paragraph">
                  <wp:posOffset>10160</wp:posOffset>
                </wp:positionV>
                <wp:extent cx="1971675" cy="304800"/>
                <wp:effectExtent l="0" t="0" r="28575" b="19050"/>
                <wp:wrapNone/>
                <wp:docPr id="48" name="Obdélník 48"/>
                <wp:cNvGraphicFramePr/>
                <a:graphic xmlns:a="http://schemas.openxmlformats.org/drawingml/2006/main">
                  <a:graphicData uri="http://schemas.microsoft.com/office/word/2010/wordprocessingShape">
                    <wps:wsp>
                      <wps:cNvSpPr/>
                      <wps:spPr>
                        <a:xfrm>
                          <a:off x="0" y="0"/>
                          <a:ext cx="197167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ECC7E" w14:textId="77777777" w:rsidR="005531F6" w:rsidRDefault="005531F6">
                            <w:pPr>
                              <w:jc w:val="center"/>
                              <w:rPr>
                                <w:rFonts w:ascii="Palatino Linotype" w:hAnsi="Palatino Linotype"/>
                              </w:rPr>
                            </w:pPr>
                            <w:r>
                              <w:rPr>
                                <w:rFonts w:ascii="Palatino Linotype" w:hAnsi="Palatino Linotype"/>
                              </w:rPr>
                              <w:t>Aplikační projekt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862577D" id="Obdélník 48" o:spid="_x0000_s1050" style="position:absolute;left:0;text-align:left;margin-left:153.6pt;margin-top:.8pt;width:155.25pt;height:24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" fillcolor="white [3201]" strokecolor="black [3213]" strokeweight="1pt">
                <v:textbox>
                  <w:txbxContent>
                    <w:p w14:paraId="49FECC7E" w14:textId="77777777" w:rsidR="005531F6" w:rsidRDefault="005531F6">
                      <w:pPr>
                        <w:jc w:val="center"/>
                        <w:rPr>
                          <w:rFonts w:ascii="Palatino Linotype" w:hAnsi="Palatino Linotype"/>
                        </w:rPr>
                      </w:pPr>
                      <w:r>
                        <w:rPr>
                          <w:rFonts w:ascii="Palatino Linotype" w:hAnsi="Palatino Linotype"/>
                        </w:rPr>
                        <w:t>Aplikační projekt</w:t>
                      </w:r>
                    </w:p>
                  </w:txbxContent>
                </v:textbox>
                <w10:wrap anchorx="margin"/>
              </v:rect>
            </w:pict>
          </mc:Fallback>
        </mc:AlternateContent>
      </w:r>
    </w:p>
    <w:p w14:paraId="24D24295" w14:textId="77777777"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39136" behindDoc="0" locked="0" layoutInCell="1" allowOverlap="1" wp14:anchorId="2337DE36" wp14:editId="3154797C">
                <wp:simplePos x="0" y="0"/>
                <wp:positionH relativeFrom="margin">
                  <wp:posOffset>1969770</wp:posOffset>
                </wp:positionH>
                <wp:positionV relativeFrom="paragraph">
                  <wp:posOffset>9525</wp:posOffset>
                </wp:positionV>
                <wp:extent cx="1952625" cy="304800"/>
                <wp:effectExtent l="0" t="0" r="28575" b="19050"/>
                <wp:wrapNone/>
                <wp:docPr id="50" name="Obdélník 50"/>
                <wp:cNvGraphicFramePr/>
                <a:graphic xmlns:a="http://schemas.openxmlformats.org/drawingml/2006/main">
                  <a:graphicData uri="http://schemas.microsoft.com/office/word/2010/wordprocessingShape">
                    <wps:wsp>
                      <wps:cNvSpPr/>
                      <wps:spPr>
                        <a:xfrm>
                          <a:off x="0" y="0"/>
                          <a:ext cx="195262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36E06DA" w14:textId="77777777" w:rsidR="005531F6" w:rsidRDefault="005531F6">
                            <w:pPr>
                              <w:jc w:val="center"/>
                              <w:rPr>
                                <w:rFonts w:ascii="Palatino Linotype" w:hAnsi="Palatino Linotype"/>
                              </w:rPr>
                            </w:pPr>
                            <w:r>
                              <w:rPr>
                                <w:rFonts w:ascii="Palatino Linotype" w:hAnsi="Palatino Linotype"/>
                              </w:rPr>
                              <w:t>Supervize a reflexe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337DE36" id="Obdélník 50" o:spid="_x0000_s1051" style="position:absolute;left:0;text-align:left;margin-left:155.1pt;margin-top:.75pt;width:153.75pt;height:24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" fillcolor="white [3201]" strokecolor="black [3213]" strokeweight="1pt">
                <v:textbox>
                  <w:txbxContent>
                    <w:p w14:paraId="136E06DA" w14:textId="77777777" w:rsidR="005531F6" w:rsidRDefault="005531F6">
                      <w:pPr>
                        <w:jc w:val="center"/>
                        <w:rPr>
                          <w:rFonts w:ascii="Palatino Linotype" w:hAnsi="Palatino Linotype"/>
                        </w:rPr>
                      </w:pPr>
                      <w:r>
                        <w:rPr>
                          <w:rFonts w:ascii="Palatino Linotype" w:hAnsi="Palatino Linotype"/>
                        </w:rPr>
                        <w:t>Supervize a reflexe</w:t>
                      </w:r>
                    </w:p>
                  </w:txbxContent>
                </v:textbox>
                <w10:wrap anchorx="margin"/>
              </v:rect>
            </w:pict>
          </mc:Fallback>
        </mc:AlternateContent>
      </w:r>
    </w:p>
    <w:p w14:paraId="315110E4" w14:textId="77777777" w:rsidR="00874827" w:rsidRDefault="00C82271">
      <w:pPr>
        <w:spacing w:line="360" w:lineRule="auto"/>
        <w:jc w:val="both"/>
        <w:rPr>
          <w:rFonts w:ascii="Palatino Linotype" w:hAnsi="Palatino Linotype" w:cs="Arial"/>
          <w:sz w:val="24"/>
          <w:szCs w:val="24"/>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35040" behindDoc="0" locked="0" layoutInCell="1" allowOverlap="1" wp14:anchorId="10C568E9" wp14:editId="0056647A">
                <wp:simplePos x="0" y="0"/>
                <wp:positionH relativeFrom="margin">
                  <wp:posOffset>1979295</wp:posOffset>
                </wp:positionH>
                <wp:positionV relativeFrom="paragraph">
                  <wp:posOffset>8890</wp:posOffset>
                </wp:positionV>
                <wp:extent cx="1943100" cy="304800"/>
                <wp:effectExtent l="0" t="0" r="19050" b="19050"/>
                <wp:wrapNone/>
                <wp:docPr id="47" name="Obdélník 47"/>
                <wp:cNvGraphicFramePr/>
                <a:graphic xmlns:a="http://schemas.openxmlformats.org/drawingml/2006/main">
                  <a:graphicData uri="http://schemas.microsoft.com/office/word/2010/wordprocessingShape">
                    <wps:wsp>
                      <wps:cNvSpPr/>
                      <wps:spPr>
                        <a:xfrm>
                          <a:off x="0" y="0"/>
                          <a:ext cx="194310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BFBBA9" w14:textId="77777777" w:rsidR="005531F6" w:rsidRDefault="005531F6">
                            <w:pPr>
                              <w:jc w:val="center"/>
                              <w:rPr>
                                <w:rFonts w:ascii="Palatino Linotype" w:hAnsi="Palatino Linotype"/>
                              </w:rPr>
                            </w:pPr>
                            <w:r>
                              <w:rPr>
                                <w:rFonts w:ascii="Palatino Linotype" w:hAnsi="Palatino Linotype"/>
                              </w:rPr>
                              <w:t>Exkurze a inovační skupina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C568E9" id="Obdélník 47" o:spid="_x0000_s1052" style="position:absolute;left:0;text-align:left;margin-left:155.85pt;margin-top:.7pt;width:153pt;height:24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" fillcolor="white [3201]" strokecolor="black [3213]" strokeweight="1pt">
                <v:textbox>
                  <w:txbxContent>
                    <w:p w14:paraId="2BBFBBA9" w14:textId="77777777" w:rsidR="005531F6" w:rsidRDefault="005531F6">
                      <w:pPr>
                        <w:jc w:val="center"/>
                        <w:rPr>
                          <w:rFonts w:ascii="Palatino Linotype" w:hAnsi="Palatino Linotype"/>
                        </w:rPr>
                      </w:pPr>
                      <w:r>
                        <w:rPr>
                          <w:rFonts w:ascii="Palatino Linotype" w:hAnsi="Palatino Linotype"/>
                        </w:rPr>
                        <w:t>Exkurze a inovační skupina</w:t>
                      </w:r>
                    </w:p>
                  </w:txbxContent>
                </v:textbox>
                <w10:wrap anchorx="margin"/>
              </v:rect>
            </w:pict>
          </mc:Fallback>
        </mc:AlternateContent>
      </w:r>
    </w:p>
    <w:p w14:paraId="0E01CE9A" w14:textId="77777777" w:rsidR="00874827" w:rsidRDefault="00C82271">
      <w:pPr>
        <w:spacing w:line="360" w:lineRule="auto"/>
        <w:jc w:val="both"/>
        <w:rPr>
          <w:rFonts w:ascii="Palatino Linotype" w:hAnsi="Palatino Linotype" w:cs="Arial"/>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14560" behindDoc="0" locked="0" layoutInCell="1" allowOverlap="1" wp14:anchorId="0D5947C8" wp14:editId="3523849F">
                <wp:simplePos x="0" y="0"/>
                <wp:positionH relativeFrom="margin">
                  <wp:posOffset>1979295</wp:posOffset>
                </wp:positionH>
                <wp:positionV relativeFrom="paragraph">
                  <wp:posOffset>8890</wp:posOffset>
                </wp:positionV>
                <wp:extent cx="1952625" cy="304800"/>
                <wp:effectExtent l="0" t="0" r="28575" b="19050"/>
                <wp:wrapNone/>
                <wp:docPr id="37" name="Obdélník 37"/>
                <wp:cNvGraphicFramePr/>
                <a:graphic xmlns:a="http://schemas.openxmlformats.org/drawingml/2006/main">
                  <a:graphicData uri="http://schemas.microsoft.com/office/word/2010/wordprocessingShape">
                    <wps:wsp>
                      <wps:cNvSpPr/>
                      <wps:spPr>
                        <a:xfrm>
                          <a:off x="0" y="0"/>
                          <a:ext cx="1952625"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BD2F34" w14:textId="77777777" w:rsidR="005531F6" w:rsidRDefault="005531F6">
                            <w:pPr>
                              <w:jc w:val="center"/>
                              <w:rPr>
                                <w:rFonts w:ascii="Palatino Linotype" w:hAnsi="Palatino Linotype"/>
                              </w:rPr>
                            </w:pPr>
                            <w:r>
                              <w:rPr>
                                <w:rFonts w:ascii="Palatino Linotype" w:hAnsi="Palatino Linotype"/>
                              </w:rPr>
                              <w:t>Sdílení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D5947C8" id="Obdélník 37" o:spid="_x0000_s1053" style="position:absolute;left:0;text-align:left;margin-left:155.85pt;margin-top:.7pt;width:153.75pt;height:24pt;z-index:251714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" fillcolor="white [3201]" strokecolor="black [3213]" strokeweight="1pt">
                <v:textbox>
                  <w:txbxContent>
                    <w:p w14:paraId="09BD2F34" w14:textId="77777777" w:rsidR="005531F6" w:rsidRDefault="005531F6">
                      <w:pPr>
                        <w:jc w:val="center"/>
                        <w:rPr>
                          <w:rFonts w:ascii="Palatino Linotype" w:hAnsi="Palatino Linotype"/>
                        </w:rPr>
                      </w:pPr>
                      <w:r>
                        <w:rPr>
                          <w:rFonts w:ascii="Palatino Linotype" w:hAnsi="Palatino Linotype"/>
                        </w:rPr>
                        <w:t>Sdílení</w:t>
                      </w:r>
                    </w:p>
                  </w:txbxContent>
                </v:textbox>
                <w10:wrap anchorx="margin"/>
              </v:rect>
            </w:pict>
          </mc:Fallback>
        </mc:AlternateContent>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hd w:val="clear" w:color="auto" w:fill="FFFFFF"/>
        </w:rPr>
        <w:t>Vnitřní – na straně</w:t>
      </w:r>
    </w:p>
    <w:p w14:paraId="765FA044" w14:textId="77777777" w:rsidR="00874827" w:rsidRDefault="00C82271">
      <w:pPr>
        <w:spacing w:line="360" w:lineRule="auto"/>
        <w:jc w:val="both"/>
        <w:rPr>
          <w:rFonts w:ascii="Palatino Linotype" w:hAnsi="Palatino Linotype" w:cs="Arial"/>
          <w:shd w:val="clear" w:color="auto" w:fill="FFFFFF"/>
        </w:rPr>
      </w:pPr>
      <w:r>
        <w:rPr>
          <w:rFonts w:ascii="Palatino Linotype" w:hAnsi="Palatino Linotype" w:cs="Arial"/>
          <w:noProof/>
          <w:sz w:val="24"/>
          <w:szCs w:val="24"/>
          <w:lang w:eastAsia="cs-CZ"/>
        </w:rPr>
        <mc:AlternateContent>
          <mc:Choice Requires="wps">
            <w:drawing>
              <wp:anchor distT="0" distB="0" distL="114300" distR="114300" simplePos="0" relativeHeight="251741184" behindDoc="0" locked="0" layoutInCell="1" allowOverlap="1" wp14:anchorId="2EA39C1D" wp14:editId="55A8D41C">
                <wp:simplePos x="0" y="0"/>
                <wp:positionH relativeFrom="margin">
                  <wp:posOffset>1979295</wp:posOffset>
                </wp:positionH>
                <wp:positionV relativeFrom="paragraph">
                  <wp:posOffset>8255</wp:posOffset>
                </wp:positionV>
                <wp:extent cx="1962150" cy="304800"/>
                <wp:effectExtent l="0" t="0" r="19050" b="19050"/>
                <wp:wrapNone/>
                <wp:docPr id="51" name="Obdélník 51"/>
                <wp:cNvGraphicFramePr/>
                <a:graphic xmlns:a="http://schemas.openxmlformats.org/drawingml/2006/main">
                  <a:graphicData uri="http://schemas.microsoft.com/office/word/2010/wordprocessingShape">
                    <wps:wsp>
                      <wps:cNvSpPr/>
                      <wps:spPr>
                        <a:xfrm>
                          <a:off x="0" y="0"/>
                          <a:ext cx="1962150" cy="3048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441768" w14:textId="77777777" w:rsidR="005531F6" w:rsidRDefault="005531F6">
                            <w:pPr>
                              <w:jc w:val="center"/>
                              <w:rPr>
                                <w:rFonts w:ascii="Palatino Linotype" w:hAnsi="Palatino Linotype"/>
                              </w:rPr>
                            </w:pPr>
                            <w:r>
                              <w:rPr>
                                <w:rFonts w:ascii="Palatino Linotype" w:hAnsi="Palatino Linotype"/>
                              </w:rPr>
                              <w:t>Outdoor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EA39C1D" id="Obdélník 51" o:spid="_x0000_s1054" style="position:absolute;left:0;text-align:left;margin-left:155.85pt;margin-top:.65pt;width:154.5pt;height:24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" fillcolor="white [3201]" strokecolor="black [3213]" strokeweight="1pt">
                <v:textbox>
                  <w:txbxContent>
                    <w:p w14:paraId="5E441768" w14:textId="77777777" w:rsidR="005531F6" w:rsidRDefault="005531F6">
                      <w:pPr>
                        <w:jc w:val="center"/>
                        <w:rPr>
                          <w:rFonts w:ascii="Palatino Linotype" w:hAnsi="Palatino Linotype"/>
                        </w:rPr>
                      </w:pPr>
                      <w:r>
                        <w:rPr>
                          <w:rFonts w:ascii="Palatino Linotype" w:hAnsi="Palatino Linotype"/>
                        </w:rPr>
                        <w:t>Outdoor</w:t>
                      </w:r>
                    </w:p>
                  </w:txbxContent>
                </v:textbox>
                <w10:wrap anchorx="margin"/>
              </v:rect>
            </w:pict>
          </mc:Fallback>
        </mc:AlternateContent>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z w:val="24"/>
          <w:szCs w:val="24"/>
          <w:shd w:val="clear" w:color="auto" w:fill="FFFFFF"/>
        </w:rPr>
        <w:tab/>
      </w:r>
      <w:r>
        <w:rPr>
          <w:rFonts w:ascii="Palatino Linotype" w:hAnsi="Palatino Linotype" w:cs="Arial"/>
          <w:shd w:val="clear" w:color="auto" w:fill="FFFFFF"/>
        </w:rPr>
        <w:t>účastníka</w:t>
      </w:r>
    </w:p>
    <w:p w14:paraId="4D9444FE" w14:textId="77777777" w:rsidR="00874827" w:rsidRDefault="00874827">
      <w:pPr>
        <w:spacing w:line="360" w:lineRule="auto"/>
        <w:jc w:val="both"/>
        <w:rPr>
          <w:rFonts w:ascii="Palatino Linotype" w:hAnsi="Palatino Linotype" w:cs="Arial"/>
          <w:shd w:val="clear" w:color="auto" w:fill="FFFFFF"/>
        </w:rPr>
      </w:pPr>
    </w:p>
    <w:p w14:paraId="4C279A84" w14:textId="27B91DE1" w:rsidR="00874827" w:rsidRPr="00222E7C" w:rsidRDefault="009028AC">
      <w:pPr>
        <w:spacing w:line="360" w:lineRule="auto"/>
        <w:jc w:val="both"/>
        <w:rPr>
          <w:rFonts w:ascii="Palatino Linotype" w:hAnsi="Palatino Linotype"/>
          <w:sz w:val="20"/>
          <w:szCs w:val="20"/>
        </w:rPr>
      </w:pPr>
      <w:r w:rsidRPr="00222E7C">
        <w:rPr>
          <w:rFonts w:ascii="Palatino Linotype" w:hAnsi="Palatino Linotype"/>
          <w:sz w:val="20"/>
          <w:szCs w:val="20"/>
        </w:rPr>
        <w:t>Zdroj:</w:t>
      </w:r>
      <w:r w:rsidR="00C82271" w:rsidRPr="00222E7C">
        <w:rPr>
          <w:rFonts w:ascii="Palatino Linotype" w:hAnsi="Palatino Linotype"/>
          <w:sz w:val="20"/>
          <w:szCs w:val="20"/>
        </w:rPr>
        <w:t xml:space="preserve"> Hroník (2010, s. 151)</w:t>
      </w:r>
      <w:r w:rsidRPr="00222E7C">
        <w:rPr>
          <w:rFonts w:ascii="Palatino Linotype" w:hAnsi="Palatino Linotype"/>
          <w:sz w:val="20"/>
          <w:szCs w:val="20"/>
        </w:rPr>
        <w:t>, vlastní zpracování</w:t>
      </w:r>
    </w:p>
    <w:p w14:paraId="265F966B" w14:textId="31EB1470" w:rsidR="00874827" w:rsidRDefault="00C82271">
      <w:pPr>
        <w:spacing w:line="360" w:lineRule="auto"/>
        <w:jc w:val="both"/>
        <w:rPr>
          <w:rFonts w:ascii="Palatino Linotype" w:hAnsi="Palatino Linotype"/>
          <w:sz w:val="24"/>
          <w:szCs w:val="24"/>
        </w:rPr>
      </w:pPr>
      <w:r>
        <w:rPr>
          <w:rFonts w:ascii="Palatino Linotype" w:hAnsi="Palatino Linotype"/>
          <w:sz w:val="24"/>
          <w:szCs w:val="24"/>
        </w:rPr>
        <w:t>Metoda e-learningu ve výše uvedené porovnávací tabulce není, neboť velmi záleží, v jaké podobě je e-learning navržen, a tím se liší, co je osvojováno. Dle Hroníka (2010, s. 196) je to dáno mírou interaktivity, kterou v sobě může mít e-learning zabudován. Možnosti jsou v podstatě tři. Buď se v podstatě jedná o</w:t>
      </w:r>
      <w:r w:rsidR="008416B1">
        <w:rPr>
          <w:rFonts w:ascii="Palatino Linotype" w:hAnsi="Palatino Linotype" w:cs="Times New Roman"/>
          <w:sz w:val="24"/>
          <w:szCs w:val="24"/>
        </w:rPr>
        <w:t> </w:t>
      </w:r>
      <w:r>
        <w:rPr>
          <w:rFonts w:ascii="Palatino Linotype" w:hAnsi="Palatino Linotype"/>
          <w:sz w:val="24"/>
          <w:szCs w:val="24"/>
        </w:rPr>
        <w:t xml:space="preserve">distribuci hotových informací, které sice můžou být zpestřeny vloženým zvukem, ale od účastníka vzdělávání vyžaduje pouhé čtení, případně poslech. V druhém případě již musí účastník vyvinout vyšší aktivitu, než jen procházet </w:t>
      </w:r>
      <w:r>
        <w:rPr>
          <w:rFonts w:ascii="Palatino Linotype" w:hAnsi="Palatino Linotype"/>
          <w:sz w:val="24"/>
          <w:szCs w:val="24"/>
        </w:rPr>
        <w:lastRenderedPageBreak/>
        <w:t>jednotlivé stránky a číst a pasivně poslouchat. E-learning může být doplněn o</w:t>
      </w:r>
      <w:r w:rsidR="008416B1">
        <w:rPr>
          <w:rFonts w:ascii="Palatino Linotype" w:hAnsi="Palatino Linotype" w:cs="Times New Roman"/>
          <w:sz w:val="24"/>
          <w:szCs w:val="24"/>
        </w:rPr>
        <w:t> </w:t>
      </w:r>
      <w:r>
        <w:rPr>
          <w:rFonts w:ascii="Palatino Linotype" w:hAnsi="Palatino Linotype"/>
          <w:sz w:val="24"/>
          <w:szCs w:val="24"/>
        </w:rPr>
        <w:t>různé selftesty, nebo se může jednat doplňování z různých variant řešení, tj.</w:t>
      </w:r>
      <w:r w:rsidR="008416B1">
        <w:rPr>
          <w:rFonts w:ascii="Palatino Linotype" w:hAnsi="Palatino Linotype" w:cs="Times New Roman"/>
          <w:sz w:val="24"/>
          <w:szCs w:val="24"/>
        </w:rPr>
        <w:t> </w:t>
      </w:r>
      <w:r>
        <w:rPr>
          <w:rFonts w:ascii="Palatino Linotype" w:hAnsi="Palatino Linotype"/>
          <w:sz w:val="24"/>
          <w:szCs w:val="24"/>
        </w:rPr>
        <w:t>účastník je veden interaktivně k získávání informací. Ve třetím případě hovoří Hroník (2010, s. 196) o podobě spolupráce v e-learningu. V tomto typu</w:t>
      </w:r>
      <w:r w:rsidR="008416B1">
        <w:rPr>
          <w:rFonts w:ascii="Palatino Linotype" w:hAnsi="Palatino Linotype"/>
          <w:sz w:val="24"/>
          <w:szCs w:val="24"/>
        </w:rPr>
        <w:br/>
      </w:r>
      <w:r>
        <w:rPr>
          <w:rFonts w:ascii="Palatino Linotype" w:hAnsi="Palatino Linotype"/>
          <w:sz w:val="24"/>
          <w:szCs w:val="24"/>
        </w:rPr>
        <w:t>e-learning jsou nejen přítomny prvky interaktivity, kdy účastník aktivně získává informace, jako v předchozí variantě, ale jsou k dispozici různá fóra a</w:t>
      </w:r>
      <w:r w:rsidR="008416B1">
        <w:rPr>
          <w:rFonts w:ascii="Palatino Linotype" w:hAnsi="Palatino Linotype" w:cs="Times New Roman"/>
          <w:sz w:val="24"/>
          <w:szCs w:val="24"/>
        </w:rPr>
        <w:t> </w:t>
      </w:r>
      <w:r>
        <w:rPr>
          <w:rFonts w:ascii="Palatino Linotype" w:hAnsi="Palatino Linotype"/>
          <w:sz w:val="24"/>
          <w:szCs w:val="24"/>
        </w:rPr>
        <w:t>virtuální třídy, kdy je možné vstupovat v interakci s dalšími účastníky vzdělávací aktivity či lektorem.</w:t>
      </w:r>
    </w:p>
    <w:p w14:paraId="3C1A3FE4" w14:textId="77777777" w:rsidR="00874827" w:rsidRDefault="00C82271" w:rsidP="009C70BE">
      <w:pPr>
        <w:pStyle w:val="Odstavecseseznamem"/>
        <w:numPr>
          <w:ilvl w:val="0"/>
          <w:numId w:val="1"/>
        </w:numPr>
        <w:spacing w:line="360" w:lineRule="auto"/>
        <w:jc w:val="both"/>
        <w:rPr>
          <w:rFonts w:ascii="Palatino Linotype" w:hAnsi="Palatino Linotype"/>
        </w:rPr>
      </w:pPr>
      <w:r>
        <w:rPr>
          <w:rFonts w:ascii="Palatino Linotype" w:hAnsi="Palatino Linotype"/>
          <w:sz w:val="24"/>
          <w:szCs w:val="24"/>
        </w:rPr>
        <w:t>Kým bude vzdělávání zabezpečeno?</w:t>
      </w:r>
    </w:p>
    <w:p w14:paraId="5611F06F" w14:textId="77777777" w:rsidR="00874827" w:rsidRDefault="00C82271">
      <w:pPr>
        <w:spacing w:line="360" w:lineRule="auto"/>
        <w:jc w:val="both"/>
        <w:rPr>
          <w:rFonts w:ascii="Palatino Linotype" w:hAnsi="Palatino Linotype"/>
        </w:rPr>
      </w:pPr>
      <w:r>
        <w:rPr>
          <w:rFonts w:ascii="Palatino Linotype" w:hAnsi="Palatino Linotype"/>
          <w:sz w:val="24"/>
          <w:szCs w:val="24"/>
        </w:rPr>
        <w:t>V tomto bodu vzdělávacího plánu již má být rozhodnuto, zdali bude vzdělávání zajišťovat organizace sama nebo externí organizace, budou využiti interní nebo externí vzdělavatelé (Koubek, 2015, s. 265).</w:t>
      </w:r>
    </w:p>
    <w:p w14:paraId="0941ADAA" w14:textId="77777777" w:rsidR="00874827" w:rsidRDefault="00C82271" w:rsidP="009C70BE">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 xml:space="preserve">Kdy a v rámci jakého časového období se vzdělávání uskuteční? </w:t>
      </w:r>
    </w:p>
    <w:p w14:paraId="37B01658"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t>Stanovený časový plán nám pomáhá zajistit, aby zaměstnanci absolvovali příslušné vzdělávání v potřebnou dobu, neboť dle Tureckiové je často nutné přednostně vzdělat vybrané skupiny zaměstnanců (2004, s. 102).</w:t>
      </w:r>
    </w:p>
    <w:p w14:paraId="795601A9" w14:textId="77777777" w:rsidR="00874827" w:rsidRDefault="00C82271" w:rsidP="009C70BE">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Kde se vzdělávání uskuteční?</w:t>
      </w:r>
    </w:p>
    <w:p w14:paraId="738AAC79"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t>V tomto bodu vzdělávacího plánu je upřesněno místo konání vzdělávací aktivity, kupříkladu vzdělávací zařízení organizace, konkrétní organizační jednotka organizace, konkrétní veřejná či soukromá vzdělávací instituce včetně zajištění ubytování, stravování aj. (Koubek, 2015, s. 265).</w:t>
      </w:r>
    </w:p>
    <w:p w14:paraId="2A07965E" w14:textId="77777777" w:rsidR="00874827" w:rsidRDefault="00C82271" w:rsidP="009C70BE">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Jaké jsou náklady na vzdělávání?</w:t>
      </w:r>
    </w:p>
    <w:p w14:paraId="00206A18" w14:textId="32B7A0F3" w:rsidR="00874827"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Dle Collina (2007, s. 293) se nejčastěji setkáváme s jednoročním rozpočtem, který by však měl mít tři složky. Fixní složku na dlouhodobé vzdělávací programy, které korespondují s dlouhodobými a střednědobými cíli organizace, variabilní složku na operativní vzdělávací programy, tj. na pokrytí </w:t>
      </w:r>
      <w:r>
        <w:rPr>
          <w:rFonts w:ascii="Palatino Linotype" w:hAnsi="Palatino Linotype"/>
          <w:sz w:val="24"/>
          <w:szCs w:val="24"/>
        </w:rPr>
        <w:lastRenderedPageBreak/>
        <w:t>krátkodobější</w:t>
      </w:r>
      <w:r w:rsidR="00C21469">
        <w:rPr>
          <w:rFonts w:ascii="Palatino Linotype" w:hAnsi="Palatino Linotype"/>
          <w:sz w:val="24"/>
          <w:szCs w:val="24"/>
        </w:rPr>
        <w:t>ch</w:t>
      </w:r>
      <w:r>
        <w:rPr>
          <w:rFonts w:ascii="Palatino Linotype" w:hAnsi="Palatino Linotype"/>
          <w:sz w:val="24"/>
          <w:szCs w:val="24"/>
        </w:rPr>
        <w:t xml:space="preserve"> potřeb a rezervní složku, kterou organizaci může pokrýt náhlé a neplánované vzdělávací potřeby.</w:t>
      </w:r>
    </w:p>
    <w:p w14:paraId="7692DB4E" w14:textId="77777777" w:rsidR="00874827" w:rsidRDefault="00C82271" w:rsidP="009C70BE">
      <w:pPr>
        <w:pStyle w:val="Odstavecseseznamem"/>
        <w:numPr>
          <w:ilvl w:val="0"/>
          <w:numId w:val="1"/>
        </w:numPr>
        <w:spacing w:line="360" w:lineRule="auto"/>
        <w:jc w:val="both"/>
        <w:rPr>
          <w:rFonts w:ascii="Palatino Linotype" w:hAnsi="Palatino Linotype"/>
          <w:sz w:val="24"/>
          <w:szCs w:val="24"/>
        </w:rPr>
      </w:pPr>
      <w:r>
        <w:rPr>
          <w:rFonts w:ascii="Palatino Linotype" w:hAnsi="Palatino Linotype"/>
          <w:sz w:val="24"/>
          <w:szCs w:val="24"/>
        </w:rPr>
        <w:t>Jak se budou hodnotit výsledky vzdělávacího plánu a jednotlivých vzdělávacích aktivit?</w:t>
      </w:r>
    </w:p>
    <w:p w14:paraId="7AF42F34" w14:textId="77777777" w:rsidR="00874827" w:rsidRDefault="00C82271">
      <w:pPr>
        <w:autoSpaceDE w:val="0"/>
        <w:autoSpaceDN w:val="0"/>
        <w:adjustRightInd w:val="0"/>
        <w:spacing w:after="0" w:line="360" w:lineRule="auto"/>
        <w:jc w:val="both"/>
        <w:rPr>
          <w:rFonts w:ascii="Palatino Linotype" w:hAnsi="Palatino Linotype" w:cs="PalatinoLinotype-Roman"/>
          <w:sz w:val="24"/>
          <w:szCs w:val="24"/>
        </w:rPr>
      </w:pPr>
      <w:r>
        <w:rPr>
          <w:rFonts w:ascii="Palatino Linotype" w:hAnsi="Palatino Linotype"/>
          <w:sz w:val="24"/>
          <w:szCs w:val="24"/>
        </w:rPr>
        <w:t xml:space="preserve">V tomto bodu vzdělávacího plánu bychom měli nalézt jakým způsobem, kdy a kdo bude realizovat hodnocení vzdělávací akce a také celého plánu vzdělávání (Bartoňková, 2010, s. 112). </w:t>
      </w:r>
      <w:r>
        <w:rPr>
          <w:rFonts w:ascii="Palatino Linotype" w:hAnsi="Palatino Linotype" w:cs="PalatinoLinotype-Roman"/>
          <w:sz w:val="24"/>
          <w:szCs w:val="24"/>
        </w:rPr>
        <w:t xml:space="preserve">Část hodnocení je zásadní pro další cyklus vzdělávání, </w:t>
      </w:r>
      <w:r>
        <w:rPr>
          <w:rFonts w:ascii="Palatino Linotype" w:hAnsi="Palatino Linotype"/>
          <w:sz w:val="24"/>
          <w:szCs w:val="24"/>
        </w:rPr>
        <w:t xml:space="preserve">čímž se má vzdělávání soustavně zlepšovat (Bělohlávek, Košťan a Šuleř, 2006, s. 317). </w:t>
      </w:r>
      <w:r>
        <w:rPr>
          <w:rFonts w:ascii="Palatino Linotype" w:hAnsi="Palatino Linotype" w:cs="PalatinoLinotype-Roman"/>
          <w:sz w:val="24"/>
          <w:szCs w:val="24"/>
        </w:rPr>
        <w:t>Hodnocení vzdělávání představuje samostatnou fázi v cyklu vzdělávání, a proto je mu blíže věnovaná samostatná kapitola.</w:t>
      </w:r>
    </w:p>
    <w:p w14:paraId="04C3CD76"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t>Na základě poznatků z této kapitoly jsme ve fázi plánování vzdělávání stanovili následující kritéria, která budou sledována v empirické části práce.</w:t>
      </w:r>
      <w:r w:rsidR="001C38F6">
        <w:rPr>
          <w:rFonts w:ascii="Palatino Linotype" w:hAnsi="Palatino Linotype"/>
          <w:sz w:val="24"/>
          <w:szCs w:val="24"/>
        </w:rPr>
        <w:t xml:space="preserve"> Kritérium vztahující se k e-learningu bude přesunuto do fáze realizace vzdělávání, protože jej pravděpodobně nebude možné ve fázi plánování posoudit.</w:t>
      </w:r>
    </w:p>
    <w:p w14:paraId="66ADED2C" w14:textId="06F9D2B3" w:rsidR="00874827" w:rsidRDefault="00C82271">
      <w:pPr>
        <w:pBdr>
          <w:top w:val="single" w:sz="4" w:space="1" w:color="auto"/>
          <w:left w:val="single" w:sz="4" w:space="4" w:color="auto"/>
          <w:bottom w:val="single" w:sz="4" w:space="1" w:color="auto"/>
          <w:right w:val="single" w:sz="4" w:space="4" w:color="auto"/>
        </w:pBdr>
        <w:spacing w:line="360" w:lineRule="auto"/>
        <w:jc w:val="both"/>
        <w:rPr>
          <w:rFonts w:ascii="Palatino Linotype" w:hAnsi="Palatino Linotype"/>
          <w:sz w:val="24"/>
          <w:szCs w:val="24"/>
        </w:rPr>
      </w:pPr>
      <w:r>
        <w:rPr>
          <w:rFonts w:ascii="Palatino Linotype" w:hAnsi="Palatino Linotype"/>
          <w:sz w:val="24"/>
          <w:szCs w:val="24"/>
        </w:rPr>
        <w:t>Kritéria: sestavený plán vzdělávání; formulace cílů vzdělávání pomocí sloves; určeny obsahy vzdělávání; homogenita cílové skupiny; stanovené konkrétní metody; kombinace více než dvou metod; v plánu nepřevažují metody z</w:t>
      </w:r>
      <w:r w:rsidR="008416B1">
        <w:rPr>
          <w:rFonts w:ascii="Palatino Linotype" w:hAnsi="Palatino Linotype" w:cs="Times New Roman"/>
          <w:sz w:val="24"/>
          <w:szCs w:val="24"/>
        </w:rPr>
        <w:t> </w:t>
      </w:r>
      <w:r>
        <w:rPr>
          <w:rFonts w:ascii="Palatino Linotype" w:hAnsi="Palatino Linotype"/>
          <w:sz w:val="24"/>
          <w:szCs w:val="24"/>
        </w:rPr>
        <w:t>kategorie „znalosti“; e-learning obsahuje prvky interaktivity</w:t>
      </w:r>
      <w:r w:rsidR="001C38F6">
        <w:rPr>
          <w:rFonts w:ascii="Palatino Linotype" w:hAnsi="Palatino Linotype"/>
          <w:sz w:val="24"/>
          <w:szCs w:val="24"/>
        </w:rPr>
        <w:t xml:space="preserve"> (bude ověřováno až ve fázi realizace)</w:t>
      </w:r>
      <w:r>
        <w:rPr>
          <w:rFonts w:ascii="Palatino Linotype" w:hAnsi="Palatino Linotype"/>
          <w:sz w:val="24"/>
          <w:szCs w:val="24"/>
        </w:rPr>
        <w:t xml:space="preserve">; stanoveni vzdělavatelé i organizace, která vzdělávání zajišťuje a místo konání; časový plán; stanovený rozpočet </w:t>
      </w:r>
      <w:r w:rsidR="002566D5">
        <w:rPr>
          <w:rFonts w:ascii="Palatino Linotype" w:hAnsi="Palatino Linotype"/>
          <w:sz w:val="24"/>
          <w:szCs w:val="24"/>
        </w:rPr>
        <w:t>má fixní, variabilní a rezervní složku</w:t>
      </w:r>
      <w:r>
        <w:rPr>
          <w:rFonts w:ascii="Palatino Linotype" w:hAnsi="Palatino Linotype"/>
          <w:sz w:val="24"/>
          <w:szCs w:val="24"/>
        </w:rPr>
        <w:t>; stanoven způsob hodnocení.</w:t>
      </w:r>
    </w:p>
    <w:p w14:paraId="3970B1DD" w14:textId="77777777" w:rsidR="00874827" w:rsidRDefault="00874827" w:rsidP="00004F6F">
      <w:pPr>
        <w:pStyle w:val="Bezmezer"/>
      </w:pPr>
    </w:p>
    <w:p w14:paraId="33642EF2" w14:textId="77777777" w:rsidR="00874827" w:rsidRDefault="00C82271">
      <w:pPr>
        <w:pStyle w:val="Nadpis2"/>
        <w:spacing w:line="360" w:lineRule="auto"/>
        <w:rPr>
          <w:rFonts w:ascii="Palatino Linotype" w:hAnsi="Palatino Linotype"/>
          <w:b/>
          <w:color w:val="auto"/>
          <w:sz w:val="24"/>
          <w:szCs w:val="24"/>
        </w:rPr>
      </w:pPr>
      <w:bookmarkStart w:id="10" w:name="_Toc98085029"/>
      <w:r>
        <w:rPr>
          <w:rFonts w:ascii="Palatino Linotype" w:hAnsi="Palatino Linotype"/>
          <w:b/>
          <w:color w:val="auto"/>
          <w:sz w:val="24"/>
          <w:szCs w:val="24"/>
        </w:rPr>
        <w:t>3.4 Realizace vzdělávání</w:t>
      </w:r>
      <w:bookmarkEnd w:id="10"/>
    </w:p>
    <w:p w14:paraId="2569D494" w14:textId="77777777" w:rsidR="00DF3F5B" w:rsidRDefault="00C82271">
      <w:pPr>
        <w:tabs>
          <w:tab w:val="left" w:pos="2835"/>
        </w:tabs>
        <w:spacing w:line="360" w:lineRule="auto"/>
        <w:jc w:val="both"/>
        <w:rPr>
          <w:rFonts w:ascii="Palatino Linotype" w:hAnsi="Palatino Linotype"/>
          <w:sz w:val="24"/>
          <w:szCs w:val="24"/>
        </w:rPr>
      </w:pPr>
      <w:r>
        <w:rPr>
          <w:rFonts w:ascii="Palatino Linotype" w:hAnsi="Palatino Linotype"/>
          <w:sz w:val="24"/>
          <w:szCs w:val="24"/>
        </w:rPr>
        <w:t xml:space="preserve">Realizaci vzdělávání Koubek (2015, s. 261) nevěnuje pozornost. Dle tohoto autora v rámci systematického vzdělávání zaměstnanců mají klíčové postavení fáze identifikace vzdělávacích potřeb, plánovaní a vyhodnocování vzdělávání, neboť ty rozhodují o účinnosti procesu vzdělávání v dalších </w:t>
      </w:r>
      <w:r>
        <w:rPr>
          <w:rFonts w:ascii="Palatino Linotype" w:hAnsi="Palatino Linotype"/>
          <w:sz w:val="24"/>
          <w:szCs w:val="24"/>
        </w:rPr>
        <w:lastRenderedPageBreak/>
        <w:t xml:space="preserve">cyklech vzdělávání zaměstnanců. Rovněž Tureckiová (2004, s. 105) se v rámci systematického vzdělávání zaměstnanců nevěnuje fázi realizace a přechází rovnou na fázi hodnocení vzdělávání. Je přirozeně logické, že pokud máme v rámci systému vzdělávání správně nastavené fáze analýzy a identifikace vzdělávacích potřeb, plánování a vyhodnocování vzdělávání, pak procesem neustálého zdokonalování cyklu vzdělávání zajistíme i optimální nastavení fáze realizace vzdělávání. </w:t>
      </w:r>
    </w:p>
    <w:p w14:paraId="680D035C" w14:textId="77777777" w:rsidR="00874827" w:rsidRDefault="00C82271" w:rsidP="00035FD7">
      <w:pPr>
        <w:tabs>
          <w:tab w:val="left" w:pos="2835"/>
        </w:tabs>
        <w:spacing w:line="360" w:lineRule="auto"/>
        <w:jc w:val="both"/>
        <w:rPr>
          <w:rFonts w:ascii="Palatino Linotype" w:hAnsi="Palatino Linotype"/>
          <w:sz w:val="24"/>
          <w:szCs w:val="24"/>
        </w:rPr>
      </w:pPr>
      <w:r>
        <w:rPr>
          <w:rFonts w:ascii="Palatino Linotype" w:hAnsi="Palatino Linotype"/>
          <w:sz w:val="24"/>
          <w:szCs w:val="24"/>
        </w:rPr>
        <w:t>Collins (2007, s. 294) však z hlediska systematického přístupu ke vzdělávání navrhuje, že je třeba soustavně monitorovat průběh vzdělávacích aktivit, aby se zjistilo, zda probíhají podle plánu a časového harmonogramu.</w:t>
      </w:r>
      <w:r w:rsidR="00DF3F5B">
        <w:rPr>
          <w:rFonts w:ascii="Palatino Linotype" w:hAnsi="Palatino Linotype"/>
          <w:sz w:val="24"/>
          <w:szCs w:val="24"/>
        </w:rPr>
        <w:t xml:space="preserve"> </w:t>
      </w:r>
      <w:r w:rsidR="00035FD7" w:rsidRPr="002A59C3">
        <w:rPr>
          <w:rFonts w:ascii="Palatino Linotype" w:hAnsi="Palatino Linotype"/>
          <w:sz w:val="24"/>
          <w:szCs w:val="24"/>
        </w:rPr>
        <w:t xml:space="preserve">Dále můžeme dle předchozích kapitol říci, že pokud jsou předchozí fáze cyklu vzdělávání správně provedeny, pak zaměstnanec absolvováním vzdělávací aktivity získává to, co potřebuje pro vykonávání svých pracovních úkolů nebo je v souladu s jeho rozvojem, tj. získává potřebné profesní kompetence. </w:t>
      </w:r>
      <w:r>
        <w:rPr>
          <w:rFonts w:ascii="Palatino Linotype" w:hAnsi="Palatino Linotype"/>
          <w:sz w:val="24"/>
          <w:szCs w:val="24"/>
        </w:rPr>
        <w:t xml:space="preserve">Hroník (2010, s. 161) považuje fázi realizace vzdělávání za vyvrcholení přechozích fází, tj. praktickému provedení naplánovaných kroků, kdy je však možné zhatit veškeré úsilí vložené do předchozích fází. </w:t>
      </w:r>
      <w:r w:rsidR="00852F51">
        <w:rPr>
          <w:rFonts w:ascii="Palatino Linotype" w:hAnsi="Palatino Linotype"/>
          <w:sz w:val="24"/>
          <w:szCs w:val="24"/>
        </w:rPr>
        <w:t xml:space="preserve">Dále se </w:t>
      </w:r>
      <w:r w:rsidR="00035FD7">
        <w:rPr>
          <w:rFonts w:ascii="Palatino Linotype" w:hAnsi="Palatino Linotype"/>
          <w:sz w:val="24"/>
          <w:szCs w:val="24"/>
        </w:rPr>
        <w:t xml:space="preserve">tedy </w:t>
      </w:r>
      <w:r w:rsidR="00852F51">
        <w:rPr>
          <w:rFonts w:ascii="Palatino Linotype" w:hAnsi="Palatino Linotype"/>
          <w:sz w:val="24"/>
          <w:szCs w:val="24"/>
        </w:rPr>
        <w:t>z</w:t>
      </w:r>
      <w:r>
        <w:rPr>
          <w:rFonts w:ascii="Palatino Linotype" w:hAnsi="Palatino Linotype"/>
          <w:sz w:val="24"/>
          <w:szCs w:val="24"/>
        </w:rPr>
        <w:t xml:space="preserve">aměřím </w:t>
      </w:r>
      <w:r w:rsidR="00852F51">
        <w:rPr>
          <w:rFonts w:ascii="Palatino Linotype" w:hAnsi="Palatino Linotype"/>
          <w:sz w:val="24"/>
          <w:szCs w:val="24"/>
        </w:rPr>
        <w:t xml:space="preserve">pouze na oblasti, které </w:t>
      </w:r>
      <w:r w:rsidR="00035FD7">
        <w:rPr>
          <w:rFonts w:ascii="Palatino Linotype" w:hAnsi="Palatino Linotype"/>
          <w:sz w:val="24"/>
          <w:szCs w:val="24"/>
        </w:rPr>
        <w:t>autor</w:t>
      </w:r>
      <w:r>
        <w:rPr>
          <w:rFonts w:ascii="Palatino Linotype" w:hAnsi="Palatino Linotype"/>
          <w:sz w:val="24"/>
          <w:szCs w:val="24"/>
        </w:rPr>
        <w:t xml:space="preserve"> považuje za stěžejní. Hroník (2010, s. 162) ve fázi realizace rozlišuje tři oblasti – přípravu, vlastní realizaci a transfer.</w:t>
      </w:r>
    </w:p>
    <w:p w14:paraId="5646D935" w14:textId="5DCD5434" w:rsidR="00874827" w:rsidRDefault="00C82271">
      <w:pPr>
        <w:autoSpaceDE w:val="0"/>
        <w:autoSpaceDN w:val="0"/>
        <w:adjustRightInd w:val="0"/>
        <w:spacing w:after="0" w:line="360" w:lineRule="auto"/>
        <w:jc w:val="both"/>
        <w:rPr>
          <w:rFonts w:ascii="Palatino Linotype" w:hAnsi="Palatino Linotype" w:cs="PalatinoLinotype-Roman"/>
          <w:sz w:val="24"/>
          <w:szCs w:val="24"/>
        </w:rPr>
      </w:pPr>
      <w:r>
        <w:rPr>
          <w:rFonts w:ascii="Palatino Linotype" w:hAnsi="Palatino Linotype"/>
          <w:sz w:val="24"/>
          <w:szCs w:val="24"/>
        </w:rPr>
        <w:t xml:space="preserve">Do oblasti přípravy </w:t>
      </w:r>
      <w:r>
        <w:rPr>
          <w:rFonts w:ascii="Palatino Linotype" w:hAnsi="Palatino Linotype" w:cs="PalatinoLinotype-Roman"/>
          <w:sz w:val="24"/>
          <w:szCs w:val="24"/>
        </w:rPr>
        <w:t>Hroník (2010, s. 170) řadí včasné informovaní každého účastníka</w:t>
      </w:r>
      <w:r w:rsidR="00843C6C">
        <w:rPr>
          <w:rFonts w:ascii="Palatino Linotype" w:hAnsi="Palatino Linotype" w:cs="PalatinoLinotype-Roman"/>
          <w:sz w:val="24"/>
          <w:szCs w:val="24"/>
        </w:rPr>
        <w:t xml:space="preserve"> </w:t>
      </w:r>
      <w:r>
        <w:rPr>
          <w:rFonts w:ascii="Palatino Linotype" w:hAnsi="Palatino Linotype" w:cs="PalatinoLinotype-Roman"/>
          <w:sz w:val="24"/>
          <w:szCs w:val="24"/>
        </w:rPr>
        <w:t>o nastávající vzdělávací akti</w:t>
      </w:r>
      <w:r w:rsidR="00531E22">
        <w:rPr>
          <w:rFonts w:ascii="Palatino Linotype" w:hAnsi="Palatino Linotype" w:cs="PalatinoLinotype-Roman"/>
          <w:sz w:val="24"/>
          <w:szCs w:val="24"/>
        </w:rPr>
        <w:t xml:space="preserve">vitě s patřičnými detaily. Do nich autor řadí téma vzdělávací aktivity, co je jejím cílem, kdo bude lektorem a informace vztahující se k samotné organizaci </w:t>
      </w:r>
      <w:r>
        <w:rPr>
          <w:rFonts w:ascii="Palatino Linotype" w:hAnsi="Palatino Linotype" w:cs="PalatinoLinotype-Roman"/>
          <w:sz w:val="24"/>
          <w:szCs w:val="24"/>
        </w:rPr>
        <w:t>(</w:t>
      </w:r>
      <w:r w:rsidR="004A4C92">
        <w:rPr>
          <w:rFonts w:ascii="Palatino Linotype" w:hAnsi="Palatino Linotype" w:cs="PalatinoLinotype-Roman"/>
          <w:sz w:val="24"/>
          <w:szCs w:val="24"/>
        </w:rPr>
        <w:t xml:space="preserve">zejména </w:t>
      </w:r>
      <w:r w:rsidR="008740AB">
        <w:rPr>
          <w:rFonts w:ascii="Palatino Linotype" w:hAnsi="Palatino Linotype" w:cs="PalatinoLinotype-Roman"/>
          <w:sz w:val="24"/>
          <w:szCs w:val="24"/>
        </w:rPr>
        <w:t>kdy a</w:t>
      </w:r>
      <w:r>
        <w:rPr>
          <w:rFonts w:ascii="Palatino Linotype" w:hAnsi="Palatino Linotype" w:cs="PalatinoLinotype-Roman"/>
          <w:sz w:val="24"/>
          <w:szCs w:val="24"/>
        </w:rPr>
        <w:t xml:space="preserve"> kde</w:t>
      </w:r>
      <w:r w:rsidR="0029177C">
        <w:rPr>
          <w:rFonts w:ascii="Palatino Linotype" w:hAnsi="Palatino Linotype" w:cs="PalatinoLinotype-Roman"/>
          <w:sz w:val="24"/>
          <w:szCs w:val="24"/>
        </w:rPr>
        <w:t xml:space="preserve"> </w:t>
      </w:r>
      <w:r w:rsidR="008740AB">
        <w:rPr>
          <w:rFonts w:ascii="Palatino Linotype" w:hAnsi="Palatino Linotype" w:cs="PalatinoLinotype-Roman"/>
          <w:sz w:val="24"/>
          <w:szCs w:val="24"/>
        </w:rPr>
        <w:t>se koná</w:t>
      </w:r>
      <w:r>
        <w:rPr>
          <w:rFonts w:ascii="Palatino Linotype" w:hAnsi="Palatino Linotype" w:cs="PalatinoLinotype-Roman"/>
          <w:sz w:val="24"/>
          <w:szCs w:val="24"/>
        </w:rPr>
        <w:t>).</w:t>
      </w:r>
      <w:r w:rsidR="002C37C3">
        <w:rPr>
          <w:rFonts w:ascii="Palatino Linotype" w:hAnsi="Palatino Linotype" w:cs="PalatinoLinotype-Roman"/>
          <w:sz w:val="24"/>
          <w:szCs w:val="24"/>
        </w:rPr>
        <w:t xml:space="preserve"> </w:t>
      </w:r>
      <w:r>
        <w:rPr>
          <w:rFonts w:ascii="Palatino Linotype" w:hAnsi="Palatino Linotype"/>
          <w:sz w:val="24"/>
          <w:szCs w:val="24"/>
        </w:rPr>
        <w:t xml:space="preserve">Dále do této oblasti Hroník (2010, s. 170) řadí </w:t>
      </w:r>
      <w:r>
        <w:rPr>
          <w:rFonts w:ascii="Palatino Linotype" w:hAnsi="Palatino Linotype" w:cs="PalatinoLinotype-Roman"/>
          <w:sz w:val="24"/>
          <w:szCs w:val="24"/>
        </w:rPr>
        <w:t xml:space="preserve">profesní připravenost lektora a samotné organizační zabezpečení akce – příprava místnosti, učebních materiálů, pomůcek, technického vybavení, zajištění stravy pro účastníky, případně ubytování aj.  (Hroník, 2010, s. 162). Profesní připravenost lektora blíže specifikuje Langer (2016, s. 14), jenž do ní zahrnuje oblast odbornou, </w:t>
      </w:r>
      <w:r>
        <w:rPr>
          <w:rFonts w:ascii="Palatino Linotype" w:hAnsi="Palatino Linotype" w:cs="PalatinoLinotype-Roman"/>
          <w:sz w:val="24"/>
          <w:szCs w:val="24"/>
        </w:rPr>
        <w:lastRenderedPageBreak/>
        <w:t>metodickou a osobnostní. Odbornost lze dle tohoto autora získat prostřednictvím všeobecného, odborného a dalšího profesního vzdělávání a</w:t>
      </w:r>
      <w:r w:rsidR="00FB0B69">
        <w:rPr>
          <w:rFonts w:ascii="Palatino Linotype" w:hAnsi="Palatino Linotype" w:cs="Times New Roman"/>
          <w:sz w:val="24"/>
          <w:szCs w:val="24"/>
        </w:rPr>
        <w:t> </w:t>
      </w:r>
      <w:r>
        <w:rPr>
          <w:rFonts w:ascii="Palatino Linotype" w:hAnsi="Palatino Linotype" w:cs="PalatinoLinotype-Roman"/>
          <w:sz w:val="24"/>
          <w:szCs w:val="24"/>
        </w:rPr>
        <w:t>samozřejmě praxí. Zároveň musí lektor disponovat aktuálními informace z oboru. Do metodické oblasti jsou řazeny didaktické či andragogické znalosti a dovednosti, díky nimž lze dosáhnout cílů vzdělávání co nejefektivněji, tj.</w:t>
      </w:r>
      <w:r w:rsidR="00FB0B69">
        <w:rPr>
          <w:rFonts w:ascii="Palatino Linotype" w:hAnsi="Palatino Linotype" w:cs="Times New Roman"/>
          <w:sz w:val="24"/>
          <w:szCs w:val="24"/>
        </w:rPr>
        <w:t> </w:t>
      </w:r>
      <w:r>
        <w:rPr>
          <w:rFonts w:ascii="Palatino Linotype" w:hAnsi="Palatino Linotype" w:cs="PalatinoLinotype-Roman"/>
          <w:sz w:val="24"/>
          <w:szCs w:val="24"/>
        </w:rPr>
        <w:t>znalost didaktických zásad, metod, technik aj. Poslední oblastí je dle Langera (2016, s. 15) osobnost lektora, který má disponovat vhodnými osobnostními charakteristikami, což je natolik rozsáhlé téma, že přesahuje zaměření mé práce. Omezím se proto pouze na aspekt zájmu lektora o</w:t>
      </w:r>
      <w:r w:rsidR="00FB0B69">
        <w:rPr>
          <w:rFonts w:ascii="Palatino Linotype" w:hAnsi="Palatino Linotype" w:cs="Times New Roman"/>
          <w:sz w:val="24"/>
          <w:szCs w:val="24"/>
        </w:rPr>
        <w:t> </w:t>
      </w:r>
      <w:r>
        <w:rPr>
          <w:rFonts w:ascii="Palatino Linotype" w:hAnsi="Palatino Linotype" w:cs="PalatinoLinotype-Roman"/>
          <w:sz w:val="24"/>
          <w:szCs w:val="24"/>
        </w:rPr>
        <w:t>účastníky vzdělávání a jejich potřeby, na nichž se shodují Langer (2016, s.</w:t>
      </w:r>
      <w:r w:rsidR="00FB0B69">
        <w:rPr>
          <w:rFonts w:ascii="Palatino Linotype" w:hAnsi="Palatino Linotype" w:cs="Times New Roman"/>
          <w:sz w:val="24"/>
          <w:szCs w:val="24"/>
        </w:rPr>
        <w:t> </w:t>
      </w:r>
      <w:r>
        <w:rPr>
          <w:rFonts w:ascii="Palatino Linotype" w:hAnsi="Palatino Linotype" w:cs="PalatinoLinotype-Roman"/>
          <w:sz w:val="24"/>
          <w:szCs w:val="24"/>
        </w:rPr>
        <w:t>15) i Hroník (2010, s. 164) a projevují se v chování lektora při vlastní realizaci vzdělávání, které popisuji níže.</w:t>
      </w:r>
    </w:p>
    <w:p w14:paraId="77079899" w14:textId="77777777" w:rsidR="00874827" w:rsidRDefault="00C82271">
      <w:pPr>
        <w:autoSpaceDE w:val="0"/>
        <w:autoSpaceDN w:val="0"/>
        <w:adjustRightInd w:val="0"/>
        <w:spacing w:after="0" w:line="360" w:lineRule="auto"/>
        <w:jc w:val="both"/>
        <w:rPr>
          <w:rFonts w:ascii="Palatino Linotype" w:hAnsi="Palatino Linotype" w:cs="PalatinoLinotype-Roman"/>
          <w:sz w:val="24"/>
          <w:szCs w:val="24"/>
        </w:rPr>
      </w:pPr>
      <w:r>
        <w:rPr>
          <w:rFonts w:ascii="Palatino Linotype" w:hAnsi="Palatino Linotype" w:cs="PalatinoLinotype-Roman"/>
          <w:sz w:val="24"/>
          <w:szCs w:val="24"/>
        </w:rPr>
        <w:t xml:space="preserve">Do oblasti vlastní realizace Hroník (2010, s. 172) řadí především interakci mezi lektorem a účastníky vzdělávání, kdy je důležitá zejména schopnost lektora je aktivizovat. Vodák a Kucharčíková (2011, s. 104) a Langer (2016, s. 105) uvádějí, že zájem lze posílit zjištěním očekávání účastníků v úvodu kurzu, což přispěje k jejich vyšší motivaci. Navíc na základě této informace může lektor mírně modifikovat obsah vzdělávání. Na konci kurzu je vhodné vyhodnotit, zda byla očekávání účastníků naplněna. </w:t>
      </w:r>
    </w:p>
    <w:p w14:paraId="79761752" w14:textId="77777777" w:rsidR="00874827" w:rsidRDefault="00C82271">
      <w:pPr>
        <w:autoSpaceDE w:val="0"/>
        <w:autoSpaceDN w:val="0"/>
        <w:adjustRightInd w:val="0"/>
        <w:spacing w:after="0" w:line="360" w:lineRule="auto"/>
        <w:jc w:val="both"/>
        <w:rPr>
          <w:rFonts w:ascii="Palatino Linotype" w:hAnsi="Palatino Linotype" w:cs="PalatinoLinotype-Roman"/>
          <w:sz w:val="24"/>
          <w:szCs w:val="24"/>
        </w:rPr>
      </w:pPr>
      <w:r>
        <w:rPr>
          <w:rFonts w:ascii="Palatino Linotype" w:hAnsi="Palatino Linotype" w:cs="PalatinoLinotype-Roman"/>
          <w:sz w:val="24"/>
          <w:szCs w:val="24"/>
        </w:rPr>
        <w:t>Do oblasti transferu, kdy je zvyšován efekt organizovaného vzdělávání, Hroník (2010, s. 174) řadí aktivity, které mají následovat po skončení vzdělávací akce. Autor klade odpovědnost na nadřízeného zaměstnance daného účastníka kurzu, kdy mají společně nastavit některý ze způsobů, jak získané znalosti a dovednosti upevnit. Možností je dle autora celá řada a uvádí kupříkladu realizaci nějakého úkolu, provedení krátkého workshopu nebo přednášky pro své kolegy aj.</w:t>
      </w:r>
    </w:p>
    <w:p w14:paraId="42699ACD"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t>Na základě poznatků z této kapitoly jsme ve fázi realizace vzdělávání stanovili následující kritéria, která budou sledována v empirické části práce.</w:t>
      </w:r>
    </w:p>
    <w:p w14:paraId="6864879B" w14:textId="6539424A" w:rsidR="00874827" w:rsidRDefault="00C82271">
      <w:pPr>
        <w:pBdr>
          <w:top w:val="single" w:sz="4" w:space="1" w:color="auto"/>
          <w:left w:val="single" w:sz="4" w:space="4" w:color="auto"/>
          <w:bottom w:val="single" w:sz="4" w:space="1" w:color="auto"/>
          <w:right w:val="single" w:sz="4" w:space="4" w:color="auto"/>
        </w:pBdr>
        <w:tabs>
          <w:tab w:val="left" w:pos="2835"/>
        </w:tabs>
        <w:spacing w:line="360" w:lineRule="auto"/>
        <w:jc w:val="both"/>
        <w:rPr>
          <w:rFonts w:ascii="Palatino Linotype" w:hAnsi="Palatino Linotype"/>
          <w:sz w:val="24"/>
          <w:szCs w:val="24"/>
        </w:rPr>
      </w:pPr>
      <w:r>
        <w:rPr>
          <w:rFonts w:ascii="Palatino Linotype" w:hAnsi="Palatino Linotype"/>
          <w:sz w:val="24"/>
          <w:szCs w:val="24"/>
        </w:rPr>
        <w:lastRenderedPageBreak/>
        <w:t>Kritéria: monitoring stanoveného plánu vzdělávání a časového harmonogramu;</w:t>
      </w:r>
      <w:r w:rsidR="00CA5CA8">
        <w:rPr>
          <w:rFonts w:ascii="Palatino Linotype" w:hAnsi="Palatino Linotype"/>
          <w:sz w:val="24"/>
          <w:szCs w:val="24"/>
        </w:rPr>
        <w:t xml:space="preserve"> účastník vzděláváním získává potřebné kompetence pro vykonávání stávajících či budoucích pracovních úkolů;</w:t>
      </w:r>
      <w:r>
        <w:rPr>
          <w:rFonts w:ascii="Palatino Linotype" w:hAnsi="Palatino Linotype"/>
          <w:sz w:val="24"/>
          <w:szCs w:val="24"/>
        </w:rPr>
        <w:t xml:space="preserve"> účastník vzdělávání je včas informován s příslušnými detaily (téma a cíl vzdělávání, lektor</w:t>
      </w:r>
      <w:r w:rsidR="00E63810">
        <w:rPr>
          <w:rFonts w:ascii="Palatino Linotype" w:hAnsi="Palatino Linotype"/>
          <w:sz w:val="24"/>
          <w:szCs w:val="24"/>
        </w:rPr>
        <w:t>,</w:t>
      </w:r>
      <w:r w:rsidR="00E63810" w:rsidRPr="00E63810">
        <w:rPr>
          <w:rFonts w:ascii="Palatino Linotype" w:hAnsi="Palatino Linotype" w:cs="PalatinoLinotype-Roman"/>
          <w:sz w:val="24"/>
          <w:szCs w:val="24"/>
        </w:rPr>
        <w:t xml:space="preserve"> </w:t>
      </w:r>
      <w:r w:rsidR="008740AB">
        <w:rPr>
          <w:rFonts w:ascii="Palatino Linotype" w:hAnsi="Palatino Linotype" w:cs="PalatinoLinotype-Roman"/>
          <w:sz w:val="24"/>
          <w:szCs w:val="24"/>
        </w:rPr>
        <w:t>kdy a</w:t>
      </w:r>
      <w:r w:rsidR="00E63810">
        <w:rPr>
          <w:rFonts w:ascii="Palatino Linotype" w:hAnsi="Palatino Linotype" w:cs="PalatinoLinotype-Roman"/>
          <w:sz w:val="24"/>
          <w:szCs w:val="24"/>
        </w:rPr>
        <w:t xml:space="preserve"> kde </w:t>
      </w:r>
      <w:r w:rsidR="008740AB">
        <w:rPr>
          <w:rFonts w:ascii="Palatino Linotype" w:hAnsi="Palatino Linotype" w:cs="PalatinoLinotype-Roman"/>
          <w:sz w:val="24"/>
          <w:szCs w:val="24"/>
        </w:rPr>
        <w:t>se koná</w:t>
      </w:r>
      <w:r>
        <w:rPr>
          <w:rFonts w:ascii="Palatino Linotype" w:hAnsi="Palatino Linotype"/>
          <w:sz w:val="24"/>
          <w:szCs w:val="24"/>
        </w:rPr>
        <w:t>); samotné organizační zabezpečení akce; odborná a metodická připravenost lektora; posílení zájmu u účastníků; interakce mezi lektorem a</w:t>
      </w:r>
      <w:r w:rsidR="00130D84">
        <w:rPr>
          <w:rFonts w:ascii="Palatino Linotype" w:hAnsi="Palatino Linotype" w:cs="Times New Roman"/>
          <w:sz w:val="24"/>
          <w:szCs w:val="24"/>
        </w:rPr>
        <w:t> </w:t>
      </w:r>
      <w:r>
        <w:rPr>
          <w:rFonts w:ascii="Palatino Linotype" w:hAnsi="Palatino Linotype"/>
          <w:sz w:val="24"/>
          <w:szCs w:val="24"/>
        </w:rPr>
        <w:t>účastníky; posilování získaných znalostí, dovedností aj. po absolvování vzdělávání.</w:t>
      </w:r>
    </w:p>
    <w:p w14:paraId="73B33D0B" w14:textId="77777777" w:rsidR="00874827" w:rsidRDefault="00874827" w:rsidP="00004F6F">
      <w:pPr>
        <w:pStyle w:val="Bezmezer"/>
      </w:pPr>
    </w:p>
    <w:p w14:paraId="3E39B2E0" w14:textId="77777777" w:rsidR="00874827" w:rsidRDefault="00C82271">
      <w:pPr>
        <w:pStyle w:val="Nadpis2"/>
        <w:spacing w:line="360" w:lineRule="auto"/>
        <w:rPr>
          <w:rFonts w:ascii="Palatino Linotype" w:hAnsi="Palatino Linotype"/>
          <w:b/>
          <w:color w:val="auto"/>
          <w:sz w:val="24"/>
          <w:szCs w:val="24"/>
        </w:rPr>
      </w:pPr>
      <w:bookmarkStart w:id="11" w:name="_Toc98085030"/>
      <w:r>
        <w:rPr>
          <w:rFonts w:ascii="Palatino Linotype" w:hAnsi="Palatino Linotype"/>
          <w:b/>
          <w:color w:val="auto"/>
          <w:sz w:val="24"/>
          <w:szCs w:val="24"/>
        </w:rPr>
        <w:t>3.5 Hodnocení vzdělávání</w:t>
      </w:r>
      <w:bookmarkEnd w:id="11"/>
    </w:p>
    <w:p w14:paraId="268B4DB3" w14:textId="77777777" w:rsidR="00130D84" w:rsidRDefault="00C82271">
      <w:pPr>
        <w:spacing w:line="360" w:lineRule="auto"/>
        <w:jc w:val="both"/>
        <w:rPr>
          <w:rFonts w:ascii="Palatino Linotype" w:hAnsi="Palatino Linotype"/>
          <w:sz w:val="24"/>
          <w:szCs w:val="24"/>
        </w:rPr>
      </w:pPr>
      <w:r>
        <w:rPr>
          <w:rFonts w:ascii="Palatino Linotype" w:hAnsi="Palatino Linotype"/>
          <w:sz w:val="24"/>
          <w:szCs w:val="24"/>
        </w:rPr>
        <w:t>Poslední fází vzdělávacího cyklu je hodnocení vzdělávání, která nám vyhodnotí výsledky a účinnost vzdělávání, tj. zda bylo dosaženo vzdělávacích cílů (Hroník, 2010, s. 176). Přestože tuto fázi cyklu vzdělávání mnozí autoři považují za velmi důležitou, zároveň se shodují, že samotné vyhodnocení je problematické. Vstupuje sem značná rozmanitost kritérií a možných postupů vyhodnocování (Koubek, 2015, s. 274; Hroník, 2010, s. 176; Tureckiová, 2004, s. 105). Bartoňková uvádí (2010, s. 182) přehled přístupů k hodnocení vzdělávání, kde je tato rozmanitost patrná. Dle této autorky je možné přistupovat k hodnocení z hlediska času, z hlediska účelu, z hlediska fází a</w:t>
      </w:r>
      <w:r w:rsidR="00FB0B69">
        <w:rPr>
          <w:rFonts w:ascii="Palatino Linotype" w:hAnsi="Palatino Linotype" w:cs="Times New Roman"/>
          <w:sz w:val="24"/>
          <w:szCs w:val="24"/>
        </w:rPr>
        <w:t> </w:t>
      </w:r>
      <w:r>
        <w:rPr>
          <w:rFonts w:ascii="Palatino Linotype" w:hAnsi="Palatino Linotype"/>
          <w:sz w:val="24"/>
          <w:szCs w:val="24"/>
        </w:rPr>
        <w:t>cílů, z hlediska zadavatele, z hlediska úrovní, z hlediska autorství a</w:t>
      </w:r>
      <w:r w:rsidR="00FB0B69">
        <w:rPr>
          <w:rFonts w:ascii="Palatino Linotype" w:hAnsi="Palatino Linotype" w:cs="Times New Roman"/>
          <w:sz w:val="24"/>
          <w:szCs w:val="24"/>
        </w:rPr>
        <w:t> </w:t>
      </w:r>
      <w:r>
        <w:rPr>
          <w:rFonts w:ascii="Palatino Linotype" w:hAnsi="Palatino Linotype"/>
          <w:sz w:val="24"/>
          <w:szCs w:val="24"/>
        </w:rPr>
        <w:t xml:space="preserve">z hlediska trvání. Tureckiová (2004, s. 105) konstatuje, že hodnocení vzdělávání v organizaci rozhodně není jednorázovou aktivitou, mělo by se jednat o řadu dílčích hodnocení. </w:t>
      </w:r>
    </w:p>
    <w:p w14:paraId="46901A29" w14:textId="288C399F" w:rsidR="00874827" w:rsidRDefault="00C82271">
      <w:pPr>
        <w:spacing w:line="360" w:lineRule="auto"/>
        <w:jc w:val="both"/>
        <w:rPr>
          <w:rFonts w:ascii="Palatino Linotype" w:hAnsi="Palatino Linotype"/>
          <w:sz w:val="24"/>
          <w:szCs w:val="24"/>
        </w:rPr>
      </w:pPr>
      <w:r>
        <w:rPr>
          <w:rFonts w:ascii="Palatino Linotype" w:hAnsi="Palatino Linotype"/>
          <w:sz w:val="24"/>
          <w:szCs w:val="24"/>
        </w:rPr>
        <w:t>Cagánová, Cambál, Stachová a Stacho (2014, s. 210-220) však na základě jimi provedené analýzy upozorňují, že se organizace často spokojí s hodnocením v podobě odpovědí zaměstnanců bezprostředně po vzdělávání, přičemž hodnocení skutečné změny (např. výkonnosti) před a po vzdělávání používají organizace v malé míře.</w:t>
      </w:r>
    </w:p>
    <w:p w14:paraId="2148681E" w14:textId="6F3C6880" w:rsidR="00874827" w:rsidRDefault="00C82271">
      <w:pPr>
        <w:spacing w:line="360" w:lineRule="auto"/>
        <w:jc w:val="both"/>
        <w:rPr>
          <w:rFonts w:ascii="Palatino Linotype" w:hAnsi="Palatino Linotype"/>
          <w:sz w:val="24"/>
          <w:szCs w:val="24"/>
        </w:rPr>
      </w:pPr>
      <w:r>
        <w:rPr>
          <w:rFonts w:ascii="Palatino Linotype" w:hAnsi="Palatino Linotype"/>
          <w:sz w:val="24"/>
          <w:szCs w:val="24"/>
        </w:rPr>
        <w:lastRenderedPageBreak/>
        <w:t>Pro usnadnění fáze hodnocení vzdělávání byly vytvořeny i tzv. modely vyhodnocování, které jsou tvořeny soustavou několika následných kroků a</w:t>
      </w:r>
      <w:r w:rsidR="00FB0B69">
        <w:rPr>
          <w:rFonts w:ascii="Palatino Linotype" w:hAnsi="Palatino Linotype" w:cs="Times New Roman"/>
          <w:sz w:val="24"/>
          <w:szCs w:val="24"/>
        </w:rPr>
        <w:t> </w:t>
      </w:r>
      <w:r>
        <w:rPr>
          <w:rFonts w:ascii="Palatino Linotype" w:hAnsi="Palatino Linotype"/>
          <w:sz w:val="24"/>
          <w:szCs w:val="24"/>
        </w:rPr>
        <w:t>stupňů. Vodák a Kucharčíková (2011, s. 138) uvádějí Simmondsův a</w:t>
      </w:r>
      <w:r w:rsidR="00FB0B69">
        <w:rPr>
          <w:rFonts w:ascii="Palatino Linotype" w:hAnsi="Palatino Linotype" w:cs="Times New Roman"/>
          <w:sz w:val="24"/>
          <w:szCs w:val="24"/>
        </w:rPr>
        <w:t> </w:t>
      </w:r>
      <w:r>
        <w:rPr>
          <w:rFonts w:ascii="Palatino Linotype" w:hAnsi="Palatino Linotype"/>
          <w:sz w:val="24"/>
          <w:szCs w:val="24"/>
        </w:rPr>
        <w:t xml:space="preserve">Hamblinův model. Bartoňková uvádí, že dle Belcourta a Wrighta je však v kontextu vzdělávání v organizacích nejvíce využíván Kirkpatrickův model (Bartoňková, 2010, s. 185), a proto jej využiji i v empirické části práce. </w:t>
      </w:r>
    </w:p>
    <w:p w14:paraId="71CF1CD7" w14:textId="13935B1D" w:rsidR="00874827" w:rsidRDefault="00C82271">
      <w:pPr>
        <w:spacing w:line="360" w:lineRule="auto"/>
        <w:jc w:val="both"/>
        <w:rPr>
          <w:rFonts w:ascii="Palatino Linotype" w:hAnsi="Palatino Linotype"/>
          <w:sz w:val="24"/>
          <w:szCs w:val="24"/>
        </w:rPr>
      </w:pPr>
      <w:r>
        <w:rPr>
          <w:rFonts w:ascii="Palatino Linotype" w:hAnsi="Palatino Linotype"/>
          <w:sz w:val="24"/>
          <w:szCs w:val="24"/>
        </w:rPr>
        <w:t>Kirkpatrickův</w:t>
      </w:r>
      <w:r>
        <w:rPr>
          <w:rFonts w:ascii="Palatino Linotype" w:hAnsi="Palatino Linotype"/>
          <w:color w:val="00B050"/>
          <w:sz w:val="24"/>
          <w:szCs w:val="24"/>
        </w:rPr>
        <w:t xml:space="preserve"> </w:t>
      </w:r>
      <w:r>
        <w:rPr>
          <w:rFonts w:ascii="Palatino Linotype" w:hAnsi="Palatino Linotype"/>
          <w:sz w:val="24"/>
          <w:szCs w:val="24"/>
        </w:rPr>
        <w:t>model zkoumá přínos vzdělávací aktivity ve čtyřech klíčových úrovních – reakce, učení, chování a výsledků. Dle Belcourta a Wrigta (1998, s.</w:t>
      </w:r>
      <w:r w:rsidR="00FB0B69">
        <w:rPr>
          <w:rFonts w:ascii="Palatino Linotype" w:hAnsi="Palatino Linotype" w:cs="Times New Roman"/>
          <w:sz w:val="24"/>
          <w:szCs w:val="24"/>
        </w:rPr>
        <w:t> </w:t>
      </w:r>
      <w:r>
        <w:rPr>
          <w:rFonts w:ascii="Palatino Linotype" w:hAnsi="Palatino Linotype"/>
          <w:sz w:val="24"/>
          <w:szCs w:val="24"/>
        </w:rPr>
        <w:t>183) je v kontextu vzdělávání v organizaci ideální provést hodnocení ve všech čtyřech úrovních.</w:t>
      </w:r>
    </w:p>
    <w:p w14:paraId="31924B0F"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t>Úroveň reakce představuje nejčastěji využívanou metodu hodnocení, protože je nejsnadněji realizovatelná. Účastníci obvykle vyplňují dotazník na konci vzdělávací aktivity, který se vztahuje především ke spokojenosti s obsahem, prostředím, lektorem atd. Dle Belcourta a Wrigta (1998, s. 183) je tato úroveň považována z hlediska vypovídající hodnoty jako pochybná, neboť index spokojenosti má málo společného s tím, zda účastník bude po vzdělávání lépe pracovat.</w:t>
      </w:r>
    </w:p>
    <w:p w14:paraId="5456481A" w14:textId="051EDCD2" w:rsidR="00874827" w:rsidRDefault="00C82271">
      <w:pPr>
        <w:spacing w:line="360" w:lineRule="auto"/>
        <w:jc w:val="both"/>
        <w:rPr>
          <w:rFonts w:ascii="Palatino Linotype" w:hAnsi="Palatino Linotype"/>
          <w:sz w:val="24"/>
          <w:szCs w:val="24"/>
        </w:rPr>
      </w:pPr>
      <w:r>
        <w:rPr>
          <w:rFonts w:ascii="Palatino Linotype" w:hAnsi="Palatino Linotype"/>
          <w:sz w:val="24"/>
          <w:szCs w:val="24"/>
        </w:rPr>
        <w:t>Úroveň učení zjišťuje změny, které nastaly po absolvování vzdělávací aktivity. Může se tedy týkat všech kognitivních, postojových a dovednostních složek, které jsme si vymezili v rámci formulace cílů. Nejsnadnějším způsobem je provedení testů před a po vzdělávací aktivitě, mohou však být využity i</w:t>
      </w:r>
      <w:r w:rsidR="00FB0B69">
        <w:rPr>
          <w:rFonts w:ascii="Palatino Linotype" w:hAnsi="Palatino Linotype" w:cs="Times New Roman"/>
          <w:sz w:val="24"/>
          <w:szCs w:val="24"/>
        </w:rPr>
        <w:t> </w:t>
      </w:r>
      <w:r>
        <w:rPr>
          <w:rFonts w:ascii="Palatino Linotype" w:hAnsi="Palatino Linotype"/>
          <w:sz w:val="24"/>
          <w:szCs w:val="24"/>
        </w:rPr>
        <w:t>kupříkladu simulace provedené v reálných situacích (Belcourt a Wright, 1998, s. 186)</w:t>
      </w:r>
    </w:p>
    <w:p w14:paraId="0D18FC7E" w14:textId="776A2C76" w:rsidR="00874827" w:rsidRDefault="00C82271">
      <w:pPr>
        <w:spacing w:line="360" w:lineRule="auto"/>
        <w:jc w:val="both"/>
        <w:rPr>
          <w:rFonts w:ascii="Palatino Linotype" w:hAnsi="Palatino Linotype"/>
          <w:sz w:val="24"/>
          <w:szCs w:val="24"/>
        </w:rPr>
      </w:pPr>
      <w:r>
        <w:rPr>
          <w:rFonts w:ascii="Palatino Linotype" w:hAnsi="Palatino Linotype"/>
          <w:sz w:val="24"/>
          <w:szCs w:val="24"/>
        </w:rPr>
        <w:t xml:space="preserve">Úroveň chování je zaměřena na to, jestli byly naučené znalosti, dovednosti aj. přenesené účastníky vzdělávání do praxe. Hodnocení této úrovně je vhodné realizovat s určitým časovým odstupem. Časový odstup pro hodnocení chování se pohybuje od několika týdnů až po měsíce. Existuje několik </w:t>
      </w:r>
      <w:r>
        <w:rPr>
          <w:rFonts w:ascii="Palatino Linotype" w:hAnsi="Palatino Linotype"/>
          <w:sz w:val="24"/>
          <w:szCs w:val="24"/>
        </w:rPr>
        <w:lastRenderedPageBreak/>
        <w:t>způsobů, jak tuto úroveň zhodnotit. Standardně se využívají nástroje hodnocení zaměstnanců, může být rovněž využita zpětná vazba od kolegů, ale také třeba ověřování spokojenosti klientů dané organizace (Belcourt a</w:t>
      </w:r>
      <w:r w:rsidR="00FB0B69">
        <w:rPr>
          <w:rFonts w:ascii="Palatino Linotype" w:hAnsi="Palatino Linotype" w:cs="Times New Roman"/>
          <w:sz w:val="24"/>
          <w:szCs w:val="24"/>
        </w:rPr>
        <w:t> </w:t>
      </w:r>
      <w:r>
        <w:rPr>
          <w:rFonts w:ascii="Palatino Linotype" w:hAnsi="Palatino Linotype"/>
          <w:sz w:val="24"/>
          <w:szCs w:val="24"/>
        </w:rPr>
        <w:t>Wright, 1998, s. 189).</w:t>
      </w:r>
    </w:p>
    <w:p w14:paraId="129B2898"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t>Úroveň výsledků je dle Bartoňkové (2010, s. 188) z</w:t>
      </w:r>
      <w:r>
        <w:rPr>
          <w:rFonts w:ascii="Palatino Linotype" w:hAnsi="Palatino Linotype"/>
          <w:color w:val="FF0000"/>
          <w:sz w:val="24"/>
          <w:szCs w:val="24"/>
        </w:rPr>
        <w:t xml:space="preserve"> </w:t>
      </w:r>
      <w:r>
        <w:rPr>
          <w:rFonts w:ascii="Palatino Linotype" w:hAnsi="Palatino Linotype"/>
          <w:sz w:val="24"/>
          <w:szCs w:val="24"/>
        </w:rPr>
        <w:t>Kirkpatrickova</w:t>
      </w:r>
      <w:r>
        <w:rPr>
          <w:rFonts w:ascii="Palatino Linotype" w:hAnsi="Palatino Linotype"/>
          <w:color w:val="00B050"/>
          <w:sz w:val="24"/>
          <w:szCs w:val="24"/>
        </w:rPr>
        <w:t xml:space="preserve"> </w:t>
      </w:r>
      <w:r>
        <w:rPr>
          <w:rFonts w:ascii="Palatino Linotype" w:hAnsi="Palatino Linotype"/>
          <w:sz w:val="24"/>
          <w:szCs w:val="24"/>
        </w:rPr>
        <w:t>modelu nejobtížnějším krokem hodnocení. Z hlediska organizace se výsledky vztahují ke kvantifikovatelným změnám v oblastech jako je obrat, produktivita, kvalita, ziskovost aj., což je někdy obtížné dát do přímého vztahu se vzdělávacími aktivitami, neboť na konečných výsledcích organizace se mohou projevit i další vlivy (Bartoňková, 2010, s. 188). Navíc jsou to ukazatele typické pro ziskový sektor. Dle Bartoňkové (2010, s. 188) lze pro vyhodnocení úrovně výsledků použít kupříkladu i počet stížností klientů, Hroník (2010, s. 193) hovoří o měření spokojenosti klientů, jenž se jeví pro státní správu lépe využitelné. Také pokud bychom hledisko kvality přeformulovali na zjišťování chybovosti, pak i takovýmto způsobem by bylo možné provádět hodnocení úrovně výsledků.</w:t>
      </w:r>
    </w:p>
    <w:p w14:paraId="6571193F" w14:textId="4A45A5F9" w:rsidR="00874827" w:rsidRDefault="00C82271">
      <w:pPr>
        <w:spacing w:line="360" w:lineRule="auto"/>
        <w:jc w:val="both"/>
        <w:rPr>
          <w:rFonts w:ascii="Palatino Linotype" w:hAnsi="Palatino Linotype"/>
          <w:sz w:val="24"/>
          <w:szCs w:val="24"/>
        </w:rPr>
      </w:pPr>
      <w:r>
        <w:rPr>
          <w:rFonts w:ascii="Palatino Linotype" w:hAnsi="Palatino Linotype"/>
          <w:sz w:val="24"/>
          <w:szCs w:val="24"/>
        </w:rPr>
        <w:t>V úvodních kapitolách jsme hovořili o získávání profesních kompetencí a</w:t>
      </w:r>
      <w:r w:rsidR="00FB0B69">
        <w:rPr>
          <w:rFonts w:ascii="Palatino Linotype" w:hAnsi="Palatino Linotype" w:cs="Times New Roman"/>
          <w:sz w:val="24"/>
          <w:szCs w:val="24"/>
        </w:rPr>
        <w:t> </w:t>
      </w:r>
      <w:r>
        <w:rPr>
          <w:rFonts w:ascii="Palatino Linotype" w:hAnsi="Palatino Linotype"/>
          <w:sz w:val="24"/>
          <w:szCs w:val="24"/>
        </w:rPr>
        <w:t>zároveň v kapitole 3.2 věnované analýze a identifikaci vzdělávacích potřeb</w:t>
      </w:r>
      <w:r>
        <w:rPr>
          <w:rFonts w:ascii="Palatino Linotype" w:hAnsi="Palatino Linotype"/>
          <w:color w:val="FF0000"/>
          <w:sz w:val="24"/>
          <w:szCs w:val="24"/>
        </w:rPr>
        <w:t xml:space="preserve"> </w:t>
      </w:r>
      <w:r>
        <w:rPr>
          <w:rFonts w:ascii="Palatino Linotype" w:hAnsi="Palatino Linotype"/>
          <w:sz w:val="24"/>
          <w:szCs w:val="24"/>
        </w:rPr>
        <w:t>bylo pojednáno o kompetenčním modelu. Pokud jej organizace využívá, pak</w:t>
      </w:r>
      <w:r>
        <w:rPr>
          <w:rFonts w:ascii="Palatino Linotype" w:hAnsi="Palatino Linotype"/>
          <w:color w:val="FF0000"/>
          <w:sz w:val="24"/>
          <w:szCs w:val="24"/>
        </w:rPr>
        <w:t xml:space="preserve"> </w:t>
      </w:r>
      <w:r>
        <w:rPr>
          <w:rFonts w:ascii="Palatino Linotype" w:hAnsi="Palatino Linotype"/>
          <w:sz w:val="24"/>
          <w:szCs w:val="24"/>
        </w:rPr>
        <w:t>se hodnocení vzdělávání realizuje pomocí měření úrovně kompetencí, tj.</w:t>
      </w:r>
      <w:r w:rsidR="00FB0B69">
        <w:rPr>
          <w:rFonts w:ascii="Palatino Linotype" w:hAnsi="Palatino Linotype" w:cs="Times New Roman"/>
          <w:sz w:val="24"/>
          <w:szCs w:val="24"/>
        </w:rPr>
        <w:t> </w:t>
      </w:r>
      <w:r>
        <w:rPr>
          <w:rFonts w:ascii="Palatino Linotype" w:hAnsi="Palatino Linotype"/>
          <w:sz w:val="24"/>
          <w:szCs w:val="24"/>
        </w:rPr>
        <w:t>velikosti rozdílu mezi skutečným stavem a požadovaným stavem (Bartoňková, 2010, s. 189).</w:t>
      </w:r>
    </w:p>
    <w:p w14:paraId="3EE27169"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t>Poslední fáze vzdělávací cyklu, tedy hodnocení vzdělávání, se v systematickém přístupu ke vzdělávání stává východiskem pro zaměření dalšího vzdělávání v organizaci (Bělohlávek, Košťan, Šuleř, 2006, s. 318). Tím dochází k modifikaci vzdělávání, neboť jak již bylo v úvodu třetí kapitoly napsáno, cyklus vzdělávání probíhá nepřetržitě. Díky tomu se má vzdělávání zaměstnanců v organizaci soustavně zlepšovat.</w:t>
      </w:r>
    </w:p>
    <w:p w14:paraId="102595B9" w14:textId="77777777" w:rsidR="00874827" w:rsidRDefault="00C82271">
      <w:pPr>
        <w:spacing w:line="360" w:lineRule="auto"/>
        <w:jc w:val="both"/>
        <w:rPr>
          <w:rFonts w:ascii="Palatino Linotype" w:hAnsi="Palatino Linotype"/>
          <w:sz w:val="24"/>
          <w:szCs w:val="24"/>
        </w:rPr>
      </w:pPr>
      <w:r>
        <w:rPr>
          <w:rFonts w:ascii="Palatino Linotype" w:hAnsi="Palatino Linotype"/>
          <w:sz w:val="24"/>
          <w:szCs w:val="24"/>
        </w:rPr>
        <w:lastRenderedPageBreak/>
        <w:t>Na základě poznatků z této kapitoly jsme ve fázi hodnocení vzdělávání stanovili následující kritéria, která budou sledována v empirické části práce.</w:t>
      </w:r>
    </w:p>
    <w:p w14:paraId="0CEDA61D" w14:textId="11261265" w:rsidR="00874827" w:rsidRDefault="00C82271">
      <w:pPr>
        <w:pBdr>
          <w:top w:val="single" w:sz="4" w:space="1" w:color="auto"/>
          <w:left w:val="single" w:sz="4" w:space="4" w:color="auto"/>
          <w:bottom w:val="single" w:sz="4" w:space="1" w:color="auto"/>
          <w:right w:val="single" w:sz="4" w:space="4" w:color="auto"/>
        </w:pBdr>
        <w:spacing w:line="360" w:lineRule="auto"/>
        <w:jc w:val="both"/>
        <w:rPr>
          <w:rFonts w:ascii="Palatino Linotype" w:hAnsi="Palatino Linotype"/>
          <w:sz w:val="24"/>
          <w:szCs w:val="24"/>
        </w:rPr>
      </w:pPr>
      <w:r>
        <w:rPr>
          <w:rFonts w:ascii="Palatino Linotype" w:hAnsi="Palatino Linotype"/>
          <w:sz w:val="24"/>
          <w:szCs w:val="24"/>
        </w:rPr>
        <w:t xml:space="preserve">Kritéria: vyhodnocování vzdělávání </w:t>
      </w:r>
      <w:r w:rsidR="002A59C3">
        <w:rPr>
          <w:rFonts w:ascii="Palatino Linotype" w:hAnsi="Palatino Linotype"/>
          <w:sz w:val="24"/>
          <w:szCs w:val="24"/>
        </w:rPr>
        <w:t>dle Kirkpatrickova</w:t>
      </w:r>
      <w:r w:rsidR="002A59C3">
        <w:rPr>
          <w:rFonts w:ascii="Palatino Linotype" w:hAnsi="Palatino Linotype"/>
          <w:color w:val="00B050"/>
          <w:sz w:val="24"/>
          <w:szCs w:val="24"/>
        </w:rPr>
        <w:t xml:space="preserve"> </w:t>
      </w:r>
      <w:r w:rsidR="002A59C3">
        <w:rPr>
          <w:rFonts w:ascii="Palatino Linotype" w:hAnsi="Palatino Linotype"/>
          <w:sz w:val="24"/>
          <w:szCs w:val="24"/>
        </w:rPr>
        <w:t xml:space="preserve">modelu </w:t>
      </w:r>
      <w:r>
        <w:rPr>
          <w:rFonts w:ascii="Palatino Linotype" w:hAnsi="Palatino Linotype"/>
          <w:sz w:val="24"/>
          <w:szCs w:val="24"/>
        </w:rPr>
        <w:t>probíhá na úrovni reakcí, učení, chování a výsledků; výstupy z hodnocení vedou k modifikaci dalšího vzdělávacího cyklu.</w:t>
      </w:r>
    </w:p>
    <w:p w14:paraId="140A5A17" w14:textId="4F3E8525" w:rsidR="00874827" w:rsidRPr="00FB0B69" w:rsidRDefault="00C82271">
      <w:pPr>
        <w:spacing w:line="360" w:lineRule="auto"/>
        <w:jc w:val="both"/>
        <w:rPr>
          <w:rFonts w:ascii="Palatino Linotype" w:hAnsi="Palatino Linotype"/>
          <w:sz w:val="24"/>
          <w:szCs w:val="24"/>
        </w:rPr>
      </w:pPr>
      <w:r>
        <w:rPr>
          <w:rFonts w:ascii="Palatino Linotype" w:hAnsi="Palatino Linotype"/>
          <w:sz w:val="24"/>
          <w:szCs w:val="24"/>
        </w:rPr>
        <w:t>V celé třetí kapitole jsme se věnovali systematickému přístupu ke vzdělávání a jeho jednotlivým fázím. Z po</w:t>
      </w:r>
      <w:r w:rsidR="00DB38F0">
        <w:rPr>
          <w:rFonts w:ascii="Palatino Linotype" w:hAnsi="Palatino Linotype"/>
          <w:sz w:val="24"/>
          <w:szCs w:val="24"/>
        </w:rPr>
        <w:t>znatků v odborné literatuře byla</w:t>
      </w:r>
      <w:r>
        <w:rPr>
          <w:rFonts w:ascii="Palatino Linotype" w:hAnsi="Palatino Linotype"/>
          <w:sz w:val="24"/>
          <w:szCs w:val="24"/>
        </w:rPr>
        <w:t xml:space="preserve"> na konci každé subkapitoly </w:t>
      </w:r>
      <w:r w:rsidRPr="00B16FB6">
        <w:rPr>
          <w:rFonts w:ascii="Palatino Linotype" w:hAnsi="Palatino Linotype"/>
          <w:sz w:val="24"/>
          <w:szCs w:val="24"/>
        </w:rPr>
        <w:t>stanoven</w:t>
      </w:r>
      <w:r w:rsidR="00B16FB6" w:rsidRPr="00B16FB6">
        <w:rPr>
          <w:rFonts w:ascii="Palatino Linotype" w:hAnsi="Palatino Linotype"/>
          <w:sz w:val="24"/>
          <w:szCs w:val="24"/>
        </w:rPr>
        <w:t>a</w:t>
      </w:r>
      <w:r w:rsidRPr="00B16FB6">
        <w:rPr>
          <w:rFonts w:ascii="Palatino Linotype" w:hAnsi="Palatino Linotype"/>
          <w:sz w:val="24"/>
          <w:szCs w:val="24"/>
        </w:rPr>
        <w:t xml:space="preserve"> </w:t>
      </w:r>
      <w:r>
        <w:rPr>
          <w:rFonts w:ascii="Palatino Linotype" w:hAnsi="Palatino Linotype"/>
          <w:sz w:val="24"/>
          <w:szCs w:val="24"/>
        </w:rPr>
        <w:t>kritéria. Z výčtu stanovených kritérií je patrné, že některé jsou více obecného charakteru, jiné jsou již dosti konkretizován</w:t>
      </w:r>
      <w:r w:rsidR="00B16FB6">
        <w:rPr>
          <w:rFonts w:ascii="Palatino Linotype" w:hAnsi="Palatino Linotype"/>
          <w:sz w:val="24"/>
          <w:szCs w:val="24"/>
        </w:rPr>
        <w:t>a</w:t>
      </w:r>
      <w:r>
        <w:rPr>
          <w:rFonts w:ascii="Palatino Linotype" w:hAnsi="Palatino Linotype"/>
          <w:sz w:val="24"/>
          <w:szCs w:val="24"/>
        </w:rPr>
        <w:t xml:space="preserve">. Pro jejich využití v empirické části práce bude v závislosti </w:t>
      </w:r>
      <w:r w:rsidR="008070BB">
        <w:rPr>
          <w:rFonts w:ascii="Palatino Linotype" w:hAnsi="Palatino Linotype"/>
          <w:sz w:val="24"/>
          <w:szCs w:val="24"/>
        </w:rPr>
        <w:t xml:space="preserve">na použité výzkumné metodě </w:t>
      </w:r>
      <w:r w:rsidR="0082068D">
        <w:rPr>
          <w:rFonts w:ascii="Palatino Linotype" w:hAnsi="Palatino Linotype"/>
          <w:sz w:val="24"/>
          <w:szCs w:val="24"/>
        </w:rPr>
        <w:t xml:space="preserve">a technice sběru dat </w:t>
      </w:r>
      <w:r w:rsidR="008070BB">
        <w:rPr>
          <w:rFonts w:ascii="Palatino Linotype" w:hAnsi="Palatino Linotype"/>
          <w:sz w:val="24"/>
          <w:szCs w:val="24"/>
        </w:rPr>
        <w:t>nutné případné</w:t>
      </w:r>
      <w:r>
        <w:rPr>
          <w:rFonts w:ascii="Palatino Linotype" w:hAnsi="Palatino Linotype"/>
          <w:sz w:val="24"/>
          <w:szCs w:val="24"/>
        </w:rPr>
        <w:t xml:space="preserve"> </w:t>
      </w:r>
      <w:r w:rsidR="008070BB">
        <w:rPr>
          <w:rFonts w:ascii="Palatino Linotype" w:hAnsi="Palatino Linotype"/>
          <w:sz w:val="24"/>
          <w:szCs w:val="24"/>
        </w:rPr>
        <w:t>zpřesnění</w:t>
      </w:r>
      <w:r>
        <w:rPr>
          <w:rFonts w:ascii="Palatino Linotype" w:hAnsi="Palatino Linotype"/>
          <w:sz w:val="24"/>
          <w:szCs w:val="24"/>
        </w:rPr>
        <w:t>.</w:t>
      </w:r>
    </w:p>
    <w:p w14:paraId="6C2ED6A1" w14:textId="77777777" w:rsidR="00874827" w:rsidRPr="00FB0B69" w:rsidRDefault="00C82271">
      <w:pPr>
        <w:pStyle w:val="Nadpis1"/>
        <w:spacing w:line="360" w:lineRule="auto"/>
        <w:jc w:val="both"/>
        <w:rPr>
          <w:rFonts w:ascii="Palatino Linotype" w:hAnsi="Palatino Linotype"/>
          <w:b/>
          <w:color w:val="auto"/>
          <w:sz w:val="28"/>
          <w:szCs w:val="28"/>
        </w:rPr>
      </w:pPr>
      <w:bookmarkStart w:id="12" w:name="_Toc98085031"/>
      <w:r w:rsidRPr="00FB0B69">
        <w:rPr>
          <w:rFonts w:ascii="Palatino Linotype" w:hAnsi="Palatino Linotype"/>
          <w:b/>
          <w:color w:val="auto"/>
          <w:sz w:val="28"/>
          <w:szCs w:val="28"/>
        </w:rPr>
        <w:t>4 Empirická část</w:t>
      </w:r>
      <w:bookmarkEnd w:id="12"/>
    </w:p>
    <w:p w14:paraId="5BECDA1E" w14:textId="5DDC3695" w:rsidR="00874827" w:rsidRDefault="00C82271">
      <w:pPr>
        <w:spacing w:line="360" w:lineRule="auto"/>
        <w:jc w:val="both"/>
        <w:rPr>
          <w:rFonts w:ascii="Palatino Linotype" w:hAnsi="Palatino Linotype" w:cs="Times New Roman"/>
          <w:sz w:val="24"/>
          <w:szCs w:val="24"/>
        </w:rPr>
      </w:pPr>
      <w:r>
        <w:rPr>
          <w:rFonts w:ascii="Palatino Linotype" w:hAnsi="Palatino Linotype"/>
          <w:sz w:val="24"/>
          <w:szCs w:val="24"/>
        </w:rPr>
        <w:t>Úvodem empirické části shrnu nejdůležitějš</w:t>
      </w:r>
      <w:r w:rsidR="00262266">
        <w:rPr>
          <w:rFonts w:ascii="Palatino Linotype" w:hAnsi="Palatino Linotype"/>
          <w:sz w:val="24"/>
          <w:szCs w:val="24"/>
        </w:rPr>
        <w:t xml:space="preserve">í body z teoretické části práce, kdy cílem mé práce je </w:t>
      </w:r>
      <w:r w:rsidR="00262266">
        <w:rPr>
          <w:rFonts w:ascii="Palatino Linotype" w:hAnsi="Palatino Linotype" w:cs="Times New Roman"/>
          <w:sz w:val="24"/>
          <w:szCs w:val="24"/>
        </w:rPr>
        <w:t>zhodnotit systém vzdělávání zaměstnanců na vybraném k</w:t>
      </w:r>
      <w:r w:rsidR="003C4D53">
        <w:rPr>
          <w:rFonts w:ascii="Palatino Linotype" w:hAnsi="Palatino Linotype" w:cs="Times New Roman"/>
          <w:sz w:val="24"/>
          <w:szCs w:val="24"/>
        </w:rPr>
        <w:t>ontaktním pracovišti ÚP</w:t>
      </w:r>
      <w:r w:rsidR="00262266">
        <w:rPr>
          <w:rFonts w:ascii="Palatino Linotype" w:hAnsi="Palatino Linotype" w:cs="Times New Roman"/>
          <w:sz w:val="24"/>
          <w:szCs w:val="24"/>
        </w:rPr>
        <w:t xml:space="preserve"> ČR dle poznatků v odborné literatuře</w:t>
      </w:r>
      <w:r w:rsidR="005420EC" w:rsidRPr="00E908D0">
        <w:rPr>
          <w:rFonts w:ascii="Palatino Linotype" w:hAnsi="Palatino Linotype" w:cs="Times New Roman"/>
          <w:sz w:val="24"/>
          <w:szCs w:val="24"/>
        </w:rPr>
        <w:t>. Přitom se budu zabývat pouze vzděláváním</w:t>
      </w:r>
      <w:r w:rsidR="00262266" w:rsidRPr="00E908D0">
        <w:rPr>
          <w:rFonts w:ascii="Palatino Linotype" w:hAnsi="Palatino Linotype" w:cs="Times New Roman"/>
          <w:sz w:val="24"/>
          <w:szCs w:val="24"/>
        </w:rPr>
        <w:t xml:space="preserve">, </w:t>
      </w:r>
      <w:r w:rsidR="00262266" w:rsidRPr="003C4D53">
        <w:rPr>
          <w:rFonts w:ascii="Palatino Linotype" w:hAnsi="Palatino Linotype" w:cs="Times New Roman"/>
          <w:sz w:val="24"/>
          <w:szCs w:val="24"/>
        </w:rPr>
        <w:t xml:space="preserve">které zajišťuje vzdělávací středisko zaměstnavatele. </w:t>
      </w:r>
      <w:r>
        <w:rPr>
          <w:rFonts w:ascii="Palatino Linotype" w:hAnsi="Palatino Linotype"/>
          <w:sz w:val="24"/>
          <w:szCs w:val="24"/>
        </w:rPr>
        <w:t xml:space="preserve">Z teoretické části mé práce vyplynulo, že ve veřejné správě, jejíž nedílnou součástí je státní správa, dochází k procesům modernizace. </w:t>
      </w:r>
      <w:r>
        <w:rPr>
          <w:rFonts w:ascii="Palatino Linotype" w:hAnsi="Palatino Linotype" w:cs="Times New Roman"/>
          <w:sz w:val="24"/>
          <w:szCs w:val="24"/>
        </w:rPr>
        <w:t xml:space="preserve">Proměna chápání veřejné správy, která </w:t>
      </w:r>
      <w:r w:rsidR="00C64B72">
        <w:rPr>
          <w:rFonts w:ascii="Palatino Linotype" w:hAnsi="Palatino Linotype" w:cs="Times New Roman"/>
          <w:sz w:val="24"/>
          <w:szCs w:val="24"/>
        </w:rPr>
        <w:t xml:space="preserve">je nyní </w:t>
      </w:r>
      <w:r>
        <w:rPr>
          <w:rFonts w:ascii="Palatino Linotype" w:hAnsi="Palatino Linotype" w:cs="Times New Roman"/>
          <w:sz w:val="24"/>
          <w:szCs w:val="24"/>
        </w:rPr>
        <w:t xml:space="preserve">pojata především jako služba občanům, kteří jsou v postavení uživatelů nebo klientů, vede </w:t>
      </w:r>
      <w:r>
        <w:rPr>
          <w:rFonts w:ascii="Palatino Linotype" w:hAnsi="Palatino Linotype"/>
          <w:sz w:val="24"/>
          <w:szCs w:val="24"/>
        </w:rPr>
        <w:t>k proměnám vymezení všech funkcí, forem, principů a metod činností veřejné správy. K dříve charakteristické mocensko-ochranné činnosti veřejné správy</w:t>
      </w:r>
      <w:r>
        <w:rPr>
          <w:rFonts w:ascii="Palatino Linotype" w:hAnsi="Palatino Linotype" w:cstheme="minorHAnsi"/>
          <w:sz w:val="24"/>
          <w:szCs w:val="24"/>
        </w:rPr>
        <w:t xml:space="preserve"> přibyl i</w:t>
      </w:r>
      <w:r w:rsidR="00FB0B69">
        <w:rPr>
          <w:rFonts w:ascii="Palatino Linotype" w:hAnsi="Palatino Linotype" w:cs="Times New Roman"/>
          <w:sz w:val="24"/>
          <w:szCs w:val="24"/>
        </w:rPr>
        <w:t> </w:t>
      </w:r>
      <w:r>
        <w:rPr>
          <w:rFonts w:ascii="Palatino Linotype" w:hAnsi="Palatino Linotype" w:cstheme="minorHAnsi"/>
          <w:sz w:val="24"/>
          <w:szCs w:val="24"/>
        </w:rPr>
        <w:t xml:space="preserve">proklienstký přístup zároveň s uplatňovanými principy dobré správy. </w:t>
      </w:r>
      <w:r>
        <w:rPr>
          <w:rFonts w:ascii="Palatino Linotype" w:hAnsi="Palatino Linotype" w:cs="Times New Roman"/>
          <w:sz w:val="24"/>
          <w:szCs w:val="24"/>
        </w:rPr>
        <w:t xml:space="preserve">Modernizace veřejné správy nyní probíhá dle platného Strategického rámce, který je zaměřen především na výkon státní správy, tedy i </w:t>
      </w:r>
      <w:r w:rsidR="000B3F03">
        <w:rPr>
          <w:rFonts w:ascii="Palatino Linotype" w:hAnsi="Palatino Linotype" w:cs="Times New Roman"/>
          <w:sz w:val="24"/>
          <w:szCs w:val="24"/>
        </w:rPr>
        <w:t>Ú</w:t>
      </w:r>
      <w:r>
        <w:rPr>
          <w:rFonts w:ascii="Palatino Linotype" w:hAnsi="Palatino Linotype" w:cs="Times New Roman"/>
          <w:sz w:val="24"/>
          <w:szCs w:val="24"/>
        </w:rPr>
        <w:t>P ČR, jakožto správní</w:t>
      </w:r>
      <w:r w:rsidR="00B53495">
        <w:rPr>
          <w:rFonts w:ascii="Palatino Linotype" w:hAnsi="Palatino Linotype" w:cs="Times New Roman"/>
          <w:sz w:val="24"/>
          <w:szCs w:val="24"/>
        </w:rPr>
        <w:t>ho</w:t>
      </w:r>
      <w:r>
        <w:rPr>
          <w:rFonts w:ascii="Palatino Linotype" w:hAnsi="Palatino Linotype" w:cs="Times New Roman"/>
          <w:sz w:val="24"/>
          <w:szCs w:val="24"/>
        </w:rPr>
        <w:t xml:space="preserve"> orgán</w:t>
      </w:r>
      <w:r w:rsidR="00B53495">
        <w:rPr>
          <w:rFonts w:ascii="Palatino Linotype" w:hAnsi="Palatino Linotype" w:cs="Times New Roman"/>
          <w:sz w:val="24"/>
          <w:szCs w:val="24"/>
        </w:rPr>
        <w:t>u</w:t>
      </w:r>
      <w:r>
        <w:rPr>
          <w:rFonts w:ascii="Palatino Linotype" w:hAnsi="Palatino Linotype" w:cs="Times New Roman"/>
          <w:sz w:val="24"/>
          <w:szCs w:val="24"/>
        </w:rPr>
        <w:t xml:space="preserve"> s celostátní působností. S ohledem na tém</w:t>
      </w:r>
      <w:r w:rsidR="006124F5">
        <w:rPr>
          <w:rFonts w:ascii="Palatino Linotype" w:hAnsi="Palatino Linotype" w:cs="Times New Roman"/>
          <w:sz w:val="24"/>
          <w:szCs w:val="24"/>
        </w:rPr>
        <w:t>a mé práce jsem vycházela z přijatého</w:t>
      </w:r>
      <w:r>
        <w:rPr>
          <w:rFonts w:ascii="Palatino Linotype" w:hAnsi="Palatino Linotype" w:cs="Times New Roman"/>
          <w:sz w:val="24"/>
          <w:szCs w:val="24"/>
        </w:rPr>
        <w:t xml:space="preserve"> strategického cíle Profesionalizace a rozvoj lidských </w:t>
      </w:r>
      <w:r>
        <w:rPr>
          <w:rFonts w:ascii="Palatino Linotype" w:hAnsi="Palatino Linotype" w:cs="Times New Roman"/>
          <w:sz w:val="24"/>
          <w:szCs w:val="24"/>
        </w:rPr>
        <w:lastRenderedPageBreak/>
        <w:t>zdrojů, jenž vedl mj. k implementaci zákona o státní službě společně s revizí a</w:t>
      </w:r>
      <w:r w:rsidR="00FB0B69">
        <w:rPr>
          <w:rFonts w:ascii="Palatino Linotype" w:hAnsi="Palatino Linotype" w:cs="Times New Roman"/>
          <w:sz w:val="24"/>
          <w:szCs w:val="24"/>
        </w:rPr>
        <w:t> </w:t>
      </w:r>
      <w:r>
        <w:rPr>
          <w:rFonts w:ascii="Palatino Linotype" w:hAnsi="Palatino Linotype" w:cs="Times New Roman"/>
          <w:sz w:val="24"/>
          <w:szCs w:val="24"/>
        </w:rPr>
        <w:t>úpravou systému vzdělávání. Má pozornost se proto zaměřila na systém vzdělávání zaměstnanců na ÚP ČR a jeho vhodnou realizaci, neboť v samotném Strategickém rámci je poukazováno na někdy pouze formální provedení předchozích reformních kroků. Z teoretických poznatků byl vybrán systematický přístup ke vzdělávání jako jeden z nejefektivnějších přístupů ke vzdělávání zaměstnanců, navíc</w:t>
      </w:r>
      <w:r>
        <w:rPr>
          <w:rFonts w:ascii="Palatino Linotype" w:hAnsi="Palatino Linotype"/>
          <w:sz w:val="24"/>
          <w:szCs w:val="24"/>
        </w:rPr>
        <w:t xml:space="preserve"> samotná </w:t>
      </w:r>
      <w:r>
        <w:rPr>
          <w:rFonts w:ascii="Palatino Linotype" w:hAnsi="Palatino Linotype" w:cs="Times New Roman"/>
          <w:sz w:val="24"/>
          <w:szCs w:val="24"/>
        </w:rPr>
        <w:t xml:space="preserve">Pravidla vzdělávání </w:t>
      </w:r>
      <w:r w:rsidR="002E2429">
        <w:rPr>
          <w:rFonts w:ascii="Palatino Linotype" w:hAnsi="Palatino Linotype" w:cs="Times New Roman"/>
          <w:sz w:val="24"/>
          <w:szCs w:val="24"/>
        </w:rPr>
        <w:t xml:space="preserve">(Česko, 2021c) </w:t>
      </w:r>
      <w:r>
        <w:rPr>
          <w:rFonts w:ascii="Palatino Linotype" w:hAnsi="Palatino Linotype" w:cs="Times New Roman"/>
          <w:sz w:val="24"/>
          <w:szCs w:val="24"/>
        </w:rPr>
        <w:t xml:space="preserve">požadují přistupovat ke vzdělávání způsobem, který odpovídá tomuto vybranému přístupu. Správnou realizací systematického přístupu ke vzdělávání organizace získává zaměstnance s příslušnými profesními kompetencemi, a </w:t>
      </w:r>
      <w:r w:rsidR="009473AF" w:rsidRPr="009E223D">
        <w:rPr>
          <w:rFonts w:ascii="Palatino Linotype" w:hAnsi="Palatino Linotype" w:cs="Times New Roman"/>
          <w:sz w:val="24"/>
          <w:szCs w:val="24"/>
        </w:rPr>
        <w:t xml:space="preserve">může </w:t>
      </w:r>
      <w:r>
        <w:rPr>
          <w:rFonts w:ascii="Palatino Linotype" w:hAnsi="Palatino Linotype" w:cs="Times New Roman"/>
          <w:sz w:val="24"/>
          <w:szCs w:val="24"/>
        </w:rPr>
        <w:t>tak poskytovat profesionální služby klientům. Navazující jednotlivé teoretické kapitoly se věnovaly teoretickým poznatkům o správné realizaci systematického vzdělávání a jeho jednotlivým fázím –</w:t>
      </w:r>
      <w:r w:rsidR="00202115">
        <w:rPr>
          <w:rFonts w:ascii="Palatino Linotype" w:hAnsi="Palatino Linotype" w:cs="Times New Roman"/>
          <w:sz w:val="24"/>
          <w:szCs w:val="24"/>
        </w:rPr>
        <w:t xml:space="preserve"> </w:t>
      </w:r>
      <w:r w:rsidR="003D0F34">
        <w:rPr>
          <w:rFonts w:ascii="Palatino Linotype" w:hAnsi="Palatino Linotype" w:cs="Times New Roman"/>
          <w:sz w:val="24"/>
          <w:szCs w:val="24"/>
        </w:rPr>
        <w:t xml:space="preserve">základní </w:t>
      </w:r>
      <w:r w:rsidR="00202115">
        <w:rPr>
          <w:rFonts w:ascii="Palatino Linotype" w:hAnsi="Palatino Linotype" w:cs="Times New Roman"/>
          <w:sz w:val="24"/>
          <w:szCs w:val="24"/>
        </w:rPr>
        <w:t xml:space="preserve">předpoklady vzdělávacího cyklu, </w:t>
      </w:r>
      <w:r>
        <w:rPr>
          <w:rFonts w:ascii="Palatino Linotype" w:hAnsi="Palatino Linotype" w:cs="Times New Roman"/>
          <w:sz w:val="24"/>
          <w:szCs w:val="24"/>
        </w:rPr>
        <w:t>analýze a identifikaci vzdělávacích potřeb, plánování, realizaci a hodnocení vzdělávání</w:t>
      </w:r>
      <w:r w:rsidR="00840A3F">
        <w:rPr>
          <w:rFonts w:ascii="Palatino Linotype" w:hAnsi="Palatino Linotype" w:cs="Times New Roman"/>
          <w:sz w:val="24"/>
          <w:szCs w:val="24"/>
        </w:rPr>
        <w:t>.</w:t>
      </w:r>
      <w:r>
        <w:rPr>
          <w:rFonts w:ascii="Palatino Linotype" w:hAnsi="Palatino Linotype" w:cs="Times New Roman"/>
          <w:sz w:val="24"/>
          <w:szCs w:val="24"/>
        </w:rPr>
        <w:t xml:space="preserve"> </w:t>
      </w:r>
    </w:p>
    <w:p w14:paraId="2878A603" w14:textId="77777777" w:rsidR="00874827" w:rsidRDefault="006124F5">
      <w:pPr>
        <w:pStyle w:val="Nadpis2"/>
        <w:spacing w:line="360" w:lineRule="auto"/>
        <w:rPr>
          <w:rFonts w:ascii="Palatino Linotype" w:hAnsi="Palatino Linotype"/>
          <w:b/>
          <w:color w:val="auto"/>
          <w:sz w:val="24"/>
          <w:szCs w:val="24"/>
        </w:rPr>
      </w:pPr>
      <w:bookmarkStart w:id="13" w:name="_Toc98085032"/>
      <w:r>
        <w:rPr>
          <w:rFonts w:ascii="Palatino Linotype" w:hAnsi="Palatino Linotype"/>
          <w:b/>
          <w:color w:val="auto"/>
          <w:sz w:val="24"/>
          <w:szCs w:val="24"/>
        </w:rPr>
        <w:t xml:space="preserve">4.1 </w:t>
      </w:r>
      <w:r w:rsidR="0045726B">
        <w:rPr>
          <w:rFonts w:ascii="Palatino Linotype" w:hAnsi="Palatino Linotype"/>
          <w:b/>
          <w:color w:val="auto"/>
          <w:sz w:val="24"/>
          <w:szCs w:val="24"/>
        </w:rPr>
        <w:t>Stanovení výzkumné otázky a výzkumného designu</w:t>
      </w:r>
      <w:bookmarkEnd w:id="13"/>
    </w:p>
    <w:p w14:paraId="37859742" w14:textId="0EB7ECD0" w:rsidR="003C4D53" w:rsidRDefault="00463356" w:rsidP="00463356">
      <w:pPr>
        <w:spacing w:line="360" w:lineRule="auto"/>
        <w:jc w:val="both"/>
        <w:rPr>
          <w:rFonts w:ascii="Palatino Linotype" w:hAnsi="Palatino Linotype"/>
          <w:sz w:val="24"/>
          <w:szCs w:val="24"/>
        </w:rPr>
      </w:pPr>
      <w:r>
        <w:rPr>
          <w:rFonts w:ascii="Palatino Linotype" w:hAnsi="Palatino Linotype"/>
          <w:sz w:val="24"/>
          <w:szCs w:val="24"/>
        </w:rPr>
        <w:t>Systém vzdělávání zaměstnanců ÚP ČR je dán centrálně Generálním ředitelstvím ÚP ČR</w:t>
      </w:r>
      <w:r w:rsidR="00840A3F">
        <w:rPr>
          <w:rFonts w:ascii="Palatino Linotype" w:hAnsi="Palatino Linotype"/>
          <w:sz w:val="24"/>
          <w:szCs w:val="24"/>
        </w:rPr>
        <w:t xml:space="preserve">. Oblast vzdělávání </w:t>
      </w:r>
      <w:r>
        <w:rPr>
          <w:rFonts w:ascii="Palatino Linotype" w:hAnsi="Palatino Linotype"/>
          <w:sz w:val="24"/>
          <w:szCs w:val="24"/>
        </w:rPr>
        <w:t>má v dikci Odbor personální a</w:t>
      </w:r>
      <w:r w:rsidR="00FB0B69">
        <w:rPr>
          <w:rFonts w:ascii="Palatino Linotype" w:hAnsi="Palatino Linotype" w:cs="Times New Roman"/>
          <w:sz w:val="24"/>
          <w:szCs w:val="24"/>
        </w:rPr>
        <w:t> </w:t>
      </w:r>
      <w:r>
        <w:rPr>
          <w:rFonts w:ascii="Palatino Linotype" w:hAnsi="Palatino Linotype"/>
          <w:sz w:val="24"/>
          <w:szCs w:val="24"/>
        </w:rPr>
        <w:t>vzdělávání</w:t>
      </w:r>
      <w:r w:rsidR="00840A3F">
        <w:rPr>
          <w:rFonts w:ascii="Palatino Linotype" w:hAnsi="Palatino Linotype"/>
          <w:sz w:val="24"/>
          <w:szCs w:val="24"/>
        </w:rPr>
        <w:t xml:space="preserve">, jehož součástí jsou vzdělávací střediska, která jsou zřízena </w:t>
      </w:r>
      <w:r>
        <w:rPr>
          <w:rFonts w:ascii="Palatino Linotype" w:hAnsi="Palatino Linotype"/>
          <w:sz w:val="24"/>
          <w:szCs w:val="24"/>
        </w:rPr>
        <w:t>za účelem vzdělává</w:t>
      </w:r>
      <w:r w:rsidR="00840A3F">
        <w:rPr>
          <w:rFonts w:ascii="Palatino Linotype" w:hAnsi="Palatino Linotype"/>
          <w:sz w:val="24"/>
          <w:szCs w:val="24"/>
        </w:rPr>
        <w:t>ní zaměstnanců</w:t>
      </w:r>
      <w:r>
        <w:rPr>
          <w:rFonts w:ascii="Palatino Linotype" w:hAnsi="Palatino Linotype"/>
          <w:sz w:val="24"/>
          <w:szCs w:val="24"/>
        </w:rPr>
        <w:t xml:space="preserve"> ÚP ČR</w:t>
      </w:r>
      <w:r w:rsidR="00840A3F">
        <w:rPr>
          <w:rFonts w:ascii="Palatino Linotype" w:hAnsi="Palatino Linotype"/>
          <w:sz w:val="24"/>
          <w:szCs w:val="24"/>
        </w:rPr>
        <w:t xml:space="preserve">. </w:t>
      </w:r>
      <w:r>
        <w:rPr>
          <w:rFonts w:ascii="Palatino Linotype" w:hAnsi="Palatino Linotype"/>
          <w:sz w:val="24"/>
          <w:szCs w:val="24"/>
        </w:rPr>
        <w:t>Výzkum bude probíhat na vybraném kontaktním pracovišti</w:t>
      </w:r>
      <w:r w:rsidR="00840A3F">
        <w:rPr>
          <w:rFonts w:ascii="Palatino Linotype" w:hAnsi="Palatino Linotype"/>
          <w:sz w:val="24"/>
          <w:szCs w:val="24"/>
        </w:rPr>
        <w:t>, jež spadá pod k</w:t>
      </w:r>
      <w:r w:rsidR="00F01423">
        <w:rPr>
          <w:rFonts w:ascii="Palatino Linotype" w:hAnsi="Palatino Linotype"/>
          <w:sz w:val="24"/>
          <w:szCs w:val="24"/>
        </w:rPr>
        <w:t>onkrétní vzdělávací středisko a na systém vzdělávání bude nahlíženo skrze systematický přístup ke vzdělávání.</w:t>
      </w:r>
      <w:r w:rsidR="000A7D74">
        <w:rPr>
          <w:rFonts w:ascii="Palatino Linotype" w:hAnsi="Palatino Linotype"/>
          <w:sz w:val="24"/>
          <w:szCs w:val="24"/>
        </w:rPr>
        <w:t xml:space="preserve"> Hlavní v</w:t>
      </w:r>
      <w:r w:rsidR="00840A3F">
        <w:rPr>
          <w:rFonts w:ascii="Palatino Linotype" w:hAnsi="Palatino Linotype"/>
          <w:sz w:val="24"/>
          <w:szCs w:val="24"/>
        </w:rPr>
        <w:t xml:space="preserve">ýzkumná otázka tedy v souladu s cílem práce zní: </w:t>
      </w:r>
    </w:p>
    <w:p w14:paraId="1B089479" w14:textId="77777777" w:rsidR="003C4D53" w:rsidRDefault="00840A3F" w:rsidP="00463356">
      <w:pPr>
        <w:spacing w:line="360" w:lineRule="auto"/>
        <w:jc w:val="both"/>
        <w:rPr>
          <w:rFonts w:ascii="Palatino Linotype" w:hAnsi="Palatino Linotype"/>
          <w:sz w:val="24"/>
          <w:szCs w:val="24"/>
        </w:rPr>
      </w:pPr>
      <w:r>
        <w:rPr>
          <w:rFonts w:ascii="Palatino Linotype" w:hAnsi="Palatino Linotype"/>
          <w:i/>
          <w:sz w:val="24"/>
          <w:szCs w:val="24"/>
        </w:rPr>
        <w:t>„Jak vhodně či nevhodně je real</w:t>
      </w:r>
      <w:r w:rsidR="00F01423">
        <w:rPr>
          <w:rFonts w:ascii="Palatino Linotype" w:hAnsi="Palatino Linotype"/>
          <w:i/>
          <w:sz w:val="24"/>
          <w:szCs w:val="24"/>
        </w:rPr>
        <w:t>izován systematický přístup ke</w:t>
      </w:r>
      <w:r>
        <w:rPr>
          <w:rFonts w:ascii="Palatino Linotype" w:hAnsi="Palatino Linotype"/>
          <w:i/>
          <w:sz w:val="24"/>
          <w:szCs w:val="24"/>
        </w:rPr>
        <w:t xml:space="preserve"> vzdělávání zaměstnanců na vybraném k</w:t>
      </w:r>
      <w:r w:rsidR="003C4D53">
        <w:rPr>
          <w:rFonts w:ascii="Palatino Linotype" w:hAnsi="Palatino Linotype"/>
          <w:i/>
          <w:sz w:val="24"/>
          <w:szCs w:val="24"/>
        </w:rPr>
        <w:t>ontaktním pracovišti ÚP</w:t>
      </w:r>
      <w:r>
        <w:rPr>
          <w:rFonts w:ascii="Palatino Linotype" w:hAnsi="Palatino Linotype"/>
          <w:i/>
          <w:sz w:val="24"/>
          <w:szCs w:val="24"/>
        </w:rPr>
        <w:t xml:space="preserve"> ČR dle poznatků v odborné literatuře, které zajišťuje vzdělávací středisko zaměstnavatele?“</w:t>
      </w:r>
      <w:r>
        <w:rPr>
          <w:rFonts w:ascii="Palatino Linotype" w:hAnsi="Palatino Linotype"/>
          <w:sz w:val="24"/>
          <w:szCs w:val="24"/>
        </w:rPr>
        <w:t xml:space="preserve"> </w:t>
      </w:r>
    </w:p>
    <w:p w14:paraId="052D13E6" w14:textId="77777777" w:rsidR="001109C7" w:rsidRDefault="00840A3F" w:rsidP="001109C7">
      <w:pPr>
        <w:spacing w:line="360" w:lineRule="auto"/>
        <w:jc w:val="both"/>
        <w:rPr>
          <w:rFonts w:ascii="Palatino Linotype" w:hAnsi="Palatino Linotype"/>
          <w:sz w:val="24"/>
          <w:szCs w:val="24"/>
        </w:rPr>
      </w:pPr>
      <w:r>
        <w:rPr>
          <w:rFonts w:ascii="Palatino Linotype" w:hAnsi="Palatino Linotype"/>
          <w:sz w:val="24"/>
          <w:szCs w:val="24"/>
        </w:rPr>
        <w:t xml:space="preserve">Vědomě tedy odsunujeme pozornost </w:t>
      </w:r>
      <w:r w:rsidR="00564789">
        <w:rPr>
          <w:rFonts w:ascii="Palatino Linotype" w:hAnsi="Palatino Linotype"/>
          <w:sz w:val="24"/>
          <w:szCs w:val="24"/>
        </w:rPr>
        <w:t>od možností vzdělávání zaměstnanců ÚP ČR i jinými způsoby,</w:t>
      </w:r>
      <w:r w:rsidR="00F01423">
        <w:rPr>
          <w:rFonts w:ascii="Palatino Linotype" w:hAnsi="Palatino Linotype"/>
          <w:sz w:val="24"/>
          <w:szCs w:val="24"/>
        </w:rPr>
        <w:t xml:space="preserve"> nebo jej hodnotit jinými přístupy,</w:t>
      </w:r>
      <w:r w:rsidR="00564789">
        <w:rPr>
          <w:rFonts w:ascii="Palatino Linotype" w:hAnsi="Palatino Linotype"/>
          <w:sz w:val="24"/>
          <w:szCs w:val="24"/>
        </w:rPr>
        <w:t xml:space="preserve"> které byly </w:t>
      </w:r>
      <w:r w:rsidR="00564789">
        <w:rPr>
          <w:rFonts w:ascii="Palatino Linotype" w:hAnsi="Palatino Linotype"/>
          <w:sz w:val="24"/>
          <w:szCs w:val="24"/>
        </w:rPr>
        <w:lastRenderedPageBreak/>
        <w:t>nastíněny v teoretické části práce. Dále je nutné si uvědomit, že vzdělávací střediska nejsou svébytné organizační jednotky, jak bylo popsáno výše, ale vstupují do systému vzdělávání pouze v určitých fázích cyklu.</w:t>
      </w:r>
      <w:r w:rsidR="0011272A">
        <w:rPr>
          <w:rFonts w:ascii="Palatino Linotype" w:hAnsi="Palatino Linotype"/>
          <w:sz w:val="24"/>
          <w:szCs w:val="24"/>
        </w:rPr>
        <w:t xml:space="preserve"> </w:t>
      </w:r>
      <w:r w:rsidR="00FA66E9">
        <w:rPr>
          <w:rFonts w:ascii="Palatino Linotype" w:hAnsi="Palatino Linotype"/>
          <w:sz w:val="24"/>
          <w:szCs w:val="24"/>
        </w:rPr>
        <w:t xml:space="preserve">Při hodnocení </w:t>
      </w:r>
      <w:r w:rsidR="00230A9A">
        <w:rPr>
          <w:rFonts w:ascii="Palatino Linotype" w:hAnsi="Palatino Linotype"/>
          <w:sz w:val="24"/>
          <w:szCs w:val="24"/>
        </w:rPr>
        <w:t>systematického přístupu ke</w:t>
      </w:r>
      <w:r w:rsidR="00FA66E9">
        <w:rPr>
          <w:rFonts w:ascii="Palatino Linotype" w:hAnsi="Palatino Linotype"/>
          <w:sz w:val="24"/>
          <w:szCs w:val="24"/>
        </w:rPr>
        <w:t xml:space="preserve"> vzdělávání </w:t>
      </w:r>
      <w:r w:rsidR="0011272A">
        <w:rPr>
          <w:rFonts w:ascii="Palatino Linotype" w:hAnsi="Palatino Linotype"/>
          <w:sz w:val="24"/>
          <w:szCs w:val="24"/>
        </w:rPr>
        <w:t>zaměstnanců ÚP ČR</w:t>
      </w:r>
      <w:r w:rsidR="00FA66E9">
        <w:rPr>
          <w:rFonts w:ascii="Palatino Linotype" w:hAnsi="Palatino Linotype"/>
          <w:sz w:val="24"/>
          <w:szCs w:val="24"/>
        </w:rPr>
        <w:t xml:space="preserve"> </w:t>
      </w:r>
      <w:r w:rsidR="0011272A">
        <w:rPr>
          <w:rFonts w:ascii="Palatino Linotype" w:hAnsi="Palatino Linotype"/>
          <w:sz w:val="24"/>
          <w:szCs w:val="24"/>
        </w:rPr>
        <w:t xml:space="preserve">na vybraném kontaktním pracovišti, </w:t>
      </w:r>
      <w:r w:rsidR="00FA66E9">
        <w:rPr>
          <w:rFonts w:ascii="Palatino Linotype" w:hAnsi="Palatino Linotype"/>
          <w:sz w:val="24"/>
          <w:szCs w:val="24"/>
        </w:rPr>
        <w:t xml:space="preserve">bude tedy </w:t>
      </w:r>
      <w:r w:rsidR="0011272A">
        <w:rPr>
          <w:rFonts w:ascii="Palatino Linotype" w:hAnsi="Palatino Linotype"/>
          <w:sz w:val="24"/>
          <w:szCs w:val="24"/>
        </w:rPr>
        <w:t>docházet k</w:t>
      </w:r>
      <w:r w:rsidR="00FA66E9">
        <w:rPr>
          <w:rFonts w:ascii="Palatino Linotype" w:hAnsi="Palatino Linotype"/>
          <w:sz w:val="24"/>
          <w:szCs w:val="24"/>
        </w:rPr>
        <w:t> </w:t>
      </w:r>
      <w:r w:rsidR="0011272A">
        <w:rPr>
          <w:rFonts w:ascii="Palatino Linotype" w:hAnsi="Palatino Linotype"/>
          <w:sz w:val="24"/>
          <w:szCs w:val="24"/>
        </w:rPr>
        <w:t>prolínání</w:t>
      </w:r>
      <w:r w:rsidR="00FA66E9">
        <w:rPr>
          <w:rFonts w:ascii="Palatino Linotype" w:hAnsi="Palatino Linotype"/>
          <w:sz w:val="24"/>
          <w:szCs w:val="24"/>
        </w:rPr>
        <w:t xml:space="preserve"> centrální úrovně řízení vzdělávání</w:t>
      </w:r>
      <w:r w:rsidR="00E42CBC">
        <w:rPr>
          <w:rFonts w:ascii="Palatino Linotype" w:hAnsi="Palatino Linotype"/>
          <w:sz w:val="24"/>
          <w:szCs w:val="24"/>
        </w:rPr>
        <w:t xml:space="preserve"> s</w:t>
      </w:r>
      <w:r w:rsidR="00FA66E9">
        <w:rPr>
          <w:rFonts w:ascii="Palatino Linotype" w:hAnsi="Palatino Linotype"/>
          <w:sz w:val="24"/>
          <w:szCs w:val="24"/>
        </w:rPr>
        <w:t xml:space="preserve"> realizátorem vzdělávání v podobě s</w:t>
      </w:r>
      <w:r w:rsidR="00E42CBC">
        <w:rPr>
          <w:rFonts w:ascii="Palatino Linotype" w:hAnsi="Palatino Linotype"/>
          <w:sz w:val="24"/>
          <w:szCs w:val="24"/>
        </w:rPr>
        <w:t xml:space="preserve">pádového vzdělávacího střediska a odpovídajícími procesy na vybraném kontaktním pracovišti. </w:t>
      </w:r>
      <w:r w:rsidR="001109C7">
        <w:rPr>
          <w:rFonts w:ascii="Palatino Linotype" w:hAnsi="Palatino Linotype"/>
          <w:sz w:val="24"/>
          <w:szCs w:val="24"/>
        </w:rPr>
        <w:t>Toto prolínání se budu snažit ve výzkumu komentovat.</w:t>
      </w:r>
    </w:p>
    <w:p w14:paraId="0561D851" w14:textId="60E9D213" w:rsidR="00FA66E9" w:rsidRDefault="00FA66E9" w:rsidP="00463356">
      <w:pPr>
        <w:spacing w:line="360" w:lineRule="auto"/>
        <w:jc w:val="both"/>
        <w:rPr>
          <w:rFonts w:ascii="Palatino Linotype" w:hAnsi="Palatino Linotype"/>
          <w:sz w:val="24"/>
          <w:szCs w:val="24"/>
        </w:rPr>
      </w:pPr>
      <w:r>
        <w:rPr>
          <w:rFonts w:ascii="Palatino Linotype" w:hAnsi="Palatino Linotype"/>
          <w:sz w:val="24"/>
          <w:szCs w:val="24"/>
        </w:rPr>
        <w:t xml:space="preserve">V souladu s teoretickou částí práce </w:t>
      </w:r>
      <w:r w:rsidR="000A7D74">
        <w:rPr>
          <w:rFonts w:ascii="Palatino Linotype" w:hAnsi="Palatino Linotype"/>
          <w:sz w:val="24"/>
          <w:szCs w:val="24"/>
        </w:rPr>
        <w:t xml:space="preserve">hlavní </w:t>
      </w:r>
      <w:r>
        <w:rPr>
          <w:rFonts w:ascii="Palatino Linotype" w:hAnsi="Palatino Linotype"/>
          <w:sz w:val="24"/>
          <w:szCs w:val="24"/>
        </w:rPr>
        <w:t>výzkumná otázka</w:t>
      </w:r>
      <w:r w:rsidR="003C4D53">
        <w:rPr>
          <w:rFonts w:ascii="Palatino Linotype" w:hAnsi="Palatino Linotype"/>
          <w:sz w:val="24"/>
          <w:szCs w:val="24"/>
        </w:rPr>
        <w:t xml:space="preserve"> ústí v dílčí výzkumné otázky (dále již pouze DVO):</w:t>
      </w:r>
    </w:p>
    <w:p w14:paraId="15B453ED" w14:textId="77777777" w:rsidR="00874827" w:rsidRDefault="00C82271" w:rsidP="009C70BE">
      <w:pPr>
        <w:pStyle w:val="Odstavecseseznamem"/>
        <w:numPr>
          <w:ilvl w:val="0"/>
          <w:numId w:val="2"/>
        </w:numPr>
        <w:spacing w:line="360" w:lineRule="auto"/>
        <w:jc w:val="both"/>
        <w:rPr>
          <w:rFonts w:ascii="Palatino Linotype" w:hAnsi="Palatino Linotype"/>
          <w:sz w:val="24"/>
          <w:szCs w:val="24"/>
        </w:rPr>
      </w:pPr>
      <w:r>
        <w:rPr>
          <w:rFonts w:ascii="Palatino Linotype" w:hAnsi="Palatino Linotype"/>
          <w:sz w:val="24"/>
          <w:szCs w:val="24"/>
        </w:rPr>
        <w:t xml:space="preserve">DVO 1: </w:t>
      </w:r>
      <w:r>
        <w:rPr>
          <w:rFonts w:ascii="Palatino Linotype" w:hAnsi="Palatino Linotype"/>
          <w:i/>
          <w:sz w:val="24"/>
          <w:szCs w:val="24"/>
        </w:rPr>
        <w:t xml:space="preserve">„Jak vhodně či </w:t>
      </w:r>
      <w:r w:rsidR="003C4D53">
        <w:rPr>
          <w:rFonts w:ascii="Palatino Linotype" w:hAnsi="Palatino Linotype"/>
          <w:i/>
          <w:sz w:val="24"/>
          <w:szCs w:val="24"/>
        </w:rPr>
        <w:t xml:space="preserve">nevhodně jsou realizovány </w:t>
      </w:r>
      <w:r w:rsidR="003D0F34">
        <w:rPr>
          <w:rFonts w:ascii="Palatino Linotype" w:hAnsi="Palatino Linotype"/>
          <w:i/>
          <w:sz w:val="24"/>
          <w:szCs w:val="24"/>
        </w:rPr>
        <w:t xml:space="preserve">základní </w:t>
      </w:r>
      <w:r w:rsidR="003C4D53">
        <w:rPr>
          <w:rFonts w:ascii="Palatino Linotype" w:hAnsi="Palatino Linotype"/>
          <w:i/>
          <w:sz w:val="24"/>
          <w:szCs w:val="24"/>
        </w:rPr>
        <w:t>předpoklady</w:t>
      </w:r>
      <w:r>
        <w:rPr>
          <w:rFonts w:ascii="Palatino Linotype" w:hAnsi="Palatino Linotype"/>
          <w:i/>
          <w:sz w:val="24"/>
          <w:szCs w:val="24"/>
        </w:rPr>
        <w:t xml:space="preserve"> vzdělávacího cyklu?“</w:t>
      </w:r>
    </w:p>
    <w:p w14:paraId="42045CED" w14:textId="77777777" w:rsidR="00874827" w:rsidRDefault="00C82271" w:rsidP="009C70BE">
      <w:pPr>
        <w:pStyle w:val="Odstavecseseznamem"/>
        <w:numPr>
          <w:ilvl w:val="0"/>
          <w:numId w:val="2"/>
        </w:numPr>
        <w:spacing w:line="360" w:lineRule="auto"/>
        <w:jc w:val="both"/>
        <w:rPr>
          <w:rFonts w:ascii="Palatino Linotype" w:hAnsi="Palatino Linotype"/>
          <w:sz w:val="24"/>
          <w:szCs w:val="24"/>
        </w:rPr>
      </w:pPr>
      <w:r>
        <w:rPr>
          <w:rFonts w:ascii="Palatino Linotype" w:hAnsi="Palatino Linotype"/>
          <w:sz w:val="24"/>
          <w:szCs w:val="24"/>
        </w:rPr>
        <w:t xml:space="preserve">DVO 2: </w:t>
      </w:r>
      <w:r>
        <w:rPr>
          <w:rFonts w:ascii="Palatino Linotype" w:hAnsi="Palatino Linotype"/>
          <w:i/>
          <w:sz w:val="24"/>
          <w:szCs w:val="24"/>
        </w:rPr>
        <w:t>„Jak vhodně či nevhodně je realizována fáze analýzy a i</w:t>
      </w:r>
      <w:r w:rsidR="00D02BB5">
        <w:rPr>
          <w:rFonts w:ascii="Palatino Linotype" w:hAnsi="Palatino Linotype"/>
          <w:i/>
          <w:sz w:val="24"/>
          <w:szCs w:val="24"/>
        </w:rPr>
        <w:t>dentifikace vzdělávacích potřeb?</w:t>
      </w:r>
      <w:r>
        <w:rPr>
          <w:rFonts w:ascii="Palatino Linotype" w:hAnsi="Palatino Linotype"/>
          <w:i/>
          <w:sz w:val="24"/>
          <w:szCs w:val="24"/>
        </w:rPr>
        <w:t>“</w:t>
      </w:r>
    </w:p>
    <w:p w14:paraId="3C6DC1EB" w14:textId="77777777" w:rsidR="00874827" w:rsidRDefault="00C82271" w:rsidP="009C70BE">
      <w:pPr>
        <w:pStyle w:val="Odstavecseseznamem"/>
        <w:numPr>
          <w:ilvl w:val="0"/>
          <w:numId w:val="2"/>
        </w:numPr>
        <w:spacing w:line="360" w:lineRule="auto"/>
        <w:jc w:val="both"/>
        <w:rPr>
          <w:rFonts w:ascii="Palatino Linotype" w:hAnsi="Palatino Linotype"/>
          <w:sz w:val="24"/>
          <w:szCs w:val="24"/>
        </w:rPr>
      </w:pPr>
      <w:r>
        <w:rPr>
          <w:rFonts w:ascii="Palatino Linotype" w:hAnsi="Palatino Linotype"/>
          <w:sz w:val="24"/>
          <w:szCs w:val="24"/>
        </w:rPr>
        <w:t xml:space="preserve">DVO 3: </w:t>
      </w:r>
      <w:r>
        <w:rPr>
          <w:rFonts w:ascii="Palatino Linotype" w:hAnsi="Palatino Linotype"/>
          <w:i/>
          <w:sz w:val="24"/>
          <w:szCs w:val="24"/>
        </w:rPr>
        <w:t>„Jak vhodně či nevhodně je realizována fáze plánování vzdělávání</w:t>
      </w:r>
      <w:r w:rsidR="00D02BB5">
        <w:rPr>
          <w:rFonts w:ascii="Palatino Linotype" w:hAnsi="Palatino Linotype"/>
          <w:i/>
          <w:sz w:val="24"/>
          <w:szCs w:val="24"/>
        </w:rPr>
        <w:t>?</w:t>
      </w:r>
      <w:r>
        <w:rPr>
          <w:rFonts w:ascii="Palatino Linotype" w:hAnsi="Palatino Linotype"/>
          <w:i/>
          <w:sz w:val="24"/>
          <w:szCs w:val="24"/>
        </w:rPr>
        <w:t>“</w:t>
      </w:r>
    </w:p>
    <w:p w14:paraId="59B53BB2" w14:textId="77777777" w:rsidR="00874827" w:rsidRDefault="00C82271" w:rsidP="009C70BE">
      <w:pPr>
        <w:pStyle w:val="Odstavecseseznamem"/>
        <w:numPr>
          <w:ilvl w:val="0"/>
          <w:numId w:val="2"/>
        </w:numPr>
        <w:spacing w:line="360" w:lineRule="auto"/>
        <w:jc w:val="both"/>
        <w:rPr>
          <w:rFonts w:ascii="Palatino Linotype" w:hAnsi="Palatino Linotype"/>
          <w:sz w:val="24"/>
          <w:szCs w:val="24"/>
        </w:rPr>
      </w:pPr>
      <w:r>
        <w:rPr>
          <w:rFonts w:ascii="Palatino Linotype" w:hAnsi="Palatino Linotype"/>
          <w:sz w:val="24"/>
          <w:szCs w:val="24"/>
        </w:rPr>
        <w:t xml:space="preserve">DVO 4: </w:t>
      </w:r>
      <w:r>
        <w:rPr>
          <w:rFonts w:ascii="Palatino Linotype" w:hAnsi="Palatino Linotype"/>
          <w:i/>
          <w:sz w:val="24"/>
          <w:szCs w:val="24"/>
        </w:rPr>
        <w:t>„Jak vhodně či nevhodně je realizována fáze realizace vzdělávání?“</w:t>
      </w:r>
    </w:p>
    <w:p w14:paraId="18C00803" w14:textId="77777777" w:rsidR="00874827" w:rsidRDefault="00C82271" w:rsidP="009C70BE">
      <w:pPr>
        <w:pStyle w:val="Odstavecseseznamem"/>
        <w:numPr>
          <w:ilvl w:val="0"/>
          <w:numId w:val="2"/>
        </w:numPr>
        <w:spacing w:line="360" w:lineRule="auto"/>
        <w:jc w:val="both"/>
        <w:rPr>
          <w:rFonts w:ascii="Palatino Linotype" w:hAnsi="Palatino Linotype"/>
          <w:sz w:val="24"/>
          <w:szCs w:val="24"/>
        </w:rPr>
      </w:pPr>
      <w:r>
        <w:rPr>
          <w:rFonts w:ascii="Palatino Linotype" w:hAnsi="Palatino Linotype"/>
          <w:sz w:val="24"/>
          <w:szCs w:val="24"/>
        </w:rPr>
        <w:t>DVO 5:</w:t>
      </w:r>
      <w:r>
        <w:rPr>
          <w:rFonts w:ascii="Palatino Linotype" w:hAnsi="Palatino Linotype"/>
          <w:i/>
          <w:sz w:val="24"/>
          <w:szCs w:val="24"/>
        </w:rPr>
        <w:t xml:space="preserve"> „Jak vhodně či nevhodně je realizována fáze hodnocení vzdělávání?“ </w:t>
      </w:r>
      <w:r>
        <w:rPr>
          <w:rFonts w:ascii="Palatino Linotype" w:hAnsi="Palatino Linotype"/>
          <w:sz w:val="24"/>
          <w:szCs w:val="24"/>
        </w:rPr>
        <w:t xml:space="preserve"> </w:t>
      </w:r>
    </w:p>
    <w:p w14:paraId="1A002798" w14:textId="1536DF9D" w:rsidR="003C4D53" w:rsidRPr="003C4D53" w:rsidRDefault="003C4D53" w:rsidP="003C4D53">
      <w:pPr>
        <w:spacing w:line="360" w:lineRule="auto"/>
        <w:jc w:val="both"/>
        <w:rPr>
          <w:rFonts w:ascii="Palatino Linotype" w:hAnsi="Palatino Linotype"/>
          <w:sz w:val="24"/>
          <w:szCs w:val="24"/>
        </w:rPr>
      </w:pPr>
      <w:r w:rsidRPr="003C4D53">
        <w:rPr>
          <w:rFonts w:ascii="Palatino Linotype" w:hAnsi="Palatino Linotype" w:cs="Times New Roman"/>
          <w:sz w:val="24"/>
          <w:szCs w:val="24"/>
        </w:rPr>
        <w:t xml:space="preserve">Ke zhodnocení </w:t>
      </w:r>
      <w:r>
        <w:rPr>
          <w:rFonts w:ascii="Palatino Linotype" w:hAnsi="Palatino Linotype" w:cs="Times New Roman"/>
          <w:sz w:val="24"/>
          <w:szCs w:val="24"/>
        </w:rPr>
        <w:t>budou</w:t>
      </w:r>
      <w:r w:rsidRPr="003C4D53">
        <w:rPr>
          <w:rFonts w:ascii="Palatino Linotype" w:hAnsi="Palatino Linotype" w:cs="Times New Roman"/>
          <w:sz w:val="24"/>
          <w:szCs w:val="24"/>
        </w:rPr>
        <w:t xml:space="preserve"> </w:t>
      </w:r>
      <w:r w:rsidR="009473AF" w:rsidRPr="00E908D0">
        <w:rPr>
          <w:rFonts w:ascii="Palatino Linotype" w:hAnsi="Palatino Linotype" w:cs="Times New Roman"/>
          <w:sz w:val="24"/>
          <w:szCs w:val="24"/>
        </w:rPr>
        <w:t>využita</w:t>
      </w:r>
      <w:r w:rsidR="009473AF" w:rsidRPr="009473AF">
        <w:rPr>
          <w:rFonts w:ascii="Palatino Linotype" w:hAnsi="Palatino Linotype" w:cs="Times New Roman"/>
          <w:color w:val="00B0F0"/>
          <w:sz w:val="24"/>
          <w:szCs w:val="24"/>
        </w:rPr>
        <w:t xml:space="preserve"> </w:t>
      </w:r>
      <w:r w:rsidRPr="003C4D53">
        <w:rPr>
          <w:rFonts w:ascii="Palatino Linotype" w:hAnsi="Palatino Linotype" w:cs="Times New Roman"/>
          <w:sz w:val="24"/>
          <w:szCs w:val="24"/>
        </w:rPr>
        <w:t xml:space="preserve">kritéria stanovená v jednotlivých teoretických kapitolách věnujících se systematickému vzdělávání – 3.1 </w:t>
      </w:r>
      <w:r w:rsidRPr="003C4D53">
        <w:rPr>
          <w:rFonts w:ascii="Palatino Linotype" w:hAnsi="Palatino Linotype"/>
          <w:sz w:val="24"/>
          <w:szCs w:val="24"/>
        </w:rPr>
        <w:t xml:space="preserve">Základní </w:t>
      </w:r>
      <w:r>
        <w:rPr>
          <w:rFonts w:ascii="Palatino Linotype" w:hAnsi="Palatino Linotype"/>
          <w:sz w:val="24"/>
          <w:szCs w:val="24"/>
        </w:rPr>
        <w:t>předpoklady</w:t>
      </w:r>
      <w:r w:rsidRPr="003C4D53">
        <w:rPr>
          <w:rFonts w:ascii="Palatino Linotype" w:hAnsi="Palatino Linotype"/>
          <w:sz w:val="24"/>
          <w:szCs w:val="24"/>
        </w:rPr>
        <w:t xml:space="preserve"> vzdělávacího cyklu, 3.2 Analýza a identifikace vzdělávacích potřeb, 3.2 Plánování vzdělávání, 3.3 Realizace vzdělávání a 3.4 Hodnocení vzdělávání.</w:t>
      </w:r>
    </w:p>
    <w:p w14:paraId="12FBB728" w14:textId="1A89BCF0" w:rsidR="0004426A" w:rsidRDefault="00C82271" w:rsidP="00766427">
      <w:pPr>
        <w:spacing w:line="360" w:lineRule="auto"/>
        <w:jc w:val="both"/>
        <w:rPr>
          <w:rFonts w:ascii="Palatino Linotype" w:hAnsi="Palatino Linotype"/>
          <w:sz w:val="24"/>
          <w:szCs w:val="24"/>
        </w:rPr>
      </w:pPr>
      <w:r>
        <w:rPr>
          <w:rFonts w:ascii="Palatino Linotype" w:hAnsi="Palatino Linotype"/>
          <w:sz w:val="24"/>
          <w:szCs w:val="24"/>
        </w:rPr>
        <w:t xml:space="preserve">Pro svou práci jsem </w:t>
      </w:r>
      <w:r w:rsidR="003B39D5">
        <w:rPr>
          <w:rFonts w:ascii="Palatino Linotype" w:hAnsi="Palatino Linotype"/>
          <w:sz w:val="24"/>
          <w:szCs w:val="24"/>
        </w:rPr>
        <w:t xml:space="preserve">zvolila </w:t>
      </w:r>
      <w:r w:rsidR="00EE6C33">
        <w:rPr>
          <w:rFonts w:ascii="Palatino Linotype" w:hAnsi="Palatino Linotype"/>
          <w:sz w:val="24"/>
          <w:szCs w:val="24"/>
        </w:rPr>
        <w:t>výzkum v designu případové studie</w:t>
      </w:r>
      <w:r>
        <w:rPr>
          <w:rFonts w:ascii="Palatino Linotype" w:hAnsi="Palatino Linotype"/>
          <w:sz w:val="24"/>
          <w:szCs w:val="24"/>
        </w:rPr>
        <w:t>, která dle Chrastiny (2019, s. 13) může vést k hlubšímu poznání objektu (případu) výzkumu a podrobností, které se k němu vážou. Těmito případy mohou být osoby, instituce, sociální skupiny, organizace apod. V případě mé práce je zkoumaným případem systém vzdělávání zaměstnanců ÚP ČR</w:t>
      </w:r>
      <w:r w:rsidR="00E26384">
        <w:rPr>
          <w:rFonts w:ascii="Palatino Linotype" w:hAnsi="Palatino Linotype"/>
          <w:sz w:val="24"/>
          <w:szCs w:val="24"/>
        </w:rPr>
        <w:t xml:space="preserve"> na vybraném </w:t>
      </w:r>
      <w:r w:rsidR="00E26384">
        <w:rPr>
          <w:rFonts w:ascii="Palatino Linotype" w:hAnsi="Palatino Linotype"/>
          <w:sz w:val="24"/>
          <w:szCs w:val="24"/>
        </w:rPr>
        <w:lastRenderedPageBreak/>
        <w:t>kontaktním pracovišti</w:t>
      </w:r>
      <w:r>
        <w:rPr>
          <w:rFonts w:ascii="Palatino Linotype" w:hAnsi="Palatino Linotype"/>
          <w:sz w:val="24"/>
          <w:szCs w:val="24"/>
        </w:rPr>
        <w:t xml:space="preserve">. </w:t>
      </w:r>
      <w:r w:rsidR="00D543B0">
        <w:rPr>
          <w:rFonts w:ascii="Palatino Linotype" w:hAnsi="Palatino Linotype"/>
          <w:sz w:val="24"/>
          <w:szCs w:val="24"/>
        </w:rPr>
        <w:t>Proto dle Yinova dělení, které uvádí Hendl (2008, s.</w:t>
      </w:r>
      <w:r w:rsidR="00FB0B69">
        <w:rPr>
          <w:rFonts w:ascii="Palatino Linotype" w:hAnsi="Palatino Linotype" w:cs="Times New Roman"/>
          <w:sz w:val="24"/>
          <w:szCs w:val="24"/>
        </w:rPr>
        <w:t> </w:t>
      </w:r>
      <w:r w:rsidR="00D543B0">
        <w:rPr>
          <w:rFonts w:ascii="Palatino Linotype" w:hAnsi="Palatino Linotype"/>
          <w:sz w:val="24"/>
          <w:szCs w:val="24"/>
        </w:rPr>
        <w:t>203) považuji tuto případovou stud</w:t>
      </w:r>
      <w:r w:rsidR="0004426A">
        <w:rPr>
          <w:rFonts w:ascii="Palatino Linotype" w:hAnsi="Palatino Linotype"/>
          <w:sz w:val="24"/>
          <w:szCs w:val="24"/>
        </w:rPr>
        <w:t>ii za jediný holistický případ a nikoli za případ s vloženými jednotkami, přestože je kontaktní pracovišt</w:t>
      </w:r>
      <w:r w:rsidR="008603B7">
        <w:rPr>
          <w:rFonts w:ascii="Palatino Linotype" w:hAnsi="Palatino Linotype"/>
          <w:sz w:val="24"/>
          <w:szCs w:val="24"/>
        </w:rPr>
        <w:t>ě děleno na jednotlivá oddělení. Neboť, jak již bylo zmíněno,</w:t>
      </w:r>
      <w:r w:rsidR="0004426A">
        <w:rPr>
          <w:rFonts w:ascii="Palatino Linotype" w:hAnsi="Palatino Linotype"/>
          <w:sz w:val="24"/>
          <w:szCs w:val="24"/>
        </w:rPr>
        <w:t xml:space="preserve"> </w:t>
      </w:r>
      <w:r w:rsidR="008603B7">
        <w:rPr>
          <w:rFonts w:ascii="Palatino Linotype" w:hAnsi="Palatino Linotype"/>
          <w:sz w:val="24"/>
          <w:szCs w:val="24"/>
        </w:rPr>
        <w:t xml:space="preserve">systém vzdělávání zaměstnanců ÚP ČR je dán centrálně příslušným odborem. </w:t>
      </w:r>
      <w:r w:rsidR="00766427">
        <w:rPr>
          <w:rFonts w:ascii="Palatino Linotype" w:hAnsi="Palatino Linotype"/>
          <w:sz w:val="24"/>
          <w:szCs w:val="24"/>
        </w:rPr>
        <w:t>Přesto, kde</w:t>
      </w:r>
      <w:r w:rsidR="00F64BF9">
        <w:rPr>
          <w:rFonts w:ascii="Palatino Linotype" w:hAnsi="Palatino Linotype"/>
          <w:sz w:val="24"/>
          <w:szCs w:val="24"/>
        </w:rPr>
        <w:t xml:space="preserve"> to</w:t>
      </w:r>
      <w:r w:rsidR="00766427">
        <w:rPr>
          <w:rFonts w:ascii="Palatino Linotype" w:hAnsi="Palatino Linotype"/>
          <w:sz w:val="24"/>
          <w:szCs w:val="24"/>
        </w:rPr>
        <w:t xml:space="preserve"> bude možné, budou kritéria hodnocena a prezentována na úrovni </w:t>
      </w:r>
      <w:r w:rsidR="00F64BF9">
        <w:rPr>
          <w:rFonts w:ascii="Palatino Linotype" w:hAnsi="Palatino Linotype"/>
          <w:sz w:val="24"/>
          <w:szCs w:val="24"/>
        </w:rPr>
        <w:t xml:space="preserve">jednotlivých </w:t>
      </w:r>
      <w:r w:rsidR="00766427">
        <w:rPr>
          <w:rFonts w:ascii="Palatino Linotype" w:hAnsi="Palatino Linotype"/>
          <w:sz w:val="24"/>
          <w:szCs w:val="24"/>
        </w:rPr>
        <w:t>oddělení pro detailnější vhled do systému vzdělávání zaměstnanců ÚP ČR</w:t>
      </w:r>
      <w:r w:rsidR="00F64BF9">
        <w:rPr>
          <w:rFonts w:ascii="Palatino Linotype" w:hAnsi="Palatino Linotype"/>
          <w:sz w:val="24"/>
          <w:szCs w:val="24"/>
        </w:rPr>
        <w:t xml:space="preserve"> na vybraném kontaktním pracovišti</w:t>
      </w:r>
      <w:r w:rsidR="00766427">
        <w:rPr>
          <w:rFonts w:ascii="Palatino Linotype" w:hAnsi="Palatino Linotype"/>
          <w:sz w:val="24"/>
          <w:szCs w:val="24"/>
        </w:rPr>
        <w:t>.</w:t>
      </w:r>
    </w:p>
    <w:p w14:paraId="5DAE3134" w14:textId="04D75A01" w:rsidR="00941733" w:rsidRDefault="00C82271" w:rsidP="00E26384">
      <w:pPr>
        <w:spacing w:line="360" w:lineRule="auto"/>
        <w:jc w:val="both"/>
        <w:rPr>
          <w:rFonts w:ascii="Palatino Linotype" w:hAnsi="Palatino Linotype"/>
          <w:sz w:val="24"/>
          <w:szCs w:val="24"/>
        </w:rPr>
      </w:pPr>
      <w:r>
        <w:rPr>
          <w:rFonts w:ascii="Palatino Linotype" w:hAnsi="Palatino Linotype"/>
          <w:sz w:val="24"/>
          <w:szCs w:val="24"/>
        </w:rPr>
        <w:t>Případová studie bývá dle Chrastiny (2019, s. 10), Švaříčka a Šeďové (2007, s.</w:t>
      </w:r>
      <w:r w:rsidR="00A94AB6">
        <w:rPr>
          <w:rFonts w:ascii="Palatino Linotype" w:hAnsi="Palatino Linotype" w:cs="Times New Roman"/>
          <w:sz w:val="24"/>
          <w:szCs w:val="24"/>
        </w:rPr>
        <w:t> </w:t>
      </w:r>
      <w:r>
        <w:rPr>
          <w:rFonts w:ascii="Palatino Linotype" w:hAnsi="Palatino Linotype"/>
          <w:sz w:val="24"/>
          <w:szCs w:val="24"/>
        </w:rPr>
        <w:t xml:space="preserve">100), Hendla a Remra (2017, s. 202) řazena mezi kvalitativní výzkumné strategie, avšak všichni tito autoři zároveň uvádějí, </w:t>
      </w:r>
      <w:r w:rsidR="00BC5967">
        <w:rPr>
          <w:rFonts w:ascii="Palatino Linotype" w:hAnsi="Palatino Linotype"/>
          <w:sz w:val="24"/>
          <w:szCs w:val="24"/>
        </w:rPr>
        <w:t xml:space="preserve">že lze </w:t>
      </w:r>
      <w:r w:rsidR="00941733">
        <w:rPr>
          <w:rFonts w:ascii="Palatino Linotype" w:hAnsi="Palatino Linotype"/>
          <w:sz w:val="24"/>
          <w:szCs w:val="24"/>
        </w:rPr>
        <w:t>libovolně využít kvalitativních i</w:t>
      </w:r>
      <w:r w:rsidR="00BC5967">
        <w:rPr>
          <w:rFonts w:ascii="Palatino Linotype" w:hAnsi="Palatino Linotype"/>
          <w:sz w:val="24"/>
          <w:szCs w:val="24"/>
        </w:rPr>
        <w:t xml:space="preserve"> kvantitativních metod</w:t>
      </w:r>
      <w:r w:rsidR="003B39D5">
        <w:rPr>
          <w:rFonts w:ascii="Palatino Linotype" w:hAnsi="Palatino Linotype"/>
          <w:sz w:val="24"/>
          <w:szCs w:val="24"/>
        </w:rPr>
        <w:t>,</w:t>
      </w:r>
      <w:r w:rsidR="00941733">
        <w:rPr>
          <w:rFonts w:ascii="Palatino Linotype" w:hAnsi="Palatino Linotype"/>
          <w:sz w:val="24"/>
          <w:szCs w:val="24"/>
        </w:rPr>
        <w:t xml:space="preserve"> neboť rozhodující je volba metod s ohledem</w:t>
      </w:r>
      <w:r w:rsidR="00F64BF9">
        <w:rPr>
          <w:rFonts w:ascii="Palatino Linotype" w:hAnsi="Palatino Linotype"/>
          <w:sz w:val="24"/>
          <w:szCs w:val="24"/>
        </w:rPr>
        <w:t xml:space="preserve"> na výzkumnou otázku</w:t>
      </w:r>
      <w:r w:rsidR="00941733">
        <w:rPr>
          <w:rFonts w:ascii="Palatino Linotype" w:hAnsi="Palatino Linotype"/>
          <w:sz w:val="24"/>
          <w:szCs w:val="24"/>
        </w:rPr>
        <w:t>.</w:t>
      </w:r>
      <w:r w:rsidR="00BD622F">
        <w:rPr>
          <w:rFonts w:ascii="Palatino Linotype" w:hAnsi="Palatino Linotype"/>
          <w:sz w:val="24"/>
          <w:szCs w:val="24"/>
        </w:rPr>
        <w:t xml:space="preserve"> </w:t>
      </w:r>
      <w:r>
        <w:rPr>
          <w:rFonts w:ascii="Palatino Linotype" w:hAnsi="Palatino Linotype"/>
          <w:sz w:val="24"/>
          <w:szCs w:val="24"/>
        </w:rPr>
        <w:t>Pro hlubší porozumění případu je vhodné využít více info</w:t>
      </w:r>
      <w:r w:rsidR="0082068D">
        <w:rPr>
          <w:rFonts w:ascii="Palatino Linotype" w:hAnsi="Palatino Linotype"/>
          <w:sz w:val="24"/>
          <w:szCs w:val="24"/>
        </w:rPr>
        <w:t>rmačních zdrojů a různorodé techniky</w:t>
      </w:r>
      <w:r>
        <w:rPr>
          <w:rFonts w:ascii="Palatino Linotype" w:hAnsi="Palatino Linotype"/>
          <w:sz w:val="24"/>
          <w:szCs w:val="24"/>
        </w:rPr>
        <w:t xml:space="preserve"> sběr</w:t>
      </w:r>
      <w:r w:rsidR="00322BCE">
        <w:rPr>
          <w:rFonts w:ascii="Palatino Linotype" w:hAnsi="Palatino Linotype"/>
          <w:sz w:val="24"/>
          <w:szCs w:val="24"/>
        </w:rPr>
        <w:t xml:space="preserve">u dat, čímž je navíc zvyšována </w:t>
      </w:r>
      <w:r>
        <w:rPr>
          <w:rFonts w:ascii="Palatino Linotype" w:hAnsi="Palatino Linotype"/>
          <w:sz w:val="24"/>
          <w:szCs w:val="24"/>
        </w:rPr>
        <w:t xml:space="preserve">validita výzkumu (Chrastina, 2019, s. 251). </w:t>
      </w:r>
      <w:r w:rsidR="007F13F6">
        <w:rPr>
          <w:rFonts w:ascii="Palatino Linotype" w:hAnsi="Palatino Linotype"/>
          <w:sz w:val="24"/>
          <w:szCs w:val="24"/>
        </w:rPr>
        <w:t xml:space="preserve">Švaříček a Šeďová (2007, s. 98) však upozorňují, že je důležité výsledky ze všech použitých metod interpretovat dohromady, neboť cílem této výzkumné strategie je vyložit případ komplexně. </w:t>
      </w:r>
      <w:r w:rsidR="00C520F8">
        <w:rPr>
          <w:rFonts w:ascii="Palatino Linotype" w:hAnsi="Palatino Linotype"/>
          <w:sz w:val="24"/>
          <w:szCs w:val="24"/>
        </w:rPr>
        <w:t xml:space="preserve">Přesto nelze výsledky výzkumu zobecňovat, neboť právě pro jedinečnost zkoumaného případu, přístup výzkumníka a jeho volby při výběru mixu metod a technik, je u případové studie nejčastěji napadána její </w:t>
      </w:r>
      <w:r w:rsidR="00845233" w:rsidRPr="00E908D0">
        <w:rPr>
          <w:rFonts w:ascii="Palatino Linotype" w:hAnsi="Palatino Linotype"/>
          <w:sz w:val="24"/>
          <w:szCs w:val="24"/>
        </w:rPr>
        <w:t>reliabilita</w:t>
      </w:r>
      <w:r w:rsidR="00C520F8" w:rsidRPr="000B3F03">
        <w:rPr>
          <w:rFonts w:ascii="Palatino Linotype" w:hAnsi="Palatino Linotype"/>
          <w:color w:val="00B0F0"/>
          <w:sz w:val="24"/>
          <w:szCs w:val="24"/>
        </w:rPr>
        <w:t xml:space="preserve"> </w:t>
      </w:r>
      <w:r w:rsidR="00C520F8">
        <w:rPr>
          <w:rFonts w:ascii="Palatino Linotype" w:hAnsi="Palatino Linotype"/>
          <w:sz w:val="24"/>
          <w:szCs w:val="24"/>
        </w:rPr>
        <w:t xml:space="preserve">(Chrastina, 2019, s. 232). </w:t>
      </w:r>
    </w:p>
    <w:p w14:paraId="7EA27027" w14:textId="77777777" w:rsidR="00F64BF9" w:rsidRDefault="00FF31A7">
      <w:pPr>
        <w:spacing w:line="360" w:lineRule="auto"/>
        <w:jc w:val="both"/>
        <w:rPr>
          <w:rFonts w:ascii="Palatino Linotype" w:hAnsi="Palatino Linotype"/>
          <w:sz w:val="24"/>
          <w:szCs w:val="24"/>
        </w:rPr>
      </w:pPr>
      <w:r>
        <w:rPr>
          <w:rFonts w:ascii="Palatino Linotype" w:hAnsi="Palatino Linotype"/>
          <w:sz w:val="24"/>
          <w:szCs w:val="24"/>
        </w:rPr>
        <w:t xml:space="preserve">Rozlišujeme také různé typy případových studií, kdy Hendl využívá dělení dle Yina na deskriptivní, exploratorní, explanatorní a evaluační (Hendl, 2008, s. 108). V evaluační případové studii dle autora rovněž dochází k popisu, exploraci nebo explanaci, ale především jde o hodnocení na základě určitých hodnotových kritérií, což odpovídá </w:t>
      </w:r>
      <w:r w:rsidR="00F64BF9">
        <w:rPr>
          <w:rFonts w:ascii="Palatino Linotype" w:hAnsi="Palatino Linotype"/>
          <w:sz w:val="24"/>
          <w:szCs w:val="24"/>
        </w:rPr>
        <w:t>mé výzkumné otázce a cíli práce</w:t>
      </w:r>
      <w:r>
        <w:rPr>
          <w:rFonts w:ascii="Palatino Linotype" w:hAnsi="Palatino Linotype"/>
          <w:sz w:val="24"/>
          <w:szCs w:val="24"/>
        </w:rPr>
        <w:t>.</w:t>
      </w:r>
      <w:r w:rsidR="00E66599">
        <w:rPr>
          <w:rFonts w:ascii="Palatino Linotype" w:hAnsi="Palatino Linotype"/>
          <w:sz w:val="24"/>
          <w:szCs w:val="24"/>
        </w:rPr>
        <w:t xml:space="preserve"> </w:t>
      </w:r>
    </w:p>
    <w:p w14:paraId="38B58752" w14:textId="4F7C1A19" w:rsidR="001D2655" w:rsidRDefault="00F64BF9" w:rsidP="001D2655">
      <w:pPr>
        <w:spacing w:line="360" w:lineRule="auto"/>
        <w:jc w:val="both"/>
        <w:rPr>
          <w:rFonts w:ascii="Palatino Linotype" w:hAnsi="Palatino Linotype"/>
          <w:sz w:val="24"/>
          <w:szCs w:val="24"/>
        </w:rPr>
      </w:pPr>
      <w:r>
        <w:rPr>
          <w:rFonts w:ascii="Palatino Linotype" w:hAnsi="Palatino Linotype"/>
          <w:sz w:val="24"/>
          <w:szCs w:val="24"/>
        </w:rPr>
        <w:t>Na základě výše uvedených informací využiji</w:t>
      </w:r>
      <w:r w:rsidR="00C87BDD" w:rsidRPr="00F64BF9">
        <w:rPr>
          <w:rFonts w:ascii="Palatino Linotype" w:hAnsi="Palatino Linotype"/>
          <w:sz w:val="24"/>
          <w:szCs w:val="24"/>
        </w:rPr>
        <w:t xml:space="preserve"> v mé práci </w:t>
      </w:r>
      <w:r>
        <w:rPr>
          <w:rFonts w:ascii="Palatino Linotype" w:hAnsi="Palatino Linotype"/>
          <w:sz w:val="24"/>
          <w:szCs w:val="24"/>
        </w:rPr>
        <w:t xml:space="preserve">kombinaci </w:t>
      </w:r>
      <w:r w:rsidR="00C87BDD" w:rsidRPr="00F64BF9">
        <w:rPr>
          <w:rFonts w:ascii="Palatino Linotype" w:hAnsi="Palatino Linotype"/>
          <w:sz w:val="24"/>
          <w:szCs w:val="24"/>
        </w:rPr>
        <w:t xml:space="preserve">kvantitativních </w:t>
      </w:r>
      <w:r>
        <w:rPr>
          <w:rFonts w:ascii="Palatino Linotype" w:hAnsi="Palatino Linotype"/>
          <w:sz w:val="24"/>
          <w:szCs w:val="24"/>
        </w:rPr>
        <w:t xml:space="preserve">a kvalitativních </w:t>
      </w:r>
      <w:r w:rsidR="004143E6">
        <w:rPr>
          <w:rFonts w:ascii="Palatino Linotype" w:hAnsi="Palatino Linotype"/>
          <w:sz w:val="24"/>
          <w:szCs w:val="24"/>
        </w:rPr>
        <w:t xml:space="preserve">přístupů. Konkrétně kvantitativní </w:t>
      </w:r>
      <w:r w:rsidR="001D2655">
        <w:rPr>
          <w:rFonts w:ascii="Palatino Linotype" w:hAnsi="Palatino Linotype"/>
          <w:sz w:val="24"/>
          <w:szCs w:val="24"/>
        </w:rPr>
        <w:t xml:space="preserve">obsahovou </w:t>
      </w:r>
      <w:r w:rsidR="001D2655">
        <w:rPr>
          <w:rFonts w:ascii="Palatino Linotype" w:hAnsi="Palatino Linotype"/>
          <w:sz w:val="24"/>
          <w:szCs w:val="24"/>
        </w:rPr>
        <w:lastRenderedPageBreak/>
        <w:t>analýzu dokumentů</w:t>
      </w:r>
      <w:r w:rsidR="004143E6">
        <w:rPr>
          <w:rFonts w:ascii="Palatino Linotype" w:hAnsi="Palatino Linotype"/>
          <w:sz w:val="24"/>
          <w:szCs w:val="24"/>
        </w:rPr>
        <w:t xml:space="preserve">, </w:t>
      </w:r>
      <w:r w:rsidR="001D2655">
        <w:rPr>
          <w:rFonts w:ascii="Palatino Linotype" w:hAnsi="Palatino Linotype"/>
          <w:sz w:val="24"/>
          <w:szCs w:val="24"/>
        </w:rPr>
        <w:t>dotazníkové šetření</w:t>
      </w:r>
      <w:r w:rsidR="004143E6">
        <w:rPr>
          <w:rFonts w:ascii="Palatino Linotype" w:hAnsi="Palatino Linotype"/>
          <w:sz w:val="24"/>
          <w:szCs w:val="24"/>
        </w:rPr>
        <w:t xml:space="preserve">, </w:t>
      </w:r>
      <w:r w:rsidR="001D2655">
        <w:rPr>
          <w:rFonts w:ascii="Palatino Linotype" w:hAnsi="Palatino Linotype"/>
          <w:sz w:val="24"/>
          <w:szCs w:val="24"/>
        </w:rPr>
        <w:t>kvalitativní obsahovou analýzu dokumentů a polostrukturovaný rozhovor.</w:t>
      </w:r>
    </w:p>
    <w:p w14:paraId="27153812" w14:textId="5A53EFAD" w:rsidR="00874827" w:rsidRDefault="00262266">
      <w:pPr>
        <w:pStyle w:val="Nadpis2"/>
        <w:spacing w:line="360" w:lineRule="auto"/>
        <w:rPr>
          <w:rFonts w:ascii="Palatino Linotype" w:hAnsi="Palatino Linotype"/>
          <w:b/>
          <w:color w:val="auto"/>
          <w:sz w:val="24"/>
          <w:szCs w:val="24"/>
        </w:rPr>
      </w:pPr>
      <w:bookmarkStart w:id="14" w:name="_Toc98085033"/>
      <w:r>
        <w:rPr>
          <w:rFonts w:ascii="Palatino Linotype" w:hAnsi="Palatino Linotype"/>
          <w:b/>
          <w:color w:val="auto"/>
          <w:sz w:val="24"/>
          <w:szCs w:val="24"/>
        </w:rPr>
        <w:t>4.2 Využité</w:t>
      </w:r>
      <w:r w:rsidR="004143E6">
        <w:rPr>
          <w:rFonts w:ascii="Palatino Linotype" w:hAnsi="Palatino Linotype"/>
          <w:b/>
          <w:color w:val="auto"/>
          <w:sz w:val="24"/>
          <w:szCs w:val="24"/>
        </w:rPr>
        <w:t xml:space="preserve"> zdroje, techniky sběru dat</w:t>
      </w:r>
      <w:r>
        <w:rPr>
          <w:rFonts w:ascii="Palatino Linotype" w:hAnsi="Palatino Linotype"/>
          <w:b/>
          <w:color w:val="auto"/>
          <w:sz w:val="24"/>
          <w:szCs w:val="24"/>
        </w:rPr>
        <w:t xml:space="preserve"> a jejich vztah k</w:t>
      </w:r>
      <w:r w:rsidR="001D2655">
        <w:rPr>
          <w:rFonts w:ascii="Palatino Linotype" w:hAnsi="Palatino Linotype"/>
          <w:b/>
          <w:color w:val="auto"/>
          <w:sz w:val="24"/>
          <w:szCs w:val="24"/>
        </w:rPr>
        <w:t xml:space="preserve"> dílčím </w:t>
      </w:r>
      <w:r>
        <w:rPr>
          <w:rFonts w:ascii="Palatino Linotype" w:hAnsi="Palatino Linotype"/>
          <w:b/>
          <w:color w:val="auto"/>
          <w:sz w:val="24"/>
          <w:szCs w:val="24"/>
        </w:rPr>
        <w:t>výzkumným otázkám</w:t>
      </w:r>
      <w:bookmarkEnd w:id="14"/>
    </w:p>
    <w:p w14:paraId="7414D7DD" w14:textId="4359769D" w:rsidR="00231C11" w:rsidRDefault="00606B0C" w:rsidP="00231C11">
      <w:pPr>
        <w:spacing w:line="360" w:lineRule="auto"/>
        <w:jc w:val="both"/>
        <w:rPr>
          <w:rFonts w:ascii="Palatino Linotype" w:hAnsi="Palatino Linotype"/>
          <w:sz w:val="24"/>
          <w:szCs w:val="24"/>
        </w:rPr>
      </w:pPr>
      <w:r>
        <w:rPr>
          <w:rFonts w:ascii="Palatino Linotype" w:hAnsi="Palatino Linotype"/>
          <w:sz w:val="24"/>
          <w:szCs w:val="24"/>
        </w:rPr>
        <w:t>Nyní se již zaměřím na jednotlivé DVO</w:t>
      </w:r>
      <w:r w:rsidR="008B1A1B">
        <w:rPr>
          <w:rFonts w:ascii="Palatino Linotype" w:hAnsi="Palatino Linotype"/>
          <w:sz w:val="24"/>
          <w:szCs w:val="24"/>
        </w:rPr>
        <w:t>, využité techniky pro sběr dat</w:t>
      </w:r>
      <w:r w:rsidR="00231C11">
        <w:rPr>
          <w:rFonts w:ascii="Palatino Linotype" w:hAnsi="Palatino Linotype"/>
          <w:sz w:val="24"/>
          <w:szCs w:val="24"/>
        </w:rPr>
        <w:t>,</w:t>
      </w:r>
      <w:r>
        <w:rPr>
          <w:rFonts w:ascii="Palatino Linotype" w:hAnsi="Palatino Linotype"/>
          <w:sz w:val="24"/>
          <w:szCs w:val="24"/>
        </w:rPr>
        <w:t xml:space="preserve"> specifikaci zdrojů dat</w:t>
      </w:r>
      <w:r w:rsidR="000B249F">
        <w:rPr>
          <w:rFonts w:ascii="Palatino Linotype" w:hAnsi="Palatino Linotype"/>
          <w:sz w:val="24"/>
          <w:szCs w:val="24"/>
        </w:rPr>
        <w:t xml:space="preserve"> a postup</w:t>
      </w:r>
      <w:r w:rsidR="00162A94">
        <w:rPr>
          <w:rFonts w:ascii="Palatino Linotype" w:hAnsi="Palatino Linotype"/>
          <w:sz w:val="24"/>
          <w:szCs w:val="24"/>
        </w:rPr>
        <w:t>, díky nimž bude</w:t>
      </w:r>
      <w:r>
        <w:rPr>
          <w:rFonts w:ascii="Palatino Linotype" w:hAnsi="Palatino Linotype"/>
          <w:sz w:val="24"/>
          <w:szCs w:val="24"/>
        </w:rPr>
        <w:t xml:space="preserve"> zjišťováno splnění či nesplnění </w:t>
      </w:r>
      <w:r w:rsidR="00EF6EAC">
        <w:rPr>
          <w:rFonts w:ascii="Palatino Linotype" w:hAnsi="Palatino Linotype"/>
          <w:sz w:val="24"/>
          <w:szCs w:val="24"/>
        </w:rPr>
        <w:t xml:space="preserve">jednotlivých </w:t>
      </w:r>
      <w:r>
        <w:rPr>
          <w:rFonts w:ascii="Palatino Linotype" w:hAnsi="Palatino Linotype"/>
          <w:sz w:val="24"/>
          <w:szCs w:val="24"/>
        </w:rPr>
        <w:t xml:space="preserve">kritérií stanovených v teoretických kapitolách. </w:t>
      </w:r>
      <w:r w:rsidR="00EF6EAC">
        <w:rPr>
          <w:rFonts w:ascii="Palatino Linotype" w:hAnsi="Palatino Linotype"/>
          <w:sz w:val="24"/>
          <w:szCs w:val="24"/>
        </w:rPr>
        <w:t xml:space="preserve">Tak bude možné odpovědět na </w:t>
      </w:r>
      <w:r w:rsidR="003D0F34">
        <w:rPr>
          <w:rFonts w:ascii="Palatino Linotype" w:hAnsi="Palatino Linotype"/>
          <w:sz w:val="24"/>
          <w:szCs w:val="24"/>
        </w:rPr>
        <w:t xml:space="preserve">jednotlivé </w:t>
      </w:r>
      <w:r w:rsidR="00EF6EAC">
        <w:rPr>
          <w:rFonts w:ascii="Palatino Linotype" w:hAnsi="Palatino Linotype"/>
          <w:sz w:val="24"/>
          <w:szCs w:val="24"/>
        </w:rPr>
        <w:t>DVO</w:t>
      </w:r>
      <w:r w:rsidR="00162A94">
        <w:rPr>
          <w:rFonts w:ascii="Palatino Linotype" w:hAnsi="Palatino Linotype"/>
          <w:sz w:val="24"/>
          <w:szCs w:val="24"/>
        </w:rPr>
        <w:t xml:space="preserve"> a v závěru práce i</w:t>
      </w:r>
      <w:r w:rsidR="00EF6EAC">
        <w:rPr>
          <w:rFonts w:ascii="Palatino Linotype" w:hAnsi="Palatino Linotype"/>
          <w:sz w:val="24"/>
          <w:szCs w:val="24"/>
        </w:rPr>
        <w:t xml:space="preserve"> hlavní výzkumnou otázku.</w:t>
      </w:r>
      <w:r w:rsidR="00162A94">
        <w:rPr>
          <w:rFonts w:ascii="Palatino Linotype" w:hAnsi="Palatino Linotype"/>
          <w:sz w:val="24"/>
          <w:szCs w:val="24"/>
        </w:rPr>
        <w:t xml:space="preserve"> </w:t>
      </w:r>
    </w:p>
    <w:p w14:paraId="5EAA2482" w14:textId="6B3E1956" w:rsidR="00606B0C" w:rsidRDefault="00231C11" w:rsidP="00162A94">
      <w:pPr>
        <w:spacing w:line="360" w:lineRule="auto"/>
        <w:jc w:val="both"/>
        <w:rPr>
          <w:rFonts w:ascii="Palatino Linotype" w:hAnsi="Palatino Linotype"/>
          <w:sz w:val="24"/>
          <w:szCs w:val="24"/>
        </w:rPr>
      </w:pPr>
      <w:r>
        <w:rPr>
          <w:rFonts w:ascii="Palatino Linotype" w:hAnsi="Palatino Linotype"/>
          <w:sz w:val="24"/>
          <w:szCs w:val="24"/>
        </w:rPr>
        <w:t xml:space="preserve">Při určování vhodných </w:t>
      </w:r>
      <w:r w:rsidR="004143E6">
        <w:rPr>
          <w:rFonts w:ascii="Palatino Linotype" w:hAnsi="Palatino Linotype"/>
          <w:sz w:val="24"/>
          <w:szCs w:val="24"/>
        </w:rPr>
        <w:t>technik</w:t>
      </w:r>
      <w:r>
        <w:rPr>
          <w:rFonts w:ascii="Palatino Linotype" w:hAnsi="Palatino Linotype"/>
          <w:sz w:val="24"/>
          <w:szCs w:val="24"/>
        </w:rPr>
        <w:t>, zdrojů dat</w:t>
      </w:r>
      <w:r w:rsidR="00BD5E8D">
        <w:rPr>
          <w:rFonts w:ascii="Palatino Linotype" w:hAnsi="Palatino Linotype"/>
          <w:sz w:val="24"/>
          <w:szCs w:val="24"/>
        </w:rPr>
        <w:t xml:space="preserve"> a postupu</w:t>
      </w:r>
      <w:r>
        <w:rPr>
          <w:rFonts w:ascii="Palatino Linotype" w:hAnsi="Palatino Linotype"/>
          <w:sz w:val="24"/>
          <w:szCs w:val="24"/>
        </w:rPr>
        <w:t xml:space="preserve"> </w:t>
      </w:r>
      <w:r w:rsidR="00BD5E8D">
        <w:rPr>
          <w:rFonts w:ascii="Palatino Linotype" w:hAnsi="Palatino Linotype"/>
          <w:sz w:val="24"/>
          <w:szCs w:val="24"/>
        </w:rPr>
        <w:t>u</w:t>
      </w:r>
      <w:r>
        <w:rPr>
          <w:rFonts w:ascii="Palatino Linotype" w:hAnsi="Palatino Linotype"/>
          <w:sz w:val="24"/>
          <w:szCs w:val="24"/>
        </w:rPr>
        <w:t> </w:t>
      </w:r>
      <w:r w:rsidR="00BD5E8D">
        <w:rPr>
          <w:rFonts w:ascii="Palatino Linotype" w:hAnsi="Palatino Linotype"/>
          <w:sz w:val="24"/>
          <w:szCs w:val="24"/>
        </w:rPr>
        <w:t>jednotlivých</w:t>
      </w:r>
      <w:r>
        <w:rPr>
          <w:rFonts w:ascii="Palatino Linotype" w:hAnsi="Palatino Linotype"/>
          <w:sz w:val="24"/>
          <w:szCs w:val="24"/>
        </w:rPr>
        <w:t xml:space="preserve"> DVO však docházelo k jistému vývoji. </w:t>
      </w:r>
      <w:r w:rsidRPr="00496242">
        <w:rPr>
          <w:rFonts w:ascii="Palatino Linotype" w:hAnsi="Palatino Linotype"/>
          <w:sz w:val="24"/>
          <w:szCs w:val="24"/>
        </w:rPr>
        <w:t>Dle Chrastiny (2019, s. 205)</w:t>
      </w:r>
      <w:r>
        <w:rPr>
          <w:rFonts w:ascii="Palatino Linotype" w:hAnsi="Palatino Linotype"/>
          <w:sz w:val="24"/>
          <w:szCs w:val="24"/>
        </w:rPr>
        <w:t xml:space="preserve"> </w:t>
      </w:r>
      <w:r w:rsidRPr="000104F4">
        <w:rPr>
          <w:rFonts w:ascii="Palatino Linotype" w:hAnsi="Palatino Linotype"/>
          <w:sz w:val="24"/>
          <w:szCs w:val="24"/>
        </w:rPr>
        <w:t xml:space="preserve">je </w:t>
      </w:r>
      <w:r>
        <w:rPr>
          <w:rFonts w:ascii="Palatino Linotype" w:hAnsi="Palatino Linotype"/>
          <w:sz w:val="24"/>
          <w:szCs w:val="24"/>
        </w:rPr>
        <w:t>považováno</w:t>
      </w:r>
      <w:r w:rsidRPr="000104F4">
        <w:rPr>
          <w:rFonts w:ascii="Palatino Linotype" w:hAnsi="Palatino Linotype"/>
          <w:sz w:val="24"/>
          <w:szCs w:val="24"/>
        </w:rPr>
        <w:t xml:space="preserve"> za nespornou výhodu případových studií</w:t>
      </w:r>
      <w:r>
        <w:rPr>
          <w:rFonts w:ascii="Palatino Linotype" w:hAnsi="Palatino Linotype"/>
          <w:sz w:val="24"/>
          <w:szCs w:val="24"/>
        </w:rPr>
        <w:t>, že</w:t>
      </w:r>
      <w:r w:rsidRPr="000104F4">
        <w:rPr>
          <w:rFonts w:ascii="Palatino Linotype" w:hAnsi="Palatino Linotype"/>
          <w:sz w:val="24"/>
          <w:szCs w:val="24"/>
        </w:rPr>
        <w:t xml:space="preserve"> již při sběru dat </w:t>
      </w:r>
      <w:r>
        <w:rPr>
          <w:rFonts w:ascii="Palatino Linotype" w:hAnsi="Palatino Linotype"/>
          <w:sz w:val="24"/>
          <w:szCs w:val="24"/>
        </w:rPr>
        <w:t>dochází k jejich předběžné analýze</w:t>
      </w:r>
      <w:r w:rsidR="00654F0B">
        <w:rPr>
          <w:rFonts w:ascii="Palatino Linotype" w:hAnsi="Palatino Linotype"/>
          <w:sz w:val="24"/>
          <w:szCs w:val="24"/>
        </w:rPr>
        <w:t>, c</w:t>
      </w:r>
      <w:r>
        <w:rPr>
          <w:rFonts w:ascii="Palatino Linotype" w:hAnsi="Palatino Linotype"/>
          <w:sz w:val="24"/>
          <w:szCs w:val="24"/>
        </w:rPr>
        <w:t>ož může pomoci k rozhodnutí v </w:t>
      </w:r>
      <w:r w:rsidR="00654F0B">
        <w:rPr>
          <w:rFonts w:ascii="Palatino Linotype" w:hAnsi="Palatino Linotype"/>
          <w:sz w:val="24"/>
          <w:szCs w:val="24"/>
        </w:rPr>
        <w:t xml:space="preserve">jakém sledu má analýza probíhat, nebo i vést k dalším výzkumným otázkám. Rovněž </w:t>
      </w:r>
      <w:r w:rsidR="007E4F84">
        <w:rPr>
          <w:rFonts w:ascii="Palatino Linotype" w:hAnsi="Palatino Linotype"/>
          <w:sz w:val="24"/>
          <w:szCs w:val="24"/>
        </w:rPr>
        <w:t>mé prvotní</w:t>
      </w:r>
      <w:r w:rsidR="00162A94">
        <w:rPr>
          <w:rFonts w:ascii="Palatino Linotype" w:hAnsi="Palatino Linotype"/>
          <w:sz w:val="24"/>
          <w:szCs w:val="24"/>
        </w:rPr>
        <w:t xml:space="preserve"> seznámení s</w:t>
      </w:r>
      <w:r w:rsidR="007E4F84">
        <w:rPr>
          <w:rFonts w:ascii="Palatino Linotype" w:hAnsi="Palatino Linotype"/>
          <w:sz w:val="24"/>
          <w:szCs w:val="24"/>
        </w:rPr>
        <w:t> </w:t>
      </w:r>
      <w:r w:rsidR="00162A94">
        <w:rPr>
          <w:rFonts w:ascii="Palatino Linotype" w:hAnsi="Palatino Linotype"/>
          <w:sz w:val="24"/>
          <w:szCs w:val="24"/>
        </w:rPr>
        <w:t>dokumenty</w:t>
      </w:r>
      <w:r w:rsidR="007E4F84">
        <w:rPr>
          <w:rFonts w:ascii="Palatino Linotype" w:hAnsi="Palatino Linotype"/>
          <w:sz w:val="24"/>
          <w:szCs w:val="24"/>
        </w:rPr>
        <w:t xml:space="preserve"> a jejich </w:t>
      </w:r>
      <w:r w:rsidR="00BD5E8D">
        <w:rPr>
          <w:rFonts w:ascii="Palatino Linotype" w:hAnsi="Palatino Linotype"/>
          <w:sz w:val="24"/>
          <w:szCs w:val="24"/>
        </w:rPr>
        <w:t>předběžná analýza</w:t>
      </w:r>
      <w:r w:rsidR="007E4F84">
        <w:rPr>
          <w:rFonts w:ascii="Palatino Linotype" w:hAnsi="Palatino Linotype"/>
          <w:sz w:val="24"/>
          <w:szCs w:val="24"/>
        </w:rPr>
        <w:t xml:space="preserve"> </w:t>
      </w:r>
      <w:r w:rsidR="00BD5E8D">
        <w:rPr>
          <w:rFonts w:ascii="Palatino Linotype" w:hAnsi="Palatino Linotype"/>
          <w:sz w:val="24"/>
          <w:szCs w:val="24"/>
        </w:rPr>
        <w:t>vedla k</w:t>
      </w:r>
      <w:r w:rsidR="00162A94">
        <w:rPr>
          <w:rFonts w:ascii="Palatino Linotype" w:hAnsi="Palatino Linotype"/>
          <w:sz w:val="24"/>
          <w:szCs w:val="24"/>
        </w:rPr>
        <w:t xml:space="preserve"> </w:t>
      </w:r>
      <w:r w:rsidR="00BD5E8D">
        <w:rPr>
          <w:rFonts w:ascii="Palatino Linotype" w:hAnsi="Palatino Linotype"/>
          <w:sz w:val="24"/>
          <w:szCs w:val="24"/>
        </w:rPr>
        <w:t>doplnění</w:t>
      </w:r>
      <w:r w:rsidR="00162A94">
        <w:rPr>
          <w:rFonts w:ascii="Palatino Linotype" w:hAnsi="Palatino Linotype"/>
          <w:sz w:val="24"/>
          <w:szCs w:val="24"/>
        </w:rPr>
        <w:t xml:space="preserve"> otázek k polostrukturovanému rozhovoru a přesunu rozhovoru na první místo z plá</w:t>
      </w:r>
      <w:r w:rsidR="00654F0B">
        <w:rPr>
          <w:rFonts w:ascii="Palatino Linotype" w:hAnsi="Palatino Linotype"/>
          <w:sz w:val="24"/>
          <w:szCs w:val="24"/>
        </w:rPr>
        <w:t>novaný</w:t>
      </w:r>
      <w:r w:rsidR="007E4F84">
        <w:rPr>
          <w:rFonts w:ascii="Palatino Linotype" w:hAnsi="Palatino Linotype"/>
          <w:sz w:val="24"/>
          <w:szCs w:val="24"/>
        </w:rPr>
        <w:t xml:space="preserve">ch </w:t>
      </w:r>
      <w:r w:rsidR="008B1A1B">
        <w:rPr>
          <w:rFonts w:ascii="Palatino Linotype" w:hAnsi="Palatino Linotype"/>
          <w:sz w:val="24"/>
          <w:szCs w:val="24"/>
        </w:rPr>
        <w:t>technik</w:t>
      </w:r>
      <w:r w:rsidR="007E4F84">
        <w:rPr>
          <w:rFonts w:ascii="Palatino Linotype" w:hAnsi="Palatino Linotype"/>
          <w:sz w:val="24"/>
          <w:szCs w:val="24"/>
        </w:rPr>
        <w:t xml:space="preserve"> sběru dat. Po realizaci rozhovoru a jeho</w:t>
      </w:r>
      <w:r w:rsidR="00654F0B">
        <w:rPr>
          <w:rFonts w:ascii="Palatino Linotype" w:hAnsi="Palatino Linotype"/>
          <w:sz w:val="24"/>
          <w:szCs w:val="24"/>
        </w:rPr>
        <w:t xml:space="preserve"> analýze </w:t>
      </w:r>
      <w:r w:rsidR="00162A94">
        <w:rPr>
          <w:rFonts w:ascii="Palatino Linotype" w:hAnsi="Palatino Linotype"/>
          <w:sz w:val="24"/>
          <w:szCs w:val="24"/>
        </w:rPr>
        <w:t>bylo nutné se opět vrátit k analýze dokumentů. Rovněž došlo k úpravě, v jakých dalších zdrojích je vhodné stanovená kritéria sledovat.</w:t>
      </w:r>
    </w:p>
    <w:p w14:paraId="4047665E" w14:textId="3BE6E031" w:rsidR="00BD5E8D" w:rsidRDefault="00BD5E8D" w:rsidP="00162A94">
      <w:pPr>
        <w:spacing w:line="360" w:lineRule="auto"/>
        <w:jc w:val="both"/>
        <w:rPr>
          <w:rFonts w:ascii="Palatino Linotype" w:hAnsi="Palatino Linotype"/>
          <w:sz w:val="24"/>
          <w:szCs w:val="24"/>
        </w:rPr>
      </w:pPr>
      <w:r>
        <w:rPr>
          <w:rFonts w:ascii="Palatino Linotype" w:hAnsi="Palatino Linotype"/>
          <w:sz w:val="24"/>
          <w:szCs w:val="24"/>
        </w:rPr>
        <w:t>J</w:t>
      </w:r>
      <w:r w:rsidR="0084087B">
        <w:rPr>
          <w:rFonts w:ascii="Palatino Linotype" w:hAnsi="Palatino Linotype"/>
          <w:sz w:val="24"/>
          <w:szCs w:val="24"/>
        </w:rPr>
        <w:t>ak již bylo popsáno výše, v teoretické</w:t>
      </w:r>
      <w:r>
        <w:rPr>
          <w:rFonts w:ascii="Palatino Linotype" w:hAnsi="Palatino Linotype"/>
          <w:sz w:val="24"/>
          <w:szCs w:val="24"/>
        </w:rPr>
        <w:t xml:space="preserve"> část</w:t>
      </w:r>
      <w:r w:rsidR="0084087B">
        <w:rPr>
          <w:rFonts w:ascii="Palatino Linotype" w:hAnsi="Palatino Linotype"/>
          <w:sz w:val="24"/>
          <w:szCs w:val="24"/>
        </w:rPr>
        <w:t>i</w:t>
      </w:r>
      <w:r>
        <w:rPr>
          <w:rFonts w:ascii="Palatino Linotype" w:hAnsi="Palatino Linotype"/>
          <w:sz w:val="24"/>
          <w:szCs w:val="24"/>
        </w:rPr>
        <w:t xml:space="preserve"> práce </w:t>
      </w:r>
      <w:r w:rsidR="0084087B">
        <w:rPr>
          <w:rFonts w:ascii="Palatino Linotype" w:hAnsi="Palatino Linotype"/>
          <w:sz w:val="24"/>
          <w:szCs w:val="24"/>
        </w:rPr>
        <w:t xml:space="preserve">byla </w:t>
      </w:r>
      <w:r>
        <w:rPr>
          <w:rFonts w:ascii="Palatino Linotype" w:hAnsi="Palatino Linotype"/>
          <w:sz w:val="24"/>
          <w:szCs w:val="24"/>
        </w:rPr>
        <w:t>věnovaná</w:t>
      </w:r>
      <w:r w:rsidR="0084087B">
        <w:rPr>
          <w:rFonts w:ascii="Palatino Linotype" w:hAnsi="Palatino Linotype"/>
          <w:sz w:val="24"/>
          <w:szCs w:val="24"/>
        </w:rPr>
        <w:t xml:space="preserve"> celá třetí kapitola</w:t>
      </w:r>
      <w:r>
        <w:rPr>
          <w:rFonts w:ascii="Palatino Linotype" w:hAnsi="Palatino Linotype"/>
          <w:sz w:val="24"/>
          <w:szCs w:val="24"/>
        </w:rPr>
        <w:t xml:space="preserve"> systematickému vzdělávání</w:t>
      </w:r>
      <w:r w:rsidR="0084087B">
        <w:rPr>
          <w:rFonts w:ascii="Palatino Linotype" w:hAnsi="Palatino Linotype"/>
          <w:sz w:val="24"/>
          <w:szCs w:val="24"/>
        </w:rPr>
        <w:t xml:space="preserve">. Jednotlivé kapitoly se věnovaly </w:t>
      </w:r>
      <w:r w:rsidR="000B249F">
        <w:rPr>
          <w:rFonts w:ascii="Palatino Linotype" w:hAnsi="Palatino Linotype"/>
          <w:sz w:val="24"/>
          <w:szCs w:val="24"/>
        </w:rPr>
        <w:t xml:space="preserve">jednotlivým </w:t>
      </w:r>
      <w:r w:rsidR="002E6ECB">
        <w:rPr>
          <w:rFonts w:ascii="Palatino Linotype" w:hAnsi="Palatino Linotype"/>
          <w:sz w:val="24"/>
          <w:szCs w:val="24"/>
        </w:rPr>
        <w:t>fázím systematického</w:t>
      </w:r>
      <w:r w:rsidR="0084087B">
        <w:rPr>
          <w:rFonts w:ascii="Palatino Linotype" w:hAnsi="Palatino Linotype"/>
          <w:sz w:val="24"/>
          <w:szCs w:val="24"/>
        </w:rPr>
        <w:t xml:space="preserve"> vzdělávání, </w:t>
      </w:r>
      <w:r w:rsidR="000B249F">
        <w:rPr>
          <w:rFonts w:ascii="Palatino Linotype" w:hAnsi="Palatino Linotype"/>
          <w:sz w:val="24"/>
          <w:szCs w:val="24"/>
        </w:rPr>
        <w:t>z nichž vycházejí i</w:t>
      </w:r>
      <w:r w:rsidR="0084087B">
        <w:rPr>
          <w:rFonts w:ascii="Palatino Linotype" w:hAnsi="Palatino Linotype"/>
          <w:sz w:val="24"/>
          <w:szCs w:val="24"/>
        </w:rPr>
        <w:t xml:space="preserve"> jednotliv</w:t>
      </w:r>
      <w:r w:rsidR="000B249F">
        <w:rPr>
          <w:rFonts w:ascii="Palatino Linotype" w:hAnsi="Palatino Linotype"/>
          <w:sz w:val="24"/>
          <w:szCs w:val="24"/>
        </w:rPr>
        <w:t>é</w:t>
      </w:r>
      <w:r w:rsidR="0084087B">
        <w:rPr>
          <w:rFonts w:ascii="Palatino Linotype" w:hAnsi="Palatino Linotype"/>
          <w:sz w:val="24"/>
          <w:szCs w:val="24"/>
        </w:rPr>
        <w:t xml:space="preserve"> DVO. </w:t>
      </w:r>
      <w:r>
        <w:rPr>
          <w:rFonts w:ascii="Palatino Linotype" w:hAnsi="Palatino Linotype"/>
          <w:sz w:val="24"/>
          <w:szCs w:val="24"/>
        </w:rPr>
        <w:t>Přehled kritérií stanovených v jednot</w:t>
      </w:r>
      <w:r w:rsidR="000B249F">
        <w:rPr>
          <w:rFonts w:ascii="Palatino Linotype" w:hAnsi="Palatino Linotype"/>
          <w:sz w:val="24"/>
          <w:szCs w:val="24"/>
        </w:rPr>
        <w:t>livých teoretických kapitolách,</w:t>
      </w:r>
      <w:r>
        <w:rPr>
          <w:rFonts w:ascii="Palatino Linotype" w:hAnsi="Palatino Linotype"/>
          <w:sz w:val="24"/>
          <w:szCs w:val="24"/>
        </w:rPr>
        <w:t xml:space="preserve"> </w:t>
      </w:r>
      <w:r w:rsidR="008B1A1B">
        <w:rPr>
          <w:rFonts w:ascii="Palatino Linotype" w:hAnsi="Palatino Linotype"/>
          <w:sz w:val="24"/>
          <w:szCs w:val="24"/>
        </w:rPr>
        <w:t>výsledný přehled použitých technik</w:t>
      </w:r>
      <w:r>
        <w:rPr>
          <w:rFonts w:ascii="Palatino Linotype" w:hAnsi="Palatino Linotype"/>
          <w:sz w:val="24"/>
          <w:szCs w:val="24"/>
        </w:rPr>
        <w:t xml:space="preserve"> a specifikace zdrojů dat znázorňují následující </w:t>
      </w:r>
      <w:r w:rsidR="0061170B">
        <w:rPr>
          <w:rFonts w:ascii="Palatino Linotype" w:hAnsi="Palatino Linotype"/>
          <w:sz w:val="24"/>
          <w:szCs w:val="24"/>
        </w:rPr>
        <w:t xml:space="preserve">přehledové </w:t>
      </w:r>
      <w:r>
        <w:rPr>
          <w:rFonts w:ascii="Palatino Linotype" w:hAnsi="Palatino Linotype"/>
          <w:sz w:val="24"/>
          <w:szCs w:val="24"/>
        </w:rPr>
        <w:t>tabulky</w:t>
      </w:r>
      <w:r w:rsidR="0061170B">
        <w:rPr>
          <w:rFonts w:ascii="Palatino Linotype" w:hAnsi="Palatino Linotype"/>
          <w:sz w:val="24"/>
          <w:szCs w:val="24"/>
        </w:rPr>
        <w:t xml:space="preserve"> 1-5</w:t>
      </w:r>
      <w:r>
        <w:rPr>
          <w:rFonts w:ascii="Palatino Linotype" w:hAnsi="Palatino Linotype"/>
          <w:sz w:val="24"/>
          <w:szCs w:val="24"/>
        </w:rPr>
        <w:t>.</w:t>
      </w:r>
      <w:r w:rsidR="0084087B">
        <w:rPr>
          <w:rFonts w:ascii="Palatino Linotype" w:hAnsi="Palatino Linotype"/>
          <w:sz w:val="24"/>
          <w:szCs w:val="24"/>
        </w:rPr>
        <w:t xml:space="preserve"> Kritéria označená hvězdičkou považuji </w:t>
      </w:r>
      <w:r w:rsidR="009F3787">
        <w:rPr>
          <w:rFonts w:ascii="Palatino Linotype" w:hAnsi="Palatino Linotype"/>
          <w:sz w:val="24"/>
          <w:szCs w:val="24"/>
        </w:rPr>
        <w:t xml:space="preserve">s ohledem na použitou </w:t>
      </w:r>
      <w:r w:rsidR="00A62AFD">
        <w:rPr>
          <w:rFonts w:ascii="Palatino Linotype" w:hAnsi="Palatino Linotype"/>
          <w:sz w:val="24"/>
          <w:szCs w:val="24"/>
        </w:rPr>
        <w:t>techniku</w:t>
      </w:r>
      <w:r w:rsidR="009F3787">
        <w:rPr>
          <w:rFonts w:ascii="Palatino Linotype" w:hAnsi="Palatino Linotype"/>
          <w:sz w:val="24"/>
          <w:szCs w:val="24"/>
        </w:rPr>
        <w:t xml:space="preserve"> </w:t>
      </w:r>
      <w:r w:rsidR="0084087B">
        <w:rPr>
          <w:rFonts w:ascii="Palatino Linotype" w:hAnsi="Palatino Linotype"/>
          <w:sz w:val="24"/>
          <w:szCs w:val="24"/>
        </w:rPr>
        <w:t xml:space="preserve">za příliš </w:t>
      </w:r>
      <w:r w:rsidR="00C14E5C" w:rsidRPr="00E908D0">
        <w:rPr>
          <w:rFonts w:ascii="Palatino Linotype" w:hAnsi="Palatino Linotype"/>
          <w:sz w:val="24"/>
          <w:szCs w:val="24"/>
        </w:rPr>
        <w:t xml:space="preserve">vágní </w:t>
      </w:r>
      <w:r w:rsidR="0084087B">
        <w:rPr>
          <w:rFonts w:ascii="Palatino Linotype" w:hAnsi="Palatino Linotype"/>
          <w:sz w:val="24"/>
          <w:szCs w:val="24"/>
        </w:rPr>
        <w:t>pojmy a pod tabulkou uvádím jejich další zpřesnění.</w:t>
      </w:r>
    </w:p>
    <w:p w14:paraId="0E2F0782" w14:textId="719CB049" w:rsidR="001D2655" w:rsidRPr="009028AC" w:rsidRDefault="001D2655" w:rsidP="00824845">
      <w:pPr>
        <w:pStyle w:val="Odstavecseseznamem"/>
        <w:numPr>
          <w:ilvl w:val="0"/>
          <w:numId w:val="3"/>
        </w:numPr>
        <w:spacing w:line="360" w:lineRule="auto"/>
        <w:jc w:val="both"/>
        <w:rPr>
          <w:rFonts w:ascii="Palatino Linotype" w:hAnsi="Palatino Linotype"/>
          <w:sz w:val="24"/>
          <w:szCs w:val="24"/>
        </w:rPr>
      </w:pPr>
      <w:r w:rsidRPr="00824845">
        <w:rPr>
          <w:rFonts w:ascii="Palatino Linotype" w:hAnsi="Palatino Linotype"/>
          <w:sz w:val="24"/>
          <w:szCs w:val="24"/>
        </w:rPr>
        <w:lastRenderedPageBreak/>
        <w:t xml:space="preserve">DVO 1: </w:t>
      </w:r>
      <w:r w:rsidRPr="00824845">
        <w:rPr>
          <w:rFonts w:ascii="Palatino Linotype" w:hAnsi="Palatino Linotype"/>
          <w:i/>
          <w:sz w:val="24"/>
          <w:szCs w:val="24"/>
        </w:rPr>
        <w:t xml:space="preserve">„Jak vhodně či nevhodně </w:t>
      </w:r>
      <w:r w:rsidR="00EF6EAC" w:rsidRPr="00824845">
        <w:rPr>
          <w:rFonts w:ascii="Palatino Linotype" w:hAnsi="Palatino Linotype"/>
          <w:i/>
          <w:sz w:val="24"/>
          <w:szCs w:val="24"/>
        </w:rPr>
        <w:t xml:space="preserve">jsou realizovány </w:t>
      </w:r>
      <w:r w:rsidR="003D0F34" w:rsidRPr="00824845">
        <w:rPr>
          <w:rFonts w:ascii="Palatino Linotype" w:hAnsi="Palatino Linotype"/>
          <w:i/>
          <w:sz w:val="24"/>
          <w:szCs w:val="24"/>
        </w:rPr>
        <w:t xml:space="preserve">základní </w:t>
      </w:r>
      <w:r w:rsidR="00EF6EAC" w:rsidRPr="00824845">
        <w:rPr>
          <w:rFonts w:ascii="Palatino Linotype" w:hAnsi="Palatino Linotype"/>
          <w:i/>
          <w:sz w:val="24"/>
          <w:szCs w:val="24"/>
        </w:rPr>
        <w:t>předpoklady</w:t>
      </w:r>
      <w:r w:rsidRPr="00824845">
        <w:rPr>
          <w:rFonts w:ascii="Palatino Linotype" w:hAnsi="Palatino Linotype"/>
          <w:i/>
          <w:sz w:val="24"/>
          <w:szCs w:val="24"/>
        </w:rPr>
        <w:t xml:space="preserve"> </w:t>
      </w:r>
      <w:r w:rsidRPr="00C93123">
        <w:rPr>
          <w:rFonts w:ascii="Palatino Linotype" w:hAnsi="Palatino Linotype"/>
          <w:i/>
          <w:sz w:val="24"/>
          <w:szCs w:val="24"/>
        </w:rPr>
        <w:t>vzdělávacího cyklu?“</w:t>
      </w:r>
    </w:p>
    <w:p w14:paraId="2323CDC5" w14:textId="78CF5360" w:rsidR="009028AC" w:rsidRPr="009028AC" w:rsidRDefault="009028AC" w:rsidP="009028AC">
      <w:pPr>
        <w:spacing w:line="240" w:lineRule="auto"/>
        <w:jc w:val="both"/>
        <w:rPr>
          <w:rFonts w:ascii="Palatino Linotype" w:hAnsi="Palatino Linotype"/>
          <w:sz w:val="24"/>
          <w:szCs w:val="24"/>
        </w:rPr>
      </w:pPr>
      <w:r w:rsidRPr="009028AC">
        <w:rPr>
          <w:rFonts w:ascii="Palatino Linotype" w:hAnsi="Palatino Linotype"/>
          <w:sz w:val="24"/>
          <w:szCs w:val="24"/>
        </w:rPr>
        <w:t xml:space="preserve">Tabulka 1. Přehled kritérií, </w:t>
      </w:r>
      <w:r w:rsidR="00AE600D">
        <w:rPr>
          <w:rFonts w:ascii="Palatino Linotype" w:hAnsi="Palatino Linotype"/>
          <w:sz w:val="24"/>
          <w:szCs w:val="24"/>
        </w:rPr>
        <w:t>technik</w:t>
      </w:r>
      <w:r w:rsidRPr="009028AC">
        <w:rPr>
          <w:rFonts w:ascii="Palatino Linotype" w:hAnsi="Palatino Linotype"/>
          <w:sz w:val="24"/>
          <w:szCs w:val="24"/>
        </w:rPr>
        <w:t xml:space="preserve"> a zdrojů k zodpovězení DVO 1: </w:t>
      </w:r>
      <w:r w:rsidRPr="009028AC">
        <w:rPr>
          <w:rFonts w:ascii="Palatino Linotype" w:hAnsi="Palatino Linotype"/>
          <w:i/>
          <w:sz w:val="24"/>
          <w:szCs w:val="24"/>
        </w:rPr>
        <w:t>„Jak vhodně či nevhodně jsou realizovány základní předpoklady vzdělávacího cyklu?“</w:t>
      </w:r>
    </w:p>
    <w:tbl>
      <w:tblPr>
        <w:tblW w:w="8343" w:type="dxa"/>
        <w:tblCellMar>
          <w:left w:w="70" w:type="dxa"/>
          <w:right w:w="70" w:type="dxa"/>
        </w:tblCellMar>
        <w:tblLook w:val="04A0" w:firstRow="1" w:lastRow="0" w:firstColumn="1" w:lastColumn="0" w:noHBand="0" w:noVBand="1"/>
      </w:tblPr>
      <w:tblGrid>
        <w:gridCol w:w="2547"/>
        <w:gridCol w:w="2693"/>
        <w:gridCol w:w="3103"/>
      </w:tblGrid>
      <w:tr w:rsidR="001D2655" w:rsidRPr="00C93123" w14:paraId="5CCD4D1C" w14:textId="77777777" w:rsidTr="00795618">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hideMark/>
          </w:tcPr>
          <w:p w14:paraId="3D3FB428" w14:textId="77777777" w:rsidR="001D2655" w:rsidRPr="009028AC" w:rsidRDefault="001D2655" w:rsidP="000948D4">
            <w:pPr>
              <w:spacing w:after="0" w:line="240" w:lineRule="auto"/>
              <w:rPr>
                <w:rFonts w:ascii="Palatino Linotype" w:eastAsia="Times New Roman" w:hAnsi="Palatino Linotype" w:cs="Calibri"/>
                <w:b/>
                <w:color w:val="000000"/>
                <w:sz w:val="24"/>
                <w:szCs w:val="24"/>
                <w:lang w:eastAsia="cs-CZ"/>
              </w:rPr>
            </w:pPr>
            <w:r w:rsidRPr="009028AC">
              <w:rPr>
                <w:rFonts w:ascii="Palatino Linotype" w:eastAsia="Times New Roman" w:hAnsi="Palatino Linotype" w:cs="Calibri"/>
                <w:b/>
                <w:color w:val="000000"/>
                <w:sz w:val="24"/>
                <w:szCs w:val="24"/>
                <w:lang w:eastAsia="cs-CZ"/>
              </w:rPr>
              <w:t>Kritérium</w:t>
            </w:r>
          </w:p>
        </w:tc>
        <w:tc>
          <w:tcPr>
            <w:tcW w:w="2693" w:type="dxa"/>
            <w:tcBorders>
              <w:top w:val="single" w:sz="4" w:space="0" w:color="auto"/>
              <w:left w:val="nil"/>
              <w:bottom w:val="single" w:sz="4" w:space="0" w:color="auto"/>
              <w:right w:val="single" w:sz="4" w:space="0" w:color="auto"/>
            </w:tcBorders>
            <w:shd w:val="clear" w:color="auto" w:fill="auto"/>
            <w:noWrap/>
            <w:hideMark/>
          </w:tcPr>
          <w:p w14:paraId="4FEF49A2" w14:textId="4112DCAF" w:rsidR="001D2655" w:rsidRPr="009028AC" w:rsidRDefault="003B751D" w:rsidP="000948D4">
            <w:pPr>
              <w:spacing w:after="0" w:line="240" w:lineRule="auto"/>
              <w:rPr>
                <w:rFonts w:ascii="Palatino Linotype" w:eastAsia="Times New Roman" w:hAnsi="Palatino Linotype" w:cs="Calibri"/>
                <w:b/>
                <w:color w:val="000000"/>
                <w:sz w:val="24"/>
                <w:szCs w:val="24"/>
                <w:lang w:eastAsia="cs-CZ"/>
              </w:rPr>
            </w:pPr>
            <w:r w:rsidRPr="009028AC">
              <w:rPr>
                <w:rFonts w:ascii="Palatino Linotype" w:eastAsia="Times New Roman" w:hAnsi="Palatino Linotype" w:cs="Calibri"/>
                <w:b/>
                <w:color w:val="000000"/>
                <w:sz w:val="24"/>
                <w:szCs w:val="24"/>
                <w:lang w:eastAsia="cs-CZ"/>
              </w:rPr>
              <w:t>Technika</w:t>
            </w:r>
          </w:p>
        </w:tc>
        <w:tc>
          <w:tcPr>
            <w:tcW w:w="3103" w:type="dxa"/>
            <w:tcBorders>
              <w:top w:val="single" w:sz="4" w:space="0" w:color="auto"/>
              <w:left w:val="nil"/>
              <w:bottom w:val="single" w:sz="4" w:space="0" w:color="auto"/>
              <w:right w:val="single" w:sz="4" w:space="0" w:color="auto"/>
            </w:tcBorders>
            <w:shd w:val="clear" w:color="auto" w:fill="auto"/>
            <w:noWrap/>
            <w:hideMark/>
          </w:tcPr>
          <w:p w14:paraId="29E8A34B" w14:textId="77777777" w:rsidR="001D2655" w:rsidRPr="009028AC" w:rsidRDefault="0084087B" w:rsidP="0084087B">
            <w:pPr>
              <w:spacing w:after="0" w:line="240" w:lineRule="auto"/>
              <w:rPr>
                <w:rFonts w:ascii="Palatino Linotype" w:eastAsia="Times New Roman" w:hAnsi="Palatino Linotype" w:cs="Calibri"/>
                <w:b/>
                <w:color w:val="000000"/>
                <w:sz w:val="24"/>
                <w:szCs w:val="24"/>
                <w:lang w:eastAsia="cs-CZ"/>
              </w:rPr>
            </w:pPr>
            <w:r w:rsidRPr="009028AC">
              <w:rPr>
                <w:rFonts w:ascii="Palatino Linotype" w:eastAsia="Times New Roman" w:hAnsi="Palatino Linotype" w:cs="Calibri"/>
                <w:b/>
                <w:color w:val="000000"/>
                <w:sz w:val="24"/>
                <w:szCs w:val="24"/>
                <w:lang w:eastAsia="cs-CZ"/>
              </w:rPr>
              <w:t>Specifikace z</w:t>
            </w:r>
            <w:r w:rsidR="001D2655" w:rsidRPr="009028AC">
              <w:rPr>
                <w:rFonts w:ascii="Palatino Linotype" w:eastAsia="Times New Roman" w:hAnsi="Palatino Linotype" w:cs="Calibri"/>
                <w:b/>
                <w:color w:val="000000"/>
                <w:sz w:val="24"/>
                <w:szCs w:val="24"/>
                <w:lang w:eastAsia="cs-CZ"/>
              </w:rPr>
              <w:t>droj</w:t>
            </w:r>
            <w:r w:rsidRPr="009028AC">
              <w:rPr>
                <w:rFonts w:ascii="Palatino Linotype" w:eastAsia="Times New Roman" w:hAnsi="Palatino Linotype" w:cs="Calibri"/>
                <w:b/>
                <w:color w:val="000000"/>
                <w:sz w:val="24"/>
                <w:szCs w:val="24"/>
                <w:lang w:eastAsia="cs-CZ"/>
              </w:rPr>
              <w:t>e dat</w:t>
            </w:r>
          </w:p>
        </w:tc>
      </w:tr>
      <w:tr w:rsidR="001D2655" w:rsidRPr="00C93123" w14:paraId="05F0F8DE" w14:textId="77777777" w:rsidTr="00795618">
        <w:trPr>
          <w:trHeight w:val="622"/>
        </w:trPr>
        <w:tc>
          <w:tcPr>
            <w:tcW w:w="2547" w:type="dxa"/>
            <w:tcBorders>
              <w:top w:val="nil"/>
              <w:left w:val="single" w:sz="4" w:space="0" w:color="auto"/>
              <w:bottom w:val="single" w:sz="4" w:space="0" w:color="auto"/>
              <w:right w:val="single" w:sz="4" w:space="0" w:color="auto"/>
            </w:tcBorders>
            <w:shd w:val="clear" w:color="auto" w:fill="auto"/>
            <w:noWrap/>
            <w:hideMark/>
          </w:tcPr>
          <w:p w14:paraId="4B141558" w14:textId="77777777" w:rsidR="001D2655" w:rsidRPr="009028AC" w:rsidRDefault="008D699F"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w:t>
            </w:r>
            <w:r w:rsidR="001D2655" w:rsidRPr="009028AC">
              <w:rPr>
                <w:rFonts w:ascii="Palatino Linotype" w:eastAsia="Times New Roman" w:hAnsi="Palatino Linotype" w:cs="Calibri"/>
                <w:color w:val="000000"/>
                <w:sz w:val="24"/>
                <w:szCs w:val="24"/>
                <w:lang w:eastAsia="cs-CZ"/>
              </w:rPr>
              <w:t>ísemná formulace strategie a politiky vzdělávání</w:t>
            </w:r>
          </w:p>
        </w:tc>
        <w:tc>
          <w:tcPr>
            <w:tcW w:w="2693" w:type="dxa"/>
            <w:tcBorders>
              <w:top w:val="nil"/>
              <w:left w:val="nil"/>
              <w:bottom w:val="single" w:sz="4" w:space="0" w:color="auto"/>
              <w:right w:val="single" w:sz="4" w:space="0" w:color="auto"/>
            </w:tcBorders>
            <w:shd w:val="clear" w:color="auto" w:fill="auto"/>
            <w:noWrap/>
            <w:hideMark/>
          </w:tcPr>
          <w:p w14:paraId="5C83B991" w14:textId="77777777" w:rsidR="001D2655" w:rsidRPr="009028AC" w:rsidRDefault="008D699F"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w:t>
            </w:r>
            <w:r w:rsidR="001D2655" w:rsidRPr="009028AC">
              <w:rPr>
                <w:rFonts w:ascii="Palatino Linotype" w:eastAsia="Times New Roman" w:hAnsi="Palatino Linotype" w:cs="Calibri"/>
                <w:color w:val="000000"/>
                <w:sz w:val="24"/>
                <w:szCs w:val="24"/>
                <w:lang w:eastAsia="cs-CZ"/>
              </w:rPr>
              <w:t>olostrukturovaný rozhovor</w:t>
            </w:r>
          </w:p>
        </w:tc>
        <w:tc>
          <w:tcPr>
            <w:tcW w:w="3103" w:type="dxa"/>
            <w:tcBorders>
              <w:top w:val="nil"/>
              <w:left w:val="nil"/>
              <w:bottom w:val="single" w:sz="4" w:space="0" w:color="auto"/>
              <w:right w:val="single" w:sz="4" w:space="0" w:color="auto"/>
            </w:tcBorders>
            <w:shd w:val="clear" w:color="auto" w:fill="auto"/>
            <w:noWrap/>
            <w:hideMark/>
          </w:tcPr>
          <w:p w14:paraId="4472DF65" w14:textId="54889DB5" w:rsidR="001D2655" w:rsidRPr="009028AC" w:rsidRDefault="00B7581D"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Participant</w:t>
            </w:r>
            <w:r w:rsidR="001D2655" w:rsidRPr="009028AC">
              <w:rPr>
                <w:rFonts w:ascii="Palatino Linotype" w:eastAsia="Times New Roman" w:hAnsi="Palatino Linotype" w:cs="Calibri"/>
                <w:color w:val="000000"/>
                <w:sz w:val="24"/>
                <w:szCs w:val="24"/>
                <w:lang w:eastAsia="cs-CZ"/>
              </w:rPr>
              <w:t xml:space="preserve"> </w:t>
            </w:r>
            <w:r w:rsidR="0084087B" w:rsidRPr="009028AC">
              <w:rPr>
                <w:rFonts w:ascii="Palatino Linotype" w:eastAsia="Times New Roman" w:hAnsi="Palatino Linotype" w:cs="Calibri"/>
                <w:color w:val="000000"/>
                <w:sz w:val="24"/>
                <w:szCs w:val="24"/>
                <w:lang w:eastAsia="cs-CZ"/>
              </w:rPr>
              <w:t>z vyšší úrovně řízení organizace</w:t>
            </w:r>
          </w:p>
        </w:tc>
      </w:tr>
      <w:tr w:rsidR="001D2655" w:rsidRPr="00C93123" w14:paraId="17F9C4E4" w14:textId="77777777" w:rsidTr="00795618">
        <w:trPr>
          <w:trHeight w:val="418"/>
        </w:trPr>
        <w:tc>
          <w:tcPr>
            <w:tcW w:w="2547" w:type="dxa"/>
            <w:tcBorders>
              <w:top w:val="nil"/>
              <w:left w:val="single" w:sz="4" w:space="0" w:color="auto"/>
              <w:bottom w:val="single" w:sz="4" w:space="0" w:color="auto"/>
              <w:right w:val="nil"/>
            </w:tcBorders>
            <w:shd w:val="clear" w:color="auto" w:fill="auto"/>
            <w:noWrap/>
            <w:hideMark/>
          </w:tcPr>
          <w:p w14:paraId="08880198" w14:textId="77777777" w:rsidR="001D2655" w:rsidRPr="009028AC" w:rsidRDefault="008D699F"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H</w:t>
            </w:r>
            <w:r w:rsidR="001D2655" w:rsidRPr="009028AC">
              <w:rPr>
                <w:rFonts w:ascii="Palatino Linotype" w:eastAsia="Times New Roman" w:hAnsi="Palatino Linotype" w:cs="Calibri"/>
                <w:color w:val="000000"/>
                <w:sz w:val="24"/>
                <w:szCs w:val="24"/>
                <w:lang w:eastAsia="cs-CZ"/>
              </w:rPr>
              <w:t xml:space="preserve">odnocení </w:t>
            </w:r>
            <w:r w:rsidR="00795618" w:rsidRPr="009028AC">
              <w:rPr>
                <w:rFonts w:ascii="Palatino Linotype" w:eastAsia="Times New Roman" w:hAnsi="Palatino Linotype" w:cs="Calibri"/>
                <w:color w:val="000000"/>
                <w:sz w:val="24"/>
                <w:szCs w:val="24"/>
                <w:lang w:eastAsia="cs-CZ"/>
              </w:rPr>
              <w:t>profesních</w:t>
            </w:r>
            <w:r w:rsidR="001D2655" w:rsidRPr="009028AC">
              <w:rPr>
                <w:rFonts w:ascii="Palatino Linotype" w:eastAsia="Times New Roman" w:hAnsi="Palatino Linotype" w:cs="Calibri"/>
                <w:color w:val="000000"/>
                <w:sz w:val="24"/>
                <w:szCs w:val="24"/>
                <w:lang w:eastAsia="cs-CZ"/>
              </w:rPr>
              <w:t xml:space="preserve"> kompetencí zaměstnanců je realizováno každý rok</w:t>
            </w:r>
          </w:p>
        </w:tc>
        <w:tc>
          <w:tcPr>
            <w:tcW w:w="2693" w:type="dxa"/>
            <w:tcBorders>
              <w:top w:val="nil"/>
              <w:left w:val="single" w:sz="4" w:space="0" w:color="auto"/>
              <w:bottom w:val="single" w:sz="4" w:space="0" w:color="auto"/>
              <w:right w:val="single" w:sz="4" w:space="0" w:color="auto"/>
            </w:tcBorders>
            <w:shd w:val="clear" w:color="auto" w:fill="auto"/>
            <w:noWrap/>
            <w:hideMark/>
          </w:tcPr>
          <w:p w14:paraId="64B1C662" w14:textId="5FF2C3F2" w:rsidR="001D2655" w:rsidRPr="009028AC" w:rsidRDefault="0084087B"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w:t>
            </w:r>
            <w:r w:rsidR="000A7D74" w:rsidRPr="009028AC">
              <w:rPr>
                <w:rFonts w:ascii="Palatino Linotype" w:eastAsia="Times New Roman" w:hAnsi="Palatino Linotype" w:cs="Calibri"/>
                <w:color w:val="000000"/>
                <w:sz w:val="24"/>
                <w:szCs w:val="24"/>
                <w:lang w:eastAsia="cs-CZ"/>
              </w:rPr>
              <w:t>val</w:t>
            </w:r>
            <w:r w:rsidRPr="009028AC">
              <w:rPr>
                <w:rFonts w:ascii="Palatino Linotype" w:eastAsia="Times New Roman" w:hAnsi="Palatino Linotype" w:cs="Calibri"/>
                <w:color w:val="000000"/>
                <w:sz w:val="24"/>
                <w:szCs w:val="24"/>
                <w:lang w:eastAsia="cs-CZ"/>
              </w:rPr>
              <w:t xml:space="preserve">itativní </w:t>
            </w:r>
            <w:r w:rsidR="001D2655" w:rsidRPr="009028AC">
              <w:rPr>
                <w:rFonts w:ascii="Palatino Linotype" w:eastAsia="Times New Roman" w:hAnsi="Palatino Linotype" w:cs="Calibri"/>
                <w:color w:val="000000"/>
                <w:sz w:val="24"/>
                <w:szCs w:val="24"/>
                <w:lang w:eastAsia="cs-CZ"/>
              </w:rPr>
              <w:t>obsahová analýza dokument</w:t>
            </w:r>
            <w:r w:rsidR="00C14E5C" w:rsidRPr="009028AC">
              <w:rPr>
                <w:rFonts w:ascii="Palatino Linotype" w:eastAsia="Times New Roman" w:hAnsi="Palatino Linotype" w:cs="Calibri"/>
                <w:color w:val="000000"/>
                <w:sz w:val="24"/>
                <w:szCs w:val="24"/>
                <w:lang w:eastAsia="cs-CZ"/>
              </w:rPr>
              <w:t>ů</w:t>
            </w:r>
            <w:r w:rsidR="00795618" w:rsidRPr="009028AC">
              <w:rPr>
                <w:rFonts w:ascii="Palatino Linotype" w:eastAsia="Times New Roman" w:hAnsi="Palatino Linotype" w:cs="Calibri"/>
                <w:color w:val="000000"/>
                <w:sz w:val="24"/>
                <w:szCs w:val="24"/>
                <w:lang w:eastAsia="cs-CZ"/>
              </w:rPr>
              <w:t xml:space="preserve">; </w:t>
            </w:r>
            <w:r w:rsidR="000B249F" w:rsidRPr="009028AC">
              <w:rPr>
                <w:rFonts w:ascii="Palatino Linotype" w:eastAsia="Times New Roman" w:hAnsi="Palatino Linotype" w:cs="Calibri"/>
                <w:color w:val="000000"/>
                <w:sz w:val="24"/>
                <w:szCs w:val="24"/>
                <w:lang w:eastAsia="cs-CZ"/>
              </w:rPr>
              <w:t>Kvantitativní obsahová analýza dokumentů</w:t>
            </w:r>
          </w:p>
        </w:tc>
        <w:tc>
          <w:tcPr>
            <w:tcW w:w="3103" w:type="dxa"/>
            <w:tcBorders>
              <w:top w:val="nil"/>
              <w:left w:val="nil"/>
              <w:bottom w:val="single" w:sz="4" w:space="0" w:color="auto"/>
              <w:right w:val="single" w:sz="4" w:space="0" w:color="auto"/>
            </w:tcBorders>
            <w:shd w:val="clear" w:color="auto" w:fill="auto"/>
            <w:noWrap/>
            <w:hideMark/>
          </w:tcPr>
          <w:p w14:paraId="13149737" w14:textId="77777777" w:rsidR="001D2655" w:rsidRPr="009028AC" w:rsidRDefault="000A7D74"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Služební předpis Postup při provádění hodnocení zaměstnanců</w:t>
            </w:r>
            <w:r w:rsidR="00795618" w:rsidRPr="009028AC">
              <w:rPr>
                <w:rFonts w:ascii="Palatino Linotype" w:eastAsia="Times New Roman" w:hAnsi="Palatino Linotype" w:cs="Calibri"/>
                <w:color w:val="000000"/>
                <w:sz w:val="24"/>
                <w:szCs w:val="24"/>
                <w:lang w:eastAsia="cs-CZ"/>
              </w:rPr>
              <w:t xml:space="preserve">; Služební </w:t>
            </w:r>
            <w:r w:rsidR="000B249F" w:rsidRPr="009028AC">
              <w:rPr>
                <w:rFonts w:ascii="Palatino Linotype" w:eastAsia="Times New Roman" w:hAnsi="Palatino Linotype" w:cs="Calibri"/>
                <w:color w:val="000000"/>
                <w:sz w:val="24"/>
                <w:szCs w:val="24"/>
                <w:lang w:eastAsia="cs-CZ"/>
              </w:rPr>
              <w:t>hodnocení zaměstnanců</w:t>
            </w:r>
          </w:p>
        </w:tc>
      </w:tr>
      <w:tr w:rsidR="001D2655" w:rsidRPr="00C93123" w14:paraId="583254F3" w14:textId="77777777" w:rsidTr="00795618">
        <w:trPr>
          <w:trHeight w:val="596"/>
        </w:trPr>
        <w:tc>
          <w:tcPr>
            <w:tcW w:w="2547" w:type="dxa"/>
            <w:tcBorders>
              <w:top w:val="nil"/>
              <w:left w:val="single" w:sz="4" w:space="0" w:color="auto"/>
              <w:bottom w:val="single" w:sz="4" w:space="0" w:color="auto"/>
              <w:right w:val="single" w:sz="4" w:space="0" w:color="auto"/>
            </w:tcBorders>
            <w:shd w:val="clear" w:color="auto" w:fill="auto"/>
            <w:noWrap/>
            <w:hideMark/>
          </w:tcPr>
          <w:p w14:paraId="6403233C" w14:textId="213E0FB3"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S</w:t>
            </w:r>
            <w:r w:rsidR="001D2655" w:rsidRPr="009028AC">
              <w:rPr>
                <w:rFonts w:ascii="Palatino Linotype" w:eastAsia="Times New Roman" w:hAnsi="Palatino Linotype" w:cs="Calibri"/>
                <w:color w:val="000000"/>
                <w:sz w:val="24"/>
                <w:szCs w:val="24"/>
                <w:lang w:eastAsia="cs-CZ"/>
              </w:rPr>
              <w:t xml:space="preserve">tanovené pracovní </w:t>
            </w:r>
            <w:r w:rsidR="00033777">
              <w:rPr>
                <w:rFonts w:ascii="Palatino Linotype" w:eastAsia="Times New Roman" w:hAnsi="Palatino Linotype" w:cs="Calibri"/>
                <w:color w:val="000000"/>
                <w:sz w:val="24"/>
                <w:szCs w:val="24"/>
                <w:lang w:eastAsia="cs-CZ"/>
              </w:rPr>
              <w:br/>
            </w:r>
            <w:r w:rsidR="001D2655" w:rsidRPr="009028AC">
              <w:rPr>
                <w:rFonts w:ascii="Palatino Linotype" w:eastAsia="Times New Roman" w:hAnsi="Palatino Linotype" w:cs="Calibri"/>
                <w:color w:val="000000"/>
                <w:sz w:val="24"/>
                <w:szCs w:val="24"/>
                <w:lang w:eastAsia="cs-CZ"/>
              </w:rPr>
              <w:t>i rozvojové cíle</w:t>
            </w:r>
          </w:p>
        </w:tc>
        <w:tc>
          <w:tcPr>
            <w:tcW w:w="2693" w:type="dxa"/>
            <w:tcBorders>
              <w:top w:val="nil"/>
              <w:left w:val="nil"/>
              <w:bottom w:val="single" w:sz="4" w:space="0" w:color="auto"/>
              <w:right w:val="single" w:sz="4" w:space="0" w:color="auto"/>
            </w:tcBorders>
            <w:shd w:val="clear" w:color="auto" w:fill="auto"/>
            <w:noWrap/>
            <w:hideMark/>
          </w:tcPr>
          <w:p w14:paraId="676BAEC7" w14:textId="77777777"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w:t>
            </w:r>
            <w:r w:rsidR="000A7D74" w:rsidRPr="009028AC">
              <w:rPr>
                <w:rFonts w:ascii="Palatino Linotype" w:eastAsia="Times New Roman" w:hAnsi="Palatino Linotype" w:cs="Calibri"/>
                <w:color w:val="000000"/>
                <w:sz w:val="24"/>
                <w:szCs w:val="24"/>
                <w:lang w:eastAsia="cs-CZ"/>
              </w:rPr>
              <w:t xml:space="preserve">olostrukturovaný </w:t>
            </w:r>
            <w:r w:rsidRPr="009028AC">
              <w:rPr>
                <w:rFonts w:ascii="Palatino Linotype" w:eastAsia="Times New Roman" w:hAnsi="Palatino Linotype" w:cs="Calibri"/>
                <w:color w:val="000000"/>
                <w:sz w:val="24"/>
                <w:szCs w:val="24"/>
                <w:lang w:eastAsia="cs-CZ"/>
              </w:rPr>
              <w:t>rozhovor;</w:t>
            </w:r>
            <w:r w:rsidR="001D2655" w:rsidRPr="009028AC">
              <w:rPr>
                <w:rFonts w:ascii="Palatino Linotype" w:eastAsia="Times New Roman" w:hAnsi="Palatino Linotype" w:cs="Calibri"/>
                <w:color w:val="000000"/>
                <w:sz w:val="24"/>
                <w:szCs w:val="24"/>
                <w:lang w:eastAsia="cs-CZ"/>
              </w:rPr>
              <w:t xml:space="preserve"> </w:t>
            </w:r>
            <w:r w:rsidRPr="009028AC">
              <w:rPr>
                <w:rFonts w:ascii="Palatino Linotype" w:eastAsia="Times New Roman" w:hAnsi="Palatino Linotype" w:cs="Calibri"/>
                <w:color w:val="000000"/>
                <w:sz w:val="24"/>
                <w:szCs w:val="24"/>
                <w:lang w:eastAsia="cs-CZ"/>
              </w:rPr>
              <w:t>K</w:t>
            </w:r>
            <w:r w:rsidR="001D2655" w:rsidRPr="009028AC">
              <w:rPr>
                <w:rFonts w:ascii="Palatino Linotype" w:eastAsia="Times New Roman" w:hAnsi="Palatino Linotype" w:cs="Calibri"/>
                <w:color w:val="000000"/>
                <w:sz w:val="24"/>
                <w:szCs w:val="24"/>
                <w:lang w:eastAsia="cs-CZ"/>
              </w:rPr>
              <w:t xml:space="preserve">vantitativní </w:t>
            </w:r>
            <w:r w:rsidR="000A7D74" w:rsidRPr="009028AC">
              <w:rPr>
                <w:rFonts w:ascii="Palatino Linotype" w:eastAsia="Times New Roman" w:hAnsi="Palatino Linotype" w:cs="Calibri"/>
                <w:color w:val="000000"/>
                <w:sz w:val="24"/>
                <w:szCs w:val="24"/>
                <w:lang w:eastAsia="cs-CZ"/>
              </w:rPr>
              <w:t xml:space="preserve">obsahová </w:t>
            </w:r>
            <w:r w:rsidR="001D2655" w:rsidRPr="009028AC">
              <w:rPr>
                <w:rFonts w:ascii="Palatino Linotype" w:eastAsia="Times New Roman" w:hAnsi="Palatino Linotype" w:cs="Calibri"/>
                <w:color w:val="000000"/>
                <w:sz w:val="24"/>
                <w:szCs w:val="24"/>
                <w:lang w:eastAsia="cs-CZ"/>
              </w:rPr>
              <w:t>analýza dokumentů</w:t>
            </w:r>
          </w:p>
        </w:tc>
        <w:tc>
          <w:tcPr>
            <w:tcW w:w="3103" w:type="dxa"/>
            <w:tcBorders>
              <w:top w:val="nil"/>
              <w:left w:val="nil"/>
              <w:bottom w:val="single" w:sz="4" w:space="0" w:color="auto"/>
              <w:right w:val="single" w:sz="4" w:space="0" w:color="auto"/>
            </w:tcBorders>
            <w:shd w:val="clear" w:color="auto" w:fill="auto"/>
            <w:noWrap/>
            <w:hideMark/>
          </w:tcPr>
          <w:p w14:paraId="291CFD68" w14:textId="49641CCD" w:rsidR="001D2655" w:rsidRPr="009028AC" w:rsidRDefault="00B7581D"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Participant</w:t>
            </w:r>
            <w:r w:rsidR="000A7D74" w:rsidRPr="009028AC">
              <w:rPr>
                <w:rFonts w:ascii="Palatino Linotype" w:eastAsia="Times New Roman" w:hAnsi="Palatino Linotype" w:cs="Calibri"/>
                <w:color w:val="000000"/>
                <w:sz w:val="24"/>
                <w:szCs w:val="24"/>
                <w:lang w:eastAsia="cs-CZ"/>
              </w:rPr>
              <w:t xml:space="preserve"> z vyšší úrovně řízení organizace</w:t>
            </w:r>
            <w:r w:rsidR="001D2655" w:rsidRPr="009028AC">
              <w:rPr>
                <w:rFonts w:ascii="Palatino Linotype" w:eastAsia="Times New Roman" w:hAnsi="Palatino Linotype" w:cs="Calibri"/>
                <w:color w:val="000000"/>
                <w:sz w:val="24"/>
                <w:szCs w:val="24"/>
                <w:lang w:eastAsia="cs-CZ"/>
              </w:rPr>
              <w:t xml:space="preserve">, </w:t>
            </w:r>
            <w:r w:rsidR="00795618" w:rsidRPr="009028AC">
              <w:rPr>
                <w:rFonts w:ascii="Palatino Linotype" w:eastAsia="Times New Roman" w:hAnsi="Palatino Linotype" w:cs="Calibri"/>
                <w:color w:val="000000"/>
                <w:sz w:val="24"/>
                <w:szCs w:val="24"/>
                <w:lang w:eastAsia="cs-CZ"/>
              </w:rPr>
              <w:t>Služební</w:t>
            </w:r>
            <w:r w:rsidR="000A7D74" w:rsidRPr="009028AC">
              <w:rPr>
                <w:rFonts w:ascii="Palatino Linotype" w:eastAsia="Times New Roman" w:hAnsi="Palatino Linotype" w:cs="Calibri"/>
                <w:color w:val="000000"/>
                <w:sz w:val="24"/>
                <w:szCs w:val="24"/>
                <w:lang w:eastAsia="cs-CZ"/>
              </w:rPr>
              <w:t xml:space="preserve"> </w:t>
            </w:r>
            <w:r w:rsidR="001D2655" w:rsidRPr="009028AC">
              <w:rPr>
                <w:rFonts w:ascii="Palatino Linotype" w:eastAsia="Times New Roman" w:hAnsi="Palatino Linotype" w:cs="Calibri"/>
                <w:color w:val="000000"/>
                <w:sz w:val="24"/>
                <w:szCs w:val="24"/>
                <w:lang w:eastAsia="cs-CZ"/>
              </w:rPr>
              <w:t>hodnocení zaměstnanců</w:t>
            </w:r>
          </w:p>
        </w:tc>
      </w:tr>
      <w:tr w:rsidR="001D2655" w:rsidRPr="00C93123" w14:paraId="69AD686C" w14:textId="77777777" w:rsidTr="00795618">
        <w:trPr>
          <w:trHeight w:val="600"/>
        </w:trPr>
        <w:tc>
          <w:tcPr>
            <w:tcW w:w="2547" w:type="dxa"/>
            <w:tcBorders>
              <w:top w:val="nil"/>
              <w:left w:val="single" w:sz="4" w:space="0" w:color="auto"/>
              <w:bottom w:val="single" w:sz="4" w:space="0" w:color="auto"/>
              <w:right w:val="single" w:sz="4" w:space="0" w:color="auto"/>
            </w:tcBorders>
            <w:shd w:val="clear" w:color="auto" w:fill="auto"/>
            <w:noWrap/>
            <w:hideMark/>
          </w:tcPr>
          <w:p w14:paraId="1DF1C3C6" w14:textId="77777777"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C</w:t>
            </w:r>
            <w:r w:rsidR="001D2655" w:rsidRPr="009028AC">
              <w:rPr>
                <w:rFonts w:ascii="Palatino Linotype" w:eastAsia="Times New Roman" w:hAnsi="Palatino Linotype" w:cs="Calibri"/>
                <w:color w:val="000000"/>
                <w:sz w:val="24"/>
                <w:szCs w:val="24"/>
                <w:lang w:eastAsia="cs-CZ"/>
              </w:rPr>
              <w:t>íle formulované dle pravidla SMART</w:t>
            </w:r>
          </w:p>
        </w:tc>
        <w:tc>
          <w:tcPr>
            <w:tcW w:w="2693" w:type="dxa"/>
            <w:tcBorders>
              <w:top w:val="nil"/>
              <w:left w:val="nil"/>
              <w:bottom w:val="single" w:sz="4" w:space="0" w:color="auto"/>
              <w:right w:val="single" w:sz="4" w:space="0" w:color="auto"/>
            </w:tcBorders>
            <w:shd w:val="clear" w:color="auto" w:fill="auto"/>
            <w:noWrap/>
            <w:hideMark/>
          </w:tcPr>
          <w:p w14:paraId="5EF04012" w14:textId="77777777"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w:t>
            </w:r>
            <w:r w:rsidR="001D2655" w:rsidRPr="009028AC">
              <w:rPr>
                <w:rFonts w:ascii="Palatino Linotype" w:eastAsia="Times New Roman" w:hAnsi="Palatino Linotype" w:cs="Calibri"/>
                <w:color w:val="000000"/>
                <w:sz w:val="24"/>
                <w:szCs w:val="24"/>
                <w:lang w:eastAsia="cs-CZ"/>
              </w:rPr>
              <w:t>vantitativní analýza dokumentů</w:t>
            </w:r>
          </w:p>
        </w:tc>
        <w:tc>
          <w:tcPr>
            <w:tcW w:w="3103" w:type="dxa"/>
            <w:tcBorders>
              <w:top w:val="nil"/>
              <w:left w:val="nil"/>
              <w:bottom w:val="single" w:sz="4" w:space="0" w:color="auto"/>
              <w:right w:val="single" w:sz="4" w:space="0" w:color="auto"/>
            </w:tcBorders>
            <w:shd w:val="clear" w:color="auto" w:fill="auto"/>
            <w:noWrap/>
            <w:hideMark/>
          </w:tcPr>
          <w:p w14:paraId="41D6D4C5" w14:textId="77777777"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 xml:space="preserve">Služební </w:t>
            </w:r>
            <w:r w:rsidR="001D2655" w:rsidRPr="009028AC">
              <w:rPr>
                <w:rFonts w:ascii="Palatino Linotype" w:eastAsia="Times New Roman" w:hAnsi="Palatino Linotype" w:cs="Calibri"/>
                <w:color w:val="000000"/>
                <w:sz w:val="24"/>
                <w:szCs w:val="24"/>
                <w:lang w:eastAsia="cs-CZ"/>
              </w:rPr>
              <w:t>hodnocení zaměstnanců</w:t>
            </w:r>
          </w:p>
        </w:tc>
      </w:tr>
      <w:tr w:rsidR="001D2655" w:rsidRPr="00C93123" w14:paraId="46F9AC54" w14:textId="77777777" w:rsidTr="00795618">
        <w:trPr>
          <w:trHeight w:val="410"/>
        </w:trPr>
        <w:tc>
          <w:tcPr>
            <w:tcW w:w="2547" w:type="dxa"/>
            <w:tcBorders>
              <w:top w:val="nil"/>
              <w:left w:val="single" w:sz="4" w:space="0" w:color="auto"/>
              <w:bottom w:val="single" w:sz="4" w:space="0" w:color="auto"/>
              <w:right w:val="single" w:sz="4" w:space="0" w:color="auto"/>
            </w:tcBorders>
            <w:shd w:val="clear" w:color="auto" w:fill="auto"/>
            <w:noWrap/>
            <w:hideMark/>
          </w:tcPr>
          <w:p w14:paraId="3C8BF5CA" w14:textId="77777777"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H</w:t>
            </w:r>
            <w:r w:rsidR="001D2655" w:rsidRPr="009028AC">
              <w:rPr>
                <w:rFonts w:ascii="Palatino Linotype" w:eastAsia="Times New Roman" w:hAnsi="Palatino Linotype" w:cs="Calibri"/>
                <w:color w:val="000000"/>
                <w:sz w:val="24"/>
                <w:szCs w:val="24"/>
                <w:lang w:eastAsia="cs-CZ"/>
              </w:rPr>
              <w:t>odnocení zaměstnanců ovlivňuje výši stanovené odměny</w:t>
            </w:r>
          </w:p>
        </w:tc>
        <w:tc>
          <w:tcPr>
            <w:tcW w:w="2693" w:type="dxa"/>
            <w:tcBorders>
              <w:top w:val="nil"/>
              <w:left w:val="nil"/>
              <w:bottom w:val="single" w:sz="4" w:space="0" w:color="auto"/>
              <w:right w:val="single" w:sz="4" w:space="0" w:color="auto"/>
            </w:tcBorders>
            <w:shd w:val="clear" w:color="auto" w:fill="auto"/>
            <w:noWrap/>
            <w:hideMark/>
          </w:tcPr>
          <w:p w14:paraId="60611834" w14:textId="568A77A0"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 xml:space="preserve">Kvalitativní </w:t>
            </w:r>
            <w:r w:rsidR="001D2655" w:rsidRPr="009028AC">
              <w:rPr>
                <w:rFonts w:ascii="Palatino Linotype" w:eastAsia="Times New Roman" w:hAnsi="Palatino Linotype" w:cs="Calibri"/>
                <w:color w:val="000000"/>
                <w:sz w:val="24"/>
                <w:szCs w:val="24"/>
                <w:lang w:eastAsia="cs-CZ"/>
              </w:rPr>
              <w:t>obsahová analýza dokument</w:t>
            </w:r>
            <w:r w:rsidR="00C14E5C" w:rsidRPr="009028AC">
              <w:rPr>
                <w:rFonts w:ascii="Palatino Linotype" w:eastAsia="Times New Roman" w:hAnsi="Palatino Linotype" w:cs="Calibri"/>
                <w:color w:val="000000"/>
                <w:sz w:val="24"/>
                <w:szCs w:val="24"/>
                <w:lang w:eastAsia="cs-CZ"/>
              </w:rPr>
              <w:t>ů</w:t>
            </w:r>
            <w:r w:rsidRPr="009028AC">
              <w:rPr>
                <w:rFonts w:ascii="Palatino Linotype" w:eastAsia="Times New Roman" w:hAnsi="Palatino Linotype" w:cs="Calibri"/>
                <w:color w:val="000000"/>
                <w:sz w:val="24"/>
                <w:szCs w:val="24"/>
                <w:lang w:eastAsia="cs-CZ"/>
              </w:rPr>
              <w:t>;</w:t>
            </w:r>
            <w:r w:rsidR="0061170B" w:rsidRPr="009028AC">
              <w:rPr>
                <w:rFonts w:ascii="Palatino Linotype" w:eastAsia="Times New Roman" w:hAnsi="Palatino Linotype" w:cs="Calibri"/>
                <w:color w:val="000000"/>
                <w:sz w:val="24"/>
                <w:szCs w:val="24"/>
                <w:lang w:eastAsia="cs-CZ"/>
              </w:rPr>
              <w:t xml:space="preserve"> D</w:t>
            </w:r>
            <w:r w:rsidR="001D2655" w:rsidRPr="009028AC">
              <w:rPr>
                <w:rFonts w:ascii="Palatino Linotype" w:eastAsia="Times New Roman" w:hAnsi="Palatino Linotype" w:cs="Calibri"/>
                <w:color w:val="000000"/>
                <w:sz w:val="24"/>
                <w:szCs w:val="24"/>
                <w:lang w:eastAsia="cs-CZ"/>
              </w:rPr>
              <w:t>otazník</w:t>
            </w:r>
          </w:p>
        </w:tc>
        <w:tc>
          <w:tcPr>
            <w:tcW w:w="3103" w:type="dxa"/>
            <w:tcBorders>
              <w:top w:val="nil"/>
              <w:left w:val="nil"/>
              <w:bottom w:val="single" w:sz="4" w:space="0" w:color="auto"/>
              <w:right w:val="single" w:sz="4" w:space="0" w:color="auto"/>
            </w:tcBorders>
            <w:shd w:val="clear" w:color="auto" w:fill="auto"/>
            <w:noWrap/>
            <w:hideMark/>
          </w:tcPr>
          <w:p w14:paraId="07EA6A38" w14:textId="77777777"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Služební předpis Postup při provádění hodnocení zaměstnanců;</w:t>
            </w:r>
            <w:r w:rsidR="001D2655" w:rsidRPr="009028AC">
              <w:rPr>
                <w:rFonts w:ascii="Palatino Linotype" w:eastAsia="Times New Roman" w:hAnsi="Palatino Linotype" w:cs="Calibri"/>
                <w:color w:val="000000"/>
                <w:sz w:val="24"/>
                <w:szCs w:val="24"/>
                <w:lang w:eastAsia="cs-CZ"/>
              </w:rPr>
              <w:t xml:space="preserve"> </w:t>
            </w:r>
            <w:r w:rsidR="000948D4" w:rsidRPr="009028AC">
              <w:rPr>
                <w:rFonts w:ascii="Palatino Linotype" w:eastAsia="Times New Roman" w:hAnsi="Palatino Linotype" w:cs="Calibri"/>
                <w:color w:val="000000"/>
                <w:sz w:val="24"/>
                <w:szCs w:val="24"/>
                <w:lang w:eastAsia="cs-CZ"/>
              </w:rPr>
              <w:t>K</w:t>
            </w:r>
            <w:r w:rsidRPr="009028AC">
              <w:rPr>
                <w:rFonts w:ascii="Palatino Linotype" w:eastAsia="Times New Roman" w:hAnsi="Palatino Linotype" w:cs="Calibri"/>
                <w:color w:val="000000"/>
                <w:sz w:val="24"/>
                <w:szCs w:val="24"/>
                <w:lang w:eastAsia="cs-CZ"/>
              </w:rPr>
              <w:t xml:space="preserve">oncoví </w:t>
            </w:r>
            <w:r w:rsidR="001D2655" w:rsidRPr="009028AC">
              <w:rPr>
                <w:rFonts w:ascii="Palatino Linotype" w:eastAsia="Times New Roman" w:hAnsi="Palatino Linotype" w:cs="Calibri"/>
                <w:color w:val="000000"/>
                <w:sz w:val="24"/>
                <w:szCs w:val="24"/>
                <w:lang w:eastAsia="cs-CZ"/>
              </w:rPr>
              <w:t>zaměstnanci</w:t>
            </w:r>
            <w:r w:rsidRPr="009028AC">
              <w:rPr>
                <w:rFonts w:ascii="Palatino Linotype" w:eastAsia="Times New Roman" w:hAnsi="Palatino Linotype" w:cs="Calibri"/>
                <w:color w:val="000000"/>
                <w:sz w:val="24"/>
                <w:szCs w:val="24"/>
                <w:lang w:eastAsia="cs-CZ"/>
              </w:rPr>
              <w:t xml:space="preserve"> kontaktního pracoviště</w:t>
            </w:r>
          </w:p>
        </w:tc>
      </w:tr>
      <w:tr w:rsidR="001D2655" w:rsidRPr="00C93123" w14:paraId="376E2D49" w14:textId="77777777" w:rsidTr="00795618">
        <w:trPr>
          <w:trHeight w:val="591"/>
        </w:trPr>
        <w:tc>
          <w:tcPr>
            <w:tcW w:w="2547" w:type="dxa"/>
            <w:tcBorders>
              <w:top w:val="nil"/>
              <w:left w:val="single" w:sz="4" w:space="0" w:color="auto"/>
              <w:bottom w:val="single" w:sz="4" w:space="0" w:color="auto"/>
              <w:right w:val="single" w:sz="4" w:space="0" w:color="auto"/>
            </w:tcBorders>
            <w:shd w:val="clear" w:color="auto" w:fill="auto"/>
            <w:noWrap/>
            <w:hideMark/>
          </w:tcPr>
          <w:p w14:paraId="7354DF04" w14:textId="6448ED78"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O</w:t>
            </w:r>
            <w:r w:rsidR="001D2655" w:rsidRPr="009028AC">
              <w:rPr>
                <w:rFonts w:ascii="Palatino Linotype" w:eastAsia="Times New Roman" w:hAnsi="Palatino Linotype" w:cs="Calibri"/>
                <w:color w:val="000000"/>
                <w:sz w:val="24"/>
                <w:szCs w:val="24"/>
                <w:lang w:eastAsia="cs-CZ"/>
              </w:rPr>
              <w:t xml:space="preserve">rganizace disponuje příslušným oddělením či zaměstnanci </w:t>
            </w:r>
            <w:r w:rsidR="001D2655" w:rsidRPr="009028AC">
              <w:rPr>
                <w:rFonts w:ascii="Palatino Linotype" w:eastAsia="Times New Roman" w:hAnsi="Palatino Linotype" w:cs="Calibri"/>
                <w:sz w:val="24"/>
                <w:szCs w:val="24"/>
                <w:lang w:eastAsia="cs-CZ"/>
              </w:rPr>
              <w:t>zajišťující</w:t>
            </w:r>
            <w:r w:rsidR="00C14E5C" w:rsidRPr="009028AC">
              <w:rPr>
                <w:rFonts w:ascii="Palatino Linotype" w:eastAsia="Times New Roman" w:hAnsi="Palatino Linotype" w:cs="Calibri"/>
                <w:sz w:val="24"/>
                <w:szCs w:val="24"/>
                <w:lang w:eastAsia="cs-CZ"/>
              </w:rPr>
              <w:t>mi</w:t>
            </w:r>
            <w:r w:rsidR="001D2655" w:rsidRPr="009028AC">
              <w:rPr>
                <w:rFonts w:ascii="Palatino Linotype" w:eastAsia="Times New Roman" w:hAnsi="Palatino Linotype" w:cs="Calibri"/>
                <w:sz w:val="24"/>
                <w:szCs w:val="24"/>
                <w:lang w:eastAsia="cs-CZ"/>
              </w:rPr>
              <w:t xml:space="preserve"> </w:t>
            </w:r>
            <w:r w:rsidR="001D2655" w:rsidRPr="009028AC">
              <w:rPr>
                <w:rFonts w:ascii="Palatino Linotype" w:eastAsia="Times New Roman" w:hAnsi="Palatino Linotype" w:cs="Calibri"/>
                <w:color w:val="000000"/>
                <w:sz w:val="24"/>
                <w:szCs w:val="24"/>
                <w:lang w:eastAsia="cs-CZ"/>
              </w:rPr>
              <w:t>vzdělávání</w:t>
            </w:r>
          </w:p>
        </w:tc>
        <w:tc>
          <w:tcPr>
            <w:tcW w:w="2693" w:type="dxa"/>
            <w:tcBorders>
              <w:top w:val="nil"/>
              <w:left w:val="nil"/>
              <w:bottom w:val="single" w:sz="4" w:space="0" w:color="auto"/>
              <w:right w:val="single" w:sz="4" w:space="0" w:color="auto"/>
            </w:tcBorders>
            <w:shd w:val="clear" w:color="auto" w:fill="auto"/>
            <w:noWrap/>
            <w:hideMark/>
          </w:tcPr>
          <w:p w14:paraId="19FC87C1" w14:textId="77777777"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 xml:space="preserve">Kvalitativní </w:t>
            </w:r>
            <w:r w:rsidR="001D2655" w:rsidRPr="009028AC">
              <w:rPr>
                <w:rFonts w:ascii="Palatino Linotype" w:eastAsia="Times New Roman" w:hAnsi="Palatino Linotype" w:cs="Calibri"/>
                <w:color w:val="000000"/>
                <w:sz w:val="24"/>
                <w:szCs w:val="24"/>
                <w:lang w:eastAsia="cs-CZ"/>
              </w:rPr>
              <w:t>obsahová analýza dokumentu</w:t>
            </w:r>
          </w:p>
        </w:tc>
        <w:tc>
          <w:tcPr>
            <w:tcW w:w="3103" w:type="dxa"/>
            <w:tcBorders>
              <w:top w:val="nil"/>
              <w:left w:val="nil"/>
              <w:bottom w:val="single" w:sz="4" w:space="0" w:color="auto"/>
              <w:right w:val="single" w:sz="4" w:space="0" w:color="auto"/>
            </w:tcBorders>
            <w:shd w:val="clear" w:color="auto" w:fill="auto"/>
            <w:noWrap/>
            <w:hideMark/>
          </w:tcPr>
          <w:p w14:paraId="07F0AECA" w14:textId="77777777"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Služební předpis Organizační řád ÚP ČR</w:t>
            </w:r>
          </w:p>
        </w:tc>
      </w:tr>
      <w:tr w:rsidR="001D2655" w:rsidRPr="00C93123" w14:paraId="14716990" w14:textId="77777777" w:rsidTr="00795618">
        <w:trPr>
          <w:trHeight w:val="699"/>
        </w:trPr>
        <w:tc>
          <w:tcPr>
            <w:tcW w:w="2547" w:type="dxa"/>
            <w:tcBorders>
              <w:top w:val="nil"/>
              <w:left w:val="single" w:sz="4" w:space="0" w:color="auto"/>
              <w:bottom w:val="nil"/>
              <w:right w:val="single" w:sz="4" w:space="0" w:color="auto"/>
            </w:tcBorders>
            <w:shd w:val="clear" w:color="auto" w:fill="auto"/>
            <w:noWrap/>
            <w:hideMark/>
          </w:tcPr>
          <w:p w14:paraId="18CC2250" w14:textId="77777777"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w:t>
            </w:r>
            <w:r w:rsidR="001D2655" w:rsidRPr="009028AC">
              <w:rPr>
                <w:rFonts w:ascii="Palatino Linotype" w:eastAsia="Times New Roman" w:hAnsi="Palatino Linotype" w:cs="Calibri"/>
                <w:color w:val="000000"/>
                <w:sz w:val="24"/>
                <w:szCs w:val="24"/>
                <w:lang w:eastAsia="cs-CZ"/>
              </w:rPr>
              <w:t>řiměřeně</w:t>
            </w:r>
            <w:r w:rsidR="003032C6" w:rsidRPr="009028AC">
              <w:rPr>
                <w:rFonts w:ascii="Palatino Linotype" w:eastAsia="Times New Roman" w:hAnsi="Palatino Linotype" w:cs="Calibri"/>
                <w:color w:val="000000"/>
                <w:sz w:val="24"/>
                <w:szCs w:val="24"/>
                <w:lang w:eastAsia="cs-CZ"/>
              </w:rPr>
              <w:t>*</w:t>
            </w:r>
            <w:r w:rsidR="001D2655" w:rsidRPr="009028AC">
              <w:rPr>
                <w:rFonts w:ascii="Palatino Linotype" w:eastAsia="Times New Roman" w:hAnsi="Palatino Linotype" w:cs="Calibri"/>
                <w:color w:val="000000"/>
                <w:sz w:val="24"/>
                <w:szCs w:val="24"/>
                <w:lang w:eastAsia="cs-CZ"/>
              </w:rPr>
              <w:t xml:space="preserve"> vybavené vzdělávací zařízení</w:t>
            </w:r>
            <w:r w:rsidRPr="009028AC">
              <w:rPr>
                <w:rFonts w:ascii="Palatino Linotype" w:eastAsia="Times New Roman" w:hAnsi="Palatino Linotype" w:cs="Calibri"/>
                <w:color w:val="000000"/>
                <w:sz w:val="24"/>
                <w:szCs w:val="24"/>
                <w:lang w:eastAsia="cs-CZ"/>
              </w:rPr>
              <w:t>,</w:t>
            </w:r>
            <w:r w:rsidR="001D2655" w:rsidRPr="009028AC">
              <w:rPr>
                <w:rFonts w:ascii="Palatino Linotype" w:eastAsia="Times New Roman" w:hAnsi="Palatino Linotype" w:cs="Calibri"/>
                <w:color w:val="000000"/>
                <w:sz w:val="24"/>
                <w:szCs w:val="24"/>
                <w:lang w:eastAsia="cs-CZ"/>
              </w:rPr>
              <w:t xml:space="preserve"> </w:t>
            </w:r>
            <w:r w:rsidRPr="009028AC">
              <w:rPr>
                <w:rFonts w:ascii="Palatino Linotype" w:eastAsia="Times New Roman" w:hAnsi="Palatino Linotype" w:cs="Calibri"/>
                <w:color w:val="000000"/>
                <w:sz w:val="24"/>
                <w:szCs w:val="24"/>
                <w:lang w:eastAsia="cs-CZ"/>
              </w:rPr>
              <w:t>zajištění vzdělavatelé</w:t>
            </w:r>
          </w:p>
        </w:tc>
        <w:tc>
          <w:tcPr>
            <w:tcW w:w="2693" w:type="dxa"/>
            <w:tcBorders>
              <w:top w:val="nil"/>
              <w:left w:val="nil"/>
              <w:bottom w:val="nil"/>
              <w:right w:val="single" w:sz="4" w:space="0" w:color="auto"/>
            </w:tcBorders>
            <w:shd w:val="clear" w:color="auto" w:fill="auto"/>
            <w:noWrap/>
            <w:hideMark/>
          </w:tcPr>
          <w:p w14:paraId="6A4D13E7" w14:textId="743A7B2D"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 xml:space="preserve">Kvalitativní </w:t>
            </w:r>
            <w:r w:rsidR="001D2655" w:rsidRPr="009028AC">
              <w:rPr>
                <w:rFonts w:ascii="Palatino Linotype" w:eastAsia="Times New Roman" w:hAnsi="Palatino Linotype" w:cs="Calibri"/>
                <w:color w:val="000000"/>
                <w:sz w:val="24"/>
                <w:szCs w:val="24"/>
                <w:lang w:eastAsia="cs-CZ"/>
              </w:rPr>
              <w:t>obsahová analýza dokument</w:t>
            </w:r>
            <w:r w:rsidR="00C14E5C" w:rsidRPr="009028AC">
              <w:rPr>
                <w:rFonts w:ascii="Palatino Linotype" w:eastAsia="Times New Roman" w:hAnsi="Palatino Linotype" w:cs="Calibri"/>
                <w:color w:val="000000"/>
                <w:sz w:val="24"/>
                <w:szCs w:val="24"/>
                <w:lang w:eastAsia="cs-CZ"/>
              </w:rPr>
              <w:t>ů</w:t>
            </w:r>
            <w:r w:rsidR="001D2655" w:rsidRPr="009028AC">
              <w:rPr>
                <w:rFonts w:ascii="Palatino Linotype" w:eastAsia="Times New Roman" w:hAnsi="Palatino Linotype" w:cs="Calibri"/>
                <w:color w:val="000000"/>
                <w:sz w:val="24"/>
                <w:szCs w:val="24"/>
                <w:lang w:eastAsia="cs-CZ"/>
              </w:rPr>
              <w:t xml:space="preserve">, </w:t>
            </w:r>
            <w:r w:rsidR="0061170B" w:rsidRPr="009028AC">
              <w:rPr>
                <w:rFonts w:ascii="Palatino Linotype" w:eastAsia="Times New Roman" w:hAnsi="Palatino Linotype" w:cs="Calibri"/>
                <w:color w:val="000000"/>
                <w:sz w:val="24"/>
                <w:szCs w:val="24"/>
                <w:lang w:eastAsia="cs-CZ"/>
              </w:rPr>
              <w:t>P</w:t>
            </w:r>
            <w:r w:rsidR="001D2655" w:rsidRPr="009028AC">
              <w:rPr>
                <w:rFonts w:ascii="Palatino Linotype" w:eastAsia="Times New Roman" w:hAnsi="Palatino Linotype" w:cs="Calibri"/>
                <w:color w:val="000000"/>
                <w:sz w:val="24"/>
                <w:szCs w:val="24"/>
                <w:lang w:eastAsia="cs-CZ"/>
              </w:rPr>
              <w:t>olostrukturovaný rozhovor</w:t>
            </w:r>
          </w:p>
        </w:tc>
        <w:tc>
          <w:tcPr>
            <w:tcW w:w="3103" w:type="dxa"/>
            <w:tcBorders>
              <w:top w:val="nil"/>
              <w:left w:val="nil"/>
              <w:bottom w:val="nil"/>
              <w:right w:val="single" w:sz="4" w:space="0" w:color="auto"/>
            </w:tcBorders>
            <w:shd w:val="clear" w:color="auto" w:fill="auto"/>
            <w:noWrap/>
            <w:hideMark/>
          </w:tcPr>
          <w:p w14:paraId="2A0171A4" w14:textId="5C4721FA" w:rsidR="001D2655" w:rsidRPr="009028AC" w:rsidRDefault="00795618"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Služeb</w:t>
            </w:r>
            <w:r w:rsidR="00BE741B">
              <w:rPr>
                <w:rFonts w:ascii="Palatino Linotype" w:eastAsia="Times New Roman" w:hAnsi="Palatino Linotype" w:cs="Calibri"/>
                <w:color w:val="000000"/>
                <w:sz w:val="24"/>
                <w:szCs w:val="24"/>
                <w:lang w:eastAsia="cs-CZ"/>
              </w:rPr>
              <w:t>ní předpis Pravidla vzdělávání na</w:t>
            </w:r>
            <w:r w:rsidRPr="009028AC">
              <w:rPr>
                <w:rFonts w:ascii="Palatino Linotype" w:eastAsia="Times New Roman" w:hAnsi="Palatino Linotype" w:cs="Calibri"/>
                <w:color w:val="000000"/>
                <w:sz w:val="24"/>
                <w:szCs w:val="24"/>
                <w:lang w:eastAsia="cs-CZ"/>
              </w:rPr>
              <w:t> ÚP ČR;</w:t>
            </w:r>
            <w:r w:rsidR="001D2655" w:rsidRPr="009028AC">
              <w:rPr>
                <w:rFonts w:ascii="Palatino Linotype" w:eastAsia="Times New Roman" w:hAnsi="Palatino Linotype" w:cs="Calibri"/>
                <w:color w:val="000000"/>
                <w:sz w:val="24"/>
                <w:szCs w:val="24"/>
                <w:lang w:eastAsia="cs-CZ"/>
              </w:rPr>
              <w:t xml:space="preserve"> </w:t>
            </w:r>
            <w:r w:rsidR="000948D4" w:rsidRPr="009028AC">
              <w:rPr>
                <w:rFonts w:ascii="Palatino Linotype" w:eastAsia="Times New Roman" w:hAnsi="Palatino Linotype" w:cs="Calibri"/>
                <w:color w:val="000000"/>
                <w:sz w:val="24"/>
                <w:szCs w:val="24"/>
                <w:lang w:eastAsia="cs-CZ"/>
              </w:rPr>
              <w:t>P</w:t>
            </w:r>
            <w:r w:rsidR="001D2655" w:rsidRPr="009028AC">
              <w:rPr>
                <w:rFonts w:ascii="Palatino Linotype" w:eastAsia="Times New Roman" w:hAnsi="Palatino Linotype" w:cs="Calibri"/>
                <w:color w:val="000000"/>
                <w:sz w:val="24"/>
                <w:szCs w:val="24"/>
                <w:lang w:eastAsia="cs-CZ"/>
              </w:rPr>
              <w:t>articipant</w:t>
            </w:r>
            <w:r w:rsidRPr="009028AC">
              <w:rPr>
                <w:rFonts w:ascii="Palatino Linotype" w:eastAsia="Times New Roman" w:hAnsi="Palatino Linotype" w:cs="Calibri"/>
                <w:color w:val="000000"/>
                <w:sz w:val="24"/>
                <w:szCs w:val="24"/>
                <w:lang w:eastAsia="cs-CZ"/>
              </w:rPr>
              <w:t xml:space="preserve"> z vyšší úrovně řízení organizace</w:t>
            </w:r>
          </w:p>
        </w:tc>
      </w:tr>
      <w:tr w:rsidR="001D2655" w:rsidRPr="00C93123" w14:paraId="30BD0308" w14:textId="77777777" w:rsidTr="00795618">
        <w:trPr>
          <w:trHeight w:val="567"/>
        </w:trPr>
        <w:tc>
          <w:tcPr>
            <w:tcW w:w="2547" w:type="dxa"/>
            <w:tcBorders>
              <w:top w:val="single" w:sz="4" w:space="0" w:color="auto"/>
              <w:left w:val="single" w:sz="4" w:space="0" w:color="auto"/>
              <w:bottom w:val="single" w:sz="4" w:space="0" w:color="auto"/>
              <w:right w:val="single" w:sz="4" w:space="0" w:color="auto"/>
            </w:tcBorders>
            <w:shd w:val="clear" w:color="auto" w:fill="auto"/>
            <w:noWrap/>
            <w:hideMark/>
          </w:tcPr>
          <w:p w14:paraId="5DEB69A4" w14:textId="77777777" w:rsidR="001D2655" w:rsidRPr="009028AC" w:rsidRDefault="009A78B1"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N</w:t>
            </w:r>
            <w:r w:rsidR="001D2655" w:rsidRPr="009028AC">
              <w:rPr>
                <w:rFonts w:ascii="Palatino Linotype" w:eastAsia="Times New Roman" w:hAnsi="Palatino Linotype" w:cs="Calibri"/>
                <w:color w:val="000000"/>
                <w:sz w:val="24"/>
                <w:szCs w:val="24"/>
                <w:lang w:eastAsia="cs-CZ"/>
              </w:rPr>
              <w:t>abídka standardních i speciálních vzdělávacích aktivit</w:t>
            </w:r>
          </w:p>
        </w:tc>
        <w:tc>
          <w:tcPr>
            <w:tcW w:w="2693" w:type="dxa"/>
            <w:tcBorders>
              <w:top w:val="single" w:sz="4" w:space="0" w:color="auto"/>
              <w:left w:val="nil"/>
              <w:bottom w:val="single" w:sz="4" w:space="0" w:color="auto"/>
              <w:right w:val="single" w:sz="4" w:space="0" w:color="auto"/>
            </w:tcBorders>
            <w:shd w:val="clear" w:color="auto" w:fill="auto"/>
            <w:noWrap/>
            <w:hideMark/>
          </w:tcPr>
          <w:p w14:paraId="2B40987D" w14:textId="77777777" w:rsidR="001D2655" w:rsidRPr="009028AC" w:rsidRDefault="009A78B1"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 xml:space="preserve">Kvalitativní </w:t>
            </w:r>
            <w:r w:rsidR="001D2655" w:rsidRPr="009028AC">
              <w:rPr>
                <w:rFonts w:ascii="Palatino Linotype" w:eastAsia="Times New Roman" w:hAnsi="Palatino Linotype" w:cs="Calibri"/>
                <w:color w:val="000000"/>
                <w:sz w:val="24"/>
                <w:szCs w:val="24"/>
                <w:lang w:eastAsia="cs-CZ"/>
              </w:rPr>
              <w:t>obsahová analýza dokumentů</w:t>
            </w:r>
          </w:p>
        </w:tc>
        <w:tc>
          <w:tcPr>
            <w:tcW w:w="3103" w:type="dxa"/>
            <w:tcBorders>
              <w:top w:val="single" w:sz="4" w:space="0" w:color="auto"/>
              <w:left w:val="nil"/>
              <w:bottom w:val="single" w:sz="4" w:space="0" w:color="auto"/>
              <w:right w:val="single" w:sz="4" w:space="0" w:color="auto"/>
            </w:tcBorders>
            <w:shd w:val="clear" w:color="auto" w:fill="auto"/>
            <w:noWrap/>
            <w:hideMark/>
          </w:tcPr>
          <w:p w14:paraId="6826BA11" w14:textId="705BC02B" w:rsidR="001D2655" w:rsidRPr="009028AC" w:rsidRDefault="009A78B1"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Služeb</w:t>
            </w:r>
            <w:r w:rsidR="00BE741B">
              <w:rPr>
                <w:rFonts w:ascii="Palatino Linotype" w:eastAsia="Times New Roman" w:hAnsi="Palatino Linotype" w:cs="Calibri"/>
                <w:color w:val="000000"/>
                <w:sz w:val="24"/>
                <w:szCs w:val="24"/>
                <w:lang w:eastAsia="cs-CZ"/>
              </w:rPr>
              <w:t>ní předpis Pravidla vzdělávání na</w:t>
            </w:r>
            <w:r w:rsidRPr="009028AC">
              <w:rPr>
                <w:rFonts w:ascii="Palatino Linotype" w:eastAsia="Times New Roman" w:hAnsi="Palatino Linotype" w:cs="Calibri"/>
                <w:color w:val="000000"/>
                <w:sz w:val="24"/>
                <w:szCs w:val="24"/>
                <w:lang w:eastAsia="cs-CZ"/>
              </w:rPr>
              <w:t> ÚP ČR</w:t>
            </w:r>
            <w:r w:rsidR="000948D4" w:rsidRPr="009028AC">
              <w:rPr>
                <w:rFonts w:ascii="Palatino Linotype" w:eastAsia="Times New Roman" w:hAnsi="Palatino Linotype" w:cstheme="minorHAnsi"/>
                <w:color w:val="000000"/>
                <w:sz w:val="24"/>
                <w:szCs w:val="24"/>
                <w:lang w:eastAsia="cs-CZ"/>
              </w:rPr>
              <w:t xml:space="preserve">, </w:t>
            </w:r>
            <w:r w:rsidR="00C93123" w:rsidRPr="009028AC">
              <w:rPr>
                <w:rFonts w:ascii="Palatino Linotype" w:hAnsi="Palatino Linotype" w:cstheme="minorHAnsi"/>
                <w:sz w:val="24"/>
                <w:szCs w:val="24"/>
              </w:rPr>
              <w:t>Katalog vzdělávacích kurzů pro zaměstnance ÚP ČR pro rok 2021</w:t>
            </w:r>
          </w:p>
        </w:tc>
      </w:tr>
    </w:tbl>
    <w:p w14:paraId="5E2A101D" w14:textId="4D265477" w:rsidR="001D2655" w:rsidRPr="00222E7C" w:rsidRDefault="009028AC" w:rsidP="001D2655">
      <w:pPr>
        <w:spacing w:line="240" w:lineRule="auto"/>
        <w:jc w:val="both"/>
        <w:rPr>
          <w:rFonts w:ascii="Palatino Linotype" w:hAnsi="Palatino Linotype"/>
          <w:sz w:val="20"/>
          <w:szCs w:val="20"/>
        </w:rPr>
      </w:pPr>
      <w:r w:rsidRPr="00222E7C">
        <w:rPr>
          <w:rFonts w:ascii="Palatino Linotype" w:hAnsi="Palatino Linotype"/>
          <w:sz w:val="20"/>
          <w:szCs w:val="20"/>
        </w:rPr>
        <w:t>Zdroj: vlastní zpracování</w:t>
      </w:r>
    </w:p>
    <w:p w14:paraId="0EB909F2" w14:textId="431F71A0" w:rsidR="001D2655" w:rsidRDefault="001D2655" w:rsidP="00525B48">
      <w:pPr>
        <w:spacing w:line="360" w:lineRule="auto"/>
        <w:jc w:val="both"/>
        <w:rPr>
          <w:rFonts w:ascii="Palatino Linotype" w:hAnsi="Palatino Linotype"/>
          <w:sz w:val="24"/>
          <w:szCs w:val="24"/>
        </w:rPr>
      </w:pPr>
      <w:r>
        <w:rPr>
          <w:rFonts w:ascii="Palatino Linotype" w:hAnsi="Palatino Linotype"/>
          <w:sz w:val="24"/>
          <w:szCs w:val="24"/>
        </w:rPr>
        <w:lastRenderedPageBreak/>
        <w:t>Kritérium „</w:t>
      </w:r>
      <w:r w:rsidR="003032C6">
        <w:rPr>
          <w:rFonts w:ascii="Palatino Linotype" w:hAnsi="Palatino Linotype"/>
          <w:sz w:val="24"/>
          <w:szCs w:val="24"/>
        </w:rPr>
        <w:t>P</w:t>
      </w:r>
      <w:r w:rsidRPr="00E82AC8">
        <w:rPr>
          <w:rFonts w:ascii="Palatino Linotype" w:hAnsi="Palatino Linotype"/>
          <w:sz w:val="24"/>
          <w:szCs w:val="24"/>
        </w:rPr>
        <w:t>řiměřeně vybavené vzdělávací zařízení</w:t>
      </w:r>
      <w:r>
        <w:rPr>
          <w:rFonts w:ascii="Palatino Linotype" w:hAnsi="Palatino Linotype"/>
          <w:sz w:val="24"/>
          <w:szCs w:val="24"/>
        </w:rPr>
        <w:t>“ bylo upřesněno po seznámení s</w:t>
      </w:r>
      <w:r w:rsidR="00CB1BFE">
        <w:rPr>
          <w:rFonts w:ascii="Palatino Linotype" w:hAnsi="Palatino Linotype"/>
          <w:sz w:val="24"/>
          <w:szCs w:val="24"/>
        </w:rPr>
        <w:t>e služebním předpisem</w:t>
      </w:r>
      <w:r w:rsidR="00BE741B">
        <w:rPr>
          <w:rFonts w:ascii="Palatino Linotype" w:hAnsi="Palatino Linotype"/>
          <w:sz w:val="24"/>
          <w:szCs w:val="24"/>
        </w:rPr>
        <w:t xml:space="preserve"> Pravidla vzdělávání na</w:t>
      </w:r>
      <w:r>
        <w:rPr>
          <w:rFonts w:ascii="Palatino Linotype" w:hAnsi="Palatino Linotype"/>
          <w:sz w:val="24"/>
          <w:szCs w:val="24"/>
        </w:rPr>
        <w:t> ÚP ČR (</w:t>
      </w:r>
      <w:r w:rsidR="002E2429">
        <w:rPr>
          <w:rFonts w:ascii="Palatino Linotype" w:hAnsi="Palatino Linotype"/>
          <w:sz w:val="24"/>
          <w:szCs w:val="24"/>
        </w:rPr>
        <w:t xml:space="preserve">ÚP ČR, </w:t>
      </w:r>
      <w:r>
        <w:rPr>
          <w:rFonts w:ascii="Palatino Linotype" w:hAnsi="Palatino Linotype"/>
          <w:sz w:val="24"/>
          <w:szCs w:val="24"/>
        </w:rPr>
        <w:t xml:space="preserve">2020), který obsahuje bližší informace ke vzdělávání. </w:t>
      </w:r>
      <w:r w:rsidR="00445181">
        <w:rPr>
          <w:rFonts w:ascii="Palatino Linotype" w:hAnsi="Palatino Linotype"/>
          <w:sz w:val="24"/>
          <w:szCs w:val="24"/>
        </w:rPr>
        <w:t>Vzhledem k počtu čtyř vzdělávacích středisek pro všechny zaměstnance ÚP ČR jsem p</w:t>
      </w:r>
      <w:r>
        <w:rPr>
          <w:rFonts w:ascii="Palatino Linotype" w:hAnsi="Palatino Linotype"/>
          <w:sz w:val="24"/>
          <w:szCs w:val="24"/>
        </w:rPr>
        <w:t>ro polostrukturovaný rozhovor kritérium upřesnila na „kapacita vzdělávacích středisek</w:t>
      </w:r>
      <w:r w:rsidR="00445181">
        <w:rPr>
          <w:rFonts w:ascii="Palatino Linotype" w:hAnsi="Palatino Linotype"/>
          <w:sz w:val="24"/>
          <w:szCs w:val="24"/>
        </w:rPr>
        <w:t xml:space="preserve"> umožňuje</w:t>
      </w:r>
      <w:r w:rsidR="00404BB3">
        <w:rPr>
          <w:rFonts w:ascii="Palatino Linotype" w:hAnsi="Palatino Linotype"/>
          <w:sz w:val="24"/>
          <w:szCs w:val="24"/>
        </w:rPr>
        <w:t xml:space="preserve"> vzdělávat potřebný počet zaměstnanců</w:t>
      </w:r>
      <w:r w:rsidR="00525B48">
        <w:rPr>
          <w:rFonts w:ascii="Palatino Linotype" w:hAnsi="Palatino Linotype"/>
          <w:sz w:val="24"/>
          <w:szCs w:val="24"/>
        </w:rPr>
        <w:t>“. Dále na</w:t>
      </w:r>
      <w:r>
        <w:rPr>
          <w:rFonts w:ascii="Palatino Linotype" w:hAnsi="Palatino Linotype"/>
          <w:sz w:val="24"/>
          <w:szCs w:val="24"/>
        </w:rPr>
        <w:t xml:space="preserve"> </w:t>
      </w:r>
      <w:r w:rsidR="00525B48">
        <w:rPr>
          <w:rFonts w:ascii="Palatino Linotype" w:hAnsi="Palatino Linotype"/>
          <w:sz w:val="24"/>
          <w:szCs w:val="24"/>
        </w:rPr>
        <w:t xml:space="preserve">kritérium </w:t>
      </w:r>
      <w:r>
        <w:rPr>
          <w:rFonts w:ascii="Palatino Linotype" w:hAnsi="Palatino Linotype"/>
          <w:sz w:val="24"/>
          <w:szCs w:val="24"/>
        </w:rPr>
        <w:t>„vybavenost</w:t>
      </w:r>
      <w:r w:rsidR="00404BB3">
        <w:rPr>
          <w:rFonts w:ascii="Palatino Linotype" w:hAnsi="Palatino Linotype"/>
          <w:sz w:val="24"/>
          <w:szCs w:val="24"/>
        </w:rPr>
        <w:t xml:space="preserve"> vzdělávacích středisek </w:t>
      </w:r>
      <w:r>
        <w:rPr>
          <w:rFonts w:ascii="Palatino Linotype" w:hAnsi="Palatino Linotype"/>
          <w:sz w:val="24"/>
          <w:szCs w:val="24"/>
        </w:rPr>
        <w:t>pro potřeby vzdělávání v informačních</w:t>
      </w:r>
      <w:r w:rsidR="00525B48">
        <w:rPr>
          <w:rFonts w:ascii="Palatino Linotype" w:hAnsi="Palatino Linotype"/>
          <w:sz w:val="24"/>
          <w:szCs w:val="24"/>
        </w:rPr>
        <w:t xml:space="preserve"> a komunikačních technologiích“, neboť dle Pravidel vzdělávání na ÚP ČR (2020) mají být zaměstnanci v tomto ohledu vzděláváni.</w:t>
      </w:r>
    </w:p>
    <w:p w14:paraId="6BBF417C" w14:textId="288BF850" w:rsidR="003D0F34" w:rsidRPr="009028AC" w:rsidRDefault="003D0F34" w:rsidP="003D0F34">
      <w:pPr>
        <w:pStyle w:val="Odstavecseseznamem"/>
        <w:numPr>
          <w:ilvl w:val="0"/>
          <w:numId w:val="2"/>
        </w:numPr>
        <w:spacing w:line="360" w:lineRule="auto"/>
        <w:jc w:val="both"/>
        <w:rPr>
          <w:rFonts w:ascii="Palatino Linotype" w:hAnsi="Palatino Linotype"/>
          <w:sz w:val="24"/>
          <w:szCs w:val="24"/>
        </w:rPr>
      </w:pPr>
      <w:r>
        <w:rPr>
          <w:rFonts w:ascii="Palatino Linotype" w:hAnsi="Palatino Linotype"/>
          <w:sz w:val="24"/>
          <w:szCs w:val="24"/>
        </w:rPr>
        <w:t xml:space="preserve">DVO 2: </w:t>
      </w:r>
      <w:r>
        <w:rPr>
          <w:rFonts w:ascii="Palatino Linotype" w:hAnsi="Palatino Linotype"/>
          <w:i/>
          <w:sz w:val="24"/>
          <w:szCs w:val="24"/>
        </w:rPr>
        <w:t>„Jak vhodně či nevhodně je realizována fáze analýzy a identifikace vzdělávacích potřeb?“</w:t>
      </w:r>
    </w:p>
    <w:p w14:paraId="1CC1CB03" w14:textId="61982178" w:rsidR="009028AC" w:rsidRPr="009028AC" w:rsidRDefault="009028AC" w:rsidP="009028AC">
      <w:pPr>
        <w:spacing w:line="240" w:lineRule="auto"/>
        <w:jc w:val="both"/>
        <w:rPr>
          <w:rFonts w:ascii="Palatino Linotype" w:hAnsi="Palatino Linotype"/>
          <w:sz w:val="24"/>
          <w:szCs w:val="24"/>
        </w:rPr>
      </w:pPr>
      <w:r w:rsidRPr="009028AC">
        <w:rPr>
          <w:rFonts w:ascii="Palatino Linotype" w:hAnsi="Palatino Linotype"/>
          <w:sz w:val="24"/>
          <w:szCs w:val="24"/>
        </w:rPr>
        <w:t xml:space="preserve">Tabulka 2. Přehled kritérií, </w:t>
      </w:r>
      <w:r w:rsidR="00B81621">
        <w:rPr>
          <w:rFonts w:ascii="Palatino Linotype" w:hAnsi="Palatino Linotype"/>
          <w:sz w:val="24"/>
          <w:szCs w:val="24"/>
        </w:rPr>
        <w:t>technik</w:t>
      </w:r>
      <w:r w:rsidRPr="009028AC">
        <w:rPr>
          <w:rFonts w:ascii="Palatino Linotype" w:hAnsi="Palatino Linotype"/>
          <w:sz w:val="24"/>
          <w:szCs w:val="24"/>
        </w:rPr>
        <w:t xml:space="preserve"> a zdrojů k zodpovězení DVO 2: </w:t>
      </w:r>
      <w:r w:rsidRPr="009028AC">
        <w:rPr>
          <w:rFonts w:ascii="Palatino Linotype" w:hAnsi="Palatino Linotype"/>
          <w:i/>
          <w:sz w:val="24"/>
          <w:szCs w:val="24"/>
        </w:rPr>
        <w:t>„Jak vhodně či nevhodně je realizována fáze analýzy a identifikace vzdělávacích potřeb?“</w:t>
      </w:r>
    </w:p>
    <w:tbl>
      <w:tblPr>
        <w:tblW w:w="8364" w:type="dxa"/>
        <w:tblInd w:w="-5" w:type="dxa"/>
        <w:tblCellMar>
          <w:left w:w="70" w:type="dxa"/>
          <w:right w:w="70" w:type="dxa"/>
        </w:tblCellMar>
        <w:tblLook w:val="04A0" w:firstRow="1" w:lastRow="0" w:firstColumn="1" w:lastColumn="0" w:noHBand="0" w:noVBand="1"/>
      </w:tblPr>
      <w:tblGrid>
        <w:gridCol w:w="3402"/>
        <w:gridCol w:w="2148"/>
        <w:gridCol w:w="2835"/>
      </w:tblGrid>
      <w:tr w:rsidR="008D324B" w:rsidRPr="008D324B" w14:paraId="4686E15C" w14:textId="77777777" w:rsidTr="008D324B">
        <w:trPr>
          <w:trHeight w:val="300"/>
        </w:trPr>
        <w:tc>
          <w:tcPr>
            <w:tcW w:w="3402" w:type="dxa"/>
            <w:tcBorders>
              <w:top w:val="single" w:sz="4" w:space="0" w:color="auto"/>
              <w:left w:val="single" w:sz="4" w:space="0" w:color="auto"/>
              <w:bottom w:val="single" w:sz="4" w:space="0" w:color="auto"/>
              <w:right w:val="single" w:sz="4" w:space="0" w:color="auto"/>
            </w:tcBorders>
            <w:shd w:val="clear" w:color="auto" w:fill="auto"/>
            <w:noWrap/>
            <w:hideMark/>
          </w:tcPr>
          <w:p w14:paraId="23401135" w14:textId="77777777" w:rsidR="008D324B" w:rsidRPr="009028AC" w:rsidRDefault="008D324B" w:rsidP="008D324B">
            <w:pPr>
              <w:spacing w:after="0" w:line="240" w:lineRule="auto"/>
              <w:rPr>
                <w:rFonts w:ascii="Palatino Linotype" w:eastAsia="Times New Roman" w:hAnsi="Palatino Linotype" w:cs="Calibri"/>
                <w:b/>
                <w:color w:val="000000"/>
                <w:sz w:val="24"/>
                <w:szCs w:val="24"/>
                <w:lang w:eastAsia="cs-CZ"/>
              </w:rPr>
            </w:pPr>
            <w:r w:rsidRPr="009028AC">
              <w:rPr>
                <w:rFonts w:ascii="Palatino Linotype" w:eastAsia="Times New Roman" w:hAnsi="Palatino Linotype" w:cs="Calibri"/>
                <w:b/>
                <w:color w:val="000000"/>
                <w:sz w:val="24"/>
                <w:szCs w:val="24"/>
                <w:lang w:eastAsia="cs-CZ"/>
              </w:rPr>
              <w:t>Kritérium</w:t>
            </w:r>
          </w:p>
        </w:tc>
        <w:tc>
          <w:tcPr>
            <w:tcW w:w="2127" w:type="dxa"/>
            <w:tcBorders>
              <w:top w:val="single" w:sz="4" w:space="0" w:color="auto"/>
              <w:left w:val="nil"/>
              <w:bottom w:val="single" w:sz="4" w:space="0" w:color="auto"/>
              <w:right w:val="single" w:sz="4" w:space="0" w:color="auto"/>
            </w:tcBorders>
            <w:shd w:val="clear" w:color="auto" w:fill="auto"/>
            <w:noWrap/>
            <w:hideMark/>
          </w:tcPr>
          <w:p w14:paraId="6BE0EC1A" w14:textId="196D7085" w:rsidR="008D324B" w:rsidRPr="009028AC" w:rsidRDefault="007057B7" w:rsidP="008D324B">
            <w:pPr>
              <w:spacing w:after="0" w:line="240" w:lineRule="auto"/>
              <w:rPr>
                <w:rFonts w:ascii="Palatino Linotype" w:eastAsia="Times New Roman" w:hAnsi="Palatino Linotype" w:cs="Calibri"/>
                <w:b/>
                <w:color w:val="000000"/>
                <w:sz w:val="24"/>
                <w:szCs w:val="24"/>
                <w:lang w:eastAsia="cs-CZ"/>
              </w:rPr>
            </w:pPr>
            <w:r>
              <w:rPr>
                <w:rFonts w:ascii="Palatino Linotype" w:eastAsia="Times New Roman" w:hAnsi="Palatino Linotype" w:cs="Calibri"/>
                <w:b/>
                <w:color w:val="000000"/>
                <w:sz w:val="24"/>
                <w:szCs w:val="24"/>
                <w:lang w:eastAsia="cs-CZ"/>
              </w:rPr>
              <w:t>Technika</w:t>
            </w:r>
          </w:p>
        </w:tc>
        <w:tc>
          <w:tcPr>
            <w:tcW w:w="2835" w:type="dxa"/>
            <w:tcBorders>
              <w:top w:val="single" w:sz="4" w:space="0" w:color="auto"/>
              <w:left w:val="nil"/>
              <w:bottom w:val="single" w:sz="4" w:space="0" w:color="auto"/>
              <w:right w:val="single" w:sz="4" w:space="0" w:color="auto"/>
            </w:tcBorders>
            <w:shd w:val="clear" w:color="auto" w:fill="auto"/>
            <w:noWrap/>
            <w:hideMark/>
          </w:tcPr>
          <w:p w14:paraId="2ECE9716" w14:textId="77777777" w:rsidR="008D324B" w:rsidRPr="009028AC" w:rsidRDefault="008D324B" w:rsidP="008D324B">
            <w:pPr>
              <w:spacing w:after="0" w:line="240" w:lineRule="auto"/>
              <w:rPr>
                <w:rFonts w:ascii="Palatino Linotype" w:eastAsia="Times New Roman" w:hAnsi="Palatino Linotype" w:cs="Calibri"/>
                <w:b/>
                <w:color w:val="000000"/>
                <w:sz w:val="24"/>
                <w:szCs w:val="24"/>
                <w:lang w:eastAsia="cs-CZ"/>
              </w:rPr>
            </w:pPr>
            <w:r w:rsidRPr="009028AC">
              <w:rPr>
                <w:rFonts w:ascii="Palatino Linotype" w:eastAsia="Times New Roman" w:hAnsi="Palatino Linotype" w:cs="Calibri"/>
                <w:b/>
                <w:color w:val="000000"/>
                <w:sz w:val="24"/>
                <w:szCs w:val="24"/>
                <w:lang w:eastAsia="cs-CZ"/>
              </w:rPr>
              <w:t>Specifikace zdroje dat</w:t>
            </w:r>
          </w:p>
        </w:tc>
      </w:tr>
      <w:tr w:rsidR="008D324B" w:rsidRPr="008D324B" w14:paraId="2320589E" w14:textId="77777777" w:rsidTr="008D324B">
        <w:trPr>
          <w:trHeight w:val="1423"/>
        </w:trPr>
        <w:tc>
          <w:tcPr>
            <w:tcW w:w="3402" w:type="dxa"/>
            <w:tcBorders>
              <w:top w:val="nil"/>
              <w:left w:val="single" w:sz="4" w:space="0" w:color="auto"/>
              <w:bottom w:val="single" w:sz="4" w:space="0" w:color="auto"/>
              <w:right w:val="single" w:sz="4" w:space="0" w:color="auto"/>
            </w:tcBorders>
            <w:shd w:val="clear" w:color="auto" w:fill="auto"/>
            <w:noWrap/>
            <w:hideMark/>
          </w:tcPr>
          <w:p w14:paraId="3F80735E" w14:textId="7DC36481" w:rsidR="008D324B" w:rsidRPr="009028AC" w:rsidRDefault="008D324B"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 xml:space="preserve"> Identifikace a analýza vzdělávacích potřeb </w:t>
            </w:r>
            <w:r w:rsidR="007654B0">
              <w:rPr>
                <w:rFonts w:ascii="Palatino Linotype" w:eastAsia="Times New Roman" w:hAnsi="Palatino Linotype" w:cs="Calibri"/>
                <w:color w:val="000000"/>
                <w:sz w:val="24"/>
                <w:szCs w:val="24"/>
                <w:lang w:eastAsia="cs-CZ"/>
              </w:rPr>
              <w:t>probíhá minimálně ze dvou oblastí</w:t>
            </w:r>
            <w:r w:rsidRPr="009028AC">
              <w:rPr>
                <w:rFonts w:ascii="Palatino Linotype" w:eastAsia="Times New Roman" w:hAnsi="Palatino Linotype" w:cs="Calibri"/>
                <w:color w:val="000000"/>
                <w:sz w:val="24"/>
                <w:szCs w:val="24"/>
                <w:lang w:eastAsia="cs-CZ"/>
              </w:rPr>
              <w:t xml:space="preserve"> (úroveň organizace, úroveň pracovních míst, úr</w:t>
            </w:r>
            <w:r w:rsidR="003032C6" w:rsidRPr="009028AC">
              <w:rPr>
                <w:rFonts w:ascii="Palatino Linotype" w:eastAsia="Times New Roman" w:hAnsi="Palatino Linotype" w:cs="Calibri"/>
                <w:color w:val="000000"/>
                <w:sz w:val="24"/>
                <w:szCs w:val="24"/>
                <w:lang w:eastAsia="cs-CZ"/>
              </w:rPr>
              <w:t>oveň jednotlivých zaměstnanců)</w:t>
            </w:r>
          </w:p>
        </w:tc>
        <w:tc>
          <w:tcPr>
            <w:tcW w:w="2127" w:type="dxa"/>
            <w:tcBorders>
              <w:top w:val="nil"/>
              <w:left w:val="nil"/>
              <w:bottom w:val="single" w:sz="4" w:space="0" w:color="auto"/>
              <w:right w:val="single" w:sz="4" w:space="0" w:color="auto"/>
            </w:tcBorders>
            <w:shd w:val="clear" w:color="auto" w:fill="auto"/>
            <w:noWrap/>
            <w:hideMark/>
          </w:tcPr>
          <w:p w14:paraId="3DD6BB09" w14:textId="374B667B" w:rsidR="008D324B" w:rsidRPr="009028AC" w:rsidRDefault="008D324B"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Polostrukturovaný rozhovor; Kvalitativní obsahová analýza dokument</w:t>
            </w:r>
            <w:r w:rsidR="00C14E5C" w:rsidRPr="009028AC">
              <w:rPr>
                <w:rFonts w:ascii="Palatino Linotype" w:eastAsia="Times New Roman" w:hAnsi="Palatino Linotype" w:cs="Calibri"/>
                <w:color w:val="000000"/>
                <w:sz w:val="24"/>
                <w:szCs w:val="24"/>
                <w:lang w:eastAsia="cs-CZ"/>
              </w:rPr>
              <w:t>ů</w:t>
            </w:r>
          </w:p>
        </w:tc>
        <w:tc>
          <w:tcPr>
            <w:tcW w:w="2835" w:type="dxa"/>
            <w:tcBorders>
              <w:top w:val="nil"/>
              <w:left w:val="nil"/>
              <w:bottom w:val="single" w:sz="4" w:space="0" w:color="auto"/>
              <w:right w:val="single" w:sz="4" w:space="0" w:color="auto"/>
            </w:tcBorders>
            <w:shd w:val="clear" w:color="auto" w:fill="auto"/>
            <w:noWrap/>
            <w:hideMark/>
          </w:tcPr>
          <w:p w14:paraId="71D21298" w14:textId="634CBDED" w:rsidR="008D324B" w:rsidRPr="009028AC" w:rsidRDefault="00B7581D"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Participant</w:t>
            </w:r>
            <w:r w:rsidR="008D324B" w:rsidRPr="009028AC">
              <w:rPr>
                <w:rFonts w:ascii="Palatino Linotype" w:eastAsia="Times New Roman" w:hAnsi="Palatino Linotype" w:cs="Calibri"/>
                <w:color w:val="000000"/>
                <w:sz w:val="24"/>
                <w:szCs w:val="24"/>
                <w:lang w:eastAsia="cs-CZ"/>
              </w:rPr>
              <w:t xml:space="preserve"> z vyšší úrovně řízení organizace; Služeb</w:t>
            </w:r>
            <w:r w:rsidR="00BE741B">
              <w:rPr>
                <w:rFonts w:ascii="Palatino Linotype" w:eastAsia="Times New Roman" w:hAnsi="Palatino Linotype" w:cs="Calibri"/>
                <w:color w:val="000000"/>
                <w:sz w:val="24"/>
                <w:szCs w:val="24"/>
                <w:lang w:eastAsia="cs-CZ"/>
              </w:rPr>
              <w:t>ní předpis Pravidla vzdělávání na</w:t>
            </w:r>
            <w:r w:rsidR="008D324B" w:rsidRPr="009028AC">
              <w:rPr>
                <w:rFonts w:ascii="Palatino Linotype" w:eastAsia="Times New Roman" w:hAnsi="Palatino Linotype" w:cs="Calibri"/>
                <w:color w:val="000000"/>
                <w:sz w:val="24"/>
                <w:szCs w:val="24"/>
                <w:lang w:eastAsia="cs-CZ"/>
              </w:rPr>
              <w:t xml:space="preserve"> ÚP ČR</w:t>
            </w:r>
          </w:p>
        </w:tc>
      </w:tr>
      <w:tr w:rsidR="008D324B" w:rsidRPr="008D324B" w14:paraId="51964F92" w14:textId="77777777" w:rsidTr="008D324B">
        <w:trPr>
          <w:trHeight w:val="1131"/>
        </w:trPr>
        <w:tc>
          <w:tcPr>
            <w:tcW w:w="3402" w:type="dxa"/>
            <w:tcBorders>
              <w:top w:val="nil"/>
              <w:left w:val="single" w:sz="4" w:space="0" w:color="auto"/>
              <w:bottom w:val="single" w:sz="4" w:space="0" w:color="auto"/>
              <w:right w:val="nil"/>
            </w:tcBorders>
            <w:shd w:val="clear" w:color="auto" w:fill="auto"/>
            <w:noWrap/>
            <w:hideMark/>
          </w:tcPr>
          <w:p w14:paraId="2AF46191" w14:textId="64ED1B98" w:rsidR="008D324B" w:rsidRPr="009028AC" w:rsidRDefault="008D324B"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 xml:space="preserve">Identifikace vzdělávacích potřeb mezi vedoucím </w:t>
            </w:r>
            <w:r w:rsidR="00033777">
              <w:rPr>
                <w:rFonts w:ascii="Palatino Linotype" w:eastAsia="Times New Roman" w:hAnsi="Palatino Linotype" w:cs="Calibri"/>
                <w:color w:val="000000"/>
                <w:sz w:val="24"/>
                <w:szCs w:val="24"/>
                <w:lang w:eastAsia="cs-CZ"/>
              </w:rPr>
              <w:br/>
            </w:r>
            <w:r w:rsidRPr="009028AC">
              <w:rPr>
                <w:rFonts w:ascii="Palatino Linotype" w:eastAsia="Times New Roman" w:hAnsi="Palatino Linotype" w:cs="Calibri"/>
                <w:color w:val="000000"/>
                <w:sz w:val="24"/>
                <w:szCs w:val="24"/>
                <w:lang w:eastAsia="cs-CZ"/>
              </w:rPr>
              <w:t>a podřízeným zaměstnancem p</w:t>
            </w:r>
            <w:r w:rsidR="003032C6" w:rsidRPr="009028AC">
              <w:rPr>
                <w:rFonts w:ascii="Palatino Linotype" w:eastAsia="Times New Roman" w:hAnsi="Palatino Linotype" w:cs="Calibri"/>
                <w:color w:val="000000"/>
                <w:sz w:val="24"/>
                <w:szCs w:val="24"/>
                <w:lang w:eastAsia="cs-CZ"/>
              </w:rPr>
              <w:t>robíhá participativním* způsobem</w:t>
            </w:r>
          </w:p>
        </w:tc>
        <w:tc>
          <w:tcPr>
            <w:tcW w:w="2127" w:type="dxa"/>
            <w:tcBorders>
              <w:top w:val="nil"/>
              <w:left w:val="single" w:sz="4" w:space="0" w:color="auto"/>
              <w:bottom w:val="single" w:sz="4" w:space="0" w:color="auto"/>
              <w:right w:val="single" w:sz="4" w:space="0" w:color="auto"/>
            </w:tcBorders>
            <w:shd w:val="clear" w:color="auto" w:fill="auto"/>
            <w:noWrap/>
            <w:hideMark/>
          </w:tcPr>
          <w:p w14:paraId="7C4FCC0B" w14:textId="77777777" w:rsidR="008D324B" w:rsidRPr="009028AC" w:rsidRDefault="008D324B"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Dotazník</w:t>
            </w:r>
          </w:p>
        </w:tc>
        <w:tc>
          <w:tcPr>
            <w:tcW w:w="2835" w:type="dxa"/>
            <w:tcBorders>
              <w:top w:val="nil"/>
              <w:left w:val="nil"/>
              <w:bottom w:val="single" w:sz="4" w:space="0" w:color="auto"/>
              <w:right w:val="single" w:sz="4" w:space="0" w:color="auto"/>
            </w:tcBorders>
            <w:shd w:val="clear" w:color="auto" w:fill="auto"/>
            <w:noWrap/>
            <w:hideMark/>
          </w:tcPr>
          <w:p w14:paraId="1C53B011" w14:textId="77777777" w:rsidR="008D324B" w:rsidRPr="009028AC" w:rsidRDefault="008D324B"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Koncoví zaměstnanci kontaktního pracoviště</w:t>
            </w:r>
          </w:p>
        </w:tc>
      </w:tr>
      <w:tr w:rsidR="008D324B" w:rsidRPr="008D324B" w14:paraId="2123CA3B" w14:textId="77777777" w:rsidTr="008D324B">
        <w:trPr>
          <w:trHeight w:val="900"/>
        </w:trPr>
        <w:tc>
          <w:tcPr>
            <w:tcW w:w="3402" w:type="dxa"/>
            <w:tcBorders>
              <w:top w:val="nil"/>
              <w:left w:val="single" w:sz="4" w:space="0" w:color="auto"/>
              <w:bottom w:val="single" w:sz="4" w:space="0" w:color="auto"/>
              <w:right w:val="single" w:sz="4" w:space="0" w:color="auto"/>
            </w:tcBorders>
            <w:shd w:val="clear" w:color="auto" w:fill="auto"/>
            <w:noWrap/>
            <w:hideMark/>
          </w:tcPr>
          <w:p w14:paraId="0E777440" w14:textId="62A75D1D" w:rsidR="008D324B" w:rsidRPr="009028AC" w:rsidRDefault="008D324B"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Analýza vzdělávacích potřeb je</w:t>
            </w:r>
            <w:r w:rsidR="003032C6" w:rsidRPr="009028AC">
              <w:rPr>
                <w:rFonts w:ascii="Palatino Linotype" w:eastAsia="Times New Roman" w:hAnsi="Palatino Linotype" w:cs="Calibri"/>
                <w:color w:val="000000"/>
                <w:sz w:val="24"/>
                <w:szCs w:val="24"/>
                <w:lang w:eastAsia="cs-CZ"/>
              </w:rPr>
              <w:t xml:space="preserve"> </w:t>
            </w:r>
            <w:r w:rsidR="00ED7105" w:rsidRPr="009028AC">
              <w:rPr>
                <w:rFonts w:ascii="Palatino Linotype" w:eastAsia="Times New Roman" w:hAnsi="Palatino Linotype" w:cs="Calibri"/>
                <w:color w:val="000000"/>
                <w:sz w:val="24"/>
                <w:szCs w:val="24"/>
                <w:lang w:eastAsia="cs-CZ"/>
              </w:rPr>
              <w:t>prováděna</w:t>
            </w:r>
            <w:r w:rsidR="003032C6" w:rsidRPr="009028AC">
              <w:rPr>
                <w:rFonts w:ascii="Palatino Linotype" w:eastAsia="Times New Roman" w:hAnsi="Palatino Linotype" w:cs="Calibri"/>
                <w:color w:val="000000"/>
                <w:sz w:val="24"/>
                <w:szCs w:val="24"/>
                <w:lang w:eastAsia="cs-CZ"/>
              </w:rPr>
              <w:t xml:space="preserve"> odborným přístupem</w:t>
            </w:r>
            <w:r w:rsidR="00ED7105" w:rsidRPr="009028AC">
              <w:rPr>
                <w:rFonts w:ascii="Palatino Linotype" w:eastAsia="Times New Roman" w:hAnsi="Palatino Linotype" w:cs="Calibri"/>
                <w:color w:val="000000"/>
                <w:sz w:val="24"/>
                <w:szCs w:val="24"/>
                <w:lang w:eastAsia="cs-CZ"/>
              </w:rPr>
              <w:t xml:space="preserve"> (kompetenční model, kvantitativní sociologický výzkum)</w:t>
            </w:r>
          </w:p>
        </w:tc>
        <w:tc>
          <w:tcPr>
            <w:tcW w:w="2127" w:type="dxa"/>
            <w:tcBorders>
              <w:top w:val="nil"/>
              <w:left w:val="nil"/>
              <w:bottom w:val="single" w:sz="4" w:space="0" w:color="auto"/>
              <w:right w:val="single" w:sz="4" w:space="0" w:color="auto"/>
            </w:tcBorders>
            <w:shd w:val="clear" w:color="auto" w:fill="auto"/>
            <w:noWrap/>
            <w:hideMark/>
          </w:tcPr>
          <w:p w14:paraId="17B3776C" w14:textId="77777777" w:rsidR="008D324B" w:rsidRPr="009028AC" w:rsidRDefault="008D324B"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Polostrukturovaný rozhovor</w:t>
            </w:r>
          </w:p>
        </w:tc>
        <w:tc>
          <w:tcPr>
            <w:tcW w:w="2835" w:type="dxa"/>
            <w:tcBorders>
              <w:top w:val="nil"/>
              <w:left w:val="nil"/>
              <w:bottom w:val="single" w:sz="4" w:space="0" w:color="auto"/>
              <w:right w:val="single" w:sz="4" w:space="0" w:color="auto"/>
            </w:tcBorders>
            <w:shd w:val="clear" w:color="auto" w:fill="auto"/>
            <w:noWrap/>
            <w:hideMark/>
          </w:tcPr>
          <w:p w14:paraId="5AF9183D" w14:textId="361B5EF1" w:rsidR="008D324B" w:rsidRPr="009028AC" w:rsidRDefault="00B7581D"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Participant</w:t>
            </w:r>
            <w:r w:rsidR="008D324B" w:rsidRPr="009028AC">
              <w:rPr>
                <w:rFonts w:ascii="Palatino Linotype" w:eastAsia="Times New Roman" w:hAnsi="Palatino Linotype" w:cs="Calibri"/>
                <w:color w:val="000000"/>
                <w:sz w:val="24"/>
                <w:szCs w:val="24"/>
                <w:lang w:eastAsia="cs-CZ"/>
              </w:rPr>
              <w:t xml:space="preserve"> z vyšší úrovně řízení organizace</w:t>
            </w:r>
          </w:p>
        </w:tc>
      </w:tr>
    </w:tbl>
    <w:p w14:paraId="75120CC0" w14:textId="230BF849" w:rsidR="0061170B" w:rsidRPr="00222E7C" w:rsidRDefault="009028AC" w:rsidP="008D324B">
      <w:pPr>
        <w:spacing w:line="240" w:lineRule="auto"/>
        <w:jc w:val="both"/>
        <w:rPr>
          <w:rFonts w:ascii="Palatino Linotype" w:hAnsi="Palatino Linotype"/>
          <w:sz w:val="20"/>
          <w:szCs w:val="20"/>
        </w:rPr>
      </w:pPr>
      <w:r w:rsidRPr="00222E7C">
        <w:rPr>
          <w:rFonts w:ascii="Palatino Linotype" w:hAnsi="Palatino Linotype"/>
          <w:sz w:val="20"/>
          <w:szCs w:val="20"/>
        </w:rPr>
        <w:t>Zdroj: vlastní zpracování</w:t>
      </w:r>
    </w:p>
    <w:p w14:paraId="5080215A" w14:textId="699544A7" w:rsidR="0061170B" w:rsidRDefault="003032C6" w:rsidP="00043361">
      <w:pPr>
        <w:spacing w:line="360" w:lineRule="auto"/>
        <w:jc w:val="both"/>
        <w:rPr>
          <w:rFonts w:ascii="Palatino Linotype" w:hAnsi="Palatino Linotype"/>
          <w:sz w:val="24"/>
          <w:szCs w:val="24"/>
        </w:rPr>
      </w:pPr>
      <w:r>
        <w:rPr>
          <w:rFonts w:ascii="Palatino Linotype" w:hAnsi="Palatino Linotype"/>
          <w:sz w:val="24"/>
          <w:szCs w:val="24"/>
        </w:rPr>
        <w:t>Kritérium „</w:t>
      </w:r>
      <w:r w:rsidRPr="008D324B">
        <w:rPr>
          <w:rFonts w:ascii="Palatino Linotype" w:eastAsia="Times New Roman" w:hAnsi="Palatino Linotype" w:cs="Calibri"/>
          <w:color w:val="000000"/>
          <w:sz w:val="24"/>
          <w:szCs w:val="24"/>
          <w:lang w:eastAsia="cs-CZ"/>
        </w:rPr>
        <w:t>Identifikace vzdělávacích potřeb mezi vedoucím a podřízeným zaměstnancem p</w:t>
      </w:r>
      <w:r w:rsidRPr="003032C6">
        <w:rPr>
          <w:rFonts w:ascii="Palatino Linotype" w:eastAsia="Times New Roman" w:hAnsi="Palatino Linotype" w:cs="Calibri"/>
          <w:color w:val="000000"/>
          <w:sz w:val="24"/>
          <w:szCs w:val="24"/>
          <w:lang w:eastAsia="cs-CZ"/>
        </w:rPr>
        <w:t>robíhá participativním způsobem</w:t>
      </w:r>
      <w:r>
        <w:rPr>
          <w:rFonts w:ascii="Palatino Linotype" w:eastAsia="Times New Roman" w:hAnsi="Palatino Linotype" w:cs="Calibri"/>
          <w:color w:val="000000"/>
          <w:sz w:val="24"/>
          <w:szCs w:val="24"/>
          <w:lang w:eastAsia="cs-CZ"/>
        </w:rPr>
        <w:t>“</w:t>
      </w:r>
      <w:r w:rsidR="0082068D">
        <w:rPr>
          <w:rFonts w:ascii="Palatino Linotype" w:eastAsia="Times New Roman" w:hAnsi="Palatino Linotype" w:cs="Calibri"/>
          <w:color w:val="000000"/>
          <w:sz w:val="24"/>
          <w:szCs w:val="24"/>
          <w:lang w:eastAsia="cs-CZ"/>
        </w:rPr>
        <w:t>, u něhož má být použita technika</w:t>
      </w:r>
      <w:r w:rsidR="00CE7347">
        <w:rPr>
          <w:rFonts w:ascii="Palatino Linotype" w:eastAsia="Times New Roman" w:hAnsi="Palatino Linotype" w:cs="Calibri"/>
          <w:color w:val="000000"/>
          <w:sz w:val="24"/>
          <w:szCs w:val="24"/>
          <w:lang w:eastAsia="cs-CZ"/>
        </w:rPr>
        <w:t xml:space="preserve"> dotazníku, je nutné opět konkretizovat. Dle kapitoly 3.2 je důležitá </w:t>
      </w:r>
      <w:r w:rsidR="00953E5E">
        <w:rPr>
          <w:rFonts w:ascii="Palatino Linotype" w:eastAsia="Times New Roman" w:hAnsi="Palatino Linotype" w:cs="Calibri"/>
          <w:color w:val="000000"/>
          <w:sz w:val="24"/>
          <w:szCs w:val="24"/>
          <w:lang w:eastAsia="cs-CZ"/>
        </w:rPr>
        <w:lastRenderedPageBreak/>
        <w:t>vzájemná</w:t>
      </w:r>
      <w:r w:rsidR="00CE7347">
        <w:rPr>
          <w:rFonts w:ascii="Palatino Linotype" w:eastAsia="Times New Roman" w:hAnsi="Palatino Linotype" w:cs="Calibri"/>
          <w:color w:val="000000"/>
          <w:sz w:val="24"/>
          <w:szCs w:val="24"/>
          <w:lang w:eastAsia="cs-CZ"/>
        </w:rPr>
        <w:t xml:space="preserve"> komunikace </w:t>
      </w:r>
      <w:r w:rsidR="00953E5E">
        <w:rPr>
          <w:rFonts w:ascii="Palatino Linotype" w:eastAsia="Times New Roman" w:hAnsi="Palatino Linotype" w:cs="Calibri"/>
          <w:color w:val="000000"/>
          <w:sz w:val="24"/>
          <w:szCs w:val="24"/>
          <w:lang w:eastAsia="cs-CZ"/>
        </w:rPr>
        <w:t xml:space="preserve">mezi nadřízeným a podřízeným zaměstnancem </w:t>
      </w:r>
      <w:r w:rsidR="00CE7347">
        <w:rPr>
          <w:rFonts w:ascii="Palatino Linotype" w:eastAsia="Times New Roman" w:hAnsi="Palatino Linotype" w:cs="Calibri"/>
          <w:color w:val="000000"/>
          <w:sz w:val="24"/>
          <w:szCs w:val="24"/>
          <w:lang w:eastAsia="cs-CZ"/>
        </w:rPr>
        <w:t>při určování vzdělávacích potřeb</w:t>
      </w:r>
      <w:r w:rsidR="00953E5E">
        <w:rPr>
          <w:rFonts w:ascii="Palatino Linotype" w:eastAsia="Times New Roman" w:hAnsi="Palatino Linotype" w:cs="Calibri"/>
          <w:color w:val="000000"/>
          <w:sz w:val="24"/>
          <w:szCs w:val="24"/>
          <w:lang w:eastAsia="cs-CZ"/>
        </w:rPr>
        <w:t xml:space="preserve">, </w:t>
      </w:r>
      <w:r w:rsidR="00ED7105">
        <w:rPr>
          <w:rFonts w:ascii="Palatino Linotype" w:eastAsia="Times New Roman" w:hAnsi="Palatino Linotype" w:cs="Calibri"/>
          <w:color w:val="000000"/>
          <w:sz w:val="24"/>
          <w:szCs w:val="24"/>
          <w:lang w:eastAsia="cs-CZ"/>
        </w:rPr>
        <w:t xml:space="preserve">tj. </w:t>
      </w:r>
      <w:r w:rsidR="00AE1FB4">
        <w:rPr>
          <w:rFonts w:ascii="Palatino Linotype" w:eastAsia="Times New Roman" w:hAnsi="Palatino Linotype" w:cs="Calibri"/>
          <w:color w:val="000000"/>
          <w:sz w:val="24"/>
          <w:szCs w:val="24"/>
          <w:lang w:eastAsia="cs-CZ"/>
        </w:rPr>
        <w:t>jaké znalosti a dovednosti</w:t>
      </w:r>
      <w:r w:rsidR="00ED7105">
        <w:rPr>
          <w:rFonts w:ascii="Palatino Linotype" w:eastAsia="Times New Roman" w:hAnsi="Palatino Linotype" w:cs="Calibri"/>
          <w:color w:val="000000"/>
          <w:sz w:val="24"/>
          <w:szCs w:val="24"/>
          <w:lang w:eastAsia="cs-CZ"/>
        </w:rPr>
        <w:t xml:space="preserve"> potřebuje pro výkon své práce, </w:t>
      </w:r>
      <w:r w:rsidR="00953E5E">
        <w:rPr>
          <w:rFonts w:ascii="Palatino Linotype" w:eastAsia="Times New Roman" w:hAnsi="Palatino Linotype" w:cs="Calibri"/>
          <w:color w:val="000000"/>
          <w:sz w:val="24"/>
          <w:szCs w:val="24"/>
          <w:lang w:eastAsia="cs-CZ"/>
        </w:rPr>
        <w:t>což již bude podkladem pro formulaci otázky do dotazníku</w:t>
      </w:r>
      <w:r w:rsidR="00ED7105">
        <w:rPr>
          <w:rFonts w:ascii="Palatino Linotype" w:eastAsia="Times New Roman" w:hAnsi="Palatino Linotype" w:cs="Calibri"/>
          <w:color w:val="000000"/>
          <w:sz w:val="24"/>
          <w:szCs w:val="24"/>
          <w:lang w:eastAsia="cs-CZ"/>
        </w:rPr>
        <w:t>.</w:t>
      </w:r>
      <w:r w:rsidR="00043361">
        <w:rPr>
          <w:rFonts w:ascii="Palatino Linotype" w:eastAsia="Times New Roman" w:hAnsi="Palatino Linotype" w:cs="Calibri"/>
          <w:color w:val="000000"/>
          <w:sz w:val="24"/>
          <w:szCs w:val="24"/>
          <w:lang w:eastAsia="cs-CZ"/>
        </w:rPr>
        <w:t xml:space="preserve"> Na základě polostrukturovaného rozhovoru s participantem z vyšší úrovně vedení byla do dotazníku přidána ještě otázka, zda probíhá vzájemná komunikace mezi nadřízeným a podřízeným zaměstnancem při určování vzdělávacího kurzu. Tento krok bude sloužit k</w:t>
      </w:r>
      <w:r w:rsidR="004B4809">
        <w:rPr>
          <w:rFonts w:ascii="Palatino Linotype" w:eastAsia="Times New Roman" w:hAnsi="Palatino Linotype" w:cs="Calibri"/>
          <w:color w:val="000000"/>
          <w:sz w:val="24"/>
          <w:szCs w:val="24"/>
          <w:lang w:eastAsia="cs-CZ"/>
        </w:rPr>
        <w:t> </w:t>
      </w:r>
      <w:r w:rsidR="00043361">
        <w:rPr>
          <w:rFonts w:ascii="Palatino Linotype" w:eastAsia="Times New Roman" w:hAnsi="Palatino Linotype" w:cs="Calibri"/>
          <w:color w:val="000000"/>
          <w:sz w:val="24"/>
          <w:szCs w:val="24"/>
          <w:lang w:eastAsia="cs-CZ"/>
        </w:rPr>
        <w:t>bližš</w:t>
      </w:r>
      <w:r w:rsidR="004B4809">
        <w:rPr>
          <w:rFonts w:ascii="Palatino Linotype" w:eastAsia="Times New Roman" w:hAnsi="Palatino Linotype" w:cs="Calibri"/>
          <w:color w:val="000000"/>
          <w:sz w:val="24"/>
          <w:szCs w:val="24"/>
          <w:lang w:eastAsia="cs-CZ"/>
        </w:rPr>
        <w:t>ímu posouzení stále stejného kritéria.</w:t>
      </w:r>
    </w:p>
    <w:p w14:paraId="5E8C606C" w14:textId="56DC1FF3" w:rsidR="002E6ECB" w:rsidRPr="009028AC" w:rsidRDefault="002E6ECB" w:rsidP="002E6ECB">
      <w:pPr>
        <w:pStyle w:val="Odstavecseseznamem"/>
        <w:numPr>
          <w:ilvl w:val="0"/>
          <w:numId w:val="2"/>
        </w:numPr>
        <w:spacing w:line="360" w:lineRule="auto"/>
        <w:jc w:val="both"/>
        <w:rPr>
          <w:rFonts w:ascii="Palatino Linotype" w:hAnsi="Palatino Linotype"/>
          <w:sz w:val="24"/>
          <w:szCs w:val="24"/>
        </w:rPr>
      </w:pPr>
      <w:r>
        <w:rPr>
          <w:rFonts w:ascii="Palatino Linotype" w:hAnsi="Palatino Linotype"/>
          <w:sz w:val="24"/>
          <w:szCs w:val="24"/>
        </w:rPr>
        <w:t xml:space="preserve">DVO 3: </w:t>
      </w:r>
      <w:r>
        <w:rPr>
          <w:rFonts w:ascii="Palatino Linotype" w:hAnsi="Palatino Linotype"/>
          <w:i/>
          <w:sz w:val="24"/>
          <w:szCs w:val="24"/>
        </w:rPr>
        <w:t>„Jak vhodně či nevhodně je realizována fáze plánování vzdělávání?“</w:t>
      </w:r>
    </w:p>
    <w:p w14:paraId="55C28A43" w14:textId="0563398F" w:rsidR="009028AC" w:rsidRPr="009028AC" w:rsidRDefault="009028AC" w:rsidP="009028AC">
      <w:pPr>
        <w:spacing w:line="240" w:lineRule="auto"/>
        <w:jc w:val="both"/>
        <w:rPr>
          <w:rFonts w:ascii="Palatino Linotype" w:hAnsi="Palatino Linotype"/>
          <w:sz w:val="24"/>
          <w:szCs w:val="24"/>
        </w:rPr>
      </w:pPr>
      <w:r w:rsidRPr="009028AC">
        <w:rPr>
          <w:rFonts w:ascii="Palatino Linotype" w:hAnsi="Palatino Linotype"/>
          <w:sz w:val="24"/>
          <w:szCs w:val="24"/>
        </w:rPr>
        <w:t xml:space="preserve">Tabulka 3. Přehled kritérií, </w:t>
      </w:r>
      <w:r w:rsidR="00B81621">
        <w:rPr>
          <w:rFonts w:ascii="Palatino Linotype" w:hAnsi="Palatino Linotype"/>
          <w:sz w:val="24"/>
          <w:szCs w:val="24"/>
        </w:rPr>
        <w:t>technik</w:t>
      </w:r>
      <w:r w:rsidRPr="009028AC">
        <w:rPr>
          <w:rFonts w:ascii="Palatino Linotype" w:hAnsi="Palatino Linotype"/>
          <w:sz w:val="24"/>
          <w:szCs w:val="24"/>
        </w:rPr>
        <w:t xml:space="preserve"> a zdrojů k zodpovězení DVO 3: </w:t>
      </w:r>
      <w:r w:rsidRPr="009028AC">
        <w:rPr>
          <w:rFonts w:ascii="Palatino Linotype" w:hAnsi="Palatino Linotype"/>
          <w:i/>
          <w:sz w:val="24"/>
          <w:szCs w:val="24"/>
        </w:rPr>
        <w:t>„Jak vhodně či nevhodně je realizována fáze plánování vzdělávání?“</w:t>
      </w:r>
    </w:p>
    <w:tbl>
      <w:tblPr>
        <w:tblW w:w="8364" w:type="dxa"/>
        <w:tblInd w:w="-5" w:type="dxa"/>
        <w:tblCellMar>
          <w:left w:w="70" w:type="dxa"/>
          <w:right w:w="70" w:type="dxa"/>
        </w:tblCellMar>
        <w:tblLook w:val="04A0" w:firstRow="1" w:lastRow="0" w:firstColumn="1" w:lastColumn="0" w:noHBand="0" w:noVBand="1"/>
      </w:tblPr>
      <w:tblGrid>
        <w:gridCol w:w="2660"/>
        <w:gridCol w:w="2380"/>
        <w:gridCol w:w="3324"/>
      </w:tblGrid>
      <w:tr w:rsidR="000D0AA2" w:rsidRPr="000D0AA2" w14:paraId="48315403" w14:textId="77777777" w:rsidTr="000D0AA2">
        <w:trPr>
          <w:trHeight w:val="300"/>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5BEA32" w14:textId="77777777" w:rsidR="000D0AA2" w:rsidRPr="009028AC" w:rsidRDefault="000D0AA2" w:rsidP="000D0AA2">
            <w:pPr>
              <w:spacing w:after="0" w:line="240" w:lineRule="auto"/>
              <w:rPr>
                <w:rFonts w:ascii="Palatino Linotype" w:eastAsia="Times New Roman" w:hAnsi="Palatino Linotype" w:cs="Calibri"/>
                <w:b/>
                <w:color w:val="000000"/>
                <w:sz w:val="24"/>
                <w:szCs w:val="24"/>
                <w:lang w:eastAsia="cs-CZ"/>
              </w:rPr>
            </w:pPr>
            <w:r w:rsidRPr="009028AC">
              <w:rPr>
                <w:rFonts w:ascii="Palatino Linotype" w:eastAsia="Times New Roman" w:hAnsi="Palatino Linotype" w:cs="Calibri"/>
                <w:b/>
                <w:color w:val="000000"/>
                <w:sz w:val="24"/>
                <w:szCs w:val="24"/>
                <w:lang w:eastAsia="cs-CZ"/>
              </w:rPr>
              <w:t>Kritérium</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14:paraId="43346DA2" w14:textId="66BB63A8" w:rsidR="000D0AA2" w:rsidRPr="009028AC" w:rsidRDefault="007057B7" w:rsidP="000D0AA2">
            <w:pPr>
              <w:spacing w:after="0" w:line="240" w:lineRule="auto"/>
              <w:rPr>
                <w:rFonts w:ascii="Palatino Linotype" w:eastAsia="Times New Roman" w:hAnsi="Palatino Linotype" w:cs="Calibri"/>
                <w:b/>
                <w:color w:val="000000"/>
                <w:sz w:val="24"/>
                <w:szCs w:val="24"/>
                <w:lang w:eastAsia="cs-CZ"/>
              </w:rPr>
            </w:pPr>
            <w:r>
              <w:rPr>
                <w:rFonts w:ascii="Palatino Linotype" w:eastAsia="Times New Roman" w:hAnsi="Palatino Linotype" w:cs="Calibri"/>
                <w:b/>
                <w:color w:val="000000"/>
                <w:sz w:val="24"/>
                <w:szCs w:val="24"/>
                <w:lang w:eastAsia="cs-CZ"/>
              </w:rPr>
              <w:t>Technika</w:t>
            </w:r>
          </w:p>
        </w:tc>
        <w:tc>
          <w:tcPr>
            <w:tcW w:w="3324" w:type="dxa"/>
            <w:tcBorders>
              <w:top w:val="single" w:sz="4" w:space="0" w:color="auto"/>
              <w:left w:val="nil"/>
              <w:bottom w:val="single" w:sz="4" w:space="0" w:color="auto"/>
              <w:right w:val="single" w:sz="4" w:space="0" w:color="auto"/>
            </w:tcBorders>
            <w:shd w:val="clear" w:color="auto" w:fill="auto"/>
            <w:noWrap/>
            <w:vAlign w:val="bottom"/>
            <w:hideMark/>
          </w:tcPr>
          <w:p w14:paraId="4D5EC827" w14:textId="77777777" w:rsidR="000D0AA2" w:rsidRPr="009028AC" w:rsidRDefault="000D0AA2" w:rsidP="000D0AA2">
            <w:pPr>
              <w:spacing w:after="0" w:line="240" w:lineRule="auto"/>
              <w:rPr>
                <w:rFonts w:ascii="Palatino Linotype" w:eastAsia="Times New Roman" w:hAnsi="Palatino Linotype" w:cs="Calibri"/>
                <w:b/>
                <w:color w:val="000000"/>
                <w:sz w:val="24"/>
                <w:szCs w:val="24"/>
                <w:lang w:eastAsia="cs-CZ"/>
              </w:rPr>
            </w:pPr>
            <w:r w:rsidRPr="009028AC">
              <w:rPr>
                <w:rFonts w:ascii="Palatino Linotype" w:eastAsia="Times New Roman" w:hAnsi="Palatino Linotype" w:cs="Calibri"/>
                <w:b/>
                <w:color w:val="000000"/>
                <w:sz w:val="24"/>
                <w:szCs w:val="24"/>
                <w:lang w:eastAsia="cs-CZ"/>
              </w:rPr>
              <w:t>Specifikace zdroje dat</w:t>
            </w:r>
          </w:p>
        </w:tc>
      </w:tr>
      <w:tr w:rsidR="000D0AA2" w:rsidRPr="000D0AA2" w14:paraId="4AD24AD0" w14:textId="77777777" w:rsidTr="000D0AA2">
        <w:trPr>
          <w:trHeight w:val="1059"/>
        </w:trPr>
        <w:tc>
          <w:tcPr>
            <w:tcW w:w="2660" w:type="dxa"/>
            <w:tcBorders>
              <w:top w:val="nil"/>
              <w:left w:val="single" w:sz="4" w:space="0" w:color="auto"/>
              <w:bottom w:val="single" w:sz="4" w:space="0" w:color="auto"/>
              <w:right w:val="single" w:sz="4" w:space="0" w:color="auto"/>
            </w:tcBorders>
            <w:shd w:val="clear" w:color="auto" w:fill="auto"/>
            <w:noWrap/>
            <w:hideMark/>
          </w:tcPr>
          <w:p w14:paraId="2770DABF"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Sestavený plán vzdělávání</w:t>
            </w:r>
          </w:p>
        </w:tc>
        <w:tc>
          <w:tcPr>
            <w:tcW w:w="2380" w:type="dxa"/>
            <w:tcBorders>
              <w:top w:val="nil"/>
              <w:left w:val="nil"/>
              <w:bottom w:val="single" w:sz="4" w:space="0" w:color="auto"/>
              <w:right w:val="single" w:sz="4" w:space="0" w:color="auto"/>
            </w:tcBorders>
            <w:shd w:val="clear" w:color="auto" w:fill="auto"/>
            <w:noWrap/>
            <w:hideMark/>
          </w:tcPr>
          <w:p w14:paraId="2F849B31" w14:textId="4F3768EC"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Polostrukturovaný rozhovor; Kvalitativní obsahová analýza dokument</w:t>
            </w:r>
            <w:r w:rsidR="00C14E5C" w:rsidRPr="009028AC">
              <w:rPr>
                <w:rFonts w:ascii="Palatino Linotype" w:eastAsia="Times New Roman" w:hAnsi="Palatino Linotype" w:cs="Calibri"/>
                <w:color w:val="000000"/>
                <w:sz w:val="24"/>
                <w:szCs w:val="24"/>
                <w:lang w:eastAsia="cs-CZ"/>
              </w:rPr>
              <w:t>u</w:t>
            </w:r>
          </w:p>
        </w:tc>
        <w:tc>
          <w:tcPr>
            <w:tcW w:w="3324" w:type="dxa"/>
            <w:tcBorders>
              <w:top w:val="nil"/>
              <w:left w:val="nil"/>
              <w:bottom w:val="single" w:sz="4" w:space="0" w:color="auto"/>
              <w:right w:val="single" w:sz="4" w:space="0" w:color="auto"/>
            </w:tcBorders>
            <w:shd w:val="clear" w:color="auto" w:fill="auto"/>
            <w:noWrap/>
            <w:hideMark/>
          </w:tcPr>
          <w:p w14:paraId="0D427D6C" w14:textId="774880B0" w:rsidR="000D0AA2" w:rsidRPr="009028AC" w:rsidRDefault="00B7581D"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Participant</w:t>
            </w:r>
            <w:r w:rsidR="000D0AA2" w:rsidRPr="009028AC">
              <w:rPr>
                <w:rFonts w:ascii="Palatino Linotype" w:eastAsia="Times New Roman" w:hAnsi="Palatino Linotype" w:cs="Calibri"/>
                <w:color w:val="000000"/>
                <w:sz w:val="24"/>
                <w:szCs w:val="24"/>
                <w:lang w:eastAsia="cs-CZ"/>
              </w:rPr>
              <w:t xml:space="preserve"> z vyšší úrovně řízení organizace; </w:t>
            </w:r>
            <w:r w:rsidR="00033777">
              <w:rPr>
                <w:rFonts w:ascii="Palatino Linotype" w:eastAsia="Times New Roman" w:hAnsi="Palatino Linotype" w:cs="Calibri"/>
                <w:color w:val="000000"/>
                <w:sz w:val="24"/>
                <w:szCs w:val="24"/>
                <w:lang w:eastAsia="cs-CZ"/>
              </w:rPr>
              <w:br/>
            </w:r>
            <w:r w:rsidR="000D0AA2" w:rsidRPr="009028AC">
              <w:rPr>
                <w:rFonts w:ascii="Palatino Linotype" w:eastAsia="Times New Roman" w:hAnsi="Palatino Linotype" w:cs="Calibri"/>
                <w:color w:val="000000"/>
                <w:sz w:val="24"/>
                <w:szCs w:val="24"/>
                <w:lang w:eastAsia="cs-CZ"/>
              </w:rPr>
              <w:t>Plán vzdělávacích akcí pro rok 2021</w:t>
            </w:r>
          </w:p>
        </w:tc>
      </w:tr>
      <w:tr w:rsidR="000D0AA2" w:rsidRPr="000D0AA2" w14:paraId="64B04B51" w14:textId="77777777" w:rsidTr="000D0AA2">
        <w:trPr>
          <w:trHeight w:val="600"/>
        </w:trPr>
        <w:tc>
          <w:tcPr>
            <w:tcW w:w="2660" w:type="dxa"/>
            <w:tcBorders>
              <w:top w:val="nil"/>
              <w:left w:val="single" w:sz="4" w:space="0" w:color="auto"/>
              <w:bottom w:val="single" w:sz="4" w:space="0" w:color="auto"/>
              <w:right w:val="nil"/>
            </w:tcBorders>
            <w:shd w:val="clear" w:color="auto" w:fill="auto"/>
            <w:noWrap/>
            <w:hideMark/>
          </w:tcPr>
          <w:p w14:paraId="008CD858"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Formulace cílů vzdělávání pomocí sloves</w:t>
            </w:r>
          </w:p>
        </w:tc>
        <w:tc>
          <w:tcPr>
            <w:tcW w:w="2380" w:type="dxa"/>
            <w:tcBorders>
              <w:top w:val="nil"/>
              <w:left w:val="single" w:sz="4" w:space="0" w:color="auto"/>
              <w:bottom w:val="single" w:sz="4" w:space="0" w:color="auto"/>
              <w:right w:val="single" w:sz="4" w:space="0" w:color="auto"/>
            </w:tcBorders>
            <w:shd w:val="clear" w:color="auto" w:fill="auto"/>
            <w:noWrap/>
            <w:hideMark/>
          </w:tcPr>
          <w:p w14:paraId="36546616" w14:textId="58CE3CE8"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Kvalitativní obsahová analýza dokument</w:t>
            </w:r>
            <w:r w:rsidR="00C14E5C" w:rsidRPr="009028AC">
              <w:rPr>
                <w:rFonts w:ascii="Palatino Linotype" w:eastAsia="Times New Roman" w:hAnsi="Palatino Linotype" w:cs="Calibri"/>
                <w:color w:val="000000"/>
                <w:sz w:val="24"/>
                <w:szCs w:val="24"/>
                <w:lang w:eastAsia="cs-CZ"/>
              </w:rPr>
              <w:t>u</w:t>
            </w:r>
          </w:p>
        </w:tc>
        <w:tc>
          <w:tcPr>
            <w:tcW w:w="3324" w:type="dxa"/>
            <w:tcBorders>
              <w:top w:val="nil"/>
              <w:left w:val="nil"/>
              <w:bottom w:val="single" w:sz="4" w:space="0" w:color="auto"/>
              <w:right w:val="single" w:sz="4" w:space="0" w:color="auto"/>
            </w:tcBorders>
            <w:shd w:val="clear" w:color="auto" w:fill="auto"/>
            <w:noWrap/>
            <w:hideMark/>
          </w:tcPr>
          <w:p w14:paraId="5EDD23B9" w14:textId="24180BD6" w:rsidR="000D0AA2" w:rsidRPr="009028AC" w:rsidRDefault="00DE4865" w:rsidP="00C14E5C">
            <w:pPr>
              <w:spacing w:after="0" w:line="240" w:lineRule="auto"/>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 xml:space="preserve">Plán vzdělání </w:t>
            </w:r>
            <w:r w:rsidR="000D0AA2" w:rsidRPr="009028AC">
              <w:rPr>
                <w:rFonts w:ascii="Palatino Linotype" w:eastAsia="Times New Roman" w:hAnsi="Palatino Linotype" w:cs="Calibri"/>
                <w:color w:val="000000"/>
                <w:sz w:val="24"/>
                <w:szCs w:val="24"/>
                <w:lang w:eastAsia="cs-CZ"/>
              </w:rPr>
              <w:t>pro rok 2021</w:t>
            </w:r>
          </w:p>
        </w:tc>
      </w:tr>
      <w:tr w:rsidR="000D0AA2" w:rsidRPr="000D0AA2" w14:paraId="1A39E3C5" w14:textId="77777777" w:rsidTr="000D0AA2">
        <w:trPr>
          <w:trHeight w:val="644"/>
        </w:trPr>
        <w:tc>
          <w:tcPr>
            <w:tcW w:w="2660" w:type="dxa"/>
            <w:tcBorders>
              <w:top w:val="nil"/>
              <w:left w:val="single" w:sz="4" w:space="0" w:color="auto"/>
              <w:bottom w:val="single" w:sz="4" w:space="0" w:color="auto"/>
              <w:right w:val="single" w:sz="4" w:space="0" w:color="auto"/>
            </w:tcBorders>
            <w:shd w:val="clear" w:color="auto" w:fill="auto"/>
            <w:noWrap/>
            <w:hideMark/>
          </w:tcPr>
          <w:p w14:paraId="5A465DD5"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Určeny obsahy vzdělávání</w:t>
            </w:r>
          </w:p>
        </w:tc>
        <w:tc>
          <w:tcPr>
            <w:tcW w:w="2380" w:type="dxa"/>
            <w:tcBorders>
              <w:top w:val="nil"/>
              <w:left w:val="nil"/>
              <w:bottom w:val="single" w:sz="4" w:space="0" w:color="auto"/>
              <w:right w:val="single" w:sz="4" w:space="0" w:color="auto"/>
            </w:tcBorders>
            <w:shd w:val="clear" w:color="auto" w:fill="auto"/>
            <w:noWrap/>
            <w:hideMark/>
          </w:tcPr>
          <w:p w14:paraId="588A9470"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Kvalitativní obsahová analýza dokumentu</w:t>
            </w:r>
          </w:p>
        </w:tc>
        <w:tc>
          <w:tcPr>
            <w:tcW w:w="3324" w:type="dxa"/>
            <w:tcBorders>
              <w:top w:val="nil"/>
              <w:left w:val="nil"/>
              <w:bottom w:val="single" w:sz="4" w:space="0" w:color="auto"/>
              <w:right w:val="single" w:sz="4" w:space="0" w:color="auto"/>
            </w:tcBorders>
            <w:shd w:val="clear" w:color="auto" w:fill="auto"/>
            <w:noWrap/>
            <w:hideMark/>
          </w:tcPr>
          <w:p w14:paraId="576D6148" w14:textId="2C47C44F" w:rsidR="000D0AA2" w:rsidRPr="009028AC" w:rsidRDefault="00DE4865" w:rsidP="00C14E5C">
            <w:pPr>
              <w:spacing w:after="0" w:line="240" w:lineRule="auto"/>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 xml:space="preserve">Plán vzdělávání </w:t>
            </w:r>
            <w:r w:rsidR="000D0AA2" w:rsidRPr="009028AC">
              <w:rPr>
                <w:rFonts w:ascii="Palatino Linotype" w:eastAsia="Times New Roman" w:hAnsi="Palatino Linotype" w:cs="Calibri"/>
                <w:color w:val="000000"/>
                <w:sz w:val="24"/>
                <w:szCs w:val="24"/>
                <w:lang w:eastAsia="cs-CZ"/>
              </w:rPr>
              <w:t>pro rok 2021</w:t>
            </w:r>
          </w:p>
        </w:tc>
      </w:tr>
      <w:tr w:rsidR="000D0AA2" w:rsidRPr="000D0AA2" w14:paraId="4FBAB89C" w14:textId="77777777" w:rsidTr="000D0AA2">
        <w:trPr>
          <w:trHeight w:val="600"/>
        </w:trPr>
        <w:tc>
          <w:tcPr>
            <w:tcW w:w="2660" w:type="dxa"/>
            <w:tcBorders>
              <w:top w:val="nil"/>
              <w:left w:val="single" w:sz="4" w:space="0" w:color="auto"/>
              <w:bottom w:val="single" w:sz="4" w:space="0" w:color="auto"/>
              <w:right w:val="single" w:sz="4" w:space="0" w:color="auto"/>
            </w:tcBorders>
            <w:shd w:val="clear" w:color="auto" w:fill="auto"/>
            <w:noWrap/>
            <w:hideMark/>
          </w:tcPr>
          <w:p w14:paraId="39E3C386"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Homogenita cílové skupiny</w:t>
            </w:r>
          </w:p>
        </w:tc>
        <w:tc>
          <w:tcPr>
            <w:tcW w:w="2380" w:type="dxa"/>
            <w:tcBorders>
              <w:top w:val="nil"/>
              <w:left w:val="nil"/>
              <w:bottom w:val="single" w:sz="4" w:space="0" w:color="auto"/>
              <w:right w:val="single" w:sz="4" w:space="0" w:color="auto"/>
            </w:tcBorders>
            <w:shd w:val="clear" w:color="auto" w:fill="auto"/>
            <w:noWrap/>
            <w:hideMark/>
          </w:tcPr>
          <w:p w14:paraId="71D0C60A"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Kvalitativní obsahová analýza dokumentu</w:t>
            </w:r>
          </w:p>
        </w:tc>
        <w:tc>
          <w:tcPr>
            <w:tcW w:w="3324" w:type="dxa"/>
            <w:tcBorders>
              <w:top w:val="nil"/>
              <w:left w:val="nil"/>
              <w:bottom w:val="single" w:sz="4" w:space="0" w:color="auto"/>
              <w:right w:val="single" w:sz="4" w:space="0" w:color="auto"/>
            </w:tcBorders>
            <w:shd w:val="clear" w:color="auto" w:fill="auto"/>
            <w:noWrap/>
            <w:hideMark/>
          </w:tcPr>
          <w:p w14:paraId="714A7015" w14:textId="2671B210" w:rsidR="000D0AA2" w:rsidRPr="009028AC" w:rsidRDefault="00DE4865" w:rsidP="00C14E5C">
            <w:pPr>
              <w:spacing w:after="0" w:line="240" w:lineRule="auto"/>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Plán vzdělávání</w:t>
            </w:r>
            <w:r w:rsidR="000D0AA2" w:rsidRPr="009028AC">
              <w:rPr>
                <w:rFonts w:ascii="Palatino Linotype" w:eastAsia="Times New Roman" w:hAnsi="Palatino Linotype" w:cs="Calibri"/>
                <w:color w:val="000000"/>
                <w:sz w:val="24"/>
                <w:szCs w:val="24"/>
                <w:lang w:eastAsia="cs-CZ"/>
              </w:rPr>
              <w:t xml:space="preserve"> pro rok 2021</w:t>
            </w:r>
          </w:p>
        </w:tc>
      </w:tr>
      <w:tr w:rsidR="000D0AA2" w:rsidRPr="000D0AA2" w14:paraId="6B49CAE2" w14:textId="77777777" w:rsidTr="000D0AA2">
        <w:trPr>
          <w:trHeight w:val="600"/>
        </w:trPr>
        <w:tc>
          <w:tcPr>
            <w:tcW w:w="2660" w:type="dxa"/>
            <w:tcBorders>
              <w:top w:val="nil"/>
              <w:left w:val="single" w:sz="4" w:space="0" w:color="auto"/>
              <w:bottom w:val="single" w:sz="4" w:space="0" w:color="auto"/>
              <w:right w:val="single" w:sz="4" w:space="0" w:color="auto"/>
            </w:tcBorders>
            <w:shd w:val="clear" w:color="auto" w:fill="auto"/>
            <w:noWrap/>
            <w:hideMark/>
          </w:tcPr>
          <w:p w14:paraId="49491090"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Stanovené konkrétní metody</w:t>
            </w:r>
          </w:p>
        </w:tc>
        <w:tc>
          <w:tcPr>
            <w:tcW w:w="2380" w:type="dxa"/>
            <w:tcBorders>
              <w:top w:val="nil"/>
              <w:left w:val="nil"/>
              <w:bottom w:val="single" w:sz="4" w:space="0" w:color="auto"/>
              <w:right w:val="single" w:sz="4" w:space="0" w:color="auto"/>
            </w:tcBorders>
            <w:shd w:val="clear" w:color="auto" w:fill="auto"/>
            <w:noWrap/>
            <w:hideMark/>
          </w:tcPr>
          <w:p w14:paraId="130D40A1"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Kvalitativní obsahová analýza dokumentu</w:t>
            </w:r>
          </w:p>
        </w:tc>
        <w:tc>
          <w:tcPr>
            <w:tcW w:w="3324" w:type="dxa"/>
            <w:tcBorders>
              <w:top w:val="nil"/>
              <w:left w:val="nil"/>
              <w:bottom w:val="single" w:sz="4" w:space="0" w:color="auto"/>
              <w:right w:val="single" w:sz="4" w:space="0" w:color="auto"/>
            </w:tcBorders>
            <w:shd w:val="clear" w:color="auto" w:fill="auto"/>
            <w:noWrap/>
            <w:hideMark/>
          </w:tcPr>
          <w:p w14:paraId="7E750B92" w14:textId="43B849F7" w:rsidR="000D0AA2" w:rsidRPr="009028AC" w:rsidRDefault="00DE4865" w:rsidP="00C14E5C">
            <w:pPr>
              <w:spacing w:after="0" w:line="240" w:lineRule="auto"/>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Plán vzdělávání</w:t>
            </w:r>
            <w:r w:rsidR="000D0AA2" w:rsidRPr="009028AC">
              <w:rPr>
                <w:rFonts w:ascii="Palatino Linotype" w:eastAsia="Times New Roman" w:hAnsi="Palatino Linotype" w:cs="Calibri"/>
                <w:color w:val="000000"/>
                <w:sz w:val="24"/>
                <w:szCs w:val="24"/>
                <w:lang w:eastAsia="cs-CZ"/>
              </w:rPr>
              <w:t xml:space="preserve"> pro rok 2021</w:t>
            </w:r>
          </w:p>
        </w:tc>
      </w:tr>
      <w:tr w:rsidR="000D0AA2" w:rsidRPr="000D0AA2" w14:paraId="7B6C9972" w14:textId="77777777" w:rsidTr="00800144">
        <w:trPr>
          <w:trHeight w:val="600"/>
        </w:trPr>
        <w:tc>
          <w:tcPr>
            <w:tcW w:w="2660" w:type="dxa"/>
            <w:tcBorders>
              <w:top w:val="nil"/>
              <w:left w:val="single" w:sz="4" w:space="0" w:color="auto"/>
              <w:bottom w:val="single" w:sz="4" w:space="0" w:color="auto"/>
              <w:right w:val="single" w:sz="4" w:space="0" w:color="auto"/>
            </w:tcBorders>
            <w:shd w:val="clear" w:color="auto" w:fill="auto"/>
            <w:noWrap/>
            <w:hideMark/>
          </w:tcPr>
          <w:p w14:paraId="08F94135"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Kombinace více než dvou metod</w:t>
            </w:r>
          </w:p>
        </w:tc>
        <w:tc>
          <w:tcPr>
            <w:tcW w:w="2380" w:type="dxa"/>
            <w:tcBorders>
              <w:top w:val="nil"/>
              <w:left w:val="nil"/>
              <w:bottom w:val="single" w:sz="4" w:space="0" w:color="auto"/>
              <w:right w:val="single" w:sz="4" w:space="0" w:color="auto"/>
            </w:tcBorders>
            <w:shd w:val="clear" w:color="auto" w:fill="auto"/>
            <w:noWrap/>
            <w:hideMark/>
          </w:tcPr>
          <w:p w14:paraId="5D474088"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Kvalitativní obsahová analýza dokumentu</w:t>
            </w:r>
          </w:p>
        </w:tc>
        <w:tc>
          <w:tcPr>
            <w:tcW w:w="3324" w:type="dxa"/>
            <w:tcBorders>
              <w:top w:val="nil"/>
              <w:left w:val="nil"/>
              <w:bottom w:val="single" w:sz="4" w:space="0" w:color="auto"/>
              <w:right w:val="single" w:sz="4" w:space="0" w:color="auto"/>
            </w:tcBorders>
            <w:shd w:val="clear" w:color="auto" w:fill="auto"/>
            <w:noWrap/>
            <w:hideMark/>
          </w:tcPr>
          <w:p w14:paraId="118376AE" w14:textId="06EBDE56" w:rsidR="000D0AA2" w:rsidRPr="009028AC" w:rsidRDefault="00DE4865" w:rsidP="00C14E5C">
            <w:pPr>
              <w:spacing w:after="0" w:line="240" w:lineRule="auto"/>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Plán vzdělávání</w:t>
            </w:r>
            <w:r w:rsidR="000D0AA2" w:rsidRPr="009028AC">
              <w:rPr>
                <w:rFonts w:ascii="Palatino Linotype" w:eastAsia="Times New Roman" w:hAnsi="Palatino Linotype" w:cs="Calibri"/>
                <w:color w:val="000000"/>
                <w:sz w:val="24"/>
                <w:szCs w:val="24"/>
                <w:lang w:eastAsia="cs-CZ"/>
              </w:rPr>
              <w:t xml:space="preserve"> pro rok 2021</w:t>
            </w:r>
          </w:p>
        </w:tc>
      </w:tr>
      <w:tr w:rsidR="000D0AA2" w:rsidRPr="000D0AA2" w14:paraId="260B610A" w14:textId="77777777" w:rsidTr="00800144">
        <w:trPr>
          <w:trHeight w:val="900"/>
        </w:trPr>
        <w:tc>
          <w:tcPr>
            <w:tcW w:w="2660" w:type="dxa"/>
            <w:tcBorders>
              <w:top w:val="single" w:sz="4" w:space="0" w:color="auto"/>
              <w:left w:val="single" w:sz="4" w:space="0" w:color="auto"/>
              <w:bottom w:val="single" w:sz="4" w:space="0" w:color="auto"/>
              <w:right w:val="single" w:sz="4" w:space="0" w:color="auto"/>
            </w:tcBorders>
            <w:shd w:val="clear" w:color="auto" w:fill="auto"/>
            <w:noWrap/>
            <w:hideMark/>
          </w:tcPr>
          <w:p w14:paraId="10479903" w14:textId="7B036DF0"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V plánu nepřevažují metody z kategorie „znalosti“</w:t>
            </w:r>
          </w:p>
        </w:tc>
        <w:tc>
          <w:tcPr>
            <w:tcW w:w="2380" w:type="dxa"/>
            <w:tcBorders>
              <w:top w:val="single" w:sz="4" w:space="0" w:color="auto"/>
              <w:left w:val="nil"/>
              <w:bottom w:val="single" w:sz="4" w:space="0" w:color="auto"/>
              <w:right w:val="single" w:sz="4" w:space="0" w:color="auto"/>
            </w:tcBorders>
            <w:shd w:val="clear" w:color="auto" w:fill="auto"/>
            <w:noWrap/>
            <w:hideMark/>
          </w:tcPr>
          <w:p w14:paraId="25C5BF77"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Kvalitativní obsahová analýza dokumentu</w:t>
            </w:r>
          </w:p>
        </w:tc>
        <w:tc>
          <w:tcPr>
            <w:tcW w:w="3324" w:type="dxa"/>
            <w:tcBorders>
              <w:top w:val="single" w:sz="4" w:space="0" w:color="auto"/>
              <w:left w:val="nil"/>
              <w:bottom w:val="single" w:sz="4" w:space="0" w:color="auto"/>
              <w:right w:val="single" w:sz="4" w:space="0" w:color="auto"/>
            </w:tcBorders>
            <w:shd w:val="clear" w:color="auto" w:fill="auto"/>
            <w:noWrap/>
            <w:hideMark/>
          </w:tcPr>
          <w:p w14:paraId="2E4EF4A0" w14:textId="4CE2F74B" w:rsidR="000D0AA2" w:rsidRPr="009028AC" w:rsidRDefault="00DE4865" w:rsidP="00C14E5C">
            <w:pPr>
              <w:spacing w:after="0" w:line="240" w:lineRule="auto"/>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Plán vzdělávání</w:t>
            </w:r>
            <w:r w:rsidR="000D0AA2" w:rsidRPr="009028AC">
              <w:rPr>
                <w:rFonts w:ascii="Palatino Linotype" w:eastAsia="Times New Roman" w:hAnsi="Palatino Linotype" w:cs="Calibri"/>
                <w:color w:val="000000"/>
                <w:sz w:val="24"/>
                <w:szCs w:val="24"/>
                <w:lang w:eastAsia="cs-CZ"/>
              </w:rPr>
              <w:t xml:space="preserve"> pro rok 2021</w:t>
            </w:r>
          </w:p>
        </w:tc>
      </w:tr>
    </w:tbl>
    <w:p w14:paraId="4762DB1C" w14:textId="77777777" w:rsidR="00800144" w:rsidRDefault="00800144"/>
    <w:tbl>
      <w:tblPr>
        <w:tblW w:w="8364" w:type="dxa"/>
        <w:tblInd w:w="-5" w:type="dxa"/>
        <w:tblCellMar>
          <w:left w:w="70" w:type="dxa"/>
          <w:right w:w="70" w:type="dxa"/>
        </w:tblCellMar>
        <w:tblLook w:val="04A0" w:firstRow="1" w:lastRow="0" w:firstColumn="1" w:lastColumn="0" w:noHBand="0" w:noVBand="1"/>
      </w:tblPr>
      <w:tblGrid>
        <w:gridCol w:w="2660"/>
        <w:gridCol w:w="2380"/>
        <w:gridCol w:w="3324"/>
      </w:tblGrid>
      <w:tr w:rsidR="000D0AA2" w:rsidRPr="000D0AA2" w14:paraId="03143171" w14:textId="77777777" w:rsidTr="000D0AA2">
        <w:trPr>
          <w:trHeight w:val="884"/>
        </w:trPr>
        <w:tc>
          <w:tcPr>
            <w:tcW w:w="2660" w:type="dxa"/>
            <w:tcBorders>
              <w:top w:val="single" w:sz="4" w:space="0" w:color="auto"/>
              <w:left w:val="single" w:sz="4" w:space="0" w:color="auto"/>
              <w:bottom w:val="single" w:sz="4" w:space="0" w:color="auto"/>
              <w:right w:val="single" w:sz="4" w:space="0" w:color="auto"/>
            </w:tcBorders>
            <w:shd w:val="clear" w:color="auto" w:fill="auto"/>
            <w:noWrap/>
            <w:hideMark/>
          </w:tcPr>
          <w:p w14:paraId="1D9677FA" w14:textId="337DE469"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lastRenderedPageBreak/>
              <w:t>Stanoveni vzdělavatelé i organizace, kter</w:t>
            </w:r>
            <w:r w:rsidR="00C14E5C" w:rsidRPr="009028AC">
              <w:rPr>
                <w:rFonts w:ascii="Palatino Linotype" w:eastAsia="Times New Roman" w:hAnsi="Palatino Linotype" w:cs="Calibri"/>
                <w:color w:val="000000"/>
                <w:sz w:val="24"/>
                <w:szCs w:val="24"/>
                <w:lang w:eastAsia="cs-CZ"/>
              </w:rPr>
              <w:t>é</w:t>
            </w:r>
            <w:r w:rsidRPr="009028AC">
              <w:rPr>
                <w:rFonts w:ascii="Palatino Linotype" w:eastAsia="Times New Roman" w:hAnsi="Palatino Linotype" w:cs="Calibri"/>
                <w:color w:val="000000"/>
                <w:sz w:val="24"/>
                <w:szCs w:val="24"/>
                <w:lang w:eastAsia="cs-CZ"/>
              </w:rPr>
              <w:t xml:space="preserve"> vzdělávání zajišťuj</w:t>
            </w:r>
            <w:r w:rsidR="00C14E5C" w:rsidRPr="009028AC">
              <w:rPr>
                <w:rFonts w:ascii="Palatino Linotype" w:eastAsia="Times New Roman" w:hAnsi="Palatino Linotype" w:cs="Calibri"/>
                <w:color w:val="000000"/>
                <w:sz w:val="24"/>
                <w:szCs w:val="24"/>
                <w:lang w:eastAsia="cs-CZ"/>
              </w:rPr>
              <w:t>í</w:t>
            </w:r>
            <w:r w:rsidRPr="009028AC">
              <w:rPr>
                <w:rFonts w:ascii="Palatino Linotype" w:eastAsia="Times New Roman" w:hAnsi="Palatino Linotype" w:cs="Calibri"/>
                <w:color w:val="000000"/>
                <w:sz w:val="24"/>
                <w:szCs w:val="24"/>
                <w:lang w:eastAsia="cs-CZ"/>
              </w:rPr>
              <w:t xml:space="preserve"> </w:t>
            </w:r>
            <w:r w:rsidR="00033777">
              <w:rPr>
                <w:rFonts w:ascii="Palatino Linotype" w:eastAsia="Times New Roman" w:hAnsi="Palatino Linotype" w:cs="Calibri"/>
                <w:color w:val="000000"/>
                <w:sz w:val="24"/>
                <w:szCs w:val="24"/>
                <w:lang w:eastAsia="cs-CZ"/>
              </w:rPr>
              <w:br/>
            </w:r>
            <w:r w:rsidRPr="009028AC">
              <w:rPr>
                <w:rFonts w:ascii="Palatino Linotype" w:eastAsia="Times New Roman" w:hAnsi="Palatino Linotype" w:cs="Calibri"/>
                <w:color w:val="000000"/>
                <w:sz w:val="24"/>
                <w:szCs w:val="24"/>
                <w:lang w:eastAsia="cs-CZ"/>
              </w:rPr>
              <w:t>a místo konání</w:t>
            </w:r>
          </w:p>
        </w:tc>
        <w:tc>
          <w:tcPr>
            <w:tcW w:w="2380" w:type="dxa"/>
            <w:tcBorders>
              <w:top w:val="single" w:sz="4" w:space="0" w:color="auto"/>
              <w:left w:val="nil"/>
              <w:bottom w:val="single" w:sz="4" w:space="0" w:color="auto"/>
              <w:right w:val="single" w:sz="4" w:space="0" w:color="auto"/>
            </w:tcBorders>
            <w:shd w:val="clear" w:color="auto" w:fill="auto"/>
            <w:noWrap/>
            <w:hideMark/>
          </w:tcPr>
          <w:p w14:paraId="30858644"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Kvalitativní obsahová analýza dokumentu</w:t>
            </w:r>
          </w:p>
        </w:tc>
        <w:tc>
          <w:tcPr>
            <w:tcW w:w="3324" w:type="dxa"/>
            <w:tcBorders>
              <w:top w:val="single" w:sz="4" w:space="0" w:color="auto"/>
              <w:left w:val="nil"/>
              <w:bottom w:val="single" w:sz="4" w:space="0" w:color="auto"/>
              <w:right w:val="single" w:sz="4" w:space="0" w:color="auto"/>
            </w:tcBorders>
            <w:shd w:val="clear" w:color="auto" w:fill="auto"/>
            <w:noWrap/>
            <w:hideMark/>
          </w:tcPr>
          <w:p w14:paraId="0D7CAD62" w14:textId="7D8FBD34" w:rsidR="000D0AA2" w:rsidRPr="009028AC" w:rsidRDefault="00DE4865" w:rsidP="00DE4865">
            <w:pPr>
              <w:spacing w:after="0" w:line="240" w:lineRule="auto"/>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Plán vzdělávání</w:t>
            </w:r>
            <w:r w:rsidR="00A22D3D">
              <w:rPr>
                <w:rFonts w:ascii="Palatino Linotype" w:eastAsia="Times New Roman" w:hAnsi="Palatino Linotype" w:cs="Calibri"/>
                <w:color w:val="000000"/>
                <w:sz w:val="24"/>
                <w:szCs w:val="24"/>
                <w:lang w:eastAsia="cs-CZ"/>
              </w:rPr>
              <w:t xml:space="preserve"> pro rok 2021</w:t>
            </w:r>
          </w:p>
        </w:tc>
      </w:tr>
      <w:tr w:rsidR="000D0AA2" w:rsidRPr="000D0AA2" w14:paraId="0AC068EE" w14:textId="77777777" w:rsidTr="000D0AA2">
        <w:trPr>
          <w:trHeight w:val="600"/>
        </w:trPr>
        <w:tc>
          <w:tcPr>
            <w:tcW w:w="2660" w:type="dxa"/>
            <w:tcBorders>
              <w:top w:val="nil"/>
              <w:left w:val="single" w:sz="4" w:space="0" w:color="auto"/>
              <w:bottom w:val="single" w:sz="4" w:space="0" w:color="auto"/>
              <w:right w:val="single" w:sz="4" w:space="0" w:color="auto"/>
            </w:tcBorders>
            <w:shd w:val="clear" w:color="auto" w:fill="auto"/>
            <w:noWrap/>
            <w:hideMark/>
          </w:tcPr>
          <w:p w14:paraId="38B96F4D"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Časový plán</w:t>
            </w:r>
          </w:p>
        </w:tc>
        <w:tc>
          <w:tcPr>
            <w:tcW w:w="2380" w:type="dxa"/>
            <w:tcBorders>
              <w:top w:val="nil"/>
              <w:left w:val="nil"/>
              <w:bottom w:val="single" w:sz="4" w:space="0" w:color="auto"/>
              <w:right w:val="single" w:sz="4" w:space="0" w:color="auto"/>
            </w:tcBorders>
            <w:shd w:val="clear" w:color="auto" w:fill="auto"/>
            <w:noWrap/>
            <w:hideMark/>
          </w:tcPr>
          <w:p w14:paraId="3CEFC01B"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Kvalitativní obsahová analýza dokumentu</w:t>
            </w:r>
          </w:p>
        </w:tc>
        <w:tc>
          <w:tcPr>
            <w:tcW w:w="3324" w:type="dxa"/>
            <w:tcBorders>
              <w:top w:val="nil"/>
              <w:left w:val="nil"/>
              <w:bottom w:val="single" w:sz="4" w:space="0" w:color="auto"/>
              <w:right w:val="single" w:sz="4" w:space="0" w:color="auto"/>
            </w:tcBorders>
            <w:shd w:val="clear" w:color="auto" w:fill="auto"/>
            <w:noWrap/>
            <w:hideMark/>
          </w:tcPr>
          <w:p w14:paraId="54A9A233" w14:textId="5038E1B3" w:rsidR="000D0AA2" w:rsidRPr="009028AC" w:rsidRDefault="00DE4865" w:rsidP="00C14E5C">
            <w:pPr>
              <w:spacing w:after="0" w:line="240" w:lineRule="auto"/>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Plán vzdělávání</w:t>
            </w:r>
            <w:r w:rsidR="000D0AA2" w:rsidRPr="009028AC">
              <w:rPr>
                <w:rFonts w:ascii="Palatino Linotype" w:eastAsia="Times New Roman" w:hAnsi="Palatino Linotype" w:cs="Calibri"/>
                <w:color w:val="000000"/>
                <w:sz w:val="24"/>
                <w:szCs w:val="24"/>
                <w:lang w:eastAsia="cs-CZ"/>
              </w:rPr>
              <w:t xml:space="preserve"> pro rok 2021</w:t>
            </w:r>
          </w:p>
        </w:tc>
      </w:tr>
      <w:tr w:rsidR="000D0AA2" w:rsidRPr="000D0AA2" w14:paraId="0E8431FE" w14:textId="77777777" w:rsidTr="000D0AA2">
        <w:trPr>
          <w:trHeight w:val="600"/>
        </w:trPr>
        <w:tc>
          <w:tcPr>
            <w:tcW w:w="2660" w:type="dxa"/>
            <w:tcBorders>
              <w:top w:val="nil"/>
              <w:left w:val="single" w:sz="4" w:space="0" w:color="auto"/>
              <w:bottom w:val="single" w:sz="4" w:space="0" w:color="auto"/>
              <w:right w:val="single" w:sz="4" w:space="0" w:color="auto"/>
            </w:tcBorders>
            <w:shd w:val="clear" w:color="auto" w:fill="auto"/>
            <w:noWrap/>
            <w:hideMark/>
          </w:tcPr>
          <w:p w14:paraId="1286233E"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Rozpočet má fixní, variabilní a rezervní složku</w:t>
            </w:r>
          </w:p>
        </w:tc>
        <w:tc>
          <w:tcPr>
            <w:tcW w:w="2380" w:type="dxa"/>
            <w:tcBorders>
              <w:top w:val="nil"/>
              <w:left w:val="nil"/>
              <w:bottom w:val="single" w:sz="4" w:space="0" w:color="auto"/>
              <w:right w:val="single" w:sz="4" w:space="0" w:color="auto"/>
            </w:tcBorders>
            <w:shd w:val="clear" w:color="auto" w:fill="auto"/>
            <w:noWrap/>
            <w:hideMark/>
          </w:tcPr>
          <w:p w14:paraId="3F02BE84"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Polostrukturovaný rozhovor</w:t>
            </w:r>
          </w:p>
        </w:tc>
        <w:tc>
          <w:tcPr>
            <w:tcW w:w="3324" w:type="dxa"/>
            <w:tcBorders>
              <w:top w:val="nil"/>
              <w:left w:val="nil"/>
              <w:bottom w:val="single" w:sz="4" w:space="0" w:color="auto"/>
              <w:right w:val="single" w:sz="4" w:space="0" w:color="auto"/>
            </w:tcBorders>
            <w:shd w:val="clear" w:color="auto" w:fill="auto"/>
            <w:noWrap/>
            <w:hideMark/>
          </w:tcPr>
          <w:p w14:paraId="6753A23F" w14:textId="17F82EDF" w:rsidR="000D0AA2" w:rsidRPr="009028AC" w:rsidRDefault="00B7581D"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Participant</w:t>
            </w:r>
            <w:r w:rsidR="000D0AA2" w:rsidRPr="009028AC">
              <w:rPr>
                <w:rFonts w:ascii="Palatino Linotype" w:eastAsia="Times New Roman" w:hAnsi="Palatino Linotype" w:cs="Calibri"/>
                <w:color w:val="000000"/>
                <w:sz w:val="24"/>
                <w:szCs w:val="24"/>
                <w:lang w:eastAsia="cs-CZ"/>
              </w:rPr>
              <w:t xml:space="preserve"> z vyšší úrovně řízení organizace</w:t>
            </w:r>
          </w:p>
        </w:tc>
      </w:tr>
      <w:tr w:rsidR="000D0AA2" w:rsidRPr="000D0AA2" w14:paraId="1E72145E" w14:textId="77777777" w:rsidTr="000D0AA2">
        <w:trPr>
          <w:trHeight w:val="1027"/>
        </w:trPr>
        <w:tc>
          <w:tcPr>
            <w:tcW w:w="2660" w:type="dxa"/>
            <w:tcBorders>
              <w:top w:val="nil"/>
              <w:left w:val="single" w:sz="4" w:space="0" w:color="auto"/>
              <w:bottom w:val="single" w:sz="4" w:space="0" w:color="auto"/>
              <w:right w:val="single" w:sz="4" w:space="0" w:color="auto"/>
            </w:tcBorders>
            <w:shd w:val="clear" w:color="auto" w:fill="auto"/>
            <w:noWrap/>
            <w:hideMark/>
          </w:tcPr>
          <w:p w14:paraId="007E8E5B" w14:textId="77777777" w:rsidR="000D0AA2" w:rsidRPr="009028AC" w:rsidRDefault="000D0AA2" w:rsidP="00C14E5C">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Stanoven způsob hodnocení</w:t>
            </w:r>
          </w:p>
        </w:tc>
        <w:tc>
          <w:tcPr>
            <w:tcW w:w="2380" w:type="dxa"/>
            <w:tcBorders>
              <w:top w:val="nil"/>
              <w:left w:val="nil"/>
              <w:bottom w:val="single" w:sz="4" w:space="0" w:color="auto"/>
              <w:right w:val="single" w:sz="4" w:space="0" w:color="auto"/>
            </w:tcBorders>
            <w:shd w:val="clear" w:color="auto" w:fill="auto"/>
            <w:noWrap/>
            <w:hideMark/>
          </w:tcPr>
          <w:p w14:paraId="1227EB90" w14:textId="353FC7A3" w:rsidR="000D0AA2" w:rsidRPr="009028AC" w:rsidRDefault="000D0AA2" w:rsidP="00A22D3D">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Kvalitativní obsahová analýza dokumentu</w:t>
            </w:r>
          </w:p>
        </w:tc>
        <w:tc>
          <w:tcPr>
            <w:tcW w:w="3324" w:type="dxa"/>
            <w:tcBorders>
              <w:top w:val="nil"/>
              <w:left w:val="nil"/>
              <w:bottom w:val="single" w:sz="4" w:space="0" w:color="auto"/>
              <w:right w:val="single" w:sz="4" w:space="0" w:color="auto"/>
            </w:tcBorders>
            <w:shd w:val="clear" w:color="auto" w:fill="auto"/>
            <w:noWrap/>
            <w:hideMark/>
          </w:tcPr>
          <w:p w14:paraId="2084B720" w14:textId="70FB254E" w:rsidR="000D0AA2" w:rsidRPr="009028AC" w:rsidRDefault="000D0AA2" w:rsidP="00A22D3D">
            <w:pPr>
              <w:spacing w:after="0" w:line="240" w:lineRule="auto"/>
              <w:rPr>
                <w:rFonts w:ascii="Palatino Linotype" w:eastAsia="Times New Roman" w:hAnsi="Palatino Linotype" w:cs="Calibri"/>
                <w:color w:val="000000"/>
                <w:sz w:val="24"/>
                <w:szCs w:val="24"/>
                <w:lang w:eastAsia="cs-CZ"/>
              </w:rPr>
            </w:pPr>
            <w:r w:rsidRPr="009028AC">
              <w:rPr>
                <w:rFonts w:ascii="Palatino Linotype" w:eastAsia="Times New Roman" w:hAnsi="Palatino Linotype" w:cs="Calibri"/>
                <w:color w:val="000000"/>
                <w:sz w:val="24"/>
                <w:szCs w:val="24"/>
                <w:lang w:eastAsia="cs-CZ"/>
              </w:rPr>
              <w:t xml:space="preserve">Plán </w:t>
            </w:r>
            <w:r w:rsidR="00DE4865">
              <w:rPr>
                <w:rFonts w:ascii="Palatino Linotype" w:eastAsia="Times New Roman" w:hAnsi="Palatino Linotype" w:cs="Calibri"/>
                <w:color w:val="000000"/>
                <w:sz w:val="24"/>
                <w:szCs w:val="24"/>
                <w:lang w:eastAsia="cs-CZ"/>
              </w:rPr>
              <w:t>vzdělávání</w:t>
            </w:r>
            <w:r w:rsidR="00A22D3D">
              <w:rPr>
                <w:rFonts w:ascii="Palatino Linotype" w:eastAsia="Times New Roman" w:hAnsi="Palatino Linotype" w:cs="Calibri"/>
                <w:color w:val="000000"/>
                <w:sz w:val="24"/>
                <w:szCs w:val="24"/>
                <w:lang w:eastAsia="cs-CZ"/>
              </w:rPr>
              <w:t xml:space="preserve"> pro rok 2021</w:t>
            </w:r>
          </w:p>
        </w:tc>
      </w:tr>
    </w:tbl>
    <w:p w14:paraId="19840BCB" w14:textId="4C37B794" w:rsidR="000D0AA2" w:rsidRPr="00222E7C" w:rsidRDefault="009028AC" w:rsidP="00FE4352">
      <w:pPr>
        <w:spacing w:line="240" w:lineRule="auto"/>
        <w:jc w:val="both"/>
        <w:rPr>
          <w:rFonts w:ascii="Palatino Linotype" w:hAnsi="Palatino Linotype"/>
          <w:sz w:val="20"/>
          <w:szCs w:val="20"/>
        </w:rPr>
      </w:pPr>
      <w:r w:rsidRPr="00222E7C">
        <w:rPr>
          <w:rFonts w:ascii="Palatino Linotype" w:hAnsi="Palatino Linotype"/>
          <w:sz w:val="20"/>
          <w:szCs w:val="20"/>
        </w:rPr>
        <w:t>Zdroj: vlastní zpracování</w:t>
      </w:r>
    </w:p>
    <w:p w14:paraId="79C517F6" w14:textId="0390384B" w:rsidR="0061170B" w:rsidRDefault="003966C1" w:rsidP="00CB1BFE">
      <w:pPr>
        <w:spacing w:line="360" w:lineRule="auto"/>
        <w:jc w:val="both"/>
        <w:rPr>
          <w:rFonts w:ascii="Palatino Linotype" w:hAnsi="Palatino Linotype"/>
          <w:sz w:val="24"/>
          <w:szCs w:val="24"/>
        </w:rPr>
      </w:pPr>
      <w:r>
        <w:rPr>
          <w:rFonts w:ascii="Palatino Linotype" w:hAnsi="Palatino Linotype"/>
          <w:sz w:val="24"/>
          <w:szCs w:val="24"/>
        </w:rPr>
        <w:t>Přestože v této přehledové tabulce není u některých kritérií prvotně určen jako zdroj „</w:t>
      </w:r>
      <w:r w:rsidR="00B7581D">
        <w:rPr>
          <w:rFonts w:ascii="Palatino Linotype" w:eastAsia="Times New Roman" w:hAnsi="Palatino Linotype" w:cs="Calibri"/>
          <w:color w:val="000000"/>
          <w:sz w:val="24"/>
          <w:szCs w:val="24"/>
          <w:lang w:eastAsia="cs-CZ"/>
        </w:rPr>
        <w:t>Participant</w:t>
      </w:r>
      <w:r w:rsidRPr="000D0AA2">
        <w:rPr>
          <w:rFonts w:ascii="Palatino Linotype" w:eastAsia="Times New Roman" w:hAnsi="Palatino Linotype" w:cs="Calibri"/>
          <w:color w:val="000000"/>
          <w:sz w:val="24"/>
          <w:szCs w:val="24"/>
          <w:lang w:eastAsia="cs-CZ"/>
        </w:rPr>
        <w:t xml:space="preserve"> z</w:t>
      </w:r>
      <w:r w:rsidRPr="003966C1">
        <w:rPr>
          <w:rFonts w:ascii="Palatino Linotype" w:eastAsia="Times New Roman" w:hAnsi="Palatino Linotype" w:cs="Calibri"/>
          <w:color w:val="000000"/>
          <w:sz w:val="24"/>
          <w:szCs w:val="24"/>
          <w:lang w:eastAsia="cs-CZ"/>
        </w:rPr>
        <w:t xml:space="preserve"> vyšší úrovně řízení organizace</w:t>
      </w:r>
      <w:r>
        <w:rPr>
          <w:rFonts w:ascii="Palatino Linotype" w:eastAsia="Times New Roman" w:hAnsi="Palatino Linotype" w:cs="Calibri"/>
          <w:color w:val="000000"/>
          <w:sz w:val="24"/>
          <w:szCs w:val="24"/>
          <w:lang w:eastAsia="cs-CZ"/>
        </w:rPr>
        <w:t>“, v rámci polostrukturovaného rozhovoru byly zaznamenány</w:t>
      </w:r>
      <w:r w:rsidR="005503E7">
        <w:rPr>
          <w:rFonts w:ascii="Palatino Linotype" w:eastAsia="Times New Roman" w:hAnsi="Palatino Linotype" w:cs="Calibri"/>
          <w:color w:val="000000"/>
          <w:sz w:val="24"/>
          <w:szCs w:val="24"/>
          <w:lang w:eastAsia="cs-CZ"/>
        </w:rPr>
        <w:t xml:space="preserve"> informace, které jsou následně prezentovány v kapitole 4.5 Výsledky výzkumu a jejich interpretace.</w:t>
      </w:r>
    </w:p>
    <w:p w14:paraId="19353D2E" w14:textId="099D56C7" w:rsidR="00086096" w:rsidRPr="00222E7C" w:rsidRDefault="00086096" w:rsidP="00086096">
      <w:pPr>
        <w:pStyle w:val="Odstavecseseznamem"/>
        <w:numPr>
          <w:ilvl w:val="0"/>
          <w:numId w:val="2"/>
        </w:numPr>
        <w:spacing w:line="360" w:lineRule="auto"/>
        <w:jc w:val="both"/>
        <w:rPr>
          <w:rFonts w:ascii="Palatino Linotype" w:hAnsi="Palatino Linotype"/>
          <w:sz w:val="24"/>
          <w:szCs w:val="24"/>
        </w:rPr>
      </w:pPr>
      <w:r>
        <w:rPr>
          <w:rFonts w:ascii="Palatino Linotype" w:hAnsi="Palatino Linotype"/>
          <w:sz w:val="24"/>
          <w:szCs w:val="24"/>
        </w:rPr>
        <w:t xml:space="preserve">DVO 4: </w:t>
      </w:r>
      <w:r>
        <w:rPr>
          <w:rFonts w:ascii="Palatino Linotype" w:hAnsi="Palatino Linotype"/>
          <w:i/>
          <w:sz w:val="24"/>
          <w:szCs w:val="24"/>
        </w:rPr>
        <w:t>„Jak vhodně či nevhodně je realizována fáze realizace vzdělávání?“</w:t>
      </w:r>
    </w:p>
    <w:p w14:paraId="7416B993" w14:textId="327606DA" w:rsidR="00222E7C" w:rsidRPr="00222E7C" w:rsidRDefault="00222E7C" w:rsidP="00222E7C">
      <w:pPr>
        <w:spacing w:line="240" w:lineRule="auto"/>
        <w:jc w:val="both"/>
        <w:rPr>
          <w:rFonts w:ascii="Palatino Linotype" w:hAnsi="Palatino Linotype"/>
          <w:sz w:val="24"/>
          <w:szCs w:val="24"/>
        </w:rPr>
      </w:pPr>
      <w:r w:rsidRPr="00222E7C">
        <w:rPr>
          <w:rFonts w:ascii="Palatino Linotype" w:hAnsi="Palatino Linotype"/>
          <w:sz w:val="24"/>
          <w:szCs w:val="24"/>
        </w:rPr>
        <w:t xml:space="preserve">Tabulka 4. Přehled kritérií, </w:t>
      </w:r>
      <w:r w:rsidR="00B81621">
        <w:rPr>
          <w:rFonts w:ascii="Palatino Linotype" w:hAnsi="Palatino Linotype"/>
          <w:sz w:val="24"/>
          <w:szCs w:val="24"/>
        </w:rPr>
        <w:t>technik</w:t>
      </w:r>
      <w:r w:rsidRPr="00222E7C">
        <w:rPr>
          <w:rFonts w:ascii="Palatino Linotype" w:hAnsi="Palatino Linotype"/>
          <w:sz w:val="24"/>
          <w:szCs w:val="24"/>
        </w:rPr>
        <w:t xml:space="preserve"> a zdrojů k zodpovězení DVO 4: </w:t>
      </w:r>
      <w:r w:rsidRPr="00222E7C">
        <w:rPr>
          <w:rFonts w:ascii="Palatino Linotype" w:hAnsi="Palatino Linotype"/>
          <w:i/>
          <w:sz w:val="24"/>
          <w:szCs w:val="24"/>
        </w:rPr>
        <w:t>„Jak vhodně či nevhodně je realizována fáze realizace vzdělávání?“</w:t>
      </w:r>
    </w:p>
    <w:tbl>
      <w:tblPr>
        <w:tblW w:w="8222" w:type="dxa"/>
        <w:tblInd w:w="-5" w:type="dxa"/>
        <w:tblCellMar>
          <w:left w:w="70" w:type="dxa"/>
          <w:right w:w="70" w:type="dxa"/>
        </w:tblCellMar>
        <w:tblLook w:val="04A0" w:firstRow="1" w:lastRow="0" w:firstColumn="1" w:lastColumn="0" w:noHBand="0" w:noVBand="1"/>
      </w:tblPr>
      <w:tblGrid>
        <w:gridCol w:w="3119"/>
        <w:gridCol w:w="2148"/>
        <w:gridCol w:w="2955"/>
      </w:tblGrid>
      <w:tr w:rsidR="0043016F" w:rsidRPr="00C93123" w14:paraId="06607178" w14:textId="77777777" w:rsidTr="00C93123">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2A78D2DF" w14:textId="77777777" w:rsidR="0043016F" w:rsidRPr="00222E7C" w:rsidRDefault="0043016F" w:rsidP="0043016F">
            <w:pPr>
              <w:spacing w:after="0" w:line="240" w:lineRule="auto"/>
              <w:rPr>
                <w:rFonts w:ascii="Palatino Linotype" w:eastAsia="Times New Roman" w:hAnsi="Palatino Linotype" w:cs="Calibri"/>
                <w:b/>
                <w:color w:val="000000"/>
                <w:sz w:val="24"/>
                <w:szCs w:val="24"/>
                <w:lang w:eastAsia="cs-CZ"/>
              </w:rPr>
            </w:pPr>
            <w:r w:rsidRPr="00222E7C">
              <w:rPr>
                <w:rFonts w:ascii="Palatino Linotype" w:eastAsia="Times New Roman" w:hAnsi="Palatino Linotype" w:cs="Calibri"/>
                <w:b/>
                <w:color w:val="000000"/>
                <w:sz w:val="24"/>
                <w:szCs w:val="24"/>
                <w:lang w:eastAsia="cs-CZ"/>
              </w:rPr>
              <w:t>Kritérium</w:t>
            </w:r>
          </w:p>
        </w:tc>
        <w:tc>
          <w:tcPr>
            <w:tcW w:w="2148" w:type="dxa"/>
            <w:tcBorders>
              <w:top w:val="single" w:sz="4" w:space="0" w:color="auto"/>
              <w:left w:val="nil"/>
              <w:bottom w:val="single" w:sz="4" w:space="0" w:color="auto"/>
              <w:right w:val="single" w:sz="4" w:space="0" w:color="auto"/>
            </w:tcBorders>
            <w:shd w:val="clear" w:color="auto" w:fill="auto"/>
            <w:noWrap/>
            <w:hideMark/>
          </w:tcPr>
          <w:p w14:paraId="783E8196" w14:textId="2B34699F" w:rsidR="0043016F" w:rsidRPr="00222E7C" w:rsidRDefault="007057B7" w:rsidP="0043016F">
            <w:pPr>
              <w:spacing w:after="0" w:line="240" w:lineRule="auto"/>
              <w:rPr>
                <w:rFonts w:ascii="Palatino Linotype" w:eastAsia="Times New Roman" w:hAnsi="Palatino Linotype" w:cs="Calibri"/>
                <w:b/>
                <w:color w:val="000000"/>
                <w:sz w:val="24"/>
                <w:szCs w:val="24"/>
                <w:lang w:eastAsia="cs-CZ"/>
              </w:rPr>
            </w:pPr>
            <w:r>
              <w:rPr>
                <w:rFonts w:ascii="Palatino Linotype" w:eastAsia="Times New Roman" w:hAnsi="Palatino Linotype" w:cs="Calibri"/>
                <w:b/>
                <w:color w:val="000000"/>
                <w:sz w:val="24"/>
                <w:szCs w:val="24"/>
                <w:lang w:eastAsia="cs-CZ"/>
              </w:rPr>
              <w:t>Technika</w:t>
            </w:r>
          </w:p>
        </w:tc>
        <w:tc>
          <w:tcPr>
            <w:tcW w:w="2955" w:type="dxa"/>
            <w:tcBorders>
              <w:top w:val="single" w:sz="4" w:space="0" w:color="auto"/>
              <w:left w:val="nil"/>
              <w:bottom w:val="single" w:sz="4" w:space="0" w:color="auto"/>
              <w:right w:val="single" w:sz="4" w:space="0" w:color="auto"/>
            </w:tcBorders>
            <w:shd w:val="clear" w:color="auto" w:fill="auto"/>
            <w:noWrap/>
            <w:hideMark/>
          </w:tcPr>
          <w:p w14:paraId="10FE49C3" w14:textId="77777777" w:rsidR="0043016F" w:rsidRPr="00222E7C" w:rsidRDefault="0043016F" w:rsidP="0043016F">
            <w:pPr>
              <w:spacing w:after="0" w:line="240" w:lineRule="auto"/>
              <w:rPr>
                <w:rFonts w:ascii="Palatino Linotype" w:eastAsia="Times New Roman" w:hAnsi="Palatino Linotype" w:cs="Calibri"/>
                <w:b/>
                <w:color w:val="000000"/>
                <w:sz w:val="24"/>
                <w:szCs w:val="24"/>
                <w:lang w:eastAsia="cs-CZ"/>
              </w:rPr>
            </w:pPr>
            <w:r w:rsidRPr="00222E7C">
              <w:rPr>
                <w:rFonts w:ascii="Palatino Linotype" w:eastAsia="Times New Roman" w:hAnsi="Palatino Linotype" w:cs="Calibri"/>
                <w:b/>
                <w:color w:val="000000"/>
                <w:sz w:val="24"/>
                <w:szCs w:val="24"/>
                <w:lang w:eastAsia="cs-CZ"/>
              </w:rPr>
              <w:t>Specifikace zdroje dat</w:t>
            </w:r>
          </w:p>
        </w:tc>
      </w:tr>
      <w:tr w:rsidR="0043016F" w:rsidRPr="00C93123" w14:paraId="1A8A1791" w14:textId="77777777" w:rsidTr="00C93123">
        <w:trPr>
          <w:trHeight w:val="900"/>
        </w:trPr>
        <w:tc>
          <w:tcPr>
            <w:tcW w:w="3119" w:type="dxa"/>
            <w:tcBorders>
              <w:top w:val="nil"/>
              <w:left w:val="single" w:sz="4" w:space="0" w:color="auto"/>
              <w:bottom w:val="single" w:sz="4" w:space="0" w:color="auto"/>
              <w:right w:val="single" w:sz="4" w:space="0" w:color="auto"/>
            </w:tcBorders>
            <w:shd w:val="clear" w:color="auto" w:fill="auto"/>
            <w:noWrap/>
            <w:hideMark/>
          </w:tcPr>
          <w:p w14:paraId="3CEDC1D7" w14:textId="7FB06F60"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 xml:space="preserve">Monitoring stanoveného plánu vzdělávání </w:t>
            </w:r>
            <w:r w:rsidR="00033777">
              <w:rPr>
                <w:rFonts w:ascii="Palatino Linotype" w:eastAsia="Times New Roman" w:hAnsi="Palatino Linotype" w:cs="Calibri"/>
                <w:color w:val="000000"/>
                <w:sz w:val="24"/>
                <w:szCs w:val="24"/>
                <w:lang w:eastAsia="cs-CZ"/>
              </w:rPr>
              <w:br/>
            </w:r>
            <w:r w:rsidRPr="00222E7C">
              <w:rPr>
                <w:rFonts w:ascii="Palatino Linotype" w:eastAsia="Times New Roman" w:hAnsi="Palatino Linotype" w:cs="Calibri"/>
                <w:color w:val="000000"/>
                <w:sz w:val="24"/>
                <w:szCs w:val="24"/>
                <w:lang w:eastAsia="cs-CZ"/>
              </w:rPr>
              <w:t>a časového harmonogramu</w:t>
            </w:r>
          </w:p>
        </w:tc>
        <w:tc>
          <w:tcPr>
            <w:tcW w:w="2148" w:type="dxa"/>
            <w:tcBorders>
              <w:top w:val="nil"/>
              <w:left w:val="nil"/>
              <w:bottom w:val="single" w:sz="4" w:space="0" w:color="auto"/>
              <w:right w:val="single" w:sz="4" w:space="0" w:color="auto"/>
            </w:tcBorders>
            <w:shd w:val="clear" w:color="auto" w:fill="auto"/>
            <w:noWrap/>
            <w:hideMark/>
          </w:tcPr>
          <w:p w14:paraId="08322642"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Polostrukturovaný rozhovor</w:t>
            </w:r>
          </w:p>
        </w:tc>
        <w:tc>
          <w:tcPr>
            <w:tcW w:w="2955" w:type="dxa"/>
            <w:tcBorders>
              <w:top w:val="nil"/>
              <w:left w:val="nil"/>
              <w:bottom w:val="single" w:sz="4" w:space="0" w:color="auto"/>
              <w:right w:val="single" w:sz="4" w:space="0" w:color="auto"/>
            </w:tcBorders>
            <w:shd w:val="clear" w:color="auto" w:fill="auto"/>
            <w:noWrap/>
            <w:hideMark/>
          </w:tcPr>
          <w:p w14:paraId="06F25A97" w14:textId="10A994E1" w:rsidR="0043016F" w:rsidRPr="00222E7C" w:rsidRDefault="00B7581D"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Participant</w:t>
            </w:r>
            <w:r w:rsidR="0043016F" w:rsidRPr="00222E7C">
              <w:rPr>
                <w:rFonts w:ascii="Palatino Linotype" w:eastAsia="Times New Roman" w:hAnsi="Palatino Linotype" w:cs="Calibri"/>
                <w:color w:val="000000"/>
                <w:sz w:val="24"/>
                <w:szCs w:val="24"/>
                <w:lang w:eastAsia="cs-CZ"/>
              </w:rPr>
              <w:t xml:space="preserve"> z vyšší úrovně řízení organizace</w:t>
            </w:r>
          </w:p>
        </w:tc>
      </w:tr>
      <w:tr w:rsidR="0043016F" w:rsidRPr="00C93123" w14:paraId="35312BF6" w14:textId="77777777" w:rsidTr="00C93123">
        <w:trPr>
          <w:trHeight w:val="1096"/>
        </w:trPr>
        <w:tc>
          <w:tcPr>
            <w:tcW w:w="3119" w:type="dxa"/>
            <w:tcBorders>
              <w:top w:val="nil"/>
              <w:left w:val="single" w:sz="4" w:space="0" w:color="auto"/>
              <w:bottom w:val="single" w:sz="4" w:space="0" w:color="auto"/>
              <w:right w:val="nil"/>
            </w:tcBorders>
            <w:shd w:val="clear" w:color="auto" w:fill="auto"/>
            <w:noWrap/>
            <w:hideMark/>
          </w:tcPr>
          <w:p w14:paraId="3EB6DECE" w14:textId="57C1E494" w:rsidR="0043016F" w:rsidRPr="00740088" w:rsidRDefault="0043016F" w:rsidP="00D543A8">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Účastník vzděláváním získává potřebné kompetence pro vykonávání stávajících</w:t>
            </w:r>
            <w:r w:rsidRPr="00D543A8">
              <w:rPr>
                <w:rFonts w:ascii="Palatino Linotype" w:eastAsia="Times New Roman" w:hAnsi="Palatino Linotype" w:cs="Calibri"/>
                <w:color w:val="000000"/>
                <w:sz w:val="24"/>
                <w:szCs w:val="24"/>
                <w:lang w:eastAsia="cs-CZ"/>
              </w:rPr>
              <w:t xml:space="preserve"> či</w:t>
            </w:r>
            <w:r w:rsidRPr="00DF6B3D">
              <w:rPr>
                <w:rFonts w:ascii="Palatino Linotype" w:eastAsia="Times New Roman" w:hAnsi="Palatino Linotype" w:cs="Calibri"/>
                <w:strike/>
                <w:color w:val="000000"/>
                <w:sz w:val="24"/>
                <w:szCs w:val="24"/>
                <w:lang w:eastAsia="cs-CZ"/>
              </w:rPr>
              <w:t xml:space="preserve"> </w:t>
            </w:r>
            <w:r w:rsidRPr="00D543A8">
              <w:rPr>
                <w:rFonts w:ascii="Palatino Linotype" w:eastAsia="Times New Roman" w:hAnsi="Palatino Linotype" w:cs="Calibri"/>
                <w:color w:val="000000"/>
                <w:sz w:val="24"/>
                <w:szCs w:val="24"/>
                <w:lang w:eastAsia="cs-CZ"/>
              </w:rPr>
              <w:t>budoucích pracovních</w:t>
            </w:r>
            <w:r w:rsidRPr="00DF6B3D">
              <w:rPr>
                <w:rFonts w:ascii="Palatino Linotype" w:eastAsia="Times New Roman" w:hAnsi="Palatino Linotype" w:cs="Calibri"/>
                <w:strike/>
                <w:color w:val="000000"/>
                <w:sz w:val="24"/>
                <w:szCs w:val="24"/>
                <w:lang w:eastAsia="cs-CZ"/>
              </w:rPr>
              <w:t xml:space="preserve"> </w:t>
            </w:r>
            <w:r w:rsidRPr="00740088">
              <w:rPr>
                <w:rFonts w:ascii="Palatino Linotype" w:eastAsia="Times New Roman" w:hAnsi="Palatino Linotype" w:cs="Calibri"/>
                <w:color w:val="000000"/>
                <w:sz w:val="24"/>
                <w:szCs w:val="24"/>
                <w:lang w:eastAsia="cs-CZ"/>
              </w:rPr>
              <w:t>úkolů</w:t>
            </w:r>
            <w:r w:rsidR="00D543A8">
              <w:rPr>
                <w:rFonts w:ascii="Palatino Linotype" w:eastAsia="Times New Roman" w:hAnsi="Palatino Linotype" w:cs="Calibri"/>
                <w:color w:val="000000"/>
                <w:sz w:val="24"/>
                <w:szCs w:val="24"/>
                <w:lang w:eastAsia="cs-CZ"/>
              </w:rPr>
              <w:t>*</w:t>
            </w:r>
          </w:p>
        </w:tc>
        <w:tc>
          <w:tcPr>
            <w:tcW w:w="2148" w:type="dxa"/>
            <w:tcBorders>
              <w:top w:val="nil"/>
              <w:left w:val="single" w:sz="4" w:space="0" w:color="auto"/>
              <w:bottom w:val="single" w:sz="4" w:space="0" w:color="auto"/>
              <w:right w:val="single" w:sz="4" w:space="0" w:color="auto"/>
            </w:tcBorders>
            <w:shd w:val="clear" w:color="auto" w:fill="auto"/>
            <w:noWrap/>
            <w:hideMark/>
          </w:tcPr>
          <w:p w14:paraId="088E6978"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Dotazník</w:t>
            </w:r>
          </w:p>
        </w:tc>
        <w:tc>
          <w:tcPr>
            <w:tcW w:w="2955" w:type="dxa"/>
            <w:tcBorders>
              <w:top w:val="nil"/>
              <w:left w:val="nil"/>
              <w:bottom w:val="single" w:sz="4" w:space="0" w:color="auto"/>
              <w:right w:val="single" w:sz="4" w:space="0" w:color="auto"/>
            </w:tcBorders>
            <w:shd w:val="clear" w:color="auto" w:fill="auto"/>
            <w:noWrap/>
            <w:hideMark/>
          </w:tcPr>
          <w:p w14:paraId="5A70D1E5"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Koncoví zaměstnanci kontaktního pracoviště</w:t>
            </w:r>
          </w:p>
        </w:tc>
      </w:tr>
      <w:tr w:rsidR="0043016F" w:rsidRPr="00C93123" w14:paraId="7633ED62" w14:textId="77777777" w:rsidTr="00C93123">
        <w:trPr>
          <w:trHeight w:val="842"/>
        </w:trPr>
        <w:tc>
          <w:tcPr>
            <w:tcW w:w="3119" w:type="dxa"/>
            <w:tcBorders>
              <w:top w:val="nil"/>
              <w:left w:val="single" w:sz="4" w:space="0" w:color="auto"/>
              <w:bottom w:val="single" w:sz="4" w:space="0" w:color="auto"/>
              <w:right w:val="single" w:sz="4" w:space="0" w:color="auto"/>
            </w:tcBorders>
            <w:shd w:val="clear" w:color="auto" w:fill="auto"/>
            <w:noWrap/>
            <w:hideMark/>
          </w:tcPr>
          <w:p w14:paraId="3A705A2E"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 xml:space="preserve">Účastník vzdělávání je včas informován </w:t>
            </w:r>
            <w:r w:rsidR="00D85FBA" w:rsidRPr="00222E7C">
              <w:rPr>
                <w:rFonts w:ascii="Palatino Linotype" w:eastAsia="Times New Roman" w:hAnsi="Palatino Linotype" w:cs="Calibri"/>
                <w:color w:val="000000"/>
                <w:sz w:val="24"/>
                <w:szCs w:val="24"/>
                <w:lang w:eastAsia="cs-CZ"/>
              </w:rPr>
              <w:t>o konání vzdělávací akce</w:t>
            </w:r>
          </w:p>
        </w:tc>
        <w:tc>
          <w:tcPr>
            <w:tcW w:w="2148" w:type="dxa"/>
            <w:tcBorders>
              <w:top w:val="nil"/>
              <w:left w:val="nil"/>
              <w:bottom w:val="single" w:sz="4" w:space="0" w:color="auto"/>
              <w:right w:val="single" w:sz="4" w:space="0" w:color="auto"/>
            </w:tcBorders>
            <w:shd w:val="clear" w:color="auto" w:fill="auto"/>
            <w:noWrap/>
            <w:hideMark/>
          </w:tcPr>
          <w:p w14:paraId="03405A13" w14:textId="77777777" w:rsidR="0043016F" w:rsidRPr="00222E7C" w:rsidRDefault="00D85FBA"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Dotazník</w:t>
            </w:r>
          </w:p>
        </w:tc>
        <w:tc>
          <w:tcPr>
            <w:tcW w:w="2955" w:type="dxa"/>
            <w:tcBorders>
              <w:top w:val="nil"/>
              <w:left w:val="nil"/>
              <w:bottom w:val="single" w:sz="4" w:space="0" w:color="auto"/>
              <w:right w:val="single" w:sz="4" w:space="0" w:color="auto"/>
            </w:tcBorders>
            <w:shd w:val="clear" w:color="auto" w:fill="auto"/>
            <w:noWrap/>
            <w:hideMark/>
          </w:tcPr>
          <w:p w14:paraId="56CC49B1"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Koncoví zaměstnanci kontaktního pracoviště</w:t>
            </w:r>
          </w:p>
        </w:tc>
      </w:tr>
    </w:tbl>
    <w:p w14:paraId="44002AE3" w14:textId="557A25B3" w:rsidR="00800144" w:rsidRDefault="00800144"/>
    <w:p w14:paraId="4A0518B2" w14:textId="77777777" w:rsidR="00800144" w:rsidRDefault="00800144"/>
    <w:tbl>
      <w:tblPr>
        <w:tblW w:w="8222" w:type="dxa"/>
        <w:tblInd w:w="-5" w:type="dxa"/>
        <w:tblCellMar>
          <w:left w:w="70" w:type="dxa"/>
          <w:right w:w="70" w:type="dxa"/>
        </w:tblCellMar>
        <w:tblLook w:val="04A0" w:firstRow="1" w:lastRow="0" w:firstColumn="1" w:lastColumn="0" w:noHBand="0" w:noVBand="1"/>
      </w:tblPr>
      <w:tblGrid>
        <w:gridCol w:w="3119"/>
        <w:gridCol w:w="2148"/>
        <w:gridCol w:w="2955"/>
      </w:tblGrid>
      <w:tr w:rsidR="00D85FBA" w:rsidRPr="00C93123" w14:paraId="544AFFD1" w14:textId="77777777" w:rsidTr="00800144">
        <w:trPr>
          <w:trHeight w:val="693"/>
        </w:trPr>
        <w:tc>
          <w:tcPr>
            <w:tcW w:w="3119" w:type="dxa"/>
            <w:tcBorders>
              <w:top w:val="single" w:sz="4" w:space="0" w:color="auto"/>
              <w:left w:val="single" w:sz="4" w:space="0" w:color="auto"/>
              <w:bottom w:val="single" w:sz="4" w:space="0" w:color="auto"/>
              <w:right w:val="single" w:sz="4" w:space="0" w:color="auto"/>
            </w:tcBorders>
            <w:shd w:val="clear" w:color="auto" w:fill="auto"/>
            <w:noWrap/>
          </w:tcPr>
          <w:p w14:paraId="4126B087" w14:textId="58689802" w:rsidR="00D85FBA" w:rsidRPr="00222E7C" w:rsidRDefault="00D85FBA" w:rsidP="008740AB">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lastRenderedPageBreak/>
              <w:t xml:space="preserve">Informace o konání vzdělávací aktivity obsahuje detaily – </w:t>
            </w:r>
            <w:r w:rsidR="00E63810">
              <w:rPr>
                <w:rFonts w:ascii="Palatino Linotype" w:hAnsi="Palatino Linotype"/>
                <w:sz w:val="24"/>
                <w:szCs w:val="24"/>
              </w:rPr>
              <w:t xml:space="preserve">téma </w:t>
            </w:r>
            <w:r w:rsidR="00033777">
              <w:rPr>
                <w:rFonts w:ascii="Palatino Linotype" w:hAnsi="Palatino Linotype"/>
                <w:sz w:val="24"/>
                <w:szCs w:val="24"/>
              </w:rPr>
              <w:br/>
            </w:r>
            <w:r w:rsidR="00E63810">
              <w:rPr>
                <w:rFonts w:ascii="Palatino Linotype" w:hAnsi="Palatino Linotype"/>
                <w:sz w:val="24"/>
                <w:szCs w:val="24"/>
              </w:rPr>
              <w:t>a cíl vzdělávání, lektor,</w:t>
            </w:r>
            <w:r w:rsidR="00E63810" w:rsidRPr="00E63810">
              <w:rPr>
                <w:rFonts w:ascii="Palatino Linotype" w:hAnsi="Palatino Linotype" w:cs="PalatinoLinotype-Roman"/>
                <w:sz w:val="24"/>
                <w:szCs w:val="24"/>
              </w:rPr>
              <w:t xml:space="preserve"> </w:t>
            </w:r>
            <w:r w:rsidR="00033777">
              <w:rPr>
                <w:rFonts w:ascii="Palatino Linotype" w:hAnsi="Palatino Linotype" w:cs="PalatinoLinotype-Roman"/>
                <w:sz w:val="24"/>
                <w:szCs w:val="24"/>
              </w:rPr>
              <w:br/>
            </w:r>
            <w:r w:rsidR="00E63810">
              <w:rPr>
                <w:rFonts w:ascii="Palatino Linotype" w:hAnsi="Palatino Linotype" w:cs="PalatinoLinotype-Roman"/>
                <w:sz w:val="24"/>
                <w:szCs w:val="24"/>
              </w:rPr>
              <w:t>kdy</w:t>
            </w:r>
            <w:r w:rsidR="008740AB">
              <w:rPr>
                <w:rFonts w:ascii="Palatino Linotype" w:hAnsi="Palatino Linotype" w:cs="PalatinoLinotype-Roman"/>
                <w:sz w:val="24"/>
                <w:szCs w:val="24"/>
              </w:rPr>
              <w:t xml:space="preserve"> a</w:t>
            </w:r>
            <w:r w:rsidR="00E63810">
              <w:rPr>
                <w:rFonts w:ascii="Palatino Linotype" w:hAnsi="Palatino Linotype" w:cs="PalatinoLinotype-Roman"/>
                <w:sz w:val="24"/>
                <w:szCs w:val="24"/>
              </w:rPr>
              <w:t xml:space="preserve"> kde</w:t>
            </w:r>
            <w:r w:rsidR="008740AB">
              <w:rPr>
                <w:rFonts w:ascii="Palatino Linotype" w:hAnsi="Palatino Linotype" w:cs="PalatinoLinotype-Roman"/>
                <w:sz w:val="24"/>
                <w:szCs w:val="24"/>
              </w:rPr>
              <w:t xml:space="preserve"> se koná</w:t>
            </w:r>
            <w:r w:rsidR="00E63810">
              <w:rPr>
                <w:rFonts w:ascii="Palatino Linotype" w:hAnsi="Palatino Linotype" w:cs="PalatinoLinotype-Roman"/>
                <w:sz w:val="24"/>
                <w:szCs w:val="24"/>
              </w:rPr>
              <w:t xml:space="preserve"> </w:t>
            </w:r>
          </w:p>
        </w:tc>
        <w:tc>
          <w:tcPr>
            <w:tcW w:w="2148" w:type="dxa"/>
            <w:tcBorders>
              <w:top w:val="single" w:sz="4" w:space="0" w:color="auto"/>
              <w:left w:val="nil"/>
              <w:bottom w:val="single" w:sz="4" w:space="0" w:color="auto"/>
              <w:right w:val="single" w:sz="4" w:space="0" w:color="auto"/>
            </w:tcBorders>
            <w:shd w:val="clear" w:color="auto" w:fill="auto"/>
            <w:noWrap/>
          </w:tcPr>
          <w:p w14:paraId="044F027D" w14:textId="77777777" w:rsidR="00D85FBA" w:rsidRPr="00222E7C" w:rsidRDefault="00D85FBA"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Kvantitativní obsahová analýza dokumentů</w:t>
            </w:r>
          </w:p>
        </w:tc>
        <w:tc>
          <w:tcPr>
            <w:tcW w:w="2955" w:type="dxa"/>
            <w:tcBorders>
              <w:top w:val="single" w:sz="4" w:space="0" w:color="auto"/>
              <w:left w:val="nil"/>
              <w:bottom w:val="single" w:sz="4" w:space="0" w:color="auto"/>
              <w:right w:val="single" w:sz="4" w:space="0" w:color="auto"/>
            </w:tcBorders>
            <w:shd w:val="clear" w:color="auto" w:fill="auto"/>
            <w:noWrap/>
          </w:tcPr>
          <w:p w14:paraId="661F27E9" w14:textId="77777777" w:rsidR="00D85FBA" w:rsidRPr="00222E7C" w:rsidRDefault="00D85FBA"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Pozvánky na jednotlivé kurzy</w:t>
            </w:r>
          </w:p>
        </w:tc>
      </w:tr>
      <w:tr w:rsidR="0043016F" w:rsidRPr="00C93123" w14:paraId="0A541D60" w14:textId="77777777" w:rsidTr="00C93123">
        <w:trPr>
          <w:trHeight w:val="689"/>
        </w:trPr>
        <w:tc>
          <w:tcPr>
            <w:tcW w:w="3119" w:type="dxa"/>
            <w:tcBorders>
              <w:top w:val="nil"/>
              <w:left w:val="single" w:sz="4" w:space="0" w:color="auto"/>
              <w:bottom w:val="single" w:sz="4" w:space="0" w:color="auto"/>
              <w:right w:val="single" w:sz="4" w:space="0" w:color="auto"/>
            </w:tcBorders>
            <w:shd w:val="clear" w:color="auto" w:fill="auto"/>
            <w:noWrap/>
            <w:hideMark/>
          </w:tcPr>
          <w:p w14:paraId="5C44DD86"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Samotné organizační zabezpečení akce</w:t>
            </w:r>
            <w:r w:rsidR="007568C1" w:rsidRPr="00222E7C">
              <w:rPr>
                <w:rFonts w:ascii="Palatino Linotype" w:eastAsia="Times New Roman" w:hAnsi="Palatino Linotype" w:cs="Calibri"/>
                <w:color w:val="000000"/>
                <w:sz w:val="24"/>
                <w:szCs w:val="24"/>
                <w:lang w:eastAsia="cs-CZ"/>
              </w:rPr>
              <w:t>*</w:t>
            </w:r>
          </w:p>
        </w:tc>
        <w:tc>
          <w:tcPr>
            <w:tcW w:w="2148" w:type="dxa"/>
            <w:tcBorders>
              <w:top w:val="nil"/>
              <w:left w:val="nil"/>
              <w:bottom w:val="single" w:sz="4" w:space="0" w:color="auto"/>
              <w:right w:val="single" w:sz="4" w:space="0" w:color="auto"/>
            </w:tcBorders>
            <w:shd w:val="clear" w:color="auto" w:fill="auto"/>
            <w:noWrap/>
            <w:hideMark/>
          </w:tcPr>
          <w:p w14:paraId="58F34D66"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Dotazník</w:t>
            </w:r>
          </w:p>
        </w:tc>
        <w:tc>
          <w:tcPr>
            <w:tcW w:w="2955" w:type="dxa"/>
            <w:tcBorders>
              <w:top w:val="nil"/>
              <w:left w:val="nil"/>
              <w:bottom w:val="single" w:sz="4" w:space="0" w:color="auto"/>
              <w:right w:val="single" w:sz="4" w:space="0" w:color="auto"/>
            </w:tcBorders>
            <w:shd w:val="clear" w:color="auto" w:fill="auto"/>
            <w:noWrap/>
            <w:hideMark/>
          </w:tcPr>
          <w:p w14:paraId="08ED153B"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Koncoví zaměstnanci kontaktního pracoviště</w:t>
            </w:r>
          </w:p>
        </w:tc>
      </w:tr>
      <w:tr w:rsidR="0043016F" w:rsidRPr="00C93123" w14:paraId="3073B156" w14:textId="77777777" w:rsidTr="00C93123">
        <w:trPr>
          <w:trHeight w:val="1402"/>
        </w:trPr>
        <w:tc>
          <w:tcPr>
            <w:tcW w:w="3119" w:type="dxa"/>
            <w:tcBorders>
              <w:top w:val="nil"/>
              <w:left w:val="single" w:sz="4" w:space="0" w:color="auto"/>
              <w:bottom w:val="single" w:sz="4" w:space="0" w:color="auto"/>
              <w:right w:val="single" w:sz="4" w:space="0" w:color="auto"/>
            </w:tcBorders>
            <w:shd w:val="clear" w:color="auto" w:fill="auto"/>
            <w:noWrap/>
            <w:hideMark/>
          </w:tcPr>
          <w:p w14:paraId="57F7B468"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Odborná a metodická připravenost lektora</w:t>
            </w:r>
            <w:r w:rsidR="007568C1" w:rsidRPr="00222E7C">
              <w:rPr>
                <w:rFonts w:ascii="Palatino Linotype" w:eastAsia="Times New Roman" w:hAnsi="Palatino Linotype" w:cs="Calibri"/>
                <w:color w:val="000000"/>
                <w:sz w:val="24"/>
                <w:szCs w:val="24"/>
                <w:lang w:eastAsia="cs-CZ"/>
              </w:rPr>
              <w:t>*</w:t>
            </w:r>
          </w:p>
        </w:tc>
        <w:tc>
          <w:tcPr>
            <w:tcW w:w="2148" w:type="dxa"/>
            <w:tcBorders>
              <w:top w:val="nil"/>
              <w:left w:val="nil"/>
              <w:bottom w:val="single" w:sz="4" w:space="0" w:color="auto"/>
              <w:right w:val="single" w:sz="4" w:space="0" w:color="auto"/>
            </w:tcBorders>
            <w:shd w:val="clear" w:color="auto" w:fill="auto"/>
            <w:noWrap/>
            <w:hideMark/>
          </w:tcPr>
          <w:p w14:paraId="54D0CD07"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Kvalitativní obsahová analýza dokumentu; Polostrukturovaný rozhovor; Dotazník</w:t>
            </w:r>
          </w:p>
        </w:tc>
        <w:tc>
          <w:tcPr>
            <w:tcW w:w="2955" w:type="dxa"/>
            <w:tcBorders>
              <w:top w:val="nil"/>
              <w:left w:val="nil"/>
              <w:bottom w:val="single" w:sz="4" w:space="0" w:color="auto"/>
              <w:right w:val="single" w:sz="4" w:space="0" w:color="auto"/>
            </w:tcBorders>
            <w:shd w:val="clear" w:color="auto" w:fill="auto"/>
            <w:noWrap/>
            <w:hideMark/>
          </w:tcPr>
          <w:p w14:paraId="695657D0" w14:textId="65C04E55" w:rsidR="0043016F" w:rsidRPr="00222E7C" w:rsidRDefault="009E0AD0" w:rsidP="00C14E5C">
            <w:pPr>
              <w:spacing w:after="0" w:line="240" w:lineRule="auto"/>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 xml:space="preserve">Směrnice </w:t>
            </w:r>
            <w:r w:rsidRPr="007843E8">
              <w:rPr>
                <w:rFonts w:ascii="Palatino Linotype" w:hAnsi="Palatino Linotype"/>
                <w:sz w:val="24"/>
                <w:szCs w:val="24"/>
              </w:rPr>
              <w:t>Pravidla zapojení interních lektorů do vzdělávání zaměstnanců ÚP</w:t>
            </w:r>
            <w:r>
              <w:rPr>
                <w:rFonts w:ascii="Palatino Linotype" w:hAnsi="Palatino Linotype"/>
                <w:sz w:val="24"/>
                <w:szCs w:val="24"/>
              </w:rPr>
              <w:t xml:space="preserve"> </w:t>
            </w:r>
            <w:r w:rsidRPr="007843E8">
              <w:rPr>
                <w:rFonts w:ascii="Palatino Linotype" w:hAnsi="Palatino Linotype"/>
                <w:sz w:val="24"/>
                <w:szCs w:val="24"/>
              </w:rPr>
              <w:t>ČR</w:t>
            </w:r>
            <w:r w:rsidR="0043016F" w:rsidRPr="00222E7C">
              <w:rPr>
                <w:rFonts w:ascii="Palatino Linotype" w:eastAsia="Times New Roman" w:hAnsi="Palatino Linotype" w:cs="Calibri"/>
                <w:color w:val="000000"/>
                <w:sz w:val="24"/>
                <w:szCs w:val="24"/>
                <w:lang w:eastAsia="cs-CZ"/>
              </w:rPr>
              <w:t xml:space="preserve">; </w:t>
            </w:r>
            <w:r w:rsidR="00B7581D" w:rsidRPr="00222E7C">
              <w:rPr>
                <w:rFonts w:ascii="Palatino Linotype" w:eastAsia="Times New Roman" w:hAnsi="Palatino Linotype" w:cs="Calibri"/>
                <w:color w:val="000000"/>
                <w:sz w:val="24"/>
                <w:szCs w:val="24"/>
                <w:lang w:eastAsia="cs-CZ"/>
              </w:rPr>
              <w:t>Participant</w:t>
            </w:r>
            <w:r w:rsidR="0043016F" w:rsidRPr="00222E7C">
              <w:rPr>
                <w:rFonts w:ascii="Palatino Linotype" w:eastAsia="Times New Roman" w:hAnsi="Palatino Linotype" w:cs="Calibri"/>
                <w:color w:val="000000"/>
                <w:sz w:val="24"/>
                <w:szCs w:val="24"/>
                <w:lang w:eastAsia="cs-CZ"/>
              </w:rPr>
              <w:t xml:space="preserve"> z vyšší úrovně řízení organizace; Koncoví zaměstnanci kontaktního pracoviště</w:t>
            </w:r>
          </w:p>
        </w:tc>
      </w:tr>
      <w:tr w:rsidR="0043016F" w:rsidRPr="00C93123" w14:paraId="76A1D52D" w14:textId="77777777" w:rsidTr="00C93123">
        <w:trPr>
          <w:trHeight w:val="126"/>
        </w:trPr>
        <w:tc>
          <w:tcPr>
            <w:tcW w:w="3119" w:type="dxa"/>
            <w:tcBorders>
              <w:top w:val="nil"/>
              <w:left w:val="single" w:sz="4" w:space="0" w:color="auto"/>
              <w:bottom w:val="single" w:sz="4" w:space="0" w:color="auto"/>
              <w:right w:val="single" w:sz="4" w:space="0" w:color="auto"/>
            </w:tcBorders>
            <w:shd w:val="clear" w:color="auto" w:fill="auto"/>
            <w:noWrap/>
            <w:hideMark/>
          </w:tcPr>
          <w:p w14:paraId="616703DC"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Posílení zájmu u účastníků</w:t>
            </w:r>
            <w:r w:rsidR="00913259" w:rsidRPr="00222E7C">
              <w:rPr>
                <w:rFonts w:ascii="Palatino Linotype" w:eastAsia="Times New Roman" w:hAnsi="Palatino Linotype" w:cs="Calibri"/>
                <w:color w:val="000000"/>
                <w:sz w:val="24"/>
                <w:szCs w:val="24"/>
                <w:lang w:eastAsia="cs-CZ"/>
              </w:rPr>
              <w:t>*</w:t>
            </w:r>
          </w:p>
        </w:tc>
        <w:tc>
          <w:tcPr>
            <w:tcW w:w="2148" w:type="dxa"/>
            <w:tcBorders>
              <w:top w:val="nil"/>
              <w:left w:val="nil"/>
              <w:bottom w:val="single" w:sz="4" w:space="0" w:color="auto"/>
              <w:right w:val="single" w:sz="4" w:space="0" w:color="auto"/>
            </w:tcBorders>
            <w:shd w:val="clear" w:color="auto" w:fill="auto"/>
            <w:noWrap/>
            <w:hideMark/>
          </w:tcPr>
          <w:p w14:paraId="480C0409"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Dotazník</w:t>
            </w:r>
          </w:p>
        </w:tc>
        <w:tc>
          <w:tcPr>
            <w:tcW w:w="2955" w:type="dxa"/>
            <w:tcBorders>
              <w:top w:val="nil"/>
              <w:left w:val="nil"/>
              <w:bottom w:val="single" w:sz="4" w:space="0" w:color="auto"/>
              <w:right w:val="single" w:sz="4" w:space="0" w:color="auto"/>
            </w:tcBorders>
            <w:shd w:val="clear" w:color="auto" w:fill="auto"/>
            <w:noWrap/>
            <w:hideMark/>
          </w:tcPr>
          <w:p w14:paraId="1003A371"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Koncoví zaměstnanci kontaktního pracoviště</w:t>
            </w:r>
          </w:p>
        </w:tc>
      </w:tr>
      <w:tr w:rsidR="0043016F" w:rsidRPr="00C93123" w14:paraId="34EB6BA9" w14:textId="77777777" w:rsidTr="007B04AA">
        <w:trPr>
          <w:trHeight w:val="432"/>
        </w:trPr>
        <w:tc>
          <w:tcPr>
            <w:tcW w:w="3119" w:type="dxa"/>
            <w:tcBorders>
              <w:top w:val="nil"/>
              <w:left w:val="single" w:sz="4" w:space="0" w:color="auto"/>
              <w:bottom w:val="single" w:sz="4" w:space="0" w:color="auto"/>
              <w:right w:val="single" w:sz="4" w:space="0" w:color="auto"/>
            </w:tcBorders>
            <w:shd w:val="clear" w:color="auto" w:fill="auto"/>
            <w:noWrap/>
            <w:hideMark/>
          </w:tcPr>
          <w:p w14:paraId="397C2937" w14:textId="3F9C7BDD"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 xml:space="preserve">Interakce mezi lektorem </w:t>
            </w:r>
            <w:r w:rsidR="00033777">
              <w:rPr>
                <w:rFonts w:ascii="Palatino Linotype" w:eastAsia="Times New Roman" w:hAnsi="Palatino Linotype" w:cs="Calibri"/>
                <w:color w:val="000000"/>
                <w:sz w:val="24"/>
                <w:szCs w:val="24"/>
                <w:lang w:eastAsia="cs-CZ"/>
              </w:rPr>
              <w:br/>
            </w:r>
            <w:r w:rsidRPr="00222E7C">
              <w:rPr>
                <w:rFonts w:ascii="Palatino Linotype" w:eastAsia="Times New Roman" w:hAnsi="Palatino Linotype" w:cs="Calibri"/>
                <w:color w:val="000000"/>
                <w:sz w:val="24"/>
                <w:szCs w:val="24"/>
                <w:lang w:eastAsia="cs-CZ"/>
              </w:rPr>
              <w:t>a účastníky</w:t>
            </w:r>
            <w:r w:rsidR="00913259" w:rsidRPr="00222E7C">
              <w:rPr>
                <w:rFonts w:ascii="Palatino Linotype" w:eastAsia="Times New Roman" w:hAnsi="Palatino Linotype" w:cs="Calibri"/>
                <w:color w:val="000000"/>
                <w:sz w:val="24"/>
                <w:szCs w:val="24"/>
                <w:lang w:eastAsia="cs-CZ"/>
              </w:rPr>
              <w:t>*</w:t>
            </w:r>
          </w:p>
        </w:tc>
        <w:tc>
          <w:tcPr>
            <w:tcW w:w="2148" w:type="dxa"/>
            <w:tcBorders>
              <w:top w:val="nil"/>
              <w:left w:val="nil"/>
              <w:bottom w:val="single" w:sz="4" w:space="0" w:color="auto"/>
              <w:right w:val="single" w:sz="4" w:space="0" w:color="auto"/>
            </w:tcBorders>
            <w:shd w:val="clear" w:color="auto" w:fill="auto"/>
            <w:noWrap/>
            <w:hideMark/>
          </w:tcPr>
          <w:p w14:paraId="6B460536"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Dotazník</w:t>
            </w:r>
          </w:p>
        </w:tc>
        <w:tc>
          <w:tcPr>
            <w:tcW w:w="2955" w:type="dxa"/>
            <w:tcBorders>
              <w:top w:val="nil"/>
              <w:left w:val="nil"/>
              <w:bottom w:val="single" w:sz="4" w:space="0" w:color="auto"/>
              <w:right w:val="single" w:sz="4" w:space="0" w:color="auto"/>
            </w:tcBorders>
            <w:shd w:val="clear" w:color="auto" w:fill="auto"/>
            <w:noWrap/>
            <w:hideMark/>
          </w:tcPr>
          <w:p w14:paraId="7842C779"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Koncoví zaměstnanci kontaktního pracoviště</w:t>
            </w:r>
          </w:p>
        </w:tc>
      </w:tr>
      <w:tr w:rsidR="007B04AA" w:rsidRPr="00C93123" w14:paraId="04C51420" w14:textId="77777777" w:rsidTr="007B04AA">
        <w:trPr>
          <w:trHeight w:val="432"/>
        </w:trPr>
        <w:tc>
          <w:tcPr>
            <w:tcW w:w="3119" w:type="dxa"/>
            <w:tcBorders>
              <w:top w:val="single" w:sz="4" w:space="0" w:color="auto"/>
              <w:left w:val="single" w:sz="4" w:space="0" w:color="auto"/>
              <w:bottom w:val="single" w:sz="4" w:space="0" w:color="auto"/>
              <w:right w:val="single" w:sz="4" w:space="0" w:color="auto"/>
            </w:tcBorders>
            <w:shd w:val="clear" w:color="auto" w:fill="auto"/>
            <w:noWrap/>
          </w:tcPr>
          <w:p w14:paraId="2DD7704C" w14:textId="114C4EB6" w:rsidR="007B04AA" w:rsidRPr="00222E7C" w:rsidRDefault="007B04AA"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hAnsi="Palatino Linotype"/>
                <w:sz w:val="24"/>
                <w:szCs w:val="24"/>
              </w:rPr>
              <w:t>E-learning obsahuje prvky interaktivity*</w:t>
            </w:r>
          </w:p>
        </w:tc>
        <w:tc>
          <w:tcPr>
            <w:tcW w:w="2148" w:type="dxa"/>
            <w:tcBorders>
              <w:top w:val="single" w:sz="4" w:space="0" w:color="auto"/>
              <w:left w:val="nil"/>
              <w:bottom w:val="single" w:sz="4" w:space="0" w:color="auto"/>
              <w:right w:val="single" w:sz="4" w:space="0" w:color="auto"/>
            </w:tcBorders>
            <w:shd w:val="clear" w:color="auto" w:fill="auto"/>
            <w:noWrap/>
          </w:tcPr>
          <w:p w14:paraId="3CFBD420" w14:textId="0E0E9B30" w:rsidR="007B04AA" w:rsidRPr="00222E7C" w:rsidRDefault="007B04AA"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Dotazník</w:t>
            </w:r>
          </w:p>
        </w:tc>
        <w:tc>
          <w:tcPr>
            <w:tcW w:w="2955" w:type="dxa"/>
            <w:tcBorders>
              <w:top w:val="single" w:sz="4" w:space="0" w:color="auto"/>
              <w:left w:val="nil"/>
              <w:bottom w:val="single" w:sz="4" w:space="0" w:color="auto"/>
              <w:right w:val="single" w:sz="4" w:space="0" w:color="auto"/>
            </w:tcBorders>
            <w:shd w:val="clear" w:color="auto" w:fill="auto"/>
            <w:noWrap/>
          </w:tcPr>
          <w:p w14:paraId="2405922A" w14:textId="7AD74255" w:rsidR="007B04AA" w:rsidRPr="00222E7C" w:rsidRDefault="007B04AA"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Koncoví zaměstnanci kontaktního pracoviště</w:t>
            </w:r>
          </w:p>
        </w:tc>
      </w:tr>
      <w:tr w:rsidR="0043016F" w:rsidRPr="00C93123" w14:paraId="1DCF68FF" w14:textId="77777777" w:rsidTr="007B04AA">
        <w:trPr>
          <w:trHeight w:val="900"/>
        </w:trPr>
        <w:tc>
          <w:tcPr>
            <w:tcW w:w="3119" w:type="dxa"/>
            <w:tcBorders>
              <w:top w:val="single" w:sz="4" w:space="0" w:color="auto"/>
              <w:left w:val="single" w:sz="4" w:space="0" w:color="auto"/>
              <w:bottom w:val="single" w:sz="4" w:space="0" w:color="auto"/>
              <w:right w:val="single" w:sz="4" w:space="0" w:color="auto"/>
            </w:tcBorders>
            <w:shd w:val="clear" w:color="auto" w:fill="auto"/>
            <w:noWrap/>
            <w:hideMark/>
          </w:tcPr>
          <w:p w14:paraId="468E123A" w14:textId="31319C36"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Posilování získaných znalostí a doved</w:t>
            </w:r>
            <w:r w:rsidR="00913259" w:rsidRPr="00222E7C">
              <w:rPr>
                <w:rFonts w:ascii="Palatino Linotype" w:eastAsia="Times New Roman" w:hAnsi="Palatino Linotype" w:cs="Calibri"/>
                <w:color w:val="000000"/>
                <w:sz w:val="24"/>
                <w:szCs w:val="24"/>
                <w:lang w:eastAsia="cs-CZ"/>
              </w:rPr>
              <w:t>ností po absolvování vzdělávání*</w:t>
            </w:r>
          </w:p>
        </w:tc>
        <w:tc>
          <w:tcPr>
            <w:tcW w:w="2148" w:type="dxa"/>
            <w:tcBorders>
              <w:top w:val="single" w:sz="4" w:space="0" w:color="auto"/>
              <w:left w:val="nil"/>
              <w:bottom w:val="single" w:sz="4" w:space="0" w:color="auto"/>
              <w:right w:val="single" w:sz="4" w:space="0" w:color="auto"/>
            </w:tcBorders>
            <w:shd w:val="clear" w:color="auto" w:fill="auto"/>
            <w:noWrap/>
            <w:hideMark/>
          </w:tcPr>
          <w:p w14:paraId="535E211F"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Dotazník</w:t>
            </w:r>
          </w:p>
        </w:tc>
        <w:tc>
          <w:tcPr>
            <w:tcW w:w="2955" w:type="dxa"/>
            <w:tcBorders>
              <w:top w:val="single" w:sz="4" w:space="0" w:color="auto"/>
              <w:left w:val="nil"/>
              <w:bottom w:val="single" w:sz="4" w:space="0" w:color="auto"/>
              <w:right w:val="single" w:sz="4" w:space="0" w:color="auto"/>
            </w:tcBorders>
            <w:shd w:val="clear" w:color="auto" w:fill="auto"/>
            <w:noWrap/>
            <w:hideMark/>
          </w:tcPr>
          <w:p w14:paraId="5D298B3C" w14:textId="77777777" w:rsidR="0043016F" w:rsidRPr="00222E7C" w:rsidRDefault="0043016F" w:rsidP="00C14E5C">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Koncoví zaměstnanci kontaktního pracoviště</w:t>
            </w:r>
          </w:p>
        </w:tc>
      </w:tr>
    </w:tbl>
    <w:p w14:paraId="38FBBD34" w14:textId="32D70E5B" w:rsidR="00AE27CB" w:rsidRPr="000D0AA2" w:rsidRDefault="00222E7C" w:rsidP="00AE27CB">
      <w:pPr>
        <w:spacing w:line="240" w:lineRule="auto"/>
        <w:jc w:val="both"/>
        <w:rPr>
          <w:rFonts w:ascii="Palatino Linotype" w:hAnsi="Palatino Linotype"/>
          <w:sz w:val="24"/>
          <w:szCs w:val="24"/>
        </w:rPr>
      </w:pPr>
      <w:r>
        <w:rPr>
          <w:rFonts w:ascii="Palatino Linotype" w:hAnsi="Palatino Linotype"/>
          <w:sz w:val="20"/>
          <w:szCs w:val="20"/>
        </w:rPr>
        <w:t>Zdroj: vlastní zpracování</w:t>
      </w:r>
    </w:p>
    <w:p w14:paraId="2C964111" w14:textId="66D1574C" w:rsidR="00FB32D3" w:rsidRDefault="00FB32D3" w:rsidP="00B700E8">
      <w:pPr>
        <w:spacing w:line="360" w:lineRule="auto"/>
        <w:jc w:val="both"/>
        <w:rPr>
          <w:rFonts w:ascii="Palatino Linotype" w:hAnsi="Palatino Linotype"/>
          <w:sz w:val="24"/>
          <w:szCs w:val="24"/>
        </w:rPr>
      </w:pPr>
      <w:r>
        <w:rPr>
          <w:rFonts w:ascii="Palatino Linotype" w:hAnsi="Palatino Linotype"/>
          <w:sz w:val="24"/>
          <w:szCs w:val="24"/>
        </w:rPr>
        <w:t>K zodpovězení této DVO j</w:t>
      </w:r>
      <w:r w:rsidR="0082068D">
        <w:rPr>
          <w:rFonts w:ascii="Palatino Linotype" w:hAnsi="Palatino Linotype"/>
          <w:sz w:val="24"/>
          <w:szCs w:val="24"/>
        </w:rPr>
        <w:t>e v největší míře použita technika</w:t>
      </w:r>
      <w:r>
        <w:rPr>
          <w:rFonts w:ascii="Palatino Linotype" w:hAnsi="Palatino Linotype"/>
          <w:sz w:val="24"/>
          <w:szCs w:val="24"/>
        </w:rPr>
        <w:t xml:space="preserve"> dotazníku, u</w:t>
      </w:r>
      <w:r w:rsidR="00A94AB6">
        <w:rPr>
          <w:rFonts w:ascii="Palatino Linotype" w:hAnsi="Palatino Linotype" w:cs="Times New Roman"/>
          <w:sz w:val="24"/>
          <w:szCs w:val="24"/>
        </w:rPr>
        <w:t> </w:t>
      </w:r>
      <w:r>
        <w:rPr>
          <w:rFonts w:ascii="Palatino Linotype" w:hAnsi="Palatino Linotype"/>
          <w:sz w:val="24"/>
          <w:szCs w:val="24"/>
        </w:rPr>
        <w:t>něhož je nutné</w:t>
      </w:r>
      <w:r w:rsidR="00AD5174">
        <w:rPr>
          <w:rFonts w:ascii="Palatino Linotype" w:hAnsi="Palatino Linotype"/>
          <w:sz w:val="24"/>
          <w:szCs w:val="24"/>
        </w:rPr>
        <w:t xml:space="preserve"> indikátory vedoucí ke zhodnocení kritérií</w:t>
      </w:r>
      <w:r>
        <w:rPr>
          <w:rFonts w:ascii="Palatino Linotype" w:hAnsi="Palatino Linotype"/>
          <w:sz w:val="24"/>
          <w:szCs w:val="24"/>
        </w:rPr>
        <w:t xml:space="preserve"> upřesnit </w:t>
      </w:r>
      <w:r w:rsidR="00AD5174">
        <w:rPr>
          <w:rFonts w:ascii="Palatino Linotype" w:hAnsi="Palatino Linotype"/>
          <w:sz w:val="24"/>
          <w:szCs w:val="24"/>
        </w:rPr>
        <w:t xml:space="preserve">co </w:t>
      </w:r>
      <w:r>
        <w:rPr>
          <w:rFonts w:ascii="Palatino Linotype" w:hAnsi="Palatino Linotype"/>
          <w:sz w:val="24"/>
          <w:szCs w:val="24"/>
        </w:rPr>
        <w:t>nejvíce</w:t>
      </w:r>
      <w:r w:rsidR="00B700E8">
        <w:rPr>
          <w:rFonts w:ascii="Palatino Linotype" w:hAnsi="Palatino Linotype"/>
          <w:sz w:val="24"/>
          <w:szCs w:val="24"/>
        </w:rPr>
        <w:t>.</w:t>
      </w:r>
      <w:r>
        <w:rPr>
          <w:rFonts w:ascii="Palatino Linotype" w:hAnsi="Palatino Linotype"/>
          <w:sz w:val="24"/>
          <w:szCs w:val="24"/>
        </w:rPr>
        <w:t xml:space="preserve"> Výzkumník nebude moci otázky dovysvětlit</w:t>
      </w:r>
      <w:r w:rsidR="00824845">
        <w:rPr>
          <w:rFonts w:ascii="Palatino Linotype" w:hAnsi="Palatino Linotype"/>
          <w:sz w:val="24"/>
          <w:szCs w:val="24"/>
        </w:rPr>
        <w:t>,</w:t>
      </w:r>
      <w:r>
        <w:rPr>
          <w:rFonts w:ascii="Palatino Linotype" w:hAnsi="Palatino Linotype"/>
          <w:sz w:val="24"/>
          <w:szCs w:val="24"/>
        </w:rPr>
        <w:t xml:space="preserve"> </w:t>
      </w:r>
      <w:r w:rsidR="00B700E8" w:rsidRPr="007B04AA">
        <w:rPr>
          <w:rFonts w:ascii="Palatino Linotype" w:hAnsi="Palatino Linotype"/>
          <w:sz w:val="24"/>
          <w:szCs w:val="24"/>
        </w:rPr>
        <w:t>jak</w:t>
      </w:r>
      <w:r w:rsidR="00C14E5C" w:rsidRPr="007B04AA">
        <w:rPr>
          <w:rFonts w:ascii="Palatino Linotype" w:hAnsi="Palatino Linotype"/>
          <w:sz w:val="24"/>
          <w:szCs w:val="24"/>
        </w:rPr>
        <w:t>o</w:t>
      </w:r>
      <w:r w:rsidR="00B700E8" w:rsidRPr="004A4AE6">
        <w:rPr>
          <w:rFonts w:ascii="Palatino Linotype" w:hAnsi="Palatino Linotype"/>
          <w:color w:val="00B0F0"/>
          <w:sz w:val="24"/>
          <w:szCs w:val="24"/>
        </w:rPr>
        <w:t xml:space="preserve"> </w:t>
      </w:r>
      <w:r w:rsidR="00B700E8">
        <w:rPr>
          <w:rFonts w:ascii="Palatino Linotype" w:hAnsi="Palatino Linotype"/>
          <w:sz w:val="24"/>
          <w:szCs w:val="24"/>
        </w:rPr>
        <w:t>je to</w:t>
      </w:r>
      <w:r w:rsidR="00824845">
        <w:rPr>
          <w:rFonts w:ascii="Palatino Linotype" w:hAnsi="Palatino Linotype"/>
          <w:sz w:val="24"/>
          <w:szCs w:val="24"/>
        </w:rPr>
        <w:t>mu</w:t>
      </w:r>
      <w:r w:rsidR="007B04AA" w:rsidRPr="007B04AA">
        <w:rPr>
          <w:rFonts w:ascii="Palatino Linotype" w:hAnsi="Palatino Linotype"/>
          <w:sz w:val="24"/>
          <w:szCs w:val="24"/>
        </w:rPr>
        <w:t xml:space="preserve"> </w:t>
      </w:r>
      <w:r w:rsidR="00C14E5C" w:rsidRPr="007B04AA">
        <w:rPr>
          <w:rFonts w:ascii="Palatino Linotype" w:hAnsi="Palatino Linotype"/>
          <w:sz w:val="24"/>
          <w:szCs w:val="24"/>
        </w:rPr>
        <w:t>u</w:t>
      </w:r>
      <w:r w:rsidR="00A94AB6">
        <w:rPr>
          <w:rFonts w:ascii="Palatino Linotype" w:hAnsi="Palatino Linotype" w:cs="Times New Roman"/>
          <w:sz w:val="24"/>
          <w:szCs w:val="24"/>
        </w:rPr>
        <w:t> </w:t>
      </w:r>
      <w:r w:rsidRPr="007B04AA">
        <w:rPr>
          <w:rFonts w:ascii="Palatino Linotype" w:hAnsi="Palatino Linotype"/>
          <w:sz w:val="24"/>
          <w:szCs w:val="24"/>
        </w:rPr>
        <w:t>polostr</w:t>
      </w:r>
      <w:r w:rsidR="00824845" w:rsidRPr="007B04AA">
        <w:rPr>
          <w:rFonts w:ascii="Palatino Linotype" w:hAnsi="Palatino Linotype"/>
          <w:sz w:val="24"/>
          <w:szCs w:val="24"/>
        </w:rPr>
        <w:t>ukturované</w:t>
      </w:r>
      <w:r w:rsidR="004A4AE6" w:rsidRPr="007B04AA">
        <w:rPr>
          <w:rFonts w:ascii="Palatino Linotype" w:hAnsi="Palatino Linotype"/>
          <w:sz w:val="24"/>
          <w:szCs w:val="24"/>
        </w:rPr>
        <w:t>ho</w:t>
      </w:r>
      <w:r w:rsidRPr="007B04AA">
        <w:rPr>
          <w:rFonts w:ascii="Palatino Linotype" w:hAnsi="Palatino Linotype"/>
          <w:sz w:val="24"/>
          <w:szCs w:val="24"/>
        </w:rPr>
        <w:t xml:space="preserve"> </w:t>
      </w:r>
      <w:r>
        <w:rPr>
          <w:rFonts w:ascii="Palatino Linotype" w:hAnsi="Palatino Linotype"/>
          <w:sz w:val="24"/>
          <w:szCs w:val="24"/>
        </w:rPr>
        <w:t>dotazníku</w:t>
      </w:r>
      <w:r w:rsidR="00B700E8">
        <w:rPr>
          <w:rFonts w:ascii="Palatino Linotype" w:hAnsi="Palatino Linotype"/>
          <w:sz w:val="24"/>
          <w:szCs w:val="24"/>
        </w:rPr>
        <w:t>. Jako podklad pro formulaci otázek do dotazníku je proto upřesňuji takto.</w:t>
      </w:r>
    </w:p>
    <w:p w14:paraId="1B4B0677" w14:textId="7357DE62" w:rsidR="0061170B" w:rsidRDefault="00D85FBA" w:rsidP="00D85FBA">
      <w:pPr>
        <w:spacing w:line="360" w:lineRule="auto"/>
        <w:jc w:val="both"/>
        <w:rPr>
          <w:rFonts w:ascii="Palatino Linotype" w:eastAsia="Times New Roman" w:hAnsi="Palatino Linotype" w:cs="Calibri"/>
          <w:color w:val="000000"/>
          <w:sz w:val="24"/>
          <w:szCs w:val="24"/>
          <w:lang w:eastAsia="cs-CZ"/>
        </w:rPr>
      </w:pPr>
      <w:r>
        <w:rPr>
          <w:rFonts w:ascii="Palatino Linotype" w:hAnsi="Palatino Linotype"/>
          <w:sz w:val="24"/>
          <w:szCs w:val="24"/>
        </w:rPr>
        <w:t xml:space="preserve">Kritérium </w:t>
      </w:r>
      <w:r w:rsidRPr="00D85FBA">
        <w:rPr>
          <w:rFonts w:ascii="Palatino Linotype" w:hAnsi="Palatino Linotype"/>
          <w:sz w:val="24"/>
          <w:szCs w:val="24"/>
        </w:rPr>
        <w:t>„</w:t>
      </w:r>
      <w:r w:rsidRPr="0043016F">
        <w:rPr>
          <w:rFonts w:ascii="Palatino Linotype" w:eastAsia="Times New Roman" w:hAnsi="Palatino Linotype" w:cs="Calibri"/>
          <w:color w:val="000000"/>
          <w:sz w:val="24"/>
          <w:szCs w:val="24"/>
          <w:lang w:eastAsia="cs-CZ"/>
        </w:rPr>
        <w:t>Účastník vzděláváním získává potřebné kompetence pro vykonávání stávajících či budoucích pracovních úkolů</w:t>
      </w:r>
      <w:r w:rsidRPr="00D85FBA">
        <w:rPr>
          <w:rFonts w:ascii="Palatino Linotype" w:eastAsia="Times New Roman" w:hAnsi="Palatino Linotype" w:cs="Calibri"/>
          <w:color w:val="000000"/>
          <w:sz w:val="24"/>
          <w:szCs w:val="24"/>
          <w:lang w:eastAsia="cs-CZ"/>
        </w:rPr>
        <w:t>“</w:t>
      </w:r>
      <w:r w:rsidR="00FB32D3">
        <w:rPr>
          <w:rFonts w:ascii="Palatino Linotype" w:eastAsia="Times New Roman" w:hAnsi="Palatino Linotype" w:cs="Calibri"/>
          <w:color w:val="000000"/>
          <w:sz w:val="24"/>
          <w:szCs w:val="24"/>
          <w:lang w:eastAsia="cs-CZ"/>
        </w:rPr>
        <w:t>.</w:t>
      </w:r>
      <w:r>
        <w:rPr>
          <w:rFonts w:ascii="Palatino Linotype" w:eastAsia="Times New Roman" w:hAnsi="Palatino Linotype" w:cs="Calibri"/>
          <w:color w:val="000000"/>
          <w:sz w:val="24"/>
          <w:szCs w:val="24"/>
          <w:lang w:eastAsia="cs-CZ"/>
        </w:rPr>
        <w:t xml:space="preserve"> Pojem </w:t>
      </w:r>
      <w:r w:rsidR="0054262E">
        <w:rPr>
          <w:rFonts w:ascii="Palatino Linotype" w:eastAsia="Times New Roman" w:hAnsi="Palatino Linotype" w:cs="Calibri"/>
          <w:color w:val="000000"/>
          <w:sz w:val="24"/>
          <w:szCs w:val="24"/>
          <w:lang w:eastAsia="cs-CZ"/>
        </w:rPr>
        <w:t>„</w:t>
      </w:r>
      <w:r>
        <w:rPr>
          <w:rFonts w:ascii="Palatino Linotype" w:eastAsia="Times New Roman" w:hAnsi="Palatino Linotype" w:cs="Calibri"/>
          <w:color w:val="000000"/>
          <w:sz w:val="24"/>
          <w:szCs w:val="24"/>
          <w:lang w:eastAsia="cs-CZ"/>
        </w:rPr>
        <w:t>kompetence</w:t>
      </w:r>
      <w:r w:rsidR="0054262E">
        <w:rPr>
          <w:rFonts w:ascii="Palatino Linotype" w:eastAsia="Times New Roman" w:hAnsi="Palatino Linotype" w:cs="Calibri"/>
          <w:color w:val="000000"/>
          <w:sz w:val="24"/>
          <w:szCs w:val="24"/>
          <w:lang w:eastAsia="cs-CZ"/>
        </w:rPr>
        <w:t>“</w:t>
      </w:r>
      <w:r>
        <w:rPr>
          <w:rFonts w:ascii="Palatino Linotype" w:eastAsia="Times New Roman" w:hAnsi="Palatino Linotype" w:cs="Calibri"/>
          <w:color w:val="000000"/>
          <w:sz w:val="24"/>
          <w:szCs w:val="24"/>
          <w:lang w:eastAsia="cs-CZ"/>
        </w:rPr>
        <w:t xml:space="preserve"> je pro respondenty víceznačný, proto bude použitá formulace </w:t>
      </w:r>
      <w:r w:rsidR="0054262E">
        <w:rPr>
          <w:rFonts w:ascii="Palatino Linotype" w:eastAsia="Times New Roman" w:hAnsi="Palatino Linotype" w:cs="Calibri"/>
          <w:color w:val="000000"/>
          <w:sz w:val="24"/>
          <w:szCs w:val="24"/>
          <w:lang w:eastAsia="cs-CZ"/>
        </w:rPr>
        <w:t>„</w:t>
      </w:r>
      <w:r w:rsidR="00723EFD">
        <w:rPr>
          <w:rFonts w:ascii="Palatino Linotype" w:eastAsia="Times New Roman" w:hAnsi="Palatino Linotype" w:cs="Calibri"/>
          <w:color w:val="000000"/>
          <w:sz w:val="24"/>
          <w:szCs w:val="24"/>
          <w:lang w:eastAsia="cs-CZ"/>
        </w:rPr>
        <w:t xml:space="preserve">co potřebují pro plnění pracovních úkolů </w:t>
      </w:r>
      <w:r w:rsidR="0054262E">
        <w:rPr>
          <w:rFonts w:ascii="Palatino Linotype" w:eastAsia="Times New Roman" w:hAnsi="Palatino Linotype" w:cs="Calibri"/>
          <w:color w:val="000000"/>
          <w:sz w:val="24"/>
          <w:szCs w:val="24"/>
          <w:lang w:eastAsia="cs-CZ"/>
        </w:rPr>
        <w:t>“</w:t>
      </w:r>
      <w:r>
        <w:rPr>
          <w:rFonts w:ascii="Palatino Linotype" w:eastAsia="Times New Roman" w:hAnsi="Palatino Linotype" w:cs="Calibri"/>
          <w:color w:val="000000"/>
          <w:sz w:val="24"/>
          <w:szCs w:val="24"/>
          <w:lang w:eastAsia="cs-CZ"/>
        </w:rPr>
        <w:t xml:space="preserve">. </w:t>
      </w:r>
      <w:r w:rsidR="00D543A8">
        <w:rPr>
          <w:rFonts w:ascii="Palatino Linotype" w:eastAsia="Times New Roman" w:hAnsi="Palatino Linotype" w:cs="Calibri"/>
          <w:color w:val="000000"/>
          <w:sz w:val="24"/>
          <w:szCs w:val="24"/>
          <w:lang w:eastAsia="cs-CZ"/>
        </w:rPr>
        <w:t xml:space="preserve">Dále bude sledováno kritérium „stávajících pracovních úkolů a </w:t>
      </w:r>
      <w:r w:rsidR="00D543A8" w:rsidRPr="0043016F">
        <w:rPr>
          <w:rFonts w:ascii="Palatino Linotype" w:eastAsia="Times New Roman" w:hAnsi="Palatino Linotype" w:cs="Calibri"/>
          <w:color w:val="000000"/>
          <w:sz w:val="24"/>
          <w:szCs w:val="24"/>
          <w:lang w:eastAsia="cs-CZ"/>
        </w:rPr>
        <w:t>budoucích pracovních úkolů</w:t>
      </w:r>
      <w:r w:rsidR="00D543A8">
        <w:rPr>
          <w:rFonts w:ascii="Palatino Linotype" w:eastAsia="Times New Roman" w:hAnsi="Palatino Linotype" w:cs="Calibri"/>
          <w:color w:val="000000"/>
          <w:sz w:val="24"/>
          <w:szCs w:val="24"/>
          <w:lang w:eastAsia="cs-CZ"/>
        </w:rPr>
        <w:t xml:space="preserve">“ odděleně ve dvou otázkách, neboť dle kapitoly 3.2 je tím rozlišeno zaměření na současné potřeby </w:t>
      </w:r>
      <w:r w:rsidR="00D543A8">
        <w:rPr>
          <w:rFonts w:ascii="Palatino Linotype" w:eastAsia="Times New Roman" w:hAnsi="Palatino Linotype" w:cs="Calibri"/>
          <w:color w:val="000000"/>
          <w:sz w:val="24"/>
          <w:szCs w:val="24"/>
          <w:lang w:eastAsia="cs-CZ"/>
        </w:rPr>
        <w:lastRenderedPageBreak/>
        <w:t>a</w:t>
      </w:r>
      <w:r w:rsidR="00A94AB6">
        <w:rPr>
          <w:rFonts w:ascii="Palatino Linotype" w:hAnsi="Palatino Linotype" w:cs="Times New Roman"/>
          <w:sz w:val="24"/>
          <w:szCs w:val="24"/>
        </w:rPr>
        <w:t> </w:t>
      </w:r>
      <w:r w:rsidR="00D543A8">
        <w:rPr>
          <w:rFonts w:ascii="Palatino Linotype" w:eastAsia="Times New Roman" w:hAnsi="Palatino Linotype" w:cs="Calibri"/>
          <w:color w:val="000000"/>
          <w:sz w:val="24"/>
          <w:szCs w:val="24"/>
          <w:lang w:eastAsia="cs-CZ"/>
        </w:rPr>
        <w:t>případný rozvoj zaměstnance s orientací na jeho budoucnost. Samotná formulace „budoucí pracovní úkoly“ pro dotazníkové šetření rovněž nevnímám jako vhodné, proto bude v dotazníku konkretizováno jako „vzdělávání nad rámec stávajících pracovních úkolů“.</w:t>
      </w:r>
    </w:p>
    <w:p w14:paraId="2843BC2E" w14:textId="13D300E4" w:rsidR="005C0BAE" w:rsidRDefault="005C0BAE" w:rsidP="00D85FBA">
      <w:pPr>
        <w:spacing w:line="360" w:lineRule="auto"/>
        <w:jc w:val="both"/>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 xml:space="preserve">Dle kapitoly 3.4 </w:t>
      </w:r>
      <w:r w:rsidR="00B700E8">
        <w:rPr>
          <w:rFonts w:ascii="Palatino Linotype" w:eastAsia="Times New Roman" w:hAnsi="Palatino Linotype" w:cs="Calibri"/>
          <w:color w:val="000000"/>
          <w:sz w:val="24"/>
          <w:szCs w:val="24"/>
          <w:lang w:eastAsia="cs-CZ"/>
        </w:rPr>
        <w:t xml:space="preserve">do kritéria </w:t>
      </w:r>
      <w:r w:rsidR="00B700E8" w:rsidRPr="005C0BAE">
        <w:rPr>
          <w:rFonts w:ascii="Palatino Linotype" w:eastAsia="Times New Roman" w:hAnsi="Palatino Linotype" w:cs="Calibri"/>
          <w:color w:val="000000"/>
          <w:sz w:val="24"/>
          <w:szCs w:val="24"/>
          <w:lang w:eastAsia="cs-CZ"/>
        </w:rPr>
        <w:t>„</w:t>
      </w:r>
      <w:r w:rsidR="00B700E8" w:rsidRPr="0043016F">
        <w:rPr>
          <w:rFonts w:ascii="Palatino Linotype" w:eastAsia="Times New Roman" w:hAnsi="Palatino Linotype" w:cs="Calibri"/>
          <w:color w:val="000000"/>
          <w:sz w:val="24"/>
          <w:szCs w:val="24"/>
          <w:lang w:eastAsia="cs-CZ"/>
        </w:rPr>
        <w:t>Samotné organizační zabezpečení akce</w:t>
      </w:r>
      <w:r w:rsidR="00B700E8" w:rsidRPr="005C0BAE">
        <w:rPr>
          <w:rFonts w:ascii="Palatino Linotype" w:eastAsia="Times New Roman" w:hAnsi="Palatino Linotype" w:cs="Calibri"/>
          <w:color w:val="000000"/>
          <w:sz w:val="24"/>
          <w:szCs w:val="24"/>
          <w:lang w:eastAsia="cs-CZ"/>
        </w:rPr>
        <w:t>“</w:t>
      </w:r>
      <w:r w:rsidR="00B700E8">
        <w:rPr>
          <w:rFonts w:ascii="Palatino Linotype" w:eastAsia="Times New Roman" w:hAnsi="Palatino Linotype" w:cs="Calibri"/>
          <w:color w:val="000000"/>
          <w:sz w:val="24"/>
          <w:szCs w:val="24"/>
          <w:lang w:eastAsia="cs-CZ"/>
        </w:rPr>
        <w:t xml:space="preserve"> </w:t>
      </w:r>
      <w:r>
        <w:rPr>
          <w:rFonts w:ascii="Palatino Linotype" w:eastAsia="Times New Roman" w:hAnsi="Palatino Linotype" w:cs="Calibri"/>
          <w:color w:val="000000"/>
          <w:sz w:val="24"/>
          <w:szCs w:val="24"/>
          <w:lang w:eastAsia="cs-CZ"/>
        </w:rPr>
        <w:t xml:space="preserve">patří vše od přípravy místnosti, studijních materiálů, stravy aj. </w:t>
      </w:r>
      <w:r w:rsidRPr="0086431F">
        <w:rPr>
          <w:rFonts w:ascii="Palatino Linotype" w:eastAsia="Times New Roman" w:hAnsi="Palatino Linotype" w:cs="Calibri"/>
          <w:sz w:val="24"/>
          <w:szCs w:val="24"/>
          <w:lang w:eastAsia="cs-CZ"/>
        </w:rPr>
        <w:t>P</w:t>
      </w:r>
      <w:r w:rsidR="00FB32D3" w:rsidRPr="0086431F">
        <w:rPr>
          <w:rFonts w:ascii="Palatino Linotype" w:eastAsia="Times New Roman" w:hAnsi="Palatino Linotype" w:cs="Calibri"/>
          <w:sz w:val="24"/>
          <w:szCs w:val="24"/>
          <w:lang w:eastAsia="cs-CZ"/>
        </w:rPr>
        <w:t>rotože</w:t>
      </w:r>
      <w:r w:rsidRPr="0086431F">
        <w:rPr>
          <w:rFonts w:ascii="Palatino Linotype" w:eastAsia="Times New Roman" w:hAnsi="Palatino Linotype" w:cs="Calibri"/>
          <w:sz w:val="24"/>
          <w:szCs w:val="24"/>
          <w:lang w:eastAsia="cs-CZ"/>
        </w:rPr>
        <w:t xml:space="preserve"> toho kritérium </w:t>
      </w:r>
      <w:r w:rsidR="00FB32D3" w:rsidRPr="0086431F">
        <w:rPr>
          <w:rFonts w:ascii="Palatino Linotype" w:eastAsia="Times New Roman" w:hAnsi="Palatino Linotype" w:cs="Calibri"/>
          <w:sz w:val="24"/>
          <w:szCs w:val="24"/>
          <w:lang w:eastAsia="cs-CZ"/>
        </w:rPr>
        <w:t xml:space="preserve">zahrnuje </w:t>
      </w:r>
      <w:r w:rsidRPr="0086431F">
        <w:rPr>
          <w:rFonts w:ascii="Palatino Linotype" w:eastAsia="Times New Roman" w:hAnsi="Palatino Linotype" w:cs="Calibri"/>
          <w:sz w:val="24"/>
          <w:szCs w:val="24"/>
          <w:lang w:eastAsia="cs-CZ"/>
        </w:rPr>
        <w:t>velmi</w:t>
      </w:r>
      <w:r w:rsidR="00453753" w:rsidRPr="0086431F">
        <w:rPr>
          <w:rFonts w:ascii="Palatino Linotype" w:eastAsia="Times New Roman" w:hAnsi="Palatino Linotype" w:cs="Calibri"/>
          <w:sz w:val="24"/>
          <w:szCs w:val="24"/>
          <w:lang w:eastAsia="cs-CZ"/>
        </w:rPr>
        <w:t xml:space="preserve"> mnoho dílčích hledisek, </w:t>
      </w:r>
      <w:r w:rsidR="00B81621" w:rsidRPr="0086431F">
        <w:rPr>
          <w:rFonts w:ascii="Palatino Linotype" w:eastAsia="Times New Roman" w:hAnsi="Palatino Linotype" w:cs="Calibri"/>
          <w:sz w:val="24"/>
          <w:szCs w:val="24"/>
          <w:lang w:eastAsia="cs-CZ"/>
        </w:rPr>
        <w:t xml:space="preserve">zaměřím se </w:t>
      </w:r>
      <w:r w:rsidR="00582100" w:rsidRPr="0086431F">
        <w:rPr>
          <w:rFonts w:ascii="Palatino Linotype" w:eastAsia="Times New Roman" w:hAnsi="Palatino Linotype" w:cs="Calibri"/>
          <w:sz w:val="24"/>
          <w:szCs w:val="24"/>
          <w:lang w:eastAsia="cs-CZ"/>
        </w:rPr>
        <w:t>pouze na dvě oblasti. Za důležité považuji stu</w:t>
      </w:r>
      <w:r w:rsidR="00AD0EAC" w:rsidRPr="0086431F">
        <w:rPr>
          <w:rFonts w:ascii="Palatino Linotype" w:eastAsia="Times New Roman" w:hAnsi="Palatino Linotype" w:cs="Calibri"/>
          <w:sz w:val="24"/>
          <w:szCs w:val="24"/>
          <w:lang w:eastAsia="cs-CZ"/>
        </w:rPr>
        <w:t>dijní materiály, k ni</w:t>
      </w:r>
      <w:r w:rsidR="00B81621" w:rsidRPr="0086431F">
        <w:rPr>
          <w:rFonts w:ascii="Palatino Linotype" w:eastAsia="Times New Roman" w:hAnsi="Palatino Linotype" w:cs="Calibri"/>
          <w:sz w:val="24"/>
          <w:szCs w:val="24"/>
          <w:lang w:eastAsia="cs-CZ"/>
        </w:rPr>
        <w:t>mž se může účastník kurz</w:t>
      </w:r>
      <w:r w:rsidR="00582100" w:rsidRPr="0086431F">
        <w:rPr>
          <w:rFonts w:ascii="Palatino Linotype" w:eastAsia="Times New Roman" w:hAnsi="Palatino Linotype" w:cs="Calibri"/>
          <w:sz w:val="24"/>
          <w:szCs w:val="24"/>
          <w:lang w:eastAsia="cs-CZ"/>
        </w:rPr>
        <w:t>u</w:t>
      </w:r>
      <w:r w:rsidR="00B81621" w:rsidRPr="0086431F">
        <w:rPr>
          <w:rFonts w:ascii="Palatino Linotype" w:eastAsia="Times New Roman" w:hAnsi="Palatino Linotype" w:cs="Calibri"/>
          <w:sz w:val="24"/>
          <w:szCs w:val="24"/>
          <w:lang w:eastAsia="cs-CZ"/>
        </w:rPr>
        <w:t xml:space="preserve"> vracet</w:t>
      </w:r>
      <w:r w:rsidR="00582100" w:rsidRPr="0086431F">
        <w:rPr>
          <w:rFonts w:ascii="Palatino Linotype" w:eastAsia="Times New Roman" w:hAnsi="Palatino Linotype" w:cs="Calibri"/>
          <w:sz w:val="24"/>
          <w:szCs w:val="24"/>
          <w:lang w:eastAsia="cs-CZ"/>
        </w:rPr>
        <w:t xml:space="preserve"> a</w:t>
      </w:r>
      <w:r w:rsidR="00A94AB6">
        <w:rPr>
          <w:rFonts w:ascii="Palatino Linotype" w:hAnsi="Palatino Linotype" w:cs="Times New Roman"/>
          <w:sz w:val="24"/>
          <w:szCs w:val="24"/>
        </w:rPr>
        <w:t> </w:t>
      </w:r>
      <w:r w:rsidR="00582100" w:rsidRPr="0086431F">
        <w:rPr>
          <w:rFonts w:ascii="Palatino Linotype" w:eastAsia="Times New Roman" w:hAnsi="Palatino Linotype" w:cs="Calibri"/>
          <w:sz w:val="24"/>
          <w:szCs w:val="24"/>
          <w:lang w:eastAsia="cs-CZ"/>
        </w:rPr>
        <w:t>dohledávat si potřebné informace.</w:t>
      </w:r>
      <w:r w:rsidR="004F7FD7" w:rsidRPr="0086431F">
        <w:rPr>
          <w:rFonts w:ascii="Palatino Linotype" w:eastAsia="Times New Roman" w:hAnsi="Palatino Linotype" w:cs="Calibri"/>
          <w:sz w:val="24"/>
          <w:szCs w:val="24"/>
          <w:lang w:eastAsia="cs-CZ"/>
        </w:rPr>
        <w:t xml:space="preserve"> Studijní materiály by tedy měly být využitelné.</w:t>
      </w:r>
      <w:r w:rsidR="00582100" w:rsidRPr="0086431F">
        <w:rPr>
          <w:rFonts w:ascii="Palatino Linotype" w:eastAsia="Times New Roman" w:hAnsi="Palatino Linotype" w:cs="Calibri"/>
          <w:sz w:val="24"/>
          <w:szCs w:val="24"/>
          <w:lang w:eastAsia="cs-CZ"/>
        </w:rPr>
        <w:t xml:space="preserve"> Pro účely dotazníku bude upřesněno „k</w:t>
      </w:r>
      <w:r w:rsidR="00582100" w:rsidRPr="0086431F">
        <w:rPr>
          <w:rFonts w:ascii="Palatino Linotype" w:hAnsi="Palatino Linotype" w:cs="PTSans-Narrow"/>
          <w:sz w:val="24"/>
          <w:szCs w:val="24"/>
        </w:rPr>
        <w:t xml:space="preserve">e kurzům jsou k dispozici </w:t>
      </w:r>
      <w:r w:rsidR="004F7FD7" w:rsidRPr="0086431F">
        <w:rPr>
          <w:rFonts w:ascii="Palatino Linotype" w:hAnsi="Palatino Linotype" w:cs="PTSans-Narrow"/>
          <w:sz w:val="24"/>
          <w:szCs w:val="24"/>
        </w:rPr>
        <w:t>využitelné</w:t>
      </w:r>
      <w:r w:rsidR="00582100" w:rsidRPr="0086431F">
        <w:rPr>
          <w:rFonts w:ascii="Palatino Linotype" w:hAnsi="Palatino Linotype" w:cs="PTSans-Narrow"/>
          <w:sz w:val="24"/>
          <w:szCs w:val="24"/>
        </w:rPr>
        <w:t xml:space="preserve"> studijní materiály</w:t>
      </w:r>
      <w:r w:rsidR="00582100" w:rsidRPr="0086431F">
        <w:rPr>
          <w:rFonts w:ascii="Palatino Linotype" w:eastAsia="Times New Roman" w:hAnsi="Palatino Linotype" w:cs="Calibri"/>
          <w:sz w:val="24"/>
          <w:szCs w:val="24"/>
          <w:lang w:eastAsia="cs-CZ"/>
        </w:rPr>
        <w:t xml:space="preserve">“. Druhou sledovanou oblastí budou prostory, ve kterých se vzdělávání odehrává. V současné době je stále častěji využíváno online vzdělávání a e-learningových kurzů, které se převážně odehrávají na pracovišti. </w:t>
      </w:r>
      <w:r w:rsidR="002733CA" w:rsidRPr="0086431F">
        <w:rPr>
          <w:rFonts w:ascii="Palatino Linotype" w:eastAsia="Times New Roman" w:hAnsi="Palatino Linotype" w:cs="Calibri"/>
          <w:sz w:val="24"/>
          <w:szCs w:val="24"/>
          <w:lang w:eastAsia="cs-CZ"/>
        </w:rPr>
        <w:t>Proto bude v dotazníku sledováno, zda „prostory, ve kterých probíhá vzdělávání, jsou vyhovující“.</w:t>
      </w:r>
      <w:r w:rsidR="00453753" w:rsidRPr="0086431F">
        <w:rPr>
          <w:rFonts w:ascii="Palatino Linotype" w:eastAsia="Times New Roman" w:hAnsi="Palatino Linotype" w:cs="Calibri"/>
          <w:sz w:val="24"/>
          <w:szCs w:val="24"/>
          <w:lang w:eastAsia="cs-CZ"/>
        </w:rPr>
        <w:t xml:space="preserve"> </w:t>
      </w:r>
    </w:p>
    <w:p w14:paraId="4996E5FC" w14:textId="7E52A49A" w:rsidR="00FB32D3" w:rsidRDefault="00FB32D3" w:rsidP="00AD5174">
      <w:pPr>
        <w:spacing w:line="360" w:lineRule="auto"/>
        <w:jc w:val="both"/>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 xml:space="preserve">Kritérium „Odborná a metodická připravenost lektora“ bude v dotazníku </w:t>
      </w:r>
      <w:r w:rsidR="0096105E">
        <w:rPr>
          <w:rFonts w:ascii="Palatino Linotype" w:eastAsia="Times New Roman" w:hAnsi="Palatino Linotype" w:cs="Calibri"/>
          <w:color w:val="000000"/>
          <w:sz w:val="24"/>
          <w:szCs w:val="24"/>
          <w:lang w:eastAsia="cs-CZ"/>
        </w:rPr>
        <w:t>rovněž sledováno</w:t>
      </w:r>
      <w:r>
        <w:rPr>
          <w:rFonts w:ascii="Palatino Linotype" w:eastAsia="Times New Roman" w:hAnsi="Palatino Linotype" w:cs="Calibri"/>
          <w:color w:val="000000"/>
          <w:sz w:val="24"/>
          <w:szCs w:val="24"/>
          <w:lang w:eastAsia="cs-CZ"/>
        </w:rPr>
        <w:t xml:space="preserve"> odděleně. </w:t>
      </w:r>
      <w:r w:rsidR="0096105E">
        <w:rPr>
          <w:rFonts w:ascii="Palatino Linotype" w:eastAsia="Times New Roman" w:hAnsi="Palatino Linotype" w:cs="Calibri"/>
          <w:color w:val="000000"/>
          <w:sz w:val="24"/>
          <w:szCs w:val="24"/>
          <w:lang w:eastAsia="cs-CZ"/>
        </w:rPr>
        <w:t>Dle kapitoly 3.4 odborná připravenost lektora značí jeho orientaci v přednášeném tématu,</w:t>
      </w:r>
      <w:r w:rsidR="00AD5174">
        <w:rPr>
          <w:rFonts w:ascii="Palatino Linotype" w:eastAsia="Times New Roman" w:hAnsi="Palatino Linotype" w:cs="Calibri"/>
          <w:color w:val="000000"/>
          <w:sz w:val="24"/>
          <w:szCs w:val="24"/>
          <w:lang w:eastAsia="cs-CZ"/>
        </w:rPr>
        <w:t xml:space="preserve"> </w:t>
      </w:r>
      <w:r w:rsidR="00B700E8">
        <w:rPr>
          <w:rFonts w:ascii="Palatino Linotype" w:eastAsia="Times New Roman" w:hAnsi="Palatino Linotype" w:cs="Calibri"/>
          <w:color w:val="000000"/>
          <w:sz w:val="24"/>
          <w:szCs w:val="24"/>
          <w:lang w:eastAsia="cs-CZ"/>
        </w:rPr>
        <w:t>k tvorbě otázky do dotazníku upřesňuji formulaci na „lektor</w:t>
      </w:r>
      <w:r w:rsidR="00723EFD">
        <w:rPr>
          <w:rFonts w:ascii="Palatino Linotype" w:eastAsia="Times New Roman" w:hAnsi="Palatino Linotype" w:cs="Calibri"/>
          <w:color w:val="000000"/>
          <w:sz w:val="24"/>
          <w:szCs w:val="24"/>
          <w:lang w:eastAsia="cs-CZ"/>
        </w:rPr>
        <w:t xml:space="preserve"> </w:t>
      </w:r>
      <w:r w:rsidR="00B700E8">
        <w:rPr>
          <w:rFonts w:ascii="Palatino Linotype" w:eastAsia="Times New Roman" w:hAnsi="Palatino Linotype" w:cs="Calibri"/>
          <w:color w:val="000000"/>
          <w:sz w:val="24"/>
          <w:szCs w:val="24"/>
          <w:lang w:eastAsia="cs-CZ"/>
        </w:rPr>
        <w:t xml:space="preserve">rozumí přednášenému tématu“. Díky </w:t>
      </w:r>
      <w:r w:rsidR="00B700E8" w:rsidRPr="007B04AA">
        <w:rPr>
          <w:rFonts w:ascii="Palatino Linotype" w:eastAsia="Times New Roman" w:hAnsi="Palatino Linotype" w:cs="Calibri"/>
          <w:sz w:val="24"/>
          <w:szCs w:val="24"/>
          <w:lang w:eastAsia="cs-CZ"/>
        </w:rPr>
        <w:t>m</w:t>
      </w:r>
      <w:r w:rsidR="0096105E" w:rsidRPr="007B04AA">
        <w:rPr>
          <w:rFonts w:ascii="Palatino Linotype" w:eastAsia="Times New Roman" w:hAnsi="Palatino Linotype" w:cs="Calibri"/>
          <w:sz w:val="24"/>
          <w:szCs w:val="24"/>
          <w:lang w:eastAsia="cs-CZ"/>
        </w:rPr>
        <w:t>etodick</w:t>
      </w:r>
      <w:r w:rsidR="004A4AE6" w:rsidRPr="007B04AA">
        <w:rPr>
          <w:rFonts w:ascii="Palatino Linotype" w:eastAsia="Times New Roman" w:hAnsi="Palatino Linotype" w:cs="Calibri"/>
          <w:sz w:val="24"/>
          <w:szCs w:val="24"/>
          <w:lang w:eastAsia="cs-CZ"/>
        </w:rPr>
        <w:t>é</w:t>
      </w:r>
      <w:r w:rsidR="0096105E" w:rsidRPr="004A4AE6">
        <w:rPr>
          <w:rFonts w:ascii="Palatino Linotype" w:eastAsia="Times New Roman" w:hAnsi="Palatino Linotype" w:cs="Calibri"/>
          <w:color w:val="00B0F0"/>
          <w:sz w:val="24"/>
          <w:szCs w:val="24"/>
          <w:lang w:eastAsia="cs-CZ"/>
        </w:rPr>
        <w:t xml:space="preserve"> </w:t>
      </w:r>
      <w:r w:rsidR="0096105E">
        <w:rPr>
          <w:rFonts w:ascii="Palatino Linotype" w:eastAsia="Times New Roman" w:hAnsi="Palatino Linotype" w:cs="Calibri"/>
          <w:color w:val="000000"/>
          <w:sz w:val="24"/>
          <w:szCs w:val="24"/>
          <w:lang w:eastAsia="cs-CZ"/>
        </w:rPr>
        <w:t>připravenost</w:t>
      </w:r>
      <w:r w:rsidR="00B700E8">
        <w:rPr>
          <w:rFonts w:ascii="Palatino Linotype" w:eastAsia="Times New Roman" w:hAnsi="Palatino Linotype" w:cs="Calibri"/>
          <w:color w:val="000000"/>
          <w:sz w:val="24"/>
          <w:szCs w:val="24"/>
          <w:lang w:eastAsia="cs-CZ"/>
        </w:rPr>
        <w:t>i</w:t>
      </w:r>
      <w:r w:rsidR="0096105E">
        <w:rPr>
          <w:rFonts w:ascii="Palatino Linotype" w:eastAsia="Times New Roman" w:hAnsi="Palatino Linotype" w:cs="Calibri"/>
          <w:color w:val="000000"/>
          <w:sz w:val="24"/>
          <w:szCs w:val="24"/>
          <w:lang w:eastAsia="cs-CZ"/>
        </w:rPr>
        <w:t xml:space="preserve"> </w:t>
      </w:r>
      <w:r w:rsidR="00B700E8">
        <w:rPr>
          <w:rFonts w:ascii="Palatino Linotype" w:eastAsia="Times New Roman" w:hAnsi="Palatino Linotype" w:cs="Calibri"/>
          <w:color w:val="000000"/>
          <w:sz w:val="24"/>
          <w:szCs w:val="24"/>
          <w:lang w:eastAsia="cs-CZ"/>
        </w:rPr>
        <w:t xml:space="preserve">lektora je dosahováno </w:t>
      </w:r>
      <w:r w:rsidR="00AD5174">
        <w:rPr>
          <w:rFonts w:ascii="Palatino Linotype" w:hAnsi="Palatino Linotype" w:cs="PalatinoLinotype-Roman"/>
          <w:sz w:val="24"/>
          <w:szCs w:val="24"/>
        </w:rPr>
        <w:t>cí</w:t>
      </w:r>
      <w:r w:rsidR="00913259">
        <w:rPr>
          <w:rFonts w:ascii="Palatino Linotype" w:hAnsi="Palatino Linotype" w:cs="PalatinoLinotype-Roman"/>
          <w:sz w:val="24"/>
          <w:szCs w:val="24"/>
        </w:rPr>
        <w:t>lů vzdělávání co nejefektivněji. Pro</w:t>
      </w:r>
      <w:r w:rsidR="00913259">
        <w:rPr>
          <w:rFonts w:ascii="Palatino Linotype" w:eastAsia="Times New Roman" w:hAnsi="Palatino Linotype" w:cs="Calibri"/>
          <w:color w:val="000000"/>
          <w:sz w:val="24"/>
          <w:szCs w:val="24"/>
          <w:lang w:eastAsia="cs-CZ"/>
        </w:rPr>
        <w:t> tvorbu otázky do dotazníku upřesňuji formulaci na „po absolvování kurzu umí účastník vzdělávání nabyté</w:t>
      </w:r>
      <w:r w:rsidR="009C4E3A">
        <w:rPr>
          <w:rFonts w:ascii="Palatino Linotype" w:eastAsia="Times New Roman" w:hAnsi="Palatino Linotype" w:cs="Calibri"/>
          <w:color w:val="000000"/>
          <w:sz w:val="24"/>
          <w:szCs w:val="24"/>
          <w:lang w:eastAsia="cs-CZ"/>
        </w:rPr>
        <w:t xml:space="preserve"> znalosti a dovednosti použít</w:t>
      </w:r>
      <w:r w:rsidR="00723EFD">
        <w:rPr>
          <w:rFonts w:ascii="Palatino Linotype" w:eastAsia="Times New Roman" w:hAnsi="Palatino Linotype" w:cs="Calibri"/>
          <w:color w:val="000000"/>
          <w:sz w:val="24"/>
          <w:szCs w:val="24"/>
          <w:lang w:eastAsia="cs-CZ"/>
        </w:rPr>
        <w:t xml:space="preserve"> k plnění pracovních úkolů</w:t>
      </w:r>
      <w:r w:rsidR="00913259">
        <w:rPr>
          <w:rFonts w:ascii="Palatino Linotype" w:eastAsia="Times New Roman" w:hAnsi="Palatino Linotype" w:cs="Calibri"/>
          <w:color w:val="000000"/>
          <w:sz w:val="24"/>
          <w:szCs w:val="24"/>
          <w:lang w:eastAsia="cs-CZ"/>
        </w:rPr>
        <w:t>“.</w:t>
      </w:r>
    </w:p>
    <w:p w14:paraId="3D01D402" w14:textId="225E8DB0" w:rsidR="00913259" w:rsidRDefault="00913259" w:rsidP="00AD5174">
      <w:pPr>
        <w:spacing w:line="360" w:lineRule="auto"/>
        <w:jc w:val="both"/>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 xml:space="preserve">Kritérium </w:t>
      </w:r>
      <w:r w:rsidR="00773180">
        <w:rPr>
          <w:rFonts w:ascii="Palatino Linotype" w:eastAsia="Times New Roman" w:hAnsi="Palatino Linotype" w:cs="Calibri"/>
          <w:color w:val="000000"/>
          <w:sz w:val="24"/>
          <w:szCs w:val="24"/>
          <w:lang w:eastAsia="cs-CZ"/>
        </w:rPr>
        <w:t>„Posílení zájmu u účastníků“ dle kapitoly 3.4 upřesňuji na „před začátkem kurzu lektor zjišťuje od jednotlivých účastníků jejich očekávání“ a</w:t>
      </w:r>
      <w:r w:rsidR="00A94AB6">
        <w:rPr>
          <w:rFonts w:ascii="Palatino Linotype" w:hAnsi="Palatino Linotype" w:cs="Times New Roman"/>
          <w:sz w:val="24"/>
          <w:szCs w:val="24"/>
        </w:rPr>
        <w:t> </w:t>
      </w:r>
      <w:r w:rsidR="00773180">
        <w:rPr>
          <w:rFonts w:ascii="Palatino Linotype" w:eastAsia="Times New Roman" w:hAnsi="Palatino Linotype" w:cs="Calibri"/>
          <w:color w:val="000000"/>
          <w:sz w:val="24"/>
          <w:szCs w:val="24"/>
          <w:lang w:eastAsia="cs-CZ"/>
        </w:rPr>
        <w:t>„na konci kurzu lektor vyhodnocuje jednotlivá očekávání“</w:t>
      </w:r>
      <w:r w:rsidR="009C4E3A">
        <w:rPr>
          <w:rFonts w:ascii="Palatino Linotype" w:eastAsia="Times New Roman" w:hAnsi="Palatino Linotype" w:cs="Calibri"/>
          <w:color w:val="000000"/>
          <w:sz w:val="24"/>
          <w:szCs w:val="24"/>
          <w:lang w:eastAsia="cs-CZ"/>
        </w:rPr>
        <w:t>.</w:t>
      </w:r>
    </w:p>
    <w:p w14:paraId="0A2F13F1" w14:textId="5EB3AE29" w:rsidR="009C4E3A" w:rsidRDefault="009C4E3A" w:rsidP="00AD5174">
      <w:pPr>
        <w:spacing w:line="360" w:lineRule="auto"/>
        <w:jc w:val="both"/>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lastRenderedPageBreak/>
        <w:t xml:space="preserve">Kritérium „interakce mezi lektorem a účastníky“ bude pro účely dotazníku upřesněno formulací „účastníci vzdělávání jsou </w:t>
      </w:r>
      <w:r w:rsidR="00853CA4">
        <w:rPr>
          <w:rFonts w:ascii="Palatino Linotype" w:eastAsia="Times New Roman" w:hAnsi="Palatino Linotype" w:cs="Calibri"/>
          <w:color w:val="000000"/>
          <w:sz w:val="24"/>
          <w:szCs w:val="24"/>
          <w:lang w:eastAsia="cs-CZ"/>
        </w:rPr>
        <w:t>lektorem zapojováni</w:t>
      </w:r>
      <w:r>
        <w:rPr>
          <w:rFonts w:ascii="Palatino Linotype" w:eastAsia="Times New Roman" w:hAnsi="Palatino Linotype" w:cs="Calibri"/>
          <w:color w:val="000000"/>
          <w:sz w:val="24"/>
          <w:szCs w:val="24"/>
          <w:lang w:eastAsia="cs-CZ"/>
        </w:rPr>
        <w:t xml:space="preserve"> do diskuze</w:t>
      </w:r>
      <w:r w:rsidR="00853CA4">
        <w:rPr>
          <w:rFonts w:ascii="Palatino Linotype" w:eastAsia="Times New Roman" w:hAnsi="Palatino Linotype" w:cs="Calibri"/>
          <w:color w:val="000000"/>
          <w:sz w:val="24"/>
          <w:szCs w:val="24"/>
          <w:lang w:eastAsia="cs-CZ"/>
        </w:rPr>
        <w:t xml:space="preserve">“, což poukazuje nejen na jejich aktivizaci, ale také dle kapitoly 3.3 na </w:t>
      </w:r>
      <w:r w:rsidR="00601A41">
        <w:rPr>
          <w:rFonts w:ascii="Palatino Linotype" w:eastAsia="Times New Roman" w:hAnsi="Palatino Linotype" w:cs="Calibri"/>
          <w:color w:val="000000"/>
          <w:sz w:val="24"/>
          <w:szCs w:val="24"/>
          <w:lang w:eastAsia="cs-CZ"/>
        </w:rPr>
        <w:t>aplikaci metody na hranici osvojování znalostí a dovedností. Dále upřesnění</w:t>
      </w:r>
      <w:r w:rsidR="00853CA4">
        <w:rPr>
          <w:rFonts w:ascii="Palatino Linotype" w:eastAsia="Times New Roman" w:hAnsi="Palatino Linotype" w:cs="Calibri"/>
          <w:color w:val="000000"/>
          <w:sz w:val="24"/>
          <w:szCs w:val="24"/>
          <w:lang w:eastAsia="cs-CZ"/>
        </w:rPr>
        <w:t xml:space="preserve"> „účastníci vzdělávání </w:t>
      </w:r>
      <w:r>
        <w:rPr>
          <w:rFonts w:ascii="Palatino Linotype" w:eastAsia="Times New Roman" w:hAnsi="Palatino Linotype" w:cs="Calibri"/>
          <w:color w:val="000000"/>
          <w:sz w:val="24"/>
          <w:szCs w:val="24"/>
          <w:lang w:eastAsia="cs-CZ"/>
        </w:rPr>
        <w:t xml:space="preserve">plní </w:t>
      </w:r>
      <w:r w:rsidR="00853CA4">
        <w:rPr>
          <w:rFonts w:ascii="Palatino Linotype" w:eastAsia="Times New Roman" w:hAnsi="Palatino Linotype" w:cs="Calibri"/>
          <w:color w:val="000000"/>
          <w:sz w:val="24"/>
          <w:szCs w:val="24"/>
          <w:lang w:eastAsia="cs-CZ"/>
        </w:rPr>
        <w:t>v průběhu kurzu lektorem zadané úkoly</w:t>
      </w:r>
      <w:r>
        <w:rPr>
          <w:rFonts w:ascii="Palatino Linotype" w:eastAsia="Times New Roman" w:hAnsi="Palatino Linotype" w:cs="Calibri"/>
          <w:color w:val="000000"/>
          <w:sz w:val="24"/>
          <w:szCs w:val="24"/>
          <w:lang w:eastAsia="cs-CZ"/>
        </w:rPr>
        <w:t>“</w:t>
      </w:r>
      <w:r w:rsidR="00601A41">
        <w:rPr>
          <w:rFonts w:ascii="Palatino Linotype" w:eastAsia="Times New Roman" w:hAnsi="Palatino Linotype" w:cs="Calibri"/>
          <w:color w:val="000000"/>
          <w:sz w:val="24"/>
          <w:szCs w:val="24"/>
          <w:lang w:eastAsia="cs-CZ"/>
        </w:rPr>
        <w:t xml:space="preserve"> bude poukazovat rovněž na aktivizaci účastníků, ale zároveň na aplikaci metody jednoznačně poukazující na osvojování dovedností.</w:t>
      </w:r>
    </w:p>
    <w:p w14:paraId="2E2D41B3" w14:textId="7DB0192B" w:rsidR="00DA3E93" w:rsidRDefault="00DA3E93" w:rsidP="00AD5174">
      <w:pPr>
        <w:spacing w:line="360" w:lineRule="auto"/>
        <w:jc w:val="both"/>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Kritérium „E-learning obsahuje prvky interaktivity“ bude pro účely dotazníku rozděleno do třech otázek, kde bude v souladu s kapitolou 3.3 sledována míra interaktivity od pouhého pasivního pro</w:t>
      </w:r>
      <w:r w:rsidR="009D6F34">
        <w:rPr>
          <w:rFonts w:ascii="Palatino Linotype" w:eastAsia="Times New Roman" w:hAnsi="Palatino Linotype" w:cs="Calibri"/>
          <w:color w:val="000000"/>
          <w:sz w:val="24"/>
          <w:szCs w:val="24"/>
          <w:lang w:eastAsia="cs-CZ"/>
        </w:rPr>
        <w:t>ji</w:t>
      </w:r>
      <w:r>
        <w:rPr>
          <w:rFonts w:ascii="Palatino Linotype" w:eastAsia="Times New Roman" w:hAnsi="Palatino Linotype" w:cs="Calibri"/>
          <w:color w:val="000000"/>
          <w:sz w:val="24"/>
          <w:szCs w:val="24"/>
          <w:lang w:eastAsia="cs-CZ"/>
        </w:rPr>
        <w:t>tí kurzu až po možnost interakce s lektorem či dalšími účastníky kurzu.</w:t>
      </w:r>
    </w:p>
    <w:p w14:paraId="4B1CB567" w14:textId="77777777" w:rsidR="00086096" w:rsidRDefault="00601A41" w:rsidP="00CB1BFE">
      <w:pPr>
        <w:spacing w:line="360" w:lineRule="auto"/>
        <w:jc w:val="both"/>
        <w:rPr>
          <w:rFonts w:ascii="Palatino Linotype" w:hAnsi="Palatino Linotype"/>
          <w:sz w:val="24"/>
          <w:szCs w:val="24"/>
        </w:rPr>
      </w:pPr>
      <w:r>
        <w:rPr>
          <w:rFonts w:ascii="Palatino Linotype" w:eastAsia="Times New Roman" w:hAnsi="Palatino Linotype" w:cs="Calibri"/>
          <w:color w:val="000000"/>
          <w:sz w:val="24"/>
          <w:szCs w:val="24"/>
          <w:lang w:eastAsia="cs-CZ"/>
        </w:rPr>
        <w:t xml:space="preserve">Poslední kritérium </w:t>
      </w:r>
      <w:r w:rsidRPr="00601A41">
        <w:rPr>
          <w:rFonts w:ascii="Palatino Linotype" w:eastAsia="Times New Roman" w:hAnsi="Palatino Linotype" w:cs="Calibri"/>
          <w:color w:val="000000"/>
          <w:sz w:val="24"/>
          <w:szCs w:val="24"/>
          <w:lang w:eastAsia="cs-CZ"/>
        </w:rPr>
        <w:t>„</w:t>
      </w:r>
      <w:r w:rsidRPr="0043016F">
        <w:rPr>
          <w:rFonts w:ascii="Palatino Linotype" w:eastAsia="Times New Roman" w:hAnsi="Palatino Linotype" w:cs="Calibri"/>
          <w:color w:val="000000"/>
          <w:sz w:val="24"/>
          <w:szCs w:val="24"/>
          <w:lang w:eastAsia="cs-CZ"/>
        </w:rPr>
        <w:t>Posilování získaných znalostí a doved</w:t>
      </w:r>
      <w:r w:rsidRPr="00601A41">
        <w:rPr>
          <w:rFonts w:ascii="Palatino Linotype" w:eastAsia="Times New Roman" w:hAnsi="Palatino Linotype" w:cs="Calibri"/>
          <w:color w:val="000000"/>
          <w:sz w:val="24"/>
          <w:szCs w:val="24"/>
          <w:lang w:eastAsia="cs-CZ"/>
        </w:rPr>
        <w:t>ností po absolvování vzdělávání</w:t>
      </w:r>
      <w:r>
        <w:rPr>
          <w:rFonts w:ascii="Palatino Linotype" w:eastAsia="Times New Roman" w:hAnsi="Palatino Linotype" w:cs="Calibri"/>
          <w:color w:val="000000"/>
          <w:sz w:val="24"/>
          <w:szCs w:val="24"/>
          <w:lang w:eastAsia="cs-CZ"/>
        </w:rPr>
        <w:t>“</w:t>
      </w:r>
      <w:r w:rsidR="00824845">
        <w:rPr>
          <w:rFonts w:ascii="Palatino Linotype" w:eastAsia="Times New Roman" w:hAnsi="Palatino Linotype" w:cs="Calibri"/>
          <w:color w:val="000000"/>
          <w:sz w:val="24"/>
          <w:szCs w:val="24"/>
          <w:lang w:eastAsia="cs-CZ"/>
        </w:rPr>
        <w:t xml:space="preserve"> bude pro účely dotazníku</w:t>
      </w:r>
      <w:r w:rsidR="000825D8">
        <w:rPr>
          <w:rFonts w:ascii="Palatino Linotype" w:eastAsia="Times New Roman" w:hAnsi="Palatino Linotype" w:cs="Calibri"/>
          <w:color w:val="000000"/>
          <w:sz w:val="24"/>
          <w:szCs w:val="24"/>
          <w:lang w:eastAsia="cs-CZ"/>
        </w:rPr>
        <w:t xml:space="preserve"> </w:t>
      </w:r>
      <w:r>
        <w:rPr>
          <w:rFonts w:ascii="Palatino Linotype" w:eastAsia="Times New Roman" w:hAnsi="Palatino Linotype" w:cs="Calibri"/>
          <w:color w:val="000000"/>
          <w:sz w:val="24"/>
          <w:szCs w:val="24"/>
          <w:lang w:eastAsia="cs-CZ"/>
        </w:rPr>
        <w:t>upřesněno formulací „</w:t>
      </w:r>
      <w:r w:rsidR="000825D8">
        <w:rPr>
          <w:rFonts w:ascii="Palatino Linotype" w:eastAsia="Times New Roman" w:hAnsi="Palatino Linotype" w:cs="Calibri"/>
          <w:color w:val="000000"/>
          <w:sz w:val="24"/>
          <w:szCs w:val="24"/>
          <w:lang w:eastAsia="cs-CZ"/>
        </w:rPr>
        <w:t>p</w:t>
      </w:r>
      <w:r>
        <w:rPr>
          <w:rFonts w:ascii="Palatino Linotype" w:eastAsia="Times New Roman" w:hAnsi="Palatino Linotype" w:cs="Calibri"/>
          <w:color w:val="000000"/>
          <w:sz w:val="24"/>
          <w:szCs w:val="24"/>
          <w:lang w:eastAsia="cs-CZ"/>
        </w:rPr>
        <w:t xml:space="preserve">o absolvování kurzu </w:t>
      </w:r>
      <w:r w:rsidR="000825D8">
        <w:rPr>
          <w:rFonts w:ascii="Palatino Linotype" w:eastAsia="Times New Roman" w:hAnsi="Palatino Linotype" w:cs="Calibri"/>
          <w:color w:val="000000"/>
          <w:sz w:val="24"/>
          <w:szCs w:val="24"/>
          <w:lang w:eastAsia="cs-CZ"/>
        </w:rPr>
        <w:t>nadřízený</w:t>
      </w:r>
      <w:r>
        <w:rPr>
          <w:rFonts w:ascii="Palatino Linotype" w:eastAsia="Times New Roman" w:hAnsi="Palatino Linotype" w:cs="Calibri"/>
          <w:color w:val="000000"/>
          <w:sz w:val="24"/>
          <w:szCs w:val="24"/>
          <w:lang w:eastAsia="cs-CZ"/>
        </w:rPr>
        <w:t xml:space="preserve"> zamě</w:t>
      </w:r>
      <w:r w:rsidR="000825D8">
        <w:rPr>
          <w:rFonts w:ascii="Palatino Linotype" w:eastAsia="Times New Roman" w:hAnsi="Palatino Linotype" w:cs="Calibri"/>
          <w:color w:val="000000"/>
          <w:sz w:val="24"/>
          <w:szCs w:val="24"/>
          <w:lang w:eastAsia="cs-CZ"/>
        </w:rPr>
        <w:t>stnanec s účastníkem kurzu</w:t>
      </w:r>
      <w:r>
        <w:rPr>
          <w:rFonts w:ascii="Palatino Linotype" w:eastAsia="Times New Roman" w:hAnsi="Palatino Linotype" w:cs="Calibri"/>
          <w:color w:val="000000"/>
          <w:sz w:val="24"/>
          <w:szCs w:val="24"/>
          <w:lang w:eastAsia="cs-CZ"/>
        </w:rPr>
        <w:t xml:space="preserve"> </w:t>
      </w:r>
      <w:r w:rsidR="000825D8">
        <w:rPr>
          <w:rFonts w:ascii="Palatino Linotype" w:eastAsia="Times New Roman" w:hAnsi="Palatino Linotype" w:cs="Calibri"/>
          <w:color w:val="000000"/>
          <w:sz w:val="24"/>
          <w:szCs w:val="24"/>
          <w:lang w:eastAsia="cs-CZ"/>
        </w:rPr>
        <w:t xml:space="preserve">společně </w:t>
      </w:r>
      <w:r>
        <w:rPr>
          <w:rFonts w:ascii="Palatino Linotype" w:eastAsia="Times New Roman" w:hAnsi="Palatino Linotype" w:cs="Calibri"/>
          <w:color w:val="000000"/>
          <w:sz w:val="24"/>
          <w:szCs w:val="24"/>
          <w:lang w:eastAsia="cs-CZ"/>
        </w:rPr>
        <w:t>domlouvají, jak</w:t>
      </w:r>
      <w:r w:rsidR="00824845">
        <w:rPr>
          <w:rFonts w:ascii="Palatino Linotype" w:eastAsia="Times New Roman" w:hAnsi="Palatino Linotype" w:cs="Calibri"/>
          <w:color w:val="000000"/>
          <w:sz w:val="24"/>
          <w:szCs w:val="24"/>
          <w:lang w:eastAsia="cs-CZ"/>
        </w:rPr>
        <w:t xml:space="preserve"> využít nově</w:t>
      </w:r>
      <w:r>
        <w:rPr>
          <w:rFonts w:ascii="Palatino Linotype" w:eastAsia="Times New Roman" w:hAnsi="Palatino Linotype" w:cs="Calibri"/>
          <w:color w:val="000000"/>
          <w:sz w:val="24"/>
          <w:szCs w:val="24"/>
          <w:lang w:eastAsia="cs-CZ"/>
        </w:rPr>
        <w:t xml:space="preserve"> naby</w:t>
      </w:r>
      <w:r w:rsidR="00824845">
        <w:rPr>
          <w:rFonts w:ascii="Palatino Linotype" w:eastAsia="Times New Roman" w:hAnsi="Palatino Linotype" w:cs="Calibri"/>
          <w:color w:val="000000"/>
          <w:sz w:val="24"/>
          <w:szCs w:val="24"/>
          <w:lang w:eastAsia="cs-CZ"/>
        </w:rPr>
        <w:t>té znalosti a dovednosti</w:t>
      </w:r>
      <w:r w:rsidR="000825D8">
        <w:rPr>
          <w:rFonts w:ascii="Palatino Linotype" w:eastAsia="Times New Roman" w:hAnsi="Palatino Linotype" w:cs="Calibri"/>
          <w:color w:val="000000"/>
          <w:sz w:val="24"/>
          <w:szCs w:val="24"/>
          <w:lang w:eastAsia="cs-CZ"/>
        </w:rPr>
        <w:t>“</w:t>
      </w:r>
      <w:r w:rsidR="00824845">
        <w:rPr>
          <w:rFonts w:ascii="Palatino Linotype" w:eastAsia="Times New Roman" w:hAnsi="Palatino Linotype" w:cs="Calibri"/>
          <w:color w:val="000000"/>
          <w:sz w:val="24"/>
          <w:szCs w:val="24"/>
          <w:lang w:eastAsia="cs-CZ"/>
        </w:rPr>
        <w:t>.</w:t>
      </w:r>
    </w:p>
    <w:p w14:paraId="27681ABE" w14:textId="49BE1B24" w:rsidR="00824845" w:rsidRDefault="00824845" w:rsidP="00824845">
      <w:pPr>
        <w:pStyle w:val="Odstavecseseznamem"/>
        <w:numPr>
          <w:ilvl w:val="0"/>
          <w:numId w:val="2"/>
        </w:numPr>
        <w:spacing w:line="360" w:lineRule="auto"/>
        <w:jc w:val="both"/>
        <w:rPr>
          <w:rFonts w:ascii="Palatino Linotype" w:hAnsi="Palatino Linotype"/>
          <w:sz w:val="24"/>
          <w:szCs w:val="24"/>
        </w:rPr>
      </w:pPr>
      <w:r>
        <w:rPr>
          <w:rFonts w:ascii="Palatino Linotype" w:hAnsi="Palatino Linotype"/>
          <w:sz w:val="24"/>
          <w:szCs w:val="24"/>
        </w:rPr>
        <w:t>DVO 5:</w:t>
      </w:r>
      <w:r>
        <w:rPr>
          <w:rFonts w:ascii="Palatino Linotype" w:hAnsi="Palatino Linotype"/>
          <w:i/>
          <w:sz w:val="24"/>
          <w:szCs w:val="24"/>
        </w:rPr>
        <w:t xml:space="preserve"> „Jak vhodně či nevhodně je realizována fáze hodnocení vzdělávání?“ </w:t>
      </w:r>
      <w:r>
        <w:rPr>
          <w:rFonts w:ascii="Palatino Linotype" w:hAnsi="Palatino Linotype"/>
          <w:sz w:val="24"/>
          <w:szCs w:val="24"/>
        </w:rPr>
        <w:t xml:space="preserve"> </w:t>
      </w:r>
    </w:p>
    <w:p w14:paraId="1D24132A" w14:textId="3F2A505C" w:rsidR="00222E7C" w:rsidRPr="00222E7C" w:rsidRDefault="00222E7C" w:rsidP="00222E7C">
      <w:pPr>
        <w:spacing w:line="240" w:lineRule="auto"/>
        <w:jc w:val="both"/>
        <w:rPr>
          <w:rFonts w:ascii="Palatino Linotype" w:hAnsi="Palatino Linotype"/>
          <w:sz w:val="24"/>
          <w:szCs w:val="24"/>
        </w:rPr>
      </w:pPr>
      <w:r w:rsidRPr="00222E7C">
        <w:rPr>
          <w:rFonts w:ascii="Palatino Linotype" w:hAnsi="Palatino Linotype"/>
          <w:sz w:val="24"/>
          <w:szCs w:val="24"/>
        </w:rPr>
        <w:t>Tabulka 5. Přehled kritérií,</w:t>
      </w:r>
      <w:r w:rsidR="00F75940">
        <w:rPr>
          <w:rFonts w:ascii="Palatino Linotype" w:hAnsi="Palatino Linotype"/>
          <w:sz w:val="24"/>
          <w:szCs w:val="24"/>
        </w:rPr>
        <w:t xml:space="preserve"> technik</w:t>
      </w:r>
      <w:r w:rsidRPr="00222E7C">
        <w:rPr>
          <w:rFonts w:ascii="Palatino Linotype" w:hAnsi="Palatino Linotype"/>
          <w:sz w:val="24"/>
          <w:szCs w:val="24"/>
        </w:rPr>
        <w:t xml:space="preserve"> a zdrojů k zodpovězení DVO 5: </w:t>
      </w:r>
      <w:r w:rsidRPr="00222E7C">
        <w:rPr>
          <w:rFonts w:ascii="Palatino Linotype" w:hAnsi="Palatino Linotype"/>
          <w:i/>
          <w:sz w:val="24"/>
          <w:szCs w:val="24"/>
        </w:rPr>
        <w:t>„Jak vhodně či nevhodně je realizována fáze hodnocení vzdělávání?“</w:t>
      </w:r>
    </w:p>
    <w:tbl>
      <w:tblPr>
        <w:tblW w:w="8222" w:type="dxa"/>
        <w:tblInd w:w="-5" w:type="dxa"/>
        <w:tblCellMar>
          <w:left w:w="70" w:type="dxa"/>
          <w:right w:w="70" w:type="dxa"/>
        </w:tblCellMar>
        <w:tblLook w:val="04A0" w:firstRow="1" w:lastRow="0" w:firstColumn="1" w:lastColumn="0" w:noHBand="0" w:noVBand="1"/>
      </w:tblPr>
      <w:tblGrid>
        <w:gridCol w:w="3261"/>
        <w:gridCol w:w="2148"/>
        <w:gridCol w:w="2813"/>
      </w:tblGrid>
      <w:tr w:rsidR="00824845" w:rsidRPr="00824845" w14:paraId="73DE51C2" w14:textId="77777777" w:rsidTr="00C93123">
        <w:trPr>
          <w:trHeight w:val="300"/>
        </w:trPr>
        <w:tc>
          <w:tcPr>
            <w:tcW w:w="32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6BB32" w14:textId="77777777" w:rsidR="00824845" w:rsidRPr="00222E7C" w:rsidRDefault="00824845" w:rsidP="00824845">
            <w:pPr>
              <w:spacing w:after="0" w:line="240" w:lineRule="auto"/>
              <w:rPr>
                <w:rFonts w:ascii="Palatino Linotype" w:eastAsia="Times New Roman" w:hAnsi="Palatino Linotype" w:cs="Calibri"/>
                <w:b/>
                <w:color w:val="000000"/>
                <w:sz w:val="24"/>
                <w:szCs w:val="24"/>
                <w:lang w:eastAsia="cs-CZ"/>
              </w:rPr>
            </w:pPr>
            <w:r w:rsidRPr="00222E7C">
              <w:rPr>
                <w:rFonts w:ascii="Palatino Linotype" w:eastAsia="Times New Roman" w:hAnsi="Palatino Linotype" w:cs="Calibri"/>
                <w:b/>
                <w:color w:val="000000"/>
                <w:sz w:val="24"/>
                <w:szCs w:val="24"/>
                <w:lang w:eastAsia="cs-CZ"/>
              </w:rPr>
              <w:t>Kritérium</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4BD854A4" w14:textId="05D41D1C" w:rsidR="00824845" w:rsidRPr="00222E7C" w:rsidRDefault="007057B7" w:rsidP="00824845">
            <w:pPr>
              <w:spacing w:after="0" w:line="240" w:lineRule="auto"/>
              <w:rPr>
                <w:rFonts w:ascii="Palatino Linotype" w:eastAsia="Times New Roman" w:hAnsi="Palatino Linotype" w:cs="Calibri"/>
                <w:b/>
                <w:color w:val="000000"/>
                <w:sz w:val="24"/>
                <w:szCs w:val="24"/>
                <w:lang w:eastAsia="cs-CZ"/>
              </w:rPr>
            </w:pPr>
            <w:r>
              <w:rPr>
                <w:rFonts w:ascii="Palatino Linotype" w:eastAsia="Times New Roman" w:hAnsi="Palatino Linotype" w:cs="Calibri"/>
                <w:b/>
                <w:color w:val="000000"/>
                <w:sz w:val="24"/>
                <w:szCs w:val="24"/>
                <w:lang w:eastAsia="cs-CZ"/>
              </w:rPr>
              <w:t>Technika</w:t>
            </w:r>
          </w:p>
        </w:tc>
        <w:tc>
          <w:tcPr>
            <w:tcW w:w="2813" w:type="dxa"/>
            <w:tcBorders>
              <w:top w:val="single" w:sz="4" w:space="0" w:color="auto"/>
              <w:left w:val="nil"/>
              <w:bottom w:val="single" w:sz="4" w:space="0" w:color="auto"/>
              <w:right w:val="single" w:sz="4" w:space="0" w:color="auto"/>
            </w:tcBorders>
            <w:shd w:val="clear" w:color="auto" w:fill="auto"/>
            <w:noWrap/>
            <w:vAlign w:val="bottom"/>
            <w:hideMark/>
          </w:tcPr>
          <w:p w14:paraId="4533EB7F" w14:textId="77777777" w:rsidR="00824845" w:rsidRPr="00222E7C" w:rsidRDefault="00824845" w:rsidP="00824845">
            <w:pPr>
              <w:spacing w:after="0" w:line="240" w:lineRule="auto"/>
              <w:rPr>
                <w:rFonts w:ascii="Palatino Linotype" w:eastAsia="Times New Roman" w:hAnsi="Palatino Linotype" w:cs="Calibri"/>
                <w:b/>
                <w:color w:val="000000"/>
                <w:sz w:val="24"/>
                <w:szCs w:val="24"/>
                <w:lang w:eastAsia="cs-CZ"/>
              </w:rPr>
            </w:pPr>
            <w:r w:rsidRPr="00222E7C">
              <w:rPr>
                <w:rFonts w:ascii="Palatino Linotype" w:eastAsia="Times New Roman" w:hAnsi="Palatino Linotype" w:cs="Calibri"/>
                <w:b/>
                <w:color w:val="000000"/>
                <w:sz w:val="24"/>
                <w:szCs w:val="24"/>
                <w:lang w:eastAsia="cs-CZ"/>
              </w:rPr>
              <w:t>Specifikace zdroje dat</w:t>
            </w:r>
          </w:p>
        </w:tc>
      </w:tr>
      <w:tr w:rsidR="00824845" w:rsidRPr="00824845" w14:paraId="5A75373C" w14:textId="77777777" w:rsidTr="00C93123">
        <w:trPr>
          <w:trHeight w:val="900"/>
        </w:trPr>
        <w:tc>
          <w:tcPr>
            <w:tcW w:w="3261" w:type="dxa"/>
            <w:tcBorders>
              <w:top w:val="nil"/>
              <w:left w:val="single" w:sz="4" w:space="0" w:color="auto"/>
              <w:bottom w:val="single" w:sz="4" w:space="0" w:color="auto"/>
              <w:right w:val="single" w:sz="4" w:space="0" w:color="auto"/>
            </w:tcBorders>
            <w:shd w:val="clear" w:color="auto" w:fill="auto"/>
            <w:noWrap/>
            <w:hideMark/>
          </w:tcPr>
          <w:p w14:paraId="32F36B86" w14:textId="08B2A5EA" w:rsidR="00824845" w:rsidRPr="00222E7C" w:rsidRDefault="00824845" w:rsidP="004A4AE6">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 xml:space="preserve">Vyhodnocování vzdělávání probíhá </w:t>
            </w:r>
            <w:r w:rsidR="00450772" w:rsidRPr="00222E7C">
              <w:rPr>
                <w:rFonts w:ascii="Palatino Linotype" w:hAnsi="Palatino Linotype"/>
                <w:sz w:val="24"/>
                <w:szCs w:val="24"/>
              </w:rPr>
              <w:t>dle Kirkpatrickova</w:t>
            </w:r>
            <w:r w:rsidR="00450772" w:rsidRPr="00222E7C">
              <w:rPr>
                <w:rFonts w:ascii="Palatino Linotype" w:hAnsi="Palatino Linotype"/>
                <w:color w:val="00B050"/>
                <w:sz w:val="24"/>
                <w:szCs w:val="24"/>
              </w:rPr>
              <w:t xml:space="preserve"> </w:t>
            </w:r>
            <w:r w:rsidR="00450772" w:rsidRPr="00222E7C">
              <w:rPr>
                <w:rFonts w:ascii="Palatino Linotype" w:hAnsi="Palatino Linotype"/>
                <w:sz w:val="24"/>
                <w:szCs w:val="24"/>
              </w:rPr>
              <w:t xml:space="preserve">modelu </w:t>
            </w:r>
            <w:r w:rsidRPr="00222E7C">
              <w:rPr>
                <w:rFonts w:ascii="Palatino Linotype" w:eastAsia="Times New Roman" w:hAnsi="Palatino Linotype" w:cs="Calibri"/>
                <w:color w:val="000000"/>
                <w:sz w:val="24"/>
                <w:szCs w:val="24"/>
                <w:lang w:eastAsia="cs-CZ"/>
              </w:rPr>
              <w:t>na úrovni reakcí, učení, chování a výsledků</w:t>
            </w:r>
          </w:p>
        </w:tc>
        <w:tc>
          <w:tcPr>
            <w:tcW w:w="2148" w:type="dxa"/>
            <w:tcBorders>
              <w:top w:val="nil"/>
              <w:left w:val="nil"/>
              <w:bottom w:val="single" w:sz="4" w:space="0" w:color="auto"/>
              <w:right w:val="single" w:sz="4" w:space="0" w:color="auto"/>
            </w:tcBorders>
            <w:shd w:val="clear" w:color="auto" w:fill="auto"/>
            <w:noWrap/>
            <w:hideMark/>
          </w:tcPr>
          <w:p w14:paraId="3F70CAD2" w14:textId="77777777" w:rsidR="00824845" w:rsidRPr="00222E7C" w:rsidRDefault="009F3787" w:rsidP="004A4AE6">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P</w:t>
            </w:r>
            <w:r w:rsidR="00824845" w:rsidRPr="00222E7C">
              <w:rPr>
                <w:rFonts w:ascii="Palatino Linotype" w:eastAsia="Times New Roman" w:hAnsi="Palatino Linotype" w:cs="Calibri"/>
                <w:color w:val="000000"/>
                <w:sz w:val="24"/>
                <w:szCs w:val="24"/>
                <w:lang w:eastAsia="cs-CZ"/>
              </w:rPr>
              <w:t>olostrukturovaný rozhovor</w:t>
            </w:r>
          </w:p>
        </w:tc>
        <w:tc>
          <w:tcPr>
            <w:tcW w:w="2813" w:type="dxa"/>
            <w:tcBorders>
              <w:top w:val="nil"/>
              <w:left w:val="nil"/>
              <w:bottom w:val="single" w:sz="4" w:space="0" w:color="auto"/>
              <w:right w:val="single" w:sz="4" w:space="0" w:color="auto"/>
            </w:tcBorders>
            <w:shd w:val="clear" w:color="auto" w:fill="auto"/>
            <w:noWrap/>
            <w:hideMark/>
          </w:tcPr>
          <w:p w14:paraId="6521BDA4" w14:textId="594DC691" w:rsidR="00824845" w:rsidRPr="00222E7C" w:rsidRDefault="00B7581D" w:rsidP="004A4AE6">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Participant</w:t>
            </w:r>
            <w:r w:rsidR="00824845" w:rsidRPr="00222E7C">
              <w:rPr>
                <w:rFonts w:ascii="Palatino Linotype" w:eastAsia="Times New Roman" w:hAnsi="Palatino Linotype" w:cs="Calibri"/>
                <w:color w:val="000000"/>
                <w:sz w:val="24"/>
                <w:szCs w:val="24"/>
                <w:lang w:eastAsia="cs-CZ"/>
              </w:rPr>
              <w:t xml:space="preserve"> z vyšší úrovně řízení organizace</w:t>
            </w:r>
          </w:p>
        </w:tc>
      </w:tr>
      <w:tr w:rsidR="00824845" w:rsidRPr="00824845" w14:paraId="780124AC" w14:textId="77777777" w:rsidTr="00C93123">
        <w:trPr>
          <w:trHeight w:val="900"/>
        </w:trPr>
        <w:tc>
          <w:tcPr>
            <w:tcW w:w="3261" w:type="dxa"/>
            <w:tcBorders>
              <w:top w:val="nil"/>
              <w:left w:val="single" w:sz="4" w:space="0" w:color="auto"/>
              <w:bottom w:val="single" w:sz="4" w:space="0" w:color="auto"/>
              <w:right w:val="nil"/>
            </w:tcBorders>
            <w:shd w:val="clear" w:color="auto" w:fill="auto"/>
            <w:noWrap/>
            <w:hideMark/>
          </w:tcPr>
          <w:p w14:paraId="5DD4DFE6" w14:textId="77777777" w:rsidR="00824845" w:rsidRPr="00222E7C" w:rsidRDefault="009F3787" w:rsidP="004A4AE6">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V</w:t>
            </w:r>
            <w:r w:rsidR="00824845" w:rsidRPr="00222E7C">
              <w:rPr>
                <w:rFonts w:ascii="Palatino Linotype" w:eastAsia="Times New Roman" w:hAnsi="Palatino Linotype" w:cs="Calibri"/>
                <w:color w:val="000000"/>
                <w:sz w:val="24"/>
                <w:szCs w:val="24"/>
                <w:lang w:eastAsia="cs-CZ"/>
              </w:rPr>
              <w:t>ýstupy z hodnocení vedou k modifikaci dalšího vzdělávacího cyklu</w:t>
            </w:r>
          </w:p>
        </w:tc>
        <w:tc>
          <w:tcPr>
            <w:tcW w:w="2148" w:type="dxa"/>
            <w:tcBorders>
              <w:top w:val="nil"/>
              <w:left w:val="single" w:sz="4" w:space="0" w:color="auto"/>
              <w:bottom w:val="single" w:sz="4" w:space="0" w:color="auto"/>
              <w:right w:val="single" w:sz="4" w:space="0" w:color="auto"/>
            </w:tcBorders>
            <w:shd w:val="clear" w:color="auto" w:fill="auto"/>
            <w:noWrap/>
            <w:hideMark/>
          </w:tcPr>
          <w:p w14:paraId="4A9E51FF" w14:textId="77777777" w:rsidR="00824845" w:rsidRPr="00222E7C" w:rsidRDefault="009F3787" w:rsidP="004A4AE6">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P</w:t>
            </w:r>
            <w:r w:rsidR="00824845" w:rsidRPr="00222E7C">
              <w:rPr>
                <w:rFonts w:ascii="Palatino Linotype" w:eastAsia="Times New Roman" w:hAnsi="Palatino Linotype" w:cs="Calibri"/>
                <w:color w:val="000000"/>
                <w:sz w:val="24"/>
                <w:szCs w:val="24"/>
                <w:lang w:eastAsia="cs-CZ"/>
              </w:rPr>
              <w:t>olostrukturovaný rozhovor</w:t>
            </w:r>
          </w:p>
        </w:tc>
        <w:tc>
          <w:tcPr>
            <w:tcW w:w="2813" w:type="dxa"/>
            <w:tcBorders>
              <w:top w:val="nil"/>
              <w:left w:val="nil"/>
              <w:bottom w:val="single" w:sz="4" w:space="0" w:color="auto"/>
              <w:right w:val="single" w:sz="4" w:space="0" w:color="auto"/>
            </w:tcBorders>
            <w:shd w:val="clear" w:color="auto" w:fill="auto"/>
            <w:noWrap/>
            <w:hideMark/>
          </w:tcPr>
          <w:p w14:paraId="36BC7C81" w14:textId="5EDDB17B" w:rsidR="00824845" w:rsidRPr="00222E7C" w:rsidRDefault="00B7581D" w:rsidP="004A4AE6">
            <w:pPr>
              <w:spacing w:after="0" w:line="240" w:lineRule="auto"/>
              <w:rPr>
                <w:rFonts w:ascii="Palatino Linotype" w:eastAsia="Times New Roman" w:hAnsi="Palatino Linotype" w:cs="Calibri"/>
                <w:color w:val="000000"/>
                <w:sz w:val="24"/>
                <w:szCs w:val="24"/>
                <w:lang w:eastAsia="cs-CZ"/>
              </w:rPr>
            </w:pPr>
            <w:r w:rsidRPr="00222E7C">
              <w:rPr>
                <w:rFonts w:ascii="Palatino Linotype" w:eastAsia="Times New Roman" w:hAnsi="Palatino Linotype" w:cs="Calibri"/>
                <w:color w:val="000000"/>
                <w:sz w:val="24"/>
                <w:szCs w:val="24"/>
                <w:lang w:eastAsia="cs-CZ"/>
              </w:rPr>
              <w:t>Participant</w:t>
            </w:r>
            <w:r w:rsidR="00824845" w:rsidRPr="00222E7C">
              <w:rPr>
                <w:rFonts w:ascii="Palatino Linotype" w:eastAsia="Times New Roman" w:hAnsi="Palatino Linotype" w:cs="Calibri"/>
                <w:color w:val="000000"/>
                <w:sz w:val="24"/>
                <w:szCs w:val="24"/>
                <w:lang w:eastAsia="cs-CZ"/>
              </w:rPr>
              <w:t xml:space="preserve"> z vyšší úrovně řízení organizace</w:t>
            </w:r>
          </w:p>
        </w:tc>
      </w:tr>
    </w:tbl>
    <w:p w14:paraId="5EE8C315" w14:textId="0B121295" w:rsidR="00824845" w:rsidRPr="000D0AA2" w:rsidRDefault="00222E7C" w:rsidP="00824845">
      <w:pPr>
        <w:spacing w:line="240" w:lineRule="auto"/>
        <w:jc w:val="both"/>
        <w:rPr>
          <w:rFonts w:ascii="Palatino Linotype" w:hAnsi="Palatino Linotype"/>
          <w:sz w:val="24"/>
          <w:szCs w:val="24"/>
        </w:rPr>
      </w:pPr>
      <w:r>
        <w:rPr>
          <w:rFonts w:ascii="Palatino Linotype" w:hAnsi="Palatino Linotype"/>
          <w:sz w:val="20"/>
          <w:szCs w:val="20"/>
        </w:rPr>
        <w:t>Zdroj: vlastní zpracování</w:t>
      </w:r>
    </w:p>
    <w:p w14:paraId="2290EC59" w14:textId="403FE074" w:rsidR="009F3787" w:rsidRDefault="00824845" w:rsidP="00CB1BFE">
      <w:pPr>
        <w:spacing w:line="360" w:lineRule="auto"/>
        <w:jc w:val="both"/>
        <w:rPr>
          <w:rFonts w:ascii="Palatino Linotype" w:hAnsi="Palatino Linotype"/>
          <w:sz w:val="24"/>
          <w:szCs w:val="24"/>
        </w:rPr>
      </w:pPr>
      <w:r>
        <w:rPr>
          <w:rFonts w:ascii="Palatino Linotype" w:hAnsi="Palatino Linotype"/>
          <w:sz w:val="24"/>
          <w:szCs w:val="24"/>
        </w:rPr>
        <w:t xml:space="preserve">Pro </w:t>
      </w:r>
      <w:r w:rsidR="00F75940">
        <w:rPr>
          <w:rFonts w:ascii="Palatino Linotype" w:hAnsi="Palatino Linotype"/>
          <w:sz w:val="24"/>
          <w:szCs w:val="24"/>
        </w:rPr>
        <w:t>techniku</w:t>
      </w:r>
      <w:r>
        <w:rPr>
          <w:rFonts w:ascii="Palatino Linotype" w:hAnsi="Palatino Linotype"/>
          <w:sz w:val="24"/>
          <w:szCs w:val="24"/>
        </w:rPr>
        <w:t xml:space="preserve"> polostrukturovaného rozhovoru </w:t>
      </w:r>
      <w:r w:rsidR="002F2AD9">
        <w:rPr>
          <w:rFonts w:ascii="Palatino Linotype" w:hAnsi="Palatino Linotype"/>
          <w:sz w:val="24"/>
          <w:szCs w:val="24"/>
        </w:rPr>
        <w:t xml:space="preserve">a tvorbu návodných otázek </w:t>
      </w:r>
      <w:r>
        <w:rPr>
          <w:rFonts w:ascii="Palatino Linotype" w:hAnsi="Palatino Linotype"/>
          <w:sz w:val="24"/>
          <w:szCs w:val="24"/>
        </w:rPr>
        <w:t>považuji kritéria</w:t>
      </w:r>
      <w:r w:rsidR="002F2AD9">
        <w:rPr>
          <w:rFonts w:ascii="Palatino Linotype" w:hAnsi="Palatino Linotype"/>
          <w:sz w:val="24"/>
          <w:szCs w:val="24"/>
        </w:rPr>
        <w:t xml:space="preserve"> za dostatečně konkrétní, neboť společnou diskuzí lze otázky dovysvětlit.</w:t>
      </w:r>
    </w:p>
    <w:p w14:paraId="0BBC512B" w14:textId="3F4DE628" w:rsidR="00DB2B00" w:rsidRDefault="00CB1BFE" w:rsidP="00CB1BFE">
      <w:pPr>
        <w:spacing w:line="360" w:lineRule="auto"/>
        <w:jc w:val="both"/>
        <w:rPr>
          <w:rFonts w:ascii="Palatino Linotype" w:hAnsi="Palatino Linotype"/>
          <w:sz w:val="24"/>
          <w:szCs w:val="24"/>
        </w:rPr>
      </w:pPr>
      <w:r>
        <w:rPr>
          <w:rFonts w:ascii="Palatino Linotype" w:hAnsi="Palatino Linotype"/>
          <w:sz w:val="24"/>
          <w:szCs w:val="24"/>
        </w:rPr>
        <w:lastRenderedPageBreak/>
        <w:t>První použitou</w:t>
      </w:r>
      <w:r w:rsidR="00DB2B00">
        <w:rPr>
          <w:rFonts w:ascii="Palatino Linotype" w:hAnsi="Palatino Linotype"/>
          <w:sz w:val="24"/>
          <w:szCs w:val="24"/>
        </w:rPr>
        <w:t xml:space="preserve"> </w:t>
      </w:r>
      <w:r w:rsidR="00F75940">
        <w:rPr>
          <w:rFonts w:ascii="Palatino Linotype" w:hAnsi="Palatino Linotype"/>
          <w:sz w:val="24"/>
          <w:szCs w:val="24"/>
        </w:rPr>
        <w:t>technikou</w:t>
      </w:r>
      <w:r w:rsidR="00DB2B00">
        <w:rPr>
          <w:rFonts w:ascii="Palatino Linotype" w:hAnsi="Palatino Linotype"/>
          <w:sz w:val="24"/>
          <w:szCs w:val="24"/>
        </w:rPr>
        <w:t xml:space="preserve"> </w:t>
      </w:r>
      <w:r w:rsidR="00E63810">
        <w:rPr>
          <w:rFonts w:ascii="Palatino Linotype" w:hAnsi="Palatino Linotype"/>
          <w:sz w:val="24"/>
          <w:szCs w:val="24"/>
        </w:rPr>
        <w:t xml:space="preserve">ve výzkumu </w:t>
      </w:r>
      <w:r w:rsidR="00DB2B00">
        <w:rPr>
          <w:rFonts w:ascii="Palatino Linotype" w:hAnsi="Palatino Linotype"/>
          <w:sz w:val="24"/>
          <w:szCs w:val="24"/>
        </w:rPr>
        <w:t>byl</w:t>
      </w:r>
      <w:r>
        <w:rPr>
          <w:rFonts w:ascii="Palatino Linotype" w:hAnsi="Palatino Linotype"/>
          <w:sz w:val="24"/>
          <w:szCs w:val="24"/>
        </w:rPr>
        <w:t xml:space="preserve"> polostrukturovaný rozhovor</w:t>
      </w:r>
      <w:r>
        <w:rPr>
          <w:rStyle w:val="Znakapoznpodarou"/>
          <w:rFonts w:ascii="Palatino Linotype" w:hAnsi="Palatino Linotype"/>
          <w:sz w:val="24"/>
          <w:szCs w:val="24"/>
        </w:rPr>
        <w:footnoteReference w:id="25"/>
      </w:r>
      <w:r>
        <w:rPr>
          <w:rFonts w:ascii="Palatino Linotype" w:hAnsi="Palatino Linotype"/>
          <w:sz w:val="24"/>
          <w:szCs w:val="24"/>
        </w:rPr>
        <w:t>, který Švaříček a Šeďová (2007, s. 162) považují u evaluačních výzkumů za vhodný, neboť vychází z předem připraveného seznamu témat a otázek. Hendl (2008, s. 174)</w:t>
      </w:r>
      <w:r>
        <w:t xml:space="preserve"> </w:t>
      </w:r>
      <w:r>
        <w:rPr>
          <w:rFonts w:ascii="Palatino Linotype" w:hAnsi="Palatino Linotype"/>
          <w:sz w:val="24"/>
          <w:szCs w:val="24"/>
        </w:rPr>
        <w:t xml:space="preserve">udává tzv. rozhovor pomocí návodu, jenž po prostudování považuji za obdobnou techniku. </w:t>
      </w:r>
      <w:r w:rsidRPr="00AF7F74">
        <w:rPr>
          <w:rFonts w:ascii="Palatino Linotype" w:hAnsi="Palatino Linotype"/>
          <w:sz w:val="24"/>
          <w:szCs w:val="24"/>
        </w:rPr>
        <w:t>Tento návod má dle Hendla</w:t>
      </w:r>
      <w:r>
        <w:t xml:space="preserve"> </w:t>
      </w:r>
      <w:r>
        <w:rPr>
          <w:rFonts w:ascii="Palatino Linotype" w:hAnsi="Palatino Linotype"/>
          <w:sz w:val="24"/>
          <w:szCs w:val="24"/>
        </w:rPr>
        <w:t>(2008, s. 174) zajistit</w:t>
      </w:r>
      <w:r w:rsidRPr="007E6B21">
        <w:rPr>
          <w:rFonts w:ascii="Palatino Linotype" w:hAnsi="Palatino Linotype"/>
          <w:sz w:val="24"/>
          <w:szCs w:val="24"/>
        </w:rPr>
        <w:t xml:space="preserve">, že se skutečně dostane na všechna </w:t>
      </w:r>
      <w:r>
        <w:rPr>
          <w:rFonts w:ascii="Palatino Linotype" w:hAnsi="Palatino Linotype"/>
          <w:sz w:val="24"/>
          <w:szCs w:val="24"/>
        </w:rPr>
        <w:t>stanovená témata. Navíc j</w:t>
      </w:r>
      <w:r w:rsidRPr="007E6B21">
        <w:rPr>
          <w:rFonts w:ascii="Palatino Linotype" w:hAnsi="Palatino Linotype"/>
          <w:sz w:val="24"/>
          <w:szCs w:val="24"/>
        </w:rPr>
        <w:t>e na tazateli, jakým způsobem a v jakém pořadí získá informa</w:t>
      </w:r>
      <w:r w:rsidR="00DB2B00">
        <w:rPr>
          <w:rFonts w:ascii="Palatino Linotype" w:hAnsi="Palatino Linotype"/>
          <w:sz w:val="24"/>
          <w:szCs w:val="24"/>
        </w:rPr>
        <w:t>ce, které osvětlí daný problém, z</w:t>
      </w:r>
      <w:r w:rsidRPr="007E6B21">
        <w:rPr>
          <w:rFonts w:ascii="Palatino Linotype" w:hAnsi="Palatino Linotype"/>
          <w:sz w:val="24"/>
          <w:szCs w:val="24"/>
        </w:rPr>
        <w:t xml:space="preserve">ůstává mu </w:t>
      </w:r>
      <w:r w:rsidR="00DB2B00">
        <w:rPr>
          <w:rFonts w:ascii="Palatino Linotype" w:hAnsi="Palatino Linotype"/>
          <w:sz w:val="24"/>
          <w:szCs w:val="24"/>
        </w:rPr>
        <w:t>rovněž</w:t>
      </w:r>
      <w:r w:rsidRPr="007E6B21">
        <w:rPr>
          <w:rFonts w:ascii="Palatino Linotype" w:hAnsi="Palatino Linotype"/>
          <w:sz w:val="24"/>
          <w:szCs w:val="24"/>
        </w:rPr>
        <w:t xml:space="preserve"> volnost přizpůsobovat formulace otázek podle situace.</w:t>
      </w:r>
      <w:r>
        <w:rPr>
          <w:rFonts w:ascii="Palatino Linotype" w:hAnsi="Palatino Linotype"/>
          <w:sz w:val="24"/>
          <w:szCs w:val="24"/>
        </w:rPr>
        <w:t xml:space="preserve"> </w:t>
      </w:r>
    </w:p>
    <w:p w14:paraId="20086AAE" w14:textId="77777777" w:rsidR="00130D84" w:rsidRDefault="00DB2B00" w:rsidP="00A47BE3">
      <w:pPr>
        <w:spacing w:line="360" w:lineRule="auto"/>
        <w:jc w:val="both"/>
        <w:rPr>
          <w:rFonts w:ascii="Palatino Linotype" w:hAnsi="Palatino Linotype"/>
          <w:sz w:val="24"/>
          <w:szCs w:val="24"/>
        </w:rPr>
      </w:pPr>
      <w:r>
        <w:rPr>
          <w:rFonts w:ascii="Palatino Linotype" w:hAnsi="Palatino Linotype"/>
          <w:sz w:val="24"/>
          <w:szCs w:val="24"/>
        </w:rPr>
        <w:t>Rozhovor</w:t>
      </w:r>
      <w:r w:rsidR="00CB1BFE">
        <w:rPr>
          <w:rFonts w:ascii="Palatino Linotype" w:hAnsi="Palatino Linotype"/>
          <w:sz w:val="24"/>
          <w:szCs w:val="24"/>
        </w:rPr>
        <w:t xml:space="preserve"> jsem </w:t>
      </w:r>
      <w:r w:rsidR="0033750E">
        <w:rPr>
          <w:rFonts w:ascii="Palatino Linotype" w:hAnsi="Palatino Linotype"/>
          <w:sz w:val="24"/>
          <w:szCs w:val="24"/>
        </w:rPr>
        <w:t xml:space="preserve">realizovala </w:t>
      </w:r>
      <w:r>
        <w:rPr>
          <w:rFonts w:ascii="Palatino Linotype" w:hAnsi="Palatino Linotype"/>
          <w:sz w:val="24"/>
          <w:szCs w:val="24"/>
        </w:rPr>
        <w:t>s</w:t>
      </w:r>
      <w:r w:rsidR="00CB1BFE">
        <w:rPr>
          <w:rFonts w:ascii="Palatino Linotype" w:hAnsi="Palatino Linotype"/>
          <w:sz w:val="24"/>
          <w:szCs w:val="24"/>
        </w:rPr>
        <w:t xml:space="preserve"> </w:t>
      </w:r>
      <w:r w:rsidR="0033750E">
        <w:rPr>
          <w:rFonts w:ascii="Palatino Linotype" w:hAnsi="Palatino Linotype"/>
          <w:sz w:val="24"/>
          <w:szCs w:val="24"/>
        </w:rPr>
        <w:t xml:space="preserve">kompetentní osobou </w:t>
      </w:r>
      <w:r w:rsidR="00CB1BFE">
        <w:rPr>
          <w:rFonts w:ascii="Palatino Linotype" w:hAnsi="Palatino Linotype"/>
          <w:sz w:val="24"/>
          <w:szCs w:val="24"/>
        </w:rPr>
        <w:t>z</w:t>
      </w:r>
      <w:r>
        <w:rPr>
          <w:rFonts w:ascii="Palatino Linotype" w:hAnsi="Palatino Linotype"/>
          <w:sz w:val="24"/>
          <w:szCs w:val="24"/>
        </w:rPr>
        <w:t> </w:t>
      </w:r>
      <w:r w:rsidR="0033750E">
        <w:rPr>
          <w:rFonts w:ascii="Palatino Linotype" w:hAnsi="Palatino Linotype"/>
          <w:sz w:val="24"/>
          <w:szCs w:val="24"/>
        </w:rPr>
        <w:t>vyš</w:t>
      </w:r>
      <w:r>
        <w:rPr>
          <w:rFonts w:ascii="Palatino Linotype" w:hAnsi="Palatino Linotype"/>
          <w:sz w:val="24"/>
          <w:szCs w:val="24"/>
        </w:rPr>
        <w:t>ší úrovně řízení organizace</w:t>
      </w:r>
      <w:r w:rsidR="0037528B">
        <w:rPr>
          <w:rStyle w:val="Znakapoznpodarou"/>
          <w:rFonts w:ascii="Palatino Linotype" w:hAnsi="Palatino Linotype"/>
          <w:sz w:val="24"/>
          <w:szCs w:val="24"/>
        </w:rPr>
        <w:footnoteReference w:id="26"/>
      </w:r>
      <w:r w:rsidR="00CB1BFE">
        <w:rPr>
          <w:rFonts w:ascii="Palatino Linotype" w:hAnsi="Palatino Linotype"/>
          <w:sz w:val="24"/>
          <w:szCs w:val="24"/>
        </w:rPr>
        <w:t xml:space="preserve">, </w:t>
      </w:r>
      <w:r w:rsidR="0033750E">
        <w:rPr>
          <w:rFonts w:ascii="Palatino Linotype" w:hAnsi="Palatino Linotype"/>
          <w:sz w:val="24"/>
          <w:szCs w:val="24"/>
        </w:rPr>
        <w:t>kdy formulace otázek vycházela z kritérií uvedených v přehledových tabulkách 1</w:t>
      </w:r>
      <w:r w:rsidR="009D6F34">
        <w:rPr>
          <w:rFonts w:ascii="Palatino Linotype" w:hAnsi="Palatino Linotype"/>
          <w:sz w:val="24"/>
          <w:szCs w:val="24"/>
        </w:rPr>
        <w:t>–</w:t>
      </w:r>
      <w:r w:rsidR="0033750E">
        <w:rPr>
          <w:rFonts w:ascii="Palatino Linotype" w:hAnsi="Palatino Linotype"/>
          <w:sz w:val="24"/>
          <w:szCs w:val="24"/>
        </w:rPr>
        <w:t>5. Z</w:t>
      </w:r>
      <w:r w:rsidR="00CB1BFE">
        <w:rPr>
          <w:rFonts w:ascii="Palatino Linotype" w:hAnsi="Palatino Linotype"/>
          <w:sz w:val="24"/>
          <w:szCs w:val="24"/>
        </w:rPr>
        <w:t> důvodu etiky výzkumu neuvádím k této osobě více informací</w:t>
      </w:r>
      <w:r w:rsidR="002F2AD9">
        <w:rPr>
          <w:rFonts w:ascii="Palatino Linotype" w:hAnsi="Palatino Linotype"/>
          <w:sz w:val="24"/>
          <w:szCs w:val="24"/>
        </w:rPr>
        <w:t xml:space="preserve">, blíže </w:t>
      </w:r>
      <w:r w:rsidR="00CB1BFE">
        <w:rPr>
          <w:rFonts w:ascii="Palatino Linotype" w:hAnsi="Palatino Linotype"/>
          <w:sz w:val="24"/>
          <w:szCs w:val="24"/>
        </w:rPr>
        <w:t>kapitola</w:t>
      </w:r>
      <w:r w:rsidR="002F2AD9">
        <w:rPr>
          <w:rFonts w:ascii="Palatino Linotype" w:hAnsi="Palatino Linotype"/>
          <w:sz w:val="24"/>
          <w:szCs w:val="24"/>
        </w:rPr>
        <w:t xml:space="preserve"> 4.3 Etika výzkumu.</w:t>
      </w:r>
      <w:r w:rsidR="00CB1BFE">
        <w:rPr>
          <w:rFonts w:ascii="Palatino Linotype" w:hAnsi="Palatino Linotype"/>
          <w:sz w:val="24"/>
          <w:szCs w:val="24"/>
        </w:rPr>
        <w:t xml:space="preserve"> Návod k polostrukturovanému rozhovoru participa</w:t>
      </w:r>
      <w:r w:rsidR="006E101B">
        <w:rPr>
          <w:rFonts w:ascii="Palatino Linotype" w:hAnsi="Palatino Linotype"/>
          <w:sz w:val="24"/>
          <w:szCs w:val="24"/>
        </w:rPr>
        <w:t>ntem k nahlédnutí v příloze č. 1</w:t>
      </w:r>
      <w:r w:rsidR="00CB1BFE">
        <w:rPr>
          <w:rFonts w:ascii="Palatino Linotype" w:hAnsi="Palatino Linotype"/>
          <w:sz w:val="24"/>
          <w:szCs w:val="24"/>
        </w:rPr>
        <w:t>.</w:t>
      </w:r>
      <w:r w:rsidR="0087181A">
        <w:rPr>
          <w:rFonts w:ascii="Palatino Linotype" w:hAnsi="Palatino Linotype"/>
          <w:sz w:val="24"/>
          <w:szCs w:val="24"/>
        </w:rPr>
        <w:t xml:space="preserve"> Před rozhovorem mi byl udělen písemný informovaný souhlas s účastí na výzkumu</w:t>
      </w:r>
      <w:r w:rsidR="00275659">
        <w:rPr>
          <w:rFonts w:ascii="Palatino Linotype" w:hAnsi="Palatino Linotype"/>
          <w:sz w:val="24"/>
          <w:szCs w:val="24"/>
        </w:rPr>
        <w:t xml:space="preserve"> a nahráváním rozhovoru</w:t>
      </w:r>
      <w:r w:rsidR="0087181A">
        <w:rPr>
          <w:rFonts w:ascii="Palatino Linotype" w:hAnsi="Palatino Linotype"/>
          <w:sz w:val="24"/>
          <w:szCs w:val="24"/>
        </w:rPr>
        <w:t>. Po realizaci rozhovoru jsem přistoupila k jeho přepisu</w:t>
      </w:r>
      <w:r w:rsidR="00A47BE3">
        <w:rPr>
          <w:rFonts w:ascii="Palatino Linotype" w:hAnsi="Palatino Linotype"/>
          <w:sz w:val="24"/>
          <w:szCs w:val="24"/>
        </w:rPr>
        <w:t xml:space="preserve"> a analýze.</w:t>
      </w:r>
    </w:p>
    <w:p w14:paraId="5282A727" w14:textId="0CFB3883" w:rsidR="00CB1BFE" w:rsidRDefault="00A47BE3" w:rsidP="00A47BE3">
      <w:pPr>
        <w:spacing w:line="360" w:lineRule="auto"/>
        <w:jc w:val="both"/>
        <w:rPr>
          <w:rFonts w:ascii="Palatino Linotype" w:hAnsi="Palatino Linotype"/>
          <w:sz w:val="24"/>
          <w:szCs w:val="24"/>
        </w:rPr>
      </w:pPr>
      <w:r w:rsidRPr="00C47C42">
        <w:rPr>
          <w:rFonts w:ascii="Palatino Linotype" w:hAnsi="Palatino Linotype"/>
          <w:sz w:val="24"/>
          <w:szCs w:val="24"/>
        </w:rPr>
        <w:t>Při kvalitat</w:t>
      </w:r>
      <w:r w:rsidR="0026297A">
        <w:rPr>
          <w:rFonts w:ascii="Palatino Linotype" w:hAnsi="Palatino Linotype"/>
          <w:sz w:val="24"/>
          <w:szCs w:val="24"/>
        </w:rPr>
        <w:t>ivní analýze</w:t>
      </w:r>
      <w:r w:rsidRPr="00C47C42">
        <w:rPr>
          <w:rFonts w:ascii="Palatino Linotype" w:hAnsi="Palatino Linotype"/>
          <w:sz w:val="24"/>
          <w:szCs w:val="24"/>
        </w:rPr>
        <w:t xml:space="preserve"> jde dle Švaříčka a Šeďová (2007, s. 207) o systematické nenumerické organizování dat s cílem odhalit témata, pravidelnosti, kvality a</w:t>
      </w:r>
      <w:r w:rsidR="00130D84">
        <w:rPr>
          <w:rFonts w:ascii="Palatino Linotype" w:hAnsi="Palatino Linotype" w:cs="Times New Roman"/>
          <w:sz w:val="24"/>
          <w:szCs w:val="24"/>
        </w:rPr>
        <w:t> </w:t>
      </w:r>
      <w:r w:rsidRPr="00C47C42">
        <w:rPr>
          <w:rFonts w:ascii="Palatino Linotype" w:hAnsi="Palatino Linotype"/>
          <w:sz w:val="24"/>
          <w:szCs w:val="24"/>
        </w:rPr>
        <w:t xml:space="preserve">vztahy. K tomu se využívá kódování. Kódování </w:t>
      </w:r>
      <w:r>
        <w:rPr>
          <w:rFonts w:ascii="Palatino Linotype" w:hAnsi="Palatino Linotype"/>
          <w:sz w:val="24"/>
          <w:szCs w:val="24"/>
        </w:rPr>
        <w:t xml:space="preserve">dle těchto autorů </w:t>
      </w:r>
      <w:r w:rsidRPr="00C47C42">
        <w:rPr>
          <w:rFonts w:ascii="Palatino Linotype" w:hAnsi="Palatino Linotype"/>
          <w:sz w:val="24"/>
          <w:szCs w:val="24"/>
        </w:rPr>
        <w:t>obecně představuje operace, pomocí nichž jsou údaje rozebrány, konceptualizovány a složeny novým způsobem.</w:t>
      </w:r>
      <w:r>
        <w:rPr>
          <w:rFonts w:ascii="Palatino Linotype" w:hAnsi="Palatino Linotype"/>
          <w:sz w:val="24"/>
          <w:szCs w:val="24"/>
        </w:rPr>
        <w:t xml:space="preserve"> To však v případě evaluační případové studie nepovažuji za žádoucí, neboť nepotřebujeme ze získaných informací tvoř</w:t>
      </w:r>
      <w:r w:rsidR="00165774">
        <w:rPr>
          <w:rFonts w:ascii="Palatino Linotype" w:hAnsi="Palatino Linotype"/>
          <w:sz w:val="24"/>
          <w:szCs w:val="24"/>
        </w:rPr>
        <w:t xml:space="preserve">it </w:t>
      </w:r>
      <w:r w:rsidR="00165774">
        <w:rPr>
          <w:rFonts w:ascii="Palatino Linotype" w:hAnsi="Palatino Linotype"/>
          <w:sz w:val="24"/>
          <w:szCs w:val="24"/>
        </w:rPr>
        <w:lastRenderedPageBreak/>
        <w:t xml:space="preserve">„nový výklad“. Máme stanovená kritéria a hledáme </w:t>
      </w:r>
      <w:r>
        <w:rPr>
          <w:rFonts w:ascii="Palatino Linotype" w:hAnsi="Palatino Linotype"/>
          <w:sz w:val="24"/>
          <w:szCs w:val="24"/>
        </w:rPr>
        <w:t>jejich splnění</w:t>
      </w:r>
      <w:r w:rsidR="00165774">
        <w:rPr>
          <w:rFonts w:ascii="Palatino Linotype" w:hAnsi="Palatino Linotype"/>
          <w:sz w:val="24"/>
          <w:szCs w:val="24"/>
        </w:rPr>
        <w:t xml:space="preserve"> či nesplnění</w:t>
      </w:r>
      <w:r>
        <w:rPr>
          <w:rFonts w:ascii="Palatino Linotype" w:hAnsi="Palatino Linotype"/>
          <w:sz w:val="24"/>
          <w:szCs w:val="24"/>
        </w:rPr>
        <w:t>. Proto se kloním ke kriteriálnímu srovnání dle Chrastiny (2019, s. 193), kdy jsou porovnávána empiricky získaná data s určeným vzorem, jenž je odvozen z teorie.</w:t>
      </w:r>
      <w:r w:rsidR="0091447D">
        <w:rPr>
          <w:rFonts w:ascii="Palatino Linotype" w:hAnsi="Palatino Linotype"/>
          <w:sz w:val="24"/>
          <w:szCs w:val="24"/>
        </w:rPr>
        <w:t xml:space="preserve"> Z podstaty principu polostrukturovaného rozhovoru vyplývá, že splnění či nesplnění sledovaného kritéria můžeme objevit v průběhu celého rozhovoru, nikoli pouze u </w:t>
      </w:r>
      <w:r w:rsidR="00BE37F5">
        <w:rPr>
          <w:rFonts w:ascii="Palatino Linotype" w:hAnsi="Palatino Linotype"/>
          <w:sz w:val="24"/>
          <w:szCs w:val="24"/>
        </w:rPr>
        <w:t xml:space="preserve">návodné otázky, protože </w:t>
      </w:r>
      <w:r w:rsidR="0091447D">
        <w:rPr>
          <w:rFonts w:ascii="Palatino Linotype" w:hAnsi="Palatino Linotype"/>
          <w:sz w:val="24"/>
          <w:szCs w:val="24"/>
        </w:rPr>
        <w:t xml:space="preserve">i otevřenost a sdílnost respondenta se může v průběhu rozhovoru měnit. </w:t>
      </w:r>
      <w:r w:rsidR="00165774">
        <w:rPr>
          <w:rFonts w:ascii="Palatino Linotype" w:hAnsi="Palatino Linotype"/>
          <w:sz w:val="24"/>
          <w:szCs w:val="24"/>
        </w:rPr>
        <w:t>Zjištění z analýzy rozhovoru s doplněním</w:t>
      </w:r>
      <w:r w:rsidR="000948D4">
        <w:rPr>
          <w:rFonts w:ascii="Palatino Linotype" w:hAnsi="Palatino Linotype"/>
          <w:sz w:val="24"/>
          <w:szCs w:val="24"/>
        </w:rPr>
        <w:t xml:space="preserve"> o doslovné citace výpovědi respondenta jsou popisována v kapitole 4.5 Výsledky výzkumu a</w:t>
      </w:r>
      <w:r w:rsidR="00A94AB6">
        <w:rPr>
          <w:rFonts w:ascii="Palatino Linotype" w:hAnsi="Palatino Linotype" w:cs="Times New Roman"/>
          <w:sz w:val="24"/>
          <w:szCs w:val="24"/>
        </w:rPr>
        <w:t> </w:t>
      </w:r>
      <w:r w:rsidR="00DE1C97">
        <w:rPr>
          <w:rFonts w:ascii="Palatino Linotype" w:hAnsi="Palatino Linotype" w:cs="Times New Roman"/>
          <w:sz w:val="24"/>
          <w:szCs w:val="24"/>
        </w:rPr>
        <w:t>i</w:t>
      </w:r>
      <w:r w:rsidR="000948D4">
        <w:rPr>
          <w:rFonts w:ascii="Palatino Linotype" w:hAnsi="Palatino Linotype"/>
          <w:sz w:val="24"/>
          <w:szCs w:val="24"/>
        </w:rPr>
        <w:t>nterpretace.</w:t>
      </w:r>
    </w:p>
    <w:p w14:paraId="5127532D" w14:textId="77777777" w:rsidR="00130D84" w:rsidRDefault="0061170B" w:rsidP="0061170B">
      <w:pPr>
        <w:spacing w:line="360" w:lineRule="auto"/>
        <w:jc w:val="both"/>
        <w:rPr>
          <w:rFonts w:ascii="Palatino Linotype" w:hAnsi="Palatino Linotype"/>
          <w:sz w:val="24"/>
          <w:szCs w:val="24"/>
        </w:rPr>
      </w:pPr>
      <w:r>
        <w:rPr>
          <w:rFonts w:ascii="Palatino Linotype" w:hAnsi="Palatino Linotype"/>
          <w:sz w:val="24"/>
          <w:szCs w:val="24"/>
        </w:rPr>
        <w:t>D</w:t>
      </w:r>
      <w:r w:rsidR="004A4C92">
        <w:rPr>
          <w:rFonts w:ascii="Palatino Linotype" w:hAnsi="Palatino Linotype"/>
          <w:sz w:val="24"/>
          <w:szCs w:val="24"/>
        </w:rPr>
        <w:t>ále byla využita</w:t>
      </w:r>
      <w:r>
        <w:rPr>
          <w:rFonts w:ascii="Palatino Linotype" w:hAnsi="Palatino Linotype"/>
          <w:sz w:val="24"/>
          <w:szCs w:val="24"/>
        </w:rPr>
        <w:t xml:space="preserve"> kvalitativní obsahová analýza</w:t>
      </w:r>
      <w:r w:rsidRPr="00C47C42">
        <w:rPr>
          <w:rFonts w:ascii="Palatino Linotype" w:hAnsi="Palatino Linotype"/>
          <w:sz w:val="24"/>
          <w:szCs w:val="24"/>
        </w:rPr>
        <w:t xml:space="preserve"> dokumentů</w:t>
      </w:r>
      <w:r w:rsidR="0026297A">
        <w:rPr>
          <w:rFonts w:ascii="Palatino Linotype" w:hAnsi="Palatino Linotype"/>
          <w:sz w:val="24"/>
          <w:szCs w:val="24"/>
        </w:rPr>
        <w:t xml:space="preserve">. Potřebné dokumenty jsou k dispozici v elektronické podobě na intranetu organizace. Na základě předchozího polostrukturovaného rozhovoru jsem si ověřila, že mnou vytipované dokumenty jsou vhodné k zodpovězení DVO. Díky předchozímu rozhovoru však byly upřesněny pojmy, které byly pro </w:t>
      </w:r>
      <w:r w:rsidR="0090200B">
        <w:rPr>
          <w:rFonts w:ascii="Palatino Linotype" w:hAnsi="Palatino Linotype"/>
          <w:sz w:val="24"/>
          <w:szCs w:val="24"/>
        </w:rPr>
        <w:t>následnou analýzu</w:t>
      </w:r>
      <w:r w:rsidR="0026297A">
        <w:rPr>
          <w:rFonts w:ascii="Palatino Linotype" w:hAnsi="Palatino Linotype"/>
          <w:sz w:val="24"/>
          <w:szCs w:val="24"/>
        </w:rPr>
        <w:t xml:space="preserve"> podstatné a příslušné dokumenty je dostatečně nevysvětlovaly. K</w:t>
      </w:r>
      <w:r w:rsidR="0090200B">
        <w:rPr>
          <w:rFonts w:ascii="Palatino Linotype" w:hAnsi="Palatino Linotype"/>
          <w:sz w:val="24"/>
          <w:szCs w:val="24"/>
        </w:rPr>
        <w:t>líčové</w:t>
      </w:r>
      <w:r w:rsidR="0026297A">
        <w:rPr>
          <w:rFonts w:ascii="Palatino Linotype" w:hAnsi="Palatino Linotype"/>
          <w:sz w:val="24"/>
          <w:szCs w:val="24"/>
        </w:rPr>
        <w:t xml:space="preserve"> byl</w:t>
      </w:r>
      <w:r w:rsidR="0090200B">
        <w:rPr>
          <w:rFonts w:ascii="Palatino Linotype" w:hAnsi="Palatino Linotype"/>
          <w:sz w:val="24"/>
          <w:szCs w:val="24"/>
        </w:rPr>
        <w:t xml:space="preserve">o objasnění pojmů: </w:t>
      </w:r>
      <w:r w:rsidR="0026297A" w:rsidRPr="004A4AE6">
        <w:rPr>
          <w:rFonts w:ascii="Palatino Linotype" w:hAnsi="Palatino Linotype"/>
          <w:sz w:val="24"/>
          <w:szCs w:val="24"/>
        </w:rPr>
        <w:t>rozvoj</w:t>
      </w:r>
      <w:r w:rsidR="0090200B">
        <w:rPr>
          <w:rFonts w:ascii="Palatino Linotype" w:hAnsi="Palatino Linotype"/>
          <w:sz w:val="24"/>
          <w:szCs w:val="24"/>
        </w:rPr>
        <w:t>, služební a vzdělávací cíle.</w:t>
      </w:r>
    </w:p>
    <w:p w14:paraId="79535669" w14:textId="284DF11B" w:rsidR="0061170B" w:rsidRPr="00D95D8C" w:rsidRDefault="00D95D8C" w:rsidP="0061170B">
      <w:pPr>
        <w:spacing w:line="360" w:lineRule="auto"/>
        <w:jc w:val="both"/>
        <w:rPr>
          <w:rFonts w:ascii="Palatino Linotype" w:hAnsi="Palatino Linotype"/>
          <w:sz w:val="24"/>
          <w:szCs w:val="24"/>
        </w:rPr>
      </w:pPr>
      <w:r>
        <w:rPr>
          <w:rFonts w:ascii="Palatino Linotype" w:hAnsi="Palatino Linotype"/>
          <w:sz w:val="24"/>
          <w:szCs w:val="24"/>
        </w:rPr>
        <w:t xml:space="preserve">Kvalitativní analýze pak byly podrobeny dokumenty: </w:t>
      </w:r>
      <w:r w:rsidRPr="00102071">
        <w:rPr>
          <w:rFonts w:ascii="Palatino Linotype" w:eastAsia="Times New Roman" w:hAnsi="Palatino Linotype" w:cs="Calibri"/>
          <w:sz w:val="24"/>
          <w:szCs w:val="24"/>
          <w:lang w:eastAsia="cs-CZ"/>
        </w:rPr>
        <w:t>Služební předpis Organizační řád ÚP ČR (</w:t>
      </w:r>
      <w:r w:rsidR="004515E2" w:rsidRPr="00102071">
        <w:rPr>
          <w:rFonts w:ascii="Palatino Linotype" w:eastAsia="Times New Roman" w:hAnsi="Palatino Linotype" w:cs="Calibri"/>
          <w:sz w:val="24"/>
          <w:szCs w:val="24"/>
          <w:lang w:eastAsia="cs-CZ"/>
        </w:rPr>
        <w:t xml:space="preserve">ÚP ČR, </w:t>
      </w:r>
      <w:r w:rsidRPr="00102071">
        <w:rPr>
          <w:rFonts w:ascii="Palatino Linotype" w:eastAsia="Times New Roman" w:hAnsi="Palatino Linotype" w:cs="Calibri"/>
          <w:sz w:val="24"/>
          <w:szCs w:val="24"/>
          <w:lang w:eastAsia="cs-CZ"/>
        </w:rPr>
        <w:t>2021)</w:t>
      </w:r>
      <w:r w:rsidR="00B2481D" w:rsidRPr="00102071">
        <w:rPr>
          <w:rFonts w:ascii="Palatino Linotype" w:eastAsia="Times New Roman" w:hAnsi="Palatino Linotype" w:cs="Calibri"/>
          <w:sz w:val="24"/>
          <w:szCs w:val="24"/>
          <w:lang w:eastAsia="cs-CZ"/>
        </w:rPr>
        <w:t>,</w:t>
      </w:r>
      <w:r w:rsidR="00331D34" w:rsidRPr="00102071">
        <w:rPr>
          <w:rFonts w:ascii="Palatino Linotype" w:eastAsia="Times New Roman" w:hAnsi="Palatino Linotype" w:cs="Calibri"/>
          <w:sz w:val="24"/>
          <w:szCs w:val="24"/>
          <w:lang w:eastAsia="cs-CZ"/>
        </w:rPr>
        <w:t xml:space="preserve"> dále jen Organizační řád</w:t>
      </w:r>
      <w:r w:rsidRPr="00102071">
        <w:rPr>
          <w:rFonts w:ascii="Palatino Linotype" w:eastAsia="Times New Roman" w:hAnsi="Palatino Linotype" w:cs="Calibri"/>
          <w:sz w:val="24"/>
          <w:szCs w:val="24"/>
          <w:lang w:eastAsia="cs-CZ"/>
        </w:rPr>
        <w:t>, Služební předpis Postup při provádění hodnocení představených a státních zaměstnanců ÚP ČR (</w:t>
      </w:r>
      <w:r w:rsidR="004515E2" w:rsidRPr="00102071">
        <w:rPr>
          <w:rFonts w:ascii="Palatino Linotype" w:eastAsia="Times New Roman" w:hAnsi="Palatino Linotype" w:cs="Calibri"/>
          <w:sz w:val="24"/>
          <w:szCs w:val="24"/>
          <w:lang w:eastAsia="cs-CZ"/>
        </w:rPr>
        <w:t xml:space="preserve">ÚP ČR, </w:t>
      </w:r>
      <w:r w:rsidRPr="00102071">
        <w:rPr>
          <w:rFonts w:ascii="Palatino Linotype" w:eastAsia="Times New Roman" w:hAnsi="Palatino Linotype" w:cs="Calibri"/>
          <w:sz w:val="24"/>
          <w:szCs w:val="24"/>
          <w:lang w:eastAsia="cs-CZ"/>
        </w:rPr>
        <w:t>2019)</w:t>
      </w:r>
      <w:r w:rsidR="00B2481D" w:rsidRPr="00102071">
        <w:rPr>
          <w:rFonts w:ascii="Palatino Linotype" w:eastAsia="Times New Roman" w:hAnsi="Palatino Linotype" w:cs="Calibri"/>
          <w:sz w:val="24"/>
          <w:szCs w:val="24"/>
          <w:lang w:eastAsia="cs-CZ"/>
        </w:rPr>
        <w:t>,</w:t>
      </w:r>
      <w:r w:rsidR="00331D34" w:rsidRPr="00102071">
        <w:rPr>
          <w:rFonts w:ascii="Palatino Linotype" w:eastAsia="Times New Roman" w:hAnsi="Palatino Linotype" w:cs="Calibri"/>
          <w:sz w:val="24"/>
          <w:szCs w:val="24"/>
          <w:lang w:eastAsia="cs-CZ"/>
        </w:rPr>
        <w:t xml:space="preserve"> dále jen Postup hodnocení</w:t>
      </w:r>
      <w:r w:rsidRPr="00102071">
        <w:rPr>
          <w:rFonts w:ascii="Palatino Linotype" w:eastAsia="Times New Roman" w:hAnsi="Palatino Linotype" w:cs="Calibri"/>
          <w:sz w:val="24"/>
          <w:szCs w:val="24"/>
          <w:lang w:eastAsia="cs-CZ"/>
        </w:rPr>
        <w:t>, Služební předpis Pravidla vz</w:t>
      </w:r>
      <w:r w:rsidR="00BE741B" w:rsidRPr="00102071">
        <w:rPr>
          <w:rFonts w:ascii="Palatino Linotype" w:eastAsia="Times New Roman" w:hAnsi="Palatino Linotype" w:cs="Calibri"/>
          <w:sz w:val="24"/>
          <w:szCs w:val="24"/>
          <w:lang w:eastAsia="cs-CZ"/>
        </w:rPr>
        <w:t>dělávání na</w:t>
      </w:r>
      <w:r w:rsidRPr="00102071">
        <w:rPr>
          <w:rFonts w:ascii="Palatino Linotype" w:eastAsia="Times New Roman" w:hAnsi="Palatino Linotype" w:cs="Calibri"/>
          <w:sz w:val="24"/>
          <w:szCs w:val="24"/>
          <w:lang w:eastAsia="cs-CZ"/>
        </w:rPr>
        <w:t> ÚP ČR (</w:t>
      </w:r>
      <w:r w:rsidR="004515E2" w:rsidRPr="00102071">
        <w:rPr>
          <w:rFonts w:ascii="Palatino Linotype" w:eastAsia="Times New Roman" w:hAnsi="Palatino Linotype" w:cs="Calibri"/>
          <w:sz w:val="24"/>
          <w:szCs w:val="24"/>
          <w:lang w:eastAsia="cs-CZ"/>
        </w:rPr>
        <w:t xml:space="preserve">ÚP ČR, </w:t>
      </w:r>
      <w:r w:rsidRPr="00102071">
        <w:rPr>
          <w:rFonts w:ascii="Palatino Linotype" w:eastAsia="Times New Roman" w:hAnsi="Palatino Linotype" w:cs="Calibri"/>
          <w:sz w:val="24"/>
          <w:szCs w:val="24"/>
          <w:lang w:eastAsia="cs-CZ"/>
        </w:rPr>
        <w:t>2020)</w:t>
      </w:r>
      <w:r w:rsidR="00B2481D" w:rsidRPr="00102071">
        <w:rPr>
          <w:rFonts w:ascii="Palatino Linotype" w:eastAsia="Times New Roman" w:hAnsi="Palatino Linotype" w:cs="Calibri"/>
          <w:sz w:val="24"/>
          <w:szCs w:val="24"/>
          <w:lang w:eastAsia="cs-CZ"/>
        </w:rPr>
        <w:t>,</w:t>
      </w:r>
      <w:r w:rsidR="00331D34" w:rsidRPr="00102071">
        <w:rPr>
          <w:rFonts w:ascii="Palatino Linotype" w:eastAsia="Times New Roman" w:hAnsi="Palatino Linotype" w:cs="Calibri"/>
          <w:sz w:val="24"/>
          <w:szCs w:val="24"/>
          <w:lang w:eastAsia="cs-CZ"/>
        </w:rPr>
        <w:t xml:space="preserve"> dále jen Pravidla vzdělávání na ÚP ČR</w:t>
      </w:r>
      <w:r w:rsidRPr="00102071">
        <w:rPr>
          <w:rFonts w:ascii="Palatino Linotype" w:eastAsia="Times New Roman" w:hAnsi="Palatino Linotype" w:cs="Calibri"/>
          <w:sz w:val="24"/>
          <w:szCs w:val="24"/>
          <w:lang w:eastAsia="cs-CZ"/>
        </w:rPr>
        <w:t xml:space="preserve">, </w:t>
      </w:r>
      <w:r w:rsidR="00DE746E" w:rsidRPr="00102071">
        <w:rPr>
          <w:rFonts w:ascii="Palatino Linotype" w:eastAsia="Times New Roman" w:hAnsi="Palatino Linotype" w:cs="Calibri"/>
          <w:sz w:val="24"/>
          <w:szCs w:val="24"/>
          <w:lang w:eastAsia="cs-CZ"/>
        </w:rPr>
        <w:t xml:space="preserve">Směrnice </w:t>
      </w:r>
      <w:r w:rsidRPr="00102071">
        <w:rPr>
          <w:rFonts w:ascii="Palatino Linotype" w:hAnsi="Palatino Linotype"/>
          <w:sz w:val="24"/>
          <w:szCs w:val="24"/>
        </w:rPr>
        <w:t>Pravidla zapojení interních lektorů do vzdělávání zaměstnanců ÚP ČR</w:t>
      </w:r>
      <w:r w:rsidR="00012113" w:rsidRPr="00102071">
        <w:rPr>
          <w:rFonts w:ascii="Palatino Linotype" w:hAnsi="Palatino Linotype"/>
          <w:sz w:val="24"/>
          <w:szCs w:val="24"/>
        </w:rPr>
        <w:t xml:space="preserve"> (</w:t>
      </w:r>
      <w:r w:rsidR="004515E2" w:rsidRPr="00102071">
        <w:rPr>
          <w:rFonts w:ascii="Palatino Linotype" w:hAnsi="Palatino Linotype"/>
          <w:sz w:val="24"/>
          <w:szCs w:val="24"/>
        </w:rPr>
        <w:t xml:space="preserve">ÚP ČR, </w:t>
      </w:r>
      <w:r w:rsidR="00012113" w:rsidRPr="00102071">
        <w:rPr>
          <w:rFonts w:ascii="Palatino Linotype" w:hAnsi="Palatino Linotype"/>
          <w:sz w:val="24"/>
          <w:szCs w:val="24"/>
        </w:rPr>
        <w:t>2017)</w:t>
      </w:r>
      <w:r w:rsidR="00B2481D" w:rsidRPr="00102071">
        <w:rPr>
          <w:rFonts w:ascii="Palatino Linotype" w:hAnsi="Palatino Linotype"/>
          <w:sz w:val="24"/>
          <w:szCs w:val="24"/>
        </w:rPr>
        <w:t>,</w:t>
      </w:r>
      <w:r w:rsidR="00331D34" w:rsidRPr="00102071">
        <w:rPr>
          <w:rFonts w:ascii="Palatino Linotype" w:hAnsi="Palatino Linotype"/>
          <w:sz w:val="24"/>
          <w:szCs w:val="24"/>
        </w:rPr>
        <w:t xml:space="preserve"> dále jen Pravidla zapojení interních lektorů</w:t>
      </w:r>
      <w:r w:rsidR="00012113" w:rsidRPr="00102071">
        <w:rPr>
          <w:rFonts w:ascii="Palatino Linotype" w:hAnsi="Palatino Linotype"/>
          <w:sz w:val="24"/>
          <w:szCs w:val="24"/>
        </w:rPr>
        <w:t xml:space="preserve"> a</w:t>
      </w:r>
      <w:r w:rsidR="00165774" w:rsidRPr="00102071">
        <w:rPr>
          <w:rFonts w:ascii="Palatino Linotype" w:hAnsi="Palatino Linotype"/>
          <w:sz w:val="24"/>
          <w:szCs w:val="24"/>
        </w:rPr>
        <w:t xml:space="preserve"> Katalog vzdělávacích kurzů pro zaměstn</w:t>
      </w:r>
      <w:r w:rsidR="00C93123" w:rsidRPr="00102071">
        <w:rPr>
          <w:rFonts w:ascii="Palatino Linotype" w:hAnsi="Palatino Linotype"/>
          <w:sz w:val="24"/>
          <w:szCs w:val="24"/>
        </w:rPr>
        <w:t>ance ÚP</w:t>
      </w:r>
      <w:r w:rsidR="00165774" w:rsidRPr="00102071">
        <w:rPr>
          <w:rFonts w:ascii="Palatino Linotype" w:hAnsi="Palatino Linotype"/>
          <w:sz w:val="24"/>
          <w:szCs w:val="24"/>
        </w:rPr>
        <w:t xml:space="preserve"> ČR pro rok 2021 (vsupo.cz)</w:t>
      </w:r>
      <w:r w:rsidR="00B2481D" w:rsidRPr="00102071">
        <w:rPr>
          <w:rFonts w:ascii="Palatino Linotype" w:hAnsi="Palatino Linotype"/>
          <w:sz w:val="24"/>
          <w:szCs w:val="24"/>
        </w:rPr>
        <w:t>,</w:t>
      </w:r>
      <w:r w:rsidR="00331D34" w:rsidRPr="00102071">
        <w:rPr>
          <w:rFonts w:ascii="Palatino Linotype" w:hAnsi="Palatino Linotype"/>
          <w:sz w:val="24"/>
          <w:szCs w:val="24"/>
        </w:rPr>
        <w:t xml:space="preserve"> dále jen Katalog kurzů</w:t>
      </w:r>
      <w:r w:rsidR="00C93123" w:rsidRPr="00102071">
        <w:rPr>
          <w:rFonts w:ascii="Palatino Linotype" w:hAnsi="Palatino Linotype"/>
          <w:sz w:val="24"/>
          <w:szCs w:val="24"/>
        </w:rPr>
        <w:t>.</w:t>
      </w:r>
      <w:r w:rsidR="00165774" w:rsidRPr="00102071">
        <w:t xml:space="preserve"> </w:t>
      </w:r>
      <w:r w:rsidR="00DF0709" w:rsidRPr="00102071">
        <w:rPr>
          <w:rFonts w:ascii="Palatino Linotype" w:hAnsi="Palatino Linotype"/>
          <w:sz w:val="24"/>
          <w:szCs w:val="24"/>
        </w:rPr>
        <w:t xml:space="preserve"> K analýze těchto dok</w:t>
      </w:r>
      <w:r w:rsidR="00DF0709">
        <w:rPr>
          <w:rFonts w:ascii="Palatino Linotype" w:hAnsi="Palatino Linotype"/>
          <w:sz w:val="24"/>
          <w:szCs w:val="24"/>
        </w:rPr>
        <w:t xml:space="preserve">umentů jsem přistupovala shodně jako u analýzy polostrukturovaného rozhovoru, tedy na základě kriteriálního srovnání. </w:t>
      </w:r>
    </w:p>
    <w:p w14:paraId="3067A5DF" w14:textId="70C80F53" w:rsidR="00130D84" w:rsidRDefault="004A4C92" w:rsidP="00130D84">
      <w:pPr>
        <w:spacing w:line="360" w:lineRule="auto"/>
        <w:jc w:val="both"/>
        <w:rPr>
          <w:rFonts w:ascii="Palatino Linotype" w:eastAsia="Times New Roman" w:hAnsi="Palatino Linotype" w:cs="Calibri"/>
          <w:color w:val="000000"/>
          <w:sz w:val="24"/>
          <w:szCs w:val="24"/>
          <w:lang w:eastAsia="cs-CZ"/>
        </w:rPr>
      </w:pPr>
      <w:r>
        <w:rPr>
          <w:rFonts w:ascii="Palatino Linotype" w:hAnsi="Palatino Linotype"/>
          <w:sz w:val="24"/>
          <w:szCs w:val="24"/>
        </w:rPr>
        <w:lastRenderedPageBreak/>
        <w:t>Dále jsem</w:t>
      </w:r>
      <w:r w:rsidR="002E3390">
        <w:rPr>
          <w:rFonts w:ascii="Palatino Linotype" w:hAnsi="Palatino Linotype"/>
          <w:sz w:val="24"/>
          <w:szCs w:val="24"/>
        </w:rPr>
        <w:t xml:space="preserve"> použila kvantitativní obsahovou analýzu dokumentů a dotazníkové šetření.</w:t>
      </w:r>
      <w:r w:rsidR="00130D84">
        <w:rPr>
          <w:rFonts w:ascii="Palatino Linotype" w:hAnsi="Palatino Linotype"/>
          <w:sz w:val="24"/>
          <w:szCs w:val="24"/>
        </w:rPr>
        <w:t xml:space="preserve"> </w:t>
      </w:r>
      <w:r w:rsidR="001D2655" w:rsidRPr="004910D3">
        <w:rPr>
          <w:rFonts w:ascii="Palatino Linotype" w:hAnsi="Palatino Linotype"/>
          <w:sz w:val="24"/>
          <w:szCs w:val="24"/>
        </w:rPr>
        <w:t>Kvantitativní obsahovou analýzu dokumentů Hendl a Remr (2017</w:t>
      </w:r>
      <w:r w:rsidR="001D2655">
        <w:rPr>
          <w:rFonts w:ascii="Palatino Linotype" w:hAnsi="Palatino Linotype"/>
          <w:sz w:val="24"/>
          <w:szCs w:val="24"/>
        </w:rPr>
        <w:t>, s.</w:t>
      </w:r>
      <w:r w:rsidR="000E26A1" w:rsidRPr="000E26A1">
        <w:rPr>
          <w:rFonts w:ascii="Palatino Linotype" w:hAnsi="Palatino Linotype"/>
          <w:sz w:val="24"/>
          <w:szCs w:val="24"/>
        </w:rPr>
        <w:t xml:space="preserve"> </w:t>
      </w:r>
      <w:r w:rsidR="000E26A1">
        <w:rPr>
          <w:rFonts w:ascii="Palatino Linotype" w:hAnsi="Palatino Linotype"/>
          <w:sz w:val="24"/>
          <w:szCs w:val="24"/>
        </w:rPr>
        <w:t> </w:t>
      </w:r>
      <w:r w:rsidR="001D2655">
        <w:rPr>
          <w:rFonts w:ascii="Palatino Linotype" w:hAnsi="Palatino Linotype"/>
          <w:sz w:val="24"/>
          <w:szCs w:val="24"/>
        </w:rPr>
        <w:t>230</w:t>
      </w:r>
      <w:r w:rsidR="001D2655" w:rsidRPr="004910D3">
        <w:rPr>
          <w:rFonts w:ascii="Palatino Linotype" w:hAnsi="Palatino Linotype"/>
          <w:sz w:val="24"/>
          <w:szCs w:val="24"/>
        </w:rPr>
        <w:t xml:space="preserve">) definují jako </w:t>
      </w:r>
      <w:r w:rsidR="001D2655" w:rsidRPr="004910D3">
        <w:rPr>
          <w:rFonts w:ascii="Palatino Linotype" w:hAnsi="Palatino Linotype"/>
          <w:i/>
          <w:sz w:val="24"/>
          <w:szCs w:val="24"/>
        </w:rPr>
        <w:t>„výzkumnou techniku pro objektivní, systematický</w:t>
      </w:r>
      <w:r w:rsidR="000E26A1">
        <w:rPr>
          <w:rFonts w:ascii="Palatino Linotype" w:hAnsi="Palatino Linotype"/>
          <w:sz w:val="24"/>
          <w:szCs w:val="24"/>
        </w:rPr>
        <w:t> </w:t>
      </w:r>
      <w:r w:rsidR="001D2655" w:rsidRPr="004910D3">
        <w:rPr>
          <w:rFonts w:ascii="Palatino Linotype" w:hAnsi="Palatino Linotype"/>
          <w:i/>
          <w:sz w:val="24"/>
          <w:szCs w:val="24"/>
        </w:rPr>
        <w:t>a</w:t>
      </w:r>
      <w:r w:rsidR="000E26A1">
        <w:rPr>
          <w:rFonts w:ascii="Palatino Linotype" w:hAnsi="Palatino Linotype"/>
          <w:sz w:val="24"/>
          <w:szCs w:val="24"/>
        </w:rPr>
        <w:t> </w:t>
      </w:r>
      <w:r w:rsidR="001D2655" w:rsidRPr="004910D3">
        <w:rPr>
          <w:rFonts w:ascii="Palatino Linotype" w:hAnsi="Palatino Linotype"/>
          <w:i/>
          <w:sz w:val="24"/>
          <w:szCs w:val="24"/>
        </w:rPr>
        <w:t>kvantitativní popis manifestního obsahu“</w:t>
      </w:r>
      <w:r w:rsidR="001D2655" w:rsidRPr="004910D3">
        <w:rPr>
          <w:rFonts w:ascii="Palatino Linotype" w:hAnsi="Palatino Linotype"/>
          <w:sz w:val="24"/>
          <w:szCs w:val="24"/>
        </w:rPr>
        <w:t xml:space="preserve">. Dle autorů nejprve stanovujeme otázky, rozhodujeme se o výběru textů a definujeme základní jednotky analýzy, což může být slovo, slovní spojení aj. Poté zjišťujeme četnosti, které analyzujeme a vyhodnotíme. </w:t>
      </w:r>
      <w:r w:rsidR="00816889">
        <w:rPr>
          <w:rFonts w:ascii="Palatino Linotype" w:hAnsi="Palatino Linotype"/>
          <w:sz w:val="24"/>
          <w:szCs w:val="24"/>
        </w:rPr>
        <w:t xml:space="preserve">Touto </w:t>
      </w:r>
      <w:r>
        <w:rPr>
          <w:rFonts w:ascii="Palatino Linotype" w:hAnsi="Palatino Linotype"/>
          <w:sz w:val="24"/>
          <w:szCs w:val="24"/>
        </w:rPr>
        <w:t>technikou</w:t>
      </w:r>
      <w:r w:rsidR="00816889">
        <w:rPr>
          <w:rFonts w:ascii="Palatino Linotype" w:hAnsi="Palatino Linotype"/>
          <w:sz w:val="24"/>
          <w:szCs w:val="24"/>
        </w:rPr>
        <w:t xml:space="preserve"> bude zkoumáno </w:t>
      </w:r>
      <w:r w:rsidR="00816889" w:rsidRPr="00816889">
        <w:rPr>
          <w:rFonts w:ascii="Palatino Linotype" w:hAnsi="Palatino Linotype"/>
          <w:sz w:val="24"/>
          <w:szCs w:val="24"/>
        </w:rPr>
        <w:t>kritérium „</w:t>
      </w:r>
      <w:r w:rsidR="00816889" w:rsidRPr="00816889">
        <w:rPr>
          <w:rFonts w:ascii="Palatino Linotype" w:eastAsia="Times New Roman" w:hAnsi="Palatino Linotype" w:cs="Calibri"/>
          <w:color w:val="000000"/>
          <w:sz w:val="24"/>
          <w:szCs w:val="24"/>
          <w:lang w:eastAsia="cs-CZ"/>
        </w:rPr>
        <w:t xml:space="preserve">Cíle formulované dle pravidla SMART“, tedy se dokumentů dotazuji „Jsou cíle </w:t>
      </w:r>
      <w:r w:rsidR="00565403">
        <w:rPr>
          <w:rFonts w:ascii="Palatino Linotype" w:eastAsia="Times New Roman" w:hAnsi="Palatino Linotype" w:cs="Calibri"/>
          <w:color w:val="000000"/>
          <w:sz w:val="24"/>
          <w:szCs w:val="24"/>
          <w:lang w:eastAsia="cs-CZ"/>
        </w:rPr>
        <w:t xml:space="preserve">v hodnocení zaměstnanců </w:t>
      </w:r>
      <w:r w:rsidR="00816889" w:rsidRPr="00816889">
        <w:rPr>
          <w:rFonts w:ascii="Palatino Linotype" w:eastAsia="Times New Roman" w:hAnsi="Palatino Linotype" w:cs="Calibri"/>
          <w:color w:val="000000"/>
          <w:sz w:val="24"/>
          <w:szCs w:val="24"/>
          <w:lang w:eastAsia="cs-CZ"/>
        </w:rPr>
        <w:t>formulované dle pravidla SMART?“</w:t>
      </w:r>
    </w:p>
    <w:p w14:paraId="2A3CA738" w14:textId="404BEF0A" w:rsidR="009125F8" w:rsidRDefault="001D2655" w:rsidP="00130D84">
      <w:pPr>
        <w:spacing w:line="360" w:lineRule="auto"/>
        <w:jc w:val="both"/>
        <w:rPr>
          <w:rFonts w:ascii="Palatino Linotype" w:eastAsia="Times New Roman" w:hAnsi="Palatino Linotype" w:cs="Calibri"/>
          <w:color w:val="000000"/>
          <w:sz w:val="24"/>
          <w:szCs w:val="24"/>
          <w:lang w:eastAsia="cs-CZ"/>
        </w:rPr>
      </w:pPr>
      <w:r>
        <w:rPr>
          <w:rFonts w:ascii="Palatino Linotype" w:hAnsi="Palatino Linotype"/>
          <w:sz w:val="24"/>
          <w:szCs w:val="24"/>
        </w:rPr>
        <w:t>Do vhodných zdrojů p</w:t>
      </w:r>
      <w:r w:rsidR="007B3586">
        <w:rPr>
          <w:rFonts w:ascii="Palatino Linotype" w:hAnsi="Palatino Linotype"/>
          <w:sz w:val="24"/>
          <w:szCs w:val="24"/>
        </w:rPr>
        <w:t>ro tuto analýzu zařazuji Služební</w:t>
      </w:r>
      <w:r>
        <w:rPr>
          <w:rFonts w:ascii="Palatino Linotype" w:hAnsi="Palatino Linotype"/>
          <w:sz w:val="24"/>
          <w:szCs w:val="24"/>
        </w:rPr>
        <w:t xml:space="preserve"> hodnocení zaměstnanců, </w:t>
      </w:r>
      <w:r w:rsidR="007B3586">
        <w:rPr>
          <w:rFonts w:ascii="Palatino Linotype" w:hAnsi="Palatino Linotype"/>
          <w:sz w:val="24"/>
          <w:szCs w:val="24"/>
        </w:rPr>
        <w:t>konkrétně pasáže, které se věnují</w:t>
      </w:r>
      <w:r>
        <w:rPr>
          <w:rFonts w:ascii="Palatino Linotype" w:hAnsi="Palatino Linotype"/>
          <w:sz w:val="24"/>
          <w:szCs w:val="24"/>
        </w:rPr>
        <w:t xml:space="preserve"> stanovení individuálních cílů pro další osobní rozvoj</w:t>
      </w:r>
      <w:r>
        <w:rPr>
          <w:rStyle w:val="Znakapoznpodarou"/>
          <w:rFonts w:ascii="Palatino Linotype" w:hAnsi="Palatino Linotype"/>
          <w:sz w:val="24"/>
          <w:szCs w:val="24"/>
        </w:rPr>
        <w:footnoteReference w:id="27"/>
      </w:r>
      <w:r>
        <w:rPr>
          <w:rFonts w:ascii="Palatino Linotype" w:hAnsi="Palatino Linotype"/>
          <w:sz w:val="24"/>
          <w:szCs w:val="24"/>
        </w:rPr>
        <w:t xml:space="preserve"> zaměstnance</w:t>
      </w:r>
      <w:r w:rsidR="00816889">
        <w:rPr>
          <w:rFonts w:ascii="Palatino Linotype" w:hAnsi="Palatino Linotype"/>
          <w:sz w:val="24"/>
          <w:szCs w:val="24"/>
        </w:rPr>
        <w:t xml:space="preserve">, kdy sleduji četnost splnění tohoto kritéria. </w:t>
      </w:r>
      <w:r w:rsidR="004A4C92">
        <w:rPr>
          <w:rFonts w:ascii="Palatino Linotype" w:hAnsi="Palatino Linotype"/>
          <w:sz w:val="24"/>
          <w:szCs w:val="24"/>
        </w:rPr>
        <w:t>Stejným způsobem</w:t>
      </w:r>
      <w:r w:rsidR="00816889">
        <w:rPr>
          <w:rFonts w:ascii="Palatino Linotype" w:hAnsi="Palatino Linotype"/>
          <w:sz w:val="24"/>
          <w:szCs w:val="24"/>
        </w:rPr>
        <w:t xml:space="preserve"> bude zkoumáno kritérium </w:t>
      </w:r>
      <w:r w:rsidR="00816889" w:rsidRPr="00816889">
        <w:rPr>
          <w:rFonts w:ascii="Palatino Linotype" w:hAnsi="Palatino Linotype"/>
          <w:sz w:val="24"/>
          <w:szCs w:val="24"/>
        </w:rPr>
        <w:t>„</w:t>
      </w:r>
      <w:r w:rsidR="00816889" w:rsidRPr="00816889">
        <w:rPr>
          <w:rFonts w:ascii="Palatino Linotype" w:eastAsia="Times New Roman" w:hAnsi="Palatino Linotype" w:cs="Calibri"/>
          <w:color w:val="000000"/>
          <w:sz w:val="24"/>
          <w:szCs w:val="24"/>
          <w:lang w:eastAsia="cs-CZ"/>
        </w:rPr>
        <w:t>Informace o konání vzdělávací aktivity obsahuje detaily – cíl a tém</w:t>
      </w:r>
      <w:r w:rsidR="008740AB">
        <w:rPr>
          <w:rFonts w:ascii="Palatino Linotype" w:eastAsia="Times New Roman" w:hAnsi="Palatino Linotype" w:cs="Calibri"/>
          <w:color w:val="000000"/>
          <w:sz w:val="24"/>
          <w:szCs w:val="24"/>
          <w:lang w:eastAsia="cs-CZ"/>
        </w:rPr>
        <w:t>a vzdělávání</w:t>
      </w:r>
      <w:r w:rsidR="00816889" w:rsidRPr="00816889">
        <w:rPr>
          <w:rFonts w:ascii="Palatino Linotype" w:eastAsia="Times New Roman" w:hAnsi="Palatino Linotype" w:cs="Calibri"/>
          <w:color w:val="000000"/>
          <w:sz w:val="24"/>
          <w:szCs w:val="24"/>
          <w:lang w:eastAsia="cs-CZ"/>
        </w:rPr>
        <w:t>, lektora, kdy a kde se akce koná</w:t>
      </w:r>
      <w:r w:rsidR="00816889">
        <w:rPr>
          <w:rFonts w:ascii="Palatino Linotype" w:eastAsia="Times New Roman" w:hAnsi="Palatino Linotype" w:cs="Calibri"/>
          <w:color w:val="000000"/>
          <w:sz w:val="24"/>
          <w:szCs w:val="24"/>
          <w:lang w:eastAsia="cs-CZ"/>
        </w:rPr>
        <w:t xml:space="preserve">“. </w:t>
      </w:r>
      <w:r w:rsidR="009125F8">
        <w:rPr>
          <w:rFonts w:ascii="Palatino Linotype" w:eastAsia="Times New Roman" w:hAnsi="Palatino Linotype" w:cs="Calibri"/>
          <w:color w:val="000000"/>
          <w:sz w:val="24"/>
          <w:szCs w:val="24"/>
          <w:lang w:eastAsia="cs-CZ"/>
        </w:rPr>
        <w:t>P</w:t>
      </w:r>
      <w:r w:rsidR="009125F8" w:rsidRPr="00816889">
        <w:rPr>
          <w:rFonts w:ascii="Palatino Linotype" w:hAnsi="Palatino Linotype"/>
          <w:sz w:val="24"/>
          <w:szCs w:val="24"/>
        </w:rPr>
        <w:t>ozván</w:t>
      </w:r>
      <w:r w:rsidR="009125F8">
        <w:rPr>
          <w:rFonts w:ascii="Palatino Linotype" w:hAnsi="Palatino Linotype"/>
          <w:sz w:val="24"/>
          <w:szCs w:val="24"/>
        </w:rPr>
        <w:t>ky</w:t>
      </w:r>
      <w:r w:rsidR="009125F8" w:rsidRPr="00816889">
        <w:rPr>
          <w:rFonts w:ascii="Palatino Linotype" w:hAnsi="Palatino Linotype"/>
          <w:sz w:val="24"/>
          <w:szCs w:val="24"/>
        </w:rPr>
        <w:t xml:space="preserve"> na jednotlivé vzdělávací</w:t>
      </w:r>
      <w:r w:rsidR="009125F8">
        <w:rPr>
          <w:rFonts w:ascii="Palatino Linotype" w:hAnsi="Palatino Linotype"/>
          <w:sz w:val="24"/>
          <w:szCs w:val="24"/>
        </w:rPr>
        <w:t xml:space="preserve"> kurzy, které zařazuji jako vhodné zdroje pro analýzu, podrobuji otázce „O</w:t>
      </w:r>
      <w:r w:rsidR="00924F20">
        <w:rPr>
          <w:rFonts w:ascii="Palatino Linotype" w:hAnsi="Palatino Linotype"/>
          <w:sz w:val="24"/>
          <w:szCs w:val="24"/>
        </w:rPr>
        <w:t>bsahuje pozvánka</w:t>
      </w:r>
      <w:r w:rsidR="009125F8">
        <w:rPr>
          <w:rFonts w:ascii="Palatino Linotype" w:hAnsi="Palatino Linotype"/>
          <w:sz w:val="24"/>
          <w:szCs w:val="24"/>
        </w:rPr>
        <w:t xml:space="preserve"> informace o cíli, tématu…?“, kdy opět sleduji četnost splnění tohoto kritéria</w:t>
      </w:r>
      <w:r w:rsidR="00924F20">
        <w:rPr>
          <w:rFonts w:ascii="Palatino Linotype" w:hAnsi="Palatino Linotype"/>
          <w:sz w:val="24"/>
          <w:szCs w:val="24"/>
        </w:rPr>
        <w:t xml:space="preserve"> u</w:t>
      </w:r>
      <w:r w:rsidR="000E26A1">
        <w:rPr>
          <w:rFonts w:ascii="Palatino Linotype" w:hAnsi="Palatino Linotype"/>
          <w:sz w:val="24"/>
          <w:szCs w:val="24"/>
        </w:rPr>
        <w:t> </w:t>
      </w:r>
      <w:r w:rsidR="00924F20">
        <w:rPr>
          <w:rFonts w:ascii="Palatino Linotype" w:hAnsi="Palatino Linotype"/>
          <w:sz w:val="24"/>
          <w:szCs w:val="24"/>
        </w:rPr>
        <w:t>jednotlivých pozvánek ke vzdělávacím kurzům</w:t>
      </w:r>
      <w:r w:rsidR="00A75538">
        <w:rPr>
          <w:rFonts w:ascii="Palatino Linotype" w:hAnsi="Palatino Linotype"/>
          <w:sz w:val="24"/>
          <w:szCs w:val="24"/>
        </w:rPr>
        <w:t xml:space="preserve"> realizovaných</w:t>
      </w:r>
      <w:r w:rsidR="00924F20">
        <w:rPr>
          <w:rFonts w:ascii="Palatino Linotype" w:hAnsi="Palatino Linotype"/>
          <w:sz w:val="24"/>
          <w:szCs w:val="24"/>
        </w:rPr>
        <w:t xml:space="preserve"> v</w:t>
      </w:r>
      <w:r w:rsidR="000E26A1">
        <w:rPr>
          <w:rFonts w:ascii="Palatino Linotype" w:hAnsi="Palatino Linotype"/>
          <w:sz w:val="24"/>
          <w:szCs w:val="24"/>
        </w:rPr>
        <w:t xml:space="preserve"> roce </w:t>
      </w:r>
      <w:r w:rsidR="00924F20">
        <w:rPr>
          <w:rFonts w:ascii="Palatino Linotype" w:hAnsi="Palatino Linotype"/>
          <w:sz w:val="24"/>
          <w:szCs w:val="24"/>
        </w:rPr>
        <w:t>2021 spádovým vzdělávacím střediskem.</w:t>
      </w:r>
    </w:p>
    <w:p w14:paraId="06492EA5" w14:textId="3978AFED" w:rsidR="00130D84" w:rsidRDefault="00E63810" w:rsidP="001D2655">
      <w:pPr>
        <w:tabs>
          <w:tab w:val="left" w:pos="2835"/>
        </w:tabs>
        <w:spacing w:line="360" w:lineRule="auto"/>
        <w:jc w:val="both"/>
        <w:rPr>
          <w:rFonts w:ascii="Palatino Linotype" w:hAnsi="Palatino Linotype"/>
          <w:sz w:val="24"/>
          <w:szCs w:val="24"/>
        </w:rPr>
      </w:pPr>
      <w:r>
        <w:rPr>
          <w:rFonts w:ascii="Palatino Linotype" w:hAnsi="Palatino Linotype"/>
          <w:sz w:val="24"/>
          <w:szCs w:val="24"/>
        </w:rPr>
        <w:t>Poslední realizovanou technikou bylo d</w:t>
      </w:r>
      <w:r w:rsidR="001D2655">
        <w:rPr>
          <w:rFonts w:ascii="Palatino Linotype" w:hAnsi="Palatino Linotype"/>
          <w:sz w:val="24"/>
          <w:szCs w:val="24"/>
        </w:rPr>
        <w:t>otazníkové šetření</w:t>
      </w:r>
      <w:r>
        <w:rPr>
          <w:rFonts w:ascii="Palatino Linotype" w:hAnsi="Palatino Linotype"/>
          <w:sz w:val="24"/>
          <w:szCs w:val="24"/>
        </w:rPr>
        <w:t xml:space="preserve">. </w:t>
      </w:r>
      <w:r w:rsidR="001D2655">
        <w:rPr>
          <w:rFonts w:ascii="Palatino Linotype" w:hAnsi="Palatino Linotype"/>
          <w:sz w:val="24"/>
          <w:szCs w:val="24"/>
        </w:rPr>
        <w:t xml:space="preserve">Nespornou výhodou dotazníkového šetření je získání informací od velkého počtu zaměstnanců v poměrně krátkém čase. V poslední době je stále více využíváno online dotazníků, které navíc zvyšují pocit anonymity respondentů </w:t>
      </w:r>
      <w:r w:rsidR="001D2655" w:rsidRPr="00B6299A">
        <w:rPr>
          <w:rFonts w:ascii="Palatino Linotype" w:hAnsi="Palatino Linotype"/>
          <w:sz w:val="24"/>
          <w:szCs w:val="24"/>
        </w:rPr>
        <w:lastRenderedPageBreak/>
        <w:t>(Hendl a Remr, 2017, s. 151</w:t>
      </w:r>
      <w:r w:rsidR="001D2655">
        <w:rPr>
          <w:rFonts w:ascii="Palatino Linotype" w:hAnsi="Palatino Linotype"/>
          <w:sz w:val="24"/>
          <w:szCs w:val="24"/>
        </w:rPr>
        <w:t xml:space="preserve">), což je v případě, kdy jsem zároveň zaměstnancem ÚP ČR rozhodující. Nevýhodou dotazníkového šetření je jeho nízká návratnost, nebo tendence nevyplňovat jej celý </w:t>
      </w:r>
      <w:r w:rsidR="001D2655" w:rsidRPr="00B6299A">
        <w:rPr>
          <w:rFonts w:ascii="Palatino Linotype" w:hAnsi="Palatino Linotype"/>
          <w:sz w:val="24"/>
          <w:szCs w:val="24"/>
        </w:rPr>
        <w:t>(Hendl a Remr, 2017</w:t>
      </w:r>
      <w:r w:rsidR="001D2655">
        <w:rPr>
          <w:rFonts w:ascii="Palatino Linotype" w:hAnsi="Palatino Linotype"/>
          <w:sz w:val="24"/>
          <w:szCs w:val="24"/>
        </w:rPr>
        <w:t xml:space="preserve">, s. 153). </w:t>
      </w:r>
      <w:r w:rsidR="005B0D02">
        <w:rPr>
          <w:rFonts w:ascii="Palatino Linotype" w:hAnsi="Palatino Linotype"/>
          <w:sz w:val="24"/>
          <w:szCs w:val="24"/>
        </w:rPr>
        <w:t>Proto jsem žádost o vyplnění</w:t>
      </w:r>
      <w:r w:rsidR="00095D85">
        <w:rPr>
          <w:rFonts w:ascii="Palatino Linotype" w:hAnsi="Palatino Linotype"/>
          <w:sz w:val="24"/>
          <w:szCs w:val="24"/>
        </w:rPr>
        <w:t xml:space="preserve"> dotazníku podpořila informací</w:t>
      </w:r>
      <w:r w:rsidR="005B0D02">
        <w:rPr>
          <w:rFonts w:ascii="Palatino Linotype" w:hAnsi="Palatino Linotype"/>
          <w:sz w:val="24"/>
          <w:szCs w:val="24"/>
        </w:rPr>
        <w:t xml:space="preserve"> o cíli vý</w:t>
      </w:r>
      <w:r w:rsidR="00095D85">
        <w:rPr>
          <w:rFonts w:ascii="Palatino Linotype" w:hAnsi="Palatino Linotype"/>
          <w:sz w:val="24"/>
          <w:szCs w:val="24"/>
        </w:rPr>
        <w:t>zkumu se zdůrazněním anonymity respondentů. Strukturovaný dotazník tvoří</w:t>
      </w:r>
      <w:r w:rsidR="006E101B">
        <w:rPr>
          <w:rFonts w:ascii="Palatino Linotype" w:hAnsi="Palatino Linotype"/>
          <w:color w:val="FF0000"/>
          <w:sz w:val="24"/>
          <w:szCs w:val="24"/>
        </w:rPr>
        <w:t xml:space="preserve"> </w:t>
      </w:r>
      <w:r w:rsidR="0004612B">
        <w:rPr>
          <w:rFonts w:ascii="Palatino Linotype" w:hAnsi="Palatino Linotype"/>
          <w:sz w:val="24"/>
          <w:szCs w:val="24"/>
        </w:rPr>
        <w:t>18</w:t>
      </w:r>
      <w:r w:rsidR="00A94AB6">
        <w:rPr>
          <w:rFonts w:ascii="Palatino Linotype" w:hAnsi="Palatino Linotype" w:cs="Times New Roman"/>
          <w:sz w:val="24"/>
          <w:szCs w:val="24"/>
        </w:rPr>
        <w:t> </w:t>
      </w:r>
      <w:r w:rsidR="00095D85">
        <w:rPr>
          <w:rFonts w:ascii="Palatino Linotype" w:hAnsi="Palatino Linotype"/>
          <w:sz w:val="24"/>
          <w:szCs w:val="24"/>
        </w:rPr>
        <w:t>výroků, u nichž respondent vyjadřov</w:t>
      </w:r>
      <w:r w:rsidR="006E101B">
        <w:rPr>
          <w:rFonts w:ascii="Palatino Linotype" w:hAnsi="Palatino Linotype"/>
          <w:sz w:val="24"/>
          <w:szCs w:val="24"/>
        </w:rPr>
        <w:t>al míru souhlasu na škále:</w:t>
      </w:r>
      <w:r w:rsidR="00095D85">
        <w:rPr>
          <w:rFonts w:ascii="Palatino Linotype" w:hAnsi="Palatino Linotype"/>
          <w:sz w:val="24"/>
          <w:szCs w:val="24"/>
        </w:rPr>
        <w:t xml:space="preserve"> </w:t>
      </w:r>
      <w:r w:rsidR="006018B2">
        <w:rPr>
          <w:rFonts w:ascii="Palatino Linotype" w:hAnsi="Palatino Linotype"/>
          <w:sz w:val="24"/>
          <w:szCs w:val="24"/>
        </w:rPr>
        <w:t xml:space="preserve">určitě </w:t>
      </w:r>
      <w:r w:rsidR="00095D85">
        <w:rPr>
          <w:rFonts w:ascii="Palatino Linotype" w:hAnsi="Palatino Linotype"/>
          <w:sz w:val="24"/>
          <w:szCs w:val="24"/>
        </w:rPr>
        <w:t>souhlasím – spíše souhlasím</w:t>
      </w:r>
      <w:r w:rsidR="00095D85" w:rsidRPr="00095D85">
        <w:rPr>
          <w:rFonts w:ascii="Palatino Linotype" w:hAnsi="Palatino Linotype"/>
          <w:sz w:val="24"/>
          <w:szCs w:val="24"/>
        </w:rPr>
        <w:t xml:space="preserve"> –</w:t>
      </w:r>
      <w:r w:rsidR="006018B2">
        <w:rPr>
          <w:rFonts w:ascii="Palatino Linotype" w:hAnsi="Palatino Linotype"/>
          <w:sz w:val="24"/>
          <w:szCs w:val="24"/>
        </w:rPr>
        <w:t xml:space="preserve"> </w:t>
      </w:r>
      <w:r w:rsidR="00095D85">
        <w:rPr>
          <w:rFonts w:ascii="Palatino Linotype" w:hAnsi="Palatino Linotype"/>
          <w:sz w:val="24"/>
          <w:szCs w:val="24"/>
        </w:rPr>
        <w:t xml:space="preserve">spíše nesouhlasím </w:t>
      </w:r>
      <w:r w:rsidR="006E101B">
        <w:rPr>
          <w:rFonts w:ascii="Palatino Linotype" w:hAnsi="Palatino Linotype"/>
          <w:sz w:val="24"/>
          <w:szCs w:val="24"/>
        </w:rPr>
        <w:t xml:space="preserve">– </w:t>
      </w:r>
      <w:r w:rsidR="006018B2">
        <w:rPr>
          <w:rFonts w:ascii="Palatino Linotype" w:hAnsi="Palatino Linotype"/>
          <w:sz w:val="24"/>
          <w:szCs w:val="24"/>
        </w:rPr>
        <w:t xml:space="preserve">určitě </w:t>
      </w:r>
      <w:r w:rsidR="00095D85" w:rsidRPr="00095D85">
        <w:rPr>
          <w:rFonts w:ascii="Palatino Linotype" w:hAnsi="Palatino Linotype"/>
          <w:sz w:val="24"/>
          <w:szCs w:val="24"/>
        </w:rPr>
        <w:t>nesouhlasím</w:t>
      </w:r>
      <w:r>
        <w:rPr>
          <w:rFonts w:ascii="Palatino Linotype" w:hAnsi="Palatino Linotype"/>
          <w:sz w:val="24"/>
          <w:szCs w:val="24"/>
        </w:rPr>
        <w:t xml:space="preserve"> </w:t>
      </w:r>
      <w:r w:rsidRPr="00095D85">
        <w:rPr>
          <w:rFonts w:ascii="Palatino Linotype" w:hAnsi="Palatino Linotype"/>
          <w:sz w:val="24"/>
          <w:szCs w:val="24"/>
        </w:rPr>
        <w:t>–</w:t>
      </w:r>
      <w:r>
        <w:rPr>
          <w:rFonts w:ascii="Palatino Linotype" w:hAnsi="Palatino Linotype"/>
          <w:sz w:val="24"/>
          <w:szCs w:val="24"/>
        </w:rPr>
        <w:t xml:space="preserve"> nedokážu posoudit</w:t>
      </w:r>
      <w:r w:rsidR="00095D85" w:rsidRPr="00095D85">
        <w:rPr>
          <w:rFonts w:ascii="Palatino Linotype" w:hAnsi="Palatino Linotype"/>
          <w:sz w:val="24"/>
          <w:szCs w:val="24"/>
        </w:rPr>
        <w:t>.</w:t>
      </w:r>
      <w:r w:rsidR="003A58FD">
        <w:rPr>
          <w:rFonts w:ascii="Palatino Linotype" w:hAnsi="Palatino Linotype"/>
          <w:sz w:val="24"/>
          <w:szCs w:val="24"/>
        </w:rPr>
        <w:t xml:space="preserve"> </w:t>
      </w:r>
      <w:r w:rsidR="003A58FD" w:rsidRPr="006E2F42">
        <w:rPr>
          <w:rFonts w:ascii="Palatino Linotype" w:hAnsi="Palatino Linotype"/>
          <w:sz w:val="24"/>
          <w:szCs w:val="24"/>
        </w:rPr>
        <w:t>Poslední otázkou respondent označuje</w:t>
      </w:r>
      <w:r w:rsidR="00A62AFD" w:rsidRPr="006E2F42">
        <w:rPr>
          <w:rFonts w:ascii="Palatino Linotype" w:hAnsi="Palatino Linotype"/>
          <w:sz w:val="24"/>
          <w:szCs w:val="24"/>
        </w:rPr>
        <w:t>, v jakém útvaru ÚP ČR je zařazen</w:t>
      </w:r>
      <w:r w:rsidR="003A58FD" w:rsidRPr="006E2F42">
        <w:rPr>
          <w:rFonts w:ascii="Palatino Linotype" w:hAnsi="Palatino Linotype"/>
          <w:sz w:val="24"/>
          <w:szCs w:val="24"/>
        </w:rPr>
        <w:t>.</w:t>
      </w:r>
      <w:r w:rsidR="00095D85" w:rsidRPr="006E2F42">
        <w:rPr>
          <w:rFonts w:ascii="Palatino Linotype" w:hAnsi="Palatino Linotype"/>
          <w:sz w:val="24"/>
          <w:szCs w:val="24"/>
        </w:rPr>
        <w:t xml:space="preserve"> </w:t>
      </w:r>
      <w:r w:rsidR="006018B2" w:rsidRPr="006E2F42">
        <w:rPr>
          <w:rFonts w:ascii="Palatino Linotype" w:hAnsi="Palatino Linotype"/>
          <w:sz w:val="24"/>
          <w:szCs w:val="24"/>
        </w:rPr>
        <w:t xml:space="preserve">Možnost </w:t>
      </w:r>
      <w:r w:rsidR="006312BD" w:rsidRPr="006E2F42">
        <w:rPr>
          <w:rFonts w:ascii="Palatino Linotype" w:hAnsi="Palatino Linotype"/>
          <w:sz w:val="24"/>
          <w:szCs w:val="24"/>
        </w:rPr>
        <w:t>neutrální</w:t>
      </w:r>
      <w:r w:rsidR="006018B2" w:rsidRPr="006E2F42">
        <w:rPr>
          <w:rFonts w:ascii="Palatino Linotype" w:hAnsi="Palatino Linotype"/>
          <w:sz w:val="24"/>
          <w:szCs w:val="24"/>
        </w:rPr>
        <w:t xml:space="preserve"> odpovědi byla zařazena jednak z důvodu,</w:t>
      </w:r>
      <w:r w:rsidR="003A58FD" w:rsidRPr="006E2F42">
        <w:rPr>
          <w:rFonts w:ascii="Palatino Linotype" w:hAnsi="Palatino Linotype"/>
          <w:sz w:val="24"/>
          <w:szCs w:val="24"/>
        </w:rPr>
        <w:t xml:space="preserve"> že se mohou někteří respondent</w:t>
      </w:r>
      <w:r w:rsidR="006018B2" w:rsidRPr="006E2F42">
        <w:rPr>
          <w:rFonts w:ascii="Palatino Linotype" w:hAnsi="Palatino Linotype"/>
          <w:sz w:val="24"/>
          <w:szCs w:val="24"/>
        </w:rPr>
        <w:t>i zdráhat odpovědět na otázky vztahující se k jejich nadřízeným, jednak z analýzy počtu absolvovan</w:t>
      </w:r>
      <w:r w:rsidR="003A58FD" w:rsidRPr="006E2F42">
        <w:rPr>
          <w:rFonts w:ascii="Palatino Linotype" w:hAnsi="Palatino Linotype"/>
          <w:sz w:val="24"/>
          <w:szCs w:val="24"/>
        </w:rPr>
        <w:t>ých hodin průběžným vzděláváním, blíže kapitola 4.5 Výsledky výzkumu a jejich interpretace.</w:t>
      </w:r>
      <w:r w:rsidR="006018B2" w:rsidRPr="006E2F42">
        <w:rPr>
          <w:rFonts w:ascii="Palatino Linotype" w:hAnsi="Palatino Linotype"/>
          <w:sz w:val="24"/>
          <w:szCs w:val="24"/>
        </w:rPr>
        <w:t xml:space="preserve"> Někteří </w:t>
      </w:r>
      <w:r w:rsidR="003A58FD" w:rsidRPr="006E2F42">
        <w:rPr>
          <w:rFonts w:ascii="Palatino Linotype" w:hAnsi="Palatino Linotype"/>
          <w:sz w:val="24"/>
          <w:szCs w:val="24"/>
        </w:rPr>
        <w:t xml:space="preserve">zaměstnanci nemusí být schopni </w:t>
      </w:r>
      <w:r w:rsidR="006018B2" w:rsidRPr="006E2F42">
        <w:rPr>
          <w:rFonts w:ascii="Palatino Linotype" w:hAnsi="Palatino Linotype"/>
          <w:sz w:val="24"/>
          <w:szCs w:val="24"/>
        </w:rPr>
        <w:t>odpovědět otázku</w:t>
      </w:r>
      <w:r w:rsidR="003A58FD" w:rsidRPr="006E2F42">
        <w:rPr>
          <w:rFonts w:ascii="Palatino Linotype" w:hAnsi="Palatino Linotype"/>
          <w:sz w:val="24"/>
          <w:szCs w:val="24"/>
        </w:rPr>
        <w:t>, jelikož dlouho žádný kurz neabsolvovali.</w:t>
      </w:r>
    </w:p>
    <w:p w14:paraId="73E7CA89" w14:textId="7876F2AF" w:rsidR="001D2655" w:rsidRDefault="000B6966" w:rsidP="001D2655">
      <w:pPr>
        <w:tabs>
          <w:tab w:val="left" w:pos="2835"/>
        </w:tabs>
        <w:spacing w:line="360" w:lineRule="auto"/>
        <w:jc w:val="both"/>
        <w:rPr>
          <w:rFonts w:ascii="Palatino Linotype" w:hAnsi="Palatino Linotype"/>
          <w:sz w:val="24"/>
          <w:szCs w:val="24"/>
        </w:rPr>
      </w:pPr>
      <w:r w:rsidRPr="006E2F42">
        <w:rPr>
          <w:rFonts w:ascii="Palatino Linotype" w:hAnsi="Palatino Linotype"/>
          <w:sz w:val="24"/>
          <w:szCs w:val="24"/>
        </w:rPr>
        <w:t>Dota</w:t>
      </w:r>
      <w:r w:rsidR="006E101B" w:rsidRPr="006E2F42">
        <w:rPr>
          <w:rFonts w:ascii="Palatino Linotype" w:hAnsi="Palatino Linotype"/>
          <w:sz w:val="24"/>
          <w:szCs w:val="24"/>
        </w:rPr>
        <w:t>zník</w:t>
      </w:r>
      <w:r w:rsidR="003A58FD" w:rsidRPr="006E2F42">
        <w:rPr>
          <w:rFonts w:ascii="Palatino Linotype" w:hAnsi="Palatino Linotype"/>
          <w:sz w:val="24"/>
          <w:szCs w:val="24"/>
        </w:rPr>
        <w:t xml:space="preserve"> byl vytvořen</w:t>
      </w:r>
      <w:r w:rsidR="006E101B" w:rsidRPr="006E2F42">
        <w:rPr>
          <w:rFonts w:ascii="Palatino Linotype" w:hAnsi="Palatino Linotype"/>
          <w:sz w:val="24"/>
          <w:szCs w:val="24"/>
        </w:rPr>
        <w:t xml:space="preserve"> </w:t>
      </w:r>
      <w:r w:rsidR="003A58FD" w:rsidRPr="006E2F42">
        <w:rPr>
          <w:rFonts w:ascii="Palatino Linotype" w:hAnsi="Palatino Linotype"/>
          <w:sz w:val="24"/>
          <w:szCs w:val="24"/>
        </w:rPr>
        <w:t xml:space="preserve">prostřednictvím survio.com a odkaz k online vyplnění distribuován </w:t>
      </w:r>
      <w:r w:rsidR="002473F0" w:rsidRPr="006E2F42">
        <w:rPr>
          <w:rFonts w:ascii="Palatino Linotype" w:hAnsi="Palatino Linotype"/>
          <w:sz w:val="24"/>
          <w:szCs w:val="24"/>
        </w:rPr>
        <w:t xml:space="preserve">respondentům </w:t>
      </w:r>
      <w:r w:rsidR="003A58FD" w:rsidRPr="006E2F42">
        <w:rPr>
          <w:rFonts w:ascii="Palatino Linotype" w:hAnsi="Palatino Linotype"/>
          <w:sz w:val="24"/>
          <w:szCs w:val="24"/>
        </w:rPr>
        <w:t xml:space="preserve">pomocí e-mailu. </w:t>
      </w:r>
      <w:r w:rsidR="003A58FD">
        <w:rPr>
          <w:rFonts w:ascii="Palatino Linotype" w:hAnsi="Palatino Linotype"/>
          <w:sz w:val="24"/>
          <w:szCs w:val="24"/>
        </w:rPr>
        <w:t xml:space="preserve">Dotazník </w:t>
      </w:r>
      <w:r w:rsidR="006E101B">
        <w:rPr>
          <w:rFonts w:ascii="Palatino Linotype" w:hAnsi="Palatino Linotype"/>
          <w:sz w:val="24"/>
          <w:szCs w:val="24"/>
        </w:rPr>
        <w:t>k nahlédnutí v příloze č. 2</w:t>
      </w:r>
      <w:r>
        <w:rPr>
          <w:rFonts w:ascii="Palatino Linotype" w:hAnsi="Palatino Linotype"/>
          <w:sz w:val="24"/>
          <w:szCs w:val="24"/>
        </w:rPr>
        <w:t>. Pro ověření jednoznačnosti a srozumitelnosti otázek je nutné provést pilotáž a</w:t>
      </w:r>
      <w:r w:rsidR="00A94AB6">
        <w:rPr>
          <w:rFonts w:ascii="Palatino Linotype" w:hAnsi="Palatino Linotype" w:cs="Times New Roman"/>
          <w:sz w:val="24"/>
          <w:szCs w:val="24"/>
        </w:rPr>
        <w:t> </w:t>
      </w:r>
      <w:r>
        <w:rPr>
          <w:rFonts w:ascii="Palatino Linotype" w:hAnsi="Palatino Linotype"/>
          <w:sz w:val="24"/>
          <w:szCs w:val="24"/>
        </w:rPr>
        <w:t xml:space="preserve">případně otázky upravit </w:t>
      </w:r>
      <w:r w:rsidRPr="00B6299A">
        <w:rPr>
          <w:rFonts w:ascii="Palatino Linotype" w:hAnsi="Palatino Linotype"/>
          <w:sz w:val="24"/>
          <w:szCs w:val="24"/>
        </w:rPr>
        <w:t>(Hendl a Remr, 2017</w:t>
      </w:r>
      <w:r>
        <w:rPr>
          <w:rFonts w:ascii="Palatino Linotype" w:hAnsi="Palatino Linotype"/>
          <w:sz w:val="24"/>
          <w:szCs w:val="24"/>
        </w:rPr>
        <w:t>, s. 162). V mém případě byla pilotáž dotazníku realizována se třemi zaměstnanci, kteří nebyli do výzkumu zahrnuti z důvodu nesplnění vstupních podmínek, blíže kapitola 4.4 Představení kontaktního pracoviště.</w:t>
      </w:r>
      <w:r w:rsidR="00751534">
        <w:rPr>
          <w:rFonts w:ascii="Palatino Linotype" w:hAnsi="Palatino Linotype"/>
          <w:sz w:val="24"/>
          <w:szCs w:val="24"/>
        </w:rPr>
        <w:t xml:space="preserve"> </w:t>
      </w:r>
      <w:r w:rsidR="001D2655">
        <w:rPr>
          <w:rFonts w:ascii="Palatino Linotype" w:hAnsi="Palatino Linotype"/>
          <w:sz w:val="24"/>
          <w:szCs w:val="24"/>
        </w:rPr>
        <w:t>Do dotazníkového šetření byli zahrnuti koncoví zaměstnanci vybraného KoP, kteří jsou každodenně v kontaktu s klienty, neboť jak uvádí Mužík (2012, s. 171), jsou to právě občané, kteří při jednání se zaměstnanci ÚP ČR usuzují na úroveň jejich kompetencí, a tím na profesionalitu služeb ve státní správě.</w:t>
      </w:r>
    </w:p>
    <w:p w14:paraId="1E51D6A5" w14:textId="77777777" w:rsidR="00874827" w:rsidRDefault="00262266">
      <w:pPr>
        <w:pStyle w:val="Nadpis2"/>
        <w:spacing w:line="360" w:lineRule="auto"/>
        <w:rPr>
          <w:rFonts w:ascii="Palatino Linotype" w:hAnsi="Palatino Linotype"/>
          <w:b/>
          <w:color w:val="auto"/>
          <w:sz w:val="24"/>
          <w:szCs w:val="24"/>
        </w:rPr>
      </w:pPr>
      <w:bookmarkStart w:id="15" w:name="_Toc98085034"/>
      <w:r>
        <w:rPr>
          <w:rFonts w:ascii="Palatino Linotype" w:hAnsi="Palatino Linotype"/>
          <w:b/>
          <w:color w:val="auto"/>
          <w:sz w:val="24"/>
          <w:szCs w:val="24"/>
        </w:rPr>
        <w:t>4.3</w:t>
      </w:r>
      <w:r w:rsidR="00AA4B5C">
        <w:rPr>
          <w:rFonts w:ascii="Palatino Linotype" w:hAnsi="Palatino Linotype"/>
          <w:b/>
          <w:color w:val="auto"/>
          <w:sz w:val="24"/>
          <w:szCs w:val="24"/>
        </w:rPr>
        <w:t xml:space="preserve"> </w:t>
      </w:r>
      <w:r w:rsidR="00151827">
        <w:rPr>
          <w:rFonts w:ascii="Palatino Linotype" w:hAnsi="Palatino Linotype"/>
          <w:b/>
          <w:color w:val="auto"/>
          <w:sz w:val="24"/>
          <w:szCs w:val="24"/>
        </w:rPr>
        <w:t>Etika výzkumu</w:t>
      </w:r>
      <w:bookmarkEnd w:id="15"/>
    </w:p>
    <w:p w14:paraId="48CCD3E3" w14:textId="77777777" w:rsidR="00130D84" w:rsidRDefault="009006A6" w:rsidP="002D5EF2">
      <w:pPr>
        <w:spacing w:line="360" w:lineRule="auto"/>
        <w:jc w:val="both"/>
        <w:rPr>
          <w:rFonts w:ascii="Palatino Linotype" w:hAnsi="Palatino Linotype"/>
          <w:sz w:val="24"/>
          <w:szCs w:val="24"/>
        </w:rPr>
      </w:pPr>
      <w:r w:rsidRPr="009006A6">
        <w:rPr>
          <w:rFonts w:ascii="Palatino Linotype" w:hAnsi="Palatino Linotype"/>
          <w:sz w:val="24"/>
          <w:szCs w:val="24"/>
        </w:rPr>
        <w:t>Při realizaci výzkumu je nutné vzít v</w:t>
      </w:r>
      <w:r>
        <w:rPr>
          <w:rFonts w:ascii="Palatino Linotype" w:hAnsi="Palatino Linotype"/>
          <w:sz w:val="24"/>
          <w:szCs w:val="24"/>
        </w:rPr>
        <w:t> </w:t>
      </w:r>
      <w:r w:rsidRPr="009006A6">
        <w:rPr>
          <w:rFonts w:ascii="Palatino Linotype" w:hAnsi="Palatino Linotype"/>
          <w:sz w:val="24"/>
          <w:szCs w:val="24"/>
        </w:rPr>
        <w:t>potaz</w:t>
      </w:r>
      <w:r>
        <w:rPr>
          <w:rFonts w:ascii="Palatino Linotype" w:hAnsi="Palatino Linotype"/>
          <w:sz w:val="24"/>
          <w:szCs w:val="24"/>
        </w:rPr>
        <w:t xml:space="preserve"> etické otázky, neboť vždy nastává dilema vyvážení zájmu výzkumníka o adekvátnost výsledků a práv a hodnot </w:t>
      </w:r>
      <w:r>
        <w:rPr>
          <w:rFonts w:ascii="Palatino Linotype" w:hAnsi="Palatino Linotype"/>
          <w:sz w:val="24"/>
          <w:szCs w:val="24"/>
        </w:rPr>
        <w:lastRenderedPageBreak/>
        <w:t>zkoumaných jedinců</w:t>
      </w:r>
      <w:r w:rsidR="002D5EF2">
        <w:rPr>
          <w:rFonts w:ascii="Palatino Linotype" w:hAnsi="Palatino Linotype"/>
          <w:sz w:val="24"/>
          <w:szCs w:val="24"/>
        </w:rPr>
        <w:t>, což samozřejmě vytváří limity výzkumu. Ve výzkumu proto musí být uváděny nejen pozitivní aspekty, ale i negativní aspekty, které výzkum provázely. To se samozřejmě týká i prezentace výsledků, při nichž se nesmí</w:t>
      </w:r>
      <w:r>
        <w:rPr>
          <w:rFonts w:ascii="Palatino Linotype" w:hAnsi="Palatino Linotype"/>
          <w:sz w:val="24"/>
          <w:szCs w:val="24"/>
        </w:rPr>
        <w:t xml:space="preserve"> </w:t>
      </w:r>
      <w:r w:rsidR="002D5EF2">
        <w:rPr>
          <w:rFonts w:ascii="Palatino Linotype" w:hAnsi="Palatino Linotype"/>
          <w:sz w:val="24"/>
          <w:szCs w:val="24"/>
        </w:rPr>
        <w:t>upravovat dat</w:t>
      </w:r>
      <w:r w:rsidR="00B87AEF">
        <w:rPr>
          <w:rFonts w:ascii="Palatino Linotype" w:hAnsi="Palatino Linotype"/>
          <w:sz w:val="24"/>
          <w:szCs w:val="24"/>
        </w:rPr>
        <w:t>a</w:t>
      </w:r>
      <w:r w:rsidR="002D5EF2">
        <w:rPr>
          <w:rFonts w:ascii="Palatino Linotype" w:hAnsi="Palatino Linotype"/>
          <w:sz w:val="24"/>
          <w:szCs w:val="24"/>
        </w:rPr>
        <w:t xml:space="preserve"> jak příznivým, tak nepříznivým způsobem </w:t>
      </w:r>
      <w:r>
        <w:rPr>
          <w:rFonts w:ascii="Palatino Linotype" w:hAnsi="Palatino Linotype"/>
          <w:sz w:val="24"/>
          <w:szCs w:val="24"/>
        </w:rPr>
        <w:t>(Hendl a</w:t>
      </w:r>
      <w:r w:rsidR="00A94AB6">
        <w:rPr>
          <w:rFonts w:ascii="Palatino Linotype" w:hAnsi="Palatino Linotype" w:cs="Times New Roman"/>
          <w:sz w:val="24"/>
          <w:szCs w:val="24"/>
        </w:rPr>
        <w:t> </w:t>
      </w:r>
      <w:r>
        <w:rPr>
          <w:rFonts w:ascii="Palatino Linotype" w:hAnsi="Palatino Linotype"/>
          <w:sz w:val="24"/>
          <w:szCs w:val="24"/>
        </w:rPr>
        <w:t xml:space="preserve">Remr, 2017, s. 62). </w:t>
      </w:r>
      <w:r w:rsidR="002D5EF2">
        <w:rPr>
          <w:rFonts w:ascii="Palatino Linotype" w:hAnsi="Palatino Linotype"/>
          <w:sz w:val="24"/>
          <w:szCs w:val="24"/>
        </w:rPr>
        <w:t>V případě mé evaluační případové studie je dalším etickým aspektem skutečnost, že jsem zároveň zaměstnancem ÚP ČR. Znalost prostředí organizace přináší výhody i limity zároveň. Výhodou je bezesporu rychlá orientace</w:t>
      </w:r>
      <w:r w:rsidR="00BB3E7D">
        <w:rPr>
          <w:rFonts w:ascii="Palatino Linotype" w:hAnsi="Palatino Linotype"/>
          <w:sz w:val="24"/>
          <w:szCs w:val="24"/>
        </w:rPr>
        <w:t xml:space="preserve"> ve využitelných zdrojích pro výzkum, případně znalost osob, </w:t>
      </w:r>
      <w:r w:rsidR="00C36D55" w:rsidRPr="00047EBA">
        <w:rPr>
          <w:rFonts w:ascii="Palatino Linotype" w:hAnsi="Palatino Linotype"/>
          <w:sz w:val="24"/>
          <w:szCs w:val="24"/>
        </w:rPr>
        <w:t>které</w:t>
      </w:r>
      <w:r w:rsidR="00BB3E7D" w:rsidRPr="00C36D55">
        <w:rPr>
          <w:rFonts w:ascii="Palatino Linotype" w:hAnsi="Palatino Linotype"/>
          <w:color w:val="00B0F0"/>
          <w:sz w:val="24"/>
          <w:szCs w:val="24"/>
        </w:rPr>
        <w:t xml:space="preserve"> </w:t>
      </w:r>
      <w:r w:rsidR="00BB3E7D">
        <w:rPr>
          <w:rFonts w:ascii="Palatino Linotype" w:hAnsi="Palatino Linotype"/>
          <w:sz w:val="24"/>
          <w:szCs w:val="24"/>
        </w:rPr>
        <w:t>mi s orientací v oblastech mě neznámých pomohli.</w:t>
      </w:r>
    </w:p>
    <w:p w14:paraId="65DF3320" w14:textId="618B53BC" w:rsidR="00130D84" w:rsidRDefault="00CB433B" w:rsidP="002D5EF2">
      <w:pPr>
        <w:spacing w:line="360" w:lineRule="auto"/>
        <w:jc w:val="both"/>
        <w:rPr>
          <w:rFonts w:ascii="Palatino Linotype" w:hAnsi="Palatino Linotype"/>
          <w:sz w:val="24"/>
          <w:szCs w:val="24"/>
        </w:rPr>
      </w:pPr>
      <w:r>
        <w:rPr>
          <w:rFonts w:ascii="Palatino Linotype" w:hAnsi="Palatino Linotype"/>
          <w:sz w:val="24"/>
          <w:szCs w:val="24"/>
        </w:rPr>
        <w:t>Znalost prostředí</w:t>
      </w:r>
      <w:r w:rsidR="00130D84">
        <w:rPr>
          <w:rFonts w:ascii="Palatino Linotype" w:hAnsi="Palatino Linotype"/>
          <w:sz w:val="24"/>
          <w:szCs w:val="24"/>
        </w:rPr>
        <w:t xml:space="preserve"> však </w:t>
      </w:r>
      <w:r>
        <w:rPr>
          <w:rFonts w:ascii="Palatino Linotype" w:hAnsi="Palatino Linotype"/>
          <w:sz w:val="24"/>
          <w:szCs w:val="24"/>
        </w:rPr>
        <w:t xml:space="preserve">představuje i možný limit výzkumu, neboť je ohrožená objektivita výzkumníka, proto je důležité stanovení jednoznačných kritérií vycházejících z odborné literatury a jejich zhodnocení </w:t>
      </w:r>
      <w:r w:rsidR="00B87AEF">
        <w:rPr>
          <w:rFonts w:ascii="Palatino Linotype" w:hAnsi="Palatino Linotype"/>
          <w:sz w:val="24"/>
          <w:szCs w:val="24"/>
        </w:rPr>
        <w:t xml:space="preserve">dle teorie </w:t>
      </w:r>
      <w:r>
        <w:rPr>
          <w:rFonts w:ascii="Palatino Linotype" w:hAnsi="Palatino Linotype"/>
          <w:sz w:val="24"/>
          <w:szCs w:val="24"/>
        </w:rPr>
        <w:t>v empirické části práce. Také samotné postavení výzkumníka, který je zároveň zaměstnancem dané organizace, kdy hodnotí jakoukoli její část, je problematické. Proto js</w:t>
      </w:r>
      <w:r w:rsidR="00B87AEF">
        <w:rPr>
          <w:rFonts w:ascii="Palatino Linotype" w:hAnsi="Palatino Linotype"/>
          <w:sz w:val="24"/>
          <w:szCs w:val="24"/>
        </w:rPr>
        <w:t>e</w:t>
      </w:r>
      <w:r>
        <w:rPr>
          <w:rFonts w:ascii="Palatino Linotype" w:hAnsi="Palatino Linotype"/>
          <w:sz w:val="24"/>
          <w:szCs w:val="24"/>
        </w:rPr>
        <w:t>m při zvažování samotného tématu a cíle diplomové práce oslovila kompetentní osoby ÚP ČR a získala jejich předběžný souhlas. Poté vyvstalo dilema výběru dokumentů osobního charakteru, které byly pro zodpovězení výzkumných otázek vhodné. Dle Hendla a Remra (</w:t>
      </w:r>
      <w:r w:rsidR="009A085D">
        <w:rPr>
          <w:rFonts w:ascii="Palatino Linotype" w:hAnsi="Palatino Linotype"/>
          <w:sz w:val="24"/>
          <w:szCs w:val="24"/>
        </w:rPr>
        <w:t>2017, s. 63) a</w:t>
      </w:r>
      <w:r w:rsidR="00130D84">
        <w:rPr>
          <w:rFonts w:ascii="Palatino Linotype" w:hAnsi="Palatino Linotype" w:cs="Times New Roman"/>
          <w:sz w:val="24"/>
          <w:szCs w:val="24"/>
        </w:rPr>
        <w:t> </w:t>
      </w:r>
      <w:r w:rsidR="009A085D">
        <w:rPr>
          <w:rFonts w:ascii="Palatino Linotype" w:hAnsi="Palatino Linotype"/>
          <w:sz w:val="24"/>
          <w:szCs w:val="24"/>
        </w:rPr>
        <w:t>Švaříčka a Šeďové (2007, s.</w:t>
      </w:r>
      <w:r w:rsidR="00A94AB6">
        <w:rPr>
          <w:rFonts w:ascii="Palatino Linotype" w:hAnsi="Palatino Linotype" w:cs="Times New Roman"/>
          <w:sz w:val="24"/>
          <w:szCs w:val="24"/>
        </w:rPr>
        <w:t> </w:t>
      </w:r>
      <w:r w:rsidR="009A085D">
        <w:rPr>
          <w:rFonts w:ascii="Palatino Linotype" w:hAnsi="Palatino Linotype"/>
          <w:sz w:val="24"/>
          <w:szCs w:val="24"/>
        </w:rPr>
        <w:t>45) patří mezi hlavní principy zásada důvěrnosti a</w:t>
      </w:r>
      <w:r w:rsidR="00130D84">
        <w:rPr>
          <w:rFonts w:ascii="Palatino Linotype" w:hAnsi="Palatino Linotype" w:cs="Times New Roman"/>
          <w:sz w:val="24"/>
          <w:szCs w:val="24"/>
        </w:rPr>
        <w:t> </w:t>
      </w:r>
      <w:r w:rsidR="009A085D">
        <w:rPr>
          <w:rFonts w:ascii="Palatino Linotype" w:hAnsi="Palatino Linotype"/>
          <w:sz w:val="24"/>
          <w:szCs w:val="24"/>
        </w:rPr>
        <w:t xml:space="preserve">anonymity. Kupříkladu mnou sledované kritérium stanovování vzdělávacích potřeb je součástí hodnocení zaměstnanců, které obsahuje i další citlivé osobní údaje. Proto mi byla </w:t>
      </w:r>
      <w:r w:rsidR="00C36D55" w:rsidRPr="00047EBA">
        <w:rPr>
          <w:rFonts w:ascii="Palatino Linotype" w:hAnsi="Palatino Linotype"/>
          <w:sz w:val="24"/>
          <w:szCs w:val="24"/>
        </w:rPr>
        <w:t>zpřístupněna</w:t>
      </w:r>
      <w:r w:rsidR="00C36D55" w:rsidRPr="00C36D55">
        <w:rPr>
          <w:rFonts w:ascii="Palatino Linotype" w:hAnsi="Palatino Linotype"/>
          <w:color w:val="00B0F0"/>
          <w:sz w:val="24"/>
          <w:szCs w:val="24"/>
        </w:rPr>
        <w:t xml:space="preserve"> </w:t>
      </w:r>
      <w:r w:rsidR="009A085D">
        <w:rPr>
          <w:rFonts w:ascii="Palatino Linotype" w:hAnsi="Palatino Linotype"/>
          <w:sz w:val="24"/>
          <w:szCs w:val="24"/>
        </w:rPr>
        <w:t>vždy pouze příslušná pasáž dokumentu, kde byly či nebyly vyplněny vzdělávací potřeby. Tedy bez identifikačních</w:t>
      </w:r>
      <w:r w:rsidR="00B87AEF">
        <w:rPr>
          <w:rFonts w:ascii="Palatino Linotype" w:hAnsi="Palatino Linotype"/>
          <w:sz w:val="24"/>
          <w:szCs w:val="24"/>
        </w:rPr>
        <w:t xml:space="preserve"> a dalších citlivých</w:t>
      </w:r>
      <w:r w:rsidR="009A085D">
        <w:rPr>
          <w:rFonts w:ascii="Palatino Linotype" w:hAnsi="Palatino Linotype"/>
          <w:sz w:val="24"/>
          <w:szCs w:val="24"/>
        </w:rPr>
        <w:t xml:space="preserve"> údajů</w:t>
      </w:r>
      <w:r w:rsidR="008070BB">
        <w:rPr>
          <w:rFonts w:ascii="Palatino Linotype" w:hAnsi="Palatino Linotype"/>
          <w:sz w:val="24"/>
          <w:szCs w:val="24"/>
        </w:rPr>
        <w:t>, dle kterých by bylo možné rozpoznat identitu</w:t>
      </w:r>
      <w:r w:rsidR="009A085D">
        <w:rPr>
          <w:rFonts w:ascii="Palatino Linotype" w:hAnsi="Palatino Linotype"/>
          <w:sz w:val="24"/>
          <w:szCs w:val="24"/>
        </w:rPr>
        <w:t xml:space="preserve"> zaměstnance</w:t>
      </w:r>
      <w:r w:rsidR="0024487E">
        <w:rPr>
          <w:rFonts w:ascii="Palatino Linotype" w:hAnsi="Palatino Linotype"/>
          <w:sz w:val="24"/>
          <w:szCs w:val="24"/>
        </w:rPr>
        <w:t>, a to jak mnou</w:t>
      </w:r>
      <w:r w:rsidR="008070BB">
        <w:rPr>
          <w:rFonts w:ascii="Palatino Linotype" w:hAnsi="Palatino Linotype"/>
          <w:sz w:val="24"/>
          <w:szCs w:val="24"/>
        </w:rPr>
        <w:t>, tak případným</w:t>
      </w:r>
      <w:r w:rsidR="0024487E">
        <w:rPr>
          <w:rFonts w:ascii="Palatino Linotype" w:hAnsi="Palatino Linotype"/>
          <w:sz w:val="24"/>
          <w:szCs w:val="24"/>
        </w:rPr>
        <w:t>i čtenáři</w:t>
      </w:r>
      <w:r w:rsidR="008070BB">
        <w:rPr>
          <w:rFonts w:ascii="Palatino Linotype" w:hAnsi="Palatino Linotype"/>
          <w:sz w:val="24"/>
          <w:szCs w:val="24"/>
        </w:rPr>
        <w:t>.</w:t>
      </w:r>
      <w:r w:rsidR="0024487E">
        <w:rPr>
          <w:rFonts w:ascii="Palatino Linotype" w:hAnsi="Palatino Linotype"/>
          <w:sz w:val="24"/>
          <w:szCs w:val="24"/>
        </w:rPr>
        <w:t xml:space="preserve"> Osobní dokumenty byly vždy označeny pouze příslušným oddělením, do kterého je zaměstnanec zařazen, což bylo vyhodnoceno jako nejnižší možné rozlišení s ohledem na dodržení anonymity zaměstnanců.</w:t>
      </w:r>
    </w:p>
    <w:p w14:paraId="44A42892" w14:textId="64B17772" w:rsidR="002972B1" w:rsidRDefault="002972B1" w:rsidP="002D5EF2">
      <w:pPr>
        <w:spacing w:line="360" w:lineRule="auto"/>
        <w:jc w:val="both"/>
        <w:rPr>
          <w:rFonts w:ascii="Palatino Linotype" w:hAnsi="Palatino Linotype"/>
          <w:sz w:val="24"/>
          <w:szCs w:val="24"/>
        </w:rPr>
      </w:pPr>
      <w:r>
        <w:rPr>
          <w:rFonts w:ascii="Palatino Linotype" w:hAnsi="Palatino Linotype"/>
          <w:sz w:val="24"/>
          <w:szCs w:val="24"/>
        </w:rPr>
        <w:lastRenderedPageBreak/>
        <w:t>S ohledem na DVO a zároveň zajištění nejvyšší možné důvěrnosti a</w:t>
      </w:r>
      <w:r w:rsidR="00130D84">
        <w:rPr>
          <w:rFonts w:ascii="Palatino Linotype" w:hAnsi="Palatino Linotype" w:cs="Times New Roman"/>
          <w:sz w:val="24"/>
          <w:szCs w:val="24"/>
        </w:rPr>
        <w:t> </w:t>
      </w:r>
      <w:r>
        <w:rPr>
          <w:rFonts w:ascii="Palatino Linotype" w:hAnsi="Palatino Linotype"/>
          <w:sz w:val="24"/>
          <w:szCs w:val="24"/>
        </w:rPr>
        <w:t>anonymity zaměstnanců ÚP ČR byl</w:t>
      </w:r>
      <w:r w:rsidR="007954C2">
        <w:rPr>
          <w:rFonts w:ascii="Palatino Linotype" w:hAnsi="Palatino Linotype"/>
          <w:sz w:val="24"/>
          <w:szCs w:val="24"/>
        </w:rPr>
        <w:t xml:space="preserve"> pro sběr jejich odpovědí zvolen online dotazník. V průvodním e-mailu byl </w:t>
      </w:r>
      <w:r w:rsidR="00233EB8">
        <w:rPr>
          <w:rFonts w:ascii="Palatino Linotype" w:hAnsi="Palatino Linotype"/>
          <w:sz w:val="24"/>
          <w:szCs w:val="24"/>
        </w:rPr>
        <w:t xml:space="preserve">zaměstnancům </w:t>
      </w:r>
      <w:r w:rsidR="007954C2">
        <w:rPr>
          <w:rFonts w:ascii="Palatino Linotype" w:hAnsi="Palatino Linotype"/>
          <w:sz w:val="24"/>
          <w:szCs w:val="24"/>
        </w:rPr>
        <w:t>osvětlen cíl výzkumu</w:t>
      </w:r>
      <w:r w:rsidR="00233EB8">
        <w:rPr>
          <w:rFonts w:ascii="Palatino Linotype" w:hAnsi="Palatino Linotype"/>
          <w:sz w:val="24"/>
          <w:szCs w:val="24"/>
        </w:rPr>
        <w:t xml:space="preserve"> s žádostí o vyplnění dotazníku, rovněž byl vysvětlen způsob ochrany jejich anonymity.</w:t>
      </w:r>
      <w:r w:rsidR="009D1CDF">
        <w:rPr>
          <w:rFonts w:ascii="Palatino Linotype" w:hAnsi="Palatino Linotype"/>
          <w:sz w:val="24"/>
          <w:szCs w:val="24"/>
        </w:rPr>
        <w:t xml:space="preserve"> U polostrukturovaného rozhovoru</w:t>
      </w:r>
      <w:r w:rsidR="00233EB8">
        <w:rPr>
          <w:rFonts w:ascii="Palatino Linotype" w:hAnsi="Palatino Linotype"/>
          <w:sz w:val="24"/>
          <w:szCs w:val="24"/>
        </w:rPr>
        <w:t xml:space="preserve"> je ve spojitosti s etikou výzkumu důležité zajistit poučený </w:t>
      </w:r>
      <w:r w:rsidR="009D1CDF">
        <w:rPr>
          <w:rFonts w:ascii="Palatino Linotype" w:hAnsi="Palatino Linotype"/>
          <w:sz w:val="24"/>
          <w:szCs w:val="24"/>
        </w:rPr>
        <w:t>informovaný souhlas participanta</w:t>
      </w:r>
      <w:r w:rsidR="00233EB8">
        <w:rPr>
          <w:rFonts w:ascii="Palatino Linotype" w:hAnsi="Palatino Linotype"/>
          <w:sz w:val="24"/>
          <w:szCs w:val="24"/>
        </w:rPr>
        <w:t>. Pře</w:t>
      </w:r>
      <w:r w:rsidR="006834E9">
        <w:rPr>
          <w:rFonts w:ascii="Palatino Linotype" w:hAnsi="Palatino Linotype"/>
          <w:sz w:val="24"/>
          <w:szCs w:val="24"/>
        </w:rPr>
        <w:t>dtím musí být</w:t>
      </w:r>
      <w:r w:rsidR="00233EB8">
        <w:rPr>
          <w:rFonts w:ascii="Palatino Linotype" w:hAnsi="Palatino Linotype"/>
          <w:sz w:val="24"/>
          <w:szCs w:val="24"/>
        </w:rPr>
        <w:t xml:space="preserve"> dle Hendla (</w:t>
      </w:r>
      <w:r w:rsidR="006834E9">
        <w:rPr>
          <w:rFonts w:ascii="Palatino Linotype" w:hAnsi="Palatino Linotype"/>
          <w:sz w:val="24"/>
          <w:szCs w:val="24"/>
        </w:rPr>
        <w:t>2008, s. 153) plně</w:t>
      </w:r>
      <w:r w:rsidR="006834E9" w:rsidRPr="00047EBA">
        <w:rPr>
          <w:rFonts w:ascii="Palatino Linotype" w:hAnsi="Palatino Linotype"/>
          <w:sz w:val="24"/>
          <w:szCs w:val="24"/>
        </w:rPr>
        <w:t xml:space="preserve"> informován </w:t>
      </w:r>
      <w:r w:rsidR="006834E9">
        <w:rPr>
          <w:rFonts w:ascii="Palatino Linotype" w:hAnsi="Palatino Linotype"/>
          <w:sz w:val="24"/>
          <w:szCs w:val="24"/>
        </w:rPr>
        <w:t>o průběhu</w:t>
      </w:r>
      <w:r w:rsidR="00047EBA">
        <w:rPr>
          <w:rFonts w:ascii="Palatino Linotype" w:hAnsi="Palatino Linotype"/>
          <w:sz w:val="24"/>
          <w:szCs w:val="24"/>
        </w:rPr>
        <w:t xml:space="preserve"> a</w:t>
      </w:r>
      <w:r w:rsidR="00A94AB6">
        <w:rPr>
          <w:rFonts w:ascii="Palatino Linotype" w:hAnsi="Palatino Linotype" w:cs="Times New Roman"/>
          <w:sz w:val="24"/>
          <w:szCs w:val="24"/>
        </w:rPr>
        <w:t> </w:t>
      </w:r>
      <w:r w:rsidR="00047EBA">
        <w:rPr>
          <w:rFonts w:ascii="Palatino Linotype" w:hAnsi="Palatino Linotype"/>
          <w:sz w:val="24"/>
          <w:szCs w:val="24"/>
        </w:rPr>
        <w:t>okolnostech výzkumu, zároveň</w:t>
      </w:r>
      <w:r w:rsidR="006834E9">
        <w:rPr>
          <w:rFonts w:ascii="Palatino Linotype" w:hAnsi="Palatino Linotype"/>
          <w:sz w:val="24"/>
          <w:szCs w:val="24"/>
        </w:rPr>
        <w:t xml:space="preserve"> </w:t>
      </w:r>
      <w:r w:rsidR="00C36D55" w:rsidRPr="00047EBA">
        <w:rPr>
          <w:rFonts w:ascii="Palatino Linotype" w:hAnsi="Palatino Linotype"/>
          <w:sz w:val="24"/>
          <w:szCs w:val="24"/>
        </w:rPr>
        <w:t>seznámen</w:t>
      </w:r>
      <w:r w:rsidR="00C36D55" w:rsidRPr="00C36D55">
        <w:rPr>
          <w:rFonts w:ascii="Palatino Linotype" w:hAnsi="Palatino Linotype"/>
          <w:color w:val="00B0F0"/>
          <w:sz w:val="24"/>
          <w:szCs w:val="24"/>
        </w:rPr>
        <w:t xml:space="preserve"> </w:t>
      </w:r>
      <w:r w:rsidR="006834E9">
        <w:rPr>
          <w:rFonts w:ascii="Palatino Linotype" w:hAnsi="Palatino Linotype"/>
          <w:sz w:val="24"/>
          <w:szCs w:val="24"/>
        </w:rPr>
        <w:t xml:space="preserve">s možností odmítnutí účasti ve výzkumu. Pro </w:t>
      </w:r>
      <w:r w:rsidR="009D1CDF">
        <w:rPr>
          <w:rFonts w:ascii="Palatino Linotype" w:hAnsi="Palatino Linotype"/>
          <w:sz w:val="24"/>
          <w:szCs w:val="24"/>
        </w:rPr>
        <w:t>zajištění anonymity participanta neuvádím jeho</w:t>
      </w:r>
      <w:r w:rsidR="006834E9">
        <w:rPr>
          <w:rFonts w:ascii="Palatino Linotype" w:hAnsi="Palatino Linotype"/>
          <w:sz w:val="24"/>
          <w:szCs w:val="24"/>
        </w:rPr>
        <w:t xml:space="preserve"> </w:t>
      </w:r>
      <w:r w:rsidR="004A170F">
        <w:rPr>
          <w:rFonts w:ascii="Palatino Linotype" w:hAnsi="Palatino Linotype"/>
          <w:sz w:val="24"/>
          <w:szCs w:val="24"/>
        </w:rPr>
        <w:t xml:space="preserve">pracovní </w:t>
      </w:r>
      <w:r w:rsidR="006834E9">
        <w:rPr>
          <w:rFonts w:ascii="Palatino Linotype" w:hAnsi="Palatino Linotype"/>
          <w:sz w:val="24"/>
          <w:szCs w:val="24"/>
        </w:rPr>
        <w:t>zařazení</w:t>
      </w:r>
      <w:r w:rsidR="00247895">
        <w:rPr>
          <w:rFonts w:ascii="Palatino Linotype" w:hAnsi="Palatino Linotype"/>
          <w:sz w:val="24"/>
          <w:szCs w:val="24"/>
        </w:rPr>
        <w:t>, neboť s ohledem na cíl práce, tj. zhodnocení systému vzdělávání zaměstnanců ÚP ČR, chci maximálně podpořit</w:t>
      </w:r>
      <w:r w:rsidR="006834E9">
        <w:rPr>
          <w:rFonts w:ascii="Palatino Linotype" w:hAnsi="Palatino Linotype"/>
          <w:sz w:val="24"/>
          <w:szCs w:val="24"/>
        </w:rPr>
        <w:t xml:space="preserve"> </w:t>
      </w:r>
      <w:r w:rsidR="00247895">
        <w:rPr>
          <w:rFonts w:ascii="Palatino Linotype" w:hAnsi="Palatino Linotype"/>
          <w:sz w:val="24"/>
          <w:szCs w:val="24"/>
        </w:rPr>
        <w:t>otevřenost při společném rozhovoru. Jedná se však o kompetentní osobu</w:t>
      </w:r>
      <w:r w:rsidR="00E55F14">
        <w:rPr>
          <w:rFonts w:ascii="Palatino Linotype" w:hAnsi="Palatino Linotype"/>
          <w:sz w:val="24"/>
          <w:szCs w:val="24"/>
        </w:rPr>
        <w:t xml:space="preserve"> k</w:t>
      </w:r>
      <w:r w:rsidR="00766427">
        <w:rPr>
          <w:rFonts w:ascii="Palatino Linotype" w:hAnsi="Palatino Linotype"/>
          <w:sz w:val="24"/>
          <w:szCs w:val="24"/>
        </w:rPr>
        <w:t> zodpovězení stanovených otázek z vyšší úrovně řízení organizace.</w:t>
      </w:r>
      <w:r w:rsidR="00E55F14">
        <w:rPr>
          <w:rFonts w:ascii="Palatino Linotype" w:hAnsi="Palatino Linotype"/>
          <w:sz w:val="24"/>
          <w:szCs w:val="24"/>
        </w:rPr>
        <w:t xml:space="preserve"> </w:t>
      </w:r>
    </w:p>
    <w:p w14:paraId="68B53E75" w14:textId="77777777" w:rsidR="00874827" w:rsidRDefault="00262266">
      <w:pPr>
        <w:pStyle w:val="Nadpis2"/>
        <w:spacing w:line="360" w:lineRule="auto"/>
        <w:rPr>
          <w:rFonts w:ascii="Palatino Linotype" w:hAnsi="Palatino Linotype"/>
          <w:b/>
          <w:color w:val="auto"/>
          <w:sz w:val="24"/>
          <w:szCs w:val="24"/>
        </w:rPr>
      </w:pPr>
      <w:bookmarkStart w:id="16" w:name="_Toc98085035"/>
      <w:r>
        <w:rPr>
          <w:rFonts w:ascii="Palatino Linotype" w:hAnsi="Palatino Linotype"/>
          <w:b/>
          <w:color w:val="auto"/>
          <w:sz w:val="24"/>
          <w:szCs w:val="24"/>
        </w:rPr>
        <w:t>4.4</w:t>
      </w:r>
      <w:r w:rsidR="00C82271">
        <w:rPr>
          <w:rFonts w:ascii="Palatino Linotype" w:hAnsi="Palatino Linotype"/>
          <w:b/>
          <w:color w:val="auto"/>
          <w:sz w:val="24"/>
          <w:szCs w:val="24"/>
        </w:rPr>
        <w:t xml:space="preserve"> Představení </w:t>
      </w:r>
      <w:r w:rsidR="0022279E">
        <w:rPr>
          <w:rFonts w:ascii="Palatino Linotype" w:hAnsi="Palatino Linotype"/>
          <w:b/>
          <w:color w:val="auto"/>
          <w:sz w:val="24"/>
          <w:szCs w:val="24"/>
        </w:rPr>
        <w:t>kontaktního pracoviště</w:t>
      </w:r>
      <w:bookmarkEnd w:id="16"/>
    </w:p>
    <w:p w14:paraId="0C29EB0B" w14:textId="77777777" w:rsidR="00874827" w:rsidRDefault="00C82271">
      <w:pPr>
        <w:spacing w:line="360" w:lineRule="auto"/>
        <w:jc w:val="both"/>
        <w:rPr>
          <w:rFonts w:ascii="Palatino Linotype" w:hAnsi="Palatino Linotype" w:cs="Times New Roman"/>
          <w:sz w:val="24"/>
          <w:szCs w:val="24"/>
        </w:rPr>
      </w:pPr>
      <w:r>
        <w:rPr>
          <w:rFonts w:ascii="Palatino Linotype" w:hAnsi="Palatino Linotype" w:cs="Times New Roman"/>
          <w:sz w:val="24"/>
          <w:szCs w:val="24"/>
        </w:rPr>
        <w:t>ÚP ČR má následující organizační členění. Tvoří jej generální ředitelství, krajské pobočky a pobočka pro hlavní město Prahu (dále jen krajské pobočky), součástí krajských poboček jsou kontaktní pracoviště. Součástí kontaktního pracoviště mohou být detašovaná, či dislokovaná územní pracoviště, popř. výjezdní pracoviště. V čele ÚP ČR je generální ředitel, v čele krajské pobočky je ředitel a v čele kontaktního pracoviště je ředitel nebo vedoucí (portál ÚP ČR, 2021).</w:t>
      </w:r>
    </w:p>
    <w:p w14:paraId="3F2AC4FC" w14:textId="38C4A478" w:rsidR="009B5DCF" w:rsidRDefault="0022279E" w:rsidP="009B5DCF">
      <w:pPr>
        <w:pStyle w:val="Default"/>
        <w:spacing w:line="360" w:lineRule="auto"/>
        <w:jc w:val="both"/>
        <w:rPr>
          <w:rFonts w:cs="Times New Roman"/>
        </w:rPr>
      </w:pPr>
      <w:r>
        <w:rPr>
          <w:rFonts w:cs="Times New Roman"/>
        </w:rPr>
        <w:t xml:space="preserve">Výzkum probíhal na kontaktním pracovišti </w:t>
      </w:r>
      <w:r w:rsidR="00160A81">
        <w:rPr>
          <w:rFonts w:cs="Times New Roman"/>
        </w:rPr>
        <w:t>XY</w:t>
      </w:r>
      <w:r w:rsidR="0049697A">
        <w:rPr>
          <w:rFonts w:cs="Times New Roman"/>
        </w:rPr>
        <w:t>, které je součástí krajské pobočky</w:t>
      </w:r>
      <w:r w:rsidR="001A4879">
        <w:rPr>
          <w:rFonts w:cs="Times New Roman"/>
        </w:rPr>
        <w:t xml:space="preserve">. </w:t>
      </w:r>
      <w:r w:rsidR="001137AA" w:rsidRPr="001137AA">
        <w:rPr>
          <w:rFonts w:cs="Arial"/>
        </w:rPr>
        <w:t>Kontaktní pracoviště v místě krajské pobočky se člení na Odbor zaměstnanosti a Odbor nepojistných sociálních dávek. Odbor zaměstnanosti se dále člení na Oddělení zprostředkování, Oddělení evidence a podpor v</w:t>
      </w:r>
      <w:r w:rsidR="003E520D">
        <w:rPr>
          <w:rFonts w:cs="Times New Roman"/>
        </w:rPr>
        <w:t> </w:t>
      </w:r>
      <w:r w:rsidR="001137AA" w:rsidRPr="001137AA">
        <w:rPr>
          <w:rFonts w:cs="Arial"/>
        </w:rPr>
        <w:t>nezaměstnanosti, Oddělení poradenství a dalšího vzdělávání a Oddělení trhu práce. Odbor nepojistných sociálních dávek se dále člení na Oddělení dávek státní sociální p</w:t>
      </w:r>
      <w:r w:rsidR="001137AA">
        <w:rPr>
          <w:rFonts w:cs="Arial"/>
        </w:rPr>
        <w:t>odpory, a dávek pěstounské péče</w:t>
      </w:r>
      <w:r w:rsidR="001137AA" w:rsidRPr="001137AA">
        <w:rPr>
          <w:rFonts w:cs="Arial"/>
        </w:rPr>
        <w:t xml:space="preserve">, Oddělení hmotné </w:t>
      </w:r>
      <w:r w:rsidR="001137AA" w:rsidRPr="001137AA">
        <w:rPr>
          <w:rFonts w:cs="Arial"/>
        </w:rPr>
        <w:lastRenderedPageBreak/>
        <w:t>nouze a Oddělení příspěvku na péči a dávek pro osoby se zdravotním postižením (</w:t>
      </w:r>
      <w:r w:rsidR="009B5DCF">
        <w:rPr>
          <w:rFonts w:cs="Arial"/>
        </w:rPr>
        <w:t xml:space="preserve">Služební předpis </w:t>
      </w:r>
      <w:r w:rsidR="001137AA">
        <w:rPr>
          <w:rFonts w:cs="Arial"/>
        </w:rPr>
        <w:t>Organizační řád ÚP ČR, 2021</w:t>
      </w:r>
      <w:r w:rsidR="001137AA" w:rsidRPr="001137AA">
        <w:rPr>
          <w:rFonts w:cs="Arial"/>
        </w:rPr>
        <w:t xml:space="preserve">). </w:t>
      </w:r>
      <w:r w:rsidR="001137AA">
        <w:rPr>
          <w:rFonts w:cs="Arial"/>
        </w:rPr>
        <w:t xml:space="preserve">Bližší schéma </w:t>
      </w:r>
      <w:r w:rsidR="00160A81">
        <w:rPr>
          <w:rFonts w:cs="Times New Roman"/>
        </w:rPr>
        <w:t>s</w:t>
      </w:r>
      <w:r w:rsidR="00055F08">
        <w:rPr>
          <w:rFonts w:cs="Times New Roman"/>
        </w:rPr>
        <w:t>e zastoupením</w:t>
      </w:r>
      <w:r w:rsidR="00916458">
        <w:rPr>
          <w:rFonts w:cs="Times New Roman"/>
        </w:rPr>
        <w:t xml:space="preserve"> </w:t>
      </w:r>
      <w:r w:rsidR="00055F08">
        <w:rPr>
          <w:rFonts w:cs="Times New Roman"/>
        </w:rPr>
        <w:t>služebních</w:t>
      </w:r>
      <w:r w:rsidR="00916458">
        <w:rPr>
          <w:rFonts w:cs="Times New Roman"/>
        </w:rPr>
        <w:t xml:space="preserve"> míst</w:t>
      </w:r>
      <w:r w:rsidR="00FC6AE3">
        <w:rPr>
          <w:rFonts w:cs="Times New Roman"/>
        </w:rPr>
        <w:t xml:space="preserve"> je k nahlédnutí v příloze č. 3</w:t>
      </w:r>
      <w:r w:rsidR="001A4879">
        <w:rPr>
          <w:rFonts w:cs="Times New Roman"/>
        </w:rPr>
        <w:t>.</w:t>
      </w:r>
      <w:r w:rsidR="009B5DCF">
        <w:rPr>
          <w:rFonts w:cs="Times New Roman"/>
        </w:rPr>
        <w:t xml:space="preserve"> Kontaktní pracoviště tohoto typu zajišťuje plnou škálu služeb veřejnosti. </w:t>
      </w:r>
    </w:p>
    <w:p w14:paraId="26C6C55F" w14:textId="052DDBB8" w:rsidR="00A3057D" w:rsidRDefault="009B5DCF" w:rsidP="005A000D">
      <w:pPr>
        <w:pStyle w:val="Default"/>
        <w:spacing w:line="360" w:lineRule="auto"/>
        <w:jc w:val="both"/>
      </w:pPr>
      <w:r>
        <w:rPr>
          <w:rFonts w:cs="Times New Roman"/>
        </w:rPr>
        <w:t xml:space="preserve">Na vybraném kontaktním pracovišti pracuje 102 zaměstnanců na 35 různých služebních místech. Jak jsem již zmínila v textu výše, </w:t>
      </w:r>
      <w:r w:rsidR="000B749E">
        <w:rPr>
          <w:rFonts w:cs="Times New Roman"/>
        </w:rPr>
        <w:t xml:space="preserve">do výzkumného </w:t>
      </w:r>
      <w:r w:rsidR="000B749E">
        <w:t>šetření byli zahrnuti k</w:t>
      </w:r>
      <w:r w:rsidR="009C278A">
        <w:t>oncoví zaměstnanci vybraného kontaktního pracoviště</w:t>
      </w:r>
      <w:r w:rsidR="000B749E">
        <w:t>, kteří jsou každodenně v kontaktu s</w:t>
      </w:r>
      <w:r w:rsidR="0035724E">
        <w:t> </w:t>
      </w:r>
      <w:r w:rsidR="000B749E">
        <w:t>klienty</w:t>
      </w:r>
      <w:r w:rsidR="0035724E">
        <w:t>, což představuje 93 zaměstnanců na 26</w:t>
      </w:r>
      <w:r w:rsidR="003E520D">
        <w:rPr>
          <w:rFonts w:cs="Times New Roman"/>
        </w:rPr>
        <w:t> </w:t>
      </w:r>
      <w:r w:rsidR="0035724E">
        <w:t>různých služebních místech. Dále byla u zaměstnanců zohledněna podmínka ukončení vstupního vzdělávání a zahájení průběžného vzdělávání</w:t>
      </w:r>
      <w:r w:rsidR="0035724E">
        <w:rPr>
          <w:rStyle w:val="Znakapoznpodarou"/>
        </w:rPr>
        <w:footnoteReference w:id="28"/>
      </w:r>
      <w:r w:rsidR="0035724E">
        <w:t>, resp. u nich mělo proběhnout každoroční hodnocení zaměstnanců, kdy měly být stanoveny vzdělávací potřeby, na jejichž základě má být průběžné vzdělávání realizováno.</w:t>
      </w:r>
      <w:r w:rsidR="009C278A">
        <w:t xml:space="preserve"> Do výzkumného šetření v podobě kvantitativní analýzy dokumentů a dotazníkového šetření bylo zahrnuto</w:t>
      </w:r>
      <w:r w:rsidR="00A7146E">
        <w:t xml:space="preserve"> 83</w:t>
      </w:r>
      <w:r w:rsidR="003E520D">
        <w:rPr>
          <w:rFonts w:cs="Times New Roman"/>
        </w:rPr>
        <w:t> </w:t>
      </w:r>
      <w:r w:rsidR="00243BB8">
        <w:t>zaměstnanců.</w:t>
      </w:r>
      <w:r w:rsidR="0004612B">
        <w:t xml:space="preserve"> Při konstrukci dotazníku bylo plánováno, že získaná data budou prezentována na úrovni jednotlivých oddělení. V době realizace dotazníkového šetření však ÚP ČR </w:t>
      </w:r>
      <w:r w:rsidR="00E9737A">
        <w:t>muselo plnit</w:t>
      </w:r>
      <w:r w:rsidR="0004612B">
        <w:t xml:space="preserve"> řadu mimořádných úkolů spojených s</w:t>
      </w:r>
      <w:r w:rsidR="00E9737A">
        <w:t xml:space="preserve"> uprchlíky</w:t>
      </w:r>
      <w:r w:rsidR="0004612B">
        <w:t xml:space="preserve"> </w:t>
      </w:r>
      <w:r w:rsidR="00FE05F5">
        <w:t xml:space="preserve">z válkou postižené Ukrajiny </w:t>
      </w:r>
      <w:r w:rsidR="0004612B">
        <w:t>(</w:t>
      </w:r>
      <w:r w:rsidR="00E9737A">
        <w:t xml:space="preserve">poskytování hmotné nouze, příspěvky na bydlení, evidence zájemců o zaměstnání, vydávání speciálních povolení k zaměstnání aj.). Účast na dotazníkovém šetření činila </w:t>
      </w:r>
      <w:r w:rsidR="00FE05F5">
        <w:t xml:space="preserve">pouhých </w:t>
      </w:r>
      <w:r w:rsidR="00E9737A">
        <w:t>33 %, přičemž z oddělení SSP a dávek PP se nezapojil do výzkumu nikdo, z oddělení hmotné nouze 2 respondenti, z oddělení PnP a DOZP 3</w:t>
      </w:r>
      <w:r w:rsidR="000E26A1">
        <w:t> </w:t>
      </w:r>
      <w:r w:rsidR="00E9737A">
        <w:t>respondenti, z oddělení evidence a dávek v nezaměstnanosti se zapojili 2</w:t>
      </w:r>
      <w:r w:rsidR="000E26A1">
        <w:t> </w:t>
      </w:r>
      <w:r w:rsidR="00E9737A">
        <w:t xml:space="preserve">respondenti, z oddělení zprostředkování 2 respondenti, z oddělení poradenství a dalšího vzdělávání 6 respondentů, z oddělení trhu práce </w:t>
      </w:r>
      <w:r w:rsidR="00E9737A">
        <w:lastRenderedPageBreak/>
        <w:t>10</w:t>
      </w:r>
      <w:r w:rsidR="000E26A1">
        <w:t> </w:t>
      </w:r>
      <w:r w:rsidR="00E9737A">
        <w:t>respondentů</w:t>
      </w:r>
      <w:r w:rsidR="00FE05F5">
        <w:t>. Z tohoto důvodu budou výsledky z dotazníkového šetření prezentována souhrnně, tj. bez rozlišení na jednotlivá oddělení.</w:t>
      </w:r>
    </w:p>
    <w:p w14:paraId="04CCACDB" w14:textId="77777777" w:rsidR="00C54941" w:rsidRDefault="00C54941" w:rsidP="00C54941">
      <w:pPr>
        <w:pStyle w:val="Bezmezer"/>
      </w:pPr>
    </w:p>
    <w:p w14:paraId="4153F734" w14:textId="3A301B47" w:rsidR="005A000D" w:rsidRPr="00D1172C" w:rsidRDefault="005A000D" w:rsidP="005A000D">
      <w:pPr>
        <w:pStyle w:val="Default"/>
        <w:spacing w:line="360" w:lineRule="auto"/>
        <w:jc w:val="both"/>
        <w:outlineLvl w:val="1"/>
      </w:pPr>
      <w:bookmarkStart w:id="17" w:name="_Toc98085036"/>
      <w:r w:rsidRPr="00D1172C">
        <w:rPr>
          <w:b/>
          <w:color w:val="auto"/>
        </w:rPr>
        <w:t>4.5 Výsledky výzkumu a jejich interpretace</w:t>
      </w:r>
      <w:bookmarkEnd w:id="17"/>
    </w:p>
    <w:p w14:paraId="3B1EAB15" w14:textId="196C518F" w:rsidR="00AD0EAC" w:rsidRPr="00D1172C" w:rsidRDefault="005E5BCE" w:rsidP="007005F5">
      <w:pPr>
        <w:spacing w:line="360" w:lineRule="auto"/>
        <w:jc w:val="both"/>
        <w:rPr>
          <w:rFonts w:ascii="Palatino Linotype" w:hAnsi="Palatino Linotype"/>
          <w:sz w:val="24"/>
          <w:szCs w:val="24"/>
        </w:rPr>
      </w:pPr>
      <w:r w:rsidRPr="00D1172C">
        <w:rPr>
          <w:rFonts w:ascii="Palatino Linotype" w:hAnsi="Palatino Linotype"/>
          <w:sz w:val="24"/>
          <w:szCs w:val="24"/>
        </w:rPr>
        <w:t>V této kapitole</w:t>
      </w:r>
      <w:r w:rsidR="00096EA2" w:rsidRPr="00D1172C">
        <w:rPr>
          <w:rFonts w:ascii="Palatino Linotype" w:hAnsi="Palatino Linotype"/>
          <w:sz w:val="24"/>
          <w:szCs w:val="24"/>
        </w:rPr>
        <w:t xml:space="preserve"> již bude provedeno zhodnocení systému vzdělávání zaměstnanců </w:t>
      </w:r>
      <w:r w:rsidR="00096EA2" w:rsidRPr="00D1172C">
        <w:rPr>
          <w:rFonts w:ascii="Palatino Linotype" w:hAnsi="Palatino Linotype" w:cs="Times New Roman"/>
          <w:sz w:val="24"/>
          <w:szCs w:val="24"/>
        </w:rPr>
        <w:t>na vybraném kontaktním pracovišti ÚP ČR dle poznatků v odborné literatuře, které zajišťuje vzdělávací středisko zaměstnavatele.</w:t>
      </w:r>
      <w:r w:rsidR="00096EA2" w:rsidRPr="00D1172C">
        <w:rPr>
          <w:rFonts w:ascii="Palatino Linotype" w:hAnsi="Palatino Linotype"/>
          <w:sz w:val="24"/>
          <w:szCs w:val="24"/>
        </w:rPr>
        <w:t xml:space="preserve"> Výsledky </w:t>
      </w:r>
      <w:r w:rsidR="00085F62" w:rsidRPr="00D1172C">
        <w:rPr>
          <w:rFonts w:ascii="Palatino Linotype" w:hAnsi="Palatino Linotype"/>
          <w:sz w:val="24"/>
          <w:szCs w:val="24"/>
        </w:rPr>
        <w:t>jsou členěny dle jednotlivých fází systematického přístupu ke vzdělávání, který se stal teoretickým východiskem pro zhodnocení systému vzdělávání, a strukturou odpovídají teoretickým kapitolám 3.1–3.5</w:t>
      </w:r>
      <w:r w:rsidR="007005F5" w:rsidRPr="00D1172C">
        <w:rPr>
          <w:rFonts w:ascii="Palatino Linotype" w:hAnsi="Palatino Linotype"/>
          <w:sz w:val="24"/>
          <w:szCs w:val="24"/>
        </w:rPr>
        <w:t xml:space="preserve">. </w:t>
      </w:r>
    </w:p>
    <w:p w14:paraId="3BD463AB" w14:textId="3E475088" w:rsidR="00CB1BC6" w:rsidRPr="00D1172C" w:rsidRDefault="007005F5" w:rsidP="007005F5">
      <w:pPr>
        <w:spacing w:line="360" w:lineRule="auto"/>
        <w:jc w:val="both"/>
        <w:rPr>
          <w:rFonts w:ascii="Palatino Linotype" w:hAnsi="Palatino Linotype"/>
          <w:sz w:val="24"/>
          <w:szCs w:val="24"/>
        </w:rPr>
      </w:pPr>
      <w:r w:rsidRPr="00D1172C">
        <w:rPr>
          <w:rFonts w:ascii="Palatino Linotype" w:hAnsi="Palatino Linotype"/>
          <w:sz w:val="24"/>
          <w:szCs w:val="24"/>
        </w:rPr>
        <w:t xml:space="preserve">Každá fáze systematického </w:t>
      </w:r>
      <w:r w:rsidR="002C2773" w:rsidRPr="00D1172C">
        <w:rPr>
          <w:rFonts w:ascii="Palatino Linotype" w:hAnsi="Palatino Linotype"/>
          <w:sz w:val="24"/>
          <w:szCs w:val="24"/>
        </w:rPr>
        <w:t>vzdělávání</w:t>
      </w:r>
      <w:r w:rsidRPr="00D1172C">
        <w:rPr>
          <w:rFonts w:ascii="Palatino Linotype" w:hAnsi="Palatino Linotype"/>
          <w:sz w:val="24"/>
          <w:szCs w:val="24"/>
        </w:rPr>
        <w:t xml:space="preserve"> byla sledována několika kritérii vyvozený</w:t>
      </w:r>
      <w:r w:rsidR="00C54941" w:rsidRPr="00D1172C">
        <w:rPr>
          <w:rFonts w:ascii="Palatino Linotype" w:hAnsi="Palatino Linotype"/>
          <w:sz w:val="24"/>
          <w:szCs w:val="24"/>
        </w:rPr>
        <w:t>mi</w:t>
      </w:r>
      <w:r w:rsidRPr="00D1172C">
        <w:rPr>
          <w:rFonts w:ascii="Palatino Linotype" w:hAnsi="Palatino Linotype"/>
          <w:sz w:val="24"/>
          <w:szCs w:val="24"/>
        </w:rPr>
        <w:t xml:space="preserve"> v teoretické části práce, data získávána z různých zdrojů a</w:t>
      </w:r>
      <w:r w:rsidR="003E520D" w:rsidRPr="00D1172C">
        <w:rPr>
          <w:rFonts w:ascii="Palatino Linotype" w:hAnsi="Palatino Linotype" w:cs="Times New Roman"/>
          <w:sz w:val="24"/>
          <w:szCs w:val="24"/>
        </w:rPr>
        <w:t> </w:t>
      </w:r>
      <w:r w:rsidRPr="00D1172C">
        <w:rPr>
          <w:rFonts w:ascii="Palatino Linotype" w:hAnsi="Palatino Linotype"/>
          <w:sz w:val="24"/>
          <w:szCs w:val="24"/>
        </w:rPr>
        <w:t xml:space="preserve">různými technikami. </w:t>
      </w:r>
      <w:r w:rsidR="00CB1BC6" w:rsidRPr="00D1172C">
        <w:rPr>
          <w:rFonts w:ascii="Palatino Linotype" w:hAnsi="Palatino Linotype"/>
          <w:sz w:val="24"/>
          <w:szCs w:val="24"/>
        </w:rPr>
        <w:t>Jednotlivá kritéria byla v kapitole 4.2 konkretizována na úroveň, aby bylo možné</w:t>
      </w:r>
      <w:r w:rsidR="00D04CAF" w:rsidRPr="00D1172C">
        <w:rPr>
          <w:rFonts w:ascii="Palatino Linotype" w:hAnsi="Palatino Linotype"/>
          <w:sz w:val="24"/>
          <w:szCs w:val="24"/>
        </w:rPr>
        <w:t xml:space="preserve"> jednoznačné posouzení, zda byly či nebyly splněny</w:t>
      </w:r>
      <w:r w:rsidR="00CB1BC6" w:rsidRPr="00D1172C">
        <w:rPr>
          <w:rFonts w:ascii="Palatino Linotype" w:hAnsi="Palatino Linotype"/>
          <w:sz w:val="24"/>
          <w:szCs w:val="24"/>
        </w:rPr>
        <w:t xml:space="preserve">. U </w:t>
      </w:r>
      <w:r w:rsidR="00AD0EAC" w:rsidRPr="00D1172C">
        <w:rPr>
          <w:rFonts w:ascii="Palatino Linotype" w:hAnsi="Palatino Linotype"/>
          <w:sz w:val="24"/>
          <w:szCs w:val="24"/>
        </w:rPr>
        <w:t xml:space="preserve">kvantitativních technik, tj. </w:t>
      </w:r>
      <w:r w:rsidR="00CB1BC6" w:rsidRPr="00D1172C">
        <w:rPr>
          <w:rFonts w:ascii="Palatino Linotype" w:hAnsi="Palatino Linotype"/>
          <w:sz w:val="24"/>
          <w:szCs w:val="24"/>
        </w:rPr>
        <w:t>dotazníkového šetření a kvantitativní analýzy dokumentů</w:t>
      </w:r>
      <w:r w:rsidR="00AD0EAC" w:rsidRPr="00D1172C">
        <w:rPr>
          <w:rFonts w:ascii="Palatino Linotype" w:hAnsi="Palatino Linotype"/>
          <w:sz w:val="24"/>
          <w:szCs w:val="24"/>
        </w:rPr>
        <w:t>,</w:t>
      </w:r>
      <w:r w:rsidR="00CB1BC6" w:rsidRPr="00D1172C">
        <w:rPr>
          <w:rFonts w:ascii="Palatino Linotype" w:hAnsi="Palatino Linotype"/>
          <w:sz w:val="24"/>
          <w:szCs w:val="24"/>
        </w:rPr>
        <w:t xml:space="preserve"> považuji kritérium za splněné, pokud </w:t>
      </w:r>
      <w:r w:rsidR="00AD0EAC" w:rsidRPr="00D1172C">
        <w:rPr>
          <w:rFonts w:ascii="Palatino Linotype" w:hAnsi="Palatino Linotype"/>
          <w:sz w:val="24"/>
          <w:szCs w:val="24"/>
        </w:rPr>
        <w:t>četnost</w:t>
      </w:r>
      <w:r w:rsidR="008740AB" w:rsidRPr="00D1172C">
        <w:rPr>
          <w:rFonts w:ascii="Palatino Linotype" w:hAnsi="Palatino Linotype"/>
          <w:sz w:val="24"/>
          <w:szCs w:val="24"/>
        </w:rPr>
        <w:t xml:space="preserve"> kladných odpovědí </w:t>
      </w:r>
      <w:r w:rsidR="0078308C" w:rsidRPr="00D1172C">
        <w:rPr>
          <w:rFonts w:ascii="Palatino Linotype" w:hAnsi="Palatino Linotype"/>
          <w:sz w:val="24"/>
          <w:szCs w:val="24"/>
        </w:rPr>
        <w:t xml:space="preserve">položených respondentům a dokumentům </w:t>
      </w:r>
      <w:r w:rsidR="008740AB" w:rsidRPr="00D1172C">
        <w:rPr>
          <w:rFonts w:ascii="Palatino Linotype" w:hAnsi="Palatino Linotype"/>
          <w:sz w:val="24"/>
          <w:szCs w:val="24"/>
        </w:rPr>
        <w:t>přesáhne 50 %</w:t>
      </w:r>
      <w:r w:rsidR="00EC2DCD" w:rsidRPr="00D1172C">
        <w:rPr>
          <w:rStyle w:val="Znakapoznpodarou"/>
          <w:rFonts w:ascii="Palatino Linotype" w:hAnsi="Palatino Linotype"/>
          <w:sz w:val="24"/>
          <w:szCs w:val="24"/>
        </w:rPr>
        <w:footnoteReference w:id="29"/>
      </w:r>
      <w:r w:rsidR="008740AB" w:rsidRPr="00D1172C">
        <w:rPr>
          <w:rFonts w:ascii="Palatino Linotype" w:hAnsi="Palatino Linotype"/>
          <w:sz w:val="24"/>
          <w:szCs w:val="24"/>
        </w:rPr>
        <w:t>.</w:t>
      </w:r>
      <w:r w:rsidR="00490FC0" w:rsidRPr="00D1172C">
        <w:rPr>
          <w:rFonts w:ascii="Palatino Linotype" w:hAnsi="Palatino Linotype"/>
          <w:sz w:val="24"/>
          <w:szCs w:val="24"/>
        </w:rPr>
        <w:t xml:space="preserve"> Takto získáme vhodné podklady k posouzení</w:t>
      </w:r>
      <w:r w:rsidR="00E7594F" w:rsidRPr="00D1172C">
        <w:rPr>
          <w:rFonts w:ascii="Palatino Linotype" w:hAnsi="Palatino Linotype"/>
          <w:sz w:val="24"/>
          <w:szCs w:val="24"/>
        </w:rPr>
        <w:t>, co a jak se daří vhodně či nevhodně v jednotlivých fázích realizovat.</w:t>
      </w:r>
    </w:p>
    <w:p w14:paraId="55521411" w14:textId="1DEF4073" w:rsidR="0078308C" w:rsidRPr="00D1172C" w:rsidRDefault="007005F5" w:rsidP="00E7594F">
      <w:pPr>
        <w:spacing w:line="360" w:lineRule="auto"/>
        <w:jc w:val="both"/>
        <w:rPr>
          <w:rFonts w:ascii="Palatino Linotype" w:hAnsi="Palatino Linotype"/>
          <w:sz w:val="24"/>
          <w:szCs w:val="24"/>
        </w:rPr>
      </w:pPr>
      <w:r w:rsidRPr="00D1172C">
        <w:rPr>
          <w:rFonts w:ascii="Palatino Linotype" w:hAnsi="Palatino Linotype"/>
          <w:sz w:val="24"/>
          <w:szCs w:val="24"/>
        </w:rPr>
        <w:t>Ke každé fázi systematického</w:t>
      </w:r>
      <w:r w:rsidR="002C2773" w:rsidRPr="00D1172C">
        <w:rPr>
          <w:rFonts w:ascii="Palatino Linotype" w:hAnsi="Palatino Linotype"/>
          <w:sz w:val="24"/>
          <w:szCs w:val="24"/>
        </w:rPr>
        <w:t xml:space="preserve"> </w:t>
      </w:r>
      <w:r w:rsidRPr="00D1172C">
        <w:rPr>
          <w:rFonts w:ascii="Palatino Linotype" w:hAnsi="Palatino Linotype"/>
          <w:sz w:val="24"/>
          <w:szCs w:val="24"/>
        </w:rPr>
        <w:t xml:space="preserve">vzdělávání se vztahuje DVO, která bude závěrem každé kapitoly zodpovězena. </w:t>
      </w:r>
      <w:r w:rsidR="0078308C" w:rsidRPr="00D1172C">
        <w:rPr>
          <w:rFonts w:ascii="Palatino Linotype" w:hAnsi="Palatino Linotype"/>
          <w:sz w:val="24"/>
          <w:szCs w:val="24"/>
        </w:rPr>
        <w:t>Za vhodně realizovanou fázi systema</w:t>
      </w:r>
      <w:r w:rsidR="002C2773" w:rsidRPr="00D1172C">
        <w:rPr>
          <w:rFonts w:ascii="Palatino Linotype" w:hAnsi="Palatino Linotype"/>
          <w:sz w:val="24"/>
          <w:szCs w:val="24"/>
        </w:rPr>
        <w:t>tického</w:t>
      </w:r>
      <w:r w:rsidR="0078308C" w:rsidRPr="00D1172C">
        <w:rPr>
          <w:rFonts w:ascii="Palatino Linotype" w:hAnsi="Palatino Linotype"/>
          <w:sz w:val="24"/>
          <w:szCs w:val="24"/>
        </w:rPr>
        <w:t xml:space="preserve"> vzdělávání je považována ta, kdy jsou splněna všechna stanovená kritéria. V</w:t>
      </w:r>
      <w:r w:rsidR="00E7594F" w:rsidRPr="00D1172C">
        <w:rPr>
          <w:rFonts w:ascii="Palatino Linotype" w:hAnsi="Palatino Linotype"/>
          <w:sz w:val="24"/>
          <w:szCs w:val="24"/>
        </w:rPr>
        <w:t> </w:t>
      </w:r>
      <w:r w:rsidR="0078308C" w:rsidRPr="00D1172C">
        <w:rPr>
          <w:rFonts w:ascii="Palatino Linotype" w:hAnsi="Palatino Linotype"/>
          <w:sz w:val="24"/>
          <w:szCs w:val="24"/>
        </w:rPr>
        <w:t>případě</w:t>
      </w:r>
      <w:r w:rsidR="00E7594F" w:rsidRPr="00D1172C">
        <w:rPr>
          <w:rFonts w:ascii="Palatino Linotype" w:hAnsi="Palatino Linotype"/>
          <w:sz w:val="24"/>
          <w:szCs w:val="24"/>
        </w:rPr>
        <w:t xml:space="preserve"> nesplnění jednoho kritéria považuji danou fázi systema</w:t>
      </w:r>
      <w:r w:rsidR="002C2773" w:rsidRPr="00D1172C">
        <w:rPr>
          <w:rFonts w:ascii="Palatino Linotype" w:hAnsi="Palatino Linotype"/>
          <w:sz w:val="24"/>
          <w:szCs w:val="24"/>
        </w:rPr>
        <w:t xml:space="preserve">tického </w:t>
      </w:r>
      <w:r w:rsidR="00E7594F" w:rsidRPr="00D1172C">
        <w:rPr>
          <w:rFonts w:ascii="Palatino Linotype" w:hAnsi="Palatino Linotype"/>
          <w:sz w:val="24"/>
          <w:szCs w:val="24"/>
        </w:rPr>
        <w:t xml:space="preserve">vzdělávání za nevhodně realizovanou. </w:t>
      </w:r>
    </w:p>
    <w:p w14:paraId="18B90F6B" w14:textId="04C15F40" w:rsidR="005E5BCE" w:rsidRPr="00D1172C" w:rsidRDefault="007005F5" w:rsidP="007005F5">
      <w:pPr>
        <w:spacing w:line="360" w:lineRule="auto"/>
        <w:jc w:val="both"/>
        <w:rPr>
          <w:rFonts w:ascii="Palatino Linotype" w:hAnsi="Palatino Linotype"/>
          <w:sz w:val="24"/>
          <w:szCs w:val="24"/>
        </w:rPr>
      </w:pPr>
      <w:r w:rsidRPr="00D1172C">
        <w:rPr>
          <w:rFonts w:ascii="Palatino Linotype" w:hAnsi="Palatino Linotype"/>
          <w:sz w:val="24"/>
          <w:szCs w:val="24"/>
        </w:rPr>
        <w:lastRenderedPageBreak/>
        <w:t xml:space="preserve">Na základě zodpovězených DVO bude </w:t>
      </w:r>
      <w:r w:rsidR="0078308C" w:rsidRPr="00D1172C">
        <w:rPr>
          <w:rFonts w:ascii="Palatino Linotype" w:hAnsi="Palatino Linotype"/>
          <w:sz w:val="24"/>
          <w:szCs w:val="24"/>
        </w:rPr>
        <w:t xml:space="preserve">stejným principem </w:t>
      </w:r>
      <w:r w:rsidRPr="00D1172C">
        <w:rPr>
          <w:rFonts w:ascii="Palatino Linotype" w:hAnsi="Palatino Linotype"/>
          <w:sz w:val="24"/>
          <w:szCs w:val="24"/>
        </w:rPr>
        <w:t>zodpovězena i</w:t>
      </w:r>
      <w:r w:rsidR="003E520D" w:rsidRPr="00D1172C">
        <w:rPr>
          <w:rFonts w:ascii="Palatino Linotype" w:hAnsi="Palatino Linotype" w:cs="Times New Roman"/>
          <w:sz w:val="24"/>
          <w:szCs w:val="24"/>
        </w:rPr>
        <w:t> </w:t>
      </w:r>
      <w:r w:rsidRPr="00D1172C">
        <w:rPr>
          <w:rFonts w:ascii="Palatino Linotype" w:hAnsi="Palatino Linotype"/>
          <w:sz w:val="24"/>
          <w:szCs w:val="24"/>
        </w:rPr>
        <w:t xml:space="preserve">hlavní výzkumná otázka: </w:t>
      </w:r>
      <w:r w:rsidRPr="00D1172C">
        <w:rPr>
          <w:rFonts w:ascii="Palatino Linotype" w:hAnsi="Palatino Linotype"/>
          <w:i/>
          <w:sz w:val="24"/>
          <w:szCs w:val="24"/>
        </w:rPr>
        <w:t>„Jak vhodně či nevhodně je realizován systematický přístup ke vzdělávání zaměstnanců na vybraném kontaktním pracovišti ÚP ČR dle poznatků v odborné literatuře, které zajišťuje vzdělávací středisko zaměstnavatele?“</w:t>
      </w:r>
    </w:p>
    <w:p w14:paraId="19A39C86" w14:textId="77777777" w:rsidR="00874827" w:rsidRPr="00D1172C" w:rsidRDefault="000948D4">
      <w:pPr>
        <w:pStyle w:val="Nadpis3"/>
        <w:spacing w:line="360" w:lineRule="auto"/>
        <w:rPr>
          <w:rFonts w:ascii="Palatino Linotype" w:hAnsi="Palatino Linotype"/>
          <w:b/>
          <w:color w:val="auto"/>
        </w:rPr>
      </w:pPr>
      <w:bookmarkStart w:id="18" w:name="_Toc98085037"/>
      <w:r w:rsidRPr="00D1172C">
        <w:rPr>
          <w:rFonts w:ascii="Palatino Linotype" w:hAnsi="Palatino Linotype"/>
          <w:b/>
          <w:color w:val="auto"/>
        </w:rPr>
        <w:t>4.5</w:t>
      </w:r>
      <w:r w:rsidR="003B39D5" w:rsidRPr="00D1172C">
        <w:rPr>
          <w:rFonts w:ascii="Palatino Linotype" w:hAnsi="Palatino Linotype"/>
          <w:b/>
          <w:color w:val="auto"/>
        </w:rPr>
        <w:t xml:space="preserve">.1 Základní </w:t>
      </w:r>
      <w:r w:rsidRPr="00D1172C">
        <w:rPr>
          <w:rFonts w:ascii="Palatino Linotype" w:hAnsi="Palatino Linotype"/>
          <w:b/>
          <w:color w:val="auto"/>
        </w:rPr>
        <w:t>předpoklady</w:t>
      </w:r>
      <w:r w:rsidR="003B39D5" w:rsidRPr="00D1172C">
        <w:rPr>
          <w:rFonts w:ascii="Palatino Linotype" w:hAnsi="Palatino Linotype"/>
          <w:b/>
          <w:color w:val="auto"/>
        </w:rPr>
        <w:t xml:space="preserve"> </w:t>
      </w:r>
      <w:r w:rsidR="00C82271" w:rsidRPr="00D1172C">
        <w:rPr>
          <w:rFonts w:ascii="Palatino Linotype" w:hAnsi="Palatino Linotype"/>
          <w:b/>
          <w:color w:val="auto"/>
        </w:rPr>
        <w:t>vzdělávacího cyklu</w:t>
      </w:r>
      <w:bookmarkEnd w:id="18"/>
    </w:p>
    <w:p w14:paraId="4CE14AD6" w14:textId="716BEA9E" w:rsidR="00B84779" w:rsidRPr="00D1172C" w:rsidRDefault="002C2773" w:rsidP="0031049D">
      <w:pPr>
        <w:spacing w:line="360" w:lineRule="auto"/>
        <w:jc w:val="both"/>
        <w:rPr>
          <w:rFonts w:ascii="Palatino Linotype" w:eastAsia="Times New Roman" w:hAnsi="Palatino Linotype" w:cs="Times New Roman"/>
          <w:color w:val="000000"/>
          <w:sz w:val="23"/>
          <w:szCs w:val="23"/>
          <w:lang w:eastAsia="cs-CZ"/>
        </w:rPr>
      </w:pPr>
      <w:r w:rsidRPr="00D1172C">
        <w:rPr>
          <w:rFonts w:ascii="Palatino Linotype" w:hAnsi="Palatino Linotype"/>
          <w:sz w:val="24"/>
          <w:szCs w:val="24"/>
        </w:rPr>
        <w:t xml:space="preserve">Prvním sledovaným kritériem byla </w:t>
      </w:r>
      <w:r w:rsidR="00143F68" w:rsidRPr="00D1172C">
        <w:rPr>
          <w:rFonts w:ascii="Palatino Linotype" w:hAnsi="Palatino Linotype"/>
          <w:sz w:val="24"/>
          <w:szCs w:val="24"/>
        </w:rPr>
        <w:t>„</w:t>
      </w:r>
      <w:r w:rsidRPr="00D1172C">
        <w:rPr>
          <w:rFonts w:ascii="Palatino Linotype" w:hAnsi="Palatino Linotype"/>
          <w:sz w:val="24"/>
          <w:szCs w:val="24"/>
        </w:rPr>
        <w:t>p</w:t>
      </w:r>
      <w:r w:rsidRPr="00D1172C">
        <w:rPr>
          <w:rFonts w:ascii="Palatino Linotype" w:eastAsia="Times New Roman" w:hAnsi="Palatino Linotype" w:cs="Calibri"/>
          <w:color w:val="000000"/>
          <w:sz w:val="24"/>
          <w:szCs w:val="24"/>
          <w:lang w:eastAsia="cs-CZ"/>
        </w:rPr>
        <w:t>ísemná formulace strategie a politiky vzdělávání</w:t>
      </w:r>
      <w:r w:rsidR="006C484A" w:rsidRPr="00D1172C">
        <w:rPr>
          <w:rFonts w:ascii="Palatino Linotype" w:eastAsia="Times New Roman" w:hAnsi="Palatino Linotype" w:cs="Calibri"/>
          <w:color w:val="000000"/>
          <w:sz w:val="24"/>
          <w:szCs w:val="24"/>
          <w:lang w:eastAsia="cs-CZ"/>
        </w:rPr>
        <w:t xml:space="preserve"> organizace</w:t>
      </w:r>
      <w:r w:rsidR="00143F68" w:rsidRPr="00D1172C">
        <w:rPr>
          <w:rFonts w:ascii="Palatino Linotype" w:eastAsia="Times New Roman" w:hAnsi="Palatino Linotype" w:cs="Calibri"/>
          <w:color w:val="000000"/>
          <w:sz w:val="24"/>
          <w:szCs w:val="24"/>
          <w:lang w:eastAsia="cs-CZ"/>
        </w:rPr>
        <w:t>“</w:t>
      </w:r>
      <w:r w:rsidRPr="00D1172C">
        <w:rPr>
          <w:rFonts w:ascii="Palatino Linotype" w:eastAsia="Times New Roman" w:hAnsi="Palatino Linotype" w:cs="Calibri"/>
          <w:color w:val="000000"/>
          <w:sz w:val="24"/>
          <w:szCs w:val="24"/>
          <w:lang w:eastAsia="cs-CZ"/>
        </w:rPr>
        <w:t xml:space="preserve">. </w:t>
      </w:r>
      <w:r w:rsidR="005A28C2" w:rsidRPr="00D1172C">
        <w:rPr>
          <w:rFonts w:ascii="Palatino Linotype" w:eastAsia="Times New Roman" w:hAnsi="Palatino Linotype" w:cs="Calibri"/>
          <w:color w:val="000000"/>
          <w:sz w:val="24"/>
          <w:szCs w:val="24"/>
          <w:lang w:eastAsia="cs-CZ"/>
        </w:rPr>
        <w:t xml:space="preserve">Na intranetu </w:t>
      </w:r>
      <w:r w:rsidR="00064DD6" w:rsidRPr="00D1172C">
        <w:rPr>
          <w:rFonts w:ascii="Palatino Linotype" w:eastAsia="Times New Roman" w:hAnsi="Palatino Linotype" w:cs="Calibri"/>
          <w:color w:val="000000"/>
          <w:sz w:val="24"/>
          <w:szCs w:val="24"/>
          <w:lang w:eastAsia="cs-CZ"/>
        </w:rPr>
        <w:t xml:space="preserve">a webu </w:t>
      </w:r>
      <w:r w:rsidR="005A28C2" w:rsidRPr="00D1172C">
        <w:rPr>
          <w:rFonts w:ascii="Palatino Linotype" w:eastAsia="Times New Roman" w:hAnsi="Palatino Linotype" w:cs="Calibri"/>
          <w:color w:val="000000"/>
          <w:sz w:val="24"/>
          <w:szCs w:val="24"/>
          <w:lang w:eastAsia="cs-CZ"/>
        </w:rPr>
        <w:t xml:space="preserve">organizace nebyly nalezeny žádné vhodné dokumenty, proto bylo </w:t>
      </w:r>
      <w:r w:rsidR="0031049D" w:rsidRPr="00D1172C">
        <w:rPr>
          <w:rFonts w:ascii="Palatino Linotype" w:eastAsia="Times New Roman" w:hAnsi="Palatino Linotype" w:cs="Calibri"/>
          <w:color w:val="000000"/>
          <w:sz w:val="24"/>
          <w:szCs w:val="24"/>
          <w:lang w:eastAsia="cs-CZ"/>
        </w:rPr>
        <w:t xml:space="preserve">kritérium předmětem polostrukturovaného rozhovoru s participantem z vyšší úrovně řízení organizace (dále jen participant), který uvádí </w:t>
      </w:r>
      <w:r w:rsidR="0031049D" w:rsidRPr="00D1172C">
        <w:rPr>
          <w:rFonts w:ascii="Palatino Linotype" w:eastAsia="Times New Roman" w:hAnsi="Palatino Linotype" w:cs="Calibri"/>
          <w:i/>
          <w:color w:val="000000"/>
          <w:sz w:val="24"/>
          <w:szCs w:val="24"/>
          <w:lang w:eastAsia="cs-CZ"/>
        </w:rPr>
        <w:t>„</w:t>
      </w:r>
      <w:r w:rsidR="0031049D" w:rsidRPr="00D1172C">
        <w:rPr>
          <w:rFonts w:ascii="Palatino Linotype" w:eastAsia="Times New Roman" w:hAnsi="Palatino Linotype" w:cs="Times New Roman"/>
          <w:i/>
          <w:color w:val="000000"/>
          <w:sz w:val="24"/>
          <w:szCs w:val="24"/>
          <w:lang w:eastAsia="cs-CZ"/>
        </w:rPr>
        <w:t>Víceméně nemáme žádnou strategii. Máme tady prostě problém s rozpočtem, tak nemůžeme dělat skoro žádnou strategii. Není k tomu vůbec nic... je akorát ten služební předpis ke vzdělávání</w:t>
      </w:r>
      <w:r w:rsidR="00A505D9" w:rsidRPr="00D1172C">
        <w:rPr>
          <w:rFonts w:ascii="Palatino Linotype" w:eastAsia="Times New Roman" w:hAnsi="Palatino Linotype" w:cs="Times New Roman"/>
          <w:i/>
          <w:color w:val="000000"/>
          <w:sz w:val="24"/>
          <w:szCs w:val="24"/>
          <w:lang w:eastAsia="cs-CZ"/>
        </w:rPr>
        <w:t>,</w:t>
      </w:r>
      <w:r w:rsidR="0031049D" w:rsidRPr="00D1172C">
        <w:rPr>
          <w:rFonts w:ascii="Palatino Linotype" w:eastAsia="Times New Roman" w:hAnsi="Palatino Linotype" w:cs="Times New Roman"/>
          <w:i/>
          <w:color w:val="000000"/>
          <w:sz w:val="24"/>
          <w:szCs w:val="24"/>
          <w:lang w:eastAsia="cs-CZ"/>
        </w:rPr>
        <w:t xml:space="preserve"> to jsou ta Pravidla vzdělávání</w:t>
      </w:r>
      <w:r w:rsidR="00064DD6" w:rsidRPr="00D1172C">
        <w:rPr>
          <w:rFonts w:ascii="Palatino Linotype" w:eastAsia="Times New Roman" w:hAnsi="Palatino Linotype" w:cs="Times New Roman"/>
          <w:i/>
          <w:color w:val="000000"/>
          <w:sz w:val="24"/>
          <w:szCs w:val="24"/>
          <w:lang w:eastAsia="cs-CZ"/>
        </w:rPr>
        <w:t xml:space="preserve"> na ÚP ČR</w:t>
      </w:r>
      <w:r w:rsidR="0031049D" w:rsidRPr="00D1172C">
        <w:rPr>
          <w:rFonts w:ascii="Palatino Linotype" w:eastAsia="Times New Roman" w:hAnsi="Palatino Linotype" w:cs="Times New Roman"/>
          <w:i/>
          <w:color w:val="000000"/>
          <w:sz w:val="24"/>
          <w:szCs w:val="24"/>
          <w:lang w:eastAsia="cs-CZ"/>
        </w:rPr>
        <w:t>, ale to není víceméně žádný strategický rámec</w:t>
      </w:r>
      <w:r w:rsidR="00A505D9" w:rsidRPr="00D1172C">
        <w:rPr>
          <w:rFonts w:ascii="Palatino Linotype" w:eastAsia="Times New Roman" w:hAnsi="Palatino Linotype" w:cs="Times New Roman"/>
          <w:i/>
          <w:color w:val="000000"/>
          <w:sz w:val="24"/>
          <w:szCs w:val="24"/>
          <w:lang w:eastAsia="cs-CZ"/>
        </w:rPr>
        <w:t>“</w:t>
      </w:r>
      <w:r w:rsidR="0031049D" w:rsidRPr="00D1172C">
        <w:rPr>
          <w:rFonts w:ascii="Palatino Linotype" w:eastAsia="Times New Roman" w:hAnsi="Palatino Linotype" w:cs="Times New Roman"/>
          <w:color w:val="000000"/>
          <w:sz w:val="23"/>
          <w:szCs w:val="23"/>
          <w:lang w:eastAsia="cs-CZ"/>
        </w:rPr>
        <w:t>.</w:t>
      </w:r>
      <w:r w:rsidR="00A505D9" w:rsidRPr="00D1172C">
        <w:rPr>
          <w:rFonts w:ascii="Palatino Linotype" w:eastAsia="Times New Roman" w:hAnsi="Palatino Linotype" w:cs="Times New Roman"/>
          <w:color w:val="000000"/>
          <w:sz w:val="23"/>
          <w:szCs w:val="23"/>
          <w:lang w:eastAsia="cs-CZ"/>
        </w:rPr>
        <w:t xml:space="preserve"> </w:t>
      </w:r>
    </w:p>
    <w:p w14:paraId="3C975C10" w14:textId="4B023158" w:rsidR="00A908F9" w:rsidRPr="00D1172C" w:rsidRDefault="00BE741B" w:rsidP="00A908F9">
      <w:pPr>
        <w:spacing w:line="360" w:lineRule="auto"/>
        <w:jc w:val="both"/>
        <w:rPr>
          <w:rFonts w:ascii="Palatino Linotype" w:eastAsia="Times New Roman" w:hAnsi="Palatino Linotype" w:cs="Calibri"/>
          <w:color w:val="000000"/>
          <w:sz w:val="24"/>
          <w:szCs w:val="24"/>
          <w:lang w:eastAsia="cs-CZ"/>
        </w:rPr>
      </w:pPr>
      <w:r w:rsidRPr="00D1172C">
        <w:rPr>
          <w:rFonts w:ascii="Palatino Linotype" w:eastAsia="Times New Roman" w:hAnsi="Palatino Linotype" w:cs="Calibri"/>
          <w:color w:val="000000"/>
          <w:sz w:val="24"/>
          <w:szCs w:val="24"/>
          <w:lang w:eastAsia="cs-CZ"/>
        </w:rPr>
        <w:t>Pravidla vzdělávání na</w:t>
      </w:r>
      <w:r w:rsidR="005405BD" w:rsidRPr="00D1172C">
        <w:rPr>
          <w:rFonts w:ascii="Palatino Linotype" w:eastAsia="Times New Roman" w:hAnsi="Palatino Linotype" w:cs="Calibri"/>
          <w:color w:val="000000"/>
          <w:sz w:val="24"/>
          <w:szCs w:val="24"/>
          <w:lang w:eastAsia="cs-CZ"/>
        </w:rPr>
        <w:t> ÚP ČR (ÚP ČR, 2020)</w:t>
      </w:r>
      <w:r w:rsidR="008A3D02" w:rsidRPr="00D1172C">
        <w:rPr>
          <w:rFonts w:ascii="Palatino Linotype" w:eastAsia="Times New Roman" w:hAnsi="Palatino Linotype" w:cs="Calibri"/>
          <w:color w:val="000000"/>
          <w:sz w:val="24"/>
          <w:szCs w:val="24"/>
          <w:lang w:eastAsia="cs-CZ"/>
        </w:rPr>
        <w:t xml:space="preserve"> vychází z Rámcových pravidel</w:t>
      </w:r>
      <w:r w:rsidR="007603A0" w:rsidRPr="00D1172C">
        <w:rPr>
          <w:rFonts w:ascii="Palatino Linotype" w:eastAsia="Times New Roman" w:hAnsi="Palatino Linotype" w:cs="Calibri"/>
          <w:color w:val="000000"/>
          <w:sz w:val="24"/>
          <w:szCs w:val="24"/>
          <w:lang w:eastAsia="cs-CZ"/>
        </w:rPr>
        <w:t>, které byly přiblíženy v kapitole 2, tj. stanovují jednotlivé druhy vzdělávání, proces vzdělávání, zásady vedení spisové dokumentace vzdělávacích akcí a</w:t>
      </w:r>
      <w:r w:rsidR="003E520D" w:rsidRPr="00D1172C">
        <w:rPr>
          <w:rFonts w:ascii="Palatino Linotype" w:eastAsia="Times New Roman" w:hAnsi="Palatino Linotype" w:cs="Calibri"/>
          <w:color w:val="000000"/>
          <w:sz w:val="24"/>
          <w:szCs w:val="24"/>
          <w:lang w:eastAsia="cs-CZ"/>
        </w:rPr>
        <w:t> </w:t>
      </w:r>
      <w:r w:rsidR="007603A0" w:rsidRPr="00D1172C">
        <w:rPr>
          <w:rFonts w:ascii="Palatino Linotype" w:eastAsia="Times New Roman" w:hAnsi="Palatino Linotype" w:cs="Calibri"/>
          <w:color w:val="000000"/>
          <w:sz w:val="24"/>
          <w:szCs w:val="24"/>
          <w:lang w:eastAsia="cs-CZ"/>
        </w:rPr>
        <w:t>institucionální odpovědnost za vzdělávání (Česko, 2021c). Strategii a</w:t>
      </w:r>
      <w:r w:rsidR="003E520D" w:rsidRPr="00D1172C">
        <w:rPr>
          <w:rFonts w:ascii="Palatino Linotype" w:eastAsia="Times New Roman" w:hAnsi="Palatino Linotype" w:cs="Calibri"/>
          <w:color w:val="000000"/>
          <w:sz w:val="24"/>
          <w:szCs w:val="24"/>
          <w:lang w:eastAsia="cs-CZ"/>
        </w:rPr>
        <w:t> </w:t>
      </w:r>
      <w:r w:rsidR="007603A0" w:rsidRPr="00D1172C">
        <w:rPr>
          <w:rFonts w:ascii="Palatino Linotype" w:eastAsia="Times New Roman" w:hAnsi="Palatino Linotype" w:cs="Calibri"/>
          <w:color w:val="000000"/>
          <w:sz w:val="24"/>
          <w:szCs w:val="24"/>
          <w:lang w:eastAsia="cs-CZ"/>
        </w:rPr>
        <w:t>politiku vzdělávání tedy n</w:t>
      </w:r>
      <w:r w:rsidR="00351BCC" w:rsidRPr="00D1172C">
        <w:rPr>
          <w:rFonts w:ascii="Palatino Linotype" w:eastAsia="Times New Roman" w:hAnsi="Palatino Linotype" w:cs="Calibri"/>
          <w:color w:val="000000"/>
          <w:sz w:val="24"/>
          <w:szCs w:val="24"/>
          <w:lang w:eastAsia="cs-CZ"/>
        </w:rPr>
        <w:t>e</w:t>
      </w:r>
      <w:r w:rsidR="007603A0" w:rsidRPr="00D1172C">
        <w:rPr>
          <w:rFonts w:ascii="Palatino Linotype" w:eastAsia="Times New Roman" w:hAnsi="Palatino Linotype" w:cs="Calibri"/>
          <w:color w:val="000000"/>
          <w:sz w:val="24"/>
          <w:szCs w:val="24"/>
          <w:lang w:eastAsia="cs-CZ"/>
        </w:rPr>
        <w:t>upravují.</w:t>
      </w:r>
    </w:p>
    <w:p w14:paraId="0A26FDDC" w14:textId="475DF482" w:rsidR="00A908F9" w:rsidRPr="00D1172C" w:rsidRDefault="00A505D9" w:rsidP="00A908F9">
      <w:pPr>
        <w:spacing w:line="360" w:lineRule="auto"/>
        <w:jc w:val="both"/>
        <w:rPr>
          <w:rFonts w:ascii="Palatino Linotype" w:eastAsia="Times New Roman" w:hAnsi="Palatino Linotype" w:cs="Calibri"/>
          <w:color w:val="000000"/>
          <w:sz w:val="24"/>
          <w:szCs w:val="24"/>
          <w:lang w:eastAsia="cs-CZ"/>
        </w:rPr>
      </w:pPr>
      <w:r w:rsidRPr="00D1172C">
        <w:rPr>
          <w:rFonts w:ascii="Palatino Linotype" w:eastAsia="Times New Roman" w:hAnsi="Palatino Linotype" w:cs="Times New Roman"/>
          <w:color w:val="000000"/>
          <w:sz w:val="24"/>
          <w:szCs w:val="24"/>
          <w:lang w:eastAsia="cs-CZ"/>
        </w:rPr>
        <w:t xml:space="preserve">V průběhu rozhovoru bylo participantem upřesněno, že prioritou organizace je zajistit zákonem dané školení a vzdělávání (BOZP, školení řidičů, vzdělávání sociálních pracovníků). </w:t>
      </w:r>
      <w:r w:rsidR="00F25430" w:rsidRPr="00D1172C">
        <w:rPr>
          <w:rFonts w:ascii="Palatino Linotype" w:eastAsia="Times New Roman" w:hAnsi="Palatino Linotype" w:cs="Times New Roman"/>
          <w:color w:val="000000"/>
          <w:sz w:val="24"/>
          <w:szCs w:val="24"/>
          <w:lang w:eastAsia="cs-CZ"/>
        </w:rPr>
        <w:t>Ze zbývajícího rozpočtu se snaží naplnit</w:t>
      </w:r>
      <w:r w:rsidR="00F25430" w:rsidRPr="00D1172C">
        <w:rPr>
          <w:rFonts w:ascii="Palatino Linotype" w:eastAsia="Times New Roman" w:hAnsi="Palatino Linotype" w:cs="Times New Roman"/>
          <w:color w:val="000000"/>
          <w:sz w:val="23"/>
          <w:szCs w:val="23"/>
          <w:lang w:eastAsia="cs-CZ"/>
        </w:rPr>
        <w:t xml:space="preserve"> </w:t>
      </w:r>
      <w:r w:rsidR="00F25430" w:rsidRPr="00D1172C">
        <w:rPr>
          <w:rFonts w:ascii="Palatino Linotype" w:eastAsia="Times New Roman" w:hAnsi="Palatino Linotype" w:cs="Times New Roman"/>
          <w:i/>
          <w:color w:val="000000"/>
          <w:sz w:val="24"/>
          <w:szCs w:val="24"/>
          <w:lang w:eastAsia="cs-CZ"/>
        </w:rPr>
        <w:t>„takový to obecný, co je ze zákona o státní službě, že musí zaměstnanec prohlubovat svoje vzdělání, ale my zase nejsme schopni všem poskytnout to, co by potřebovali…máme obrovský problém s rozpočtem“.</w:t>
      </w:r>
    </w:p>
    <w:p w14:paraId="5F46A0B6" w14:textId="14E59A52" w:rsidR="002C2773" w:rsidRPr="00D1172C" w:rsidRDefault="000D6BCA" w:rsidP="00A908F9">
      <w:pPr>
        <w:spacing w:line="360" w:lineRule="auto"/>
        <w:jc w:val="both"/>
        <w:rPr>
          <w:rFonts w:ascii="Palatino Linotype" w:hAnsi="Palatino Linotype" w:cs="Times New Roman"/>
          <w:sz w:val="24"/>
          <w:szCs w:val="24"/>
        </w:rPr>
      </w:pPr>
      <w:r w:rsidRPr="00D1172C">
        <w:rPr>
          <w:rFonts w:ascii="Palatino Linotype" w:eastAsia="Times New Roman" w:hAnsi="Palatino Linotype" w:cs="Times New Roman"/>
          <w:color w:val="000000"/>
          <w:sz w:val="24"/>
          <w:szCs w:val="24"/>
          <w:lang w:eastAsia="cs-CZ"/>
        </w:rPr>
        <w:t>Některé kurzy</w:t>
      </w:r>
      <w:r w:rsidR="008343ED" w:rsidRPr="00D1172C">
        <w:rPr>
          <w:rFonts w:ascii="Palatino Linotype" w:eastAsia="Times New Roman" w:hAnsi="Palatino Linotype" w:cs="Times New Roman"/>
          <w:color w:val="000000"/>
          <w:sz w:val="24"/>
          <w:szCs w:val="24"/>
          <w:lang w:eastAsia="cs-CZ"/>
        </w:rPr>
        <w:t xml:space="preserve"> vznikají až jako odpověď na nepříjemné události </w:t>
      </w:r>
      <w:r w:rsidR="008343ED" w:rsidRPr="00D1172C">
        <w:rPr>
          <w:rFonts w:ascii="Palatino Linotype" w:eastAsia="Times New Roman" w:hAnsi="Palatino Linotype" w:cs="Times New Roman"/>
          <w:i/>
          <w:color w:val="000000"/>
          <w:sz w:val="24"/>
          <w:szCs w:val="24"/>
          <w:lang w:eastAsia="cs-CZ"/>
        </w:rPr>
        <w:t>„</w:t>
      </w:r>
      <w:r w:rsidR="008343ED" w:rsidRPr="00D1172C">
        <w:rPr>
          <w:rFonts w:ascii="Palatino Linotype" w:hAnsi="Palatino Linotype"/>
          <w:i/>
          <w:color w:val="000000"/>
          <w:sz w:val="24"/>
          <w:szCs w:val="24"/>
        </w:rPr>
        <w:t>loni třeba byl konkrétní případ…t</w:t>
      </w:r>
      <w:r w:rsidR="00B43ACC" w:rsidRPr="00D1172C">
        <w:rPr>
          <w:rFonts w:ascii="Palatino Linotype" w:hAnsi="Palatino Linotype"/>
          <w:i/>
          <w:color w:val="000000"/>
          <w:sz w:val="24"/>
          <w:szCs w:val="24"/>
        </w:rPr>
        <w:t>am byly nějaké</w:t>
      </w:r>
      <w:r w:rsidR="008343ED" w:rsidRPr="00D1172C">
        <w:rPr>
          <w:rFonts w:ascii="Palatino Linotype" w:hAnsi="Palatino Linotype"/>
          <w:i/>
          <w:color w:val="000000"/>
          <w:sz w:val="24"/>
          <w:szCs w:val="24"/>
        </w:rPr>
        <w:t xml:space="preserve"> stížnosti, tak se udělal třeba povinně ten</w:t>
      </w:r>
      <w:r w:rsidR="003E520D" w:rsidRPr="00D1172C">
        <w:rPr>
          <w:rFonts w:ascii="Palatino Linotype" w:hAnsi="Palatino Linotype"/>
          <w:i/>
          <w:color w:val="000000"/>
          <w:sz w:val="24"/>
          <w:szCs w:val="24"/>
        </w:rPr>
        <w:br/>
      </w:r>
      <w:r w:rsidR="008343ED" w:rsidRPr="00D1172C">
        <w:rPr>
          <w:rFonts w:ascii="Palatino Linotype" w:hAnsi="Palatino Linotype"/>
          <w:i/>
          <w:color w:val="000000"/>
          <w:sz w:val="24"/>
          <w:szCs w:val="24"/>
        </w:rPr>
        <w:t xml:space="preserve">e-learningový kurz Proklientský přístup. Teď třeba máme nějaké problémy v Praze, </w:t>
      </w:r>
      <w:r w:rsidR="008343ED" w:rsidRPr="00D1172C">
        <w:rPr>
          <w:rFonts w:ascii="Palatino Linotype" w:hAnsi="Palatino Linotype"/>
          <w:i/>
          <w:color w:val="000000"/>
          <w:sz w:val="24"/>
          <w:szCs w:val="24"/>
        </w:rPr>
        <w:lastRenderedPageBreak/>
        <w:t>kde docházelo k poměrn</w:t>
      </w:r>
      <w:r w:rsidR="002476C6" w:rsidRPr="00D1172C">
        <w:rPr>
          <w:rFonts w:ascii="Palatino Linotype" w:hAnsi="Palatino Linotype"/>
          <w:i/>
          <w:color w:val="000000"/>
          <w:sz w:val="24"/>
          <w:szCs w:val="24"/>
        </w:rPr>
        <w:t>ě častému</w:t>
      </w:r>
      <w:r w:rsidR="008343ED" w:rsidRPr="00D1172C">
        <w:rPr>
          <w:rFonts w:ascii="Palatino Linotype" w:hAnsi="Palatino Linotype"/>
          <w:i/>
          <w:color w:val="000000"/>
          <w:sz w:val="24"/>
          <w:szCs w:val="24"/>
        </w:rPr>
        <w:t xml:space="preserve"> fyzickému napadení a fyzických kontaktů. Tak zase máme přípravu nějakých akcí, jak zvládat tyhle kontakty“.</w:t>
      </w:r>
    </w:p>
    <w:p w14:paraId="4BAEF303" w14:textId="0E146875" w:rsidR="006C484A" w:rsidRPr="00D1172C" w:rsidRDefault="00A510A3" w:rsidP="006228E0">
      <w:pPr>
        <w:spacing w:line="360" w:lineRule="auto"/>
        <w:jc w:val="both"/>
        <w:rPr>
          <w:rFonts w:ascii="Palatino Linotype" w:hAnsi="Palatino Linotype" w:cs="Times New Roman"/>
          <w:sz w:val="24"/>
          <w:szCs w:val="24"/>
        </w:rPr>
      </w:pPr>
      <w:r w:rsidRPr="00D1172C">
        <w:rPr>
          <w:rFonts w:ascii="Palatino Linotype" w:eastAsia="Times New Roman" w:hAnsi="Palatino Linotype" w:cs="Times New Roman"/>
          <w:color w:val="000000"/>
          <w:sz w:val="24"/>
          <w:szCs w:val="24"/>
          <w:lang w:eastAsia="cs-CZ"/>
        </w:rPr>
        <w:t xml:space="preserve">Přestože dle platného Strategického rámce byl přijat dílčí strategický cíl </w:t>
      </w:r>
      <w:r w:rsidRPr="00D1172C">
        <w:rPr>
          <w:rFonts w:ascii="Palatino Linotype" w:hAnsi="Palatino Linotype" w:cs="Times New Roman"/>
          <w:sz w:val="24"/>
          <w:szCs w:val="24"/>
        </w:rPr>
        <w:t xml:space="preserve">Profesionalizace a rozvoj lidských zdrojů ve veřejné správě (MVČR, 2021), zaměstnanci ÚP ČR se v dokumentech přístupných na intranetu </w:t>
      </w:r>
      <w:r w:rsidR="00D70E55" w:rsidRPr="00D1172C">
        <w:rPr>
          <w:rFonts w:ascii="Palatino Linotype" w:hAnsi="Palatino Linotype" w:cs="Times New Roman"/>
          <w:sz w:val="24"/>
          <w:szCs w:val="24"/>
        </w:rPr>
        <w:t xml:space="preserve">nebo webu </w:t>
      </w:r>
      <w:r w:rsidRPr="00D1172C">
        <w:rPr>
          <w:rFonts w:ascii="Palatino Linotype" w:hAnsi="Palatino Linotype" w:cs="Times New Roman"/>
          <w:sz w:val="24"/>
          <w:szCs w:val="24"/>
        </w:rPr>
        <w:t xml:space="preserve">organizace o tomto směřování </w:t>
      </w:r>
      <w:r w:rsidR="00FB5A82" w:rsidRPr="00D1172C">
        <w:rPr>
          <w:rFonts w:ascii="Palatino Linotype" w:hAnsi="Palatino Linotype" w:cs="Times New Roman"/>
          <w:sz w:val="24"/>
          <w:szCs w:val="24"/>
        </w:rPr>
        <w:t>nic nedovědí. Dle kapitoly 3.1 tak organizace přichází o možnost ztotožnění zaměstnanců s přijatou strategií, což má přesah do jejich motivace a angažovanosti.</w:t>
      </w:r>
      <w:r w:rsidR="000D6BCA" w:rsidRPr="00D1172C">
        <w:rPr>
          <w:rFonts w:ascii="Palatino Linotype" w:hAnsi="Palatino Linotype" w:cs="Times New Roman"/>
          <w:sz w:val="24"/>
          <w:szCs w:val="24"/>
        </w:rPr>
        <w:t xml:space="preserve"> </w:t>
      </w:r>
      <w:r w:rsidR="006C484A" w:rsidRPr="00D1172C">
        <w:rPr>
          <w:rFonts w:ascii="Palatino Linotype" w:hAnsi="Palatino Linotype" w:cs="Times New Roman"/>
          <w:sz w:val="24"/>
          <w:szCs w:val="24"/>
        </w:rPr>
        <w:t xml:space="preserve">Kritérium </w:t>
      </w:r>
      <w:r w:rsidR="00143F68" w:rsidRPr="00D1172C">
        <w:rPr>
          <w:rFonts w:ascii="Palatino Linotype" w:hAnsi="Palatino Linotype" w:cs="Times New Roman"/>
          <w:sz w:val="24"/>
          <w:szCs w:val="24"/>
        </w:rPr>
        <w:t>„</w:t>
      </w:r>
      <w:r w:rsidR="006C484A" w:rsidRPr="00D1172C">
        <w:rPr>
          <w:rFonts w:ascii="Palatino Linotype" w:hAnsi="Palatino Linotype"/>
          <w:sz w:val="24"/>
          <w:szCs w:val="24"/>
        </w:rPr>
        <w:t>p</w:t>
      </w:r>
      <w:r w:rsidR="006C484A" w:rsidRPr="00D1172C">
        <w:rPr>
          <w:rFonts w:ascii="Palatino Linotype" w:eastAsia="Times New Roman" w:hAnsi="Palatino Linotype" w:cs="Calibri"/>
          <w:color w:val="000000"/>
          <w:sz w:val="24"/>
          <w:szCs w:val="24"/>
          <w:lang w:eastAsia="cs-CZ"/>
        </w:rPr>
        <w:t>ísemná formulace strategie a</w:t>
      </w:r>
      <w:r w:rsidR="00033777" w:rsidRPr="00D1172C">
        <w:rPr>
          <w:rFonts w:ascii="Palatino Linotype" w:hAnsi="Palatino Linotype" w:cs="Times New Roman"/>
          <w:sz w:val="24"/>
          <w:szCs w:val="24"/>
        </w:rPr>
        <w:t> </w:t>
      </w:r>
      <w:r w:rsidR="006C484A" w:rsidRPr="00D1172C">
        <w:rPr>
          <w:rFonts w:ascii="Palatino Linotype" w:eastAsia="Times New Roman" w:hAnsi="Palatino Linotype" w:cs="Calibri"/>
          <w:color w:val="000000"/>
          <w:sz w:val="24"/>
          <w:szCs w:val="24"/>
          <w:lang w:eastAsia="cs-CZ"/>
        </w:rPr>
        <w:t>politiky vzdělávání organizace</w:t>
      </w:r>
      <w:r w:rsidR="00143F68" w:rsidRPr="00D1172C">
        <w:rPr>
          <w:rFonts w:ascii="Palatino Linotype" w:eastAsia="Times New Roman" w:hAnsi="Palatino Linotype" w:cs="Calibri"/>
          <w:color w:val="000000"/>
          <w:sz w:val="24"/>
          <w:szCs w:val="24"/>
          <w:lang w:eastAsia="cs-CZ"/>
        </w:rPr>
        <w:t>“</w:t>
      </w:r>
      <w:r w:rsidR="00F53311" w:rsidRPr="00D1172C">
        <w:rPr>
          <w:rFonts w:ascii="Palatino Linotype" w:eastAsia="Times New Roman" w:hAnsi="Palatino Linotype" w:cs="Calibri"/>
          <w:color w:val="000000"/>
          <w:sz w:val="24"/>
          <w:szCs w:val="24"/>
          <w:lang w:eastAsia="cs-CZ"/>
        </w:rPr>
        <w:t xml:space="preserve"> </w:t>
      </w:r>
      <w:r w:rsidR="00F53311" w:rsidRPr="00D1172C">
        <w:rPr>
          <w:rFonts w:ascii="Palatino Linotype" w:eastAsia="Times New Roman" w:hAnsi="Palatino Linotype" w:cs="Calibri"/>
          <w:b/>
          <w:color w:val="000000"/>
          <w:sz w:val="24"/>
          <w:szCs w:val="24"/>
          <w:lang w:eastAsia="cs-CZ"/>
        </w:rPr>
        <w:t>není</w:t>
      </w:r>
      <w:r w:rsidR="006C484A" w:rsidRPr="00D1172C">
        <w:rPr>
          <w:rFonts w:ascii="Palatino Linotype" w:eastAsia="Times New Roman" w:hAnsi="Palatino Linotype" w:cs="Calibri"/>
          <w:b/>
          <w:color w:val="000000"/>
          <w:sz w:val="24"/>
          <w:szCs w:val="24"/>
          <w:lang w:eastAsia="cs-CZ"/>
        </w:rPr>
        <w:t xml:space="preserve"> splněno</w:t>
      </w:r>
      <w:r w:rsidR="006C484A" w:rsidRPr="00D1172C">
        <w:rPr>
          <w:rFonts w:ascii="Palatino Linotype" w:eastAsia="Times New Roman" w:hAnsi="Palatino Linotype" w:cs="Calibri"/>
          <w:color w:val="000000"/>
          <w:sz w:val="24"/>
          <w:szCs w:val="24"/>
          <w:lang w:eastAsia="cs-CZ"/>
        </w:rPr>
        <w:t>.</w:t>
      </w:r>
      <w:r w:rsidR="006C484A" w:rsidRPr="00D1172C">
        <w:rPr>
          <w:rFonts w:ascii="Palatino Linotype" w:hAnsi="Palatino Linotype" w:cs="Times New Roman"/>
          <w:sz w:val="24"/>
          <w:szCs w:val="24"/>
        </w:rPr>
        <w:t xml:space="preserve"> </w:t>
      </w:r>
    </w:p>
    <w:p w14:paraId="58969446" w14:textId="36D3C117" w:rsidR="00A510A3" w:rsidRPr="00D1172C" w:rsidRDefault="000D6BCA" w:rsidP="006228E0">
      <w:pPr>
        <w:spacing w:line="360" w:lineRule="auto"/>
        <w:jc w:val="both"/>
        <w:rPr>
          <w:rFonts w:ascii="Palatino Linotype" w:hAnsi="Palatino Linotype"/>
          <w:sz w:val="24"/>
          <w:szCs w:val="24"/>
        </w:rPr>
      </w:pPr>
      <w:r w:rsidRPr="00D1172C">
        <w:rPr>
          <w:rFonts w:ascii="Palatino Linotype" w:hAnsi="Palatino Linotype" w:cs="Times New Roman"/>
          <w:sz w:val="24"/>
          <w:szCs w:val="24"/>
        </w:rPr>
        <w:t>R</w:t>
      </w:r>
      <w:r w:rsidR="006228E0" w:rsidRPr="00D1172C">
        <w:rPr>
          <w:rFonts w:ascii="Palatino Linotype" w:hAnsi="Palatino Linotype" w:cs="Times New Roman"/>
          <w:sz w:val="24"/>
          <w:szCs w:val="24"/>
        </w:rPr>
        <w:t>ovněž ukázka vznik</w:t>
      </w:r>
      <w:r w:rsidR="00C22AE9" w:rsidRPr="00D1172C">
        <w:rPr>
          <w:rFonts w:ascii="Palatino Linotype" w:hAnsi="Palatino Linotype" w:cs="Times New Roman"/>
          <w:sz w:val="24"/>
          <w:szCs w:val="24"/>
        </w:rPr>
        <w:t>u některých kurzů</w:t>
      </w:r>
      <w:r w:rsidR="006228E0" w:rsidRPr="00D1172C">
        <w:rPr>
          <w:rFonts w:ascii="Palatino Linotype" w:hAnsi="Palatino Linotype" w:cs="Times New Roman"/>
          <w:sz w:val="24"/>
          <w:szCs w:val="24"/>
        </w:rPr>
        <w:t xml:space="preserve"> naznačuje, že přístup ÚP ČR ke vzdělávání by </w:t>
      </w:r>
      <w:r w:rsidR="00C22AE9" w:rsidRPr="00D1172C">
        <w:rPr>
          <w:rFonts w:ascii="Palatino Linotype" w:hAnsi="Palatino Linotype" w:cs="Times New Roman"/>
          <w:sz w:val="24"/>
          <w:szCs w:val="24"/>
        </w:rPr>
        <w:t xml:space="preserve">dle kapitoly 3 </w:t>
      </w:r>
      <w:r w:rsidR="006228E0" w:rsidRPr="00D1172C">
        <w:rPr>
          <w:rFonts w:ascii="Palatino Linotype" w:hAnsi="Palatino Linotype" w:cs="Times New Roman"/>
          <w:sz w:val="24"/>
          <w:szCs w:val="24"/>
        </w:rPr>
        <w:t xml:space="preserve">mohl být pouze na reaktivní úrovni, tj. </w:t>
      </w:r>
      <w:r w:rsidR="006228E0" w:rsidRPr="00D1172C">
        <w:rPr>
          <w:rFonts w:ascii="Palatino Linotype" w:hAnsi="Palatino Linotype"/>
          <w:sz w:val="24"/>
          <w:szCs w:val="24"/>
        </w:rPr>
        <w:t xml:space="preserve">reakce na momentální vzdělávací potřeby a vzdělávání nutných k výkonu profese. </w:t>
      </w:r>
      <w:r w:rsidR="00543867" w:rsidRPr="00D1172C">
        <w:rPr>
          <w:rFonts w:ascii="Palatino Linotype" w:hAnsi="Palatino Linotype"/>
          <w:sz w:val="24"/>
          <w:szCs w:val="24"/>
        </w:rPr>
        <w:t>Paradoxně kurz Proklientský přístup nevznikl na základě přijatého Strategického rámce</w:t>
      </w:r>
      <w:r w:rsidR="00143F68" w:rsidRPr="00D1172C">
        <w:rPr>
          <w:rFonts w:ascii="Palatino Linotype" w:hAnsi="Palatino Linotype"/>
          <w:sz w:val="24"/>
          <w:szCs w:val="24"/>
        </w:rPr>
        <w:t xml:space="preserve"> </w:t>
      </w:r>
      <w:r w:rsidR="00143F68" w:rsidRPr="00D1172C">
        <w:rPr>
          <w:rFonts w:ascii="Palatino Linotype" w:hAnsi="Palatino Linotype" w:cs="Times New Roman"/>
          <w:sz w:val="24"/>
          <w:szCs w:val="24"/>
        </w:rPr>
        <w:t>(MVČR, 2021),</w:t>
      </w:r>
      <w:r w:rsidR="00543867" w:rsidRPr="00D1172C">
        <w:rPr>
          <w:rFonts w:ascii="Palatino Linotype" w:hAnsi="Palatino Linotype"/>
          <w:sz w:val="24"/>
          <w:szCs w:val="24"/>
        </w:rPr>
        <w:t xml:space="preserve"> ale až jako odezva na stížnosti klientů.</w:t>
      </w:r>
      <w:r w:rsidR="00BE741B" w:rsidRPr="00D1172C">
        <w:rPr>
          <w:rFonts w:ascii="Palatino Linotype" w:hAnsi="Palatino Linotype"/>
          <w:sz w:val="24"/>
          <w:szCs w:val="24"/>
        </w:rPr>
        <w:t xml:space="preserve"> Pravidla vzdělávání na</w:t>
      </w:r>
      <w:r w:rsidR="006C484A" w:rsidRPr="00D1172C">
        <w:rPr>
          <w:rFonts w:ascii="Palatino Linotype" w:hAnsi="Palatino Linotype"/>
          <w:sz w:val="24"/>
          <w:szCs w:val="24"/>
        </w:rPr>
        <w:t> ÚP ČR</w:t>
      </w:r>
      <w:r w:rsidR="00143F68" w:rsidRPr="00D1172C">
        <w:rPr>
          <w:rFonts w:ascii="Palatino Linotype" w:hAnsi="Palatino Linotype"/>
          <w:sz w:val="24"/>
          <w:szCs w:val="24"/>
        </w:rPr>
        <w:t xml:space="preserve"> (ÚP ČR, 2020)</w:t>
      </w:r>
      <w:r w:rsidR="006C484A" w:rsidRPr="00D1172C">
        <w:rPr>
          <w:rFonts w:ascii="Palatino Linotype" w:hAnsi="Palatino Linotype"/>
          <w:sz w:val="24"/>
          <w:szCs w:val="24"/>
        </w:rPr>
        <w:t xml:space="preserve">, </w:t>
      </w:r>
      <w:r w:rsidR="00143F68" w:rsidRPr="00D1172C">
        <w:rPr>
          <w:rFonts w:ascii="Palatino Linotype" w:hAnsi="Palatino Linotype"/>
          <w:sz w:val="24"/>
          <w:szCs w:val="24"/>
        </w:rPr>
        <w:t>je</w:t>
      </w:r>
      <w:r w:rsidR="006C484A" w:rsidRPr="00D1172C">
        <w:rPr>
          <w:rFonts w:ascii="Palatino Linotype" w:hAnsi="Palatino Linotype"/>
          <w:sz w:val="24"/>
          <w:szCs w:val="24"/>
        </w:rPr>
        <w:t>ž vycházejí z Pravidel vzdělávání</w:t>
      </w:r>
      <w:r w:rsidR="00143F68" w:rsidRPr="00D1172C">
        <w:rPr>
          <w:rFonts w:ascii="Palatino Linotype" w:hAnsi="Palatino Linotype"/>
          <w:sz w:val="24"/>
          <w:szCs w:val="24"/>
        </w:rPr>
        <w:t xml:space="preserve"> </w:t>
      </w:r>
      <w:r w:rsidR="00C91DA9" w:rsidRPr="00D1172C">
        <w:rPr>
          <w:rFonts w:ascii="Palatino Linotype" w:hAnsi="Palatino Linotype"/>
          <w:sz w:val="24"/>
          <w:szCs w:val="24"/>
        </w:rPr>
        <w:t>(</w:t>
      </w:r>
      <w:r w:rsidR="00C91DA9" w:rsidRPr="00D1172C">
        <w:rPr>
          <w:rFonts w:ascii="Palatino Linotype" w:hAnsi="Palatino Linotype" w:cs="Times New Roman"/>
          <w:sz w:val="24"/>
          <w:szCs w:val="24"/>
        </w:rPr>
        <w:t xml:space="preserve">Česko, </w:t>
      </w:r>
      <w:r w:rsidR="00143F68" w:rsidRPr="00D1172C">
        <w:rPr>
          <w:rFonts w:ascii="Palatino Linotype" w:hAnsi="Palatino Linotype" w:cs="Times New Roman"/>
          <w:sz w:val="24"/>
          <w:szCs w:val="24"/>
        </w:rPr>
        <w:t>2021c)</w:t>
      </w:r>
      <w:r w:rsidR="006C484A" w:rsidRPr="00D1172C">
        <w:rPr>
          <w:rFonts w:ascii="Palatino Linotype" w:hAnsi="Palatino Linotype"/>
          <w:sz w:val="24"/>
          <w:szCs w:val="24"/>
        </w:rPr>
        <w:t xml:space="preserve">, </w:t>
      </w:r>
      <w:r w:rsidR="00143F68" w:rsidRPr="00D1172C">
        <w:rPr>
          <w:rFonts w:ascii="Palatino Linotype" w:hAnsi="Palatino Linotype"/>
          <w:sz w:val="24"/>
          <w:szCs w:val="24"/>
        </w:rPr>
        <w:t xml:space="preserve">však </w:t>
      </w:r>
      <w:r w:rsidR="006C484A" w:rsidRPr="00D1172C">
        <w:rPr>
          <w:rFonts w:ascii="Palatino Linotype" w:hAnsi="Palatino Linotype"/>
          <w:sz w:val="24"/>
          <w:szCs w:val="24"/>
        </w:rPr>
        <w:t>uvádějí</w:t>
      </w:r>
      <w:r w:rsidR="00143F68" w:rsidRPr="00D1172C">
        <w:rPr>
          <w:rFonts w:ascii="Palatino Linotype" w:hAnsi="Palatino Linotype"/>
          <w:sz w:val="24"/>
          <w:szCs w:val="24"/>
        </w:rPr>
        <w:t xml:space="preserve"> proces vzdělávání ve fázích, který odpovídá strategickému systematickému přístupu ke vzdělávání. </w:t>
      </w:r>
      <w:r w:rsidR="00D70E55" w:rsidRPr="00D1172C">
        <w:rPr>
          <w:rFonts w:ascii="Palatino Linotype" w:hAnsi="Palatino Linotype"/>
          <w:sz w:val="24"/>
          <w:szCs w:val="24"/>
        </w:rPr>
        <w:t xml:space="preserve">Bude tedy </w:t>
      </w:r>
      <w:r w:rsidR="00B0653E" w:rsidRPr="00D1172C">
        <w:rPr>
          <w:rFonts w:ascii="Palatino Linotype" w:hAnsi="Palatino Linotype"/>
          <w:sz w:val="24"/>
          <w:szCs w:val="24"/>
        </w:rPr>
        <w:t>pokračováno</w:t>
      </w:r>
      <w:r w:rsidR="004165CA" w:rsidRPr="00D1172C">
        <w:rPr>
          <w:rFonts w:ascii="Palatino Linotype" w:hAnsi="Palatino Linotype"/>
          <w:sz w:val="24"/>
          <w:szCs w:val="24"/>
        </w:rPr>
        <w:t xml:space="preserve"> v</w:t>
      </w:r>
      <w:r w:rsidR="00B0653E" w:rsidRPr="00D1172C">
        <w:rPr>
          <w:rFonts w:ascii="Palatino Linotype" w:hAnsi="Palatino Linotype"/>
          <w:sz w:val="24"/>
          <w:szCs w:val="24"/>
        </w:rPr>
        <w:t> </w:t>
      </w:r>
      <w:r w:rsidR="004165CA" w:rsidRPr="00D1172C">
        <w:rPr>
          <w:rFonts w:ascii="Palatino Linotype" w:hAnsi="Palatino Linotype"/>
          <w:sz w:val="24"/>
          <w:szCs w:val="24"/>
        </w:rPr>
        <w:t>hodnocení</w:t>
      </w:r>
      <w:r w:rsidR="00B0653E" w:rsidRPr="00D1172C">
        <w:rPr>
          <w:rFonts w:ascii="Palatino Linotype" w:hAnsi="Palatino Linotype"/>
          <w:sz w:val="24"/>
          <w:szCs w:val="24"/>
        </w:rPr>
        <w:t xml:space="preserve"> systému vzdělávání zaměstnanců ÚP ČR</w:t>
      </w:r>
      <w:r w:rsidR="004165CA" w:rsidRPr="00D1172C">
        <w:rPr>
          <w:rFonts w:ascii="Palatino Linotype" w:hAnsi="Palatino Linotype"/>
          <w:sz w:val="24"/>
          <w:szCs w:val="24"/>
        </w:rPr>
        <w:t xml:space="preserve"> dle jednotlivých</w:t>
      </w:r>
      <w:r w:rsidR="00143F68" w:rsidRPr="00D1172C">
        <w:rPr>
          <w:rFonts w:ascii="Palatino Linotype" w:hAnsi="Palatino Linotype"/>
          <w:sz w:val="24"/>
          <w:szCs w:val="24"/>
        </w:rPr>
        <w:t xml:space="preserve"> fází</w:t>
      </w:r>
      <w:r w:rsidR="004165CA" w:rsidRPr="00D1172C">
        <w:rPr>
          <w:rFonts w:ascii="Palatino Linotype" w:hAnsi="Palatino Linotype"/>
          <w:sz w:val="24"/>
          <w:szCs w:val="24"/>
        </w:rPr>
        <w:t>,</w:t>
      </w:r>
      <w:r w:rsidR="00143F68" w:rsidRPr="00D1172C">
        <w:rPr>
          <w:rFonts w:ascii="Palatino Linotype" w:hAnsi="Palatino Linotype"/>
          <w:sz w:val="24"/>
          <w:szCs w:val="24"/>
        </w:rPr>
        <w:t xml:space="preserve"> je</w:t>
      </w:r>
      <w:r w:rsidR="004165CA" w:rsidRPr="00D1172C">
        <w:rPr>
          <w:rFonts w:ascii="Palatino Linotype" w:hAnsi="Palatino Linotype"/>
          <w:sz w:val="24"/>
          <w:szCs w:val="24"/>
        </w:rPr>
        <w:t>ž jsou předmětem kapitol</w:t>
      </w:r>
      <w:r w:rsidR="00143F68" w:rsidRPr="00D1172C">
        <w:rPr>
          <w:rFonts w:ascii="Palatino Linotype" w:hAnsi="Palatino Linotype"/>
          <w:sz w:val="24"/>
          <w:szCs w:val="24"/>
        </w:rPr>
        <w:t xml:space="preserve"> 4.5.2–4.5.5.</w:t>
      </w:r>
    </w:p>
    <w:p w14:paraId="0AF49204" w14:textId="072A4E23" w:rsidR="002B5B34" w:rsidRPr="00D8647F" w:rsidRDefault="00B0653E" w:rsidP="00D8647F">
      <w:pPr>
        <w:spacing w:line="360" w:lineRule="auto"/>
        <w:jc w:val="both"/>
        <w:rPr>
          <w:rFonts w:ascii="Palatino Linotype" w:hAnsi="Palatino Linotype"/>
          <w:sz w:val="24"/>
          <w:szCs w:val="24"/>
        </w:rPr>
      </w:pPr>
      <w:r w:rsidRPr="00D1172C">
        <w:rPr>
          <w:rFonts w:ascii="Palatino Linotype" w:hAnsi="Palatino Linotype"/>
          <w:sz w:val="24"/>
          <w:szCs w:val="24"/>
        </w:rPr>
        <w:t>Druhým sledovaným kritériem</w:t>
      </w:r>
      <w:r w:rsidR="00143F68" w:rsidRPr="00D1172C">
        <w:rPr>
          <w:rFonts w:ascii="Palatino Linotype" w:hAnsi="Palatino Linotype"/>
          <w:sz w:val="24"/>
          <w:szCs w:val="24"/>
        </w:rPr>
        <w:t xml:space="preserve"> ze základních předpokl</w:t>
      </w:r>
      <w:r w:rsidRPr="00D1172C">
        <w:rPr>
          <w:rFonts w:ascii="Palatino Linotype" w:hAnsi="Palatino Linotype"/>
          <w:sz w:val="24"/>
          <w:szCs w:val="24"/>
        </w:rPr>
        <w:t>adů vzdělávacího cyklu bylo</w:t>
      </w:r>
      <w:r w:rsidR="00143F68" w:rsidRPr="00D1172C">
        <w:rPr>
          <w:rFonts w:ascii="Palatino Linotype" w:hAnsi="Palatino Linotype"/>
          <w:sz w:val="24"/>
          <w:szCs w:val="24"/>
        </w:rPr>
        <w:t xml:space="preserve"> „hodnocení pracovních kompetencí zaměstnanců je realizováno každý rok“</w:t>
      </w:r>
      <w:r w:rsidR="004165CA" w:rsidRPr="00D1172C">
        <w:rPr>
          <w:rFonts w:ascii="Palatino Linotype" w:hAnsi="Palatino Linotype"/>
          <w:sz w:val="24"/>
          <w:szCs w:val="24"/>
        </w:rPr>
        <w:t>.</w:t>
      </w:r>
      <w:r w:rsidR="00D8647F" w:rsidRPr="00D1172C">
        <w:rPr>
          <w:rFonts w:ascii="Palatino Linotype" w:hAnsi="Palatino Linotype"/>
          <w:sz w:val="24"/>
          <w:szCs w:val="24"/>
        </w:rPr>
        <w:t xml:space="preserve"> </w:t>
      </w:r>
      <w:r w:rsidR="004165CA" w:rsidRPr="00D1172C">
        <w:rPr>
          <w:rFonts w:ascii="Palatino Linotype" w:hAnsi="Palatino Linotype"/>
          <w:sz w:val="24"/>
          <w:szCs w:val="24"/>
        </w:rPr>
        <w:t xml:space="preserve">Na základě kvalitativní </w:t>
      </w:r>
      <w:r w:rsidRPr="00D1172C">
        <w:rPr>
          <w:rFonts w:ascii="Palatino Linotype" w:hAnsi="Palatino Linotype"/>
          <w:sz w:val="24"/>
          <w:szCs w:val="24"/>
        </w:rPr>
        <w:t xml:space="preserve">obsahové </w:t>
      </w:r>
      <w:r w:rsidR="004165CA" w:rsidRPr="00D1172C">
        <w:rPr>
          <w:rFonts w:ascii="Palatino Linotype" w:hAnsi="Palatino Linotype"/>
          <w:sz w:val="24"/>
          <w:szCs w:val="24"/>
        </w:rPr>
        <w:t xml:space="preserve">analýzy </w:t>
      </w:r>
      <w:r w:rsidR="00C5636F" w:rsidRPr="00D1172C">
        <w:rPr>
          <w:rFonts w:ascii="Palatino Linotype" w:hAnsi="Palatino Linotype"/>
          <w:sz w:val="24"/>
          <w:szCs w:val="24"/>
        </w:rPr>
        <w:t xml:space="preserve">dokumentu </w:t>
      </w:r>
      <w:r w:rsidR="002B5B34" w:rsidRPr="00D1172C">
        <w:rPr>
          <w:rFonts w:ascii="Palatino Linotype" w:hAnsi="Palatino Linotype"/>
          <w:sz w:val="24"/>
          <w:szCs w:val="24"/>
        </w:rPr>
        <w:t xml:space="preserve">Postup </w:t>
      </w:r>
      <w:r w:rsidR="00C5636F" w:rsidRPr="00D1172C">
        <w:rPr>
          <w:rFonts w:ascii="Palatino Linotype" w:hAnsi="Palatino Linotype"/>
          <w:sz w:val="24"/>
          <w:szCs w:val="24"/>
        </w:rPr>
        <w:t xml:space="preserve">při hodnocení </w:t>
      </w:r>
      <w:r w:rsidR="002B5B34" w:rsidRPr="00D1172C">
        <w:rPr>
          <w:rFonts w:ascii="Palatino Linotype" w:hAnsi="Palatino Linotype"/>
          <w:sz w:val="24"/>
          <w:szCs w:val="24"/>
        </w:rPr>
        <w:t>(ÚP ČR, 2019) zjišťujeme, že</w:t>
      </w:r>
      <w:r w:rsidR="002B5B34" w:rsidRPr="00D1172C">
        <w:rPr>
          <w:rFonts w:ascii="Palatino Linotype" w:hAnsi="Palatino Linotype"/>
          <w:i/>
          <w:color w:val="000000"/>
          <w:sz w:val="24"/>
          <w:szCs w:val="24"/>
        </w:rPr>
        <w:t xml:space="preserve"> „Pravidelné služební hodnocení se provádí pravidelně jednou ročně, a to do 3 měsíců od uplynutí období, za něž je státní zaměstnanec hodnocen…musí být provedeno do 31. 3. následujícího roku v návaznosti na hodnocené období</w:t>
      </w:r>
      <w:r w:rsidR="00D70E55" w:rsidRPr="00D1172C">
        <w:rPr>
          <w:rStyle w:val="Znakapoznpodarou"/>
          <w:rFonts w:ascii="Palatino Linotype" w:hAnsi="Palatino Linotype" w:cs="Arial"/>
          <w:i/>
          <w:sz w:val="24"/>
          <w:szCs w:val="24"/>
        </w:rPr>
        <w:footnoteReference w:id="30"/>
      </w:r>
      <w:r w:rsidR="002B5B34" w:rsidRPr="00D1172C">
        <w:rPr>
          <w:rFonts w:ascii="Palatino Linotype" w:hAnsi="Palatino Linotype" w:cs="Arial"/>
          <w:i/>
          <w:sz w:val="24"/>
          <w:szCs w:val="24"/>
        </w:rPr>
        <w:t>“.</w:t>
      </w:r>
      <w:r w:rsidR="002B5B34" w:rsidRPr="00D1172C">
        <w:rPr>
          <w:rFonts w:ascii="Palatino Linotype" w:hAnsi="Palatino Linotype" w:cs="Arial"/>
          <w:sz w:val="24"/>
          <w:szCs w:val="24"/>
        </w:rPr>
        <w:t xml:space="preserve"> Tento předpi</w:t>
      </w:r>
      <w:r w:rsidR="00726659" w:rsidRPr="00D1172C">
        <w:rPr>
          <w:rFonts w:ascii="Palatino Linotype" w:hAnsi="Palatino Linotype" w:cs="Arial"/>
          <w:sz w:val="24"/>
          <w:szCs w:val="24"/>
        </w:rPr>
        <w:t>s stanovuje i hodnocené oblasti, hodnot</w:t>
      </w:r>
      <w:r w:rsidR="009E05AE" w:rsidRPr="00D1172C">
        <w:rPr>
          <w:rFonts w:ascii="Palatino Linotype" w:hAnsi="Palatino Linotype" w:cs="Arial"/>
          <w:sz w:val="24"/>
          <w:szCs w:val="24"/>
        </w:rPr>
        <w:t>i</w:t>
      </w:r>
      <w:r w:rsidR="00726659" w:rsidRPr="00D1172C">
        <w:rPr>
          <w:rFonts w:ascii="Palatino Linotype" w:hAnsi="Palatino Linotype" w:cs="Arial"/>
          <w:sz w:val="24"/>
          <w:szCs w:val="24"/>
        </w:rPr>
        <w:t xml:space="preserve">cí </w:t>
      </w:r>
      <w:r w:rsidR="00726659" w:rsidRPr="00721A59">
        <w:rPr>
          <w:rFonts w:ascii="Palatino Linotype" w:hAnsi="Palatino Linotype" w:cs="Arial"/>
          <w:sz w:val="24"/>
          <w:szCs w:val="24"/>
        </w:rPr>
        <w:lastRenderedPageBreak/>
        <w:t xml:space="preserve">kritéria i způsob, jak je vyhodnotit. </w:t>
      </w:r>
      <w:r w:rsidR="002B5B34" w:rsidRPr="00721A59">
        <w:rPr>
          <w:rFonts w:ascii="Palatino Linotype" w:hAnsi="Palatino Linotype" w:cs="Arial"/>
          <w:sz w:val="24"/>
          <w:szCs w:val="24"/>
        </w:rPr>
        <w:t xml:space="preserve"> </w:t>
      </w:r>
      <w:r w:rsidR="00726659" w:rsidRPr="00721A59">
        <w:rPr>
          <w:rFonts w:ascii="Palatino Linotype" w:hAnsi="Palatino Linotype" w:cs="Arial"/>
          <w:sz w:val="24"/>
          <w:szCs w:val="24"/>
        </w:rPr>
        <w:t>Hodnocenými oblastmi</w:t>
      </w:r>
      <w:r w:rsidR="002B5B34" w:rsidRPr="00721A59">
        <w:rPr>
          <w:rFonts w:ascii="Palatino Linotype" w:hAnsi="Palatino Linotype" w:cs="Arial"/>
          <w:sz w:val="24"/>
          <w:szCs w:val="24"/>
        </w:rPr>
        <w:t xml:space="preserve"> jsou: znalosti, dovednosti a výkon státní služby z hlediska správnosti, rychlosti a</w:t>
      </w:r>
      <w:r w:rsidR="003E520D" w:rsidRPr="00721A59">
        <w:rPr>
          <w:rFonts w:ascii="Palatino Linotype" w:hAnsi="Palatino Linotype" w:cs="Times New Roman"/>
          <w:sz w:val="24"/>
          <w:szCs w:val="24"/>
        </w:rPr>
        <w:t> </w:t>
      </w:r>
      <w:r w:rsidR="002B5B34" w:rsidRPr="00721A59">
        <w:rPr>
          <w:rFonts w:ascii="Palatino Linotype" w:hAnsi="Palatino Linotype" w:cs="Arial"/>
          <w:sz w:val="24"/>
          <w:szCs w:val="24"/>
        </w:rPr>
        <w:t>samostatnosti</w:t>
      </w:r>
      <w:r w:rsidR="00726659" w:rsidRPr="00721A59">
        <w:rPr>
          <w:rFonts w:ascii="Palatino Linotype" w:hAnsi="Palatino Linotype" w:cs="Arial"/>
          <w:sz w:val="24"/>
          <w:szCs w:val="24"/>
        </w:rPr>
        <w:t>.</w:t>
      </w:r>
    </w:p>
    <w:p w14:paraId="50735DD5" w14:textId="49055826" w:rsidR="00DD4389" w:rsidRDefault="00B0653E" w:rsidP="002B5B34">
      <w:pPr>
        <w:pStyle w:val="Default"/>
        <w:spacing w:line="360" w:lineRule="auto"/>
        <w:jc w:val="both"/>
        <w:rPr>
          <w:rFonts w:eastAsia="Times New Roman" w:cs="Calibri"/>
          <w:lang w:eastAsia="cs-CZ"/>
        </w:rPr>
      </w:pPr>
      <w:r>
        <w:rPr>
          <w:rFonts w:cs="Arial"/>
        </w:rPr>
        <w:t xml:space="preserve">Při </w:t>
      </w:r>
      <w:r w:rsidR="0082515D">
        <w:rPr>
          <w:rFonts w:cs="Arial"/>
        </w:rPr>
        <w:t>kvantitativní obsahové analýze služebního</w:t>
      </w:r>
      <w:r>
        <w:rPr>
          <w:rFonts w:cs="Arial"/>
        </w:rPr>
        <w:t xml:space="preserve"> hodnocení </w:t>
      </w:r>
      <w:r w:rsidR="00A04549">
        <w:rPr>
          <w:rFonts w:cs="Arial"/>
        </w:rPr>
        <w:t>zaměstnanců</w:t>
      </w:r>
      <w:r>
        <w:rPr>
          <w:rFonts w:cs="Arial"/>
        </w:rPr>
        <w:t xml:space="preserve"> bylo </w:t>
      </w:r>
      <w:r w:rsidR="00D70E55">
        <w:rPr>
          <w:rFonts w:cs="Arial"/>
        </w:rPr>
        <w:t xml:space="preserve">zjišťováno, v kolika případech </w:t>
      </w:r>
      <w:r>
        <w:rPr>
          <w:rFonts w:cs="Arial"/>
        </w:rPr>
        <w:t xml:space="preserve">hodnocení </w:t>
      </w:r>
      <w:r w:rsidR="00D70E55">
        <w:rPr>
          <w:rFonts w:cs="Arial"/>
        </w:rPr>
        <w:t xml:space="preserve">proběhlo. Lze konstatovat, že </w:t>
      </w:r>
      <w:r w:rsidR="0082515D">
        <w:rPr>
          <w:rFonts w:cs="Arial"/>
        </w:rPr>
        <w:t xml:space="preserve">hodnocení zaměstnanců je po formální stránce </w:t>
      </w:r>
      <w:r w:rsidR="00D70E55">
        <w:rPr>
          <w:rFonts w:cs="Arial"/>
        </w:rPr>
        <w:t>nastaveno a realizováno</w:t>
      </w:r>
      <w:r w:rsidR="0004612B">
        <w:rPr>
          <w:rFonts w:cs="Arial"/>
        </w:rPr>
        <w:t xml:space="preserve"> vhodně, neboť bylo u všech 8</w:t>
      </w:r>
      <w:r w:rsidR="0082515D">
        <w:rPr>
          <w:rFonts w:cs="Arial"/>
        </w:rPr>
        <w:t>2 zaměstnanců zahrnutých do výzkumu provedeno, tj.</w:t>
      </w:r>
      <w:r w:rsidR="002B6B6D">
        <w:rPr>
          <w:rFonts w:cs="Arial"/>
        </w:rPr>
        <w:t xml:space="preserve"> </w:t>
      </w:r>
      <w:r>
        <w:rPr>
          <w:rFonts w:cs="Arial"/>
        </w:rPr>
        <w:t>100 %</w:t>
      </w:r>
      <w:r w:rsidR="0082515D">
        <w:rPr>
          <w:rFonts w:cs="Arial"/>
        </w:rPr>
        <w:t xml:space="preserve"> úspěšnost</w:t>
      </w:r>
      <w:r w:rsidR="0097797D">
        <w:rPr>
          <w:rStyle w:val="Znakapoznpodarou"/>
          <w:rFonts w:cs="Arial"/>
        </w:rPr>
        <w:footnoteReference w:id="31"/>
      </w:r>
      <w:r w:rsidR="00AF2402">
        <w:rPr>
          <w:rFonts w:cs="Arial"/>
        </w:rPr>
        <w:t xml:space="preserve">. </w:t>
      </w:r>
      <w:r w:rsidR="0063081E">
        <w:rPr>
          <w:rFonts w:cs="Arial"/>
        </w:rPr>
        <w:t>Dle teoretické kapitoly 3.2 je pravidelné hodnocení zaměstnanců spjato se systematickým přístupem ke vzdělávání,</w:t>
      </w:r>
      <w:r w:rsidR="00947C5B">
        <w:t> neboť posouzení profesních kompetencí představ</w:t>
      </w:r>
      <w:r w:rsidR="00DD4389">
        <w:t>uje</w:t>
      </w:r>
      <w:r w:rsidR="00947C5B">
        <w:t xml:space="preserve"> příslušné výstupy pro vzdělávání.</w:t>
      </w:r>
      <w:r w:rsidR="00D8647F">
        <w:t xml:space="preserve"> </w:t>
      </w:r>
      <w:r w:rsidR="0097797D">
        <w:rPr>
          <w:rFonts w:cs="Times New Roman"/>
        </w:rPr>
        <w:t>Kritérium „</w:t>
      </w:r>
      <w:r w:rsidR="0097797D" w:rsidRPr="00143F68">
        <w:t>hodnocení pracovních kompetencí zaměstnanců je realizováno každý rok</w:t>
      </w:r>
      <w:r w:rsidR="0097797D">
        <w:rPr>
          <w:rFonts w:eastAsia="Times New Roman" w:cs="Calibri"/>
          <w:lang w:eastAsia="cs-CZ"/>
        </w:rPr>
        <w:t xml:space="preserve">“ </w:t>
      </w:r>
      <w:r w:rsidR="00DD4389">
        <w:rPr>
          <w:rFonts w:eastAsia="Times New Roman" w:cs="Calibri"/>
          <w:lang w:eastAsia="cs-CZ"/>
        </w:rPr>
        <w:t xml:space="preserve">je </w:t>
      </w:r>
      <w:r w:rsidR="0097797D" w:rsidRPr="00F53311">
        <w:rPr>
          <w:rFonts w:eastAsia="Times New Roman" w:cs="Calibri"/>
          <w:b/>
          <w:lang w:eastAsia="cs-CZ"/>
        </w:rPr>
        <w:t>splněno</w:t>
      </w:r>
      <w:r w:rsidR="00DD4389">
        <w:rPr>
          <w:rFonts w:eastAsia="Times New Roman" w:cs="Calibri"/>
          <w:lang w:eastAsia="cs-CZ"/>
        </w:rPr>
        <w:t>.</w:t>
      </w:r>
    </w:p>
    <w:p w14:paraId="268003C1" w14:textId="757CD139" w:rsidR="00814796" w:rsidRDefault="0097797D" w:rsidP="00F0469A">
      <w:pPr>
        <w:pStyle w:val="Bezmezer"/>
      </w:pPr>
      <w:r>
        <w:t xml:space="preserve"> </w:t>
      </w:r>
    </w:p>
    <w:p w14:paraId="597C1351" w14:textId="4600D68B" w:rsidR="00D8647F" w:rsidRDefault="00DD4389" w:rsidP="0097797D">
      <w:pPr>
        <w:pStyle w:val="Default"/>
        <w:spacing w:line="360" w:lineRule="auto"/>
        <w:jc w:val="both"/>
        <w:rPr>
          <w:rFonts w:cs="Arial"/>
          <w:color w:val="auto"/>
        </w:rPr>
      </w:pPr>
      <w:r>
        <w:t>D</w:t>
      </w:r>
      <w:r w:rsidRPr="003923F4">
        <w:t xml:space="preserve">alším sledovaným </w:t>
      </w:r>
      <w:r>
        <w:t xml:space="preserve">kritériem </w:t>
      </w:r>
      <w:r w:rsidRPr="003923F4">
        <w:t>je „hodnocení zaměstnanců ovlivňuje výši stanovené odměny“</w:t>
      </w:r>
      <w:r>
        <w:t>.</w:t>
      </w:r>
      <w:r w:rsidR="00D8647F">
        <w:t xml:space="preserve"> </w:t>
      </w:r>
      <w:r w:rsidR="0097797D" w:rsidRPr="003923F4">
        <w:t xml:space="preserve">Postup </w:t>
      </w:r>
      <w:r w:rsidR="003923F4" w:rsidRPr="003923F4">
        <w:t xml:space="preserve">při hodnocení </w:t>
      </w:r>
      <w:r w:rsidR="0097797D" w:rsidRPr="003923F4">
        <w:t>(ÚP ČR, 2019) udává</w:t>
      </w:r>
      <w:r w:rsidR="00331D34" w:rsidRPr="003923F4">
        <w:t xml:space="preserve"> vazbu mezi výsledkem služebního hodnocení a výší osobního příplatku v rozmezí </w:t>
      </w:r>
      <w:r w:rsidR="003923F4" w:rsidRPr="003923F4">
        <w:rPr>
          <w:i/>
        </w:rPr>
        <w:t>„</w:t>
      </w:r>
      <w:r w:rsidR="00331D34" w:rsidRPr="003923F4">
        <w:rPr>
          <w:i/>
        </w:rPr>
        <w:t xml:space="preserve">od odejmutí </w:t>
      </w:r>
      <w:r w:rsidR="003923F4" w:rsidRPr="003923F4">
        <w:rPr>
          <w:i/>
        </w:rPr>
        <w:t xml:space="preserve">až do 50 % </w:t>
      </w:r>
      <w:r w:rsidR="003923F4" w:rsidRPr="003923F4">
        <w:rPr>
          <w:rFonts w:cs="Arial"/>
          <w:i/>
        </w:rPr>
        <w:t>platového tarifu</w:t>
      </w:r>
      <w:r w:rsidR="00267CC6">
        <w:rPr>
          <w:rFonts w:cs="Arial"/>
          <w:i/>
        </w:rPr>
        <w:t xml:space="preserve"> </w:t>
      </w:r>
      <w:r w:rsidR="003923F4" w:rsidRPr="003923F4">
        <w:rPr>
          <w:rFonts w:cs="Arial"/>
          <w:i/>
        </w:rPr>
        <w:t>nejvyššího platového stupně v platové třídě, do které je zařazeno služební místo, na kterém státní zaměstnanec vykonává státní službu“.</w:t>
      </w:r>
      <w:r w:rsidR="00267CC6">
        <w:rPr>
          <w:rFonts w:cs="Arial"/>
        </w:rPr>
        <w:t xml:space="preserve"> Participant však </w:t>
      </w:r>
      <w:r w:rsidR="00A04549">
        <w:rPr>
          <w:rFonts w:cs="Arial"/>
        </w:rPr>
        <w:t xml:space="preserve">při rozhovoru </w:t>
      </w:r>
      <w:r w:rsidR="00267CC6" w:rsidRPr="00267CC6">
        <w:rPr>
          <w:rFonts w:cs="Arial"/>
        </w:rPr>
        <w:t xml:space="preserve">dodává </w:t>
      </w:r>
      <w:r w:rsidR="00267CC6" w:rsidRPr="00267CC6">
        <w:rPr>
          <w:rFonts w:cs="Arial"/>
          <w:i/>
        </w:rPr>
        <w:t>„</w:t>
      </w:r>
      <w:r w:rsidR="00267CC6" w:rsidRPr="00267CC6">
        <w:rPr>
          <w:i/>
        </w:rPr>
        <w:t>tam</w:t>
      </w:r>
      <w:r w:rsidR="00267CC6" w:rsidRPr="00267CC6">
        <w:rPr>
          <w:rFonts w:ascii="Beey editor" w:hAnsi="Beey editor"/>
          <w:i/>
          <w:sz w:val="23"/>
          <w:szCs w:val="23"/>
        </w:rPr>
        <w:t xml:space="preserve"> </w:t>
      </w:r>
      <w:r w:rsidR="00267CC6" w:rsidRPr="00267CC6">
        <w:rPr>
          <w:i/>
        </w:rPr>
        <w:t>je takový demotivující problém</w:t>
      </w:r>
      <w:r w:rsidR="009E05AE">
        <w:rPr>
          <w:i/>
        </w:rPr>
        <w:t>…</w:t>
      </w:r>
      <w:r w:rsidR="00267CC6" w:rsidRPr="00267CC6">
        <w:rPr>
          <w:i/>
        </w:rPr>
        <w:t>, když vedoucí dobře (</w:t>
      </w:r>
      <w:r w:rsidR="00267CC6">
        <w:rPr>
          <w:i/>
        </w:rPr>
        <w:t>podřízené</w:t>
      </w:r>
      <w:r w:rsidR="00DB1EB5">
        <w:rPr>
          <w:i/>
        </w:rPr>
        <w:t>ho</w:t>
      </w:r>
      <w:r w:rsidR="00267CC6" w:rsidRPr="00267CC6">
        <w:rPr>
          <w:i/>
        </w:rPr>
        <w:t xml:space="preserve">) </w:t>
      </w:r>
      <w:r w:rsidR="00DB1EB5">
        <w:rPr>
          <w:i/>
        </w:rPr>
        <w:t>zhodnotí a chtěl by pro něj</w:t>
      </w:r>
      <w:r w:rsidR="00267CC6" w:rsidRPr="00267CC6">
        <w:rPr>
          <w:i/>
        </w:rPr>
        <w:t xml:space="preserve"> navýšit osobní příplatek, tak tam většinou není prostor…naráží na rozpočet v této oblasti“.</w:t>
      </w:r>
      <w:r w:rsidR="003923F4" w:rsidRPr="003923F4">
        <w:rPr>
          <w:rFonts w:cs="Arial"/>
          <w:i/>
        </w:rPr>
        <w:t xml:space="preserve"> </w:t>
      </w:r>
      <w:r w:rsidR="0082515D">
        <w:rPr>
          <w:rFonts w:cs="Arial"/>
        </w:rPr>
        <w:t>Zjišťujeme tedy rozpor mezi tím, co nám říká formální dokument a možnostmi reálného odměňování.</w:t>
      </w:r>
      <w:r w:rsidR="0064746E">
        <w:rPr>
          <w:rFonts w:cs="Arial"/>
        </w:rPr>
        <w:t xml:space="preserve"> </w:t>
      </w:r>
      <w:r w:rsidR="00634480" w:rsidRPr="00F0469A">
        <w:rPr>
          <w:rFonts w:cs="Arial"/>
          <w:color w:val="auto"/>
        </w:rPr>
        <w:t xml:space="preserve">Toto kritérium bylo sledováno rovněž v dotazníkovém </w:t>
      </w:r>
      <w:r w:rsidR="005A5582" w:rsidRPr="00F0469A">
        <w:rPr>
          <w:rFonts w:cs="Arial"/>
          <w:color w:val="auto"/>
        </w:rPr>
        <w:t>šetření a</w:t>
      </w:r>
      <w:r w:rsidR="00F0469A" w:rsidRPr="00F0469A">
        <w:rPr>
          <w:color w:val="auto"/>
        </w:rPr>
        <w:t> </w:t>
      </w:r>
      <w:r w:rsidR="00DA55B1">
        <w:rPr>
          <w:rFonts w:cs="Arial"/>
          <w:color w:val="auto"/>
        </w:rPr>
        <w:t>bylo</w:t>
      </w:r>
      <w:r w:rsidR="00F0469A" w:rsidRPr="00F0469A">
        <w:rPr>
          <w:rFonts w:cs="Arial"/>
          <w:color w:val="auto"/>
        </w:rPr>
        <w:t xml:space="preserve"> </w:t>
      </w:r>
      <w:r w:rsidR="00DA55B1">
        <w:rPr>
          <w:rFonts w:cs="Arial"/>
          <w:color w:val="auto"/>
        </w:rPr>
        <w:t>reprezentováno výrokem</w:t>
      </w:r>
      <w:r w:rsidR="005A5582" w:rsidRPr="00F0469A">
        <w:rPr>
          <w:rFonts w:cs="Arial"/>
          <w:color w:val="auto"/>
        </w:rPr>
        <w:t xml:space="preserve"> „Se zvyšováním mých znalostí a</w:t>
      </w:r>
      <w:r w:rsidR="00D8647F">
        <w:t> </w:t>
      </w:r>
      <w:r w:rsidR="005A5582" w:rsidRPr="00F0469A">
        <w:rPr>
          <w:rFonts w:cs="Arial"/>
          <w:color w:val="auto"/>
        </w:rPr>
        <w:t>dovedností je zvyšováno i osobní ohodnocení“.</w:t>
      </w:r>
      <w:r w:rsidR="00634480" w:rsidRPr="00F0469A">
        <w:rPr>
          <w:rFonts w:cs="Arial"/>
          <w:color w:val="auto"/>
        </w:rPr>
        <w:t xml:space="preserve"> </w:t>
      </w:r>
    </w:p>
    <w:p w14:paraId="28C06E39" w14:textId="1E415EDC" w:rsidR="00635285" w:rsidRPr="00A3057D" w:rsidRDefault="00634480" w:rsidP="0097797D">
      <w:pPr>
        <w:pStyle w:val="Default"/>
        <w:spacing w:line="360" w:lineRule="auto"/>
        <w:jc w:val="both"/>
        <w:rPr>
          <w:rFonts w:cs="Arial"/>
          <w:color w:val="FF0000"/>
        </w:rPr>
      </w:pPr>
      <w:r w:rsidRPr="00F0469A">
        <w:rPr>
          <w:rFonts w:cs="Arial"/>
          <w:color w:val="auto"/>
        </w:rPr>
        <w:t xml:space="preserve">Rovněž samotní zaměstnanci </w:t>
      </w:r>
      <w:r w:rsidR="00ED3CAE" w:rsidRPr="00F0469A">
        <w:rPr>
          <w:rFonts w:cs="Arial"/>
          <w:color w:val="auto"/>
        </w:rPr>
        <w:t xml:space="preserve">kontaktního pracoviště </w:t>
      </w:r>
      <w:r w:rsidRPr="00F0469A">
        <w:rPr>
          <w:rFonts w:cs="Arial"/>
          <w:color w:val="auto"/>
        </w:rPr>
        <w:t>ÚP ČR nesouhlasí, že by hodnocení mělo vliv na výši jejich odměny</w:t>
      </w:r>
      <w:r w:rsidR="00921E2E" w:rsidRPr="00F0469A">
        <w:rPr>
          <w:rFonts w:cs="Arial"/>
          <w:color w:val="auto"/>
        </w:rPr>
        <w:t>. Nesouhlas</w:t>
      </w:r>
      <w:r w:rsidR="004633CD">
        <w:rPr>
          <w:rFonts w:cs="Arial"/>
          <w:color w:val="auto"/>
        </w:rPr>
        <w:t>né odpovědi</w:t>
      </w:r>
      <w:r w:rsidR="00921E2E" w:rsidRPr="00F0469A">
        <w:rPr>
          <w:rFonts w:cs="Arial"/>
          <w:color w:val="auto"/>
        </w:rPr>
        <w:t xml:space="preserve"> byl</w:t>
      </w:r>
      <w:r w:rsidR="004633CD">
        <w:rPr>
          <w:rFonts w:cs="Arial"/>
          <w:color w:val="auto"/>
        </w:rPr>
        <w:t>y</w:t>
      </w:r>
      <w:r w:rsidR="00921E2E" w:rsidRPr="00F0469A">
        <w:rPr>
          <w:rFonts w:cs="Arial"/>
          <w:color w:val="auto"/>
        </w:rPr>
        <w:t xml:space="preserve"> </w:t>
      </w:r>
      <w:r w:rsidR="00921E2E" w:rsidRPr="00F0469A">
        <w:rPr>
          <w:rFonts w:cs="Arial"/>
          <w:color w:val="auto"/>
        </w:rPr>
        <w:lastRenderedPageBreak/>
        <w:t>vyjádřen</w:t>
      </w:r>
      <w:r w:rsidR="004633CD">
        <w:rPr>
          <w:rFonts w:cs="Arial"/>
          <w:color w:val="auto"/>
        </w:rPr>
        <w:t>y</w:t>
      </w:r>
      <w:r w:rsidR="00921E2E" w:rsidRPr="00F0469A">
        <w:rPr>
          <w:rFonts w:cs="Arial"/>
          <w:color w:val="auto"/>
        </w:rPr>
        <w:t xml:space="preserve"> respondenty v 70 % (ve 44 % dokonce výrokem „určitě nesouhlasím“). De</w:t>
      </w:r>
      <w:r w:rsidR="005A5582" w:rsidRPr="00F0469A">
        <w:rPr>
          <w:rFonts w:cs="Arial"/>
          <w:color w:val="auto"/>
        </w:rPr>
        <w:t>tailní výsledky</w:t>
      </w:r>
      <w:r w:rsidR="002726ED" w:rsidRPr="00F0469A">
        <w:rPr>
          <w:rFonts w:cs="Arial"/>
          <w:color w:val="auto"/>
        </w:rPr>
        <w:t xml:space="preserve"> dotazníkového šetření</w:t>
      </w:r>
      <w:r w:rsidR="005A5582" w:rsidRPr="00F0469A">
        <w:rPr>
          <w:rFonts w:cs="Arial"/>
          <w:color w:val="auto"/>
        </w:rPr>
        <w:t xml:space="preserve"> k nahlédnutí v</w:t>
      </w:r>
      <w:r w:rsidR="00921E2E" w:rsidRPr="00F0469A">
        <w:rPr>
          <w:rFonts w:cs="Arial"/>
          <w:color w:val="auto"/>
        </w:rPr>
        <w:t xml:space="preserve"> příloze č. </w:t>
      </w:r>
      <w:r w:rsidR="005A5582" w:rsidRPr="00F0469A">
        <w:rPr>
          <w:rFonts w:cs="Arial"/>
          <w:color w:val="auto"/>
        </w:rPr>
        <w:t>8.</w:t>
      </w:r>
      <w:r w:rsidR="00921E2E" w:rsidRPr="00F0469A">
        <w:rPr>
          <w:rFonts w:cs="Arial"/>
          <w:color w:val="auto"/>
        </w:rPr>
        <w:t xml:space="preserve"> </w:t>
      </w:r>
    </w:p>
    <w:p w14:paraId="2C3190B2" w14:textId="1702D991" w:rsidR="0082515D" w:rsidRPr="003707C6" w:rsidRDefault="00ED3CAE" w:rsidP="00ED3CAE">
      <w:pPr>
        <w:spacing w:line="360" w:lineRule="auto"/>
        <w:jc w:val="both"/>
        <w:rPr>
          <w:rFonts w:ascii="Palatino Linotype" w:hAnsi="Palatino Linotype" w:cs="Arial"/>
          <w:i/>
          <w:color w:val="000000"/>
          <w:sz w:val="24"/>
          <w:szCs w:val="24"/>
        </w:rPr>
      </w:pPr>
      <w:r>
        <w:rPr>
          <w:rFonts w:ascii="Palatino Linotype" w:hAnsi="Palatino Linotype"/>
          <w:sz w:val="24"/>
          <w:szCs w:val="24"/>
        </w:rPr>
        <w:t>Pokud je na zvyšování profesních kompetencí navázána samotná výše odměny, pak dle kapitoly 3.2 vzdělávání může motivovat i samotné zaměstnance. Na základě výše uvedených zjištění však k</w:t>
      </w:r>
      <w:r w:rsidR="00E70564" w:rsidRPr="00E70564">
        <w:rPr>
          <w:rFonts w:ascii="Palatino Linotype" w:hAnsi="Palatino Linotype"/>
          <w:sz w:val="24"/>
          <w:szCs w:val="24"/>
        </w:rPr>
        <w:t>ritérium „hodnocení zaměstnanců ovlivň</w:t>
      </w:r>
      <w:r>
        <w:rPr>
          <w:rFonts w:ascii="Palatino Linotype" w:hAnsi="Palatino Linotype"/>
          <w:sz w:val="24"/>
          <w:szCs w:val="24"/>
        </w:rPr>
        <w:t xml:space="preserve">uje výši stanovené odměny“ </w:t>
      </w:r>
      <w:r w:rsidR="00E70564" w:rsidRPr="00A04549">
        <w:rPr>
          <w:rFonts w:ascii="Palatino Linotype" w:hAnsi="Palatino Linotype"/>
          <w:b/>
          <w:sz w:val="24"/>
          <w:szCs w:val="24"/>
        </w:rPr>
        <w:t>není splněno</w:t>
      </w:r>
      <w:r w:rsidR="00F53311">
        <w:rPr>
          <w:rFonts w:ascii="Palatino Linotype" w:hAnsi="Palatino Linotype"/>
          <w:sz w:val="24"/>
          <w:szCs w:val="24"/>
        </w:rPr>
        <w:t>.</w:t>
      </w:r>
    </w:p>
    <w:p w14:paraId="1670D9B4" w14:textId="2DC320CD" w:rsidR="009C1435" w:rsidRDefault="00F53311" w:rsidP="00BA132E">
      <w:pPr>
        <w:pStyle w:val="Default"/>
        <w:spacing w:line="360" w:lineRule="auto"/>
        <w:jc w:val="both"/>
      </w:pPr>
      <w:r>
        <w:rPr>
          <w:rFonts w:eastAsia="Times New Roman" w:cs="Times New Roman"/>
          <w:lang w:eastAsia="cs-CZ"/>
        </w:rPr>
        <w:t>Dalším sledovaným kritériem bylo „s</w:t>
      </w:r>
      <w:r w:rsidRPr="009028AC">
        <w:rPr>
          <w:rFonts w:eastAsia="Times New Roman" w:cs="Calibri"/>
          <w:lang w:eastAsia="cs-CZ"/>
        </w:rPr>
        <w:t>tanovené pracovní i rozvojové cíle</w:t>
      </w:r>
      <w:r w:rsidR="00BA132E">
        <w:rPr>
          <w:rFonts w:eastAsia="Times New Roman" w:cs="Calibri"/>
          <w:lang w:eastAsia="cs-CZ"/>
        </w:rPr>
        <w:t xml:space="preserve">“. </w:t>
      </w:r>
      <w:r w:rsidR="00BA132E" w:rsidRPr="00BA132E">
        <w:t>Postup při hodnocení (ÚP ČR, 2019)</w:t>
      </w:r>
      <w:r w:rsidR="00BA132E">
        <w:t xml:space="preserve"> uvádí „</w:t>
      </w:r>
      <w:r w:rsidR="00BA132E" w:rsidRPr="00BA132E">
        <w:rPr>
          <w:rFonts w:cs="Arial"/>
          <w:i/>
        </w:rPr>
        <w:t>Služební hodnocení obsahuje, v</w:t>
      </w:r>
      <w:r w:rsidR="003E520D">
        <w:rPr>
          <w:rFonts w:cs="Times New Roman"/>
        </w:rPr>
        <w:t> </w:t>
      </w:r>
      <w:r w:rsidR="00BA132E" w:rsidRPr="00BA132E">
        <w:rPr>
          <w:rFonts w:cs="Arial"/>
          <w:i/>
        </w:rPr>
        <w:t>souladu s ustanovením § 155 odst. 4 zákona o státní službě, stanovení individuálních cílů pro další osobní rozvoj hodnoceného. Tyto cíle jsou stanoveny jako cíle služební i v oblasti vzdělávání</w:t>
      </w:r>
      <w:r w:rsidR="0048285F">
        <w:rPr>
          <w:rFonts w:cs="Arial"/>
          <w:i/>
        </w:rPr>
        <w:t>“</w:t>
      </w:r>
      <w:r w:rsidR="00BA132E" w:rsidRPr="00BA132E">
        <w:rPr>
          <w:rFonts w:cs="Arial"/>
          <w:i/>
        </w:rPr>
        <w:t xml:space="preserve">. </w:t>
      </w:r>
      <w:r w:rsidR="00BA132E">
        <w:rPr>
          <w:rFonts w:cs="Arial"/>
        </w:rPr>
        <w:t>Bylo tedy nutné rozhovorem s participantem ověřit, co pro ÚP ČR</w:t>
      </w:r>
      <w:r w:rsidR="006F50E6">
        <w:rPr>
          <w:rFonts w:cs="Arial"/>
        </w:rPr>
        <w:t xml:space="preserve"> znamená pojem rozvoj hodnoceného (zaměstnance) a jak chápat cíle služební </w:t>
      </w:r>
      <w:r w:rsidR="003707C6">
        <w:rPr>
          <w:rFonts w:cs="Arial"/>
        </w:rPr>
        <w:t xml:space="preserve">i </w:t>
      </w:r>
      <w:r w:rsidR="006F50E6">
        <w:rPr>
          <w:rFonts w:cs="Arial"/>
        </w:rPr>
        <w:t>v oblasti vzdělávání.</w:t>
      </w:r>
      <w:r w:rsidR="00130F6E">
        <w:rPr>
          <w:rFonts w:cs="Arial"/>
        </w:rPr>
        <w:t xml:space="preserve"> Dle participanta jsou výsled</w:t>
      </w:r>
      <w:r w:rsidR="00154C3B">
        <w:rPr>
          <w:rFonts w:cs="Arial"/>
        </w:rPr>
        <w:t>k</w:t>
      </w:r>
      <w:r w:rsidR="00130F6E">
        <w:rPr>
          <w:rFonts w:cs="Arial"/>
        </w:rPr>
        <w:t>em hodnocení dva typy cílů, a to cíle služební a cíle vzdělávací</w:t>
      </w:r>
      <w:r w:rsidR="004017A5">
        <w:rPr>
          <w:rStyle w:val="Znakapoznpodarou"/>
          <w:rFonts w:cs="Arial"/>
        </w:rPr>
        <w:footnoteReference w:id="32"/>
      </w:r>
      <w:r w:rsidR="00130F6E">
        <w:rPr>
          <w:rFonts w:cs="Arial"/>
        </w:rPr>
        <w:t xml:space="preserve"> „</w:t>
      </w:r>
      <w:r w:rsidR="00130F6E" w:rsidRPr="00130F6E">
        <w:rPr>
          <w:i/>
        </w:rPr>
        <w:t>služební jsou víceméně, co by měl dokázat pracovně</w:t>
      </w:r>
      <w:r w:rsidR="00130F6E">
        <w:rPr>
          <w:i/>
        </w:rPr>
        <w:t>…</w:t>
      </w:r>
      <w:r w:rsidR="00130F6E" w:rsidRPr="00130F6E">
        <w:rPr>
          <w:i/>
        </w:rPr>
        <w:t>jako pracovní cíle. A ty vzdělávací</w:t>
      </w:r>
      <w:r w:rsidR="00130F6E">
        <w:rPr>
          <w:i/>
        </w:rPr>
        <w:t>.</w:t>
      </w:r>
      <w:r w:rsidR="00154C3B">
        <w:rPr>
          <w:i/>
        </w:rPr>
        <w:t>.</w:t>
      </w:r>
      <w:r w:rsidR="00130F6E">
        <w:rPr>
          <w:i/>
        </w:rPr>
        <w:t>.</w:t>
      </w:r>
      <w:r w:rsidR="00130F6E" w:rsidRPr="00130F6E">
        <w:rPr>
          <w:i/>
        </w:rPr>
        <w:t xml:space="preserve"> v jaké oblasti by měl na sobě pracovat, nebo co by měl zdokonalit</w:t>
      </w:r>
      <w:r w:rsidR="00130F6E">
        <w:rPr>
          <w:i/>
        </w:rPr>
        <w:t>…</w:t>
      </w:r>
      <w:r w:rsidR="00130F6E" w:rsidRPr="00130F6E">
        <w:rPr>
          <w:i/>
        </w:rPr>
        <w:t xml:space="preserve"> například excel, excel pro pokročilý, naučit se kontingenční tabulky, nebo v nějakých měkkých dovednostech na sobě zapracovat a tak. Pracovní cíle tam by měli být nějaký konkrétnější pracovní úkoly</w:t>
      </w:r>
      <w:r w:rsidR="00F9697C">
        <w:rPr>
          <w:i/>
        </w:rPr>
        <w:t>“</w:t>
      </w:r>
      <w:r w:rsidR="00505A69">
        <w:rPr>
          <w:rStyle w:val="Znakapoznpodarou"/>
          <w:i/>
        </w:rPr>
        <w:footnoteReference w:id="33"/>
      </w:r>
      <w:r w:rsidR="00F9697C">
        <w:rPr>
          <w:i/>
        </w:rPr>
        <w:t>.</w:t>
      </w:r>
      <w:r w:rsidR="00F9697C">
        <w:t xml:space="preserve"> Oba typy cílů se však vztahují k aktuálně zastávané pracovní pozici a</w:t>
      </w:r>
      <w:r w:rsidR="003E520D">
        <w:rPr>
          <w:rFonts w:cs="Times New Roman"/>
        </w:rPr>
        <w:t> </w:t>
      </w:r>
      <w:r w:rsidR="00F9697C">
        <w:t>pracovním úkolům.</w:t>
      </w:r>
      <w:r w:rsidR="00BF694E">
        <w:t xml:space="preserve"> Stranou nyní ponechávám diskuzi, jak lze vůbec jednoznačně rozdě</w:t>
      </w:r>
      <w:r w:rsidR="002726ED">
        <w:t>lit pracovní a vzdělávací cíle.</w:t>
      </w:r>
      <w:r w:rsidR="0048285F">
        <w:t xml:space="preserve"> Nejprve</w:t>
      </w:r>
      <w:r w:rsidR="00BF694E">
        <w:t xml:space="preserve"> bylo nutné rozlišit pracovní a rozvojové cíle. </w:t>
      </w:r>
      <w:r w:rsidR="00F9697C">
        <w:t xml:space="preserve">Při ověřování dotazem, zda je osobní rozvoj zamýšlen s ohledem na budoucí kariéru zaměstnance, případné budoucí úkoly či posun na jiné pracovní místo, se dozvídáme </w:t>
      </w:r>
      <w:r w:rsidR="00F9697C" w:rsidRPr="009C1435">
        <w:rPr>
          <w:i/>
        </w:rPr>
        <w:t>„upřímně nevím, já to pořád beru jako prohlubování vzdělávání“</w:t>
      </w:r>
      <w:r w:rsidR="009C1435">
        <w:rPr>
          <w:i/>
        </w:rPr>
        <w:t>.</w:t>
      </w:r>
      <w:r w:rsidR="009C1435">
        <w:t xml:space="preserve"> </w:t>
      </w:r>
    </w:p>
    <w:p w14:paraId="6AEF9AB6" w14:textId="6E49F0A0" w:rsidR="00BA132E" w:rsidRDefault="009C1435" w:rsidP="00BA132E">
      <w:pPr>
        <w:pStyle w:val="Default"/>
        <w:spacing w:line="360" w:lineRule="auto"/>
        <w:jc w:val="both"/>
        <w:rPr>
          <w:rFonts w:eastAsia="Times New Roman" w:cs="Calibri"/>
          <w:b/>
          <w:lang w:eastAsia="cs-CZ"/>
        </w:rPr>
      </w:pPr>
      <w:r>
        <w:lastRenderedPageBreak/>
        <w:t xml:space="preserve">Dle kapitoly 3.1 rozvojové cíle formují širší rejstřík profesních kompetencí zaměstnanců, zvyšují flexibilitu zaměstnanců a jejich připravenost na případné změny v organizaci. Jelikož ÚP ČR vědomě či cíleně nepracuje s rozvojem zaměstnanců, kritérium </w:t>
      </w:r>
      <w:r>
        <w:rPr>
          <w:rFonts w:eastAsia="Times New Roman" w:cs="Times New Roman"/>
          <w:lang w:eastAsia="cs-CZ"/>
        </w:rPr>
        <w:t>„s</w:t>
      </w:r>
      <w:r w:rsidRPr="009028AC">
        <w:rPr>
          <w:rFonts w:eastAsia="Times New Roman" w:cs="Calibri"/>
          <w:lang w:eastAsia="cs-CZ"/>
        </w:rPr>
        <w:t>tanovené pracovní i rozvojové cíle</w:t>
      </w:r>
      <w:r>
        <w:rPr>
          <w:rFonts w:eastAsia="Times New Roman" w:cs="Calibri"/>
          <w:lang w:eastAsia="cs-CZ"/>
        </w:rPr>
        <w:t xml:space="preserve">“ </w:t>
      </w:r>
      <w:r w:rsidRPr="009C1435">
        <w:rPr>
          <w:rFonts w:eastAsia="Times New Roman" w:cs="Calibri"/>
          <w:b/>
          <w:lang w:eastAsia="cs-CZ"/>
        </w:rPr>
        <w:t>není splněno.</w:t>
      </w:r>
    </w:p>
    <w:p w14:paraId="25A1195C" w14:textId="77777777" w:rsidR="00D8647F" w:rsidRDefault="00D8647F" w:rsidP="00D8647F">
      <w:pPr>
        <w:pStyle w:val="Bezmezer"/>
        <w:rPr>
          <w:lang w:eastAsia="cs-CZ"/>
        </w:rPr>
      </w:pPr>
    </w:p>
    <w:p w14:paraId="5B32D250" w14:textId="0E8033F5" w:rsidR="00764A0D" w:rsidRDefault="00764A0D" w:rsidP="00BA132E">
      <w:pPr>
        <w:pStyle w:val="Default"/>
        <w:spacing w:line="360" w:lineRule="auto"/>
        <w:jc w:val="both"/>
        <w:rPr>
          <w:rFonts w:eastAsia="Times New Roman" w:cs="Calibri"/>
          <w:lang w:eastAsia="cs-CZ"/>
        </w:rPr>
      </w:pPr>
      <w:r>
        <w:rPr>
          <w:rFonts w:eastAsia="Times New Roman" w:cs="Calibri"/>
          <w:lang w:eastAsia="cs-CZ"/>
        </w:rPr>
        <w:t xml:space="preserve">Rozdělení cílů </w:t>
      </w:r>
      <w:r w:rsidR="004017A5">
        <w:rPr>
          <w:rFonts w:eastAsia="Times New Roman" w:cs="Calibri"/>
          <w:lang w:eastAsia="cs-CZ"/>
        </w:rPr>
        <w:t>ve služebním hodnocení na pracov</w:t>
      </w:r>
      <w:r>
        <w:rPr>
          <w:rFonts w:eastAsia="Times New Roman" w:cs="Calibri"/>
          <w:lang w:eastAsia="cs-CZ"/>
        </w:rPr>
        <w:t xml:space="preserve">ní a vzdělávací bylo rozhovorem dále upřesňováno, neboť má tato skutečnost zásadní dopady </w:t>
      </w:r>
      <w:r w:rsidR="009B44FE">
        <w:rPr>
          <w:rFonts w:eastAsia="Times New Roman" w:cs="Calibri"/>
          <w:lang w:eastAsia="cs-CZ"/>
        </w:rPr>
        <w:t>jednak na následující kritérium „c</w:t>
      </w:r>
      <w:r w:rsidR="009B44FE" w:rsidRPr="009028AC">
        <w:rPr>
          <w:rFonts w:eastAsia="Times New Roman" w:cs="Calibri"/>
          <w:lang w:eastAsia="cs-CZ"/>
        </w:rPr>
        <w:t>íle formulované dle pravidla SMART</w:t>
      </w:r>
      <w:r w:rsidR="009B44FE">
        <w:rPr>
          <w:rFonts w:eastAsia="Times New Roman" w:cs="Calibri"/>
          <w:lang w:eastAsia="cs-CZ"/>
        </w:rPr>
        <w:t xml:space="preserve">“, jednak </w:t>
      </w:r>
      <w:r>
        <w:rPr>
          <w:rFonts w:eastAsia="Times New Roman" w:cs="Calibri"/>
          <w:lang w:eastAsia="cs-CZ"/>
        </w:rPr>
        <w:t>na následující fázi</w:t>
      </w:r>
      <w:r w:rsidR="009B44FE">
        <w:rPr>
          <w:rFonts w:eastAsia="Times New Roman" w:cs="Calibri"/>
          <w:lang w:eastAsia="cs-CZ"/>
        </w:rPr>
        <w:t xml:space="preserve"> vzdělávání</w:t>
      </w:r>
      <w:r>
        <w:rPr>
          <w:rFonts w:eastAsia="Times New Roman" w:cs="Calibri"/>
          <w:lang w:eastAsia="cs-CZ"/>
        </w:rPr>
        <w:t xml:space="preserve">, která bude hodnocena v kapitole 4.5.2 Analýza a identifikace vzdělávacích potřeb. </w:t>
      </w:r>
    </w:p>
    <w:p w14:paraId="1A8A3078" w14:textId="77777777" w:rsidR="00020BF0" w:rsidRDefault="00764A0D" w:rsidP="00BA132E">
      <w:pPr>
        <w:pStyle w:val="Default"/>
        <w:spacing w:line="360" w:lineRule="auto"/>
        <w:jc w:val="both"/>
      </w:pPr>
      <w:r>
        <w:rPr>
          <w:rFonts w:eastAsia="Times New Roman" w:cs="Calibri"/>
          <w:lang w:eastAsia="cs-CZ"/>
        </w:rPr>
        <w:t xml:space="preserve">Při předběžné analýze </w:t>
      </w:r>
      <w:r w:rsidR="00A065A3">
        <w:rPr>
          <w:rFonts w:eastAsia="Times New Roman" w:cs="Calibri"/>
          <w:lang w:eastAsia="cs-CZ"/>
        </w:rPr>
        <w:t>stanovených</w:t>
      </w:r>
      <w:r>
        <w:rPr>
          <w:rFonts w:eastAsia="Times New Roman" w:cs="Calibri"/>
          <w:lang w:eastAsia="cs-CZ"/>
        </w:rPr>
        <w:t xml:space="preserve"> cílů</w:t>
      </w:r>
      <w:r w:rsidR="00A065A3">
        <w:rPr>
          <w:rFonts w:eastAsia="Times New Roman" w:cs="Calibri"/>
          <w:lang w:eastAsia="cs-CZ"/>
        </w:rPr>
        <w:t xml:space="preserve"> v hodnocení zaměstnanců</w:t>
      </w:r>
      <w:r>
        <w:rPr>
          <w:rFonts w:eastAsia="Times New Roman" w:cs="Calibri"/>
          <w:lang w:eastAsia="cs-CZ"/>
        </w:rPr>
        <w:t xml:space="preserve"> jsem si všimla, že </w:t>
      </w:r>
      <w:r w:rsidR="00A065A3">
        <w:rPr>
          <w:rFonts w:eastAsia="Times New Roman" w:cs="Calibri"/>
          <w:lang w:eastAsia="cs-CZ"/>
        </w:rPr>
        <w:t xml:space="preserve">vzdělávací cíle </w:t>
      </w:r>
      <w:r>
        <w:rPr>
          <w:rFonts w:eastAsia="Times New Roman" w:cs="Calibri"/>
          <w:lang w:eastAsia="cs-CZ"/>
        </w:rPr>
        <w:t xml:space="preserve">v podstatě </w:t>
      </w:r>
      <w:r w:rsidR="00A065A3">
        <w:rPr>
          <w:rFonts w:eastAsia="Times New Roman" w:cs="Calibri"/>
          <w:lang w:eastAsia="cs-CZ"/>
        </w:rPr>
        <w:t xml:space="preserve">většinou odpovídají nominaci na jednotlivé </w:t>
      </w:r>
      <w:r>
        <w:rPr>
          <w:rFonts w:eastAsia="Times New Roman" w:cs="Calibri"/>
          <w:lang w:eastAsia="cs-CZ"/>
        </w:rPr>
        <w:t>kurz</w:t>
      </w:r>
      <w:r w:rsidR="00A065A3">
        <w:rPr>
          <w:rFonts w:eastAsia="Times New Roman" w:cs="Calibri"/>
          <w:lang w:eastAsia="cs-CZ"/>
        </w:rPr>
        <w:t>y</w:t>
      </w:r>
      <w:r>
        <w:rPr>
          <w:rFonts w:eastAsia="Times New Roman" w:cs="Calibri"/>
          <w:lang w:eastAsia="cs-CZ"/>
        </w:rPr>
        <w:t xml:space="preserve">, k čemuž participant </w:t>
      </w:r>
      <w:r w:rsidRPr="00A065A3">
        <w:rPr>
          <w:rFonts w:eastAsia="Times New Roman" w:cs="Calibri"/>
          <w:lang w:eastAsia="cs-CZ"/>
        </w:rPr>
        <w:t xml:space="preserve">dodává </w:t>
      </w:r>
      <w:r w:rsidR="00A065A3" w:rsidRPr="00A065A3">
        <w:rPr>
          <w:rFonts w:eastAsia="Times New Roman" w:cs="Calibri"/>
          <w:i/>
          <w:lang w:eastAsia="cs-CZ"/>
        </w:rPr>
        <w:t>„</w:t>
      </w:r>
      <w:r w:rsidR="00A065A3" w:rsidRPr="00A065A3">
        <w:rPr>
          <w:i/>
        </w:rPr>
        <w:t>tam některý ty kurzy jsou jakoby přednastavený a můžou vybírat prostě z těch hlavních kurzů, který jakoby víme, že jsou potřeba pořád…výběr těch dalších tam je trošku omezen“</w:t>
      </w:r>
      <w:r w:rsidR="00A065A3">
        <w:rPr>
          <w:i/>
        </w:rPr>
        <w:t>.</w:t>
      </w:r>
      <w:r w:rsidR="00A065A3">
        <w:t xml:space="preserve"> K této otázce jsem se v průběhu hovoru opakovaně vracela, neboť bylo patrné, že</w:t>
      </w:r>
      <w:r w:rsidR="00BF694E">
        <w:t xml:space="preserve"> dochází</w:t>
      </w:r>
      <w:r w:rsidR="009178A0">
        <w:t xml:space="preserve"> u</w:t>
      </w:r>
      <w:r w:rsidR="003E520D">
        <w:rPr>
          <w:rFonts w:cs="Times New Roman"/>
        </w:rPr>
        <w:t> </w:t>
      </w:r>
      <w:r w:rsidR="009178A0">
        <w:t>participanta</w:t>
      </w:r>
      <w:r w:rsidR="00BF694E">
        <w:t xml:space="preserve"> k jistému vývoji ve výkladu vzdělávacích cílů. Úvodem jsme se dozvěděli, že do vzdělávacího cíle lze uvést vše, v čem se má zaměstnanec zdokonalit</w:t>
      </w:r>
      <w:r w:rsidR="00EB5316">
        <w:t xml:space="preserve">, což dle kapitoly 3.2 v podstatě odpovídá pracovním cílům. Nyní již přišlo zjištění, že nadřízený zaměstnanec do vzdělávacího cíle vybírá z nabídky přednastavených kurzů. </w:t>
      </w:r>
    </w:p>
    <w:p w14:paraId="40035A84" w14:textId="1FC66E82" w:rsidR="00764A0D" w:rsidRPr="00BA132E" w:rsidRDefault="00EB5316" w:rsidP="00BA132E">
      <w:pPr>
        <w:pStyle w:val="Default"/>
        <w:spacing w:line="360" w:lineRule="auto"/>
        <w:jc w:val="both"/>
        <w:rPr>
          <w:rFonts w:cs="Arial"/>
        </w:rPr>
      </w:pPr>
      <w:r>
        <w:t>Po zhruba 45min</w:t>
      </w:r>
      <w:r w:rsidR="00154C3B">
        <w:t>utové</w:t>
      </w:r>
      <w:r>
        <w:t xml:space="preserve"> délce rozhovoru </w:t>
      </w:r>
      <w:r w:rsidR="00D12CB4">
        <w:t>a</w:t>
      </w:r>
      <w:r w:rsidR="003E520D">
        <w:rPr>
          <w:rFonts w:cs="Times New Roman"/>
        </w:rPr>
        <w:t> </w:t>
      </w:r>
      <w:r w:rsidR="00D12CB4">
        <w:t xml:space="preserve">opakovanému </w:t>
      </w:r>
      <w:r w:rsidR="00154C3B">
        <w:t>návratu</w:t>
      </w:r>
      <w:r w:rsidR="00D12CB4">
        <w:t xml:space="preserve"> k tomuto tématu, </w:t>
      </w:r>
      <w:r>
        <w:t>bylo zjištěno následující. Nadřízený zaměstnanec vypracovává hodnocení zaměstnance v elektronické podobě, kdy možnost volného formulování cíle má u stanovení pracovních cílů, u vzdělávacích cílů vybírá z nabídky přednastavených kurzů. Pokud</w:t>
      </w:r>
      <w:r w:rsidR="00D12CB4">
        <w:t xml:space="preserve"> vzdělávací cíl</w:t>
      </w:r>
      <w:r>
        <w:t xml:space="preserve"> </w:t>
      </w:r>
      <w:r w:rsidR="00D12CB4">
        <w:t>nepokrývá žádný z přednastavených kurzů, tak k tomu participant dodává „</w:t>
      </w:r>
      <w:r w:rsidR="00D12CB4" w:rsidRPr="00D12CB4">
        <w:rPr>
          <w:i/>
        </w:rPr>
        <w:t>ta možnost to tam jakoby vypsat</w:t>
      </w:r>
      <w:r w:rsidR="00D12CB4">
        <w:rPr>
          <w:i/>
        </w:rPr>
        <w:t xml:space="preserve"> je jako</w:t>
      </w:r>
      <w:r w:rsidR="00D12CB4" w:rsidRPr="00D12CB4">
        <w:rPr>
          <w:i/>
        </w:rPr>
        <w:t xml:space="preserve"> bokem, ale to mi úplně nevyhodnocujeme</w:t>
      </w:r>
      <w:r w:rsidR="00D12CB4">
        <w:rPr>
          <w:i/>
        </w:rPr>
        <w:t>“</w:t>
      </w:r>
      <w:r w:rsidR="00D12CB4">
        <w:t xml:space="preserve">, což je zásadní </w:t>
      </w:r>
      <w:r w:rsidR="00D12CB4">
        <w:lastRenderedPageBreak/>
        <w:t xml:space="preserve">informací pro </w:t>
      </w:r>
      <w:r w:rsidR="00EA75AE">
        <w:t xml:space="preserve">využití v </w:t>
      </w:r>
      <w:r w:rsidR="00D12CB4">
        <w:t>k</w:t>
      </w:r>
      <w:r w:rsidR="00EA75AE">
        <w:t>apitole</w:t>
      </w:r>
      <w:r w:rsidR="00D12CB4">
        <w:t xml:space="preserve"> 4.5.2 Analýza a identifikace vzdělávacích potřeb.</w:t>
      </w:r>
    </w:p>
    <w:p w14:paraId="4488155D" w14:textId="03993596" w:rsidR="004165CA" w:rsidRPr="0048285F" w:rsidRDefault="003707C6" w:rsidP="00BA132E">
      <w:pPr>
        <w:spacing w:line="360" w:lineRule="auto"/>
        <w:jc w:val="both"/>
        <w:rPr>
          <w:rFonts w:ascii="Palatino Linotype" w:eastAsia="Times New Roman" w:hAnsi="Palatino Linotype" w:cs="Calibri"/>
          <w:color w:val="000000"/>
          <w:sz w:val="24"/>
          <w:szCs w:val="24"/>
          <w:lang w:eastAsia="cs-CZ"/>
        </w:rPr>
      </w:pPr>
      <w:r>
        <w:rPr>
          <w:rFonts w:ascii="Palatino Linotype" w:eastAsia="Times New Roman" w:hAnsi="Palatino Linotype" w:cs="Times New Roman"/>
          <w:color w:val="000000"/>
          <w:sz w:val="24"/>
          <w:szCs w:val="24"/>
          <w:lang w:eastAsia="cs-CZ"/>
        </w:rPr>
        <w:t xml:space="preserve">Upřesnění si rozvojových a vzdělávacích cílů bylo důležité pro následující kritérium, kterým je </w:t>
      </w:r>
      <w:r>
        <w:rPr>
          <w:rFonts w:ascii="Palatino Linotype" w:eastAsia="Times New Roman" w:hAnsi="Palatino Linotype" w:cs="Calibri"/>
          <w:color w:val="000000"/>
          <w:sz w:val="24"/>
          <w:szCs w:val="24"/>
          <w:lang w:eastAsia="cs-CZ"/>
        </w:rPr>
        <w:t>„c</w:t>
      </w:r>
      <w:r w:rsidRPr="009028AC">
        <w:rPr>
          <w:rFonts w:ascii="Palatino Linotype" w:eastAsia="Times New Roman" w:hAnsi="Palatino Linotype" w:cs="Calibri"/>
          <w:color w:val="000000"/>
          <w:sz w:val="24"/>
          <w:szCs w:val="24"/>
          <w:lang w:eastAsia="cs-CZ"/>
        </w:rPr>
        <w:t>íle formulované dle pravidla SMART</w:t>
      </w:r>
      <w:r w:rsidR="0048285F">
        <w:rPr>
          <w:rFonts w:ascii="Palatino Linotype" w:eastAsia="Times New Roman" w:hAnsi="Palatino Linotype" w:cs="Calibri"/>
          <w:color w:val="000000"/>
          <w:sz w:val="24"/>
          <w:szCs w:val="24"/>
          <w:lang w:eastAsia="cs-CZ"/>
        </w:rPr>
        <w:t>“, k nimž navíc vybízí sama Pravidla vzdělávání na ÚP ČR</w:t>
      </w:r>
      <w:r w:rsidR="0048285F">
        <w:rPr>
          <w:rFonts w:cs="Arial"/>
          <w:i/>
        </w:rPr>
        <w:t xml:space="preserve"> </w:t>
      </w:r>
      <w:r w:rsidR="0048285F" w:rsidRPr="0048285F">
        <w:rPr>
          <w:rFonts w:ascii="Palatino Linotype" w:hAnsi="Palatino Linotype" w:cs="Arial"/>
          <w:i/>
          <w:sz w:val="24"/>
          <w:szCs w:val="24"/>
        </w:rPr>
        <w:t>„Jednotlivé cíle musí být specifické, měřitelné, akceptovatelné, reálné a termínované (SMART)“</w:t>
      </w:r>
      <w:r w:rsidR="00F0469A">
        <w:rPr>
          <w:rFonts w:ascii="Palatino Linotype" w:hAnsi="Palatino Linotype" w:cs="Arial"/>
          <w:i/>
          <w:sz w:val="24"/>
          <w:szCs w:val="24"/>
        </w:rPr>
        <w:t xml:space="preserve"> </w:t>
      </w:r>
      <w:r w:rsidR="0048285F">
        <w:rPr>
          <w:rFonts w:ascii="Palatino Linotype" w:hAnsi="Palatino Linotype" w:cs="Arial"/>
          <w:sz w:val="24"/>
          <w:szCs w:val="24"/>
        </w:rPr>
        <w:t>(ÚP ČR, 2020).</w:t>
      </w:r>
    </w:p>
    <w:p w14:paraId="1FE9D678" w14:textId="65B2EEF0" w:rsidR="00C601A8" w:rsidRPr="0048285F" w:rsidRDefault="00EC1621" w:rsidP="00BA132E">
      <w:pPr>
        <w:spacing w:line="360" w:lineRule="auto"/>
        <w:jc w:val="both"/>
        <w:rPr>
          <w:rFonts w:ascii="Palatino Linotype" w:hAnsi="Palatino Linotype"/>
          <w:sz w:val="24"/>
          <w:szCs w:val="24"/>
        </w:rPr>
      </w:pPr>
      <w:r>
        <w:rPr>
          <w:rFonts w:ascii="Palatino Linotype" w:eastAsia="Times New Roman" w:hAnsi="Palatino Linotype" w:cs="Calibri"/>
          <w:color w:val="000000"/>
          <w:sz w:val="24"/>
          <w:szCs w:val="24"/>
          <w:lang w:eastAsia="cs-CZ"/>
        </w:rPr>
        <w:t>Ke</w:t>
      </w:r>
      <w:r w:rsidR="00A96F77">
        <w:rPr>
          <w:rFonts w:ascii="Palatino Linotype" w:eastAsia="Times New Roman" w:hAnsi="Palatino Linotype" w:cs="Calibri"/>
          <w:color w:val="000000"/>
          <w:sz w:val="24"/>
          <w:szCs w:val="24"/>
          <w:lang w:eastAsia="cs-CZ"/>
        </w:rPr>
        <w:t xml:space="preserve"> kvantitativní obsahové analýze služebního hodnocení zaměstnanců bylo </w:t>
      </w:r>
      <w:r>
        <w:rPr>
          <w:rFonts w:ascii="Palatino Linotype" w:eastAsia="Times New Roman" w:hAnsi="Palatino Linotype" w:cs="Calibri"/>
          <w:color w:val="000000"/>
          <w:sz w:val="24"/>
          <w:szCs w:val="24"/>
          <w:lang w:eastAsia="cs-CZ"/>
        </w:rPr>
        <w:t>přistoupeno následovně</w:t>
      </w:r>
      <w:r w:rsidR="00A96F77">
        <w:rPr>
          <w:rFonts w:ascii="Palatino Linotype" w:eastAsia="Times New Roman" w:hAnsi="Palatino Linotype" w:cs="Calibri"/>
          <w:color w:val="000000"/>
          <w:sz w:val="24"/>
          <w:szCs w:val="24"/>
          <w:lang w:eastAsia="cs-CZ"/>
        </w:rPr>
        <w:t xml:space="preserve">. </w:t>
      </w:r>
      <w:r>
        <w:rPr>
          <w:rFonts w:ascii="Palatino Linotype" w:eastAsia="Times New Roman" w:hAnsi="Palatino Linotype" w:cs="Calibri"/>
          <w:color w:val="000000"/>
          <w:sz w:val="24"/>
          <w:szCs w:val="24"/>
          <w:lang w:eastAsia="cs-CZ"/>
        </w:rPr>
        <w:t>Dle kapitoly 3.1 mají být formulovány p</w:t>
      </w:r>
      <w:r>
        <w:rPr>
          <w:rFonts w:ascii="Palatino Linotype" w:hAnsi="Palatino Linotype"/>
          <w:sz w:val="24"/>
          <w:szCs w:val="24"/>
        </w:rPr>
        <w:t>racovní cíle, které mají být zaměřeny na osvojení potřebných profesních kompetencí pro zlepšení plnění pracovních úkolů. Vyřazuji tedy vzdělávací cíle, které jsou pouhou nominací na jednotlivé kurzy</w:t>
      </w:r>
      <w:r w:rsidR="00661CD6">
        <w:rPr>
          <w:rFonts w:ascii="Palatino Linotype" w:hAnsi="Palatino Linotype"/>
          <w:sz w:val="24"/>
          <w:szCs w:val="24"/>
        </w:rPr>
        <w:t xml:space="preserve">, </w:t>
      </w:r>
      <w:r>
        <w:rPr>
          <w:rFonts w:ascii="Palatino Linotype" w:hAnsi="Palatino Linotype"/>
          <w:sz w:val="24"/>
          <w:szCs w:val="24"/>
        </w:rPr>
        <w:t>neboť je považuji již za způsob, jak případné</w:t>
      </w:r>
      <w:r w:rsidR="00AB7FFB">
        <w:rPr>
          <w:rFonts w:ascii="Palatino Linotype" w:hAnsi="Palatino Linotype"/>
          <w:sz w:val="24"/>
          <w:szCs w:val="24"/>
        </w:rPr>
        <w:t xml:space="preserve"> profesní kompetence získávat.</w:t>
      </w:r>
      <w:r w:rsidR="00661CD6">
        <w:rPr>
          <w:rFonts w:ascii="Palatino Linotype" w:hAnsi="Palatino Linotype"/>
          <w:sz w:val="24"/>
          <w:szCs w:val="24"/>
        </w:rPr>
        <w:t xml:space="preserve"> Ukázky vzdělávacích cílů, které nadřízený vybírá z přednastavené nabídky v příloze č. 4. </w:t>
      </w:r>
      <w:r w:rsidR="00AB7FFB">
        <w:rPr>
          <w:rFonts w:ascii="Palatino Linotype" w:hAnsi="Palatino Linotype"/>
          <w:sz w:val="24"/>
          <w:szCs w:val="24"/>
        </w:rPr>
        <w:t>Poté byly analyzovány pracovní cíle a vzdělávací cíle, které mohou nadřízení pracovníci volně formulovat. Dle</w:t>
      </w:r>
      <w:r w:rsidR="00AB7FFB">
        <w:rPr>
          <w:rFonts w:ascii="Palatino Linotype" w:eastAsia="Times New Roman" w:hAnsi="Palatino Linotype" w:cs="Calibri"/>
          <w:color w:val="000000"/>
          <w:sz w:val="24"/>
          <w:szCs w:val="24"/>
          <w:lang w:eastAsia="cs-CZ"/>
        </w:rPr>
        <w:t xml:space="preserve"> participanta jsme se již dozvěděli, že do vzdělávacích cílů (bokem) mohou nadřízení vypsat vše, co nepokrývá žádných ze vzdělá</w:t>
      </w:r>
      <w:r w:rsidR="00661CD6">
        <w:rPr>
          <w:rFonts w:ascii="Palatino Linotype" w:eastAsia="Times New Roman" w:hAnsi="Palatino Linotype" w:cs="Calibri"/>
          <w:color w:val="000000"/>
          <w:sz w:val="24"/>
          <w:szCs w:val="24"/>
          <w:lang w:eastAsia="cs-CZ"/>
        </w:rPr>
        <w:t>vacích kurzů. U</w:t>
      </w:r>
      <w:r w:rsidR="006405FB">
        <w:rPr>
          <w:rFonts w:ascii="Palatino Linotype" w:eastAsia="Times New Roman" w:hAnsi="Palatino Linotype" w:cs="Calibri"/>
          <w:color w:val="000000"/>
          <w:sz w:val="24"/>
          <w:szCs w:val="24"/>
          <w:lang w:eastAsia="cs-CZ"/>
        </w:rPr>
        <w:t xml:space="preserve">kázky </w:t>
      </w:r>
      <w:r w:rsidR="00661CD6">
        <w:rPr>
          <w:rFonts w:ascii="Palatino Linotype" w:eastAsia="Times New Roman" w:hAnsi="Palatino Linotype" w:cs="Calibri"/>
          <w:color w:val="000000"/>
          <w:sz w:val="24"/>
          <w:szCs w:val="24"/>
          <w:lang w:eastAsia="cs-CZ"/>
        </w:rPr>
        <w:t xml:space="preserve">pracovních a volně formulovatelných vzdělávacích cílů </w:t>
      </w:r>
      <w:r w:rsidR="006405FB">
        <w:rPr>
          <w:rFonts w:ascii="Palatino Linotype" w:eastAsia="Times New Roman" w:hAnsi="Palatino Linotype" w:cs="Calibri"/>
          <w:color w:val="000000"/>
          <w:sz w:val="24"/>
          <w:szCs w:val="24"/>
          <w:lang w:eastAsia="cs-CZ"/>
        </w:rPr>
        <w:t>k nahlédnutí v příloze č. 5.</w:t>
      </w:r>
      <w:r w:rsidR="00B663AA">
        <w:rPr>
          <w:rFonts w:ascii="Palatino Linotype" w:eastAsia="Times New Roman" w:hAnsi="Palatino Linotype" w:cs="Calibri"/>
          <w:color w:val="000000"/>
          <w:sz w:val="24"/>
          <w:szCs w:val="24"/>
          <w:lang w:eastAsia="cs-CZ"/>
        </w:rPr>
        <w:t xml:space="preserve"> </w:t>
      </w:r>
      <w:r w:rsidR="004870C9">
        <w:rPr>
          <w:rFonts w:ascii="Palatino Linotype" w:eastAsia="Times New Roman" w:hAnsi="Palatino Linotype" w:cs="Calibri"/>
          <w:color w:val="000000"/>
          <w:sz w:val="24"/>
          <w:szCs w:val="24"/>
          <w:lang w:eastAsia="cs-CZ"/>
        </w:rPr>
        <w:t xml:space="preserve">K analýze pravidla SMART bylo využito jednoduché excel tabulky, kam bylo zaznamenáváno </w:t>
      </w:r>
      <w:r w:rsidR="00372B02">
        <w:rPr>
          <w:rFonts w:ascii="Palatino Linotype" w:eastAsia="Times New Roman" w:hAnsi="Palatino Linotype" w:cs="Calibri"/>
          <w:color w:val="000000"/>
          <w:sz w:val="24"/>
          <w:szCs w:val="24"/>
          <w:lang w:eastAsia="cs-CZ"/>
        </w:rPr>
        <w:t>zjištění u</w:t>
      </w:r>
      <w:r w:rsidR="003E520D">
        <w:rPr>
          <w:rFonts w:ascii="Palatino Linotype" w:hAnsi="Palatino Linotype" w:cs="Times New Roman"/>
          <w:sz w:val="24"/>
          <w:szCs w:val="24"/>
        </w:rPr>
        <w:t> </w:t>
      </w:r>
      <w:r w:rsidR="004870C9">
        <w:rPr>
          <w:rFonts w:ascii="Palatino Linotype" w:eastAsia="Times New Roman" w:hAnsi="Palatino Linotype" w:cs="Calibri"/>
          <w:color w:val="000000"/>
          <w:sz w:val="24"/>
          <w:szCs w:val="24"/>
          <w:lang w:eastAsia="cs-CZ"/>
        </w:rPr>
        <w:t>jednotlivých služebních hodnocení</w:t>
      </w:r>
      <w:r w:rsidR="00372B02">
        <w:rPr>
          <w:rFonts w:ascii="Palatino Linotype" w:eastAsia="Times New Roman" w:hAnsi="Palatino Linotype" w:cs="Calibri"/>
          <w:color w:val="000000"/>
          <w:sz w:val="24"/>
          <w:szCs w:val="24"/>
          <w:lang w:eastAsia="cs-CZ"/>
        </w:rPr>
        <w:t xml:space="preserve">. </w:t>
      </w:r>
      <w:r w:rsidR="00D6445C">
        <w:rPr>
          <w:rFonts w:ascii="Palatino Linotype" w:eastAsia="Times New Roman" w:hAnsi="Palatino Linotype" w:cs="Calibri"/>
          <w:color w:val="000000"/>
          <w:sz w:val="24"/>
          <w:szCs w:val="24"/>
          <w:lang w:eastAsia="cs-CZ"/>
        </w:rPr>
        <w:t xml:space="preserve">Ukázka nástroje na vyhodnocení výsledků </w:t>
      </w:r>
      <w:r w:rsidR="00372B02">
        <w:rPr>
          <w:rFonts w:ascii="Palatino Linotype" w:eastAsia="Times New Roman" w:hAnsi="Palatino Linotype" w:cs="Calibri"/>
          <w:color w:val="000000"/>
          <w:sz w:val="24"/>
          <w:szCs w:val="24"/>
          <w:lang w:eastAsia="cs-CZ"/>
        </w:rPr>
        <w:t>v příloze č.</w:t>
      </w:r>
      <w:r w:rsidR="003E520D">
        <w:rPr>
          <w:rFonts w:ascii="Palatino Linotype" w:hAnsi="Palatino Linotype" w:cs="Times New Roman"/>
          <w:sz w:val="24"/>
          <w:szCs w:val="24"/>
        </w:rPr>
        <w:t> </w:t>
      </w:r>
      <w:r w:rsidR="00372B02">
        <w:rPr>
          <w:rFonts w:ascii="Palatino Linotype" w:eastAsia="Times New Roman" w:hAnsi="Palatino Linotype" w:cs="Calibri"/>
          <w:color w:val="000000"/>
          <w:sz w:val="24"/>
          <w:szCs w:val="24"/>
          <w:lang w:eastAsia="cs-CZ"/>
        </w:rPr>
        <w:t>6.</w:t>
      </w:r>
      <w:r w:rsidR="00C601A8">
        <w:rPr>
          <w:rFonts w:ascii="Palatino Linotype" w:eastAsia="Times New Roman" w:hAnsi="Palatino Linotype" w:cs="Calibri"/>
          <w:color w:val="000000"/>
          <w:sz w:val="24"/>
          <w:szCs w:val="24"/>
          <w:lang w:eastAsia="cs-CZ"/>
        </w:rPr>
        <w:t xml:space="preserve"> Vzhledem k jednotvárným výsledkům napříč všemi odděleními nepřikládám celou výsledkovou tabulku.</w:t>
      </w:r>
    </w:p>
    <w:p w14:paraId="5B4BF502" w14:textId="3FF7F824" w:rsidR="006405FB" w:rsidRDefault="00C601A8" w:rsidP="00BA132E">
      <w:pPr>
        <w:spacing w:line="360" w:lineRule="auto"/>
        <w:jc w:val="both"/>
        <w:rPr>
          <w:rFonts w:ascii="Palatino Linotype" w:eastAsia="Times New Roman" w:hAnsi="Palatino Linotype" w:cs="Calibri"/>
          <w:color w:val="000000"/>
          <w:sz w:val="24"/>
          <w:szCs w:val="24"/>
          <w:lang w:eastAsia="cs-CZ"/>
        </w:rPr>
      </w:pPr>
      <w:r>
        <w:rPr>
          <w:rFonts w:ascii="Palatino Linotype" w:eastAsia="Times New Roman" w:hAnsi="Palatino Linotype" w:cs="Calibri"/>
          <w:color w:val="000000"/>
          <w:sz w:val="24"/>
          <w:szCs w:val="24"/>
          <w:lang w:eastAsia="cs-CZ"/>
        </w:rPr>
        <w:t xml:space="preserve"> </w:t>
      </w:r>
      <w:r w:rsidR="00A3057D">
        <w:rPr>
          <w:rFonts w:ascii="Palatino Linotype" w:eastAsia="Times New Roman" w:hAnsi="Palatino Linotype" w:cs="Calibri"/>
          <w:color w:val="000000"/>
          <w:sz w:val="24"/>
          <w:szCs w:val="24"/>
          <w:lang w:eastAsia="cs-CZ"/>
        </w:rPr>
        <w:t>U žádného ze 10</w:t>
      </w:r>
      <w:r w:rsidR="00505A69">
        <w:rPr>
          <w:rFonts w:ascii="Palatino Linotype" w:eastAsia="Times New Roman" w:hAnsi="Palatino Linotype" w:cs="Calibri"/>
          <w:color w:val="000000"/>
          <w:sz w:val="24"/>
          <w:szCs w:val="24"/>
          <w:lang w:eastAsia="cs-CZ"/>
        </w:rPr>
        <w:t xml:space="preserve">7 cílů (kombinace </w:t>
      </w:r>
      <w:r w:rsidR="00A62DD5">
        <w:rPr>
          <w:rFonts w:ascii="Palatino Linotype" w:eastAsia="Times New Roman" w:hAnsi="Palatino Linotype" w:cs="Calibri"/>
          <w:color w:val="000000"/>
          <w:sz w:val="24"/>
          <w:szCs w:val="24"/>
          <w:lang w:eastAsia="cs-CZ"/>
        </w:rPr>
        <w:t>pracovních</w:t>
      </w:r>
      <w:r w:rsidR="00505A69">
        <w:rPr>
          <w:rFonts w:ascii="Palatino Linotype" w:eastAsia="Times New Roman" w:hAnsi="Palatino Linotype" w:cs="Calibri"/>
          <w:color w:val="000000"/>
          <w:sz w:val="24"/>
          <w:szCs w:val="24"/>
          <w:lang w:eastAsia="cs-CZ"/>
        </w:rPr>
        <w:t xml:space="preserve"> a volně formulovatelných vzdělávacích cílů</w:t>
      </w:r>
      <w:r w:rsidR="000D7FC9">
        <w:rPr>
          <w:rFonts w:ascii="Palatino Linotype" w:eastAsia="Times New Roman" w:hAnsi="Palatino Linotype" w:cs="Calibri"/>
          <w:color w:val="000000"/>
          <w:sz w:val="24"/>
          <w:szCs w:val="24"/>
          <w:lang w:eastAsia="cs-CZ"/>
        </w:rPr>
        <w:t>, přičemž pracovní cíl byl stanoven vždy, volně formulovatelný vzdělávací cíl byl stanoven nepravidelně</w:t>
      </w:r>
      <w:r w:rsidR="00505A69">
        <w:rPr>
          <w:rFonts w:ascii="Palatino Linotype" w:eastAsia="Times New Roman" w:hAnsi="Palatino Linotype" w:cs="Calibri"/>
          <w:color w:val="000000"/>
          <w:sz w:val="24"/>
          <w:szCs w:val="24"/>
          <w:lang w:eastAsia="cs-CZ"/>
        </w:rPr>
        <w:t>) z</w:t>
      </w:r>
      <w:r w:rsidR="003E520D">
        <w:rPr>
          <w:rFonts w:ascii="Palatino Linotype" w:eastAsia="Times New Roman" w:hAnsi="Palatino Linotype" w:cs="Calibri"/>
          <w:color w:val="000000"/>
          <w:sz w:val="24"/>
          <w:szCs w:val="24"/>
          <w:lang w:eastAsia="cs-CZ"/>
        </w:rPr>
        <w:t> </w:t>
      </w:r>
      <w:r w:rsidR="00A62DD5">
        <w:rPr>
          <w:rFonts w:ascii="Palatino Linotype" w:eastAsia="Times New Roman" w:hAnsi="Palatino Linotype" w:cs="Calibri"/>
          <w:color w:val="000000"/>
          <w:sz w:val="24"/>
          <w:szCs w:val="24"/>
          <w:lang w:eastAsia="cs-CZ"/>
        </w:rPr>
        <w:t>celkových</w:t>
      </w:r>
      <w:r w:rsidR="003E520D">
        <w:rPr>
          <w:rFonts w:ascii="Palatino Linotype" w:eastAsia="Times New Roman" w:hAnsi="Palatino Linotype" w:cs="Calibri"/>
          <w:color w:val="000000"/>
          <w:sz w:val="24"/>
          <w:szCs w:val="24"/>
          <w:lang w:eastAsia="cs-CZ"/>
        </w:rPr>
        <w:t xml:space="preserve"> </w:t>
      </w:r>
      <w:r w:rsidR="003E520D">
        <w:rPr>
          <w:rFonts w:ascii="Palatino Linotype" w:eastAsia="Times New Roman" w:hAnsi="Palatino Linotype" w:cs="Calibri"/>
          <w:color w:val="000000"/>
          <w:sz w:val="24"/>
          <w:szCs w:val="24"/>
          <w:lang w:eastAsia="cs-CZ"/>
        </w:rPr>
        <w:br/>
      </w:r>
      <w:r w:rsidR="00A3057D">
        <w:rPr>
          <w:rFonts w:ascii="Palatino Linotype" w:eastAsia="Times New Roman" w:hAnsi="Palatino Linotype" w:cs="Calibri"/>
          <w:color w:val="000000"/>
          <w:sz w:val="24"/>
          <w:szCs w:val="24"/>
          <w:lang w:eastAsia="cs-CZ"/>
        </w:rPr>
        <w:t>83</w:t>
      </w:r>
      <w:r>
        <w:rPr>
          <w:rFonts w:ascii="Palatino Linotype" w:eastAsia="Times New Roman" w:hAnsi="Palatino Linotype" w:cs="Calibri"/>
          <w:color w:val="000000"/>
          <w:sz w:val="24"/>
          <w:szCs w:val="24"/>
          <w:lang w:eastAsia="cs-CZ"/>
        </w:rPr>
        <w:t xml:space="preserve"> </w:t>
      </w:r>
      <w:r w:rsidR="00BA7477" w:rsidRPr="00B83E3B">
        <w:rPr>
          <w:rFonts w:ascii="Palatino Linotype" w:eastAsia="Times New Roman" w:hAnsi="Palatino Linotype" w:cs="Calibri"/>
          <w:sz w:val="24"/>
          <w:szCs w:val="24"/>
          <w:lang w:eastAsia="cs-CZ"/>
        </w:rPr>
        <w:t xml:space="preserve">analyzovaných </w:t>
      </w:r>
      <w:r w:rsidRPr="00B83E3B">
        <w:rPr>
          <w:rFonts w:ascii="Palatino Linotype" w:eastAsia="Times New Roman" w:hAnsi="Palatino Linotype" w:cs="Calibri"/>
          <w:sz w:val="24"/>
          <w:szCs w:val="24"/>
          <w:lang w:eastAsia="cs-CZ"/>
        </w:rPr>
        <w:t>služebních hodnocení nebyl</w:t>
      </w:r>
      <w:r w:rsidR="00A62DD5" w:rsidRPr="00B83E3B">
        <w:rPr>
          <w:rFonts w:ascii="Palatino Linotype" w:eastAsia="Times New Roman" w:hAnsi="Palatino Linotype" w:cs="Calibri"/>
          <w:sz w:val="24"/>
          <w:szCs w:val="24"/>
          <w:lang w:eastAsia="cs-CZ"/>
        </w:rPr>
        <w:t>o splněno</w:t>
      </w:r>
      <w:r w:rsidRPr="00B83E3B">
        <w:rPr>
          <w:rFonts w:ascii="Palatino Linotype" w:eastAsia="Times New Roman" w:hAnsi="Palatino Linotype" w:cs="Calibri"/>
          <w:sz w:val="24"/>
          <w:szCs w:val="24"/>
          <w:lang w:eastAsia="cs-CZ"/>
        </w:rPr>
        <w:t xml:space="preserve"> </w:t>
      </w:r>
      <w:r w:rsidR="00B663AA" w:rsidRPr="00B83E3B">
        <w:rPr>
          <w:rFonts w:ascii="Palatino Linotype" w:eastAsia="Times New Roman" w:hAnsi="Palatino Linotype" w:cs="Calibri"/>
          <w:sz w:val="24"/>
          <w:szCs w:val="24"/>
          <w:lang w:eastAsia="cs-CZ"/>
        </w:rPr>
        <w:t>pravidlo SMART</w:t>
      </w:r>
      <w:r w:rsidR="00BA7477" w:rsidRPr="00B83E3B">
        <w:rPr>
          <w:rFonts w:ascii="Palatino Linotype" w:eastAsia="Times New Roman" w:hAnsi="Palatino Linotype" w:cs="Calibri"/>
          <w:sz w:val="24"/>
          <w:szCs w:val="24"/>
          <w:lang w:eastAsia="cs-CZ"/>
        </w:rPr>
        <w:t>. Konkrétně</w:t>
      </w:r>
      <w:r w:rsidR="00A62DD5" w:rsidRPr="00B83E3B">
        <w:rPr>
          <w:rFonts w:ascii="Palatino Linotype" w:eastAsia="Times New Roman" w:hAnsi="Palatino Linotype" w:cs="Calibri"/>
          <w:sz w:val="24"/>
          <w:szCs w:val="24"/>
          <w:lang w:eastAsia="cs-CZ"/>
        </w:rPr>
        <w:t xml:space="preserve"> </w:t>
      </w:r>
      <w:r w:rsidR="00A62DD5">
        <w:rPr>
          <w:rFonts w:ascii="Palatino Linotype" w:eastAsia="Times New Roman" w:hAnsi="Palatino Linotype" w:cs="Calibri"/>
          <w:color w:val="000000"/>
          <w:sz w:val="24"/>
          <w:szCs w:val="24"/>
          <w:lang w:eastAsia="cs-CZ"/>
        </w:rPr>
        <w:t xml:space="preserve">u žádného nebyla splněna specifikace cíle, tím pádem ani jeho měřitelnost. Akceptace byla splněna podpisem ze strany nadřízeného </w:t>
      </w:r>
      <w:r w:rsidR="00A62DD5">
        <w:rPr>
          <w:rFonts w:ascii="Palatino Linotype" w:eastAsia="Times New Roman" w:hAnsi="Palatino Linotype" w:cs="Calibri"/>
          <w:color w:val="000000"/>
          <w:sz w:val="24"/>
          <w:szCs w:val="24"/>
          <w:lang w:eastAsia="cs-CZ"/>
        </w:rPr>
        <w:lastRenderedPageBreak/>
        <w:t>i</w:t>
      </w:r>
      <w:r w:rsidR="003E520D">
        <w:rPr>
          <w:rFonts w:ascii="Palatino Linotype" w:hAnsi="Palatino Linotype" w:cs="Times New Roman"/>
          <w:sz w:val="24"/>
          <w:szCs w:val="24"/>
        </w:rPr>
        <w:t> </w:t>
      </w:r>
      <w:r w:rsidR="00A62DD5">
        <w:rPr>
          <w:rFonts w:ascii="Palatino Linotype" w:eastAsia="Times New Roman" w:hAnsi="Palatino Linotype" w:cs="Calibri"/>
          <w:color w:val="000000"/>
          <w:sz w:val="24"/>
          <w:szCs w:val="24"/>
          <w:lang w:eastAsia="cs-CZ"/>
        </w:rPr>
        <w:t>podřízeného zaměstnance</w:t>
      </w:r>
      <w:r w:rsidR="00661CD6">
        <w:rPr>
          <w:rFonts w:ascii="Palatino Linotype" w:eastAsia="Times New Roman" w:hAnsi="Palatino Linotype" w:cs="Calibri"/>
          <w:color w:val="000000"/>
          <w:sz w:val="24"/>
          <w:szCs w:val="24"/>
          <w:lang w:eastAsia="cs-CZ"/>
        </w:rPr>
        <w:t xml:space="preserve"> (z důvodu etiky výzkumu není u ukázek č. 4</w:t>
      </w:r>
      <w:r w:rsidR="003E520D">
        <w:rPr>
          <w:rFonts w:ascii="Palatino Linotype" w:eastAsia="Times New Roman" w:hAnsi="Palatino Linotype" w:cs="Calibri"/>
          <w:color w:val="000000"/>
          <w:sz w:val="24"/>
          <w:szCs w:val="24"/>
          <w:lang w:eastAsia="cs-CZ"/>
        </w:rPr>
        <w:br/>
      </w:r>
      <w:r w:rsidR="00661CD6">
        <w:rPr>
          <w:rFonts w:ascii="Palatino Linotype" w:eastAsia="Times New Roman" w:hAnsi="Palatino Linotype" w:cs="Calibri"/>
          <w:color w:val="000000"/>
          <w:sz w:val="24"/>
          <w:szCs w:val="24"/>
          <w:lang w:eastAsia="cs-CZ"/>
        </w:rPr>
        <w:t>a č. 5 zveřejněno)</w:t>
      </w:r>
      <w:r w:rsidR="00A62DD5">
        <w:rPr>
          <w:rFonts w:ascii="Palatino Linotype" w:eastAsia="Times New Roman" w:hAnsi="Palatino Linotype" w:cs="Calibri"/>
          <w:color w:val="000000"/>
          <w:sz w:val="24"/>
          <w:szCs w:val="24"/>
          <w:lang w:eastAsia="cs-CZ"/>
        </w:rPr>
        <w:t xml:space="preserve">, rovněž termín byl vždy stanoven. Reálnost je s ohledem na nespecifický cíl diskutabilní, což však nic nemění na skutečnosti, že </w:t>
      </w:r>
      <w:r w:rsidR="00E723B4">
        <w:rPr>
          <w:rFonts w:ascii="Palatino Linotype" w:eastAsia="Times New Roman" w:hAnsi="Palatino Linotype" w:cs="Calibri"/>
          <w:color w:val="000000"/>
          <w:sz w:val="24"/>
          <w:szCs w:val="24"/>
          <w:lang w:eastAsia="cs-CZ"/>
        </w:rPr>
        <w:t xml:space="preserve">stanovené </w:t>
      </w:r>
      <w:r w:rsidR="00A62DD5">
        <w:rPr>
          <w:rFonts w:ascii="Palatino Linotype" w:eastAsia="Times New Roman" w:hAnsi="Palatino Linotype" w:cs="Calibri"/>
          <w:color w:val="000000"/>
          <w:sz w:val="24"/>
          <w:szCs w:val="24"/>
          <w:lang w:eastAsia="cs-CZ"/>
        </w:rPr>
        <w:t>cíl</w:t>
      </w:r>
      <w:r w:rsidR="00E723B4">
        <w:rPr>
          <w:rFonts w:ascii="Palatino Linotype" w:eastAsia="Times New Roman" w:hAnsi="Palatino Linotype" w:cs="Calibri"/>
          <w:color w:val="000000"/>
          <w:sz w:val="24"/>
          <w:szCs w:val="24"/>
          <w:lang w:eastAsia="cs-CZ"/>
        </w:rPr>
        <w:t>e</w:t>
      </w:r>
      <w:r w:rsidR="00A62DD5">
        <w:rPr>
          <w:rFonts w:ascii="Palatino Linotype" w:eastAsia="Times New Roman" w:hAnsi="Palatino Linotype" w:cs="Calibri"/>
          <w:color w:val="000000"/>
          <w:sz w:val="24"/>
          <w:szCs w:val="24"/>
          <w:lang w:eastAsia="cs-CZ"/>
        </w:rPr>
        <w:t xml:space="preserve"> nedosáhl</w:t>
      </w:r>
      <w:r w:rsidR="00E723B4">
        <w:rPr>
          <w:rFonts w:ascii="Palatino Linotype" w:eastAsia="Times New Roman" w:hAnsi="Palatino Linotype" w:cs="Calibri"/>
          <w:color w:val="000000"/>
          <w:sz w:val="24"/>
          <w:szCs w:val="24"/>
          <w:lang w:eastAsia="cs-CZ"/>
        </w:rPr>
        <w:t>a</w:t>
      </w:r>
      <w:r w:rsidR="00A62DD5">
        <w:rPr>
          <w:rFonts w:ascii="Palatino Linotype" w:eastAsia="Times New Roman" w:hAnsi="Palatino Linotype" w:cs="Calibri"/>
          <w:color w:val="000000"/>
          <w:sz w:val="24"/>
          <w:szCs w:val="24"/>
          <w:lang w:eastAsia="cs-CZ"/>
        </w:rPr>
        <w:t xml:space="preserve"> pravidla SMART. </w:t>
      </w:r>
    </w:p>
    <w:p w14:paraId="53EFDC2F" w14:textId="4B864472" w:rsidR="00A9378D" w:rsidRDefault="00A9378D" w:rsidP="00A9378D">
      <w:pPr>
        <w:spacing w:line="360" w:lineRule="auto"/>
        <w:jc w:val="both"/>
        <w:rPr>
          <w:rFonts w:ascii="Palatino Linotype" w:eastAsia="Times New Roman" w:hAnsi="Palatino Linotype" w:cs="Calibri"/>
          <w:b/>
          <w:color w:val="000000"/>
          <w:sz w:val="24"/>
          <w:szCs w:val="24"/>
          <w:lang w:eastAsia="cs-CZ"/>
        </w:rPr>
      </w:pPr>
      <w:r>
        <w:rPr>
          <w:rFonts w:ascii="Palatino Linotype" w:eastAsia="Times New Roman" w:hAnsi="Palatino Linotype" w:cs="Calibri"/>
          <w:color w:val="000000"/>
          <w:sz w:val="24"/>
          <w:szCs w:val="24"/>
          <w:lang w:eastAsia="cs-CZ"/>
        </w:rPr>
        <w:t xml:space="preserve">Dle kapitoly 3.1 </w:t>
      </w:r>
      <w:r>
        <w:rPr>
          <w:rFonts w:ascii="Palatino Linotype" w:hAnsi="Palatino Linotype"/>
          <w:sz w:val="24"/>
          <w:szCs w:val="24"/>
        </w:rPr>
        <w:t xml:space="preserve">správně definované pracovní a rozvojové cíle jsou jedním z předpokladů pro identifikaci a analýzu vzdělávacích potřeb. V předchozím textu již bylo vyhodnoceno, že ÚP ČR rozvojové cíle u zaměstnanců nestanovuje, nyní bylo zjištěno, že pracovní cíle </w:t>
      </w:r>
      <w:r w:rsidR="00F77A4D">
        <w:rPr>
          <w:rFonts w:ascii="Palatino Linotype" w:hAnsi="Palatino Linotype"/>
          <w:sz w:val="24"/>
          <w:szCs w:val="24"/>
        </w:rPr>
        <w:t xml:space="preserve">a volně formulovatelné vzdělávací cíle </w:t>
      </w:r>
      <w:r>
        <w:rPr>
          <w:rFonts w:ascii="Palatino Linotype" w:hAnsi="Palatino Linotype"/>
          <w:sz w:val="24"/>
          <w:szCs w:val="24"/>
        </w:rPr>
        <w:t xml:space="preserve">u analyzovaných služebních hodnocení dosahují pravidla SMART v 0 %, přičemž specifičnost pracovních cílů je </w:t>
      </w:r>
      <w:r w:rsidR="00F77A4D">
        <w:rPr>
          <w:rFonts w:ascii="Palatino Linotype" w:hAnsi="Palatino Linotype"/>
          <w:sz w:val="24"/>
          <w:szCs w:val="24"/>
        </w:rPr>
        <w:t>hned prvotním</w:t>
      </w:r>
      <w:r>
        <w:rPr>
          <w:rFonts w:ascii="Palatino Linotype" w:hAnsi="Palatino Linotype"/>
          <w:sz w:val="24"/>
          <w:szCs w:val="24"/>
        </w:rPr>
        <w:t xml:space="preserve"> nedostatkem. </w:t>
      </w:r>
      <w:r w:rsidR="00F77A4D">
        <w:rPr>
          <w:rFonts w:ascii="Palatino Linotype" w:hAnsi="Palatino Linotype"/>
          <w:sz w:val="24"/>
          <w:szCs w:val="24"/>
        </w:rPr>
        <w:t xml:space="preserve">Kritérium </w:t>
      </w:r>
      <w:r w:rsidR="00F77A4D">
        <w:rPr>
          <w:rFonts w:ascii="Palatino Linotype" w:eastAsia="Times New Roman" w:hAnsi="Palatino Linotype" w:cs="Calibri"/>
          <w:color w:val="000000"/>
          <w:sz w:val="24"/>
          <w:szCs w:val="24"/>
          <w:lang w:eastAsia="cs-CZ"/>
        </w:rPr>
        <w:t>„c</w:t>
      </w:r>
      <w:r w:rsidR="00F77A4D" w:rsidRPr="009028AC">
        <w:rPr>
          <w:rFonts w:ascii="Palatino Linotype" w:eastAsia="Times New Roman" w:hAnsi="Palatino Linotype" w:cs="Calibri"/>
          <w:color w:val="000000"/>
          <w:sz w:val="24"/>
          <w:szCs w:val="24"/>
          <w:lang w:eastAsia="cs-CZ"/>
        </w:rPr>
        <w:t>íle formulované dle pravidla SMART</w:t>
      </w:r>
      <w:r w:rsidR="00F77A4D">
        <w:rPr>
          <w:rFonts w:ascii="Palatino Linotype" w:eastAsia="Times New Roman" w:hAnsi="Palatino Linotype" w:cs="Calibri"/>
          <w:color w:val="000000"/>
          <w:sz w:val="24"/>
          <w:szCs w:val="24"/>
          <w:lang w:eastAsia="cs-CZ"/>
        </w:rPr>
        <w:t xml:space="preserve">“ </w:t>
      </w:r>
      <w:r w:rsidR="00F77A4D" w:rsidRPr="00F77A4D">
        <w:rPr>
          <w:rFonts w:ascii="Palatino Linotype" w:eastAsia="Times New Roman" w:hAnsi="Palatino Linotype" w:cs="Calibri"/>
          <w:b/>
          <w:color w:val="000000"/>
          <w:sz w:val="24"/>
          <w:szCs w:val="24"/>
          <w:lang w:eastAsia="cs-CZ"/>
        </w:rPr>
        <w:t>není splněno.</w:t>
      </w:r>
    </w:p>
    <w:p w14:paraId="06AD228E" w14:textId="147CDD7B" w:rsidR="007300CD" w:rsidRDefault="00B4426B" w:rsidP="00B550CA">
      <w:pPr>
        <w:pStyle w:val="Default"/>
        <w:spacing w:line="360" w:lineRule="auto"/>
        <w:jc w:val="both"/>
        <w:rPr>
          <w:i/>
        </w:rPr>
      </w:pPr>
      <w:r w:rsidRPr="007300CD">
        <w:rPr>
          <w:rFonts w:eastAsia="Times New Roman" w:cs="Calibri"/>
          <w:lang w:eastAsia="cs-CZ"/>
        </w:rPr>
        <w:t xml:space="preserve">Dalším sledovaným kritériem je „organizace disponuje příslušným oddělením či zaměstnanci zajišťujícími vzdělávání“. Z kvalitativní obsahové analýzy Organizačního řádu </w:t>
      </w:r>
      <w:r w:rsidRPr="007300CD">
        <w:t>bylo zjištěno</w:t>
      </w:r>
      <w:r w:rsidR="007300CD" w:rsidRPr="007300CD">
        <w:t>, že jedním z organizačních útvarů generálního ředitelství je Odbor personální a vzdělávání, který se člení na Oddělení personální a Oddělení vzdělávání. Oddělení vzdělávání „</w:t>
      </w:r>
      <w:r w:rsidR="007300CD" w:rsidRPr="007300CD">
        <w:rPr>
          <w:rFonts w:cs="Arial"/>
          <w:i/>
        </w:rPr>
        <w:t>metodicky řídí, koordinuje a kontroluje profesní přípravu zaměstnanců Úřadu práce ČR</w:t>
      </w:r>
      <w:r w:rsidR="007300CD" w:rsidRPr="007300CD">
        <w:rPr>
          <w:rFonts w:cs="Arial"/>
        </w:rPr>
        <w:t xml:space="preserve">; </w:t>
      </w:r>
      <w:r w:rsidR="007300CD" w:rsidRPr="007300CD">
        <w:rPr>
          <w:rFonts w:cs="Arial"/>
          <w:i/>
        </w:rPr>
        <w:t>provádí analytická a statistická šetření v oblasti vzdělávání zaměstnanců, zpracovává a</w:t>
      </w:r>
      <w:r w:rsidR="003E520D">
        <w:rPr>
          <w:rFonts w:cs="Times New Roman"/>
        </w:rPr>
        <w:t> </w:t>
      </w:r>
      <w:r w:rsidR="007300CD" w:rsidRPr="007300CD">
        <w:rPr>
          <w:rFonts w:cs="Arial"/>
          <w:i/>
        </w:rPr>
        <w:t>aktualizuje plán vzdělávacích akcí; ve spolupráci s odbornými útvary generálního ředitelství Úřadu práce ČR připravuje k realizaci nové vzdělávací akce a aktualizuje stávající aj.“</w:t>
      </w:r>
      <w:r w:rsidR="007A15C6">
        <w:rPr>
          <w:rFonts w:cs="Arial"/>
          <w:i/>
        </w:rPr>
        <w:t xml:space="preserve"> </w:t>
      </w:r>
      <w:r w:rsidR="007300CD" w:rsidRPr="007300CD">
        <w:rPr>
          <w:rFonts w:cs="Arial"/>
        </w:rPr>
        <w:t>(ÚP ČR, 2021).</w:t>
      </w:r>
      <w:r w:rsidR="007300CD" w:rsidRPr="007300CD">
        <w:rPr>
          <w:rFonts w:cs="Arial"/>
          <w:i/>
        </w:rPr>
        <w:t xml:space="preserve"> </w:t>
      </w:r>
      <w:r w:rsidR="007300CD" w:rsidRPr="007300CD">
        <w:rPr>
          <w:rFonts w:cs="Arial"/>
        </w:rPr>
        <w:t>ÚP ČR disponuje i vlastními interními lektory, kdy oddělení vzd</w:t>
      </w:r>
      <w:r w:rsidR="00B550CA">
        <w:rPr>
          <w:rFonts w:cs="Arial"/>
        </w:rPr>
        <w:t>ěl</w:t>
      </w:r>
      <w:r w:rsidR="007300CD" w:rsidRPr="007300CD">
        <w:rPr>
          <w:rFonts w:cs="Arial"/>
        </w:rPr>
        <w:t xml:space="preserve">ávání </w:t>
      </w:r>
      <w:r w:rsidR="00B550CA" w:rsidRPr="00B550CA">
        <w:rPr>
          <w:rFonts w:cs="Arial"/>
          <w:i/>
        </w:rPr>
        <w:t>„</w:t>
      </w:r>
      <w:r w:rsidR="007300CD" w:rsidRPr="007300CD">
        <w:rPr>
          <w:rFonts w:cs="Arial"/>
          <w:i/>
        </w:rPr>
        <w:t>vede přehled interních lektorů a zajišťuje školení nových interních lektorů</w:t>
      </w:r>
      <w:r w:rsidR="00B550CA" w:rsidRPr="00B550CA">
        <w:rPr>
          <w:rFonts w:cs="Arial"/>
          <w:i/>
        </w:rPr>
        <w:t>“</w:t>
      </w:r>
      <w:r w:rsidR="007A15C6">
        <w:rPr>
          <w:rFonts w:cs="Arial"/>
          <w:i/>
        </w:rPr>
        <w:t xml:space="preserve"> </w:t>
      </w:r>
      <w:r w:rsidR="00B550CA" w:rsidRPr="00B550CA">
        <w:rPr>
          <w:rFonts w:cs="Arial"/>
        </w:rPr>
        <w:t>(ÚP ČR</w:t>
      </w:r>
      <w:r w:rsidR="00B550CA">
        <w:rPr>
          <w:rFonts w:cs="Arial"/>
        </w:rPr>
        <w:t>, 2021</w:t>
      </w:r>
      <w:r w:rsidR="00B550CA" w:rsidRPr="00B550CA">
        <w:rPr>
          <w:rFonts w:cs="Arial"/>
        </w:rPr>
        <w:t xml:space="preserve">). </w:t>
      </w:r>
      <w:r w:rsidR="00B550CA">
        <w:rPr>
          <w:rFonts w:cs="Arial"/>
        </w:rPr>
        <w:t xml:space="preserve">V rozhovoru s participantem bylo upřesněno, </w:t>
      </w:r>
      <w:r w:rsidR="00B550CA" w:rsidRPr="00B550CA">
        <w:rPr>
          <w:rFonts w:cs="Arial"/>
        </w:rPr>
        <w:t>že</w:t>
      </w:r>
      <w:r w:rsidR="00B550CA" w:rsidRPr="00B550CA">
        <w:rPr>
          <w:rFonts w:cs="Arial"/>
          <w:i/>
        </w:rPr>
        <w:t xml:space="preserve"> </w:t>
      </w:r>
      <w:r w:rsidR="00B550CA">
        <w:rPr>
          <w:rFonts w:cs="Arial"/>
          <w:i/>
        </w:rPr>
        <w:t>„</w:t>
      </w:r>
      <w:r w:rsidR="00B550CA" w:rsidRPr="00B550CA">
        <w:rPr>
          <w:i/>
        </w:rPr>
        <w:t xml:space="preserve">interních lektorů tvoří tak desetina, zbytek je řešen dodavatelsky, </w:t>
      </w:r>
      <w:r w:rsidR="00B550CA">
        <w:rPr>
          <w:i/>
        </w:rPr>
        <w:t>to jsou ti</w:t>
      </w:r>
      <w:r w:rsidR="00B550CA" w:rsidRPr="00B550CA">
        <w:rPr>
          <w:i/>
        </w:rPr>
        <w:t xml:space="preserve"> externisti a lektoři na dohody o provedení práce</w:t>
      </w:r>
      <w:r w:rsidR="00B550CA">
        <w:rPr>
          <w:i/>
        </w:rPr>
        <w:t>“.</w:t>
      </w:r>
    </w:p>
    <w:p w14:paraId="7ED250A4" w14:textId="70841B85" w:rsidR="00B550CA" w:rsidRDefault="001735DA" w:rsidP="001735DA">
      <w:pPr>
        <w:pStyle w:val="Default"/>
        <w:spacing w:line="360" w:lineRule="auto"/>
        <w:jc w:val="both"/>
      </w:pPr>
      <w:r>
        <w:rPr>
          <w:rFonts w:cs="Arial"/>
        </w:rPr>
        <w:lastRenderedPageBreak/>
        <w:t>Dle kapitoly 3.1 existence příslušného oddělení věnující</w:t>
      </w:r>
      <w:r w:rsidR="000C06A3">
        <w:rPr>
          <w:rFonts w:cs="Arial"/>
        </w:rPr>
        <w:t>ho</w:t>
      </w:r>
      <w:r>
        <w:rPr>
          <w:rFonts w:cs="Arial"/>
        </w:rPr>
        <w:t xml:space="preserve"> se vzdělávání, patří mezi </w:t>
      </w:r>
      <w:r>
        <w:t xml:space="preserve">organizační a institucionální předpoklady vzdělávání. Z výše uvedeného kritérium </w:t>
      </w:r>
      <w:r w:rsidRPr="001735DA">
        <w:rPr>
          <w:b/>
        </w:rPr>
        <w:t>bylo splněno</w:t>
      </w:r>
      <w:r w:rsidRPr="001735DA">
        <w:t>.</w:t>
      </w:r>
    </w:p>
    <w:p w14:paraId="51C4A8CE" w14:textId="77777777" w:rsidR="00D8647F" w:rsidRDefault="00D8647F" w:rsidP="00D8647F">
      <w:pPr>
        <w:pStyle w:val="Bezmezer"/>
      </w:pPr>
    </w:p>
    <w:p w14:paraId="11847BAB" w14:textId="69D9F632" w:rsidR="001735DA" w:rsidRPr="001735DA" w:rsidRDefault="001735DA" w:rsidP="001735DA">
      <w:pPr>
        <w:pStyle w:val="Default"/>
        <w:spacing w:line="360" w:lineRule="auto"/>
        <w:jc w:val="both"/>
        <w:rPr>
          <w:rFonts w:eastAsia="Times New Roman" w:cs="Calibri"/>
          <w:lang w:eastAsia="cs-CZ"/>
        </w:rPr>
      </w:pPr>
      <w:r>
        <w:t xml:space="preserve">Mezi organizační a institucionální předpoklady vzdělávání </w:t>
      </w:r>
      <w:r w:rsidR="00B83E3B">
        <w:t xml:space="preserve">dle kapitoly 3.1 </w:t>
      </w:r>
      <w:r w:rsidR="00B13099">
        <w:t>patří rovněž sledovaná</w:t>
      </w:r>
      <w:r>
        <w:t xml:space="preserve"> kritéria „p</w:t>
      </w:r>
      <w:r w:rsidRPr="009028AC">
        <w:rPr>
          <w:rFonts w:eastAsia="Times New Roman" w:cs="Calibri"/>
          <w:lang w:eastAsia="cs-CZ"/>
        </w:rPr>
        <w:t>řiměřeně vybavené vzdělávací zařízení</w:t>
      </w:r>
      <w:r>
        <w:rPr>
          <w:rFonts w:eastAsia="Times New Roman" w:cs="Calibri"/>
          <w:lang w:eastAsia="cs-CZ"/>
        </w:rPr>
        <w:t>“ a</w:t>
      </w:r>
      <w:r w:rsidR="003E520D">
        <w:rPr>
          <w:rFonts w:cs="Times New Roman"/>
        </w:rPr>
        <w:t> </w:t>
      </w:r>
      <w:r>
        <w:rPr>
          <w:rFonts w:eastAsia="Times New Roman" w:cs="Calibri"/>
          <w:lang w:eastAsia="cs-CZ"/>
        </w:rPr>
        <w:t>„</w:t>
      </w:r>
      <w:r w:rsidRPr="009028AC">
        <w:rPr>
          <w:rFonts w:eastAsia="Times New Roman" w:cs="Calibri"/>
          <w:lang w:eastAsia="cs-CZ"/>
        </w:rPr>
        <w:t xml:space="preserve">zajištění </w:t>
      </w:r>
      <w:r w:rsidRPr="001735DA">
        <w:rPr>
          <w:rFonts w:eastAsia="Times New Roman" w:cs="Calibri"/>
          <w:lang w:eastAsia="cs-CZ"/>
        </w:rPr>
        <w:t>vzdělavatelé“.</w:t>
      </w:r>
    </w:p>
    <w:p w14:paraId="122BBE51" w14:textId="17AC2E74" w:rsidR="001735DA" w:rsidRPr="00B83E3B" w:rsidRDefault="00BA7477" w:rsidP="001735DA">
      <w:pPr>
        <w:pStyle w:val="Default"/>
        <w:spacing w:line="360" w:lineRule="auto"/>
        <w:jc w:val="both"/>
        <w:rPr>
          <w:rFonts w:cs="Arial"/>
        </w:rPr>
      </w:pPr>
      <w:r>
        <w:rPr>
          <w:rFonts w:eastAsia="Times New Roman" w:cs="Calibri"/>
          <w:lang w:eastAsia="cs-CZ"/>
        </w:rPr>
        <w:t>N</w:t>
      </w:r>
      <w:r w:rsidR="001735DA" w:rsidRPr="001735DA">
        <w:rPr>
          <w:rFonts w:eastAsia="Times New Roman" w:cs="Calibri"/>
          <w:lang w:eastAsia="cs-CZ"/>
        </w:rPr>
        <w:t>a základě výše uvedeného rozhovoru s</w:t>
      </w:r>
      <w:r>
        <w:rPr>
          <w:rFonts w:eastAsia="Times New Roman" w:cs="Calibri"/>
          <w:lang w:eastAsia="cs-CZ"/>
        </w:rPr>
        <w:t> </w:t>
      </w:r>
      <w:r w:rsidR="001735DA" w:rsidRPr="001735DA">
        <w:rPr>
          <w:rFonts w:eastAsia="Times New Roman" w:cs="Calibri"/>
          <w:lang w:eastAsia="cs-CZ"/>
        </w:rPr>
        <w:t>participantem</w:t>
      </w:r>
      <w:r w:rsidR="00B83E3B">
        <w:rPr>
          <w:rFonts w:eastAsia="Times New Roman" w:cs="Calibri"/>
          <w:lang w:eastAsia="cs-CZ"/>
        </w:rPr>
        <w:t xml:space="preserve"> </w:t>
      </w:r>
      <w:r>
        <w:rPr>
          <w:rFonts w:eastAsia="Times New Roman" w:cs="Calibri"/>
          <w:lang w:eastAsia="cs-CZ"/>
        </w:rPr>
        <w:t>a</w:t>
      </w:r>
      <w:r w:rsidR="00B83E3B">
        <w:rPr>
          <w:rFonts w:eastAsia="Times New Roman" w:cs="Calibri"/>
          <w:lang w:eastAsia="cs-CZ"/>
        </w:rPr>
        <w:t xml:space="preserve"> kvalitativní obsahové analýzy O</w:t>
      </w:r>
      <w:r>
        <w:rPr>
          <w:rFonts w:eastAsia="Times New Roman" w:cs="Calibri"/>
          <w:lang w:eastAsia="cs-CZ"/>
        </w:rPr>
        <w:t>rganizačního řádu</w:t>
      </w:r>
      <w:r w:rsidR="001735DA" w:rsidRPr="001735DA">
        <w:rPr>
          <w:rFonts w:eastAsia="Times New Roman" w:cs="Calibri"/>
          <w:lang w:eastAsia="cs-CZ"/>
        </w:rPr>
        <w:t xml:space="preserve"> </w:t>
      </w:r>
      <w:r w:rsidR="00B83E3B">
        <w:rPr>
          <w:rFonts w:eastAsia="Times New Roman" w:cs="Calibri"/>
          <w:lang w:eastAsia="cs-CZ"/>
        </w:rPr>
        <w:t xml:space="preserve">(ÚP ČR, 2021) zároveň vyplynulo, že rovněž kritérium „zajištění vzdělavatelé“ </w:t>
      </w:r>
      <w:r w:rsidR="00B83E3B">
        <w:rPr>
          <w:rFonts w:eastAsia="Times New Roman" w:cs="Calibri"/>
          <w:b/>
          <w:lang w:eastAsia="cs-CZ"/>
        </w:rPr>
        <w:t>bylo splněno</w:t>
      </w:r>
      <w:r w:rsidR="00B83E3B">
        <w:rPr>
          <w:rFonts w:eastAsia="Times New Roman" w:cs="Calibri"/>
          <w:lang w:eastAsia="cs-CZ"/>
        </w:rPr>
        <w:t>, neboť ÚP ČR disponuje stálou skupinou vlastních lektorů a další lektory zajišťuje prostřednictvím dodavatelských smluv a dohod.</w:t>
      </w:r>
    </w:p>
    <w:p w14:paraId="304F0E60" w14:textId="1A032A1C" w:rsidR="002E32B6" w:rsidRPr="002E32B6" w:rsidRDefault="001735DA" w:rsidP="002332DD">
      <w:pPr>
        <w:pStyle w:val="Default"/>
        <w:spacing w:line="360" w:lineRule="auto"/>
        <w:jc w:val="both"/>
        <w:rPr>
          <w:rFonts w:cs="Arial"/>
        </w:rPr>
      </w:pPr>
      <w:r w:rsidRPr="002E32B6">
        <w:t>Kritérium „p</w:t>
      </w:r>
      <w:r w:rsidRPr="002E32B6">
        <w:rPr>
          <w:rFonts w:eastAsia="Times New Roman" w:cs="Calibri"/>
          <w:lang w:eastAsia="cs-CZ"/>
        </w:rPr>
        <w:t>řiměřeně vybavené vzdělávací zařízení“</w:t>
      </w:r>
      <w:r w:rsidR="006371EE" w:rsidRPr="002E32B6">
        <w:rPr>
          <w:rFonts w:eastAsia="Times New Roman" w:cs="Calibri"/>
          <w:lang w:eastAsia="cs-CZ"/>
        </w:rPr>
        <w:t xml:space="preserve"> bylo v kapitole 4.2 upřesněno </w:t>
      </w:r>
      <w:r w:rsidR="006371EE" w:rsidRPr="002E32B6">
        <w:t>na „kapacita vzdělávacích středisek</w:t>
      </w:r>
      <w:r w:rsidR="00525B48">
        <w:t xml:space="preserve"> umožňuje</w:t>
      </w:r>
      <w:r w:rsidR="006371EE" w:rsidRPr="002E32B6">
        <w:t xml:space="preserve"> vzdělávat potřebný počet zaměstnanců“ a „vybavenost vzdělávacích středisek pro potřeby vzdělávání v informačních</w:t>
      </w:r>
      <w:r w:rsidR="004C0996" w:rsidRPr="002E32B6">
        <w:t xml:space="preserve"> a komunikačních technologiích“</w:t>
      </w:r>
      <w:r w:rsidR="00445181">
        <w:t>, a to</w:t>
      </w:r>
      <w:r w:rsidR="004C0996" w:rsidRPr="002E32B6">
        <w:t xml:space="preserve"> díky kvalitativní obsahové analýze Pravidel vzdělávání na ÚP ČR (ÚP ČR, 2020). Analýzou bylo zjištěno, že pro zajištění vzdělávání všech zaměstnanců</w:t>
      </w:r>
      <w:r w:rsidR="00525B48">
        <w:t xml:space="preserve"> ÚP ČR</w:t>
      </w:r>
      <w:r w:rsidR="004C0996" w:rsidRPr="002E32B6">
        <w:t xml:space="preserve"> v rámci celé republiky organizace disponuje pouze čtyřmi vzdělávacími středisky – v Olomouc</w:t>
      </w:r>
      <w:r w:rsidR="002332DD">
        <w:t>i, Pardubicích, Písku a v Praze, což vedlo k upřesnění kritéria na otázku dostatečných kapacit.</w:t>
      </w:r>
      <w:r w:rsidR="004C0996" w:rsidRPr="002E32B6">
        <w:t xml:space="preserve"> </w:t>
      </w:r>
      <w:r w:rsidR="002E32B6" w:rsidRPr="002E32B6">
        <w:t xml:space="preserve">Stejný dokument vybízí </w:t>
      </w:r>
      <w:r w:rsidR="002E32B6">
        <w:rPr>
          <w:rFonts w:cs="Arial"/>
          <w:sz w:val="23"/>
          <w:szCs w:val="23"/>
        </w:rPr>
        <w:t xml:space="preserve">ke </w:t>
      </w:r>
      <w:r w:rsidR="002E32B6" w:rsidRPr="002E32B6">
        <w:rPr>
          <w:rFonts w:cs="Arial"/>
          <w:i/>
          <w:sz w:val="23"/>
          <w:szCs w:val="23"/>
        </w:rPr>
        <w:t>„vzdělávání v dovednostech v informačních a komunikačních technologiích, nezbytných pro vykonávání činností na daném služebním místě“</w:t>
      </w:r>
      <w:r w:rsidR="00D20BA6">
        <w:rPr>
          <w:rFonts w:cs="Arial"/>
          <w:sz w:val="23"/>
          <w:szCs w:val="23"/>
        </w:rPr>
        <w:t xml:space="preserve">. Při rozhovoru </w:t>
      </w:r>
      <w:r w:rsidR="00D20BA6" w:rsidRPr="00265B42">
        <w:rPr>
          <w:rFonts w:cs="Arial"/>
        </w:rPr>
        <w:t xml:space="preserve">s participantem mi k otázce kapacit vzdělávacích středisek </w:t>
      </w:r>
      <w:r w:rsidR="00525B48" w:rsidRPr="00265B42">
        <w:rPr>
          <w:rFonts w:cs="Arial"/>
        </w:rPr>
        <w:t>bylo sděleno</w:t>
      </w:r>
      <w:r w:rsidR="00D20BA6" w:rsidRPr="00265B42">
        <w:rPr>
          <w:rFonts w:cs="Arial"/>
        </w:rPr>
        <w:t xml:space="preserve"> </w:t>
      </w:r>
      <w:r w:rsidR="00D20BA6" w:rsidRPr="00265B42">
        <w:rPr>
          <w:rFonts w:cs="Arial"/>
          <w:i/>
        </w:rPr>
        <w:t>„</w:t>
      </w:r>
      <w:r w:rsidR="00D20BA6" w:rsidRPr="00265B42">
        <w:rPr>
          <w:i/>
        </w:rPr>
        <w:t>to řešíme tak, že v režii vzdělávacího střediska je, že se některý vzdělávací akce realizují přímo na kraji</w:t>
      </w:r>
      <w:r w:rsidR="00525B48" w:rsidRPr="00265B42">
        <w:rPr>
          <w:i/>
        </w:rPr>
        <w:t xml:space="preserve"> (krajské pobočce)</w:t>
      </w:r>
      <w:r w:rsidR="00D20BA6" w:rsidRPr="00265B42">
        <w:rPr>
          <w:i/>
        </w:rPr>
        <w:t>, protože my nemáme tolik učeben…pro některé kraje je to výhodnější, že lidi nemusí tolik cestovat…</w:t>
      </w:r>
      <w:r w:rsidR="00586A0D" w:rsidRPr="00265B42">
        <w:rPr>
          <w:i/>
        </w:rPr>
        <w:t xml:space="preserve"> do plánu </w:t>
      </w:r>
      <w:r w:rsidR="00445181" w:rsidRPr="00265B42">
        <w:rPr>
          <w:i/>
        </w:rPr>
        <w:t xml:space="preserve">(vzdělávací střediska) </w:t>
      </w:r>
      <w:r w:rsidR="00586A0D" w:rsidRPr="00265B42">
        <w:rPr>
          <w:i/>
        </w:rPr>
        <w:t>plánují</w:t>
      </w:r>
      <w:r w:rsidR="00445181" w:rsidRPr="00265B42">
        <w:rPr>
          <w:i/>
        </w:rPr>
        <w:t xml:space="preserve"> </w:t>
      </w:r>
      <w:r w:rsidR="00586A0D" w:rsidRPr="00265B42">
        <w:rPr>
          <w:i/>
        </w:rPr>
        <w:t>svoje kapacity, pak kapacity krajských poboček, protože už mají zkušenosti a vědí kde, co a jak…kolik toho jsou schopni udělat na krajích</w:t>
      </w:r>
      <w:r w:rsidR="00445181" w:rsidRPr="00265B42">
        <w:rPr>
          <w:i/>
        </w:rPr>
        <w:t xml:space="preserve"> (krajských pobočkách)</w:t>
      </w:r>
      <w:r w:rsidR="00586A0D" w:rsidRPr="00265B42">
        <w:rPr>
          <w:i/>
        </w:rPr>
        <w:t>“.</w:t>
      </w:r>
    </w:p>
    <w:p w14:paraId="68FE505D" w14:textId="1D3ACF37" w:rsidR="006371EE" w:rsidRPr="00525B48" w:rsidRDefault="00586A0D" w:rsidP="00586A0D">
      <w:pPr>
        <w:numPr>
          <w:ilvl w:val="1"/>
          <w:numId w:val="7"/>
        </w:numPr>
        <w:autoSpaceDE w:val="0"/>
        <w:autoSpaceDN w:val="0"/>
        <w:adjustRightInd w:val="0"/>
        <w:spacing w:after="0" w:line="360" w:lineRule="auto"/>
        <w:jc w:val="both"/>
        <w:rPr>
          <w:rFonts w:ascii="Palatino Linotype" w:hAnsi="Palatino Linotype" w:cs="Arial"/>
          <w:color w:val="000000"/>
          <w:sz w:val="24"/>
          <w:szCs w:val="24"/>
        </w:rPr>
      </w:pPr>
      <w:r w:rsidRPr="00265B42">
        <w:rPr>
          <w:rFonts w:ascii="Palatino Linotype" w:hAnsi="Palatino Linotype" w:cs="Arial"/>
          <w:color w:val="000000"/>
          <w:sz w:val="24"/>
          <w:szCs w:val="24"/>
        </w:rPr>
        <w:lastRenderedPageBreak/>
        <w:t xml:space="preserve">Kritérium </w:t>
      </w:r>
      <w:r w:rsidRPr="00265B42">
        <w:rPr>
          <w:rFonts w:ascii="Palatino Linotype" w:hAnsi="Palatino Linotype"/>
          <w:sz w:val="24"/>
          <w:szCs w:val="24"/>
        </w:rPr>
        <w:t>„kapacita vzdělávacích středisek</w:t>
      </w:r>
      <w:r w:rsidR="00525B48" w:rsidRPr="00265B42">
        <w:rPr>
          <w:rFonts w:ascii="Palatino Linotype" w:hAnsi="Palatino Linotype"/>
          <w:sz w:val="24"/>
          <w:szCs w:val="24"/>
        </w:rPr>
        <w:t xml:space="preserve"> umožňuje</w:t>
      </w:r>
      <w:r w:rsidRPr="00265B42">
        <w:rPr>
          <w:rFonts w:ascii="Palatino Linotype" w:hAnsi="Palatino Linotype"/>
          <w:sz w:val="24"/>
          <w:szCs w:val="24"/>
        </w:rPr>
        <w:t xml:space="preserve"> vzdělávat potřebný</w:t>
      </w:r>
      <w:r w:rsidRPr="002E32B6">
        <w:rPr>
          <w:rFonts w:ascii="Palatino Linotype" w:hAnsi="Palatino Linotype"/>
          <w:sz w:val="24"/>
          <w:szCs w:val="24"/>
        </w:rPr>
        <w:t xml:space="preserve"> počet zaměstnanců“</w:t>
      </w:r>
      <w:r>
        <w:rPr>
          <w:rFonts w:ascii="Palatino Linotype" w:hAnsi="Palatino Linotype"/>
          <w:sz w:val="24"/>
          <w:szCs w:val="24"/>
        </w:rPr>
        <w:t xml:space="preserve"> </w:t>
      </w:r>
      <w:r w:rsidRPr="00586A0D">
        <w:rPr>
          <w:rFonts w:ascii="Palatino Linotype" w:hAnsi="Palatino Linotype"/>
          <w:b/>
          <w:sz w:val="24"/>
          <w:szCs w:val="24"/>
        </w:rPr>
        <w:t>bylo splněno</w:t>
      </w:r>
      <w:r>
        <w:rPr>
          <w:rFonts w:ascii="Palatino Linotype" w:hAnsi="Palatino Linotype"/>
          <w:sz w:val="24"/>
          <w:szCs w:val="24"/>
        </w:rPr>
        <w:t>, neboť své kapacity</w:t>
      </w:r>
      <w:r w:rsidR="00525B48">
        <w:rPr>
          <w:rFonts w:ascii="Palatino Linotype" w:hAnsi="Palatino Linotype"/>
          <w:sz w:val="24"/>
          <w:szCs w:val="24"/>
        </w:rPr>
        <w:t xml:space="preserve"> pro vzdělávání</w:t>
      </w:r>
      <w:r>
        <w:rPr>
          <w:rFonts w:ascii="Palatino Linotype" w:hAnsi="Palatino Linotype"/>
          <w:sz w:val="24"/>
          <w:szCs w:val="24"/>
        </w:rPr>
        <w:t xml:space="preserve"> ÚP ČR běžně rozšiřuje</w:t>
      </w:r>
      <w:r w:rsidR="00525B48">
        <w:rPr>
          <w:rFonts w:ascii="Palatino Linotype" w:hAnsi="Palatino Linotype"/>
          <w:sz w:val="24"/>
          <w:szCs w:val="24"/>
        </w:rPr>
        <w:t xml:space="preserve"> svými dalšími prostorami.</w:t>
      </w:r>
    </w:p>
    <w:p w14:paraId="3C49F2CD" w14:textId="44C63BE6" w:rsidR="00634DE6" w:rsidRDefault="00525B48" w:rsidP="009650F2">
      <w:pPr>
        <w:pStyle w:val="Normlnweb"/>
        <w:spacing w:before="0" w:beforeAutospacing="0" w:after="96" w:afterAutospacing="0" w:line="360" w:lineRule="auto"/>
        <w:jc w:val="both"/>
        <w:rPr>
          <w:rFonts w:ascii="Palatino Linotype" w:hAnsi="Palatino Linotype"/>
          <w:color w:val="000000"/>
        </w:rPr>
      </w:pPr>
      <w:r w:rsidRPr="00525B48">
        <w:rPr>
          <w:rFonts w:ascii="Palatino Linotype" w:hAnsi="Palatino Linotype"/>
        </w:rPr>
        <w:t xml:space="preserve">Poněkud jiné informace byly zjištěny u kritéria „vybavenost vzdělávacích středisek pro potřeby vzdělávání v informačních a komunikačních technologiích“. Participant k tomuto tématu odpověděl </w:t>
      </w:r>
      <w:r w:rsidRPr="00634DE6">
        <w:rPr>
          <w:rFonts w:ascii="Palatino Linotype" w:hAnsi="Palatino Linotype"/>
          <w:i/>
        </w:rPr>
        <w:t>„</w:t>
      </w:r>
      <w:r w:rsidR="00634DE6" w:rsidRPr="00634DE6">
        <w:rPr>
          <w:rFonts w:ascii="Palatino Linotype" w:hAnsi="Palatino Linotype"/>
          <w:i/>
          <w:color w:val="000000"/>
        </w:rPr>
        <w:t>d</w:t>
      </w:r>
      <w:r w:rsidRPr="00634DE6">
        <w:rPr>
          <w:rFonts w:ascii="Palatino Linotype" w:hAnsi="Palatino Linotype"/>
          <w:i/>
          <w:color w:val="000000"/>
        </w:rPr>
        <w:t>oposud jsme to víceméně neškolili</w:t>
      </w:r>
      <w:r w:rsidR="00634DE6" w:rsidRPr="00634DE6">
        <w:rPr>
          <w:rFonts w:ascii="Palatino Linotype" w:hAnsi="Palatino Linotype"/>
          <w:i/>
          <w:color w:val="000000"/>
        </w:rPr>
        <w:t>,</w:t>
      </w:r>
      <w:r w:rsidRPr="00634DE6">
        <w:rPr>
          <w:rFonts w:ascii="Palatino Linotype" w:hAnsi="Palatino Linotype"/>
          <w:i/>
          <w:color w:val="000000"/>
        </w:rPr>
        <w:t xml:space="preserve"> </w:t>
      </w:r>
      <w:r w:rsidR="00634DE6">
        <w:rPr>
          <w:rFonts w:ascii="Palatino Linotype" w:hAnsi="Palatino Linotype"/>
          <w:i/>
          <w:color w:val="000000"/>
        </w:rPr>
        <w:t>takže je vybavení v tuhle chvíli ve dvou učebnách…</w:t>
      </w:r>
      <w:r w:rsidRPr="00634DE6">
        <w:rPr>
          <w:rFonts w:ascii="Palatino Linotype" w:hAnsi="Palatino Linotype"/>
          <w:i/>
          <w:color w:val="000000"/>
        </w:rPr>
        <w:t xml:space="preserve">když se učí to </w:t>
      </w:r>
      <w:r w:rsidRPr="009650F2">
        <w:rPr>
          <w:rFonts w:ascii="Palatino Linotype" w:hAnsi="Palatino Linotype"/>
          <w:i/>
          <w:color w:val="000000"/>
        </w:rPr>
        <w:t xml:space="preserve">IT, tak to </w:t>
      </w:r>
      <w:r w:rsidR="00634DE6" w:rsidRPr="009650F2">
        <w:rPr>
          <w:rFonts w:ascii="Palatino Linotype" w:hAnsi="Palatino Linotype"/>
          <w:i/>
          <w:color w:val="000000"/>
        </w:rPr>
        <w:t>se většinou učí</w:t>
      </w:r>
      <w:r w:rsidR="009650F2">
        <w:rPr>
          <w:rFonts w:ascii="Palatino Linotype" w:hAnsi="Palatino Linotype"/>
          <w:i/>
          <w:color w:val="000000"/>
        </w:rPr>
        <w:t xml:space="preserve"> OKpráce</w:t>
      </w:r>
      <w:r w:rsidR="00634DE6" w:rsidRPr="009650F2">
        <w:rPr>
          <w:rStyle w:val="Znakapoznpodarou"/>
          <w:rFonts w:ascii="Palatino Linotype" w:hAnsi="Palatino Linotype"/>
          <w:i/>
          <w:color w:val="000000"/>
        </w:rPr>
        <w:footnoteReference w:id="34"/>
      </w:r>
      <w:r w:rsidR="00634DE6" w:rsidRPr="009650F2">
        <w:rPr>
          <w:rFonts w:ascii="Palatino Linotype" w:hAnsi="Palatino Linotype"/>
          <w:i/>
          <w:color w:val="000000"/>
        </w:rPr>
        <w:t>…</w:t>
      </w:r>
      <w:r w:rsidR="00634DE6" w:rsidRPr="009650F2">
        <w:rPr>
          <w:rFonts w:ascii="Palatino Linotype" w:hAnsi="Palatino Linotype"/>
          <w:color w:val="000000"/>
        </w:rPr>
        <w:t xml:space="preserve"> </w:t>
      </w:r>
      <w:r w:rsidR="00634DE6" w:rsidRPr="009650F2">
        <w:rPr>
          <w:rFonts w:ascii="Palatino Linotype" w:hAnsi="Palatino Linotype"/>
          <w:i/>
          <w:color w:val="000000"/>
        </w:rPr>
        <w:t>IT není naše, ale je ministerský</w:t>
      </w:r>
      <w:r w:rsidR="009650F2">
        <w:rPr>
          <w:rFonts w:ascii="Palatino Linotype" w:hAnsi="Palatino Linotype"/>
          <w:i/>
          <w:color w:val="000000"/>
        </w:rPr>
        <w:t xml:space="preserve"> (Ministerstvo práce a sociálních věcí), tak i to školení OK</w:t>
      </w:r>
      <w:r w:rsidR="00634DE6" w:rsidRPr="009650F2">
        <w:rPr>
          <w:rFonts w:ascii="Palatino Linotype" w:hAnsi="Palatino Linotype"/>
          <w:i/>
          <w:color w:val="000000"/>
        </w:rPr>
        <w:t>pr</w:t>
      </w:r>
      <w:r w:rsidR="009650F2">
        <w:rPr>
          <w:rFonts w:ascii="Palatino Linotype" w:hAnsi="Palatino Linotype"/>
          <w:i/>
          <w:color w:val="000000"/>
        </w:rPr>
        <w:t>áce má podchycený ministerstvo…</w:t>
      </w:r>
      <w:r w:rsidR="00634DE6" w:rsidRPr="009650F2">
        <w:rPr>
          <w:rFonts w:ascii="Palatino Linotype" w:hAnsi="Palatino Linotype"/>
          <w:i/>
          <w:color w:val="000000"/>
        </w:rPr>
        <w:t>ono</w:t>
      </w:r>
      <w:r w:rsidR="009650F2">
        <w:rPr>
          <w:rFonts w:ascii="Palatino Linotype" w:hAnsi="Palatino Linotype"/>
          <w:i/>
          <w:color w:val="000000"/>
        </w:rPr>
        <w:t xml:space="preserve"> to financuje, takže to jde </w:t>
      </w:r>
      <w:r w:rsidR="00634DE6" w:rsidRPr="009650F2">
        <w:rPr>
          <w:rFonts w:ascii="Palatino Linotype" w:hAnsi="Palatino Linotype"/>
          <w:i/>
          <w:color w:val="000000"/>
        </w:rPr>
        <w:t>prostě</w:t>
      </w:r>
      <w:r w:rsidR="009650F2">
        <w:rPr>
          <w:rFonts w:ascii="Palatino Linotype" w:hAnsi="Palatino Linotype"/>
          <w:i/>
          <w:color w:val="000000"/>
        </w:rPr>
        <w:t xml:space="preserve"> mimo nás. Já jenom vím…</w:t>
      </w:r>
      <w:r w:rsidR="00634DE6" w:rsidRPr="009650F2">
        <w:rPr>
          <w:rFonts w:ascii="Palatino Linotype" w:hAnsi="Palatino Linotype"/>
          <w:i/>
          <w:color w:val="000000"/>
        </w:rPr>
        <w:t>to jsem by</w:t>
      </w:r>
      <w:r w:rsidR="009650F2">
        <w:rPr>
          <w:rFonts w:ascii="Palatino Linotype" w:hAnsi="Palatino Linotype"/>
          <w:i/>
          <w:color w:val="000000"/>
        </w:rPr>
        <w:t>l úplně zhrozený, že tam</w:t>
      </w:r>
      <w:r w:rsidR="00634DE6" w:rsidRPr="009650F2">
        <w:rPr>
          <w:rFonts w:ascii="Palatino Linotype" w:hAnsi="Palatino Linotype"/>
          <w:i/>
          <w:color w:val="000000"/>
        </w:rPr>
        <w:t xml:space="preserve"> dělali nějaké školení na nějakou aplikaci pro 300 lidí v nějakém velkém sále</w:t>
      </w:r>
      <w:r w:rsidR="009650F2">
        <w:rPr>
          <w:rFonts w:ascii="Palatino Linotype" w:hAnsi="Palatino Linotype"/>
          <w:i/>
          <w:color w:val="000000"/>
        </w:rPr>
        <w:t>,</w:t>
      </w:r>
      <w:r w:rsidR="00634DE6" w:rsidRPr="009650F2">
        <w:rPr>
          <w:rFonts w:ascii="Palatino Linotype" w:hAnsi="Palatino Linotype"/>
          <w:i/>
          <w:color w:val="000000"/>
        </w:rPr>
        <w:t xml:space="preserve"> a to dělali pravidelně několikrát ročně. Tak to si myslím, že je takový školení úplně k</w:t>
      </w:r>
      <w:r w:rsidR="009650F2">
        <w:rPr>
          <w:rFonts w:ascii="Palatino Linotype" w:hAnsi="Palatino Linotype"/>
          <w:i/>
          <w:color w:val="000000"/>
        </w:rPr>
        <w:t> </w:t>
      </w:r>
      <w:r w:rsidR="00634DE6" w:rsidRPr="009650F2">
        <w:rPr>
          <w:rFonts w:ascii="Palatino Linotype" w:hAnsi="Palatino Linotype"/>
          <w:i/>
          <w:color w:val="000000"/>
        </w:rPr>
        <w:t>ničemu</w:t>
      </w:r>
      <w:r w:rsidR="009650F2">
        <w:rPr>
          <w:rFonts w:ascii="Palatino Linotype" w:hAnsi="Palatino Linotype"/>
          <w:i/>
          <w:color w:val="000000"/>
        </w:rPr>
        <w:t>“</w:t>
      </w:r>
      <w:r w:rsidR="00634DE6" w:rsidRPr="009650F2">
        <w:rPr>
          <w:rFonts w:ascii="Palatino Linotype" w:hAnsi="Palatino Linotype"/>
          <w:i/>
          <w:color w:val="000000"/>
        </w:rPr>
        <w:t>.</w:t>
      </w:r>
      <w:r w:rsidR="009650F2">
        <w:rPr>
          <w:rFonts w:ascii="Palatino Linotype" w:hAnsi="Palatino Linotype"/>
          <w:color w:val="000000"/>
        </w:rPr>
        <w:t xml:space="preserve"> </w:t>
      </w:r>
    </w:p>
    <w:p w14:paraId="6D06D4FF" w14:textId="5D38B857" w:rsidR="008118B7" w:rsidRDefault="008339A0" w:rsidP="008118B7">
      <w:pPr>
        <w:pStyle w:val="Default"/>
        <w:spacing w:line="360" w:lineRule="auto"/>
        <w:jc w:val="both"/>
      </w:pPr>
      <w:r>
        <w:t xml:space="preserve">Předmětem mé práce není posoudit </w:t>
      </w:r>
      <w:r w:rsidR="008118B7">
        <w:t xml:space="preserve">odpovědnost </w:t>
      </w:r>
      <w:r>
        <w:t>za školení</w:t>
      </w:r>
      <w:r w:rsidR="008118B7">
        <w:t xml:space="preserve"> systém</w:t>
      </w:r>
      <w:r>
        <w:t>u</w:t>
      </w:r>
      <w:r w:rsidR="008118B7">
        <w:t xml:space="preserve"> OKpráce</w:t>
      </w:r>
      <w:r>
        <w:t xml:space="preserve"> a případně školení dalších informačn</w:t>
      </w:r>
      <w:r w:rsidR="002332DD">
        <w:t>ích a komunikačních technologií, které zaměstnanci ÚP ČR využívají k plnění pracovních úkolů.</w:t>
      </w:r>
      <w:r>
        <w:t xml:space="preserve"> Avšak tento požadavek </w:t>
      </w:r>
      <w:r w:rsidR="002332DD">
        <w:t xml:space="preserve">na vzdělávání v informačních a komunikačních technologiích </w:t>
      </w:r>
      <w:r>
        <w:t>je v</w:t>
      </w:r>
      <w:r w:rsidR="003E520D">
        <w:rPr>
          <w:rFonts w:cs="Times New Roman"/>
        </w:rPr>
        <w:t> </w:t>
      </w:r>
      <w:r w:rsidR="008118B7" w:rsidRPr="002E32B6">
        <w:t>P</w:t>
      </w:r>
      <w:r w:rsidR="008118B7">
        <w:t>ravidl</w:t>
      </w:r>
      <w:r>
        <w:t>ech</w:t>
      </w:r>
      <w:r w:rsidR="008118B7" w:rsidRPr="002E32B6">
        <w:t xml:space="preserve"> vzdělávání na ÚP ČR (ÚP ČR, 2020)</w:t>
      </w:r>
      <w:r w:rsidR="00466A7A">
        <w:t>, tudíž i příslušná</w:t>
      </w:r>
      <w:r>
        <w:t xml:space="preserve"> vybavenost</w:t>
      </w:r>
      <w:r w:rsidR="00466A7A">
        <w:t xml:space="preserve"> by měla být zabezpečena na úrovni ÚP ČR. V současné době jsou vybavena </w:t>
      </w:r>
      <w:r w:rsidR="00880925">
        <w:t xml:space="preserve">pouze </w:t>
      </w:r>
      <w:r w:rsidR="00466A7A">
        <w:t>dvě školicí střediska.</w:t>
      </w:r>
      <w:r>
        <w:t xml:space="preserve"> </w:t>
      </w:r>
    </w:p>
    <w:p w14:paraId="142D5BEA" w14:textId="42722AC2" w:rsidR="007300CD" w:rsidRDefault="009650F2" w:rsidP="00466A7A">
      <w:pPr>
        <w:pStyle w:val="Default"/>
        <w:spacing w:line="360" w:lineRule="auto"/>
        <w:jc w:val="both"/>
      </w:pPr>
      <w:r>
        <w:t>Kritérium</w:t>
      </w:r>
      <w:r w:rsidRPr="00525B48">
        <w:t xml:space="preserve"> „vybavenost vzdělávacích středisek pro potřeby vzdělávání v informačních a komunikačních technologiích“</w:t>
      </w:r>
      <w:r w:rsidR="00466A7A">
        <w:t xml:space="preserve"> </w:t>
      </w:r>
      <w:r w:rsidR="00466A7A" w:rsidRPr="008118B7">
        <w:rPr>
          <w:b/>
        </w:rPr>
        <w:t>nebylo splněno</w:t>
      </w:r>
      <w:r w:rsidR="00466A7A" w:rsidRPr="00466A7A">
        <w:t>.</w:t>
      </w:r>
    </w:p>
    <w:p w14:paraId="30DF330A" w14:textId="77777777" w:rsidR="00020BF0" w:rsidRPr="007300CD" w:rsidRDefault="00020BF0" w:rsidP="00020BF0">
      <w:pPr>
        <w:pStyle w:val="Bezmezer"/>
      </w:pPr>
    </w:p>
    <w:p w14:paraId="3A44D22F" w14:textId="77777777" w:rsidR="0071546C" w:rsidRPr="00D1172C" w:rsidRDefault="00265B42" w:rsidP="00615C7B">
      <w:pPr>
        <w:pStyle w:val="Default"/>
        <w:spacing w:line="360" w:lineRule="auto"/>
        <w:jc w:val="both"/>
        <w:rPr>
          <w:rFonts w:eastAsia="Times New Roman" w:cs="Calibri"/>
          <w:lang w:eastAsia="cs-CZ"/>
        </w:rPr>
      </w:pPr>
      <w:r w:rsidRPr="00615C7B">
        <w:rPr>
          <w:rFonts w:cs="Arial"/>
        </w:rPr>
        <w:t>Posledním sledovaným kritériem</w:t>
      </w:r>
      <w:r w:rsidR="007300CD" w:rsidRPr="00615C7B">
        <w:rPr>
          <w:rFonts w:cs="Arial"/>
        </w:rPr>
        <w:t xml:space="preserve"> </w:t>
      </w:r>
      <w:r w:rsidRPr="00615C7B">
        <w:rPr>
          <w:rFonts w:cs="Arial"/>
        </w:rPr>
        <w:t>ze základních předpokladů vzd</w:t>
      </w:r>
      <w:r w:rsidR="00AB40B7" w:rsidRPr="00615C7B">
        <w:rPr>
          <w:rFonts w:cs="Arial"/>
        </w:rPr>
        <w:t>ě</w:t>
      </w:r>
      <w:r w:rsidRPr="00615C7B">
        <w:rPr>
          <w:rFonts w:cs="Arial"/>
        </w:rPr>
        <w:t>lávacího cyklu</w:t>
      </w:r>
      <w:r w:rsidR="00AB40B7" w:rsidRPr="00615C7B">
        <w:rPr>
          <w:rFonts w:cs="Arial"/>
        </w:rPr>
        <w:t xml:space="preserve"> bylo </w:t>
      </w:r>
      <w:r w:rsidR="00AB40B7" w:rsidRPr="00615C7B">
        <w:rPr>
          <w:rFonts w:eastAsia="Times New Roman" w:cs="Calibri"/>
          <w:lang w:eastAsia="cs-CZ"/>
        </w:rPr>
        <w:t xml:space="preserve">„nabídka standardních i speciálních vzdělávacích aktivit“. Odpověď na toto kritérium umožnila kvalitativní obsahová analýza Pravidel vzdělávání na ÚP ČR (ÚP ČR, 2020) a </w:t>
      </w:r>
      <w:r w:rsidR="00B07064" w:rsidRPr="00102071">
        <w:t>Katalog</w:t>
      </w:r>
      <w:r w:rsidR="00B07064">
        <w:t>u</w:t>
      </w:r>
      <w:r w:rsidR="00B07064" w:rsidRPr="00102071">
        <w:t xml:space="preserve"> kurzů</w:t>
      </w:r>
      <w:r w:rsidR="00B07064">
        <w:t xml:space="preserve"> (vsupo.cz</w:t>
      </w:r>
      <w:r w:rsidR="00AB40B7" w:rsidRPr="00615C7B">
        <w:rPr>
          <w:rFonts w:cstheme="minorHAnsi"/>
        </w:rPr>
        <w:t>)</w:t>
      </w:r>
      <w:r w:rsidR="002332DD" w:rsidRPr="00615C7B">
        <w:rPr>
          <w:rFonts w:cstheme="minorHAnsi"/>
        </w:rPr>
        <w:t xml:space="preserve">. </w:t>
      </w:r>
      <w:r w:rsidR="00615C7B" w:rsidRPr="00615C7B">
        <w:rPr>
          <w:rFonts w:cstheme="minorHAnsi"/>
        </w:rPr>
        <w:t>Dle pravidel</w:t>
      </w:r>
      <w:r w:rsidR="002332DD" w:rsidRPr="00615C7B">
        <w:rPr>
          <w:rFonts w:cstheme="minorHAnsi"/>
        </w:rPr>
        <w:t xml:space="preserve"> </w:t>
      </w:r>
      <w:r w:rsidR="002332DD" w:rsidRPr="00D1172C">
        <w:rPr>
          <w:rFonts w:cstheme="minorHAnsi"/>
        </w:rPr>
        <w:lastRenderedPageBreak/>
        <w:t xml:space="preserve">vzdělávání na ÚP ČR </w:t>
      </w:r>
      <w:r w:rsidR="00615C7B" w:rsidRPr="00D1172C">
        <w:rPr>
          <w:rFonts w:cstheme="minorHAnsi"/>
        </w:rPr>
        <w:t>je v úvodním vzdělávání, je</w:t>
      </w:r>
      <w:r w:rsidR="002332DD" w:rsidRPr="00D1172C">
        <w:rPr>
          <w:rFonts w:cstheme="minorHAnsi"/>
        </w:rPr>
        <w:t>ž je shodné</w:t>
      </w:r>
      <w:r w:rsidR="00615C7B" w:rsidRPr="00D1172C">
        <w:rPr>
          <w:rFonts w:cstheme="minorHAnsi"/>
        </w:rPr>
        <w:t xml:space="preserve"> pro všechny zaměstnance a považuji ji tedy za standard</w:t>
      </w:r>
      <w:r w:rsidR="0013525F" w:rsidRPr="00D1172C">
        <w:rPr>
          <w:rFonts w:cstheme="minorHAnsi"/>
        </w:rPr>
        <w:t>ní vzdělávací aktivitu</w:t>
      </w:r>
      <w:r w:rsidR="00615C7B" w:rsidRPr="00D1172C">
        <w:rPr>
          <w:rFonts w:cstheme="minorHAnsi"/>
        </w:rPr>
        <w:t xml:space="preserve">, zahrnuto - </w:t>
      </w:r>
      <w:r w:rsidR="00615C7B" w:rsidRPr="00D1172C">
        <w:rPr>
          <w:rFonts w:cs="Arial"/>
        </w:rPr>
        <w:t>základní informace o ÚP</w:t>
      </w:r>
      <w:r w:rsidR="00B07064" w:rsidRPr="00D1172C">
        <w:rPr>
          <w:rFonts w:cs="Arial"/>
        </w:rPr>
        <w:t xml:space="preserve"> </w:t>
      </w:r>
      <w:r w:rsidR="00615C7B" w:rsidRPr="00D1172C">
        <w:rPr>
          <w:rFonts w:cs="Arial"/>
        </w:rPr>
        <w:t xml:space="preserve">ČR; seznámení se s vybranými právními, služebními a dalšími vnitřními předpisy ÚP ČR; </w:t>
      </w:r>
      <w:r w:rsidR="00615C7B" w:rsidRPr="00D1172C">
        <w:rPr>
          <w:rFonts w:cs="Times New Roman"/>
        </w:rPr>
        <w:t xml:space="preserve">seznámení se s pravidly kybernetické bezpečnosti; </w:t>
      </w:r>
      <w:r w:rsidR="00615C7B" w:rsidRPr="00D1172C">
        <w:rPr>
          <w:rFonts w:cs="Arial"/>
        </w:rPr>
        <w:t>seznámení se s pravidly etiky státních zaměstnanců aj. Ú</w:t>
      </w:r>
      <w:r w:rsidR="00F51E5E" w:rsidRPr="00D1172C">
        <w:rPr>
          <w:rFonts w:cs="Arial"/>
        </w:rPr>
        <w:t>vodní školení je</w:t>
      </w:r>
      <w:r w:rsidR="00615C7B" w:rsidRPr="00D1172C">
        <w:rPr>
          <w:rFonts w:cs="Arial"/>
        </w:rPr>
        <w:t xml:space="preserve"> povinné absolvovat do 3 měsíců od zařazení nebo jmenování na služební místo </w:t>
      </w:r>
      <w:r w:rsidR="00615C7B" w:rsidRPr="00D1172C">
        <w:rPr>
          <w:rFonts w:eastAsia="Times New Roman" w:cs="Calibri"/>
          <w:lang w:eastAsia="cs-CZ"/>
        </w:rPr>
        <w:t>(ÚP ČR, 2020)</w:t>
      </w:r>
      <w:r w:rsidR="00F51E5E" w:rsidRPr="00D1172C">
        <w:rPr>
          <w:rFonts w:eastAsia="Times New Roman" w:cs="Calibri"/>
          <w:lang w:eastAsia="cs-CZ"/>
        </w:rPr>
        <w:t>, nelze možná přímo hovořit o nabídce, jak je formulované kritérium.</w:t>
      </w:r>
      <w:r w:rsidR="00615C7B" w:rsidRPr="00D1172C">
        <w:rPr>
          <w:rFonts w:eastAsia="Times New Roman" w:cs="Calibri"/>
          <w:lang w:eastAsia="cs-CZ"/>
        </w:rPr>
        <w:t xml:space="preserve"> </w:t>
      </w:r>
      <w:r w:rsidR="00F51E5E" w:rsidRPr="00D1172C">
        <w:rPr>
          <w:rFonts w:eastAsia="Times New Roman" w:cs="Calibri"/>
          <w:lang w:eastAsia="cs-CZ"/>
        </w:rPr>
        <w:t xml:space="preserve">Avšak v </w:t>
      </w:r>
      <w:r w:rsidR="00B07064" w:rsidRPr="00D1172C">
        <w:rPr>
          <w:rFonts w:eastAsia="Times New Roman" w:cs="Calibri"/>
          <w:lang w:eastAsia="cs-CZ"/>
        </w:rPr>
        <w:t>Katalogu kurzů</w:t>
      </w:r>
      <w:r w:rsidR="0013525F" w:rsidRPr="00D1172C">
        <w:rPr>
          <w:rFonts w:eastAsia="Times New Roman" w:cs="Calibri"/>
          <w:lang w:eastAsia="cs-CZ"/>
        </w:rPr>
        <w:t xml:space="preserve"> lze </w:t>
      </w:r>
      <w:r w:rsidR="00F51E5E" w:rsidRPr="00D1172C">
        <w:rPr>
          <w:rFonts w:eastAsia="Times New Roman" w:cs="Calibri"/>
          <w:lang w:eastAsia="cs-CZ"/>
        </w:rPr>
        <w:t xml:space="preserve">již </w:t>
      </w:r>
      <w:r w:rsidR="0013525F" w:rsidRPr="00D1172C">
        <w:rPr>
          <w:rFonts w:eastAsia="Times New Roman" w:cs="Calibri"/>
          <w:lang w:eastAsia="cs-CZ"/>
        </w:rPr>
        <w:t>za standardní nabídku</w:t>
      </w:r>
      <w:r w:rsidR="00F51E5E" w:rsidRPr="00D1172C">
        <w:rPr>
          <w:rFonts w:eastAsia="Times New Roman" w:cs="Calibri"/>
          <w:lang w:eastAsia="cs-CZ"/>
        </w:rPr>
        <w:t xml:space="preserve"> vzdělávacích aktivit </w:t>
      </w:r>
      <w:r w:rsidR="0013525F" w:rsidRPr="00D1172C">
        <w:rPr>
          <w:rFonts w:eastAsia="Times New Roman" w:cs="Calibri"/>
          <w:lang w:eastAsia="cs-CZ"/>
        </w:rPr>
        <w:t>považovat</w:t>
      </w:r>
      <w:r w:rsidR="002369A5" w:rsidRPr="00D1172C">
        <w:rPr>
          <w:rFonts w:eastAsia="Times New Roman" w:cs="Calibri"/>
          <w:lang w:eastAsia="cs-CZ"/>
        </w:rPr>
        <w:t xml:space="preserve"> kupříkladu kurz</w:t>
      </w:r>
      <w:r w:rsidR="0013525F" w:rsidRPr="00D1172C">
        <w:rPr>
          <w:rFonts w:eastAsia="Times New Roman" w:cs="Calibri"/>
          <w:lang w:eastAsia="cs-CZ"/>
        </w:rPr>
        <w:t xml:space="preserve"> Správní ř</w:t>
      </w:r>
      <w:r w:rsidR="00F51E5E" w:rsidRPr="00D1172C">
        <w:rPr>
          <w:rFonts w:eastAsia="Times New Roman" w:cs="Calibri"/>
          <w:lang w:eastAsia="cs-CZ"/>
        </w:rPr>
        <w:t>ád</w:t>
      </w:r>
      <w:r w:rsidR="0013525F" w:rsidRPr="00D1172C">
        <w:rPr>
          <w:rFonts w:eastAsia="Times New Roman" w:cs="Calibri"/>
          <w:lang w:eastAsia="cs-CZ"/>
        </w:rPr>
        <w:t>, Komunikační dovednosti pro práci s klientem ÚP</w:t>
      </w:r>
      <w:r w:rsidR="00F51E5E" w:rsidRPr="00D1172C">
        <w:rPr>
          <w:rFonts w:eastAsia="Times New Roman" w:cs="Calibri"/>
          <w:lang w:eastAsia="cs-CZ"/>
        </w:rPr>
        <w:t xml:space="preserve"> aj, neboť jsou určeny pro všechny zaměstnance ÚP ČR.</w:t>
      </w:r>
    </w:p>
    <w:p w14:paraId="5BF49007" w14:textId="7D402B2A" w:rsidR="00615C7B" w:rsidRPr="00D1172C" w:rsidRDefault="0013525F" w:rsidP="00615C7B">
      <w:pPr>
        <w:pStyle w:val="Default"/>
        <w:spacing w:line="360" w:lineRule="auto"/>
        <w:jc w:val="both"/>
        <w:rPr>
          <w:rFonts w:cs="Arial"/>
        </w:rPr>
      </w:pPr>
      <w:r w:rsidRPr="00D1172C">
        <w:rPr>
          <w:rFonts w:eastAsia="Times New Roman" w:cs="Calibri"/>
          <w:lang w:eastAsia="cs-CZ"/>
        </w:rPr>
        <w:t>S</w:t>
      </w:r>
      <w:r w:rsidR="00F51E5E" w:rsidRPr="00D1172C">
        <w:rPr>
          <w:rFonts w:eastAsia="Times New Roman" w:cs="Calibri"/>
          <w:lang w:eastAsia="cs-CZ"/>
        </w:rPr>
        <w:t>peciální vzdělávací aktivity</w:t>
      </w:r>
      <w:r w:rsidRPr="00D1172C">
        <w:rPr>
          <w:rFonts w:eastAsia="Times New Roman" w:cs="Calibri"/>
          <w:lang w:eastAsia="cs-CZ"/>
        </w:rPr>
        <w:t xml:space="preserve"> jsou v Katalogu kurzů zastoupeny velkou nabídkou</w:t>
      </w:r>
      <w:r w:rsidR="00F51E5E" w:rsidRPr="00D1172C">
        <w:rPr>
          <w:rFonts w:eastAsia="Times New Roman" w:cs="Calibri"/>
          <w:lang w:eastAsia="cs-CZ"/>
        </w:rPr>
        <w:t xml:space="preserve"> kurzů pro sociální pracovníky, z ostatních kurzů lze do speciální nabídky vzdělávání zařadit kupříkladu kurz Aplikace správního řádu v řízení o příspěvku na péči, Specifika a zásady komunikace s</w:t>
      </w:r>
      <w:r w:rsidR="002369A5" w:rsidRPr="00D1172C">
        <w:rPr>
          <w:rFonts w:eastAsia="Times New Roman" w:cs="Calibri"/>
          <w:lang w:eastAsia="cs-CZ"/>
        </w:rPr>
        <w:t> </w:t>
      </w:r>
      <w:r w:rsidR="00F51E5E" w:rsidRPr="00D1172C">
        <w:rPr>
          <w:rFonts w:eastAsia="Times New Roman" w:cs="Calibri"/>
          <w:lang w:eastAsia="cs-CZ"/>
        </w:rPr>
        <w:t>OZP</w:t>
      </w:r>
      <w:r w:rsidR="002369A5" w:rsidRPr="00D1172C">
        <w:rPr>
          <w:rFonts w:eastAsia="Times New Roman" w:cs="Calibri"/>
          <w:lang w:eastAsia="cs-CZ"/>
        </w:rPr>
        <w:t>, tj. ty kurzy, které jsou již specifické pro výkon na konkrétním služebním místě.</w:t>
      </w:r>
    </w:p>
    <w:p w14:paraId="0C0C7594" w14:textId="099542C2" w:rsidR="00615C7B" w:rsidRPr="00D1172C" w:rsidRDefault="002369A5" w:rsidP="002369A5">
      <w:pPr>
        <w:pStyle w:val="Default"/>
        <w:spacing w:line="360" w:lineRule="auto"/>
        <w:jc w:val="both"/>
        <w:rPr>
          <w:rFonts w:cs="Times New Roman"/>
          <w:b/>
        </w:rPr>
      </w:pPr>
      <w:r w:rsidRPr="00D1172C">
        <w:rPr>
          <w:rFonts w:cs="Times New Roman"/>
        </w:rPr>
        <w:t xml:space="preserve">Kritérium </w:t>
      </w:r>
      <w:r w:rsidRPr="00D1172C">
        <w:rPr>
          <w:rFonts w:eastAsia="Times New Roman" w:cs="Calibri"/>
          <w:lang w:eastAsia="cs-CZ"/>
        </w:rPr>
        <w:t xml:space="preserve">„nabídka standardních i speciálních vzdělávacích aktivit“ </w:t>
      </w:r>
      <w:r w:rsidRPr="00D1172C">
        <w:rPr>
          <w:rFonts w:eastAsia="Times New Roman" w:cs="Calibri"/>
          <w:b/>
          <w:lang w:eastAsia="cs-CZ"/>
        </w:rPr>
        <w:t>bylo splněno.</w:t>
      </w:r>
    </w:p>
    <w:p w14:paraId="75CEB723" w14:textId="77777777" w:rsidR="000211A3" w:rsidRPr="00D1172C" w:rsidRDefault="000211A3" w:rsidP="00615C7B">
      <w:pPr>
        <w:autoSpaceDE w:val="0"/>
        <w:autoSpaceDN w:val="0"/>
        <w:adjustRightInd w:val="0"/>
        <w:spacing w:after="0" w:line="240" w:lineRule="auto"/>
        <w:rPr>
          <w:rFonts w:ascii="Palatino Linotype" w:hAnsi="Palatino Linotype" w:cs="Arial"/>
          <w:color w:val="000000"/>
          <w:sz w:val="23"/>
          <w:szCs w:val="23"/>
        </w:rPr>
      </w:pPr>
    </w:p>
    <w:p w14:paraId="714934FF" w14:textId="01BD06D5" w:rsidR="00615C7B" w:rsidRPr="00D1172C" w:rsidRDefault="008809EA" w:rsidP="0063282F">
      <w:pPr>
        <w:pStyle w:val="Nadpis3"/>
        <w:spacing w:line="360" w:lineRule="auto"/>
        <w:rPr>
          <w:rFonts w:ascii="Palatino Linotype" w:hAnsi="Palatino Linotype" w:cs="Arial"/>
          <w:b/>
          <w:color w:val="000000"/>
        </w:rPr>
      </w:pPr>
      <w:bookmarkStart w:id="19" w:name="_Toc98085038"/>
      <w:r w:rsidRPr="00D1172C">
        <w:rPr>
          <w:rFonts w:ascii="Palatino Linotype" w:hAnsi="Palatino Linotype" w:cs="Arial"/>
          <w:b/>
          <w:color w:val="000000"/>
        </w:rPr>
        <w:t>Zh</w:t>
      </w:r>
      <w:r w:rsidR="000211A3" w:rsidRPr="00D1172C">
        <w:rPr>
          <w:rFonts w:ascii="Palatino Linotype" w:hAnsi="Palatino Linotype" w:cs="Arial"/>
          <w:b/>
          <w:color w:val="000000"/>
        </w:rPr>
        <w:t>odnocení základních předpokladů vzdělávacího cyklu</w:t>
      </w:r>
      <w:bookmarkEnd w:id="19"/>
    </w:p>
    <w:p w14:paraId="5C2077A9" w14:textId="4D7A2D8D" w:rsidR="0071546C" w:rsidRPr="00D1172C" w:rsidRDefault="00871A67" w:rsidP="0063282F">
      <w:pPr>
        <w:spacing w:line="360" w:lineRule="auto"/>
        <w:jc w:val="both"/>
        <w:rPr>
          <w:rFonts w:ascii="Palatino Linotype" w:hAnsi="Palatino Linotype"/>
          <w:sz w:val="24"/>
          <w:szCs w:val="24"/>
        </w:rPr>
      </w:pPr>
      <w:r w:rsidRPr="00D1172C">
        <w:rPr>
          <w:rFonts w:ascii="Palatino Linotype" w:hAnsi="Palatino Linotype" w:cs="Arial"/>
          <w:color w:val="000000"/>
          <w:sz w:val="24"/>
          <w:szCs w:val="24"/>
        </w:rPr>
        <w:t xml:space="preserve">V této kapitole jsme se věnovali předpokladům vzdělávacího cyklu. </w:t>
      </w:r>
      <w:r w:rsidR="008577CF" w:rsidRPr="00D1172C">
        <w:rPr>
          <w:rFonts w:ascii="Palatino Linotype" w:hAnsi="Palatino Linotype" w:cs="Arial"/>
          <w:color w:val="000000"/>
          <w:sz w:val="24"/>
          <w:szCs w:val="24"/>
        </w:rPr>
        <w:t xml:space="preserve">Dle kapitoly 3 je systematický přístup ke vzdělávání již strategickým přístupem, kde dle Koubka </w:t>
      </w:r>
      <w:r w:rsidR="008577CF" w:rsidRPr="00D1172C">
        <w:rPr>
          <w:rFonts w:ascii="Palatino Linotype" w:hAnsi="Palatino Linotype"/>
          <w:sz w:val="24"/>
          <w:szCs w:val="24"/>
        </w:rPr>
        <w:t xml:space="preserve">(2015, s. 259) i Hroníka (2010, s. 143) kromě jednotlivých fází samotného vzdělávacího cyklu – analýzy a identifikaci vzdělávacích potřeb, plánování, realizace a hodnocení vzdělávání, sehrávají svou roli i předpoklady pro vzdělávání. </w:t>
      </w:r>
      <w:r w:rsidRPr="00D1172C">
        <w:rPr>
          <w:rFonts w:ascii="Palatino Linotype" w:hAnsi="Palatino Linotype" w:cs="Arial"/>
          <w:color w:val="000000"/>
          <w:sz w:val="24"/>
          <w:szCs w:val="24"/>
        </w:rPr>
        <w:t xml:space="preserve">Pro přehlednost </w:t>
      </w:r>
      <w:r w:rsidR="008144E2" w:rsidRPr="00D1172C">
        <w:rPr>
          <w:rFonts w:ascii="Palatino Linotype" w:hAnsi="Palatino Linotype" w:cs="Arial"/>
          <w:color w:val="000000"/>
          <w:sz w:val="24"/>
          <w:szCs w:val="24"/>
        </w:rPr>
        <w:t>a</w:t>
      </w:r>
      <w:r w:rsidRPr="00D1172C">
        <w:rPr>
          <w:rFonts w:ascii="Palatino Linotype" w:hAnsi="Palatino Linotype" w:cs="Arial"/>
          <w:color w:val="000000"/>
          <w:sz w:val="24"/>
          <w:szCs w:val="24"/>
        </w:rPr>
        <w:t xml:space="preserve"> zodpovězení </w:t>
      </w:r>
      <w:r w:rsidRPr="00D1172C">
        <w:rPr>
          <w:rFonts w:ascii="Palatino Linotype" w:hAnsi="Palatino Linotype"/>
          <w:sz w:val="24"/>
          <w:szCs w:val="24"/>
        </w:rPr>
        <w:t xml:space="preserve">DVO 1: </w:t>
      </w:r>
      <w:r w:rsidRPr="00D1172C">
        <w:rPr>
          <w:rFonts w:ascii="Palatino Linotype" w:hAnsi="Palatino Linotype"/>
          <w:i/>
          <w:sz w:val="24"/>
          <w:szCs w:val="24"/>
        </w:rPr>
        <w:t>„Jak vhodně či nevhodně jsou realizovány základní předpoklady vzdělávacího cyklu?“</w:t>
      </w:r>
      <w:r w:rsidR="00E6705A" w:rsidRPr="00D1172C">
        <w:rPr>
          <w:rFonts w:ascii="Palatino Linotype" w:hAnsi="Palatino Linotype"/>
          <w:sz w:val="24"/>
          <w:szCs w:val="24"/>
        </w:rPr>
        <w:t xml:space="preserve"> překládám souhrnnou tabulku</w:t>
      </w:r>
      <w:r w:rsidR="00D86102" w:rsidRPr="00D1172C">
        <w:rPr>
          <w:rFonts w:ascii="Palatino Linotype" w:hAnsi="Palatino Linotype"/>
          <w:sz w:val="24"/>
          <w:szCs w:val="24"/>
        </w:rPr>
        <w:t xml:space="preserve"> posuzovaných kritérií</w:t>
      </w:r>
      <w:r w:rsidR="00E6705A" w:rsidRPr="00D1172C">
        <w:rPr>
          <w:rFonts w:ascii="Palatino Linotype" w:hAnsi="Palatino Linotype"/>
          <w:sz w:val="24"/>
          <w:szCs w:val="24"/>
        </w:rPr>
        <w:t>.</w:t>
      </w:r>
    </w:p>
    <w:p w14:paraId="696D160B" w14:textId="684BEB0C" w:rsidR="007300CD" w:rsidRPr="00D1172C" w:rsidRDefault="00D86102" w:rsidP="00A257E4">
      <w:pPr>
        <w:autoSpaceDE w:val="0"/>
        <w:autoSpaceDN w:val="0"/>
        <w:adjustRightInd w:val="0"/>
        <w:spacing w:after="0" w:line="360" w:lineRule="auto"/>
        <w:jc w:val="both"/>
        <w:rPr>
          <w:rFonts w:ascii="Palatino Linotype" w:hAnsi="Palatino Linotype" w:cs="Arial"/>
          <w:color w:val="000000"/>
          <w:sz w:val="24"/>
          <w:szCs w:val="24"/>
        </w:rPr>
      </w:pPr>
      <w:r w:rsidRPr="00D1172C">
        <w:rPr>
          <w:rFonts w:ascii="Palatino Linotype" w:hAnsi="Palatino Linotype" w:cs="Arial"/>
          <w:color w:val="000000"/>
          <w:sz w:val="24"/>
          <w:szCs w:val="24"/>
        </w:rPr>
        <w:lastRenderedPageBreak/>
        <w:t xml:space="preserve">Tabulka 6. Základní předpoklady vzdělávacího cyklu </w:t>
      </w:r>
      <w:r w:rsidR="000D4A00" w:rsidRPr="00D1172C">
        <w:rPr>
          <w:rFonts w:ascii="Palatino Linotype" w:hAnsi="Palatino Linotype" w:cs="Arial"/>
          <w:color w:val="000000"/>
          <w:sz w:val="24"/>
          <w:szCs w:val="24"/>
        </w:rPr>
        <w:t>–</w:t>
      </w:r>
      <w:r w:rsidRPr="00D1172C">
        <w:rPr>
          <w:rFonts w:ascii="Palatino Linotype" w:hAnsi="Palatino Linotype" w:cs="Arial"/>
          <w:color w:val="000000"/>
          <w:sz w:val="24"/>
          <w:szCs w:val="24"/>
        </w:rPr>
        <w:t xml:space="preserve"> přehled splnění/nesplnění jednotlivých kritérií</w:t>
      </w:r>
      <w:r w:rsidR="00D63F6C" w:rsidRPr="00D1172C">
        <w:rPr>
          <w:rFonts w:ascii="Palatino Linotype" w:hAnsi="Palatino Linotype" w:cs="Arial"/>
          <w:color w:val="000000"/>
          <w:sz w:val="24"/>
          <w:szCs w:val="24"/>
        </w:rPr>
        <w:t>.</w:t>
      </w:r>
    </w:p>
    <w:tbl>
      <w:tblPr>
        <w:tblStyle w:val="Mkatabulky"/>
        <w:tblW w:w="8217" w:type="dxa"/>
        <w:tblLook w:val="04A0" w:firstRow="1" w:lastRow="0" w:firstColumn="1" w:lastColumn="0" w:noHBand="0" w:noVBand="1"/>
      </w:tblPr>
      <w:tblGrid>
        <w:gridCol w:w="1533"/>
        <w:gridCol w:w="1610"/>
        <w:gridCol w:w="1871"/>
        <w:gridCol w:w="1601"/>
        <w:gridCol w:w="1602"/>
      </w:tblGrid>
      <w:tr w:rsidR="000D4A00" w:rsidRPr="00D1172C" w14:paraId="7205DDBF" w14:textId="77777777" w:rsidTr="000D4A00">
        <w:trPr>
          <w:trHeight w:val="360"/>
        </w:trPr>
        <w:tc>
          <w:tcPr>
            <w:tcW w:w="1533" w:type="dxa"/>
            <w:noWrap/>
            <w:hideMark/>
          </w:tcPr>
          <w:p w14:paraId="5F8B2303"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r w:rsidRPr="00D1172C">
              <w:rPr>
                <w:rFonts w:ascii="Palatino Linotype" w:hAnsi="Palatino Linotype" w:cs="Arial"/>
                <w:b/>
                <w:bCs/>
                <w:color w:val="000000"/>
                <w:sz w:val="24"/>
                <w:szCs w:val="24"/>
              </w:rPr>
              <w:t>Kritérium</w:t>
            </w:r>
          </w:p>
        </w:tc>
        <w:tc>
          <w:tcPr>
            <w:tcW w:w="1610" w:type="dxa"/>
            <w:noWrap/>
            <w:hideMark/>
          </w:tcPr>
          <w:p w14:paraId="77CB1A08"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r w:rsidRPr="00D1172C">
              <w:rPr>
                <w:rFonts w:ascii="Palatino Linotype" w:hAnsi="Palatino Linotype" w:cs="Arial"/>
                <w:b/>
                <w:bCs/>
                <w:color w:val="000000"/>
                <w:sz w:val="24"/>
                <w:szCs w:val="24"/>
              </w:rPr>
              <w:t>Kritérium</w:t>
            </w:r>
          </w:p>
        </w:tc>
        <w:tc>
          <w:tcPr>
            <w:tcW w:w="1871" w:type="dxa"/>
            <w:noWrap/>
            <w:hideMark/>
          </w:tcPr>
          <w:p w14:paraId="45B28CFB"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r w:rsidRPr="00D1172C">
              <w:rPr>
                <w:rFonts w:ascii="Palatino Linotype" w:hAnsi="Palatino Linotype" w:cs="Arial"/>
                <w:b/>
                <w:bCs/>
                <w:color w:val="000000"/>
                <w:sz w:val="24"/>
                <w:szCs w:val="24"/>
              </w:rPr>
              <w:t>Kritérium</w:t>
            </w:r>
          </w:p>
        </w:tc>
        <w:tc>
          <w:tcPr>
            <w:tcW w:w="1601" w:type="dxa"/>
            <w:noWrap/>
            <w:hideMark/>
          </w:tcPr>
          <w:p w14:paraId="6DD75E8F"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r w:rsidRPr="00D1172C">
              <w:rPr>
                <w:rFonts w:ascii="Palatino Linotype" w:hAnsi="Palatino Linotype" w:cs="Arial"/>
                <w:b/>
                <w:bCs/>
                <w:color w:val="000000"/>
                <w:sz w:val="24"/>
                <w:szCs w:val="24"/>
              </w:rPr>
              <w:t>Kritérium</w:t>
            </w:r>
          </w:p>
        </w:tc>
        <w:tc>
          <w:tcPr>
            <w:tcW w:w="1602" w:type="dxa"/>
            <w:noWrap/>
            <w:hideMark/>
          </w:tcPr>
          <w:p w14:paraId="7A538AEF"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r w:rsidRPr="00D1172C">
              <w:rPr>
                <w:rFonts w:ascii="Palatino Linotype" w:hAnsi="Palatino Linotype" w:cs="Arial"/>
                <w:b/>
                <w:bCs/>
                <w:color w:val="000000"/>
                <w:sz w:val="24"/>
                <w:szCs w:val="24"/>
              </w:rPr>
              <w:t>Kritérium</w:t>
            </w:r>
          </w:p>
        </w:tc>
      </w:tr>
      <w:tr w:rsidR="000D4A00" w:rsidRPr="00D1172C" w14:paraId="3E826257" w14:textId="77777777" w:rsidTr="000D4A00">
        <w:trPr>
          <w:trHeight w:val="1637"/>
        </w:trPr>
        <w:tc>
          <w:tcPr>
            <w:tcW w:w="1533" w:type="dxa"/>
            <w:noWrap/>
            <w:hideMark/>
          </w:tcPr>
          <w:p w14:paraId="6618CA04" w14:textId="52493657" w:rsidR="00A257E4"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Písemná formulace strategie</w:t>
            </w:r>
            <w:r w:rsidR="000D4A00" w:rsidRPr="00D1172C">
              <w:rPr>
                <w:rFonts w:ascii="Palatino Linotype" w:hAnsi="Palatino Linotype" w:cs="Arial"/>
                <w:color w:val="000000"/>
              </w:rPr>
              <w:br/>
            </w:r>
            <w:r w:rsidRPr="00D1172C">
              <w:rPr>
                <w:rFonts w:ascii="Palatino Linotype" w:hAnsi="Palatino Linotype" w:cs="Arial"/>
                <w:color w:val="000000"/>
              </w:rPr>
              <w:t>a</w:t>
            </w:r>
            <w:r w:rsidR="000D4A00" w:rsidRPr="00D1172C">
              <w:rPr>
                <w:rFonts w:ascii="Palatino Linotype" w:hAnsi="Palatino Linotype" w:cs="Arial"/>
                <w:color w:val="000000"/>
              </w:rPr>
              <w:t xml:space="preserve"> </w:t>
            </w:r>
            <w:r w:rsidRPr="00D1172C">
              <w:rPr>
                <w:rFonts w:ascii="Palatino Linotype" w:hAnsi="Palatino Linotype" w:cs="Arial"/>
                <w:color w:val="000000"/>
              </w:rPr>
              <w:t>politiky vzdělávání</w:t>
            </w:r>
          </w:p>
        </w:tc>
        <w:tc>
          <w:tcPr>
            <w:tcW w:w="1610" w:type="dxa"/>
            <w:noWrap/>
            <w:hideMark/>
          </w:tcPr>
          <w:p w14:paraId="600AEF5E" w14:textId="77777777" w:rsidR="00A257E4"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Hodnocení profesních kompetencí zaměstnanců je realizováno každý rok</w:t>
            </w:r>
          </w:p>
        </w:tc>
        <w:tc>
          <w:tcPr>
            <w:tcW w:w="1871" w:type="dxa"/>
            <w:noWrap/>
            <w:hideMark/>
          </w:tcPr>
          <w:p w14:paraId="438522F2" w14:textId="77777777" w:rsidR="000D4A00"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Stanovené pracovní</w:t>
            </w:r>
          </w:p>
          <w:p w14:paraId="1E8DC2EA" w14:textId="715B7F82" w:rsidR="00A257E4"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i rozvojové cíle</w:t>
            </w:r>
          </w:p>
        </w:tc>
        <w:tc>
          <w:tcPr>
            <w:tcW w:w="1601" w:type="dxa"/>
            <w:noWrap/>
            <w:hideMark/>
          </w:tcPr>
          <w:p w14:paraId="3F7B55B6" w14:textId="77777777" w:rsidR="00A257E4"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Cíle formulované dle pravidla SMART</w:t>
            </w:r>
          </w:p>
        </w:tc>
        <w:tc>
          <w:tcPr>
            <w:tcW w:w="1602" w:type="dxa"/>
            <w:noWrap/>
            <w:hideMark/>
          </w:tcPr>
          <w:p w14:paraId="799404A0" w14:textId="77777777" w:rsidR="00A257E4"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Hodnocení zaměstnanců ovlivňuje výši stanovené odměny</w:t>
            </w:r>
          </w:p>
        </w:tc>
      </w:tr>
      <w:tr w:rsidR="000D4A00" w:rsidRPr="00D1172C" w14:paraId="5D4638A4" w14:textId="77777777" w:rsidTr="000D4A00">
        <w:trPr>
          <w:trHeight w:val="360"/>
        </w:trPr>
        <w:tc>
          <w:tcPr>
            <w:tcW w:w="1533" w:type="dxa"/>
            <w:noWrap/>
            <w:hideMark/>
          </w:tcPr>
          <w:p w14:paraId="2B0372F5"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r w:rsidRPr="00D1172C">
              <w:rPr>
                <w:rFonts w:ascii="Palatino Linotype" w:hAnsi="Palatino Linotype" w:cs="Arial"/>
                <w:b/>
                <w:bCs/>
                <w:color w:val="000000"/>
                <w:sz w:val="24"/>
                <w:szCs w:val="24"/>
              </w:rPr>
              <w:t>nesplněno</w:t>
            </w:r>
          </w:p>
        </w:tc>
        <w:tc>
          <w:tcPr>
            <w:tcW w:w="1610" w:type="dxa"/>
            <w:noWrap/>
            <w:hideMark/>
          </w:tcPr>
          <w:p w14:paraId="3E5DE231"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r w:rsidRPr="00D1172C">
              <w:rPr>
                <w:rFonts w:ascii="Palatino Linotype" w:hAnsi="Palatino Linotype" w:cs="Arial"/>
                <w:b/>
                <w:bCs/>
                <w:color w:val="000000"/>
                <w:sz w:val="24"/>
                <w:szCs w:val="24"/>
              </w:rPr>
              <w:t>splněno</w:t>
            </w:r>
          </w:p>
        </w:tc>
        <w:tc>
          <w:tcPr>
            <w:tcW w:w="1871" w:type="dxa"/>
            <w:noWrap/>
            <w:hideMark/>
          </w:tcPr>
          <w:p w14:paraId="32BB4CB1"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r w:rsidRPr="00D1172C">
              <w:rPr>
                <w:rFonts w:ascii="Palatino Linotype" w:hAnsi="Palatino Linotype" w:cs="Arial"/>
                <w:b/>
                <w:bCs/>
                <w:color w:val="000000"/>
                <w:sz w:val="24"/>
                <w:szCs w:val="24"/>
              </w:rPr>
              <w:t>nesplněno</w:t>
            </w:r>
          </w:p>
        </w:tc>
        <w:tc>
          <w:tcPr>
            <w:tcW w:w="1601" w:type="dxa"/>
            <w:noWrap/>
            <w:hideMark/>
          </w:tcPr>
          <w:p w14:paraId="5679E270"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r w:rsidRPr="00D1172C">
              <w:rPr>
                <w:rFonts w:ascii="Palatino Linotype" w:hAnsi="Palatino Linotype" w:cs="Arial"/>
                <w:b/>
                <w:bCs/>
                <w:color w:val="000000"/>
                <w:sz w:val="24"/>
                <w:szCs w:val="24"/>
              </w:rPr>
              <w:t>nesplněno</w:t>
            </w:r>
          </w:p>
        </w:tc>
        <w:tc>
          <w:tcPr>
            <w:tcW w:w="1602" w:type="dxa"/>
            <w:noWrap/>
            <w:hideMark/>
          </w:tcPr>
          <w:p w14:paraId="1CF0CF1C"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r w:rsidRPr="00D1172C">
              <w:rPr>
                <w:rFonts w:ascii="Palatino Linotype" w:hAnsi="Palatino Linotype" w:cs="Arial"/>
                <w:b/>
                <w:bCs/>
                <w:color w:val="000000"/>
                <w:sz w:val="24"/>
                <w:szCs w:val="24"/>
              </w:rPr>
              <w:t>nesplněno</w:t>
            </w:r>
          </w:p>
        </w:tc>
      </w:tr>
      <w:tr w:rsidR="000D4A00" w:rsidRPr="00D1172C" w14:paraId="1D8CD26A" w14:textId="77777777" w:rsidTr="000D4A00">
        <w:trPr>
          <w:trHeight w:val="360"/>
        </w:trPr>
        <w:tc>
          <w:tcPr>
            <w:tcW w:w="1533" w:type="dxa"/>
            <w:noWrap/>
            <w:hideMark/>
          </w:tcPr>
          <w:p w14:paraId="69F7D2C1"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r w:rsidRPr="00D1172C">
              <w:rPr>
                <w:rFonts w:ascii="Palatino Linotype" w:hAnsi="Palatino Linotype" w:cs="Arial"/>
                <w:b/>
                <w:bCs/>
                <w:color w:val="000000"/>
                <w:sz w:val="24"/>
                <w:szCs w:val="24"/>
              </w:rPr>
              <w:t>Kritérium</w:t>
            </w:r>
          </w:p>
        </w:tc>
        <w:tc>
          <w:tcPr>
            <w:tcW w:w="1610" w:type="dxa"/>
            <w:noWrap/>
            <w:hideMark/>
          </w:tcPr>
          <w:p w14:paraId="635D1485"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r w:rsidRPr="00D1172C">
              <w:rPr>
                <w:rFonts w:ascii="Palatino Linotype" w:hAnsi="Palatino Linotype" w:cs="Arial"/>
                <w:b/>
                <w:bCs/>
                <w:color w:val="000000"/>
                <w:sz w:val="24"/>
                <w:szCs w:val="24"/>
              </w:rPr>
              <w:t>Kritérium</w:t>
            </w:r>
          </w:p>
        </w:tc>
        <w:tc>
          <w:tcPr>
            <w:tcW w:w="1871" w:type="dxa"/>
            <w:noWrap/>
            <w:hideMark/>
          </w:tcPr>
          <w:p w14:paraId="04E92D6D"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r w:rsidRPr="00D1172C">
              <w:rPr>
                <w:rFonts w:ascii="Palatino Linotype" w:hAnsi="Palatino Linotype" w:cs="Arial"/>
                <w:b/>
                <w:bCs/>
                <w:color w:val="000000"/>
                <w:sz w:val="24"/>
                <w:szCs w:val="24"/>
              </w:rPr>
              <w:t>Kritérium</w:t>
            </w:r>
          </w:p>
        </w:tc>
        <w:tc>
          <w:tcPr>
            <w:tcW w:w="1601" w:type="dxa"/>
            <w:noWrap/>
            <w:hideMark/>
          </w:tcPr>
          <w:p w14:paraId="008072C9"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r w:rsidRPr="00D1172C">
              <w:rPr>
                <w:rFonts w:ascii="Palatino Linotype" w:hAnsi="Palatino Linotype" w:cs="Arial"/>
                <w:b/>
                <w:bCs/>
                <w:color w:val="000000"/>
                <w:sz w:val="24"/>
                <w:szCs w:val="24"/>
              </w:rPr>
              <w:t>Kritérium</w:t>
            </w:r>
          </w:p>
        </w:tc>
        <w:tc>
          <w:tcPr>
            <w:tcW w:w="1602" w:type="dxa"/>
            <w:noWrap/>
            <w:hideMark/>
          </w:tcPr>
          <w:p w14:paraId="5AC047BC" w14:textId="77777777" w:rsidR="00A257E4" w:rsidRPr="00D1172C" w:rsidRDefault="00A257E4" w:rsidP="000D4A00">
            <w:pPr>
              <w:autoSpaceDE w:val="0"/>
              <w:autoSpaceDN w:val="0"/>
              <w:adjustRightInd w:val="0"/>
              <w:rPr>
                <w:rFonts w:ascii="Palatino Linotype" w:hAnsi="Palatino Linotype" w:cs="Arial"/>
                <w:b/>
                <w:bCs/>
                <w:color w:val="000000"/>
                <w:sz w:val="24"/>
                <w:szCs w:val="24"/>
              </w:rPr>
            </w:pPr>
          </w:p>
        </w:tc>
      </w:tr>
      <w:tr w:rsidR="000D4A00" w:rsidRPr="00D1172C" w14:paraId="752DA3F9" w14:textId="77777777" w:rsidTr="000D4A00">
        <w:trPr>
          <w:trHeight w:val="2507"/>
        </w:trPr>
        <w:tc>
          <w:tcPr>
            <w:tcW w:w="1533" w:type="dxa"/>
            <w:noWrap/>
            <w:hideMark/>
          </w:tcPr>
          <w:p w14:paraId="3E70E6A7" w14:textId="77777777" w:rsidR="00A257E4"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Organizace disponuje příslušným oddělením či zaměstnanci zajišťujícími vzdělávání</w:t>
            </w:r>
          </w:p>
        </w:tc>
        <w:tc>
          <w:tcPr>
            <w:tcW w:w="1610" w:type="dxa"/>
            <w:noWrap/>
            <w:hideMark/>
          </w:tcPr>
          <w:p w14:paraId="0C4D6CB6" w14:textId="77777777" w:rsidR="00A257E4"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Kapacita vzdělávacích středisek umožňuje vzdělávat potřebný počet zaměstnanců</w:t>
            </w:r>
          </w:p>
        </w:tc>
        <w:tc>
          <w:tcPr>
            <w:tcW w:w="1871" w:type="dxa"/>
            <w:noWrap/>
            <w:hideMark/>
          </w:tcPr>
          <w:p w14:paraId="11504601" w14:textId="77777777" w:rsidR="00A257E4"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Vybavenost vzdělávacích středisek pro potřeby vzdělávání v informačních a komunikačních technologiích</w:t>
            </w:r>
          </w:p>
        </w:tc>
        <w:tc>
          <w:tcPr>
            <w:tcW w:w="1601" w:type="dxa"/>
            <w:noWrap/>
            <w:hideMark/>
          </w:tcPr>
          <w:p w14:paraId="4F9A5D91" w14:textId="77777777" w:rsidR="00A257E4" w:rsidRPr="00D1172C" w:rsidRDefault="00A257E4" w:rsidP="000D4A00">
            <w:pPr>
              <w:autoSpaceDE w:val="0"/>
              <w:autoSpaceDN w:val="0"/>
              <w:adjustRightInd w:val="0"/>
              <w:rPr>
                <w:rFonts w:ascii="Palatino Linotype" w:hAnsi="Palatino Linotype" w:cs="Arial"/>
                <w:color w:val="000000"/>
              </w:rPr>
            </w:pPr>
            <w:r w:rsidRPr="00D1172C">
              <w:rPr>
                <w:rFonts w:ascii="Palatino Linotype" w:hAnsi="Palatino Linotype" w:cs="Arial"/>
                <w:color w:val="000000"/>
              </w:rPr>
              <w:t>Nabídka standardních i speciálních vzdělávacích aktivit</w:t>
            </w:r>
          </w:p>
        </w:tc>
        <w:tc>
          <w:tcPr>
            <w:tcW w:w="1602" w:type="dxa"/>
            <w:noWrap/>
            <w:hideMark/>
          </w:tcPr>
          <w:p w14:paraId="70046F45" w14:textId="77777777" w:rsidR="00A257E4" w:rsidRPr="00D1172C" w:rsidRDefault="00A257E4" w:rsidP="000D4A00">
            <w:pPr>
              <w:autoSpaceDE w:val="0"/>
              <w:autoSpaceDN w:val="0"/>
              <w:adjustRightInd w:val="0"/>
              <w:rPr>
                <w:rFonts w:ascii="Palatino Linotype" w:hAnsi="Palatino Linotype" w:cs="Arial"/>
                <w:color w:val="000000"/>
              </w:rPr>
            </w:pPr>
          </w:p>
        </w:tc>
      </w:tr>
      <w:tr w:rsidR="000D4A00" w:rsidRPr="00D1172C" w14:paraId="18FE167E" w14:textId="77777777" w:rsidTr="000D4A00">
        <w:trPr>
          <w:trHeight w:val="360"/>
        </w:trPr>
        <w:tc>
          <w:tcPr>
            <w:tcW w:w="1533" w:type="dxa"/>
            <w:noWrap/>
            <w:hideMark/>
          </w:tcPr>
          <w:p w14:paraId="72F875AC"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r w:rsidRPr="00D1172C">
              <w:rPr>
                <w:rFonts w:ascii="Palatino Linotype" w:hAnsi="Palatino Linotype" w:cs="Arial"/>
                <w:b/>
                <w:bCs/>
                <w:color w:val="000000"/>
                <w:sz w:val="24"/>
                <w:szCs w:val="24"/>
              </w:rPr>
              <w:t>splněno</w:t>
            </w:r>
          </w:p>
        </w:tc>
        <w:tc>
          <w:tcPr>
            <w:tcW w:w="1610" w:type="dxa"/>
            <w:noWrap/>
            <w:hideMark/>
          </w:tcPr>
          <w:p w14:paraId="40C74F2E"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r w:rsidRPr="00D1172C">
              <w:rPr>
                <w:rFonts w:ascii="Palatino Linotype" w:hAnsi="Palatino Linotype" w:cs="Arial"/>
                <w:b/>
                <w:bCs/>
                <w:color w:val="000000"/>
                <w:sz w:val="24"/>
                <w:szCs w:val="24"/>
              </w:rPr>
              <w:t>splněno</w:t>
            </w:r>
          </w:p>
        </w:tc>
        <w:tc>
          <w:tcPr>
            <w:tcW w:w="1871" w:type="dxa"/>
            <w:noWrap/>
            <w:hideMark/>
          </w:tcPr>
          <w:p w14:paraId="39356FC1"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r w:rsidRPr="00D1172C">
              <w:rPr>
                <w:rFonts w:ascii="Palatino Linotype" w:hAnsi="Palatino Linotype" w:cs="Arial"/>
                <w:b/>
                <w:bCs/>
                <w:color w:val="000000"/>
                <w:sz w:val="24"/>
                <w:szCs w:val="24"/>
              </w:rPr>
              <w:t>nesplněno</w:t>
            </w:r>
          </w:p>
        </w:tc>
        <w:tc>
          <w:tcPr>
            <w:tcW w:w="1601" w:type="dxa"/>
            <w:noWrap/>
            <w:hideMark/>
          </w:tcPr>
          <w:p w14:paraId="520D02FF"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r w:rsidRPr="00D1172C">
              <w:rPr>
                <w:rFonts w:ascii="Palatino Linotype" w:hAnsi="Palatino Linotype" w:cs="Arial"/>
                <w:b/>
                <w:bCs/>
                <w:color w:val="000000"/>
                <w:sz w:val="24"/>
                <w:szCs w:val="24"/>
              </w:rPr>
              <w:t>splněno</w:t>
            </w:r>
          </w:p>
        </w:tc>
        <w:tc>
          <w:tcPr>
            <w:tcW w:w="1602" w:type="dxa"/>
            <w:noWrap/>
            <w:hideMark/>
          </w:tcPr>
          <w:p w14:paraId="5838E034" w14:textId="77777777" w:rsidR="00A257E4" w:rsidRPr="00D1172C" w:rsidRDefault="00A257E4" w:rsidP="00A257E4">
            <w:pPr>
              <w:autoSpaceDE w:val="0"/>
              <w:autoSpaceDN w:val="0"/>
              <w:adjustRightInd w:val="0"/>
              <w:jc w:val="both"/>
              <w:rPr>
                <w:rFonts w:ascii="Palatino Linotype" w:hAnsi="Palatino Linotype" w:cs="Arial"/>
                <w:b/>
                <w:bCs/>
                <w:color w:val="000000"/>
                <w:sz w:val="24"/>
                <w:szCs w:val="24"/>
              </w:rPr>
            </w:pPr>
          </w:p>
        </w:tc>
      </w:tr>
    </w:tbl>
    <w:p w14:paraId="7037FF31" w14:textId="49869F34" w:rsidR="00A257E4" w:rsidRPr="00D1172C" w:rsidRDefault="00A257E4" w:rsidP="00A257E4">
      <w:pPr>
        <w:autoSpaceDE w:val="0"/>
        <w:autoSpaceDN w:val="0"/>
        <w:adjustRightInd w:val="0"/>
        <w:spacing w:after="0" w:line="240" w:lineRule="auto"/>
        <w:jc w:val="both"/>
        <w:rPr>
          <w:rFonts w:ascii="Palatino Linotype" w:hAnsi="Palatino Linotype" w:cs="Arial"/>
          <w:color w:val="000000"/>
          <w:sz w:val="20"/>
          <w:szCs w:val="20"/>
        </w:rPr>
      </w:pPr>
      <w:r w:rsidRPr="00D1172C">
        <w:rPr>
          <w:rFonts w:ascii="Palatino Linotype" w:hAnsi="Palatino Linotype" w:cs="Arial"/>
          <w:color w:val="000000"/>
          <w:sz w:val="20"/>
          <w:szCs w:val="20"/>
        </w:rPr>
        <w:t>Zdroj: vlastní zpracování</w:t>
      </w:r>
    </w:p>
    <w:p w14:paraId="4C965FC9" w14:textId="77777777" w:rsidR="00A257E4" w:rsidRPr="00D1172C" w:rsidRDefault="00A257E4" w:rsidP="00A257E4">
      <w:pPr>
        <w:autoSpaceDE w:val="0"/>
        <w:autoSpaceDN w:val="0"/>
        <w:adjustRightInd w:val="0"/>
        <w:spacing w:after="0" w:line="240" w:lineRule="auto"/>
        <w:jc w:val="both"/>
        <w:rPr>
          <w:rFonts w:ascii="Palatino Linotype" w:hAnsi="Palatino Linotype" w:cs="Arial"/>
          <w:color w:val="000000"/>
          <w:sz w:val="23"/>
          <w:szCs w:val="23"/>
        </w:rPr>
      </w:pPr>
    </w:p>
    <w:p w14:paraId="39966A10" w14:textId="23F240E5" w:rsidR="00151878" w:rsidRPr="00D1172C" w:rsidRDefault="00D63F6C" w:rsidP="00583F26">
      <w:pPr>
        <w:numPr>
          <w:ilvl w:val="1"/>
          <w:numId w:val="4"/>
        </w:numPr>
        <w:autoSpaceDE w:val="0"/>
        <w:autoSpaceDN w:val="0"/>
        <w:adjustRightInd w:val="0"/>
        <w:spacing w:after="0" w:line="360" w:lineRule="auto"/>
        <w:jc w:val="both"/>
        <w:rPr>
          <w:rFonts w:ascii="Palatino Linotype" w:hAnsi="Palatino Linotype" w:cs="Arial"/>
          <w:color w:val="000000"/>
          <w:sz w:val="23"/>
          <w:szCs w:val="23"/>
        </w:rPr>
      </w:pPr>
      <w:r w:rsidRPr="00D1172C">
        <w:rPr>
          <w:rFonts w:ascii="Palatino Linotype" w:hAnsi="Palatino Linotype" w:cs="Arial"/>
          <w:color w:val="000000"/>
          <w:sz w:val="24"/>
          <w:szCs w:val="24"/>
        </w:rPr>
        <w:t>Z devíti sledovanýc</w:t>
      </w:r>
      <w:r w:rsidR="00A257E4" w:rsidRPr="00D1172C">
        <w:rPr>
          <w:rFonts w:ascii="Palatino Linotype" w:hAnsi="Palatino Linotype" w:cs="Arial"/>
          <w:color w:val="000000"/>
          <w:sz w:val="24"/>
          <w:szCs w:val="24"/>
        </w:rPr>
        <w:t xml:space="preserve">h kritérií jsou </w:t>
      </w:r>
      <w:r w:rsidR="006828CE" w:rsidRPr="00D1172C">
        <w:rPr>
          <w:rFonts w:ascii="Palatino Linotype" w:hAnsi="Palatino Linotype" w:cs="Arial"/>
          <w:color w:val="000000"/>
          <w:sz w:val="24"/>
          <w:szCs w:val="24"/>
        </w:rPr>
        <w:t>splněna pouze</w:t>
      </w:r>
      <w:r w:rsidRPr="00D1172C">
        <w:rPr>
          <w:rFonts w:ascii="Palatino Linotype" w:hAnsi="Palatino Linotype" w:cs="Arial"/>
          <w:color w:val="000000"/>
          <w:sz w:val="24"/>
          <w:szCs w:val="24"/>
        </w:rPr>
        <w:t xml:space="preserve"> čtyři sledova</w:t>
      </w:r>
      <w:r w:rsidR="00A257E4" w:rsidRPr="00D1172C">
        <w:rPr>
          <w:rFonts w:ascii="Palatino Linotype" w:hAnsi="Palatino Linotype" w:cs="Arial"/>
          <w:color w:val="000000"/>
          <w:sz w:val="24"/>
          <w:szCs w:val="24"/>
        </w:rPr>
        <w:t xml:space="preserve">ná kritéria. </w:t>
      </w:r>
      <w:r w:rsidR="006828CE" w:rsidRPr="00D1172C">
        <w:rPr>
          <w:rFonts w:ascii="Palatino Linotype" w:hAnsi="Palatino Linotype" w:cs="Arial"/>
          <w:color w:val="000000"/>
          <w:sz w:val="24"/>
          <w:szCs w:val="24"/>
        </w:rPr>
        <w:t>Nesplněno je</w:t>
      </w:r>
      <w:r w:rsidRPr="00D1172C">
        <w:rPr>
          <w:rFonts w:ascii="Palatino Linotype" w:hAnsi="Palatino Linotype" w:cs="Arial"/>
          <w:color w:val="000000"/>
          <w:sz w:val="24"/>
          <w:szCs w:val="24"/>
        </w:rPr>
        <w:t xml:space="preserve"> pět sledovaných kritérií. </w:t>
      </w:r>
      <w:r w:rsidR="003D1E91" w:rsidRPr="00D1172C">
        <w:rPr>
          <w:rFonts w:ascii="Palatino Linotype" w:hAnsi="Palatino Linotype" w:cs="Arial"/>
          <w:color w:val="000000"/>
          <w:sz w:val="24"/>
          <w:szCs w:val="24"/>
        </w:rPr>
        <w:t xml:space="preserve">Dle kapitoly 3 upozorňuje Tureckiová </w:t>
      </w:r>
      <w:r w:rsidR="003D1E91" w:rsidRPr="00D1172C">
        <w:rPr>
          <w:rFonts w:ascii="Palatino Linotype" w:hAnsi="Palatino Linotype"/>
          <w:sz w:val="24"/>
          <w:szCs w:val="24"/>
        </w:rPr>
        <w:t xml:space="preserve">(2004, s. 91) hned na první riziko, kterým je absence vazby vzdělávání zaměstnanců na strategii organizace, což se bohužel potvrdilo také v tomto výzkumu. Na ÚP ČR žádná strategie vzdělávání přijatá není, resp. rozhodující je zajištění školení </w:t>
      </w:r>
      <w:r w:rsidR="00EF3C36" w:rsidRPr="00D1172C">
        <w:rPr>
          <w:rFonts w:ascii="Palatino Linotype" w:hAnsi="Palatino Linotype"/>
          <w:sz w:val="24"/>
          <w:szCs w:val="24"/>
        </w:rPr>
        <w:t xml:space="preserve">povinných </w:t>
      </w:r>
      <w:r w:rsidR="003D1E91" w:rsidRPr="00D1172C">
        <w:rPr>
          <w:rFonts w:ascii="Palatino Linotype" w:hAnsi="Palatino Linotype"/>
          <w:sz w:val="24"/>
          <w:szCs w:val="24"/>
        </w:rPr>
        <w:t xml:space="preserve">ze zákona </w:t>
      </w:r>
      <w:r w:rsidR="00EF3C36" w:rsidRPr="00D1172C">
        <w:rPr>
          <w:rFonts w:ascii="Palatino Linotype" w:hAnsi="Palatino Linotype"/>
          <w:sz w:val="24"/>
          <w:szCs w:val="24"/>
        </w:rPr>
        <w:t xml:space="preserve">a </w:t>
      </w:r>
      <w:r w:rsidR="003D1E91" w:rsidRPr="00D1172C">
        <w:rPr>
          <w:rFonts w:ascii="Palatino Linotype" w:hAnsi="Palatino Linotype"/>
          <w:sz w:val="24"/>
          <w:szCs w:val="24"/>
        </w:rPr>
        <w:t>školení v rozsahu nutným pro oprávnění k výkonu profese</w:t>
      </w:r>
      <w:r w:rsidR="00EF3C36" w:rsidRPr="00D1172C">
        <w:rPr>
          <w:rFonts w:ascii="Palatino Linotype" w:hAnsi="Palatino Linotype"/>
          <w:sz w:val="24"/>
          <w:szCs w:val="24"/>
        </w:rPr>
        <w:t xml:space="preserve"> sociálních pracovníků,</w:t>
      </w:r>
      <w:r w:rsidR="003D1E91" w:rsidRPr="00D1172C">
        <w:rPr>
          <w:rFonts w:ascii="Palatino Linotype" w:hAnsi="Palatino Linotype"/>
          <w:sz w:val="24"/>
          <w:szCs w:val="24"/>
        </w:rPr>
        <w:t xml:space="preserve"> díky čemuž se dá pochybovat o samotném systematickém přístupu ke vzdělávání. Pravidla vzdělávání na ÚP</w:t>
      </w:r>
      <w:r w:rsidR="00EF3C36" w:rsidRPr="00D1172C">
        <w:rPr>
          <w:rFonts w:ascii="Palatino Linotype" w:hAnsi="Palatino Linotype"/>
          <w:sz w:val="24"/>
          <w:szCs w:val="24"/>
        </w:rPr>
        <w:t xml:space="preserve"> ČR (</w:t>
      </w:r>
      <w:r w:rsidR="002E2429">
        <w:rPr>
          <w:rFonts w:ascii="Palatino Linotype" w:hAnsi="Palatino Linotype"/>
          <w:sz w:val="24"/>
          <w:szCs w:val="24"/>
        </w:rPr>
        <w:t>ÚP ČR</w:t>
      </w:r>
      <w:r w:rsidR="00EF3C36" w:rsidRPr="00D1172C">
        <w:rPr>
          <w:rFonts w:ascii="Palatino Linotype" w:hAnsi="Palatino Linotype"/>
          <w:sz w:val="24"/>
          <w:szCs w:val="24"/>
        </w:rPr>
        <w:t xml:space="preserve">, 2020) však deklarují fáze vzdělávání odpovídající systematickému přístupu, pročež je v následujících kapitolách provedeno zhodnocení těchto jednotlivých fází. </w:t>
      </w:r>
    </w:p>
    <w:p w14:paraId="50ADFCF7" w14:textId="5A2787ED" w:rsidR="0048285F" w:rsidRPr="00D1172C" w:rsidRDefault="00FF5C38" w:rsidP="00583F26">
      <w:pPr>
        <w:numPr>
          <w:ilvl w:val="1"/>
          <w:numId w:val="4"/>
        </w:numPr>
        <w:autoSpaceDE w:val="0"/>
        <w:autoSpaceDN w:val="0"/>
        <w:adjustRightInd w:val="0"/>
        <w:spacing w:after="0" w:line="360" w:lineRule="auto"/>
        <w:jc w:val="both"/>
        <w:rPr>
          <w:rFonts w:ascii="Palatino Linotype" w:hAnsi="Palatino Linotype" w:cs="Arial"/>
          <w:color w:val="000000"/>
          <w:sz w:val="23"/>
          <w:szCs w:val="23"/>
        </w:rPr>
      </w:pPr>
      <w:r w:rsidRPr="00D1172C">
        <w:rPr>
          <w:rFonts w:ascii="Palatino Linotype" w:hAnsi="Palatino Linotype"/>
          <w:sz w:val="24"/>
          <w:szCs w:val="24"/>
        </w:rPr>
        <w:t xml:space="preserve">ÚP ČR rovněž nepracuje vědomě s rozvojem zaměstnanců, čímž dle </w:t>
      </w:r>
      <w:r w:rsidR="00CC1B73" w:rsidRPr="00D1172C">
        <w:rPr>
          <w:rFonts w:ascii="Palatino Linotype" w:hAnsi="Palatino Linotype"/>
          <w:sz w:val="24"/>
          <w:szCs w:val="24"/>
        </w:rPr>
        <w:t xml:space="preserve">Koubka </w:t>
      </w:r>
      <w:r w:rsidRPr="00D1172C">
        <w:rPr>
          <w:rFonts w:ascii="Palatino Linotype" w:hAnsi="Palatino Linotype"/>
          <w:sz w:val="24"/>
          <w:szCs w:val="24"/>
        </w:rPr>
        <w:t xml:space="preserve">(2015, s. 252) neformují flexibilitu zaměstnanců a jejich připravenost na případné změny v organizaci. </w:t>
      </w:r>
      <w:r w:rsidR="00EF3C36" w:rsidRPr="00D1172C">
        <w:rPr>
          <w:rFonts w:ascii="Palatino Linotype" w:hAnsi="Palatino Linotype"/>
          <w:sz w:val="24"/>
          <w:szCs w:val="24"/>
        </w:rPr>
        <w:t xml:space="preserve">U kritéria </w:t>
      </w:r>
      <w:r w:rsidR="00EF3C36" w:rsidRPr="00D1172C">
        <w:rPr>
          <w:rFonts w:ascii="Palatino Linotype" w:hAnsi="Palatino Linotype" w:cs="Arial"/>
          <w:color w:val="000000"/>
          <w:sz w:val="24"/>
          <w:szCs w:val="24"/>
        </w:rPr>
        <w:t xml:space="preserve">„hodnocení zaměstnanců ovlivňuje </w:t>
      </w:r>
      <w:r w:rsidR="00EF3C36" w:rsidRPr="00D1172C">
        <w:rPr>
          <w:rFonts w:ascii="Palatino Linotype" w:hAnsi="Palatino Linotype" w:cs="Arial"/>
          <w:color w:val="000000"/>
          <w:sz w:val="24"/>
          <w:szCs w:val="24"/>
        </w:rPr>
        <w:lastRenderedPageBreak/>
        <w:t xml:space="preserve">výši stanovené odměny“ jsme se </w:t>
      </w:r>
      <w:r w:rsidR="00975DD1" w:rsidRPr="00D1172C">
        <w:rPr>
          <w:rFonts w:ascii="Palatino Linotype" w:hAnsi="Palatino Linotype" w:cs="Arial"/>
          <w:color w:val="000000"/>
          <w:sz w:val="24"/>
          <w:szCs w:val="24"/>
        </w:rPr>
        <w:t xml:space="preserve">navíc </w:t>
      </w:r>
      <w:r w:rsidR="00EF3C36" w:rsidRPr="00D1172C">
        <w:rPr>
          <w:rFonts w:ascii="Palatino Linotype" w:hAnsi="Palatino Linotype" w:cs="Arial"/>
          <w:color w:val="000000"/>
          <w:sz w:val="24"/>
          <w:szCs w:val="24"/>
        </w:rPr>
        <w:t xml:space="preserve">setkali s rozporem mezi tím, co nám říká Postup při hodnocení, a tím jaké jsou </w:t>
      </w:r>
      <w:r w:rsidR="00975DD1" w:rsidRPr="00D1172C">
        <w:rPr>
          <w:rFonts w:ascii="Palatino Linotype" w:hAnsi="Palatino Linotype" w:cs="Arial"/>
          <w:color w:val="000000"/>
          <w:sz w:val="24"/>
          <w:szCs w:val="24"/>
        </w:rPr>
        <w:t xml:space="preserve">reálné </w:t>
      </w:r>
      <w:r w:rsidR="00EF3C36" w:rsidRPr="00D1172C">
        <w:rPr>
          <w:rFonts w:ascii="Palatino Linotype" w:hAnsi="Palatino Linotype" w:cs="Arial"/>
          <w:color w:val="000000"/>
          <w:sz w:val="24"/>
          <w:szCs w:val="24"/>
        </w:rPr>
        <w:t xml:space="preserve">možnosti </w:t>
      </w:r>
      <w:r w:rsidR="00975DD1" w:rsidRPr="00D1172C">
        <w:rPr>
          <w:rFonts w:ascii="Palatino Linotype" w:hAnsi="Palatino Linotype" w:cs="Arial"/>
          <w:color w:val="000000"/>
          <w:sz w:val="24"/>
          <w:szCs w:val="24"/>
        </w:rPr>
        <w:t>na</w:t>
      </w:r>
      <w:r w:rsidR="00EF3C36" w:rsidRPr="00D1172C">
        <w:rPr>
          <w:rFonts w:ascii="Palatino Linotype" w:hAnsi="Palatino Linotype" w:cs="Arial"/>
          <w:color w:val="000000"/>
          <w:sz w:val="24"/>
          <w:szCs w:val="24"/>
        </w:rPr>
        <w:t xml:space="preserve"> ÚP ČR.</w:t>
      </w:r>
      <w:r w:rsidR="00975DD1" w:rsidRPr="00D1172C">
        <w:rPr>
          <w:rFonts w:ascii="Palatino Linotype" w:hAnsi="Palatino Linotype" w:cs="Arial"/>
          <w:color w:val="000000"/>
          <w:sz w:val="24"/>
          <w:szCs w:val="24"/>
        </w:rPr>
        <w:t xml:space="preserve"> </w:t>
      </w:r>
      <w:r w:rsidR="00C11AC4" w:rsidRPr="00D1172C">
        <w:rPr>
          <w:rFonts w:ascii="Palatino Linotype" w:hAnsi="Palatino Linotype" w:cs="Arial"/>
          <w:color w:val="000000"/>
          <w:sz w:val="24"/>
          <w:szCs w:val="24"/>
        </w:rPr>
        <w:t xml:space="preserve">Pokud chybí vazba mezi zvyšováním profesních kompetencí a výši odměny, ztrácíme dle kapitoly 3.2 možnost využít vzdělávání pro motivování zaměstnanců. </w:t>
      </w:r>
      <w:r w:rsidR="0048285F" w:rsidRPr="00D1172C">
        <w:rPr>
          <w:rFonts w:ascii="Palatino Linotype" w:hAnsi="Palatino Linotype" w:cs="Arial"/>
          <w:color w:val="000000"/>
          <w:sz w:val="24"/>
          <w:szCs w:val="24"/>
        </w:rPr>
        <w:t xml:space="preserve">Tato nesplněná kritéria vychází z </w:t>
      </w:r>
      <w:r w:rsidR="0048285F" w:rsidRPr="00D1172C">
        <w:rPr>
          <w:rFonts w:ascii="Palatino Linotype" w:hAnsi="Palatino Linotype"/>
          <w:sz w:val="24"/>
          <w:szCs w:val="24"/>
        </w:rPr>
        <w:t>centrální úrovně řízení vzdělávání</w:t>
      </w:r>
      <w:r w:rsidR="000D7547" w:rsidRPr="00D1172C">
        <w:rPr>
          <w:rFonts w:ascii="Palatino Linotype" w:hAnsi="Palatino Linotype" w:cs="Arial"/>
          <w:color w:val="000000"/>
          <w:sz w:val="24"/>
          <w:szCs w:val="24"/>
        </w:rPr>
        <w:t>.</w:t>
      </w:r>
    </w:p>
    <w:p w14:paraId="53703C14" w14:textId="2AC834D0" w:rsidR="008F7085" w:rsidRPr="00D1172C" w:rsidRDefault="00975DD1" w:rsidP="00583F26">
      <w:pPr>
        <w:numPr>
          <w:ilvl w:val="1"/>
          <w:numId w:val="4"/>
        </w:numPr>
        <w:autoSpaceDE w:val="0"/>
        <w:autoSpaceDN w:val="0"/>
        <w:adjustRightInd w:val="0"/>
        <w:spacing w:after="0" w:line="360" w:lineRule="auto"/>
        <w:jc w:val="both"/>
        <w:rPr>
          <w:rFonts w:ascii="Palatino Linotype" w:hAnsi="Palatino Linotype" w:cs="Arial"/>
          <w:color w:val="000000"/>
          <w:sz w:val="23"/>
          <w:szCs w:val="23"/>
        </w:rPr>
      </w:pPr>
      <w:r w:rsidRPr="00D1172C">
        <w:rPr>
          <w:rFonts w:ascii="Palatino Linotype" w:hAnsi="Palatino Linotype" w:cs="Arial"/>
          <w:color w:val="000000"/>
          <w:sz w:val="24"/>
          <w:szCs w:val="24"/>
        </w:rPr>
        <w:t>S fází samotného vzdělávacího cyklu, konkrétně analýzou a identifikací vzdělávacích potřeb</w:t>
      </w:r>
      <w:r w:rsidR="00CC1B73" w:rsidRPr="00D1172C">
        <w:rPr>
          <w:rFonts w:ascii="Palatino Linotype" w:hAnsi="Palatino Linotype" w:cs="Arial"/>
          <w:color w:val="000000"/>
          <w:sz w:val="24"/>
          <w:szCs w:val="24"/>
        </w:rPr>
        <w:t>,</w:t>
      </w:r>
      <w:r w:rsidRPr="00D1172C">
        <w:rPr>
          <w:rFonts w:ascii="Palatino Linotype" w:hAnsi="Palatino Linotype" w:cs="Arial"/>
          <w:color w:val="000000"/>
          <w:sz w:val="24"/>
          <w:szCs w:val="24"/>
        </w:rPr>
        <w:t xml:space="preserve"> je nejtěsněji spojeno kritérium „cíle formulované dle pravidla SMART“, </w:t>
      </w:r>
      <w:r w:rsidR="00232D61" w:rsidRPr="00D1172C">
        <w:rPr>
          <w:rFonts w:ascii="Palatino Linotype" w:hAnsi="Palatino Linotype" w:cs="Arial"/>
          <w:color w:val="000000"/>
          <w:sz w:val="24"/>
          <w:szCs w:val="24"/>
        </w:rPr>
        <w:t xml:space="preserve">které nebylo splněno. </w:t>
      </w:r>
      <w:r w:rsidR="00FF5C38" w:rsidRPr="00D1172C">
        <w:rPr>
          <w:rFonts w:ascii="Palatino Linotype" w:hAnsi="Palatino Linotype"/>
          <w:sz w:val="24"/>
          <w:szCs w:val="24"/>
        </w:rPr>
        <w:t xml:space="preserve">Mužík (2010, s. 273) však upozorňuje na častý problém, kdy nadřízení zaměstnanci neumí přesně vymezit, co podřízený zaměstnanec potřebuje. </w:t>
      </w:r>
      <w:r w:rsidR="000D7547" w:rsidRPr="00D1172C">
        <w:rPr>
          <w:rFonts w:ascii="Palatino Linotype" w:hAnsi="Palatino Linotype"/>
          <w:sz w:val="24"/>
          <w:szCs w:val="24"/>
        </w:rPr>
        <w:t xml:space="preserve">Samotná Pravidla vzdělávání na ÚP ČR sice nabádají k dodržování pravidla SMART (ÚP ČR, 2020), lze tedy nesplnění kritéria přisuzovat kvalitě procesu hodnocení </w:t>
      </w:r>
      <w:r w:rsidR="00686080" w:rsidRPr="00D1172C">
        <w:rPr>
          <w:rFonts w:ascii="Palatino Linotype" w:hAnsi="Palatino Linotype"/>
          <w:sz w:val="24"/>
          <w:szCs w:val="24"/>
        </w:rPr>
        <w:t>na vybraném</w:t>
      </w:r>
      <w:r w:rsidR="000D7547" w:rsidRPr="00D1172C">
        <w:rPr>
          <w:rFonts w:ascii="Palatino Linotype" w:hAnsi="Palatino Linotype"/>
          <w:sz w:val="24"/>
          <w:szCs w:val="24"/>
        </w:rPr>
        <w:t xml:space="preserve"> kontaktním pracovišti. Je však k diskuzi, jak jsou samotní nadřízení zaměstnanci pro vykonávání své funkce vzděláváni. </w:t>
      </w:r>
      <w:r w:rsidR="00341CE5" w:rsidRPr="00D1172C">
        <w:rPr>
          <w:rFonts w:ascii="Palatino Linotype" w:hAnsi="Palatino Linotype"/>
          <w:sz w:val="24"/>
          <w:szCs w:val="24"/>
        </w:rPr>
        <w:t>Každopádně nesplnění tohoto kritéria</w:t>
      </w:r>
      <w:r w:rsidR="00FF5C38" w:rsidRPr="00D1172C">
        <w:rPr>
          <w:rFonts w:ascii="Palatino Linotype" w:hAnsi="Palatino Linotype"/>
          <w:sz w:val="24"/>
          <w:szCs w:val="24"/>
        </w:rPr>
        <w:t xml:space="preserve"> m</w:t>
      </w:r>
      <w:r w:rsidR="00FF5C38" w:rsidRPr="00D1172C">
        <w:rPr>
          <w:rFonts w:ascii="Palatino Linotype" w:hAnsi="Palatino Linotype" w:cs="Arial"/>
          <w:color w:val="000000"/>
          <w:sz w:val="24"/>
          <w:szCs w:val="24"/>
        </w:rPr>
        <w:t xml:space="preserve">ůže </w:t>
      </w:r>
      <w:r w:rsidR="00232D61" w:rsidRPr="00D1172C">
        <w:rPr>
          <w:rFonts w:ascii="Palatino Linotype" w:hAnsi="Palatino Linotype" w:cs="Arial"/>
          <w:color w:val="000000"/>
          <w:sz w:val="24"/>
          <w:szCs w:val="24"/>
        </w:rPr>
        <w:t>dle kapitoly</w:t>
      </w:r>
      <w:r w:rsidR="008F7085" w:rsidRPr="00D1172C">
        <w:rPr>
          <w:rFonts w:ascii="Palatino Linotype" w:hAnsi="Palatino Linotype" w:cs="Arial"/>
          <w:color w:val="000000"/>
          <w:sz w:val="24"/>
          <w:szCs w:val="24"/>
        </w:rPr>
        <w:t xml:space="preserve"> 3.1 zásadně negativně ovlivnit </w:t>
      </w:r>
      <w:r w:rsidR="00341CE5" w:rsidRPr="00D1172C">
        <w:rPr>
          <w:rFonts w:ascii="Palatino Linotype" w:hAnsi="Palatino Linotype" w:cs="Arial"/>
          <w:color w:val="000000"/>
          <w:sz w:val="24"/>
          <w:szCs w:val="24"/>
        </w:rPr>
        <w:t xml:space="preserve">první </w:t>
      </w:r>
      <w:r w:rsidR="008F7085" w:rsidRPr="00D1172C">
        <w:rPr>
          <w:rFonts w:ascii="Palatino Linotype" w:hAnsi="Palatino Linotype" w:cs="Arial"/>
          <w:color w:val="000000"/>
          <w:sz w:val="24"/>
          <w:szCs w:val="24"/>
        </w:rPr>
        <w:t xml:space="preserve">a nejdůležitější </w:t>
      </w:r>
      <w:r w:rsidR="00341CE5" w:rsidRPr="00D1172C">
        <w:rPr>
          <w:rFonts w:ascii="Palatino Linotype" w:hAnsi="Palatino Linotype" w:cs="Arial"/>
          <w:color w:val="000000"/>
          <w:sz w:val="24"/>
          <w:szCs w:val="24"/>
        </w:rPr>
        <w:t>fázi vzdělávacího cyklu</w:t>
      </w:r>
      <w:r w:rsidR="00232D61" w:rsidRPr="00D1172C">
        <w:rPr>
          <w:rFonts w:ascii="Palatino Linotype" w:hAnsi="Palatino Linotype" w:cs="Arial"/>
          <w:color w:val="000000"/>
          <w:sz w:val="24"/>
          <w:szCs w:val="24"/>
        </w:rPr>
        <w:t>.</w:t>
      </w:r>
    </w:p>
    <w:p w14:paraId="3A8AA6F2" w14:textId="21C5292C" w:rsidR="00975DD1" w:rsidRPr="00D1172C" w:rsidRDefault="00FF5C38" w:rsidP="00CB4767">
      <w:pPr>
        <w:numPr>
          <w:ilvl w:val="1"/>
          <w:numId w:val="4"/>
        </w:numPr>
        <w:autoSpaceDE w:val="0"/>
        <w:autoSpaceDN w:val="0"/>
        <w:adjustRightInd w:val="0"/>
        <w:spacing w:after="0" w:line="360" w:lineRule="auto"/>
        <w:jc w:val="both"/>
        <w:rPr>
          <w:rFonts w:ascii="Palatino Linotype" w:hAnsi="Palatino Linotype" w:cs="Arial"/>
          <w:color w:val="000000"/>
          <w:sz w:val="23"/>
          <w:szCs w:val="23"/>
        </w:rPr>
      </w:pPr>
      <w:r w:rsidRPr="00D1172C">
        <w:rPr>
          <w:rFonts w:ascii="Palatino Linotype" w:hAnsi="Palatino Linotype" w:cs="Arial"/>
          <w:color w:val="000000"/>
          <w:sz w:val="24"/>
          <w:szCs w:val="24"/>
        </w:rPr>
        <w:t xml:space="preserve">Zajímavé bylo </w:t>
      </w:r>
      <w:r w:rsidR="008F7085" w:rsidRPr="00D1172C">
        <w:rPr>
          <w:rFonts w:ascii="Palatino Linotype" w:hAnsi="Palatino Linotype" w:cs="Arial"/>
          <w:color w:val="000000"/>
          <w:sz w:val="24"/>
          <w:szCs w:val="24"/>
        </w:rPr>
        <w:t xml:space="preserve">také </w:t>
      </w:r>
      <w:r w:rsidRPr="00D1172C">
        <w:rPr>
          <w:rFonts w:ascii="Palatino Linotype" w:hAnsi="Palatino Linotype" w:cs="Arial"/>
          <w:color w:val="000000"/>
          <w:sz w:val="24"/>
          <w:szCs w:val="24"/>
        </w:rPr>
        <w:t xml:space="preserve">zjištění, že je zřejmě </w:t>
      </w:r>
      <w:r w:rsidR="008D0D52" w:rsidRPr="00D1172C">
        <w:rPr>
          <w:rFonts w:ascii="Palatino Linotype" w:hAnsi="Palatino Linotype" w:cs="Arial"/>
          <w:color w:val="000000"/>
          <w:sz w:val="24"/>
          <w:szCs w:val="24"/>
        </w:rPr>
        <w:t>nevyjasněné, kdo nese odpovědnost za vzdělávání zaměstnanců ÚP ČR za vzdělávání v informačních a</w:t>
      </w:r>
      <w:r w:rsidR="00151878" w:rsidRPr="00D1172C">
        <w:rPr>
          <w:rFonts w:ascii="Palatino Linotype" w:hAnsi="Palatino Linotype"/>
          <w:sz w:val="24"/>
          <w:szCs w:val="24"/>
        </w:rPr>
        <w:t> </w:t>
      </w:r>
      <w:r w:rsidR="008D0D52" w:rsidRPr="00D1172C">
        <w:rPr>
          <w:rFonts w:ascii="Palatino Linotype" w:hAnsi="Palatino Linotype" w:cs="Arial"/>
          <w:color w:val="000000"/>
          <w:sz w:val="24"/>
          <w:szCs w:val="24"/>
        </w:rPr>
        <w:t>komunikačních techn</w:t>
      </w:r>
      <w:r w:rsidR="008F7085" w:rsidRPr="00D1172C">
        <w:rPr>
          <w:rFonts w:ascii="Palatino Linotype" w:hAnsi="Palatino Linotype" w:cs="Arial"/>
          <w:color w:val="000000"/>
          <w:sz w:val="24"/>
          <w:szCs w:val="24"/>
        </w:rPr>
        <w:t xml:space="preserve">ologiích. </w:t>
      </w:r>
      <w:r w:rsidR="008D0D52" w:rsidRPr="00D1172C">
        <w:rPr>
          <w:rFonts w:ascii="Palatino Linotype" w:hAnsi="Palatino Linotype" w:cs="Arial"/>
          <w:color w:val="000000"/>
          <w:sz w:val="24"/>
          <w:szCs w:val="24"/>
        </w:rPr>
        <w:t xml:space="preserve">Na druhou stranu </w:t>
      </w:r>
      <w:r w:rsidR="00686080" w:rsidRPr="00D1172C">
        <w:rPr>
          <w:rFonts w:ascii="Palatino Linotype" w:hAnsi="Palatino Linotype" w:cs="Arial"/>
          <w:color w:val="000000"/>
          <w:sz w:val="24"/>
          <w:szCs w:val="24"/>
        </w:rPr>
        <w:t>vybrané</w:t>
      </w:r>
      <w:r w:rsidR="00CB4767" w:rsidRPr="00D1172C">
        <w:rPr>
          <w:rFonts w:ascii="Palatino Linotype" w:hAnsi="Palatino Linotype" w:cs="Arial"/>
          <w:color w:val="000000"/>
          <w:sz w:val="24"/>
          <w:szCs w:val="24"/>
        </w:rPr>
        <w:t xml:space="preserve"> kontaktní pracoviště</w:t>
      </w:r>
      <w:r w:rsidR="008D0D52" w:rsidRPr="00D1172C">
        <w:rPr>
          <w:rFonts w:ascii="Palatino Linotype" w:hAnsi="Palatino Linotype" w:cs="Arial"/>
          <w:color w:val="000000"/>
          <w:sz w:val="24"/>
          <w:szCs w:val="24"/>
        </w:rPr>
        <w:t xml:space="preserve"> správně realizuje hodnocení zaměstnanců každý rok; </w:t>
      </w:r>
      <w:r w:rsidR="00CB4767" w:rsidRPr="00D1172C">
        <w:rPr>
          <w:rFonts w:ascii="Palatino Linotype" w:hAnsi="Palatino Linotype" w:cs="Arial"/>
          <w:color w:val="000000"/>
          <w:sz w:val="24"/>
          <w:szCs w:val="24"/>
        </w:rPr>
        <w:t xml:space="preserve">ÚP ČR </w:t>
      </w:r>
      <w:r w:rsidR="008D0D52" w:rsidRPr="00D1172C">
        <w:rPr>
          <w:rFonts w:ascii="Palatino Linotype" w:hAnsi="Palatino Linotype" w:cs="Arial"/>
          <w:color w:val="000000"/>
          <w:sz w:val="24"/>
          <w:szCs w:val="24"/>
        </w:rPr>
        <w:t xml:space="preserve">má </w:t>
      </w:r>
      <w:r w:rsidR="003E6300" w:rsidRPr="00D1172C">
        <w:rPr>
          <w:rFonts w:ascii="Palatino Linotype" w:hAnsi="Palatino Linotype" w:cs="Arial"/>
          <w:color w:val="000000"/>
          <w:sz w:val="24"/>
          <w:szCs w:val="24"/>
        </w:rPr>
        <w:t xml:space="preserve">příslušné </w:t>
      </w:r>
      <w:r w:rsidR="008D0D52" w:rsidRPr="00D1172C">
        <w:rPr>
          <w:rFonts w:ascii="Palatino Linotype" w:hAnsi="Palatino Linotype" w:cs="Arial"/>
          <w:color w:val="000000"/>
          <w:sz w:val="24"/>
          <w:szCs w:val="24"/>
        </w:rPr>
        <w:t xml:space="preserve">oddělení, které se věnuje vzdělávání; </w:t>
      </w:r>
      <w:r w:rsidR="00CB4767" w:rsidRPr="00D1172C">
        <w:rPr>
          <w:rFonts w:ascii="Palatino Linotype" w:hAnsi="Palatino Linotype" w:cs="Arial"/>
          <w:color w:val="000000"/>
          <w:sz w:val="24"/>
          <w:szCs w:val="24"/>
        </w:rPr>
        <w:t xml:space="preserve">ve spolupráci se vzdělávacími středisky </w:t>
      </w:r>
      <w:r w:rsidR="008D0D52" w:rsidRPr="00D1172C">
        <w:rPr>
          <w:rFonts w:ascii="Palatino Linotype" w:hAnsi="Palatino Linotype" w:cs="Arial"/>
          <w:color w:val="000000"/>
          <w:sz w:val="24"/>
          <w:szCs w:val="24"/>
        </w:rPr>
        <w:t>dokáže zajistit kapacity pro vzdělávání svých zaměstnanců, pro které má standardní i specifické vzdělávací aktivity.</w:t>
      </w:r>
    </w:p>
    <w:p w14:paraId="4202B238" w14:textId="5C527DE7" w:rsidR="003D1E91" w:rsidRPr="00D1172C" w:rsidRDefault="003D1E91" w:rsidP="00020BF0">
      <w:pPr>
        <w:pStyle w:val="Bezmezer"/>
        <w:rPr>
          <w:rFonts w:ascii="Palatino Linotype" w:hAnsi="Palatino Linotype"/>
        </w:rPr>
      </w:pPr>
    </w:p>
    <w:p w14:paraId="4839FE69" w14:textId="377DD42C" w:rsidR="00975DD1" w:rsidRPr="00D1172C" w:rsidRDefault="00975DD1" w:rsidP="00975DD1">
      <w:pPr>
        <w:numPr>
          <w:ilvl w:val="1"/>
          <w:numId w:val="4"/>
        </w:numPr>
        <w:autoSpaceDE w:val="0"/>
        <w:autoSpaceDN w:val="0"/>
        <w:adjustRightInd w:val="0"/>
        <w:spacing w:after="0" w:line="360" w:lineRule="auto"/>
        <w:jc w:val="both"/>
        <w:rPr>
          <w:rFonts w:ascii="Palatino Linotype" w:hAnsi="Palatino Linotype" w:cs="Arial"/>
          <w:color w:val="000000"/>
          <w:sz w:val="23"/>
          <w:szCs w:val="23"/>
        </w:rPr>
      </w:pPr>
      <w:r w:rsidRPr="00D1172C">
        <w:rPr>
          <w:rFonts w:ascii="Palatino Linotype" w:hAnsi="Palatino Linotype" w:cs="Arial"/>
          <w:color w:val="000000"/>
          <w:sz w:val="24"/>
          <w:szCs w:val="24"/>
        </w:rPr>
        <w:t xml:space="preserve">V kapitole 4.5 byla přijata pravidla, dle kterých </w:t>
      </w:r>
      <w:r w:rsidR="008D0D52" w:rsidRPr="00D1172C">
        <w:rPr>
          <w:rFonts w:ascii="Palatino Linotype" w:hAnsi="Palatino Linotype" w:cs="Arial"/>
          <w:color w:val="000000"/>
          <w:sz w:val="24"/>
          <w:szCs w:val="24"/>
        </w:rPr>
        <w:t>jsou</w:t>
      </w:r>
      <w:r w:rsidRPr="00D1172C">
        <w:rPr>
          <w:rFonts w:ascii="Palatino Linotype" w:hAnsi="Palatino Linotype" w:cs="Arial"/>
          <w:color w:val="000000"/>
          <w:sz w:val="24"/>
          <w:szCs w:val="24"/>
        </w:rPr>
        <w:t xml:space="preserve"> vždy celkově posouzeny jednotlivé DVO.</w:t>
      </w:r>
      <w:r w:rsidRPr="00D1172C">
        <w:rPr>
          <w:rFonts w:ascii="Palatino Linotype" w:hAnsi="Palatino Linotype" w:cs="Arial"/>
          <w:color w:val="000000"/>
          <w:sz w:val="23"/>
          <w:szCs w:val="23"/>
        </w:rPr>
        <w:t xml:space="preserve"> </w:t>
      </w:r>
      <w:r w:rsidR="00605A61" w:rsidRPr="00D1172C">
        <w:rPr>
          <w:rFonts w:ascii="Palatino Linotype" w:hAnsi="Palatino Linotype"/>
          <w:sz w:val="24"/>
          <w:szCs w:val="24"/>
        </w:rPr>
        <w:t xml:space="preserve">DVO 1: </w:t>
      </w:r>
      <w:r w:rsidR="00605A61" w:rsidRPr="00D1172C">
        <w:rPr>
          <w:rFonts w:ascii="Palatino Linotype" w:hAnsi="Palatino Linotype"/>
          <w:i/>
          <w:sz w:val="24"/>
          <w:szCs w:val="24"/>
        </w:rPr>
        <w:t>„Jak vhodně či nevhodně jsou realizovány základní předpoklady vzdělávacího cyklu?</w:t>
      </w:r>
      <w:r w:rsidRPr="00D1172C">
        <w:rPr>
          <w:rFonts w:ascii="Palatino Linotype" w:hAnsi="Palatino Linotype"/>
          <w:i/>
          <w:sz w:val="24"/>
          <w:szCs w:val="24"/>
        </w:rPr>
        <w:t>“</w:t>
      </w:r>
      <w:r w:rsidR="00605A61" w:rsidRPr="00D1172C">
        <w:rPr>
          <w:rFonts w:ascii="Palatino Linotype" w:hAnsi="Palatino Linotype"/>
          <w:i/>
          <w:sz w:val="24"/>
          <w:szCs w:val="24"/>
        </w:rPr>
        <w:t xml:space="preserve"> </w:t>
      </w:r>
      <w:r w:rsidR="00D33F67" w:rsidRPr="00D1172C">
        <w:rPr>
          <w:rFonts w:ascii="Palatino Linotype" w:hAnsi="Palatino Linotype"/>
          <w:sz w:val="24"/>
          <w:szCs w:val="24"/>
        </w:rPr>
        <w:t xml:space="preserve">proto </w:t>
      </w:r>
      <w:r w:rsidRPr="00D1172C">
        <w:rPr>
          <w:rFonts w:ascii="Palatino Linotype" w:hAnsi="Palatino Linotype"/>
          <w:sz w:val="24"/>
          <w:szCs w:val="24"/>
        </w:rPr>
        <w:t xml:space="preserve">hodnotím jako </w:t>
      </w:r>
      <w:r w:rsidRPr="00D1172C">
        <w:rPr>
          <w:rFonts w:ascii="Palatino Linotype" w:hAnsi="Palatino Linotype"/>
          <w:b/>
          <w:sz w:val="24"/>
          <w:szCs w:val="24"/>
        </w:rPr>
        <w:t>nevhodně realizované</w:t>
      </w:r>
      <w:r w:rsidR="00605A61" w:rsidRPr="00D1172C">
        <w:rPr>
          <w:rFonts w:ascii="Palatino Linotype" w:hAnsi="Palatino Linotype"/>
          <w:b/>
          <w:sz w:val="24"/>
          <w:szCs w:val="24"/>
        </w:rPr>
        <w:t>.</w:t>
      </w:r>
      <w:r w:rsidR="00605A61" w:rsidRPr="00D1172C">
        <w:rPr>
          <w:rFonts w:ascii="Palatino Linotype" w:hAnsi="Palatino Linotype"/>
          <w:sz w:val="24"/>
          <w:szCs w:val="24"/>
        </w:rPr>
        <w:t xml:space="preserve"> </w:t>
      </w:r>
    </w:p>
    <w:p w14:paraId="42194663" w14:textId="035BB4AE" w:rsidR="00A510A3" w:rsidRPr="00D1172C" w:rsidRDefault="00975DD1" w:rsidP="008A3D02">
      <w:pPr>
        <w:spacing w:line="360" w:lineRule="auto"/>
        <w:jc w:val="both"/>
        <w:rPr>
          <w:rFonts w:ascii="Palatino Linotype" w:eastAsia="Times New Roman" w:hAnsi="Palatino Linotype" w:cs="Calibri"/>
          <w:color w:val="000000"/>
          <w:sz w:val="24"/>
          <w:szCs w:val="24"/>
          <w:lang w:eastAsia="cs-CZ"/>
        </w:rPr>
      </w:pPr>
      <w:r w:rsidRPr="00D1172C">
        <w:rPr>
          <w:rFonts w:ascii="Palatino Linotype" w:hAnsi="Palatino Linotype" w:cs="Arial"/>
          <w:color w:val="000000"/>
          <w:sz w:val="24"/>
          <w:szCs w:val="24"/>
        </w:rPr>
        <w:t>Mimo jiné jsme se dozvěděli o velkých obtížích s rozpočtem vyhraněným na vzdělávání</w:t>
      </w:r>
      <w:r w:rsidR="008D0D52" w:rsidRPr="00D1172C">
        <w:rPr>
          <w:rFonts w:ascii="Palatino Linotype" w:hAnsi="Palatino Linotype" w:cs="Arial"/>
          <w:color w:val="000000"/>
          <w:sz w:val="24"/>
          <w:szCs w:val="24"/>
        </w:rPr>
        <w:t xml:space="preserve"> zaměstnanců ÚP ČR. Dalo by se však namítnout, že čím méně má </w:t>
      </w:r>
      <w:r w:rsidR="008D0D52" w:rsidRPr="00D1172C">
        <w:rPr>
          <w:rFonts w:ascii="Palatino Linotype" w:hAnsi="Palatino Linotype" w:cs="Arial"/>
          <w:color w:val="000000"/>
          <w:sz w:val="24"/>
          <w:szCs w:val="24"/>
        </w:rPr>
        <w:lastRenderedPageBreak/>
        <w:t>organizace finančních prostředků, tím lépe by měla mít cyklus vzdělávání zvládnutý, aby nebyly finanční prostředky vynakládány bezděčně.</w:t>
      </w:r>
    </w:p>
    <w:p w14:paraId="55F70BB9" w14:textId="696AE964" w:rsidR="00874827" w:rsidRPr="00D1172C" w:rsidRDefault="000948D4" w:rsidP="00554045">
      <w:pPr>
        <w:pStyle w:val="Nadpis3"/>
        <w:spacing w:line="360" w:lineRule="auto"/>
        <w:rPr>
          <w:rFonts w:ascii="Palatino Linotype" w:hAnsi="Palatino Linotype"/>
          <w:b/>
          <w:color w:val="auto"/>
        </w:rPr>
      </w:pPr>
      <w:bookmarkStart w:id="20" w:name="_Toc98085039"/>
      <w:r w:rsidRPr="00D1172C">
        <w:rPr>
          <w:rFonts w:ascii="Palatino Linotype" w:hAnsi="Palatino Linotype"/>
          <w:b/>
          <w:color w:val="auto"/>
        </w:rPr>
        <w:t>4.5</w:t>
      </w:r>
      <w:r w:rsidR="00C82271" w:rsidRPr="00D1172C">
        <w:rPr>
          <w:rFonts w:ascii="Palatino Linotype" w:hAnsi="Palatino Linotype"/>
          <w:b/>
          <w:color w:val="auto"/>
        </w:rPr>
        <w:t>.2 Analýza a identifikace vzdělávacích potřeb</w:t>
      </w:r>
      <w:bookmarkEnd w:id="20"/>
    </w:p>
    <w:p w14:paraId="45C82715" w14:textId="77777777" w:rsidR="00554045" w:rsidRPr="00D1172C" w:rsidRDefault="00554045" w:rsidP="00554045">
      <w:pPr>
        <w:spacing w:line="360" w:lineRule="auto"/>
        <w:jc w:val="both"/>
        <w:rPr>
          <w:rFonts w:ascii="Palatino Linotype" w:hAnsi="Palatino Linotype"/>
          <w:sz w:val="24"/>
          <w:szCs w:val="24"/>
        </w:rPr>
      </w:pPr>
      <w:r w:rsidRPr="00D1172C">
        <w:rPr>
          <w:rFonts w:ascii="Palatino Linotype" w:hAnsi="Palatino Linotype"/>
          <w:sz w:val="24"/>
          <w:szCs w:val="24"/>
        </w:rPr>
        <w:t>Analýza a identifikace vzdělávacích potřeb spadá do již samotného vzdělávacího cyklu a je jeho první fází.</w:t>
      </w:r>
    </w:p>
    <w:p w14:paraId="45889099" w14:textId="01CCBF82" w:rsidR="00554045" w:rsidRPr="00D1172C" w:rsidRDefault="00554045" w:rsidP="00554045">
      <w:pPr>
        <w:spacing w:line="360" w:lineRule="auto"/>
        <w:jc w:val="both"/>
        <w:rPr>
          <w:rFonts w:ascii="Palatino Linotype" w:eastAsia="Times New Roman" w:hAnsi="Palatino Linotype" w:cs="Calibri"/>
          <w:color w:val="000000"/>
          <w:sz w:val="24"/>
          <w:szCs w:val="24"/>
          <w:lang w:eastAsia="cs-CZ"/>
        </w:rPr>
      </w:pPr>
      <w:r w:rsidRPr="00D1172C">
        <w:rPr>
          <w:rFonts w:ascii="Palatino Linotype" w:hAnsi="Palatino Linotype"/>
          <w:sz w:val="24"/>
          <w:szCs w:val="24"/>
        </w:rPr>
        <w:t xml:space="preserve">Prvním sledovaným kritériem bylo </w:t>
      </w:r>
      <w:r w:rsidR="007654B0" w:rsidRPr="00D1172C">
        <w:rPr>
          <w:rFonts w:ascii="Palatino Linotype" w:eastAsia="Times New Roman" w:hAnsi="Palatino Linotype" w:cs="Calibri"/>
          <w:color w:val="000000"/>
          <w:sz w:val="24"/>
          <w:szCs w:val="24"/>
          <w:lang w:eastAsia="cs-CZ"/>
        </w:rPr>
        <w:t>„i</w:t>
      </w:r>
      <w:r w:rsidRPr="00D1172C">
        <w:rPr>
          <w:rFonts w:ascii="Palatino Linotype" w:eastAsia="Times New Roman" w:hAnsi="Palatino Linotype" w:cs="Calibri"/>
          <w:color w:val="000000"/>
          <w:sz w:val="24"/>
          <w:szCs w:val="24"/>
          <w:lang w:eastAsia="cs-CZ"/>
        </w:rPr>
        <w:t xml:space="preserve">dentifikace a analýza vzdělávacích potřeb </w:t>
      </w:r>
      <w:r w:rsidR="007654B0" w:rsidRPr="00D1172C">
        <w:rPr>
          <w:rFonts w:ascii="Palatino Linotype" w:eastAsia="Times New Roman" w:hAnsi="Palatino Linotype" w:cs="Calibri"/>
          <w:color w:val="000000"/>
          <w:sz w:val="24"/>
          <w:szCs w:val="24"/>
          <w:lang w:eastAsia="cs-CZ"/>
        </w:rPr>
        <w:t>probíhá minimálně ze dvou oblastí“, přičemž dle kapitoly 3.2 jsou považovány za vhodné oblasti – údaje týkající se celé organizace, údaje o</w:t>
      </w:r>
      <w:r w:rsidR="00151878" w:rsidRPr="00D1172C">
        <w:rPr>
          <w:rFonts w:ascii="Palatino Linotype" w:hAnsi="Palatino Linotype"/>
          <w:sz w:val="24"/>
          <w:szCs w:val="24"/>
        </w:rPr>
        <w:t> </w:t>
      </w:r>
      <w:r w:rsidR="007654B0" w:rsidRPr="00D1172C">
        <w:rPr>
          <w:rFonts w:ascii="Palatino Linotype" w:eastAsia="Times New Roman" w:hAnsi="Palatino Linotype" w:cs="Calibri"/>
          <w:color w:val="000000"/>
          <w:sz w:val="24"/>
          <w:szCs w:val="24"/>
          <w:lang w:eastAsia="cs-CZ"/>
        </w:rPr>
        <w:t>jednotlivých pracovních místech a údaje o jednotlivých zaměstnancích.</w:t>
      </w:r>
    </w:p>
    <w:p w14:paraId="4104C695" w14:textId="77777777" w:rsidR="00020BF0" w:rsidRPr="00D1172C" w:rsidRDefault="007654B0" w:rsidP="00CB1E5A">
      <w:pPr>
        <w:pStyle w:val="Default"/>
        <w:spacing w:line="360" w:lineRule="auto"/>
        <w:jc w:val="both"/>
      </w:pPr>
      <w:r w:rsidRPr="00D1172C">
        <w:rPr>
          <w:rFonts w:eastAsia="Times New Roman" w:cs="Calibri"/>
          <w:lang w:eastAsia="cs-CZ"/>
        </w:rPr>
        <w:t xml:space="preserve">Kvalitativní obsahovou analýzou Pravidel vzdělávání na ÚP ČR bylo zjištěno následující </w:t>
      </w:r>
      <w:r w:rsidRPr="00D1172C">
        <w:rPr>
          <w:rFonts w:eastAsia="Times New Roman" w:cs="Calibri"/>
          <w:i/>
          <w:lang w:eastAsia="cs-CZ"/>
        </w:rPr>
        <w:t>„v</w:t>
      </w:r>
      <w:r w:rsidRPr="00D1172C">
        <w:rPr>
          <w:rFonts w:cs="Arial"/>
          <w:i/>
        </w:rPr>
        <w:t>zdělávací potřeby zaměstnanců jsou identifikovány zejména na základě</w:t>
      </w:r>
      <w:r w:rsidR="009D5046" w:rsidRPr="00D1172C">
        <w:rPr>
          <w:rFonts w:cs="Arial"/>
          <w:i/>
        </w:rPr>
        <w:t xml:space="preserve"> </w:t>
      </w:r>
      <w:r w:rsidR="008C3498" w:rsidRPr="00D1172C">
        <w:rPr>
          <w:rFonts w:cs="Arial"/>
          <w:i/>
        </w:rPr>
        <w:t xml:space="preserve">služebního hodnocení </w:t>
      </w:r>
      <w:r w:rsidR="009D5046" w:rsidRPr="00D1172C">
        <w:rPr>
          <w:rFonts w:cs="Arial"/>
          <w:i/>
        </w:rPr>
        <w:t xml:space="preserve">zaměstnance a návrhu představeného (nadřízeného zaměstnance). Návrh představeného (nadřízeného zaměstnance) zohledňuje nároky kladené na zaměstnance při výkonu služby dané zejména: </w:t>
      </w:r>
      <w:r w:rsidR="009D5046" w:rsidRPr="00D1172C">
        <w:rPr>
          <w:i/>
        </w:rPr>
        <w:t>oborem státní služby; správními a jinými činnostmi, jejichž výkon se na služebním místě požaduje a které jsou obsaženy v charakteristice služebního místa a posouzením dopadů realizovaných nebo připravovaných legislativních změn na výkon činností zaměstnance“</w:t>
      </w:r>
      <w:r w:rsidR="008C3498" w:rsidRPr="00D1172C">
        <w:rPr>
          <w:rFonts w:eastAsia="Times New Roman" w:cs="Calibri"/>
          <w:lang w:eastAsia="cs-CZ"/>
        </w:rPr>
        <w:t xml:space="preserve"> (ÚP ČR, 2020)</w:t>
      </w:r>
      <w:r w:rsidR="009D5046" w:rsidRPr="00D1172C">
        <w:rPr>
          <w:i/>
        </w:rPr>
        <w:t>.</w:t>
      </w:r>
      <w:r w:rsidR="008C3498" w:rsidRPr="00D1172C">
        <w:t xml:space="preserve"> </w:t>
      </w:r>
    </w:p>
    <w:p w14:paraId="35785B1F" w14:textId="654C71A0" w:rsidR="00020BF0" w:rsidRDefault="008C3498" w:rsidP="00CB1E5A">
      <w:pPr>
        <w:pStyle w:val="Default"/>
        <w:spacing w:line="360" w:lineRule="auto"/>
        <w:jc w:val="both"/>
      </w:pPr>
      <w:r w:rsidRPr="00D1172C">
        <w:t>Z výše uvedeného nám v tuto chvíli vyplynulo, že máme pro fázi identifikace a analýzu vzdělávacích potř</w:t>
      </w:r>
      <w:r w:rsidR="008769E0" w:rsidRPr="00D1172C">
        <w:t>eb zastoupeny</w:t>
      </w:r>
      <w:r w:rsidRPr="00D1172C">
        <w:t xml:space="preserve"> dvě oblasti, kterými jsou</w:t>
      </w:r>
      <w:r w:rsidR="006064F0" w:rsidRPr="00D1172C">
        <w:t xml:space="preserve"> údaje o</w:t>
      </w:r>
      <w:r w:rsidR="00020BF0" w:rsidRPr="00D1172C">
        <w:t> </w:t>
      </w:r>
      <w:r w:rsidR="006064F0" w:rsidRPr="00D1172C">
        <w:t>jednotlivých zaměstnancích a údaje o jednotlivých pracovních místech, avšak společným jmenovatelem je nadřízený zaměstnanec, který má tyto údaje získávat, což na něj klade poměrně vysoké odborné nároky. Již bylo zmíněno upozornění ze strany Mužík</w:t>
      </w:r>
      <w:r w:rsidR="00B50846" w:rsidRPr="00D1172C">
        <w:t>a</w:t>
      </w:r>
      <w:r w:rsidR="006064F0" w:rsidRPr="00D1172C">
        <w:t xml:space="preserve"> (2010, s. 273), který říká, že nadřízení zaměstnanci často neumí určit vzdělávací potřeby. </w:t>
      </w:r>
      <w:r w:rsidR="00B50846" w:rsidRPr="00D1172C">
        <w:t xml:space="preserve">Kritérium bylo dále ujasňováno rozhovorem s participantem, přičemž i zde bylo nutné se k otázce opakovaně vracet, aby bylo skutečně zřejmé, jak </w:t>
      </w:r>
      <w:r w:rsidR="008769E0" w:rsidRPr="00D1172C">
        <w:t>je ta</w:t>
      </w:r>
      <w:r w:rsidR="00B50846" w:rsidRPr="00D1172C">
        <w:t xml:space="preserve">to fáze na ÚP ČR realizována. </w:t>
      </w:r>
      <w:r w:rsidR="00B50846" w:rsidRPr="00D1172C">
        <w:rPr>
          <w:i/>
        </w:rPr>
        <w:t>„My to děláme z toho hodnocení</w:t>
      </w:r>
      <w:r w:rsidR="005E41A7" w:rsidRPr="00D1172C">
        <w:rPr>
          <w:i/>
        </w:rPr>
        <w:t xml:space="preserve"> zaměstnanců</w:t>
      </w:r>
      <w:r w:rsidR="00B50846" w:rsidRPr="00D1172C">
        <w:rPr>
          <w:i/>
        </w:rPr>
        <w:t>…z hodnocení, které dělá</w:t>
      </w:r>
      <w:r w:rsidR="00B50846" w:rsidRPr="00B50846">
        <w:rPr>
          <w:i/>
        </w:rPr>
        <w:t xml:space="preserve"> </w:t>
      </w:r>
      <w:r w:rsidR="00B50846" w:rsidRPr="00B50846">
        <w:rPr>
          <w:i/>
        </w:rPr>
        <w:lastRenderedPageBreak/>
        <w:t>nadřízený v tom Fiori (elektronická aplikace). My máme všechny údaje v tom Fiori, tam je to zautomatizovaný“.</w:t>
      </w:r>
      <w:r w:rsidR="00B50846">
        <w:t xml:space="preserve"> V předchozí kapitole jsme se dozvěděli, že nadřízení při hodnocení zaměstnance</w:t>
      </w:r>
      <w:r w:rsidR="00F52FC4">
        <w:t xml:space="preserve"> mohou</w:t>
      </w:r>
      <w:r w:rsidR="00CB1E5A">
        <w:t xml:space="preserve"> do Fiori </w:t>
      </w:r>
      <w:r w:rsidR="00F52FC4">
        <w:t>volně formulovat pracovní cíle, vybírat</w:t>
      </w:r>
      <w:r w:rsidR="00CB1E5A">
        <w:t xml:space="preserve"> předdefinované vzdělávací cíle, které odpovídají nominaci na kurz</w:t>
      </w:r>
      <w:r w:rsidR="00400426">
        <w:t>,</w:t>
      </w:r>
      <w:r w:rsidR="00CB1E5A">
        <w:t xml:space="preserve"> a pak mohou bokem vypsat vzdělávací cíle, jenž nyní nepokrývá žádný vzdělávací kurz. Moje pozornost se proto zaměřila tímto směrem a dozvěděla se od participanta následující </w:t>
      </w:r>
      <w:r w:rsidR="00CB1E5A" w:rsidRPr="00CB1E5A">
        <w:rPr>
          <w:i/>
        </w:rPr>
        <w:t>„Já mám výstup jenom z těch vzdělávacích, protože ty mě zajímají. To je důlež</w:t>
      </w:r>
      <w:r w:rsidR="00CB1E5A">
        <w:rPr>
          <w:i/>
        </w:rPr>
        <w:t xml:space="preserve">itý právě pro to plánování, abychom se </w:t>
      </w:r>
      <w:r w:rsidR="00CB1E5A" w:rsidRPr="00CB1E5A">
        <w:rPr>
          <w:i/>
        </w:rPr>
        <w:t>dokázali připravit na zakázky na to další období“</w:t>
      </w:r>
      <w:r w:rsidR="00CB1E5A">
        <w:t>. Při poukázání na možné souvislosti mezi stanovenými pracovními cíli a vzdělávacími potřebami následovalo zamyšlení</w:t>
      </w:r>
      <w:r w:rsidR="009421DD">
        <w:t xml:space="preserve"> ze strany participanta, a pak</w:t>
      </w:r>
      <w:r w:rsidR="00CB1E5A">
        <w:t xml:space="preserve"> </w:t>
      </w:r>
      <w:r w:rsidR="00CB1E5A" w:rsidRPr="00CB1E5A">
        <w:t xml:space="preserve">uvedl </w:t>
      </w:r>
      <w:r w:rsidR="009421DD" w:rsidRPr="009421DD">
        <w:rPr>
          <w:i/>
        </w:rPr>
        <w:t>„</w:t>
      </w:r>
      <w:r w:rsidR="00CB1E5A" w:rsidRPr="009421DD">
        <w:rPr>
          <w:i/>
        </w:rPr>
        <w:t>to spolu určitě</w:t>
      </w:r>
      <w:r w:rsidR="009421DD" w:rsidRPr="009421DD">
        <w:rPr>
          <w:i/>
        </w:rPr>
        <w:t xml:space="preserve"> může souviset, a</w:t>
      </w:r>
      <w:r w:rsidR="00CB1E5A" w:rsidRPr="009421DD">
        <w:rPr>
          <w:i/>
        </w:rPr>
        <w:t>le ty já už teda nevidím, já vidím ty konkrétní vzdělávací cíle, tyhle pracovní cíle já tam</w:t>
      </w:r>
      <w:r w:rsidR="009421DD" w:rsidRPr="009421DD">
        <w:rPr>
          <w:i/>
        </w:rPr>
        <w:t xml:space="preserve"> (ve Fiori)</w:t>
      </w:r>
      <w:r w:rsidR="00CB1E5A" w:rsidRPr="009421DD">
        <w:rPr>
          <w:i/>
        </w:rPr>
        <w:t xml:space="preserve"> nevidím</w:t>
      </w:r>
      <w:r w:rsidR="009421DD" w:rsidRPr="009421DD">
        <w:rPr>
          <w:i/>
        </w:rPr>
        <w:t>“</w:t>
      </w:r>
      <w:r w:rsidR="009421DD">
        <w:rPr>
          <w:i/>
        </w:rPr>
        <w:t>.</w:t>
      </w:r>
      <w:r w:rsidR="00400426">
        <w:t xml:space="preserve">  </w:t>
      </w:r>
    </w:p>
    <w:p w14:paraId="22598D3C" w14:textId="565FD4ED" w:rsidR="009D5046" w:rsidRDefault="00400426" w:rsidP="00CB1E5A">
      <w:pPr>
        <w:pStyle w:val="Default"/>
        <w:spacing w:line="360" w:lineRule="auto"/>
        <w:jc w:val="both"/>
        <w:rPr>
          <w:i/>
        </w:rPr>
      </w:pPr>
      <w:r>
        <w:t xml:space="preserve">A jak se pracuje se vzdělávacími cíli, které může nadřízený volně formulovat bokem, jak mi bylo sděleno v rámci rozhovoru, tj. nadřízený nevybírá z přednastavených vzdělávacích kurzů? Participant odpověděl </w:t>
      </w:r>
      <w:r w:rsidRPr="00400426">
        <w:rPr>
          <w:i/>
        </w:rPr>
        <w:t xml:space="preserve">„ale to mi úplně nevyhodnocujeme…my to opravdu děláme z toho výběru z těch oblastí (kurzů), co tam </w:t>
      </w:r>
      <w:r w:rsidRPr="007D07C1">
        <w:rPr>
          <w:i/>
        </w:rPr>
        <w:t>jsou</w:t>
      </w:r>
      <w:r w:rsidR="007D07C1" w:rsidRPr="007D07C1">
        <w:rPr>
          <w:i/>
        </w:rPr>
        <w:t>…vyhodnotíme požadavky na konkrétní vzdělávací akce, nějakou kvantitu…pak to porovnáme s možnostmi našeho rozpočtu</w:t>
      </w:r>
      <w:r w:rsidRPr="007D07C1">
        <w:rPr>
          <w:i/>
        </w:rPr>
        <w:t>“</w:t>
      </w:r>
      <w:r w:rsidR="007D07C1">
        <w:rPr>
          <w:i/>
        </w:rPr>
        <w:t>.</w:t>
      </w:r>
    </w:p>
    <w:p w14:paraId="1D6FD22B" w14:textId="2585319B" w:rsidR="00B76669" w:rsidRDefault="00B76669" w:rsidP="00CB1E5A">
      <w:pPr>
        <w:pStyle w:val="Default"/>
        <w:spacing w:line="360" w:lineRule="auto"/>
        <w:jc w:val="both"/>
      </w:pPr>
      <w:r>
        <w:t xml:space="preserve">Zde již bylo z rozhovoru patrné, že nemůžeme hovořit o analýze vzdělávacích potřeb na úrovni zaměstnance z realizovaného služebního hodnocení, pokud jediné, čemu je v hodnocení věnována pozornost, jsou v podstatě nominace na jednotlivé vzdělávací kurzy. S odvoláním na Pravidla vzdělávání na ÚP ČR (ÚP ČR, 2020) jsem se doptávala na možnost návrhu ze strany nadřízeného. Participant reagoval </w:t>
      </w:r>
      <w:r w:rsidR="00FE175C" w:rsidRPr="00FE175C">
        <w:rPr>
          <w:i/>
        </w:rPr>
        <w:t>„</w:t>
      </w:r>
      <w:r w:rsidR="00FE175C">
        <w:rPr>
          <w:i/>
        </w:rPr>
        <w:t>Ten nadřízený</w:t>
      </w:r>
      <w:r w:rsidRPr="00FE175C">
        <w:rPr>
          <w:i/>
        </w:rPr>
        <w:t xml:space="preserve"> to vypl</w:t>
      </w:r>
      <w:r w:rsidR="00FE175C">
        <w:rPr>
          <w:i/>
        </w:rPr>
        <w:t>ňuje za toho svého podřízeného…</w:t>
      </w:r>
      <w:r w:rsidRPr="00FE175C">
        <w:rPr>
          <w:i/>
        </w:rPr>
        <w:t xml:space="preserve">on jim tam </w:t>
      </w:r>
      <w:r w:rsidR="00FE175C">
        <w:rPr>
          <w:i/>
        </w:rPr>
        <w:t xml:space="preserve">(do hodnocení ve Fiori) </w:t>
      </w:r>
      <w:r w:rsidR="00F52FC4">
        <w:rPr>
          <w:i/>
        </w:rPr>
        <w:t>dává ty cíle</w:t>
      </w:r>
      <w:r w:rsidRPr="00FE175C">
        <w:rPr>
          <w:i/>
        </w:rPr>
        <w:t xml:space="preserve"> a měl by zohlednit potřeby, který on jako identifikoval u těch svých lidí za to období</w:t>
      </w:r>
      <w:r w:rsidR="00FE175C">
        <w:rPr>
          <w:i/>
        </w:rPr>
        <w:t xml:space="preserve">. </w:t>
      </w:r>
      <w:r w:rsidR="00FE175C" w:rsidRPr="00FE175C">
        <w:rPr>
          <w:i/>
        </w:rPr>
        <w:t xml:space="preserve">Pak má </w:t>
      </w:r>
      <w:r w:rsidR="009C20F0">
        <w:rPr>
          <w:i/>
        </w:rPr>
        <w:t xml:space="preserve">(nadřízený) </w:t>
      </w:r>
      <w:r w:rsidR="00FE175C" w:rsidRPr="00FE175C">
        <w:rPr>
          <w:i/>
        </w:rPr>
        <w:t>samozřejmě možnos</w:t>
      </w:r>
      <w:r w:rsidR="00CA7766">
        <w:rPr>
          <w:i/>
        </w:rPr>
        <w:t>t v průběhu roku, ale to není</w:t>
      </w:r>
      <w:r w:rsidR="00FE175C" w:rsidRPr="00FE175C">
        <w:rPr>
          <w:i/>
        </w:rPr>
        <w:t xml:space="preserve"> tak nějak ja</w:t>
      </w:r>
      <w:r w:rsidR="00FE175C">
        <w:rPr>
          <w:i/>
        </w:rPr>
        <w:t>ko ošetřeno</w:t>
      </w:r>
      <w:r w:rsidR="00684CAC">
        <w:rPr>
          <w:i/>
        </w:rPr>
        <w:t>,</w:t>
      </w:r>
      <w:r w:rsidR="00FE175C" w:rsidRPr="00FE175C">
        <w:rPr>
          <w:i/>
        </w:rPr>
        <w:t xml:space="preserve"> jakým způsobem</w:t>
      </w:r>
      <w:r w:rsidR="00FE175C">
        <w:rPr>
          <w:i/>
        </w:rPr>
        <w:t>…“</w:t>
      </w:r>
      <w:r w:rsidR="00FE175C">
        <w:t>. Pokud nadřízení za</w:t>
      </w:r>
      <w:r w:rsidR="00F52FC4">
        <w:t>městnanci nemají stanoven postup</w:t>
      </w:r>
      <w:r w:rsidR="00FE175C">
        <w:t xml:space="preserve">, jak dát mimo hodnocení </w:t>
      </w:r>
      <w:r w:rsidR="00FE175C">
        <w:lastRenderedPageBreak/>
        <w:t>podřízených zaměstnanců podnět ke zjištěné vzdělávací potřebě, pak nemůžeme konstatovat, že z této oblasti probíhá analýza vzdělávacích potřeb.</w:t>
      </w:r>
      <w:r w:rsidR="0017693B">
        <w:t xml:space="preserve"> Navíc můžeme </w:t>
      </w:r>
      <w:r w:rsidR="00CA7766">
        <w:t xml:space="preserve">spíše </w:t>
      </w:r>
      <w:r w:rsidR="009C20F0">
        <w:t>hovořit o začarovaném kruhu. P</w:t>
      </w:r>
      <w:r w:rsidR="0017693B">
        <w:t>okud s pracovními cíli a</w:t>
      </w:r>
      <w:r w:rsidR="00684CAC">
        <w:t> </w:t>
      </w:r>
      <w:r w:rsidR="0017693B">
        <w:t xml:space="preserve">volně formulovatelnými vzdělávacími cíli, které nadřízení vyplňují do hodnocení, není pracováno a jsou pouze kvantitativně vyhodnocovány vzdělávací cíle, tj. nominace na kurzy, které lze vybírat jen z přednastavené </w:t>
      </w:r>
      <w:r w:rsidR="00CA7766">
        <w:t xml:space="preserve">nabídky, nemůže dojít </w:t>
      </w:r>
      <w:r w:rsidR="009C20F0">
        <w:t xml:space="preserve">touto cestou </w:t>
      </w:r>
      <w:r w:rsidR="00CA7766">
        <w:t xml:space="preserve">k informování o nové vzdělávací potřebě. </w:t>
      </w:r>
      <w:r w:rsidR="0017693B">
        <w:t xml:space="preserve"> O</w:t>
      </w:r>
      <w:r w:rsidR="00CA7766">
        <w:t xml:space="preserve">ddělení vzdělávání na ÚP ČR takto nemůže identifikovat </w:t>
      </w:r>
      <w:r w:rsidR="0017693B">
        <w:t>vzdělávací potřeby</w:t>
      </w:r>
      <w:r w:rsidR="00CA7766">
        <w:t xml:space="preserve"> z úrovně jednotlivých zaměstnanců a úrovně pracovních míst, které je dle Pravidel vzdělávání na ÚP ČR (ÚP ČR, 2020) kladeno na odpovědnost nadřízeným zaměstnancům.</w:t>
      </w:r>
    </w:p>
    <w:p w14:paraId="14924CF1" w14:textId="752B3063" w:rsidR="008769E0" w:rsidRPr="00AF3828" w:rsidRDefault="009C20F0" w:rsidP="00497645">
      <w:pPr>
        <w:pStyle w:val="Default"/>
        <w:spacing w:line="360" w:lineRule="auto"/>
        <w:jc w:val="both"/>
      </w:pPr>
      <w:r>
        <w:t xml:space="preserve">V rozhovoru s participantem jsem se proto doptávala, </w:t>
      </w:r>
      <w:r w:rsidR="001C29C8">
        <w:t>kde dále</w:t>
      </w:r>
      <w:r>
        <w:t xml:space="preserve"> zjišťují vzdělávací potřeby.</w:t>
      </w:r>
      <w:r w:rsidR="00497645">
        <w:t xml:space="preserve"> Odpovědí mi bylo </w:t>
      </w:r>
      <w:r w:rsidR="00497645" w:rsidRPr="00497645">
        <w:rPr>
          <w:i/>
        </w:rPr>
        <w:t>„Ale my se snažíme jako aktivně, i kolegové z těch vzdělávacích s</w:t>
      </w:r>
      <w:r w:rsidR="00601E52">
        <w:rPr>
          <w:i/>
        </w:rPr>
        <w:t>tředisek oslovují některé</w:t>
      </w:r>
      <w:r w:rsidR="00497645" w:rsidRPr="00497645">
        <w:rPr>
          <w:i/>
        </w:rPr>
        <w:t xml:space="preserve"> vedoucí zaměstnance…nepotřebovali byste teď něco?</w:t>
      </w:r>
      <w:r w:rsidR="00497645" w:rsidRPr="00497645">
        <w:rPr>
          <w:rFonts w:ascii="Beey editor" w:hAnsi="Beey editor"/>
          <w:sz w:val="23"/>
          <w:szCs w:val="23"/>
        </w:rPr>
        <w:t xml:space="preserve"> </w:t>
      </w:r>
      <w:r w:rsidR="00497645" w:rsidRPr="00497645">
        <w:rPr>
          <w:i/>
        </w:rPr>
        <w:t>Ještě l</w:t>
      </w:r>
      <w:r w:rsidR="00F7106C">
        <w:rPr>
          <w:i/>
        </w:rPr>
        <w:t>epší to funguje tady u nás na generálním ředitelství</w:t>
      </w:r>
      <w:r w:rsidR="00497645" w:rsidRPr="00497645">
        <w:rPr>
          <w:i/>
        </w:rPr>
        <w:t>, kde také prostě za námi chodí kolegové z těch odborných útvarů a říkají, že tam se třeba připravuje velká novela</w:t>
      </w:r>
      <w:r w:rsidR="00497645">
        <w:rPr>
          <w:i/>
        </w:rPr>
        <w:t>…</w:t>
      </w:r>
      <w:r w:rsidR="00497645" w:rsidRPr="00497645">
        <w:rPr>
          <w:i/>
        </w:rPr>
        <w:t>u těch měkkých</w:t>
      </w:r>
      <w:r w:rsidR="00497645">
        <w:rPr>
          <w:i/>
        </w:rPr>
        <w:t xml:space="preserve"> dovedností</w:t>
      </w:r>
      <w:r w:rsidR="00497645" w:rsidRPr="00497645">
        <w:rPr>
          <w:i/>
        </w:rPr>
        <w:t>, tak tam se to víceméně ví, co je potřeba, tam se nic moc nedělá</w:t>
      </w:r>
      <w:r w:rsidR="00497645">
        <w:rPr>
          <w:i/>
        </w:rPr>
        <w:t>…</w:t>
      </w:r>
      <w:r w:rsidR="00497645" w:rsidRPr="00497645">
        <w:rPr>
          <w:i/>
        </w:rPr>
        <w:t>chodí za námi externí firmy a nabízejí různé produkty, takže tam to jako taky funguje</w:t>
      </w:r>
      <w:r w:rsidR="00497645">
        <w:rPr>
          <w:i/>
        </w:rPr>
        <w:t>…</w:t>
      </w:r>
      <w:r w:rsidR="00497645" w:rsidRPr="00497645">
        <w:rPr>
          <w:i/>
        </w:rPr>
        <w:t>nějakým způsobem to posuzujeme</w:t>
      </w:r>
      <w:r w:rsidR="00497645">
        <w:rPr>
          <w:i/>
        </w:rPr>
        <w:t xml:space="preserve">“. </w:t>
      </w:r>
      <w:r w:rsidR="00AF3828">
        <w:t xml:space="preserve">Z částí rozhovoru je patrné, že nejsou žádnými dalšími způsoby a zdroji získávány údaje nejen o jednotlivých pracovních místech, ale </w:t>
      </w:r>
      <w:r w:rsidR="002875FA">
        <w:t>ani údaje z</w:t>
      </w:r>
      <w:r w:rsidR="00AF3828">
        <w:t xml:space="preserve"> </w:t>
      </w:r>
      <w:r w:rsidR="002875FA">
        <w:t>úrovně</w:t>
      </w:r>
      <w:r w:rsidR="00AF3828">
        <w:t xml:space="preserve"> samotné organizace</w:t>
      </w:r>
      <w:r w:rsidR="002875FA">
        <w:t xml:space="preserve"> nesehrávají roli při analýze a identifikaci vzdělávacích potřeb. Naopak z rozhovoru vyplynulo, že </w:t>
      </w:r>
      <w:r w:rsidR="00AF3828">
        <w:t xml:space="preserve">se </w:t>
      </w:r>
      <w:r w:rsidR="002875FA">
        <w:t xml:space="preserve">často </w:t>
      </w:r>
      <w:r w:rsidR="00AF3828">
        <w:t>jedná o náhodné, tj.</w:t>
      </w:r>
      <w:r w:rsidR="00684CAC" w:rsidRPr="00684CAC">
        <w:t xml:space="preserve"> </w:t>
      </w:r>
      <w:r w:rsidR="00684CAC">
        <w:t xml:space="preserve">  </w:t>
      </w:r>
      <w:r w:rsidR="00AF3828">
        <w:t xml:space="preserve">nesystematicky </w:t>
      </w:r>
      <w:r w:rsidR="002875FA">
        <w:t xml:space="preserve">získávané </w:t>
      </w:r>
      <w:r w:rsidR="00AF3828">
        <w:t>podněty ke vzdělávání</w:t>
      </w:r>
      <w:r w:rsidR="002875FA">
        <w:t>, což se již prolíná s dalším sledovaným kritériem</w:t>
      </w:r>
      <w:r w:rsidR="001C29C8">
        <w:t xml:space="preserve"> „analýza vzdělávacích potřeb je realizována odborným přístupem“</w:t>
      </w:r>
      <w:r w:rsidR="002875FA">
        <w:t>.</w:t>
      </w:r>
      <w:r w:rsidR="00AF3828">
        <w:t xml:space="preserve"> </w:t>
      </w:r>
    </w:p>
    <w:p w14:paraId="65C6F5DE" w14:textId="74744DDA" w:rsidR="001C29C8" w:rsidRDefault="002875FA" w:rsidP="001C29C8">
      <w:pPr>
        <w:pStyle w:val="Default"/>
        <w:spacing w:line="360" w:lineRule="auto"/>
        <w:jc w:val="both"/>
      </w:pPr>
      <w:r>
        <w:t xml:space="preserve">Dle kapitoly 3.2 je za vzdělávací potřebu označen rozdíl mezi tím, co lidé vědí a umí, a tím, co by měli vědět a umět. </w:t>
      </w:r>
      <w:r w:rsidR="001C29C8">
        <w:t xml:space="preserve">Rovněž je zdůrazněna nutnost vícezdrojových informačních oblastí pro analýzu vzdělávacích potřeb. Na ÚP </w:t>
      </w:r>
      <w:r w:rsidR="001C29C8">
        <w:lastRenderedPageBreak/>
        <w:t>ČR je zdrojem pouze hodnocení zaměstnanců, kde však nelze zjistit jejich vzdělávací potřebu, tak jak jej definuje odborná lit</w:t>
      </w:r>
      <w:r w:rsidR="00BB3DAC">
        <w:t>eratura, ale pouze nominaci na kurz ze stávající nabídky kurzů</w:t>
      </w:r>
      <w:r w:rsidR="001C29C8">
        <w:t>.</w:t>
      </w:r>
      <w:r w:rsidR="00BB3DAC">
        <w:t xml:space="preserve"> I pokud by ÚP ČR chtělo začít využívat k analýze a identifikaci vzdělávacích potřeb v hodnocení zaměstnanců stanovené pracovní cíle či alespoň volně formulovatelné vzdělávací cíle ze strany nadřízených zaměstnanců, nebylo by to možné. Jak již bylo zhodnoceno v předchozí kapitole Základní předpoklady vzdělávání, tyto cíle nejsou formulované dle pravidla SMART.</w:t>
      </w:r>
    </w:p>
    <w:p w14:paraId="3D067498" w14:textId="33C52B1F" w:rsidR="00AF3828" w:rsidRDefault="001C29C8" w:rsidP="00497645">
      <w:pPr>
        <w:pStyle w:val="Default"/>
        <w:spacing w:line="360" w:lineRule="auto"/>
        <w:jc w:val="both"/>
        <w:rPr>
          <w:rFonts w:eastAsia="Times New Roman" w:cs="Calibri"/>
          <w:b/>
          <w:lang w:eastAsia="cs-CZ"/>
        </w:rPr>
      </w:pPr>
      <w:r>
        <w:t>Kritérium</w:t>
      </w:r>
      <w:r w:rsidR="002875FA">
        <w:t xml:space="preserve"> </w:t>
      </w:r>
      <w:r w:rsidR="002875FA">
        <w:rPr>
          <w:rFonts w:eastAsia="Times New Roman" w:cs="Calibri"/>
          <w:lang w:eastAsia="cs-CZ"/>
        </w:rPr>
        <w:t>„i</w:t>
      </w:r>
      <w:r w:rsidR="002875FA" w:rsidRPr="009028AC">
        <w:rPr>
          <w:rFonts w:eastAsia="Times New Roman" w:cs="Calibri"/>
          <w:lang w:eastAsia="cs-CZ"/>
        </w:rPr>
        <w:t xml:space="preserve">dentifikace a analýza vzdělávacích potřeb </w:t>
      </w:r>
      <w:r w:rsidR="002875FA">
        <w:rPr>
          <w:rFonts w:eastAsia="Times New Roman" w:cs="Calibri"/>
          <w:lang w:eastAsia="cs-CZ"/>
        </w:rPr>
        <w:t>probíhá minimálně ze dvou oblastí</w:t>
      </w:r>
      <w:r>
        <w:rPr>
          <w:rFonts w:eastAsia="Times New Roman" w:cs="Calibri"/>
          <w:lang w:eastAsia="cs-CZ"/>
        </w:rPr>
        <w:t xml:space="preserve">“ </w:t>
      </w:r>
      <w:r w:rsidRPr="001C29C8">
        <w:rPr>
          <w:rFonts w:eastAsia="Times New Roman" w:cs="Calibri"/>
          <w:b/>
          <w:lang w:eastAsia="cs-CZ"/>
        </w:rPr>
        <w:t>nebylo splněno.</w:t>
      </w:r>
    </w:p>
    <w:p w14:paraId="2E14255F" w14:textId="77777777" w:rsidR="00684CAC" w:rsidRDefault="00684CAC" w:rsidP="00684CAC">
      <w:pPr>
        <w:pStyle w:val="Bezmezer"/>
        <w:rPr>
          <w:lang w:eastAsia="cs-CZ"/>
        </w:rPr>
      </w:pPr>
    </w:p>
    <w:p w14:paraId="3B6E85C7" w14:textId="77777777" w:rsidR="00684CAC" w:rsidRDefault="004C3ABB" w:rsidP="003C40F4">
      <w:pPr>
        <w:pStyle w:val="Default"/>
        <w:spacing w:line="360" w:lineRule="auto"/>
        <w:jc w:val="both"/>
      </w:pPr>
      <w:r>
        <w:rPr>
          <w:rFonts w:cs="Arial"/>
        </w:rPr>
        <w:t xml:space="preserve">Jelikož s tímto kritériem úzce souvisí kritérium </w:t>
      </w:r>
      <w:r>
        <w:t xml:space="preserve">„analýza vzdělávacích potřeb je realizována odborným přístupem“ a z předchozích </w:t>
      </w:r>
      <w:r w:rsidR="005707DD">
        <w:t>informací</w:t>
      </w:r>
      <w:r>
        <w:t xml:space="preserve"> bylo již částečně zodpovězeno, přistoupím rovnou k němu, tj. předsunu jej </w:t>
      </w:r>
      <w:r w:rsidR="005707DD">
        <w:t xml:space="preserve">před </w:t>
      </w:r>
      <w:r>
        <w:t>kritérium rovněž sledované v této fázi vzdělávacího cyklu.</w:t>
      </w:r>
      <w:r w:rsidR="005707DD">
        <w:t xml:space="preserve"> Dle kapitoly 3.2 má analýza vzdělávacích potřeb probíhat některým z odborných přístupů a nikoli nahodile. Dle Bartoňkové (2010, s. 122) je stále více využíván kompetenční model, ale lze využít i kvantitativní sociologický přístup. V rozhovoru s participantem bylo zjištěno „</w:t>
      </w:r>
      <w:r w:rsidR="005707DD" w:rsidRPr="005707DD">
        <w:rPr>
          <w:i/>
        </w:rPr>
        <w:t>zatím nevím o tom, že by se měl zavádět kompetenční model</w:t>
      </w:r>
      <w:r w:rsidR="003C40F4">
        <w:rPr>
          <w:i/>
        </w:rPr>
        <w:t>…zdrojem je analýza hodnocení zaměstnanců“.</w:t>
      </w:r>
      <w:r w:rsidR="003C40F4">
        <w:t xml:space="preserve"> Předchozím důkladným rozhovorem, uvedeným v předchozím textu, však bylo zjištěno, že pod pojmem analýza hodnocení zaměstnanců jsou skryty pouze kvantitativní požadavky na vzdělávací kurzy</w:t>
      </w:r>
      <w:r w:rsidR="00601E52">
        <w:t xml:space="preserve"> z přednastavené nabídky</w:t>
      </w:r>
      <w:r w:rsidR="003C40F4">
        <w:t xml:space="preserve">. </w:t>
      </w:r>
      <w:r w:rsidR="000D3720">
        <w:t>Některé informace získané rozhovorem s participantem</w:t>
      </w:r>
      <w:r w:rsidR="003C40F4">
        <w:t xml:space="preserve"> odpovídají dle kapitoly 3.2 spíše „zamyšlení“ nad tím, co by zaměstnanci měli umět, r</w:t>
      </w:r>
      <w:r w:rsidR="000D3720">
        <w:t>eprezentované slovy</w:t>
      </w:r>
      <w:r w:rsidR="003C40F4">
        <w:t xml:space="preserve"> „</w:t>
      </w:r>
      <w:r w:rsidR="003C40F4" w:rsidRPr="00497645">
        <w:rPr>
          <w:i/>
        </w:rPr>
        <w:t>u</w:t>
      </w:r>
      <w:r w:rsidR="00684CAC">
        <w:t> </w:t>
      </w:r>
      <w:r w:rsidR="003C40F4" w:rsidRPr="00497645">
        <w:rPr>
          <w:i/>
        </w:rPr>
        <w:t>těch měkkých</w:t>
      </w:r>
      <w:r w:rsidR="003C40F4">
        <w:rPr>
          <w:i/>
        </w:rPr>
        <w:t xml:space="preserve"> dovedností</w:t>
      </w:r>
      <w:r w:rsidR="003C40F4" w:rsidRPr="00497645">
        <w:rPr>
          <w:i/>
        </w:rPr>
        <w:t>, tak tam se to víceméně ví, co je potřeba, tam se nic moc nedělá</w:t>
      </w:r>
      <w:r w:rsidR="003C40F4">
        <w:rPr>
          <w:i/>
        </w:rPr>
        <w:t>“</w:t>
      </w:r>
      <w:r w:rsidR="000D3720">
        <w:t xml:space="preserve">. </w:t>
      </w:r>
    </w:p>
    <w:p w14:paraId="403E96F3" w14:textId="14B02F1B" w:rsidR="001C29C8" w:rsidRDefault="00934116" w:rsidP="003C40F4">
      <w:pPr>
        <w:pStyle w:val="Default"/>
        <w:spacing w:line="360" w:lineRule="auto"/>
        <w:jc w:val="both"/>
      </w:pPr>
      <w:r>
        <w:t>Dále</w:t>
      </w:r>
      <w:r w:rsidR="000D3720">
        <w:t xml:space="preserve"> se jedná o nesystematický sběr podnětů z různých úrovní organizace</w:t>
      </w:r>
      <w:r w:rsidR="00CC1B73">
        <w:t xml:space="preserve"> reprezentovaných výroky</w:t>
      </w:r>
      <w:r w:rsidR="00601E52" w:rsidRPr="00601E52">
        <w:rPr>
          <w:i/>
        </w:rPr>
        <w:t xml:space="preserve"> </w:t>
      </w:r>
      <w:r w:rsidR="00601E52">
        <w:rPr>
          <w:i/>
        </w:rPr>
        <w:t>„oslovují některé</w:t>
      </w:r>
      <w:r w:rsidR="00601E52" w:rsidRPr="00497645">
        <w:rPr>
          <w:i/>
        </w:rPr>
        <w:t xml:space="preserve"> vedoucí zaměstnance…nepotřebovali </w:t>
      </w:r>
      <w:r w:rsidR="00601E52" w:rsidRPr="00497645">
        <w:rPr>
          <w:i/>
        </w:rPr>
        <w:lastRenderedPageBreak/>
        <w:t>byste teď něco?</w:t>
      </w:r>
      <w:r w:rsidR="00020BF0">
        <w:t xml:space="preserve">... </w:t>
      </w:r>
      <w:r w:rsidR="00601E52">
        <w:rPr>
          <w:i/>
        </w:rPr>
        <w:t>„</w:t>
      </w:r>
      <w:r w:rsidR="00601E52" w:rsidRPr="00497645">
        <w:rPr>
          <w:i/>
        </w:rPr>
        <w:t>prostě za námi chodí kolegové</w:t>
      </w:r>
      <w:r w:rsidR="00601E52">
        <w:rPr>
          <w:i/>
        </w:rPr>
        <w:t>“</w:t>
      </w:r>
      <w:r w:rsidR="00601E52" w:rsidRPr="00601E52">
        <w:t>,</w:t>
      </w:r>
      <w:r w:rsidR="000D3720">
        <w:t xml:space="preserve"> </w:t>
      </w:r>
      <w:r>
        <w:t>případně</w:t>
      </w:r>
      <w:r w:rsidR="000D3720">
        <w:t xml:space="preserve"> </w:t>
      </w:r>
      <w:r w:rsidR="00601E52">
        <w:t xml:space="preserve">jde </w:t>
      </w:r>
      <w:r w:rsidR="000D3720">
        <w:t>o ovlivnění pobídkou ze strany externí dodavatelské firmy</w:t>
      </w:r>
      <w:r w:rsidR="000D3720" w:rsidRPr="00497645">
        <w:rPr>
          <w:i/>
        </w:rPr>
        <w:t xml:space="preserve"> </w:t>
      </w:r>
      <w:r w:rsidR="000D3720">
        <w:rPr>
          <w:i/>
        </w:rPr>
        <w:t>„</w:t>
      </w:r>
      <w:r w:rsidR="000D3720" w:rsidRPr="00497645">
        <w:rPr>
          <w:i/>
        </w:rPr>
        <w:t>nabízejí různé produkty</w:t>
      </w:r>
      <w:r w:rsidR="000D3720">
        <w:rPr>
          <w:i/>
        </w:rPr>
        <w:t>“.</w:t>
      </w:r>
      <w:r w:rsidR="000D3720">
        <w:t xml:space="preserve"> </w:t>
      </w:r>
      <w:r>
        <w:t xml:space="preserve">Tyto postupy neodpovídají dle kapitoly 3.2 odbornému přístupu k analýze vzdělávacích potřeb. </w:t>
      </w:r>
      <w:r w:rsidR="000D3720">
        <w:t xml:space="preserve">Dle participanta se však </w:t>
      </w:r>
      <w:r>
        <w:t xml:space="preserve">v </w:t>
      </w:r>
      <w:r w:rsidR="000D3720">
        <w:t xml:space="preserve">budoucnu chystá dotazníkové šetření mezi zaměstnanci ÚP ČR, kde se budou mimo jiné zjišťovat </w:t>
      </w:r>
      <w:r>
        <w:t xml:space="preserve">i </w:t>
      </w:r>
      <w:r w:rsidR="000D3720">
        <w:t>jejich vzdělávací potřeby</w:t>
      </w:r>
      <w:r>
        <w:rPr>
          <w:rStyle w:val="Znakapoznpodarou"/>
        </w:rPr>
        <w:footnoteReference w:id="35"/>
      </w:r>
      <w:r w:rsidR="000D3720">
        <w:t xml:space="preserve">. </w:t>
      </w:r>
    </w:p>
    <w:p w14:paraId="120D898D" w14:textId="5160E1F2" w:rsidR="00934116" w:rsidRDefault="00934116" w:rsidP="00E4736A">
      <w:pPr>
        <w:pStyle w:val="Default"/>
        <w:spacing w:line="360" w:lineRule="auto"/>
        <w:jc w:val="both"/>
      </w:pPr>
      <w:r>
        <w:t xml:space="preserve">Vzhledem k výše uvedeným informacím </w:t>
      </w:r>
      <w:r>
        <w:rPr>
          <w:rFonts w:cs="Arial"/>
        </w:rPr>
        <w:t xml:space="preserve">kritérium </w:t>
      </w:r>
      <w:r>
        <w:t xml:space="preserve">„analýza vzdělávacích </w:t>
      </w:r>
      <w:r w:rsidRPr="00E4736A">
        <w:t xml:space="preserve">potřeb je realizována odborným přístupem“ </w:t>
      </w:r>
      <w:r w:rsidRPr="00E4736A">
        <w:rPr>
          <w:b/>
        </w:rPr>
        <w:t>nebylo splněno</w:t>
      </w:r>
      <w:r w:rsidRPr="00E4736A">
        <w:t>.</w:t>
      </w:r>
    </w:p>
    <w:p w14:paraId="0CC8D9EF" w14:textId="77777777" w:rsidR="00946033" w:rsidRPr="00E4736A" w:rsidRDefault="00946033" w:rsidP="00946033">
      <w:pPr>
        <w:pStyle w:val="Bezmezer"/>
      </w:pPr>
    </w:p>
    <w:p w14:paraId="67013E9C" w14:textId="37A69E6F" w:rsidR="00946033" w:rsidRDefault="00601E52" w:rsidP="00E871AD">
      <w:pPr>
        <w:autoSpaceDE w:val="0"/>
        <w:autoSpaceDN w:val="0"/>
        <w:adjustRightInd w:val="0"/>
        <w:spacing w:after="0" w:line="360" w:lineRule="auto"/>
        <w:jc w:val="both"/>
        <w:rPr>
          <w:rFonts w:ascii="Palatino Linotype" w:hAnsi="Palatino Linotype" w:cs="PTSans-Narrow"/>
          <w:sz w:val="24"/>
          <w:szCs w:val="24"/>
        </w:rPr>
      </w:pPr>
      <w:r w:rsidRPr="00E4736A">
        <w:rPr>
          <w:rFonts w:ascii="Palatino Linotype" w:hAnsi="Palatino Linotype" w:cs="Arial"/>
          <w:sz w:val="24"/>
          <w:szCs w:val="24"/>
        </w:rPr>
        <w:t>Posledním sledovaným kritériem z této fáze vzdělávacího cyklu bylo „</w:t>
      </w:r>
      <w:r w:rsidRPr="00E4736A">
        <w:rPr>
          <w:rFonts w:ascii="Palatino Linotype" w:hAnsi="Palatino Linotype"/>
          <w:sz w:val="24"/>
          <w:szCs w:val="24"/>
        </w:rPr>
        <w:t xml:space="preserve">identifikace vzdělávacích potřeb mezi vedoucím a podřízeným </w:t>
      </w:r>
      <w:r w:rsidRPr="00E871AD">
        <w:rPr>
          <w:rFonts w:ascii="Palatino Linotype" w:hAnsi="Palatino Linotype"/>
          <w:sz w:val="24"/>
          <w:szCs w:val="24"/>
        </w:rPr>
        <w:t xml:space="preserve">zaměstnancem probíhá participativním způsobem“. </w:t>
      </w:r>
      <w:r w:rsidR="00E4736A" w:rsidRPr="00E871AD">
        <w:rPr>
          <w:rFonts w:ascii="Palatino Linotype" w:hAnsi="Palatino Linotype"/>
          <w:sz w:val="24"/>
          <w:szCs w:val="24"/>
        </w:rPr>
        <w:t xml:space="preserve">Jelikož dle kapitoly 3.2 </w:t>
      </w:r>
      <w:r w:rsidR="00B763AB" w:rsidRPr="00E871AD">
        <w:rPr>
          <w:rFonts w:ascii="Palatino Linotype" w:hAnsi="Palatino Linotype"/>
          <w:sz w:val="24"/>
          <w:szCs w:val="24"/>
        </w:rPr>
        <w:t xml:space="preserve">je vhodné pro </w:t>
      </w:r>
      <w:r w:rsidR="0057743F" w:rsidRPr="00E871AD">
        <w:rPr>
          <w:rFonts w:ascii="Palatino Linotype" w:hAnsi="Palatino Linotype"/>
          <w:sz w:val="24"/>
          <w:szCs w:val="24"/>
        </w:rPr>
        <w:t>určování</w:t>
      </w:r>
      <w:r w:rsidR="00B763AB" w:rsidRPr="00E871AD">
        <w:rPr>
          <w:rFonts w:ascii="Palatino Linotype" w:hAnsi="Palatino Linotype"/>
          <w:sz w:val="24"/>
          <w:szCs w:val="24"/>
        </w:rPr>
        <w:t xml:space="preserve"> vzdělávacích potřeb</w:t>
      </w:r>
      <w:r w:rsidR="0057743F" w:rsidRPr="00E871AD">
        <w:rPr>
          <w:rFonts w:ascii="Palatino Linotype" w:hAnsi="Palatino Linotype"/>
          <w:sz w:val="24"/>
          <w:szCs w:val="24"/>
        </w:rPr>
        <w:t xml:space="preserve"> volit vzájemnou komunikaci</w:t>
      </w:r>
      <w:r w:rsidR="00B763AB" w:rsidRPr="00E871AD">
        <w:rPr>
          <w:rFonts w:ascii="Palatino Linotype" w:hAnsi="Palatino Linotype"/>
          <w:sz w:val="24"/>
          <w:szCs w:val="24"/>
        </w:rPr>
        <w:t xml:space="preserve">, </w:t>
      </w:r>
      <w:r w:rsidRPr="00E871AD">
        <w:rPr>
          <w:rFonts w:ascii="Palatino Linotype" w:hAnsi="Palatino Linotype"/>
          <w:sz w:val="24"/>
          <w:szCs w:val="24"/>
        </w:rPr>
        <w:t>bylo</w:t>
      </w:r>
      <w:r w:rsidR="0057743F" w:rsidRPr="00E871AD">
        <w:rPr>
          <w:rFonts w:ascii="Palatino Linotype" w:hAnsi="Palatino Linotype"/>
          <w:sz w:val="24"/>
          <w:szCs w:val="24"/>
        </w:rPr>
        <w:t xml:space="preserve"> kritérium</w:t>
      </w:r>
      <w:r w:rsidRPr="00E871AD">
        <w:rPr>
          <w:rFonts w:ascii="Palatino Linotype" w:hAnsi="Palatino Linotype"/>
          <w:sz w:val="24"/>
          <w:szCs w:val="24"/>
        </w:rPr>
        <w:t xml:space="preserve"> pro účely dotazníkového šetření up</w:t>
      </w:r>
      <w:r w:rsidR="002F20CD">
        <w:rPr>
          <w:rFonts w:ascii="Palatino Linotype" w:hAnsi="Palatino Linotype"/>
          <w:sz w:val="24"/>
          <w:szCs w:val="24"/>
        </w:rPr>
        <w:t>řesněno a reprezentováno výrokem</w:t>
      </w:r>
      <w:r w:rsidRPr="00E871AD">
        <w:rPr>
          <w:rFonts w:ascii="Palatino Linotype" w:hAnsi="Palatino Linotype"/>
          <w:sz w:val="24"/>
          <w:szCs w:val="24"/>
        </w:rPr>
        <w:t xml:space="preserve">: </w:t>
      </w:r>
      <w:r w:rsidR="00E4736A" w:rsidRPr="00E871AD">
        <w:rPr>
          <w:rFonts w:ascii="Palatino Linotype" w:hAnsi="Palatino Linotype"/>
          <w:sz w:val="24"/>
          <w:szCs w:val="24"/>
        </w:rPr>
        <w:t>„</w:t>
      </w:r>
      <w:r w:rsidR="00E4736A" w:rsidRPr="00E871AD">
        <w:rPr>
          <w:rFonts w:ascii="Palatino Linotype" w:hAnsi="Palatino Linotype" w:cs="PTSans-Narrow"/>
          <w:sz w:val="24"/>
          <w:szCs w:val="24"/>
        </w:rPr>
        <w:t>Při každoročním hodnocení zaměstnanců se s mým nadřízeným společně domlouváme, v čem se potřebuji zlepšit“.</w:t>
      </w:r>
      <w:r w:rsidR="00B763AB" w:rsidRPr="00E871AD">
        <w:rPr>
          <w:rFonts w:ascii="Palatino Linotype" w:hAnsi="Palatino Linotype" w:cs="PTSans-Narrow"/>
          <w:sz w:val="24"/>
          <w:szCs w:val="24"/>
        </w:rPr>
        <w:t xml:space="preserve"> </w:t>
      </w:r>
    </w:p>
    <w:p w14:paraId="519B0917" w14:textId="2ADC9075" w:rsidR="00024E24" w:rsidRPr="00D1172C" w:rsidRDefault="0057743F" w:rsidP="00946033">
      <w:pPr>
        <w:autoSpaceDE w:val="0"/>
        <w:autoSpaceDN w:val="0"/>
        <w:adjustRightInd w:val="0"/>
        <w:spacing w:after="0" w:line="360" w:lineRule="auto"/>
        <w:jc w:val="both"/>
        <w:rPr>
          <w:rFonts w:ascii="Palatino Linotype" w:hAnsi="Palatino Linotype" w:cs="PTSans-Narrow"/>
          <w:sz w:val="24"/>
          <w:szCs w:val="24"/>
        </w:rPr>
      </w:pPr>
      <w:r w:rsidRPr="00E871AD">
        <w:rPr>
          <w:rFonts w:ascii="Palatino Linotype" w:hAnsi="Palatino Linotype" w:cs="PTSans-Narrow"/>
          <w:sz w:val="24"/>
          <w:szCs w:val="24"/>
        </w:rPr>
        <w:t xml:space="preserve">V dotazníkovém šetření většina zaměstnanců </w:t>
      </w:r>
      <w:r w:rsidR="00264361" w:rsidRPr="00E871AD">
        <w:rPr>
          <w:rFonts w:ascii="Palatino Linotype" w:hAnsi="Palatino Linotype" w:cs="PTSans-Narrow"/>
          <w:sz w:val="24"/>
          <w:szCs w:val="24"/>
        </w:rPr>
        <w:t>kontaktního pracoviště</w:t>
      </w:r>
      <w:r w:rsidR="00B763AB" w:rsidRPr="00E871AD">
        <w:rPr>
          <w:rFonts w:ascii="Palatino Linotype" w:hAnsi="Palatino Linotype" w:cs="PTSans-Narrow"/>
          <w:sz w:val="24"/>
          <w:szCs w:val="24"/>
        </w:rPr>
        <w:t xml:space="preserve"> </w:t>
      </w:r>
      <w:r w:rsidRPr="00E871AD">
        <w:rPr>
          <w:rFonts w:ascii="Palatino Linotype" w:hAnsi="Palatino Linotype" w:cs="PTSans-Narrow"/>
          <w:sz w:val="24"/>
          <w:szCs w:val="24"/>
        </w:rPr>
        <w:t>(</w:t>
      </w:r>
      <w:r w:rsidR="00B763AB" w:rsidRPr="00E871AD">
        <w:rPr>
          <w:rFonts w:ascii="Palatino Linotype" w:hAnsi="Palatino Linotype" w:cs="PTSans-Narrow"/>
          <w:sz w:val="24"/>
          <w:szCs w:val="24"/>
        </w:rPr>
        <w:t>60 % respondentů</w:t>
      </w:r>
      <w:r w:rsidRPr="00E871AD">
        <w:rPr>
          <w:rFonts w:ascii="Palatino Linotype" w:hAnsi="Palatino Linotype" w:cs="PTSans-Narrow"/>
          <w:sz w:val="24"/>
          <w:szCs w:val="24"/>
        </w:rPr>
        <w:t xml:space="preserve">) s tímto výrokem souhlasila, i když </w:t>
      </w:r>
      <w:r w:rsidR="00264361" w:rsidRPr="00E871AD">
        <w:rPr>
          <w:rFonts w:ascii="Palatino Linotype" w:hAnsi="Palatino Linotype" w:cs="PTSans-Narrow"/>
          <w:sz w:val="24"/>
          <w:szCs w:val="24"/>
        </w:rPr>
        <w:t xml:space="preserve">zde již převažovaly odpovědi „spíše souhlasím“ (41 % respondentů). </w:t>
      </w:r>
      <w:r w:rsidR="00A23784" w:rsidRPr="00E871AD">
        <w:rPr>
          <w:rFonts w:ascii="Palatino Linotype" w:hAnsi="Palatino Linotype" w:cs="PTSans-Narrow"/>
          <w:sz w:val="24"/>
          <w:szCs w:val="24"/>
        </w:rPr>
        <w:t xml:space="preserve">Poněvadž bylo na základě předchozího rozhovoru s participantem a kvantitativní obsahové analýzy hodnocení zaměstnanců zjištěno, že výsledkem hodnocení jsou v podstatě nominace na jednotlivé kurzy, byla do dotazníkového šetření přidána doplňující otázka.  V kapitole 3.2 </w:t>
      </w:r>
      <w:r w:rsidR="00A23784" w:rsidRPr="00E871AD">
        <w:rPr>
          <w:rFonts w:ascii="Palatino Linotype" w:hAnsi="Palatino Linotype"/>
          <w:sz w:val="24"/>
          <w:szCs w:val="24"/>
        </w:rPr>
        <w:t>Mužík (2010, s. 273) varuje před jednostranným vysíláním za</w:t>
      </w:r>
      <w:r w:rsidR="00E871AD" w:rsidRPr="00E871AD">
        <w:rPr>
          <w:rFonts w:ascii="Palatino Linotype" w:hAnsi="Palatino Linotype"/>
          <w:sz w:val="24"/>
          <w:szCs w:val="24"/>
        </w:rPr>
        <w:t>městnanců do vzdělávacích kurzů, což bylo v dotazníkové</w:t>
      </w:r>
      <w:r w:rsidR="002F20CD">
        <w:rPr>
          <w:rFonts w:ascii="Palatino Linotype" w:hAnsi="Palatino Linotype"/>
          <w:sz w:val="24"/>
          <w:szCs w:val="24"/>
        </w:rPr>
        <w:t>m šetření reprezentováno výrokem</w:t>
      </w:r>
      <w:r w:rsidR="00E871AD" w:rsidRPr="00E871AD">
        <w:rPr>
          <w:rFonts w:ascii="Palatino Linotype" w:hAnsi="Palatino Linotype"/>
          <w:sz w:val="24"/>
          <w:szCs w:val="24"/>
        </w:rPr>
        <w:t xml:space="preserve"> „</w:t>
      </w:r>
      <w:r w:rsidR="00E871AD" w:rsidRPr="00E871AD">
        <w:rPr>
          <w:rFonts w:ascii="Palatino Linotype" w:hAnsi="Palatino Linotype" w:cs="PTSans-Narrow"/>
          <w:sz w:val="24"/>
          <w:szCs w:val="24"/>
        </w:rPr>
        <w:t>V návaznosti na hodnocení zaměstnanců společně s nadřízeným vybíráme kurz,</w:t>
      </w:r>
      <w:r w:rsidR="00E871AD">
        <w:rPr>
          <w:rFonts w:ascii="Palatino Linotype" w:hAnsi="Palatino Linotype" w:cs="PTSans-Narrow"/>
          <w:sz w:val="24"/>
          <w:szCs w:val="24"/>
        </w:rPr>
        <w:t xml:space="preserve"> </w:t>
      </w:r>
      <w:r w:rsidR="00E871AD" w:rsidRPr="00E871AD">
        <w:rPr>
          <w:rFonts w:ascii="Palatino Linotype" w:hAnsi="Palatino Linotype" w:cs="PTSans-Narrow"/>
          <w:sz w:val="24"/>
          <w:szCs w:val="24"/>
        </w:rPr>
        <w:t>který mám absolvovat</w:t>
      </w:r>
      <w:r w:rsidR="00E871AD">
        <w:rPr>
          <w:rFonts w:ascii="Palatino Linotype" w:hAnsi="Palatino Linotype" w:cs="PTSans-Narrow"/>
          <w:sz w:val="24"/>
          <w:szCs w:val="24"/>
        </w:rPr>
        <w:t>“</w:t>
      </w:r>
      <w:r w:rsidR="00E871AD" w:rsidRPr="00E871AD">
        <w:rPr>
          <w:rFonts w:ascii="Palatino Linotype" w:hAnsi="Palatino Linotype" w:cs="PTSans-Narrow"/>
          <w:sz w:val="24"/>
          <w:szCs w:val="24"/>
        </w:rPr>
        <w:t>.</w:t>
      </w:r>
      <w:r w:rsidR="002F20CD">
        <w:rPr>
          <w:rFonts w:ascii="Palatino Linotype" w:hAnsi="Palatino Linotype" w:cs="PTSans-Narrow"/>
          <w:sz w:val="24"/>
          <w:szCs w:val="24"/>
        </w:rPr>
        <w:t xml:space="preserve"> I v tomto případě</w:t>
      </w:r>
      <w:r w:rsidR="00E871AD">
        <w:rPr>
          <w:rFonts w:ascii="Palatino Linotype" w:hAnsi="Palatino Linotype" w:cs="PTSans-Narrow"/>
          <w:sz w:val="24"/>
          <w:szCs w:val="24"/>
        </w:rPr>
        <w:t xml:space="preserve"> převažoval souhlas zaměstnanců (60 % respondentů), i když </w:t>
      </w:r>
      <w:r w:rsidR="00E871AD">
        <w:rPr>
          <w:rFonts w:ascii="Palatino Linotype" w:hAnsi="Palatino Linotype" w:cs="PTSans-Narrow"/>
          <w:sz w:val="24"/>
          <w:szCs w:val="24"/>
        </w:rPr>
        <w:lastRenderedPageBreak/>
        <w:t>i</w:t>
      </w:r>
      <w:r w:rsidR="00E871AD" w:rsidRPr="00E871AD">
        <w:rPr>
          <w:rFonts w:ascii="Palatino Linotype" w:hAnsi="Palatino Linotype" w:cs="PTSans-Narrow"/>
          <w:sz w:val="24"/>
          <w:szCs w:val="24"/>
        </w:rPr>
        <w:t xml:space="preserve"> </w:t>
      </w:r>
      <w:r w:rsidR="00E871AD">
        <w:rPr>
          <w:rFonts w:ascii="Palatino Linotype" w:hAnsi="Palatino Linotype" w:cs="PTSans-Narrow"/>
          <w:sz w:val="24"/>
          <w:szCs w:val="24"/>
        </w:rPr>
        <w:t xml:space="preserve">zde </w:t>
      </w:r>
      <w:r w:rsidR="00E871AD" w:rsidRPr="00E871AD">
        <w:rPr>
          <w:rFonts w:ascii="Palatino Linotype" w:hAnsi="Palatino Linotype" w:cs="PTSans-Narrow"/>
          <w:sz w:val="24"/>
          <w:szCs w:val="24"/>
        </w:rPr>
        <w:t>převažovaly odpovědi „spíše souhlasím“ (</w:t>
      </w:r>
      <w:r w:rsidR="00E871AD">
        <w:rPr>
          <w:rFonts w:ascii="Palatino Linotype" w:hAnsi="Palatino Linotype" w:cs="PTSans-Narrow"/>
          <w:sz w:val="24"/>
          <w:szCs w:val="24"/>
        </w:rPr>
        <w:t>48</w:t>
      </w:r>
      <w:r w:rsidR="00E871AD" w:rsidRPr="00E871AD">
        <w:rPr>
          <w:rFonts w:ascii="Palatino Linotype" w:hAnsi="Palatino Linotype" w:cs="PTSans-Narrow"/>
          <w:sz w:val="24"/>
          <w:szCs w:val="24"/>
        </w:rPr>
        <w:t xml:space="preserve"> % respondentů)</w:t>
      </w:r>
      <w:r w:rsidR="00E871AD">
        <w:rPr>
          <w:rFonts w:ascii="Palatino Linotype" w:hAnsi="Palatino Linotype" w:cs="PTSans-Narrow"/>
          <w:sz w:val="24"/>
          <w:szCs w:val="24"/>
        </w:rPr>
        <w:t>.</w:t>
      </w:r>
      <w:r w:rsidR="00946033">
        <w:rPr>
          <w:rFonts w:ascii="Palatino Linotype" w:hAnsi="Palatino Linotype" w:cs="PTSans-Narrow"/>
          <w:sz w:val="24"/>
          <w:szCs w:val="24"/>
        </w:rPr>
        <w:t xml:space="preserve"> </w:t>
      </w:r>
      <w:r w:rsidR="00264361">
        <w:rPr>
          <w:rFonts w:ascii="Palatino Linotype" w:hAnsi="Palatino Linotype" w:cs="PTSans-Narrow"/>
          <w:sz w:val="24"/>
          <w:szCs w:val="24"/>
        </w:rPr>
        <w:t xml:space="preserve">Dle </w:t>
      </w:r>
      <w:r w:rsidR="00264361" w:rsidRPr="00D1172C">
        <w:rPr>
          <w:rFonts w:ascii="Palatino Linotype" w:hAnsi="Palatino Linotype" w:cs="PTSans-Narrow"/>
          <w:sz w:val="24"/>
          <w:szCs w:val="24"/>
        </w:rPr>
        <w:t xml:space="preserve">pravidel přijatých v </w:t>
      </w:r>
      <w:r w:rsidR="00264361" w:rsidRPr="00D1172C">
        <w:rPr>
          <w:rFonts w:ascii="Palatino Linotype" w:hAnsi="Palatino Linotype" w:cs="Arial"/>
          <w:color w:val="000000"/>
          <w:sz w:val="24"/>
          <w:szCs w:val="24"/>
        </w:rPr>
        <w:t xml:space="preserve">kapitole 4.5 je toto kritérium </w:t>
      </w:r>
      <w:r w:rsidR="00264361" w:rsidRPr="00D1172C">
        <w:rPr>
          <w:rFonts w:ascii="Palatino Linotype" w:hAnsi="Palatino Linotype" w:cs="Arial"/>
          <w:b/>
          <w:color w:val="000000"/>
          <w:sz w:val="24"/>
          <w:szCs w:val="24"/>
        </w:rPr>
        <w:t>splněno</w:t>
      </w:r>
      <w:r w:rsidR="00E871AD" w:rsidRPr="00D1172C">
        <w:rPr>
          <w:rFonts w:ascii="Palatino Linotype" w:hAnsi="Palatino Linotype" w:cs="Arial"/>
          <w:color w:val="000000"/>
          <w:sz w:val="24"/>
          <w:szCs w:val="24"/>
        </w:rPr>
        <w:t>.</w:t>
      </w:r>
    </w:p>
    <w:p w14:paraId="33B6D12A" w14:textId="77777777" w:rsidR="00264361" w:rsidRPr="00D1172C" w:rsidRDefault="00264361" w:rsidP="00946033">
      <w:pPr>
        <w:pStyle w:val="Bezmezer"/>
        <w:jc w:val="both"/>
        <w:rPr>
          <w:rFonts w:ascii="Palatino Linotype" w:hAnsi="Palatino Linotype"/>
        </w:rPr>
      </w:pPr>
    </w:p>
    <w:p w14:paraId="7092915B" w14:textId="275B5416" w:rsidR="00DC7629" w:rsidRPr="0063282F" w:rsidRDefault="008809EA" w:rsidP="0063282F">
      <w:pPr>
        <w:pStyle w:val="Nadpis3"/>
        <w:spacing w:line="360" w:lineRule="auto"/>
        <w:rPr>
          <w:rFonts w:ascii="Palatino Linotype" w:hAnsi="Palatino Linotype" w:cs="Arial"/>
          <w:b/>
          <w:color w:val="000000"/>
        </w:rPr>
      </w:pPr>
      <w:bookmarkStart w:id="21" w:name="_Toc98085040"/>
      <w:r w:rsidRPr="00D1172C">
        <w:rPr>
          <w:rFonts w:ascii="Palatino Linotype" w:hAnsi="Palatino Linotype" w:cs="Arial"/>
          <w:b/>
          <w:color w:val="000000"/>
        </w:rPr>
        <w:t>Zh</w:t>
      </w:r>
      <w:r w:rsidR="00DC7629" w:rsidRPr="00D1172C">
        <w:rPr>
          <w:rFonts w:ascii="Palatino Linotype" w:hAnsi="Palatino Linotype" w:cs="Arial"/>
          <w:b/>
          <w:color w:val="000000"/>
        </w:rPr>
        <w:t xml:space="preserve">odnocení </w:t>
      </w:r>
      <w:r w:rsidR="00E155E3" w:rsidRPr="00D1172C">
        <w:rPr>
          <w:rFonts w:ascii="Palatino Linotype" w:hAnsi="Palatino Linotype" w:cs="Arial"/>
          <w:b/>
          <w:color w:val="000000"/>
        </w:rPr>
        <w:t xml:space="preserve">fáze </w:t>
      </w:r>
      <w:r w:rsidR="00DC7629" w:rsidRPr="00D1172C">
        <w:rPr>
          <w:rFonts w:ascii="Palatino Linotype" w:hAnsi="Palatino Linotype" w:cs="Arial"/>
          <w:b/>
          <w:color w:val="000000"/>
        </w:rPr>
        <w:t>analýzy a identifikace vzdělávacích potřeb</w:t>
      </w:r>
      <w:bookmarkEnd w:id="21"/>
    </w:p>
    <w:p w14:paraId="2E9501A5" w14:textId="4E44EB19" w:rsidR="00D33F67" w:rsidRPr="00D1172C" w:rsidRDefault="00024E24" w:rsidP="0063282F">
      <w:pPr>
        <w:autoSpaceDE w:val="0"/>
        <w:autoSpaceDN w:val="0"/>
        <w:adjustRightInd w:val="0"/>
        <w:spacing w:after="0" w:line="360" w:lineRule="auto"/>
        <w:jc w:val="both"/>
        <w:rPr>
          <w:rFonts w:ascii="Palatino Linotype" w:hAnsi="Palatino Linotype"/>
          <w:sz w:val="24"/>
          <w:szCs w:val="24"/>
        </w:rPr>
      </w:pPr>
      <w:r w:rsidRPr="00D1172C">
        <w:rPr>
          <w:rFonts w:ascii="Palatino Linotype" w:hAnsi="Palatino Linotype" w:cs="Arial"/>
          <w:color w:val="000000"/>
          <w:sz w:val="24"/>
          <w:szCs w:val="24"/>
        </w:rPr>
        <w:t xml:space="preserve">V této kapitole jsme se věnovali první fázi vzdělávacího cyklu, kterou je analýza a identifikace vzdělávacích potřeb. </w:t>
      </w:r>
      <w:r w:rsidR="00D33F67" w:rsidRPr="00D1172C">
        <w:rPr>
          <w:rFonts w:ascii="Palatino Linotype" w:hAnsi="Palatino Linotype" w:cs="Arial"/>
          <w:color w:val="000000"/>
          <w:sz w:val="24"/>
          <w:szCs w:val="24"/>
        </w:rPr>
        <w:t xml:space="preserve">Pro přehlednost a zodpovězení </w:t>
      </w:r>
      <w:r w:rsidR="00D33F67" w:rsidRPr="00D1172C">
        <w:rPr>
          <w:rFonts w:ascii="Palatino Linotype" w:hAnsi="Palatino Linotype"/>
          <w:sz w:val="24"/>
          <w:szCs w:val="24"/>
        </w:rPr>
        <w:t xml:space="preserve">DVO 2: </w:t>
      </w:r>
      <w:r w:rsidR="00D33F67" w:rsidRPr="00D1172C">
        <w:rPr>
          <w:rFonts w:ascii="Palatino Linotype" w:hAnsi="Palatino Linotype"/>
          <w:i/>
          <w:sz w:val="24"/>
          <w:szCs w:val="24"/>
        </w:rPr>
        <w:t xml:space="preserve">„Jak vhodně či nevhodně je realizována fáze analýzy a identifikace vzdělávacích potřeb?“ </w:t>
      </w:r>
      <w:r w:rsidR="00D33F67" w:rsidRPr="00D1172C">
        <w:rPr>
          <w:rFonts w:ascii="Palatino Linotype" w:hAnsi="Palatino Linotype"/>
          <w:sz w:val="24"/>
          <w:szCs w:val="24"/>
        </w:rPr>
        <w:t>překládám souhrnnou tabulku posuzovaných kritérií.</w:t>
      </w:r>
    </w:p>
    <w:p w14:paraId="2F2F75A5" w14:textId="77777777" w:rsidR="006A6F44" w:rsidRPr="00D1172C" w:rsidRDefault="006A6F44" w:rsidP="00946033">
      <w:pPr>
        <w:pStyle w:val="Bezmezer"/>
        <w:rPr>
          <w:rFonts w:ascii="Palatino Linotype" w:hAnsi="Palatino Linotype"/>
        </w:rPr>
      </w:pPr>
    </w:p>
    <w:p w14:paraId="7CF160FC" w14:textId="19D8EA1A" w:rsidR="00B91999" w:rsidRPr="00D1172C" w:rsidRDefault="00D33F67" w:rsidP="00B91999">
      <w:pPr>
        <w:autoSpaceDE w:val="0"/>
        <w:autoSpaceDN w:val="0"/>
        <w:adjustRightInd w:val="0"/>
        <w:spacing w:after="0" w:line="360" w:lineRule="auto"/>
        <w:jc w:val="both"/>
        <w:rPr>
          <w:rFonts w:ascii="Palatino Linotype" w:hAnsi="Palatino Linotype" w:cs="Arial"/>
          <w:color w:val="000000"/>
          <w:sz w:val="24"/>
          <w:szCs w:val="24"/>
        </w:rPr>
      </w:pPr>
      <w:r w:rsidRPr="00D1172C">
        <w:rPr>
          <w:rFonts w:ascii="Palatino Linotype" w:hAnsi="Palatino Linotype" w:cs="Arial"/>
          <w:color w:val="000000"/>
          <w:sz w:val="24"/>
          <w:szCs w:val="24"/>
        </w:rPr>
        <w:t>Tabulka 7. Analýza a identifikace vzdělávacích potřeb – přehled splnění/nesplnění jednotlivých kritérií.</w:t>
      </w:r>
      <w:r w:rsidR="00B91999" w:rsidRPr="00D1172C">
        <w:rPr>
          <w:rFonts w:ascii="Palatino Linotype" w:hAnsi="Palatino Linotype"/>
        </w:rPr>
        <w:fldChar w:fldCharType="begin"/>
      </w:r>
      <w:r w:rsidR="00B91999" w:rsidRPr="00D1172C">
        <w:rPr>
          <w:rFonts w:ascii="Palatino Linotype" w:hAnsi="Palatino Linotype"/>
        </w:rPr>
        <w:instrText xml:space="preserve"> LINK </w:instrText>
      </w:r>
      <w:r w:rsidR="00583F26" w:rsidRPr="00D1172C">
        <w:rPr>
          <w:rFonts w:ascii="Palatino Linotype" w:hAnsi="Palatino Linotype"/>
        </w:rPr>
        <w:instrText xml:space="preserve">Excel.Sheet.12 "C:\\Users\\Marky\\Documents\\Documents\\MAGISTERSKÁ PRÁCE\\tabulky vyhodnocení kritérií.xlsx" "analýza a identifikace cílů!R1C1:R3C3" </w:instrText>
      </w:r>
      <w:r w:rsidR="00B91999" w:rsidRPr="00D1172C">
        <w:rPr>
          <w:rFonts w:ascii="Palatino Linotype" w:hAnsi="Palatino Linotype"/>
        </w:rPr>
        <w:instrText xml:space="preserve">\a \f 4 \h  \* MERGEFORMAT </w:instrText>
      </w:r>
      <w:r w:rsidR="00B91999" w:rsidRPr="00D1172C">
        <w:rPr>
          <w:rFonts w:ascii="Palatino Linotype" w:hAnsi="Palatino Linotype"/>
        </w:rPr>
        <w:fldChar w:fldCharType="separate"/>
      </w:r>
    </w:p>
    <w:tbl>
      <w:tblPr>
        <w:tblW w:w="8354" w:type="dxa"/>
        <w:tblCellMar>
          <w:left w:w="70" w:type="dxa"/>
          <w:right w:w="70" w:type="dxa"/>
        </w:tblCellMar>
        <w:tblLook w:val="04A0" w:firstRow="1" w:lastRow="0" w:firstColumn="1" w:lastColumn="0" w:noHBand="0" w:noVBand="1"/>
      </w:tblPr>
      <w:tblGrid>
        <w:gridCol w:w="2825"/>
        <w:gridCol w:w="2694"/>
        <w:gridCol w:w="2835"/>
      </w:tblGrid>
      <w:tr w:rsidR="00B91999" w:rsidRPr="00D1172C" w14:paraId="44AF7D05" w14:textId="77777777" w:rsidTr="00B91999">
        <w:trPr>
          <w:trHeight w:val="375"/>
        </w:trPr>
        <w:tc>
          <w:tcPr>
            <w:tcW w:w="28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3890FC" w14:textId="32F505EF" w:rsidR="00B91999" w:rsidRPr="00D1172C" w:rsidRDefault="00B91999" w:rsidP="00B91999">
            <w:pPr>
              <w:spacing w:after="0" w:line="240" w:lineRule="auto"/>
              <w:jc w:val="both"/>
              <w:rPr>
                <w:rFonts w:ascii="Palatino Linotype" w:eastAsia="Times New Roman" w:hAnsi="Palatino Linotype" w:cs="Calibri"/>
                <w:b/>
                <w:bCs/>
                <w:color w:val="000000"/>
                <w:sz w:val="24"/>
                <w:szCs w:val="24"/>
                <w:lang w:eastAsia="cs-CZ"/>
              </w:rPr>
            </w:pPr>
            <w:r w:rsidRPr="00D1172C">
              <w:rPr>
                <w:rFonts w:ascii="Palatino Linotype" w:eastAsia="Times New Roman" w:hAnsi="Palatino Linotype" w:cs="Arial"/>
                <w:b/>
                <w:bCs/>
                <w:color w:val="000000"/>
                <w:sz w:val="24"/>
                <w:szCs w:val="24"/>
                <w:lang w:eastAsia="cs-CZ"/>
              </w:rPr>
              <w:t>Kritérium</w:t>
            </w:r>
          </w:p>
        </w:tc>
        <w:tc>
          <w:tcPr>
            <w:tcW w:w="2694" w:type="dxa"/>
            <w:tcBorders>
              <w:top w:val="single" w:sz="8" w:space="0" w:color="auto"/>
              <w:left w:val="nil"/>
              <w:bottom w:val="single" w:sz="8" w:space="0" w:color="auto"/>
              <w:right w:val="single" w:sz="8" w:space="0" w:color="auto"/>
            </w:tcBorders>
            <w:shd w:val="clear" w:color="auto" w:fill="auto"/>
            <w:noWrap/>
            <w:vAlign w:val="center"/>
            <w:hideMark/>
          </w:tcPr>
          <w:p w14:paraId="511EF268" w14:textId="77777777" w:rsidR="00B91999" w:rsidRPr="00D1172C" w:rsidRDefault="00B91999" w:rsidP="00B91999">
            <w:pPr>
              <w:spacing w:after="0" w:line="240" w:lineRule="auto"/>
              <w:jc w:val="both"/>
              <w:rPr>
                <w:rFonts w:ascii="Palatino Linotype" w:eastAsia="Times New Roman" w:hAnsi="Palatino Linotype" w:cs="Calibri"/>
                <w:b/>
                <w:bCs/>
                <w:color w:val="000000"/>
                <w:sz w:val="24"/>
                <w:szCs w:val="24"/>
                <w:lang w:eastAsia="cs-CZ"/>
              </w:rPr>
            </w:pPr>
            <w:r w:rsidRPr="00D1172C">
              <w:rPr>
                <w:rFonts w:ascii="Palatino Linotype" w:eastAsia="Times New Roman" w:hAnsi="Palatino Linotype" w:cs="Arial"/>
                <w:b/>
                <w:bCs/>
                <w:color w:val="000000"/>
                <w:sz w:val="24"/>
                <w:szCs w:val="24"/>
                <w:lang w:eastAsia="cs-CZ"/>
              </w:rPr>
              <w:t>Kritérium</w:t>
            </w:r>
          </w:p>
        </w:tc>
        <w:tc>
          <w:tcPr>
            <w:tcW w:w="2835" w:type="dxa"/>
            <w:tcBorders>
              <w:top w:val="single" w:sz="8" w:space="0" w:color="auto"/>
              <w:left w:val="nil"/>
              <w:bottom w:val="single" w:sz="8" w:space="0" w:color="auto"/>
              <w:right w:val="single" w:sz="8" w:space="0" w:color="auto"/>
            </w:tcBorders>
            <w:shd w:val="clear" w:color="auto" w:fill="auto"/>
            <w:noWrap/>
            <w:vAlign w:val="center"/>
            <w:hideMark/>
          </w:tcPr>
          <w:p w14:paraId="2B465820" w14:textId="77777777" w:rsidR="00B91999" w:rsidRPr="00D1172C" w:rsidRDefault="00B91999" w:rsidP="00B91999">
            <w:pPr>
              <w:spacing w:after="0" w:line="240" w:lineRule="auto"/>
              <w:jc w:val="both"/>
              <w:rPr>
                <w:rFonts w:ascii="Palatino Linotype" w:eastAsia="Times New Roman" w:hAnsi="Palatino Linotype" w:cs="Calibri"/>
                <w:b/>
                <w:bCs/>
                <w:color w:val="000000"/>
                <w:sz w:val="24"/>
                <w:szCs w:val="24"/>
                <w:lang w:eastAsia="cs-CZ"/>
              </w:rPr>
            </w:pPr>
            <w:r w:rsidRPr="00D1172C">
              <w:rPr>
                <w:rFonts w:ascii="Palatino Linotype" w:eastAsia="Times New Roman" w:hAnsi="Palatino Linotype" w:cs="Arial"/>
                <w:b/>
                <w:bCs/>
                <w:color w:val="000000"/>
                <w:sz w:val="24"/>
                <w:szCs w:val="24"/>
                <w:lang w:eastAsia="cs-CZ"/>
              </w:rPr>
              <w:t>Kritérium</w:t>
            </w:r>
          </w:p>
        </w:tc>
      </w:tr>
      <w:tr w:rsidR="00B91999" w:rsidRPr="00D1172C" w14:paraId="38627713" w14:textId="77777777" w:rsidTr="00B91999">
        <w:trPr>
          <w:trHeight w:val="2169"/>
        </w:trPr>
        <w:tc>
          <w:tcPr>
            <w:tcW w:w="2825" w:type="dxa"/>
            <w:tcBorders>
              <w:top w:val="nil"/>
              <w:left w:val="single" w:sz="8" w:space="0" w:color="auto"/>
              <w:bottom w:val="nil"/>
              <w:right w:val="single" w:sz="8" w:space="0" w:color="auto"/>
            </w:tcBorders>
            <w:shd w:val="clear" w:color="auto" w:fill="auto"/>
            <w:hideMark/>
          </w:tcPr>
          <w:p w14:paraId="1B5C07E7" w14:textId="77777777" w:rsidR="00B91999" w:rsidRPr="00D1172C" w:rsidRDefault="00B91999" w:rsidP="00B91999">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Arial"/>
                <w:color w:val="000000"/>
                <w:lang w:eastAsia="cs-CZ"/>
              </w:rPr>
              <w:t>Identifikace a analýza vzdělávacích potřeb probíhá minimálně ze dvou zdrojů (úroveň organizace, úroveň pracovních míst, úroveň jednotlivých zaměstnanců)</w:t>
            </w:r>
          </w:p>
        </w:tc>
        <w:tc>
          <w:tcPr>
            <w:tcW w:w="2694" w:type="dxa"/>
            <w:tcBorders>
              <w:top w:val="nil"/>
              <w:left w:val="nil"/>
              <w:bottom w:val="nil"/>
              <w:right w:val="single" w:sz="8" w:space="0" w:color="auto"/>
            </w:tcBorders>
            <w:shd w:val="clear" w:color="auto" w:fill="auto"/>
            <w:hideMark/>
          </w:tcPr>
          <w:p w14:paraId="34A7EFA7" w14:textId="47BD55B6" w:rsidR="00B91999" w:rsidRPr="00D1172C" w:rsidRDefault="00B91999" w:rsidP="00B91999">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Arial"/>
                <w:color w:val="000000"/>
                <w:lang w:eastAsia="cs-CZ"/>
              </w:rPr>
              <w:t xml:space="preserve">Vzájemná komunikace mezi nadřízeným </w:t>
            </w:r>
            <w:r w:rsidR="00946033" w:rsidRPr="00D1172C">
              <w:rPr>
                <w:rFonts w:ascii="Palatino Linotype" w:eastAsia="Times New Roman" w:hAnsi="Palatino Linotype" w:cs="Arial"/>
                <w:color w:val="000000"/>
                <w:lang w:eastAsia="cs-CZ"/>
              </w:rPr>
              <w:br/>
            </w:r>
            <w:r w:rsidRPr="00D1172C">
              <w:rPr>
                <w:rFonts w:ascii="Palatino Linotype" w:eastAsia="Times New Roman" w:hAnsi="Palatino Linotype" w:cs="Arial"/>
                <w:color w:val="000000"/>
                <w:lang w:eastAsia="cs-CZ"/>
              </w:rPr>
              <w:t>a podřízeným zaměstnancem při určování vzdělávacích potřeb</w:t>
            </w:r>
          </w:p>
        </w:tc>
        <w:tc>
          <w:tcPr>
            <w:tcW w:w="2835" w:type="dxa"/>
            <w:tcBorders>
              <w:top w:val="nil"/>
              <w:left w:val="nil"/>
              <w:bottom w:val="nil"/>
              <w:right w:val="single" w:sz="8" w:space="0" w:color="auto"/>
            </w:tcBorders>
            <w:shd w:val="clear" w:color="auto" w:fill="auto"/>
            <w:hideMark/>
          </w:tcPr>
          <w:p w14:paraId="29A19F21" w14:textId="77777777" w:rsidR="00B91999" w:rsidRPr="00D1172C" w:rsidRDefault="00B91999" w:rsidP="00B91999">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Analýza vzdělávacích potřeb je prováděna odborným přístupem (kompetenční model, kvantitativní sociologický výzkum)</w:t>
            </w:r>
          </w:p>
        </w:tc>
      </w:tr>
      <w:tr w:rsidR="00B91999" w:rsidRPr="00D1172C" w14:paraId="3F9785CE" w14:textId="77777777" w:rsidTr="00B91999">
        <w:trPr>
          <w:trHeight w:val="375"/>
        </w:trPr>
        <w:tc>
          <w:tcPr>
            <w:tcW w:w="282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7EF5AF" w14:textId="77777777" w:rsidR="00B91999" w:rsidRPr="00D1172C" w:rsidRDefault="00B91999" w:rsidP="00B91999">
            <w:pPr>
              <w:spacing w:after="0" w:line="240" w:lineRule="auto"/>
              <w:rPr>
                <w:rFonts w:ascii="Palatino Linotype" w:eastAsia="Times New Roman" w:hAnsi="Palatino Linotype" w:cs="Calibri"/>
                <w:b/>
                <w:bCs/>
                <w:color w:val="000000"/>
                <w:sz w:val="24"/>
                <w:szCs w:val="24"/>
                <w:lang w:eastAsia="cs-CZ"/>
              </w:rPr>
            </w:pPr>
            <w:r w:rsidRPr="00D1172C">
              <w:rPr>
                <w:rFonts w:ascii="Palatino Linotype" w:eastAsia="Times New Roman" w:hAnsi="Palatino Linotype" w:cs="Arial"/>
                <w:b/>
                <w:bCs/>
                <w:color w:val="000000"/>
                <w:sz w:val="24"/>
                <w:szCs w:val="24"/>
                <w:lang w:eastAsia="cs-CZ"/>
              </w:rPr>
              <w:t>nesplněno</w:t>
            </w:r>
          </w:p>
        </w:tc>
        <w:tc>
          <w:tcPr>
            <w:tcW w:w="2694" w:type="dxa"/>
            <w:tcBorders>
              <w:top w:val="single" w:sz="8" w:space="0" w:color="auto"/>
              <w:left w:val="nil"/>
              <w:bottom w:val="single" w:sz="8" w:space="0" w:color="auto"/>
              <w:right w:val="single" w:sz="8" w:space="0" w:color="auto"/>
            </w:tcBorders>
            <w:shd w:val="clear" w:color="auto" w:fill="auto"/>
            <w:noWrap/>
            <w:vAlign w:val="center"/>
            <w:hideMark/>
          </w:tcPr>
          <w:p w14:paraId="05A415FE" w14:textId="09987204" w:rsidR="00B91999" w:rsidRPr="00D1172C" w:rsidRDefault="00B91999" w:rsidP="00B91999">
            <w:pPr>
              <w:spacing w:after="0" w:line="240" w:lineRule="auto"/>
              <w:rPr>
                <w:rFonts w:ascii="Palatino Linotype" w:eastAsia="Times New Roman" w:hAnsi="Palatino Linotype" w:cs="Calibri"/>
                <w:b/>
                <w:bCs/>
                <w:color w:val="000000"/>
                <w:sz w:val="24"/>
                <w:szCs w:val="24"/>
                <w:lang w:eastAsia="cs-CZ"/>
              </w:rPr>
            </w:pPr>
            <w:r w:rsidRPr="00D1172C">
              <w:rPr>
                <w:rFonts w:ascii="Palatino Linotype" w:eastAsia="Times New Roman" w:hAnsi="Palatino Linotype" w:cs="Calibri"/>
                <w:b/>
                <w:bCs/>
                <w:color w:val="000000"/>
                <w:sz w:val="24"/>
                <w:szCs w:val="24"/>
                <w:lang w:eastAsia="cs-CZ"/>
              </w:rPr>
              <w:t> </w:t>
            </w:r>
            <w:r w:rsidR="00264361" w:rsidRPr="00D1172C">
              <w:rPr>
                <w:rFonts w:ascii="Palatino Linotype" w:eastAsia="Times New Roman" w:hAnsi="Palatino Linotype" w:cs="Calibri"/>
                <w:b/>
                <w:bCs/>
                <w:color w:val="000000"/>
                <w:sz w:val="24"/>
                <w:szCs w:val="24"/>
                <w:lang w:eastAsia="cs-CZ"/>
              </w:rPr>
              <w:t>splněno</w:t>
            </w:r>
          </w:p>
        </w:tc>
        <w:tc>
          <w:tcPr>
            <w:tcW w:w="2835" w:type="dxa"/>
            <w:tcBorders>
              <w:top w:val="single" w:sz="8" w:space="0" w:color="auto"/>
              <w:left w:val="nil"/>
              <w:bottom w:val="single" w:sz="8" w:space="0" w:color="auto"/>
              <w:right w:val="single" w:sz="8" w:space="0" w:color="auto"/>
            </w:tcBorders>
            <w:shd w:val="clear" w:color="auto" w:fill="auto"/>
            <w:noWrap/>
            <w:vAlign w:val="center"/>
            <w:hideMark/>
          </w:tcPr>
          <w:p w14:paraId="02EC5578" w14:textId="77777777" w:rsidR="00B91999" w:rsidRPr="00D1172C" w:rsidRDefault="00B91999" w:rsidP="00B91999">
            <w:pPr>
              <w:spacing w:after="0" w:line="240" w:lineRule="auto"/>
              <w:rPr>
                <w:rFonts w:ascii="Palatino Linotype" w:eastAsia="Times New Roman" w:hAnsi="Palatino Linotype" w:cs="Calibri"/>
                <w:b/>
                <w:bCs/>
                <w:color w:val="000000"/>
                <w:sz w:val="24"/>
                <w:szCs w:val="24"/>
                <w:lang w:eastAsia="cs-CZ"/>
              </w:rPr>
            </w:pPr>
            <w:r w:rsidRPr="00D1172C">
              <w:rPr>
                <w:rFonts w:ascii="Palatino Linotype" w:eastAsia="Times New Roman" w:hAnsi="Palatino Linotype" w:cs="Arial"/>
                <w:b/>
                <w:bCs/>
                <w:color w:val="000000"/>
                <w:sz w:val="24"/>
                <w:szCs w:val="24"/>
                <w:lang w:eastAsia="cs-CZ"/>
              </w:rPr>
              <w:t>nesplněno</w:t>
            </w:r>
          </w:p>
        </w:tc>
      </w:tr>
    </w:tbl>
    <w:p w14:paraId="0BE0E127" w14:textId="784F200F" w:rsidR="00D33F67" w:rsidRPr="00D1172C" w:rsidRDefault="00B91999" w:rsidP="00D33F67">
      <w:pPr>
        <w:spacing w:line="360" w:lineRule="auto"/>
        <w:jc w:val="both"/>
        <w:rPr>
          <w:rFonts w:ascii="Palatino Linotype" w:hAnsi="Palatino Linotype"/>
          <w:sz w:val="20"/>
          <w:szCs w:val="20"/>
        </w:rPr>
      </w:pPr>
      <w:r w:rsidRPr="00D1172C">
        <w:rPr>
          <w:rFonts w:ascii="Palatino Linotype" w:hAnsi="Palatino Linotype"/>
          <w:sz w:val="24"/>
          <w:szCs w:val="24"/>
        </w:rPr>
        <w:fldChar w:fldCharType="end"/>
      </w:r>
      <w:r w:rsidRPr="00D1172C">
        <w:rPr>
          <w:rFonts w:ascii="Palatino Linotype" w:hAnsi="Palatino Linotype"/>
          <w:sz w:val="20"/>
          <w:szCs w:val="20"/>
        </w:rPr>
        <w:t>Zdroj: vlastní zpracování</w:t>
      </w:r>
    </w:p>
    <w:p w14:paraId="24AFFA0B" w14:textId="1420164E" w:rsidR="002C7D26" w:rsidRPr="00D1172C" w:rsidRDefault="00264361" w:rsidP="006A6F44">
      <w:pPr>
        <w:spacing w:line="360" w:lineRule="auto"/>
        <w:jc w:val="both"/>
        <w:rPr>
          <w:rFonts w:ascii="Palatino Linotype" w:hAnsi="Palatino Linotype"/>
          <w:sz w:val="24"/>
          <w:szCs w:val="24"/>
        </w:rPr>
      </w:pPr>
      <w:r w:rsidRPr="00D1172C">
        <w:rPr>
          <w:rFonts w:ascii="Palatino Linotype" w:hAnsi="Palatino Linotype"/>
          <w:sz w:val="24"/>
          <w:szCs w:val="24"/>
        </w:rPr>
        <w:t>Ze tří sledovaných kritérií dvě</w:t>
      </w:r>
      <w:r w:rsidR="006A6F44" w:rsidRPr="00D1172C">
        <w:rPr>
          <w:rFonts w:ascii="Palatino Linotype" w:hAnsi="Palatino Linotype"/>
          <w:sz w:val="24"/>
          <w:szCs w:val="24"/>
        </w:rPr>
        <w:t xml:space="preserve"> nebyla splněna a nutno podotknout, že právě tato dvě kritéria jsou odrazem nastavení a realizace vycházející z centrální úrovně řízení vzdělávání ÚP ČR s veškerými svými důsledky. </w:t>
      </w:r>
      <w:r w:rsidR="006A6F44" w:rsidRPr="00D1172C">
        <w:rPr>
          <w:rFonts w:ascii="Palatino Linotype" w:hAnsi="Palatino Linotype" w:cs="Arial"/>
          <w:color w:val="000000"/>
          <w:sz w:val="24"/>
          <w:szCs w:val="24"/>
        </w:rPr>
        <w:t>Dle kapitoly 3.2 je tato fáze považována za nejdůležitější i nejkritičtější, neboť případné pochybění se projeví i v navazujících fázích vzdělávacího cyklu. P</w:t>
      </w:r>
      <w:r w:rsidR="00A23784" w:rsidRPr="00D1172C">
        <w:rPr>
          <w:rFonts w:ascii="Palatino Linotype" w:hAnsi="Palatino Linotype" w:cs="Arial"/>
          <w:color w:val="000000"/>
          <w:sz w:val="24"/>
          <w:szCs w:val="24"/>
        </w:rPr>
        <w:t>řestože je tato fáze</w:t>
      </w:r>
      <w:r w:rsidR="006A6F44" w:rsidRPr="00D1172C">
        <w:rPr>
          <w:rFonts w:ascii="Palatino Linotype" w:hAnsi="Palatino Linotype" w:cs="Arial"/>
          <w:color w:val="000000"/>
          <w:sz w:val="24"/>
          <w:szCs w:val="24"/>
        </w:rPr>
        <w:t xml:space="preserve"> dl</w:t>
      </w:r>
      <w:r w:rsidR="00A23784" w:rsidRPr="00D1172C">
        <w:rPr>
          <w:rFonts w:ascii="Palatino Linotype" w:hAnsi="Palatino Linotype" w:cs="Arial"/>
          <w:color w:val="000000"/>
          <w:sz w:val="24"/>
          <w:szCs w:val="24"/>
        </w:rPr>
        <w:t>e teoretické části práce obtížná</w:t>
      </w:r>
      <w:r w:rsidR="006A6F44" w:rsidRPr="00D1172C">
        <w:rPr>
          <w:rFonts w:ascii="Palatino Linotype" w:hAnsi="Palatino Linotype" w:cs="Arial"/>
          <w:color w:val="000000"/>
          <w:sz w:val="24"/>
          <w:szCs w:val="24"/>
        </w:rPr>
        <w:t>, zároveň bylo poukázáno na možnost</w:t>
      </w:r>
      <w:r w:rsidR="00320CAC" w:rsidRPr="00D1172C">
        <w:rPr>
          <w:rFonts w:ascii="Palatino Linotype" w:hAnsi="Palatino Linotype" w:cs="Arial"/>
          <w:color w:val="000000"/>
          <w:sz w:val="24"/>
          <w:szCs w:val="24"/>
        </w:rPr>
        <w:t>i</w:t>
      </w:r>
      <w:r w:rsidR="006A6F44" w:rsidRPr="00D1172C">
        <w:rPr>
          <w:rFonts w:ascii="Palatino Linotype" w:hAnsi="Palatino Linotype" w:cs="Arial"/>
          <w:color w:val="000000"/>
          <w:sz w:val="24"/>
          <w:szCs w:val="24"/>
        </w:rPr>
        <w:t xml:space="preserve"> využití </w:t>
      </w:r>
      <w:r w:rsidR="00A23784" w:rsidRPr="00D1172C">
        <w:rPr>
          <w:rFonts w:ascii="Palatino Linotype" w:hAnsi="Palatino Linotype" w:cs="Arial"/>
          <w:color w:val="000000"/>
          <w:sz w:val="24"/>
          <w:szCs w:val="24"/>
        </w:rPr>
        <w:t xml:space="preserve">různých zdrojů, ze kterých </w:t>
      </w:r>
      <w:r w:rsidR="00320CAC" w:rsidRPr="00D1172C">
        <w:rPr>
          <w:rFonts w:ascii="Palatino Linotype" w:hAnsi="Palatino Linotype" w:cs="Arial"/>
          <w:color w:val="000000"/>
          <w:sz w:val="24"/>
          <w:szCs w:val="24"/>
        </w:rPr>
        <w:t>může organizace analýzu a</w:t>
      </w:r>
      <w:r w:rsidR="00946033" w:rsidRPr="00D1172C">
        <w:rPr>
          <w:rFonts w:ascii="Palatino Linotype" w:hAnsi="Palatino Linotype"/>
          <w:sz w:val="24"/>
          <w:szCs w:val="24"/>
        </w:rPr>
        <w:t> </w:t>
      </w:r>
      <w:r w:rsidR="00320CAC" w:rsidRPr="00D1172C">
        <w:rPr>
          <w:rFonts w:ascii="Palatino Linotype" w:hAnsi="Palatino Linotype" w:cs="Arial"/>
          <w:color w:val="000000"/>
          <w:sz w:val="24"/>
          <w:szCs w:val="24"/>
        </w:rPr>
        <w:t xml:space="preserve">identifikaci realizovat. Rovněž </w:t>
      </w:r>
      <w:r w:rsidR="00320CAC" w:rsidRPr="00D1172C">
        <w:rPr>
          <w:rFonts w:ascii="Palatino Linotype" w:hAnsi="Palatino Linotype"/>
          <w:sz w:val="24"/>
          <w:szCs w:val="24"/>
        </w:rPr>
        <w:t xml:space="preserve">přístup k analýze vzdělávacích potřeb neodpovídá </w:t>
      </w:r>
      <w:r w:rsidR="00CD7CEA" w:rsidRPr="00D1172C">
        <w:rPr>
          <w:rFonts w:ascii="Palatino Linotype" w:hAnsi="Palatino Linotype"/>
          <w:sz w:val="24"/>
          <w:szCs w:val="24"/>
        </w:rPr>
        <w:t xml:space="preserve">dle kapitoly 3.2 </w:t>
      </w:r>
      <w:r w:rsidR="00320CAC" w:rsidRPr="00D1172C">
        <w:rPr>
          <w:rFonts w:ascii="Palatino Linotype" w:hAnsi="Palatino Linotype"/>
          <w:sz w:val="24"/>
          <w:szCs w:val="24"/>
        </w:rPr>
        <w:t>odbornému přístupu, neboť ÚP ČR neanalyzuje</w:t>
      </w:r>
      <w:r w:rsidR="00CD7CEA" w:rsidRPr="00D1172C">
        <w:rPr>
          <w:rFonts w:ascii="Palatino Linotype" w:hAnsi="Palatino Linotype"/>
          <w:sz w:val="24"/>
          <w:szCs w:val="24"/>
        </w:rPr>
        <w:t xml:space="preserve"> „rozdíl mezi tím, co zaměstnanci vědí a</w:t>
      </w:r>
      <w:r w:rsidR="00CD7CEA" w:rsidRPr="00D1172C">
        <w:rPr>
          <w:rFonts w:ascii="Palatino Linotype" w:hAnsi="Palatino Linotype" w:cs="Times New Roman"/>
          <w:sz w:val="24"/>
          <w:szCs w:val="24"/>
        </w:rPr>
        <w:t> </w:t>
      </w:r>
      <w:r w:rsidR="00CD7CEA" w:rsidRPr="00D1172C">
        <w:rPr>
          <w:rFonts w:ascii="Palatino Linotype" w:hAnsi="Palatino Linotype"/>
          <w:sz w:val="24"/>
          <w:szCs w:val="24"/>
        </w:rPr>
        <w:t xml:space="preserve">umí, a tím, co by měli vědět a umět“, nýbrž vyhodnocuje požadavky na absolvování jednotlivých kurzů. </w:t>
      </w:r>
    </w:p>
    <w:p w14:paraId="4A4B13E4" w14:textId="28DF96FC" w:rsidR="00CD7CEA" w:rsidRPr="00D1172C" w:rsidRDefault="00CD7CEA" w:rsidP="006A6F44">
      <w:pPr>
        <w:spacing w:line="360" w:lineRule="auto"/>
        <w:jc w:val="both"/>
        <w:rPr>
          <w:rFonts w:ascii="Palatino Linotype" w:hAnsi="Palatino Linotype"/>
          <w:sz w:val="24"/>
          <w:szCs w:val="24"/>
        </w:rPr>
      </w:pPr>
      <w:r w:rsidRPr="00D1172C">
        <w:rPr>
          <w:rFonts w:ascii="Palatino Linotype" w:hAnsi="Palatino Linotype"/>
          <w:sz w:val="24"/>
          <w:szCs w:val="24"/>
        </w:rPr>
        <w:lastRenderedPageBreak/>
        <w:t>Naopak bylo splněno kritérium, které se vztahuje k</w:t>
      </w:r>
      <w:r w:rsidR="00686080" w:rsidRPr="00D1172C">
        <w:rPr>
          <w:rFonts w:ascii="Palatino Linotype" w:hAnsi="Palatino Linotype"/>
          <w:sz w:val="24"/>
          <w:szCs w:val="24"/>
        </w:rPr>
        <w:t> </w:t>
      </w:r>
      <w:r w:rsidRPr="00D1172C">
        <w:rPr>
          <w:rFonts w:ascii="Palatino Linotype" w:hAnsi="Palatino Linotype"/>
          <w:sz w:val="24"/>
          <w:szCs w:val="24"/>
        </w:rPr>
        <w:t>úrovni</w:t>
      </w:r>
      <w:r w:rsidR="00686080" w:rsidRPr="00D1172C">
        <w:rPr>
          <w:rFonts w:ascii="Palatino Linotype" w:hAnsi="Palatino Linotype"/>
          <w:sz w:val="24"/>
          <w:szCs w:val="24"/>
        </w:rPr>
        <w:t xml:space="preserve"> procesů na vybraném</w:t>
      </w:r>
      <w:r w:rsidRPr="00D1172C">
        <w:rPr>
          <w:rFonts w:ascii="Palatino Linotype" w:hAnsi="Palatino Linotype"/>
          <w:sz w:val="24"/>
          <w:szCs w:val="24"/>
        </w:rPr>
        <w:t xml:space="preserve"> konta</w:t>
      </w:r>
      <w:r w:rsidR="00686080" w:rsidRPr="00D1172C">
        <w:rPr>
          <w:rFonts w:ascii="Palatino Linotype" w:hAnsi="Palatino Linotype"/>
          <w:sz w:val="24"/>
          <w:szCs w:val="24"/>
        </w:rPr>
        <w:t>ktním pracovišti</w:t>
      </w:r>
      <w:r w:rsidRPr="00D1172C">
        <w:rPr>
          <w:rFonts w:ascii="Palatino Linotype" w:hAnsi="Palatino Linotype"/>
          <w:sz w:val="24"/>
          <w:szCs w:val="24"/>
        </w:rPr>
        <w:t xml:space="preserve"> a představuje komunikaci mezi nadřízeným a</w:t>
      </w:r>
      <w:r w:rsidR="00946033" w:rsidRPr="00D1172C">
        <w:rPr>
          <w:rFonts w:ascii="Palatino Linotype" w:hAnsi="Palatino Linotype"/>
          <w:sz w:val="24"/>
          <w:szCs w:val="24"/>
        </w:rPr>
        <w:t> </w:t>
      </w:r>
      <w:r w:rsidRPr="00D1172C">
        <w:rPr>
          <w:rFonts w:ascii="Palatino Linotype" w:hAnsi="Palatino Linotype"/>
          <w:sz w:val="24"/>
          <w:szCs w:val="24"/>
        </w:rPr>
        <w:t xml:space="preserve">podřízeným zaměstnancem při každoročním hodnocení a určování vzdělávacích potřeb, resp. ve výsledku nominaci kurzů. Dle kapitoly </w:t>
      </w:r>
      <w:r w:rsidR="0063064C" w:rsidRPr="00D1172C">
        <w:rPr>
          <w:rFonts w:ascii="Palatino Linotype" w:hAnsi="Palatino Linotype"/>
          <w:sz w:val="24"/>
          <w:szCs w:val="24"/>
        </w:rPr>
        <w:t>3.2 pak stanovené vzdělávací potřeby vycházejí z činností jednotlivých zaměstnanců a</w:t>
      </w:r>
      <w:r w:rsidR="0063064C" w:rsidRPr="00D1172C">
        <w:rPr>
          <w:rFonts w:ascii="Palatino Linotype" w:hAnsi="Palatino Linotype" w:cs="Times New Roman"/>
          <w:sz w:val="24"/>
          <w:szCs w:val="24"/>
        </w:rPr>
        <w:t xml:space="preserve"> jejich </w:t>
      </w:r>
      <w:r w:rsidR="0063064C" w:rsidRPr="00D1172C">
        <w:rPr>
          <w:rFonts w:ascii="Palatino Linotype" w:hAnsi="Palatino Linotype"/>
          <w:sz w:val="24"/>
          <w:szCs w:val="24"/>
        </w:rPr>
        <w:t xml:space="preserve">snahy po zdokonalení. K zamyšlení však je, že splnění tohoto kritéria vychází </w:t>
      </w:r>
      <w:r w:rsidR="00686080" w:rsidRPr="00D1172C">
        <w:rPr>
          <w:rFonts w:ascii="Palatino Linotype" w:hAnsi="Palatino Linotype"/>
          <w:sz w:val="24"/>
          <w:szCs w:val="24"/>
        </w:rPr>
        <w:t xml:space="preserve">převážně </w:t>
      </w:r>
      <w:r w:rsidR="0063064C" w:rsidRPr="00D1172C">
        <w:rPr>
          <w:rFonts w:ascii="Palatino Linotype" w:hAnsi="Palatino Linotype"/>
          <w:sz w:val="24"/>
          <w:szCs w:val="24"/>
        </w:rPr>
        <w:t xml:space="preserve">z odpovědí respondentů „spíše souhlasím“ a je předmětem kapitoly 4.6 Diskuze. </w:t>
      </w:r>
    </w:p>
    <w:p w14:paraId="1C3C33A1" w14:textId="305EDA8A" w:rsidR="00024E24" w:rsidRPr="00D1172C" w:rsidRDefault="0063064C" w:rsidP="00554045">
      <w:pPr>
        <w:spacing w:line="360" w:lineRule="auto"/>
        <w:jc w:val="both"/>
        <w:rPr>
          <w:rFonts w:ascii="Palatino Linotype" w:hAnsi="Palatino Linotype"/>
          <w:sz w:val="24"/>
          <w:szCs w:val="24"/>
        </w:rPr>
      </w:pPr>
      <w:r w:rsidRPr="00D1172C">
        <w:rPr>
          <w:rFonts w:ascii="Palatino Linotype" w:hAnsi="Palatino Linotype"/>
          <w:sz w:val="24"/>
          <w:szCs w:val="24"/>
        </w:rPr>
        <w:t>Dle přijatých pravidel v kapitole 4.5 sloužící k celkovému posouzení DVO 2</w:t>
      </w:r>
      <w:r w:rsidR="00C4510B" w:rsidRPr="00D1172C">
        <w:rPr>
          <w:rFonts w:ascii="Palatino Linotype" w:hAnsi="Palatino Linotype"/>
          <w:sz w:val="24"/>
          <w:szCs w:val="24"/>
        </w:rPr>
        <w:t xml:space="preserve"> </w:t>
      </w:r>
      <w:r w:rsidRPr="00D1172C">
        <w:rPr>
          <w:rFonts w:ascii="Palatino Linotype" w:hAnsi="Palatino Linotype"/>
          <w:i/>
          <w:sz w:val="24"/>
          <w:szCs w:val="24"/>
        </w:rPr>
        <w:t>„Jak vhodně či nevhodně je realizována fáze analýzy a identifikace vzdělávacích potřeb?“</w:t>
      </w:r>
      <w:r w:rsidR="00F6334F" w:rsidRPr="00D1172C">
        <w:rPr>
          <w:rFonts w:ascii="Palatino Linotype" w:hAnsi="Palatino Linotype"/>
          <w:color w:val="FF0000"/>
          <w:sz w:val="24"/>
          <w:szCs w:val="24"/>
        </w:rPr>
        <w:t xml:space="preserve"> </w:t>
      </w:r>
      <w:r w:rsidRPr="00D1172C">
        <w:rPr>
          <w:rFonts w:ascii="Palatino Linotype" w:hAnsi="Palatino Linotype"/>
          <w:sz w:val="24"/>
          <w:szCs w:val="24"/>
        </w:rPr>
        <w:t xml:space="preserve">hodnotím </w:t>
      </w:r>
      <w:r w:rsidR="00686080" w:rsidRPr="00D1172C">
        <w:rPr>
          <w:rFonts w:ascii="Palatino Linotype" w:hAnsi="Palatino Linotype"/>
          <w:sz w:val="24"/>
          <w:szCs w:val="24"/>
        </w:rPr>
        <w:t xml:space="preserve">tuto fázi </w:t>
      </w:r>
      <w:r w:rsidRPr="00D1172C">
        <w:rPr>
          <w:rFonts w:ascii="Palatino Linotype" w:hAnsi="Palatino Linotype"/>
          <w:sz w:val="24"/>
          <w:szCs w:val="24"/>
        </w:rPr>
        <w:t xml:space="preserve">jako </w:t>
      </w:r>
      <w:r w:rsidR="00F6334F" w:rsidRPr="00D1172C">
        <w:rPr>
          <w:rFonts w:ascii="Palatino Linotype" w:hAnsi="Palatino Linotype"/>
          <w:b/>
          <w:sz w:val="24"/>
          <w:szCs w:val="24"/>
        </w:rPr>
        <w:t>nevhodně realizovanou.</w:t>
      </w:r>
    </w:p>
    <w:p w14:paraId="0189A681" w14:textId="77777777" w:rsidR="00874827" w:rsidRPr="00D1172C" w:rsidRDefault="000948D4" w:rsidP="00554045">
      <w:pPr>
        <w:pStyle w:val="Nadpis3"/>
        <w:spacing w:line="360" w:lineRule="auto"/>
        <w:rPr>
          <w:rFonts w:ascii="Palatino Linotype" w:hAnsi="Palatino Linotype"/>
          <w:b/>
          <w:color w:val="auto"/>
        </w:rPr>
      </w:pPr>
      <w:bookmarkStart w:id="22" w:name="_Toc98085041"/>
      <w:r w:rsidRPr="00D1172C">
        <w:rPr>
          <w:rFonts w:ascii="Palatino Linotype" w:hAnsi="Palatino Linotype"/>
          <w:b/>
          <w:color w:val="auto"/>
        </w:rPr>
        <w:t>4.5</w:t>
      </w:r>
      <w:r w:rsidR="00C82271" w:rsidRPr="00D1172C">
        <w:rPr>
          <w:rFonts w:ascii="Palatino Linotype" w:hAnsi="Palatino Linotype"/>
          <w:b/>
          <w:color w:val="auto"/>
        </w:rPr>
        <w:t>.3 Plánování vzdělávání</w:t>
      </w:r>
      <w:bookmarkEnd w:id="22"/>
    </w:p>
    <w:p w14:paraId="5489DA0A" w14:textId="23E26E88" w:rsidR="00851CC1" w:rsidRPr="00D1172C" w:rsidRDefault="00CE0899" w:rsidP="00A00328">
      <w:pPr>
        <w:pStyle w:val="Default"/>
        <w:spacing w:line="360" w:lineRule="auto"/>
        <w:jc w:val="both"/>
        <w:rPr>
          <w:rFonts w:cs="Arial"/>
        </w:rPr>
      </w:pPr>
      <w:r w:rsidRPr="00D1172C">
        <w:t xml:space="preserve">Dle kapitoly 3.3 </w:t>
      </w:r>
      <w:r w:rsidR="00851CC1" w:rsidRPr="00D1172C">
        <w:t xml:space="preserve">je </w:t>
      </w:r>
      <w:r w:rsidRPr="00D1172C">
        <w:t>výstupem dobře zvládnuté fáze</w:t>
      </w:r>
      <w:r w:rsidR="00851CC1" w:rsidRPr="00D1172C">
        <w:t xml:space="preserve"> plánování</w:t>
      </w:r>
      <w:r w:rsidRPr="00D1172C">
        <w:t xml:space="preserve"> </w:t>
      </w:r>
      <w:r w:rsidR="00851CC1" w:rsidRPr="00D1172C">
        <w:t xml:space="preserve">plán vzdělávání, který obsahuje odpovědi na řadu otázek, které byly v kapitole 4.2 převedeny na sledovaná kritéria. Převažující zvolenou technikou pro zhodnocení této fáze byla zvolena kvalitativní obsahová analýza </w:t>
      </w:r>
      <w:r w:rsidR="00DE4865" w:rsidRPr="00D1172C">
        <w:t>plánu vzdělávání</w:t>
      </w:r>
      <w:r w:rsidR="00B82DC8" w:rsidRPr="00D1172C">
        <w:t xml:space="preserve"> </w:t>
      </w:r>
      <w:r w:rsidR="00851CC1" w:rsidRPr="00D1172C">
        <w:t>a</w:t>
      </w:r>
      <w:r w:rsidR="00C4510B" w:rsidRPr="00D1172C">
        <w:t> </w:t>
      </w:r>
      <w:r w:rsidR="00851CC1" w:rsidRPr="00D1172C">
        <w:t>doplňkovou technikou polostrukturovaný rozhovor s</w:t>
      </w:r>
      <w:r w:rsidR="00B82DC8" w:rsidRPr="00D1172C">
        <w:t> participantem. Pravidla vzdělávání na ÚP</w:t>
      </w:r>
      <w:r w:rsidR="00A00328" w:rsidRPr="00D1172C">
        <w:t xml:space="preserve"> ČR</w:t>
      </w:r>
      <w:r w:rsidR="00B82DC8" w:rsidRPr="00D1172C">
        <w:t xml:space="preserve"> pouze uvádějí, že </w:t>
      </w:r>
      <w:r w:rsidR="00B82DC8" w:rsidRPr="00D1172C">
        <w:rPr>
          <w:i/>
        </w:rPr>
        <w:t>„</w:t>
      </w:r>
      <w:r w:rsidR="00B82DC8" w:rsidRPr="00D1172C">
        <w:rPr>
          <w:rFonts w:cs="Arial"/>
          <w:i/>
        </w:rPr>
        <w:t xml:space="preserve">Odbor personální a vzdělávání generálního ředitelství ÚP ČR vypracuje jednou ročně komplexní plán vzdělávacích akcí ÚP ČR“ </w:t>
      </w:r>
      <w:r w:rsidR="00B82DC8" w:rsidRPr="00D1172C">
        <w:rPr>
          <w:rFonts w:cs="Arial"/>
        </w:rPr>
        <w:t>(ÚP ČR, 2020)</w:t>
      </w:r>
      <w:r w:rsidR="00A00328" w:rsidRPr="00D1172C">
        <w:rPr>
          <w:rFonts w:cs="Arial"/>
        </w:rPr>
        <w:t xml:space="preserve"> bez dalších</w:t>
      </w:r>
      <w:r w:rsidR="00B82DC8" w:rsidRPr="00D1172C">
        <w:rPr>
          <w:rFonts w:cs="Arial"/>
        </w:rPr>
        <w:t xml:space="preserve"> bližší</w:t>
      </w:r>
      <w:r w:rsidR="00A00328" w:rsidRPr="00D1172C">
        <w:rPr>
          <w:rFonts w:cs="Arial"/>
        </w:rPr>
        <w:t>ch</w:t>
      </w:r>
      <w:r w:rsidR="00B82DC8" w:rsidRPr="00D1172C">
        <w:rPr>
          <w:rFonts w:cs="Arial"/>
        </w:rPr>
        <w:t xml:space="preserve"> </w:t>
      </w:r>
      <w:r w:rsidR="00A00328" w:rsidRPr="00D1172C">
        <w:rPr>
          <w:rFonts w:cs="Arial"/>
        </w:rPr>
        <w:t>informací</w:t>
      </w:r>
      <w:r w:rsidR="00025110" w:rsidRPr="00D1172C">
        <w:rPr>
          <w:rFonts w:cs="Arial"/>
        </w:rPr>
        <w:t xml:space="preserve">. </w:t>
      </w:r>
    </w:p>
    <w:p w14:paraId="2D6E1482" w14:textId="4DDDB6BF" w:rsidR="00740FA1" w:rsidRPr="00D1172C" w:rsidRDefault="00851CC1" w:rsidP="00851CC1">
      <w:pPr>
        <w:spacing w:line="360" w:lineRule="auto"/>
        <w:jc w:val="both"/>
        <w:rPr>
          <w:rFonts w:ascii="Palatino Linotype" w:hAnsi="Palatino Linotype"/>
          <w:color w:val="000000"/>
          <w:sz w:val="24"/>
          <w:szCs w:val="24"/>
        </w:rPr>
      </w:pPr>
      <w:r w:rsidRPr="00D1172C">
        <w:rPr>
          <w:rFonts w:ascii="Palatino Linotype" w:hAnsi="Palatino Linotype"/>
          <w:sz w:val="24"/>
          <w:szCs w:val="24"/>
        </w:rPr>
        <w:t xml:space="preserve">Nejprve uvedu, co jsem se dozvěděla z rozhovoru </w:t>
      </w:r>
      <w:r w:rsidR="00B82DC8" w:rsidRPr="00D1172C">
        <w:rPr>
          <w:rFonts w:ascii="Palatino Linotype" w:hAnsi="Palatino Linotype"/>
          <w:sz w:val="24"/>
          <w:szCs w:val="24"/>
        </w:rPr>
        <w:t xml:space="preserve">s participantem </w:t>
      </w:r>
      <w:r w:rsidRPr="00D1172C">
        <w:rPr>
          <w:rFonts w:ascii="Palatino Linotype" w:hAnsi="Palatino Linotype"/>
          <w:sz w:val="24"/>
          <w:szCs w:val="24"/>
        </w:rPr>
        <w:t xml:space="preserve">a </w:t>
      </w:r>
      <w:r w:rsidR="00C4510B" w:rsidRPr="00D1172C">
        <w:rPr>
          <w:rFonts w:ascii="Palatino Linotype" w:hAnsi="Palatino Linotype"/>
          <w:sz w:val="24"/>
          <w:szCs w:val="24"/>
        </w:rPr>
        <w:t xml:space="preserve">co se </w:t>
      </w:r>
      <w:r w:rsidRPr="00D1172C">
        <w:rPr>
          <w:rFonts w:ascii="Palatino Linotype" w:hAnsi="Palatino Linotype"/>
          <w:sz w:val="24"/>
          <w:szCs w:val="24"/>
        </w:rPr>
        <w:t xml:space="preserve">vztahuje </w:t>
      </w:r>
      <w:r w:rsidR="00A00328" w:rsidRPr="00D1172C">
        <w:rPr>
          <w:rFonts w:ascii="Palatino Linotype" w:hAnsi="Palatino Linotype"/>
          <w:sz w:val="24"/>
          <w:szCs w:val="24"/>
        </w:rPr>
        <w:t xml:space="preserve">hned </w:t>
      </w:r>
      <w:r w:rsidRPr="00D1172C">
        <w:rPr>
          <w:rFonts w:ascii="Palatino Linotype" w:hAnsi="Palatino Linotype"/>
          <w:sz w:val="24"/>
          <w:szCs w:val="24"/>
        </w:rPr>
        <w:t>k prvnímu sledovanému kritériu</w:t>
      </w:r>
      <w:r w:rsidR="00B82DC8" w:rsidRPr="00D1172C">
        <w:rPr>
          <w:rFonts w:ascii="Palatino Linotype" w:hAnsi="Palatino Linotype"/>
          <w:sz w:val="24"/>
          <w:szCs w:val="24"/>
        </w:rPr>
        <w:t>, kterým je</w:t>
      </w:r>
      <w:r w:rsidRPr="00D1172C">
        <w:rPr>
          <w:rFonts w:ascii="Palatino Linotype" w:hAnsi="Palatino Linotype"/>
          <w:sz w:val="24"/>
          <w:szCs w:val="24"/>
        </w:rPr>
        <w:t xml:space="preserve"> „</w:t>
      </w:r>
      <w:r w:rsidRPr="00D1172C">
        <w:rPr>
          <w:rFonts w:ascii="Palatino Linotype" w:eastAsia="Times New Roman" w:hAnsi="Palatino Linotype" w:cs="Calibri"/>
          <w:color w:val="000000"/>
          <w:sz w:val="24"/>
          <w:szCs w:val="24"/>
          <w:lang w:eastAsia="cs-CZ"/>
        </w:rPr>
        <w:t>sestavený plán vzdělávání“</w:t>
      </w:r>
      <w:r w:rsidR="00B82DC8" w:rsidRPr="00D1172C">
        <w:rPr>
          <w:rFonts w:ascii="Palatino Linotype" w:eastAsia="Times New Roman" w:hAnsi="Palatino Linotype" w:cs="Calibri"/>
          <w:color w:val="000000"/>
          <w:sz w:val="24"/>
          <w:szCs w:val="24"/>
          <w:lang w:eastAsia="cs-CZ"/>
        </w:rPr>
        <w:t>. Můj první dotaz se tedy vztahoval k otázce, zda je na tento rok již sestavený plán vzdělávání</w:t>
      </w:r>
      <w:r w:rsidR="00C4510B" w:rsidRPr="00D1172C">
        <w:rPr>
          <w:rFonts w:ascii="Palatino Linotype" w:eastAsia="Times New Roman" w:hAnsi="Palatino Linotype" w:cs="Calibri"/>
          <w:color w:val="000000"/>
          <w:sz w:val="24"/>
          <w:szCs w:val="24"/>
          <w:lang w:eastAsia="cs-CZ"/>
        </w:rPr>
        <w:t>.</w:t>
      </w:r>
      <w:r w:rsidR="00B82DC8" w:rsidRPr="00D1172C">
        <w:rPr>
          <w:rFonts w:ascii="Palatino Linotype" w:eastAsia="Times New Roman" w:hAnsi="Palatino Linotype" w:cs="Calibri"/>
          <w:color w:val="000000"/>
          <w:sz w:val="24"/>
          <w:szCs w:val="24"/>
          <w:lang w:eastAsia="cs-CZ"/>
        </w:rPr>
        <w:t xml:space="preserve"> </w:t>
      </w:r>
      <w:r w:rsidR="00A00328" w:rsidRPr="00D1172C">
        <w:rPr>
          <w:rFonts w:ascii="Palatino Linotype" w:eastAsia="Times New Roman" w:hAnsi="Palatino Linotype" w:cs="Calibri"/>
          <w:i/>
          <w:color w:val="000000"/>
          <w:sz w:val="24"/>
          <w:szCs w:val="24"/>
          <w:lang w:eastAsia="cs-CZ"/>
        </w:rPr>
        <w:t>„</w:t>
      </w:r>
      <w:r w:rsidR="00C4510B" w:rsidRPr="00D1172C">
        <w:rPr>
          <w:rFonts w:ascii="Palatino Linotype" w:hAnsi="Palatino Linotype"/>
          <w:i/>
          <w:color w:val="000000"/>
          <w:sz w:val="24"/>
          <w:szCs w:val="24"/>
        </w:rPr>
        <w:t>T</w:t>
      </w:r>
      <w:r w:rsidR="00A00328" w:rsidRPr="00D1172C">
        <w:rPr>
          <w:rFonts w:ascii="Palatino Linotype" w:hAnsi="Palatino Linotype"/>
          <w:i/>
          <w:color w:val="000000"/>
          <w:sz w:val="24"/>
          <w:szCs w:val="24"/>
        </w:rPr>
        <w:t>eď není, protože není stanoven rozpočet…jsme v rozpočtovém provizoriu</w:t>
      </w:r>
      <w:r w:rsidR="00793202" w:rsidRPr="00D1172C">
        <w:rPr>
          <w:rFonts w:ascii="Palatino Linotype" w:hAnsi="Palatino Linotype"/>
          <w:i/>
          <w:color w:val="000000"/>
          <w:sz w:val="24"/>
          <w:szCs w:val="24"/>
        </w:rPr>
        <w:t>. Máme připravený nějaký vyhodnocení toho, co vzešlo z hodnocení (zaměstnanců), ale nemůžeme dál, protože nevíme, kolik dostaneme</w:t>
      </w:r>
      <w:r w:rsidR="00A00328" w:rsidRPr="00D1172C">
        <w:rPr>
          <w:rFonts w:ascii="Palatino Linotype" w:hAnsi="Palatino Linotype"/>
          <w:i/>
          <w:color w:val="000000"/>
          <w:sz w:val="24"/>
          <w:szCs w:val="24"/>
        </w:rPr>
        <w:t>“</w:t>
      </w:r>
      <w:r w:rsidR="00A00328" w:rsidRPr="00D1172C">
        <w:rPr>
          <w:rFonts w:ascii="Palatino Linotype" w:hAnsi="Palatino Linotype"/>
          <w:color w:val="000000"/>
          <w:sz w:val="24"/>
          <w:szCs w:val="24"/>
        </w:rPr>
        <w:t xml:space="preserve">. </w:t>
      </w:r>
      <w:r w:rsidR="00740FA1" w:rsidRPr="00D1172C">
        <w:rPr>
          <w:rFonts w:ascii="Palatino Linotype" w:hAnsi="Palatino Linotype"/>
          <w:color w:val="000000"/>
          <w:sz w:val="24"/>
          <w:szCs w:val="24"/>
        </w:rPr>
        <w:t>Plán vzdělávání zaměstnanců se však pravidelně vypracovává.</w:t>
      </w:r>
    </w:p>
    <w:p w14:paraId="495CF4A4" w14:textId="2B836ECA" w:rsidR="00740FA1" w:rsidRPr="00D1172C" w:rsidRDefault="00740FA1" w:rsidP="00740FA1">
      <w:pPr>
        <w:spacing w:line="360" w:lineRule="auto"/>
        <w:jc w:val="both"/>
        <w:rPr>
          <w:rFonts w:ascii="Palatino Linotype" w:hAnsi="Palatino Linotype"/>
          <w:color w:val="000000"/>
          <w:sz w:val="24"/>
          <w:szCs w:val="24"/>
        </w:rPr>
      </w:pPr>
      <w:r w:rsidRPr="00D1172C">
        <w:rPr>
          <w:rFonts w:ascii="Palatino Linotype" w:hAnsi="Palatino Linotype"/>
          <w:color w:val="000000"/>
          <w:sz w:val="24"/>
          <w:szCs w:val="24"/>
        </w:rPr>
        <w:lastRenderedPageBreak/>
        <w:t xml:space="preserve">Kritérium </w:t>
      </w:r>
      <w:r w:rsidRPr="00D1172C">
        <w:rPr>
          <w:rFonts w:ascii="Palatino Linotype" w:hAnsi="Palatino Linotype"/>
          <w:sz w:val="24"/>
          <w:szCs w:val="24"/>
        </w:rPr>
        <w:t>„</w:t>
      </w:r>
      <w:r w:rsidRPr="00D1172C">
        <w:rPr>
          <w:rFonts w:ascii="Palatino Linotype" w:eastAsia="Times New Roman" w:hAnsi="Palatino Linotype" w:cs="Calibri"/>
          <w:color w:val="000000"/>
          <w:sz w:val="24"/>
          <w:szCs w:val="24"/>
          <w:lang w:eastAsia="cs-CZ"/>
        </w:rPr>
        <w:t>sestavený plán vzdělávání“</w:t>
      </w:r>
      <w:r w:rsidRPr="00D1172C">
        <w:rPr>
          <w:rFonts w:ascii="Palatino Linotype" w:hAnsi="Palatino Linotype"/>
          <w:color w:val="000000"/>
          <w:sz w:val="24"/>
          <w:szCs w:val="24"/>
        </w:rPr>
        <w:t>, je</w:t>
      </w:r>
      <w:r w:rsidR="00C4510B" w:rsidRPr="00D1172C">
        <w:rPr>
          <w:rFonts w:ascii="Palatino Linotype" w:hAnsi="Palatino Linotype"/>
          <w:color w:val="000000"/>
          <w:sz w:val="24"/>
          <w:szCs w:val="24"/>
        </w:rPr>
        <w:t>n</w:t>
      </w:r>
      <w:r w:rsidRPr="00D1172C">
        <w:rPr>
          <w:rFonts w:ascii="Palatino Linotype" w:hAnsi="Palatino Linotype"/>
          <w:color w:val="000000"/>
          <w:sz w:val="24"/>
          <w:szCs w:val="24"/>
        </w:rPr>
        <w:t>ž dle kapitoly 3.3 navazuje n</w:t>
      </w:r>
      <w:r w:rsidRPr="00D1172C">
        <w:rPr>
          <w:rFonts w:ascii="Palatino Linotype" w:hAnsi="Palatino Linotype"/>
          <w:sz w:val="24"/>
          <w:szCs w:val="24"/>
        </w:rPr>
        <w:t xml:space="preserve">a fázi identifikace vzdělávacích potřeb </w:t>
      </w:r>
      <w:r w:rsidRPr="00D1172C">
        <w:rPr>
          <w:rFonts w:ascii="Palatino Linotype" w:hAnsi="Palatino Linotype"/>
          <w:b/>
          <w:sz w:val="24"/>
          <w:szCs w:val="24"/>
        </w:rPr>
        <w:t>je splněno</w:t>
      </w:r>
      <w:r w:rsidR="00926E08" w:rsidRPr="00D1172C">
        <w:rPr>
          <w:rFonts w:ascii="Palatino Linotype" w:hAnsi="Palatino Linotype"/>
          <w:sz w:val="24"/>
          <w:szCs w:val="24"/>
        </w:rPr>
        <w:t xml:space="preserve"> (po </w:t>
      </w:r>
      <w:r w:rsidR="00784EAD" w:rsidRPr="00D1172C">
        <w:rPr>
          <w:rFonts w:ascii="Palatino Linotype" w:hAnsi="Palatino Linotype"/>
          <w:sz w:val="24"/>
          <w:szCs w:val="24"/>
        </w:rPr>
        <w:t xml:space="preserve">kvalitativní </w:t>
      </w:r>
      <w:r w:rsidR="00926E08" w:rsidRPr="00D1172C">
        <w:rPr>
          <w:rFonts w:ascii="Palatino Linotype" w:hAnsi="Palatino Linotype"/>
          <w:sz w:val="24"/>
          <w:szCs w:val="24"/>
        </w:rPr>
        <w:t xml:space="preserve">analýze plánu vzdělávání </w:t>
      </w:r>
      <w:r w:rsidR="00784EAD" w:rsidRPr="00D1172C">
        <w:rPr>
          <w:rFonts w:ascii="Palatino Linotype" w:hAnsi="Palatino Linotype"/>
          <w:sz w:val="24"/>
          <w:szCs w:val="24"/>
        </w:rPr>
        <w:t xml:space="preserve">však </w:t>
      </w:r>
      <w:r w:rsidR="00926E08" w:rsidRPr="00D1172C">
        <w:rPr>
          <w:rFonts w:ascii="Palatino Linotype" w:hAnsi="Palatino Linotype"/>
          <w:sz w:val="24"/>
          <w:szCs w:val="24"/>
        </w:rPr>
        <w:t>bude přehodnoceno).</w:t>
      </w:r>
    </w:p>
    <w:p w14:paraId="4B0A7F8A" w14:textId="233A591E" w:rsidR="00C4510B" w:rsidRPr="00D1172C" w:rsidRDefault="00A00328" w:rsidP="00851CC1">
      <w:pPr>
        <w:spacing w:line="360" w:lineRule="auto"/>
        <w:jc w:val="both"/>
        <w:rPr>
          <w:rFonts w:ascii="Palatino Linotype" w:hAnsi="Palatino Linotype"/>
          <w:color w:val="000000"/>
          <w:sz w:val="24"/>
          <w:szCs w:val="24"/>
        </w:rPr>
      </w:pPr>
      <w:r w:rsidRPr="00D1172C">
        <w:rPr>
          <w:rFonts w:ascii="Palatino Linotype" w:hAnsi="Palatino Linotype"/>
          <w:color w:val="000000"/>
          <w:sz w:val="24"/>
          <w:szCs w:val="24"/>
        </w:rPr>
        <w:t xml:space="preserve">Požádala jsem tedy o možnost zaslání předchozího plánu vzdělávání, což mi bylo přislíbeno a jeho zhodnocení se budu věnovat v textu níže. Pro rozhovor s participantem jsem měla stanovené ještě kritérium </w:t>
      </w:r>
      <w:r w:rsidRPr="00D1172C">
        <w:rPr>
          <w:rFonts w:ascii="Palatino Linotype" w:eastAsia="Times New Roman" w:hAnsi="Palatino Linotype" w:cs="Calibri"/>
          <w:color w:val="000000"/>
          <w:sz w:val="24"/>
          <w:szCs w:val="24"/>
          <w:lang w:eastAsia="cs-CZ"/>
        </w:rPr>
        <w:t>„rozpočet má fixní, variabilní a rezervní složku“</w:t>
      </w:r>
      <w:r w:rsidR="00B55D72" w:rsidRPr="00D1172C">
        <w:rPr>
          <w:rFonts w:ascii="Palatino Linotype" w:eastAsia="Times New Roman" w:hAnsi="Palatino Linotype" w:cs="Calibri"/>
          <w:color w:val="000000"/>
          <w:sz w:val="24"/>
          <w:szCs w:val="24"/>
          <w:lang w:eastAsia="cs-CZ"/>
        </w:rPr>
        <w:t>, k němuž jsem se dozvěděla následující</w:t>
      </w:r>
      <w:r w:rsidR="00C4510B" w:rsidRPr="00D1172C">
        <w:rPr>
          <w:rFonts w:ascii="Palatino Linotype" w:eastAsia="Times New Roman" w:hAnsi="Palatino Linotype" w:cs="Calibri"/>
          <w:color w:val="000000"/>
          <w:sz w:val="24"/>
          <w:szCs w:val="24"/>
          <w:lang w:eastAsia="cs-CZ"/>
        </w:rPr>
        <w:t xml:space="preserve">: </w:t>
      </w:r>
      <w:r w:rsidR="00B55D72" w:rsidRPr="00D1172C">
        <w:rPr>
          <w:rFonts w:ascii="Palatino Linotype" w:eastAsia="Times New Roman" w:hAnsi="Palatino Linotype" w:cs="Calibri"/>
          <w:i/>
          <w:color w:val="000000"/>
          <w:sz w:val="24"/>
          <w:szCs w:val="24"/>
          <w:lang w:eastAsia="cs-CZ"/>
        </w:rPr>
        <w:t>„diferencovaný rozpočet nemáme…</w:t>
      </w:r>
      <w:r w:rsidR="00B55D72" w:rsidRPr="00D1172C">
        <w:rPr>
          <w:rFonts w:ascii="Palatino Linotype" w:hAnsi="Palatino Linotype"/>
          <w:i/>
          <w:color w:val="000000"/>
          <w:sz w:val="24"/>
          <w:szCs w:val="24"/>
        </w:rPr>
        <w:t>t</w:t>
      </w:r>
      <w:r w:rsidR="0060677B" w:rsidRPr="00D1172C">
        <w:rPr>
          <w:rFonts w:ascii="Palatino Linotype" w:hAnsi="Palatino Linotype"/>
          <w:i/>
          <w:color w:val="000000"/>
          <w:sz w:val="24"/>
          <w:szCs w:val="24"/>
        </w:rPr>
        <w:t>o se spíš řeší tak, že my máme</w:t>
      </w:r>
      <w:r w:rsidR="00B55D72" w:rsidRPr="00D1172C">
        <w:rPr>
          <w:rFonts w:ascii="Palatino Linotype" w:hAnsi="Palatino Linotype"/>
          <w:i/>
          <w:color w:val="000000"/>
          <w:sz w:val="24"/>
          <w:szCs w:val="24"/>
        </w:rPr>
        <w:t xml:space="preserve"> všechno naplánované, abychom to opravdu byli schopni utratit a využít…</w:t>
      </w:r>
      <w:r w:rsidR="0060677B" w:rsidRPr="00D1172C">
        <w:rPr>
          <w:rFonts w:ascii="Palatino Linotype" w:hAnsi="Palatino Linotype"/>
          <w:color w:val="000000"/>
          <w:sz w:val="24"/>
          <w:szCs w:val="24"/>
        </w:rPr>
        <w:t xml:space="preserve"> </w:t>
      </w:r>
    </w:p>
    <w:p w14:paraId="3846438D" w14:textId="13A3646A" w:rsidR="00740FA1" w:rsidRPr="00D1172C" w:rsidRDefault="0060677B" w:rsidP="00851CC1">
      <w:pPr>
        <w:spacing w:line="360" w:lineRule="auto"/>
        <w:jc w:val="both"/>
        <w:rPr>
          <w:rFonts w:ascii="Palatino Linotype" w:hAnsi="Palatino Linotype"/>
          <w:color w:val="000000"/>
          <w:sz w:val="24"/>
          <w:szCs w:val="24"/>
        </w:rPr>
      </w:pPr>
      <w:r w:rsidRPr="00D1172C">
        <w:rPr>
          <w:rFonts w:ascii="Palatino Linotype" w:hAnsi="Palatino Linotype"/>
          <w:color w:val="000000"/>
          <w:sz w:val="24"/>
          <w:szCs w:val="24"/>
        </w:rPr>
        <w:t xml:space="preserve">Dle kapitoly 3.3 má fixní částka rozpočtu sloužit k pokrytí dlouhodobých vzdělávacích programů, které korespondují </w:t>
      </w:r>
      <w:r w:rsidRPr="00D1172C">
        <w:rPr>
          <w:rFonts w:ascii="Palatino Linotype" w:hAnsi="Palatino Linotype"/>
          <w:sz w:val="24"/>
          <w:szCs w:val="24"/>
        </w:rPr>
        <w:t>s dlouhodobými a střednědobými cíli organizace. Další části rozpočtu mají pokrývat krátkodobější potřeby a</w:t>
      </w:r>
      <w:r w:rsidR="00C4510B" w:rsidRPr="00D1172C">
        <w:rPr>
          <w:rFonts w:ascii="Palatino Linotype" w:hAnsi="Palatino Linotype"/>
          <w:sz w:val="24"/>
          <w:szCs w:val="24"/>
        </w:rPr>
        <w:t> </w:t>
      </w:r>
      <w:r w:rsidRPr="00D1172C">
        <w:rPr>
          <w:rFonts w:ascii="Palatino Linotype" w:hAnsi="Palatino Linotype"/>
          <w:sz w:val="24"/>
          <w:szCs w:val="24"/>
        </w:rPr>
        <w:t>náhlé vzniklé vzdělávací potřeby</w:t>
      </w:r>
      <w:r w:rsidR="00740FA1" w:rsidRPr="00D1172C">
        <w:rPr>
          <w:rFonts w:ascii="Palatino Linotype" w:hAnsi="Palatino Linotype"/>
          <w:sz w:val="24"/>
          <w:szCs w:val="24"/>
        </w:rPr>
        <w:t xml:space="preserve">. </w:t>
      </w:r>
      <w:r w:rsidR="00B55D72" w:rsidRPr="00D1172C">
        <w:rPr>
          <w:rFonts w:ascii="Palatino Linotype" w:hAnsi="Palatino Linotype"/>
          <w:color w:val="000000"/>
          <w:sz w:val="24"/>
          <w:szCs w:val="24"/>
        </w:rPr>
        <w:t>Doptávala jsem se tedy, jak je případně řešena akutně vzniklá vzdělávací potřeba</w:t>
      </w:r>
      <w:r w:rsidR="00C4510B" w:rsidRPr="00D1172C">
        <w:rPr>
          <w:rFonts w:ascii="Palatino Linotype" w:hAnsi="Palatino Linotype"/>
          <w:color w:val="000000"/>
          <w:sz w:val="24"/>
          <w:szCs w:val="24"/>
        </w:rPr>
        <w:t>.</w:t>
      </w:r>
      <w:r w:rsidR="00B55D72" w:rsidRPr="00D1172C">
        <w:rPr>
          <w:rFonts w:ascii="Palatino Linotype" w:hAnsi="Palatino Linotype"/>
          <w:color w:val="000000"/>
          <w:sz w:val="24"/>
          <w:szCs w:val="24"/>
        </w:rPr>
        <w:t xml:space="preserve"> </w:t>
      </w:r>
      <w:r w:rsidR="00B55D72" w:rsidRPr="00D1172C">
        <w:rPr>
          <w:rFonts w:ascii="Palatino Linotype" w:hAnsi="Palatino Linotype"/>
          <w:i/>
          <w:color w:val="000000"/>
          <w:sz w:val="24"/>
          <w:szCs w:val="24"/>
        </w:rPr>
        <w:t>„</w:t>
      </w:r>
      <w:r w:rsidR="00C4510B" w:rsidRPr="00D1172C">
        <w:rPr>
          <w:rFonts w:ascii="Palatino Linotype" w:hAnsi="Palatino Linotype"/>
          <w:i/>
          <w:color w:val="000000"/>
          <w:sz w:val="24"/>
          <w:szCs w:val="24"/>
        </w:rPr>
        <w:t>T</w:t>
      </w:r>
      <w:r w:rsidR="00B55D72" w:rsidRPr="00D1172C">
        <w:rPr>
          <w:rFonts w:ascii="Palatino Linotype" w:hAnsi="Palatino Linotype"/>
          <w:i/>
          <w:color w:val="000000"/>
          <w:sz w:val="24"/>
          <w:szCs w:val="24"/>
        </w:rPr>
        <w:t>o se řeší žádostí o rozpočtové opatření…zatím nám teda bylo v naprosté většině případů vyhověno a navýšili nám v</w:t>
      </w:r>
      <w:r w:rsidR="00A54CB5" w:rsidRPr="00D1172C">
        <w:rPr>
          <w:rFonts w:ascii="Palatino Linotype" w:hAnsi="Palatino Linotype"/>
          <w:sz w:val="24"/>
          <w:szCs w:val="24"/>
        </w:rPr>
        <w:t> </w:t>
      </w:r>
      <w:r w:rsidR="00B55D72" w:rsidRPr="00D1172C">
        <w:rPr>
          <w:rFonts w:ascii="Palatino Linotype" w:hAnsi="Palatino Linotype"/>
          <w:i/>
          <w:color w:val="000000"/>
          <w:sz w:val="24"/>
          <w:szCs w:val="24"/>
        </w:rPr>
        <w:t>průběhu roku o</w:t>
      </w:r>
      <w:r w:rsidR="00C4510B" w:rsidRPr="00D1172C">
        <w:rPr>
          <w:rFonts w:ascii="Palatino Linotype" w:hAnsi="Palatino Linotype"/>
          <w:sz w:val="24"/>
          <w:szCs w:val="24"/>
        </w:rPr>
        <w:t> </w:t>
      </w:r>
      <w:r w:rsidR="00B55D72" w:rsidRPr="00D1172C">
        <w:rPr>
          <w:rFonts w:ascii="Palatino Linotype" w:hAnsi="Palatino Linotype"/>
          <w:i/>
          <w:color w:val="000000"/>
          <w:sz w:val="24"/>
          <w:szCs w:val="24"/>
        </w:rPr>
        <w:t>to</w:t>
      </w:r>
      <w:r w:rsidR="00C4510B" w:rsidRPr="00D1172C">
        <w:rPr>
          <w:rFonts w:ascii="Palatino Linotype" w:hAnsi="Palatino Linotype"/>
          <w:i/>
          <w:color w:val="000000"/>
          <w:sz w:val="24"/>
          <w:szCs w:val="24"/>
        </w:rPr>
        <w:t>,</w:t>
      </w:r>
      <w:r w:rsidR="00B55D72" w:rsidRPr="00D1172C">
        <w:rPr>
          <w:rFonts w:ascii="Palatino Linotype" w:hAnsi="Palatino Linotype"/>
          <w:i/>
          <w:color w:val="000000"/>
          <w:sz w:val="24"/>
          <w:szCs w:val="24"/>
        </w:rPr>
        <w:t xml:space="preserve"> co jsme potřebovali, rozpočet. Takže to se řeší spíš ad hoc nějakou tou mimořádností. Nenecháváme si rezervy, protože pak by se mohlo stát, že bychom to nebyli schopni využít“.</w:t>
      </w:r>
      <w:r w:rsidRPr="00D1172C">
        <w:rPr>
          <w:rFonts w:ascii="Palatino Linotype" w:hAnsi="Palatino Linotype"/>
          <w:color w:val="000000"/>
          <w:sz w:val="24"/>
          <w:szCs w:val="24"/>
        </w:rPr>
        <w:t xml:space="preserve"> </w:t>
      </w:r>
      <w:r w:rsidR="00740FA1" w:rsidRPr="00D1172C">
        <w:rPr>
          <w:rFonts w:ascii="Palatino Linotype" w:hAnsi="Palatino Linotype"/>
          <w:color w:val="000000"/>
          <w:sz w:val="24"/>
          <w:szCs w:val="24"/>
        </w:rPr>
        <w:t>Způsob přidělování finančního rozpo</w:t>
      </w:r>
      <w:r w:rsidR="004B72BB" w:rsidRPr="00D1172C">
        <w:rPr>
          <w:rFonts w:ascii="Palatino Linotype" w:hAnsi="Palatino Linotype"/>
          <w:color w:val="000000"/>
          <w:sz w:val="24"/>
          <w:szCs w:val="24"/>
        </w:rPr>
        <w:t>čtu na vzdělávání zaměstnanců</w:t>
      </w:r>
      <w:r w:rsidR="00740FA1" w:rsidRPr="00D1172C">
        <w:rPr>
          <w:rFonts w:ascii="Palatino Linotype" w:hAnsi="Palatino Linotype"/>
          <w:color w:val="000000"/>
          <w:sz w:val="24"/>
          <w:szCs w:val="24"/>
        </w:rPr>
        <w:t xml:space="preserve"> ÚP ČR zjevně neumožňuje pracovat s rozpočtem způsobem</w:t>
      </w:r>
      <w:r w:rsidR="00A54CB5" w:rsidRPr="00D1172C">
        <w:rPr>
          <w:rFonts w:ascii="Palatino Linotype" w:hAnsi="Palatino Linotype"/>
          <w:color w:val="000000"/>
          <w:sz w:val="24"/>
          <w:szCs w:val="24"/>
        </w:rPr>
        <w:t xml:space="preserve"> uvedeným</w:t>
      </w:r>
      <w:r w:rsidR="00740FA1" w:rsidRPr="00D1172C">
        <w:rPr>
          <w:rFonts w:ascii="Palatino Linotype" w:hAnsi="Palatino Linotype"/>
          <w:color w:val="000000"/>
          <w:sz w:val="24"/>
          <w:szCs w:val="24"/>
        </w:rPr>
        <w:t xml:space="preserve"> v kapitole 3.3. Je možné pouze v případě náhle vzniklé vzdělávací potřeby zažádat o navýšení rozpočtu, což odpovídá rezervní složce rozpočtu, s níž však nelze kalkulovat předem.</w:t>
      </w:r>
      <w:r w:rsidR="00D40AD8">
        <w:rPr>
          <w:rFonts w:ascii="Palatino Linotype" w:hAnsi="Palatino Linotype"/>
          <w:color w:val="000000"/>
          <w:sz w:val="24"/>
          <w:szCs w:val="24"/>
        </w:rPr>
        <w:t xml:space="preserve"> </w:t>
      </w:r>
      <w:r w:rsidR="00740FA1" w:rsidRPr="00D1172C">
        <w:rPr>
          <w:rFonts w:ascii="Palatino Linotype" w:hAnsi="Palatino Linotype"/>
          <w:color w:val="000000"/>
          <w:sz w:val="24"/>
          <w:szCs w:val="24"/>
        </w:rPr>
        <w:t>Kritérium</w:t>
      </w:r>
      <w:r w:rsidR="00EA191B" w:rsidRPr="00D1172C">
        <w:rPr>
          <w:rFonts w:ascii="Palatino Linotype" w:hAnsi="Palatino Linotype"/>
          <w:color w:val="000000"/>
          <w:sz w:val="24"/>
          <w:szCs w:val="24"/>
        </w:rPr>
        <w:t xml:space="preserve"> </w:t>
      </w:r>
      <w:r w:rsidR="00EA191B" w:rsidRPr="00D1172C">
        <w:rPr>
          <w:rFonts w:ascii="Palatino Linotype" w:eastAsia="Times New Roman" w:hAnsi="Palatino Linotype" w:cs="Calibri"/>
          <w:color w:val="000000"/>
          <w:sz w:val="24"/>
          <w:szCs w:val="24"/>
          <w:lang w:eastAsia="cs-CZ"/>
        </w:rPr>
        <w:t xml:space="preserve">„rozpočet má fixní, variabilní a rezervní složku“ </w:t>
      </w:r>
      <w:r w:rsidR="00EA191B" w:rsidRPr="00D1172C">
        <w:rPr>
          <w:rFonts w:ascii="Palatino Linotype" w:eastAsia="Times New Roman" w:hAnsi="Palatino Linotype" w:cs="Calibri"/>
          <w:b/>
          <w:color w:val="000000"/>
          <w:sz w:val="24"/>
          <w:szCs w:val="24"/>
          <w:lang w:eastAsia="cs-CZ"/>
        </w:rPr>
        <w:t>nebylo splněno</w:t>
      </w:r>
      <w:r w:rsidR="00EA191B" w:rsidRPr="00D1172C">
        <w:rPr>
          <w:rFonts w:ascii="Palatino Linotype" w:eastAsia="Times New Roman" w:hAnsi="Palatino Linotype" w:cs="Calibri"/>
          <w:color w:val="000000"/>
          <w:sz w:val="24"/>
          <w:szCs w:val="24"/>
          <w:lang w:eastAsia="cs-CZ"/>
        </w:rPr>
        <w:t>.</w:t>
      </w:r>
    </w:p>
    <w:p w14:paraId="1F45B587" w14:textId="5FA7679F" w:rsidR="00583F26" w:rsidRPr="00D1172C" w:rsidRDefault="00793202" w:rsidP="00A54CB5">
      <w:pPr>
        <w:spacing w:line="360" w:lineRule="auto"/>
        <w:jc w:val="both"/>
        <w:rPr>
          <w:rFonts w:ascii="Palatino Linotype" w:hAnsi="Palatino Linotype"/>
          <w:sz w:val="24"/>
          <w:szCs w:val="24"/>
        </w:rPr>
      </w:pPr>
      <w:r w:rsidRPr="00D1172C">
        <w:rPr>
          <w:rFonts w:ascii="Palatino Linotype" w:eastAsia="Times New Roman" w:hAnsi="Palatino Linotype" w:cs="Calibri"/>
          <w:color w:val="000000"/>
          <w:sz w:val="24"/>
          <w:szCs w:val="24"/>
          <w:lang w:eastAsia="cs-CZ"/>
        </w:rPr>
        <w:t>Poté bylo přistoupeno ke zhodnocení plánu vzděláván</w:t>
      </w:r>
      <w:r w:rsidR="003550AC" w:rsidRPr="00D1172C">
        <w:rPr>
          <w:rFonts w:ascii="Palatino Linotype" w:eastAsia="Times New Roman" w:hAnsi="Palatino Linotype" w:cs="Calibri"/>
          <w:color w:val="000000"/>
          <w:sz w:val="24"/>
          <w:szCs w:val="24"/>
          <w:lang w:eastAsia="cs-CZ"/>
        </w:rPr>
        <w:t>í zaměstnanců.</w:t>
      </w:r>
      <w:r w:rsidRPr="00D1172C">
        <w:rPr>
          <w:rFonts w:ascii="Palatino Linotype" w:eastAsia="Times New Roman" w:hAnsi="Palatino Linotype" w:cs="Calibri"/>
          <w:color w:val="000000"/>
          <w:sz w:val="24"/>
          <w:szCs w:val="24"/>
          <w:lang w:eastAsia="cs-CZ"/>
        </w:rPr>
        <w:t xml:space="preserve"> Participantem jsem byla předem upozorněna</w:t>
      </w:r>
      <w:r w:rsidR="00A54CB5" w:rsidRPr="00D1172C">
        <w:rPr>
          <w:rFonts w:ascii="Palatino Linotype" w:eastAsia="Times New Roman" w:hAnsi="Palatino Linotype" w:cs="Calibri"/>
          <w:color w:val="000000"/>
          <w:sz w:val="24"/>
          <w:szCs w:val="24"/>
          <w:lang w:eastAsia="cs-CZ"/>
        </w:rPr>
        <w:t>, že</w:t>
      </w:r>
      <w:r w:rsidRPr="00D1172C">
        <w:rPr>
          <w:rFonts w:ascii="Palatino Linotype" w:eastAsia="Times New Roman" w:hAnsi="Palatino Linotype" w:cs="Calibri"/>
          <w:color w:val="000000"/>
          <w:sz w:val="24"/>
          <w:szCs w:val="24"/>
          <w:lang w:eastAsia="cs-CZ"/>
        </w:rPr>
        <w:t xml:space="preserve"> „t</w:t>
      </w:r>
      <w:r w:rsidRPr="00D1172C">
        <w:rPr>
          <w:rFonts w:ascii="Palatino Linotype" w:hAnsi="Palatino Linotype"/>
          <w:i/>
          <w:color w:val="000000"/>
          <w:sz w:val="24"/>
          <w:szCs w:val="24"/>
        </w:rPr>
        <w:t>en plán není nějak jako úplně sofistikovaný…to je opravdu jenom tabulka s</w:t>
      </w:r>
      <w:r w:rsidR="00025110" w:rsidRPr="00D1172C">
        <w:rPr>
          <w:rFonts w:ascii="Palatino Linotype" w:hAnsi="Palatino Linotype"/>
          <w:i/>
          <w:color w:val="000000"/>
          <w:sz w:val="24"/>
          <w:szCs w:val="24"/>
        </w:rPr>
        <w:t xml:space="preserve"> jednotlivými </w:t>
      </w:r>
      <w:r w:rsidRPr="00D1172C">
        <w:rPr>
          <w:rFonts w:ascii="Palatino Linotype" w:hAnsi="Palatino Linotype"/>
          <w:i/>
          <w:color w:val="000000"/>
          <w:sz w:val="24"/>
          <w:szCs w:val="24"/>
        </w:rPr>
        <w:t>kurzy, které jsou na ten rok“.</w:t>
      </w:r>
      <w:r w:rsidRPr="00D1172C">
        <w:rPr>
          <w:rFonts w:ascii="Palatino Linotype" w:hAnsi="Palatino Linotype"/>
          <w:color w:val="000000"/>
          <w:sz w:val="24"/>
          <w:szCs w:val="24"/>
        </w:rPr>
        <w:t xml:space="preserve"> </w:t>
      </w:r>
      <w:r w:rsidR="00025110" w:rsidRPr="00D1172C">
        <w:rPr>
          <w:rFonts w:ascii="Palatino Linotype" w:hAnsi="Palatino Linotype"/>
          <w:sz w:val="24"/>
          <w:szCs w:val="24"/>
        </w:rPr>
        <w:t xml:space="preserve">Samotný dokument, který </w:t>
      </w:r>
      <w:r w:rsidR="003550AC" w:rsidRPr="00D1172C">
        <w:rPr>
          <w:rFonts w:ascii="Palatino Linotype" w:hAnsi="Palatino Linotype"/>
          <w:sz w:val="24"/>
          <w:szCs w:val="24"/>
        </w:rPr>
        <w:t xml:space="preserve">jsem poté obdržela, a </w:t>
      </w:r>
      <w:r w:rsidR="00A54CB5" w:rsidRPr="00D1172C">
        <w:rPr>
          <w:rFonts w:ascii="Palatino Linotype" w:hAnsi="Palatino Linotype"/>
          <w:sz w:val="24"/>
          <w:szCs w:val="24"/>
        </w:rPr>
        <w:t xml:space="preserve">který </w:t>
      </w:r>
      <w:r w:rsidR="00025110" w:rsidRPr="00D1172C">
        <w:rPr>
          <w:rFonts w:ascii="Palatino Linotype" w:hAnsi="Palatino Linotype"/>
          <w:sz w:val="24"/>
          <w:szCs w:val="24"/>
        </w:rPr>
        <w:t xml:space="preserve">byl analyzován, nese název Plán vzdělávacích akcí </w:t>
      </w:r>
      <w:r w:rsidR="003550AC" w:rsidRPr="00D1172C">
        <w:rPr>
          <w:rFonts w:ascii="Palatino Linotype" w:hAnsi="Palatino Linotype"/>
          <w:sz w:val="24"/>
          <w:szCs w:val="24"/>
        </w:rPr>
        <w:t xml:space="preserve">pro rok 2020. Lze jen spekulovat, zda došlo </w:t>
      </w:r>
      <w:r w:rsidR="003550AC" w:rsidRPr="00D1172C">
        <w:rPr>
          <w:rFonts w:ascii="Palatino Linotype" w:hAnsi="Palatino Linotype"/>
          <w:sz w:val="24"/>
          <w:szCs w:val="24"/>
        </w:rPr>
        <w:lastRenderedPageBreak/>
        <w:t>pouze omylem k zaslání staršího dokumentu. Již samotný název dokumentu „Plán vzdělávacích akcí“, který je užíván také v Pravidlech vzdělávání</w:t>
      </w:r>
      <w:r w:rsidR="003550AC" w:rsidRPr="00D1172C">
        <w:rPr>
          <w:rFonts w:ascii="Palatino Linotype" w:hAnsi="Palatino Linotype" w:cs="Arial"/>
          <w:sz w:val="24"/>
          <w:szCs w:val="24"/>
        </w:rPr>
        <w:t xml:space="preserve"> na ÚP ČR (ÚP ČR, 2020), příliš nepoukazuje na vazbu k fázi plánování vzdělávání</w:t>
      </w:r>
      <w:r w:rsidR="00A54CB5" w:rsidRPr="00D1172C">
        <w:rPr>
          <w:rFonts w:ascii="Palatino Linotype" w:hAnsi="Palatino Linotype" w:cs="Arial"/>
          <w:sz w:val="24"/>
          <w:szCs w:val="24"/>
        </w:rPr>
        <w:t xml:space="preserve"> </w:t>
      </w:r>
      <w:r w:rsidR="003550AC" w:rsidRPr="00D1172C">
        <w:rPr>
          <w:rFonts w:ascii="Palatino Linotype" w:hAnsi="Palatino Linotype" w:cs="Arial"/>
          <w:sz w:val="24"/>
          <w:szCs w:val="24"/>
        </w:rPr>
        <w:t>tak</w:t>
      </w:r>
      <w:r w:rsidR="00A54CB5" w:rsidRPr="00D1172C">
        <w:rPr>
          <w:rFonts w:ascii="Palatino Linotype" w:hAnsi="Palatino Linotype" w:cs="Arial"/>
          <w:sz w:val="24"/>
          <w:szCs w:val="24"/>
        </w:rPr>
        <w:t>,</w:t>
      </w:r>
      <w:r w:rsidR="0080476E" w:rsidRPr="00D1172C">
        <w:rPr>
          <w:rFonts w:ascii="Palatino Linotype" w:hAnsi="Palatino Linotype" w:cs="Arial"/>
          <w:sz w:val="24"/>
          <w:szCs w:val="24"/>
        </w:rPr>
        <w:t xml:space="preserve"> jak jej popisuje kapitola 3.3</w:t>
      </w:r>
      <w:r w:rsidR="00E73CCB" w:rsidRPr="00D1172C">
        <w:rPr>
          <w:rFonts w:ascii="Palatino Linotype" w:hAnsi="Palatino Linotype"/>
          <w:sz w:val="24"/>
          <w:szCs w:val="24"/>
        </w:rPr>
        <w:t>.</w:t>
      </w:r>
    </w:p>
    <w:p w14:paraId="0FE11600" w14:textId="1CACBC6F" w:rsidR="00025110" w:rsidRPr="00D1172C" w:rsidRDefault="00025110" w:rsidP="00851CC1">
      <w:pPr>
        <w:spacing w:line="360" w:lineRule="auto"/>
        <w:jc w:val="both"/>
        <w:rPr>
          <w:rFonts w:ascii="Palatino Linotype" w:hAnsi="Palatino Linotype"/>
          <w:color w:val="000000"/>
          <w:sz w:val="24"/>
          <w:szCs w:val="24"/>
        </w:rPr>
      </w:pPr>
      <w:r w:rsidRPr="00D1172C">
        <w:rPr>
          <w:rFonts w:ascii="Palatino Linotype" w:hAnsi="Palatino Linotype"/>
          <w:color w:val="000000"/>
          <w:sz w:val="24"/>
          <w:szCs w:val="24"/>
        </w:rPr>
        <w:t>Z</w:t>
      </w:r>
      <w:r w:rsidR="00283541" w:rsidRPr="00D1172C">
        <w:rPr>
          <w:rFonts w:ascii="Palatino Linotype" w:hAnsi="Palatino Linotype"/>
          <w:color w:val="000000"/>
          <w:sz w:val="24"/>
          <w:szCs w:val="24"/>
        </w:rPr>
        <w:t xml:space="preserve"> již </w:t>
      </w:r>
      <w:r w:rsidRPr="00D1172C">
        <w:rPr>
          <w:rFonts w:ascii="Palatino Linotype" w:hAnsi="Palatino Linotype"/>
          <w:color w:val="000000"/>
          <w:sz w:val="24"/>
          <w:szCs w:val="24"/>
        </w:rPr>
        <w:t xml:space="preserve">předchozí zhodnocené fáze vzdělávání </w:t>
      </w:r>
      <w:r w:rsidR="00283541" w:rsidRPr="00D1172C">
        <w:rPr>
          <w:rFonts w:ascii="Palatino Linotype" w:hAnsi="Palatino Linotype"/>
          <w:color w:val="000000"/>
          <w:sz w:val="24"/>
          <w:szCs w:val="24"/>
        </w:rPr>
        <w:t xml:space="preserve">– analýza a identifikace vzdělávacích potřeb </w:t>
      </w:r>
      <w:r w:rsidRPr="00D1172C">
        <w:rPr>
          <w:rFonts w:ascii="Palatino Linotype" w:hAnsi="Palatino Linotype"/>
          <w:color w:val="000000"/>
          <w:sz w:val="24"/>
          <w:szCs w:val="24"/>
        </w:rPr>
        <w:t>vyplynula řada zásadních nedostatků, čemuž odpovídá i</w:t>
      </w:r>
      <w:r w:rsidR="00A54CB5" w:rsidRPr="00D1172C">
        <w:rPr>
          <w:rFonts w:ascii="Palatino Linotype" w:hAnsi="Palatino Linotype"/>
          <w:sz w:val="24"/>
          <w:szCs w:val="24"/>
        </w:rPr>
        <w:t> </w:t>
      </w:r>
      <w:r w:rsidR="00926E08" w:rsidRPr="00D1172C">
        <w:rPr>
          <w:rFonts w:ascii="Palatino Linotype" w:hAnsi="Palatino Linotype"/>
          <w:sz w:val="24"/>
          <w:szCs w:val="24"/>
        </w:rPr>
        <w:t xml:space="preserve">tzv. </w:t>
      </w:r>
      <w:r w:rsidRPr="00D1172C">
        <w:rPr>
          <w:rFonts w:ascii="Palatino Linotype" w:hAnsi="Palatino Linotype"/>
          <w:color w:val="000000"/>
          <w:sz w:val="24"/>
          <w:szCs w:val="24"/>
        </w:rPr>
        <w:t>plán vzdělávání zaměstnanců, ukázka v příloze č. 7.</w:t>
      </w:r>
      <w:r w:rsidR="003550AC" w:rsidRPr="00D1172C">
        <w:rPr>
          <w:rFonts w:ascii="Palatino Linotype" w:hAnsi="Palatino Linotype"/>
          <w:color w:val="000000"/>
          <w:sz w:val="24"/>
          <w:szCs w:val="24"/>
        </w:rPr>
        <w:t xml:space="preserve"> J</w:t>
      </w:r>
      <w:r w:rsidR="006426A7" w:rsidRPr="00D1172C">
        <w:rPr>
          <w:rFonts w:ascii="Palatino Linotype" w:hAnsi="Palatino Linotype"/>
          <w:color w:val="000000"/>
          <w:sz w:val="24"/>
          <w:szCs w:val="24"/>
        </w:rPr>
        <w:t xml:space="preserve">ediné, co z něj </w:t>
      </w:r>
      <w:r w:rsidR="00163735" w:rsidRPr="00D1172C">
        <w:rPr>
          <w:rFonts w:ascii="Palatino Linotype" w:hAnsi="Palatino Linotype"/>
          <w:color w:val="000000"/>
          <w:sz w:val="24"/>
          <w:szCs w:val="24"/>
        </w:rPr>
        <w:t>lze vyčíst j</w:t>
      </w:r>
      <w:r w:rsidR="00283541" w:rsidRPr="00D1172C">
        <w:rPr>
          <w:rFonts w:ascii="Palatino Linotype" w:hAnsi="Palatino Linotype"/>
          <w:color w:val="000000"/>
          <w:sz w:val="24"/>
          <w:szCs w:val="24"/>
        </w:rPr>
        <w:t>e členění na akreditované kurzy pro sociální pracovníky</w:t>
      </w:r>
      <w:r w:rsidR="004A3E42" w:rsidRPr="00D1172C">
        <w:rPr>
          <w:rFonts w:ascii="Palatino Linotype" w:hAnsi="Palatino Linotype"/>
          <w:color w:val="000000"/>
          <w:sz w:val="24"/>
          <w:szCs w:val="24"/>
        </w:rPr>
        <w:t xml:space="preserve"> (28 druhů kurzů)</w:t>
      </w:r>
      <w:r w:rsidR="00283541" w:rsidRPr="00D1172C">
        <w:rPr>
          <w:rFonts w:ascii="Palatino Linotype" w:hAnsi="Palatino Linotype"/>
          <w:color w:val="000000"/>
          <w:sz w:val="24"/>
          <w:szCs w:val="24"/>
        </w:rPr>
        <w:t>, na kurzy průběžného vzdělávání</w:t>
      </w:r>
      <w:r w:rsidR="004A3E42" w:rsidRPr="00D1172C">
        <w:rPr>
          <w:rFonts w:ascii="Palatino Linotype" w:hAnsi="Palatino Linotype"/>
          <w:color w:val="000000"/>
          <w:sz w:val="24"/>
          <w:szCs w:val="24"/>
        </w:rPr>
        <w:t xml:space="preserve"> (31 druhů kurzů)</w:t>
      </w:r>
      <w:r w:rsidR="00283541" w:rsidRPr="00D1172C">
        <w:rPr>
          <w:rFonts w:ascii="Palatino Linotype" w:hAnsi="Palatino Linotype"/>
          <w:color w:val="000000"/>
          <w:sz w:val="24"/>
          <w:szCs w:val="24"/>
        </w:rPr>
        <w:t>, na manažerské vzdělávání</w:t>
      </w:r>
      <w:r w:rsidR="00926E08" w:rsidRPr="00D1172C">
        <w:rPr>
          <w:rFonts w:ascii="Palatino Linotype" w:hAnsi="Palatino Linotype"/>
          <w:color w:val="000000"/>
          <w:sz w:val="24"/>
          <w:szCs w:val="24"/>
        </w:rPr>
        <w:t xml:space="preserve"> </w:t>
      </w:r>
      <w:r w:rsidR="004A3E42" w:rsidRPr="00D1172C">
        <w:rPr>
          <w:rFonts w:ascii="Palatino Linotype" w:hAnsi="Palatino Linotype"/>
          <w:color w:val="000000"/>
          <w:sz w:val="24"/>
          <w:szCs w:val="24"/>
        </w:rPr>
        <w:t xml:space="preserve">(6 druhů kurzů) </w:t>
      </w:r>
      <w:r w:rsidR="00283541" w:rsidRPr="00D1172C">
        <w:rPr>
          <w:rFonts w:ascii="Palatino Linotype" w:hAnsi="Palatino Linotype"/>
          <w:color w:val="000000"/>
          <w:sz w:val="24"/>
          <w:szCs w:val="24"/>
        </w:rPr>
        <w:t>a na e-learningové kurzy</w:t>
      </w:r>
      <w:r w:rsidR="004A3E42" w:rsidRPr="00D1172C">
        <w:rPr>
          <w:rFonts w:ascii="Palatino Linotype" w:hAnsi="Palatino Linotype"/>
          <w:color w:val="000000"/>
          <w:sz w:val="24"/>
          <w:szCs w:val="24"/>
        </w:rPr>
        <w:t xml:space="preserve"> (8 druhů kurzů)</w:t>
      </w:r>
      <w:r w:rsidR="00283541" w:rsidRPr="00D1172C">
        <w:rPr>
          <w:rFonts w:ascii="Palatino Linotype" w:hAnsi="Palatino Linotype"/>
          <w:color w:val="000000"/>
          <w:sz w:val="24"/>
          <w:szCs w:val="24"/>
        </w:rPr>
        <w:t xml:space="preserve">. Blíže se z dokumentu dozvídáme pouze </w:t>
      </w:r>
      <w:r w:rsidR="00163735" w:rsidRPr="00D1172C">
        <w:rPr>
          <w:rFonts w:ascii="Palatino Linotype" w:hAnsi="Palatino Linotype"/>
          <w:color w:val="000000"/>
          <w:sz w:val="24"/>
          <w:szCs w:val="24"/>
        </w:rPr>
        <w:t>náz</w:t>
      </w:r>
      <w:r w:rsidR="006426A7" w:rsidRPr="00D1172C">
        <w:rPr>
          <w:rFonts w:ascii="Palatino Linotype" w:hAnsi="Palatino Linotype"/>
          <w:color w:val="000000"/>
          <w:sz w:val="24"/>
          <w:szCs w:val="24"/>
        </w:rPr>
        <w:t>v</w:t>
      </w:r>
      <w:r w:rsidR="00163735" w:rsidRPr="00D1172C">
        <w:rPr>
          <w:rFonts w:ascii="Palatino Linotype" w:hAnsi="Palatino Linotype"/>
          <w:color w:val="000000"/>
          <w:sz w:val="24"/>
          <w:szCs w:val="24"/>
        </w:rPr>
        <w:t>y</w:t>
      </w:r>
      <w:r w:rsidR="006426A7" w:rsidRPr="00D1172C">
        <w:rPr>
          <w:rFonts w:ascii="Palatino Linotype" w:hAnsi="Palatino Linotype"/>
          <w:color w:val="000000"/>
          <w:sz w:val="24"/>
          <w:szCs w:val="24"/>
        </w:rPr>
        <w:t xml:space="preserve"> </w:t>
      </w:r>
      <w:r w:rsidR="00163735" w:rsidRPr="00D1172C">
        <w:rPr>
          <w:rFonts w:ascii="Palatino Linotype" w:hAnsi="Palatino Linotype"/>
          <w:color w:val="000000"/>
          <w:sz w:val="24"/>
          <w:szCs w:val="24"/>
        </w:rPr>
        <w:t>kurzů</w:t>
      </w:r>
      <w:r w:rsidR="006426A7" w:rsidRPr="00D1172C">
        <w:rPr>
          <w:rFonts w:ascii="Palatino Linotype" w:hAnsi="Palatino Linotype"/>
          <w:color w:val="000000"/>
          <w:sz w:val="24"/>
          <w:szCs w:val="24"/>
        </w:rPr>
        <w:t xml:space="preserve">, </w:t>
      </w:r>
      <w:r w:rsidR="00283541" w:rsidRPr="00D1172C">
        <w:rPr>
          <w:rFonts w:ascii="Palatino Linotype" w:hAnsi="Palatino Linotype"/>
          <w:color w:val="000000"/>
          <w:sz w:val="24"/>
          <w:szCs w:val="24"/>
        </w:rPr>
        <w:t>délku</w:t>
      </w:r>
      <w:r w:rsidR="00163735" w:rsidRPr="00D1172C">
        <w:rPr>
          <w:rFonts w:ascii="Palatino Linotype" w:hAnsi="Palatino Linotype"/>
          <w:color w:val="000000"/>
          <w:sz w:val="24"/>
          <w:szCs w:val="24"/>
        </w:rPr>
        <w:t xml:space="preserve"> trvání kurzů</w:t>
      </w:r>
      <w:r w:rsidR="00283541" w:rsidRPr="00D1172C">
        <w:rPr>
          <w:rFonts w:ascii="Palatino Linotype" w:hAnsi="Palatino Linotype"/>
          <w:color w:val="000000"/>
          <w:sz w:val="24"/>
          <w:szCs w:val="24"/>
        </w:rPr>
        <w:t xml:space="preserve"> (dny) a</w:t>
      </w:r>
      <w:r w:rsidR="00A54CB5" w:rsidRPr="00D1172C">
        <w:rPr>
          <w:rFonts w:ascii="Palatino Linotype" w:hAnsi="Palatino Linotype"/>
          <w:sz w:val="24"/>
          <w:szCs w:val="24"/>
        </w:rPr>
        <w:t> </w:t>
      </w:r>
      <w:r w:rsidR="00283541" w:rsidRPr="00D1172C">
        <w:rPr>
          <w:rFonts w:ascii="Palatino Linotype" w:hAnsi="Palatino Linotype"/>
          <w:color w:val="000000"/>
          <w:sz w:val="24"/>
          <w:szCs w:val="24"/>
        </w:rPr>
        <w:t>poč</w:t>
      </w:r>
      <w:r w:rsidR="006426A7" w:rsidRPr="00D1172C">
        <w:rPr>
          <w:rFonts w:ascii="Palatino Linotype" w:hAnsi="Palatino Linotype"/>
          <w:color w:val="000000"/>
          <w:sz w:val="24"/>
          <w:szCs w:val="24"/>
        </w:rPr>
        <w:t>t</w:t>
      </w:r>
      <w:r w:rsidR="00283541" w:rsidRPr="00D1172C">
        <w:rPr>
          <w:rFonts w:ascii="Palatino Linotype" w:hAnsi="Palatino Linotype"/>
          <w:color w:val="000000"/>
          <w:sz w:val="24"/>
          <w:szCs w:val="24"/>
        </w:rPr>
        <w:t>y</w:t>
      </w:r>
      <w:r w:rsidR="006426A7" w:rsidRPr="00D1172C">
        <w:rPr>
          <w:rFonts w:ascii="Palatino Linotype" w:hAnsi="Palatino Linotype"/>
          <w:color w:val="000000"/>
          <w:sz w:val="24"/>
          <w:szCs w:val="24"/>
        </w:rPr>
        <w:t xml:space="preserve"> kurzů.</w:t>
      </w:r>
      <w:r w:rsidR="00163735" w:rsidRPr="00D1172C">
        <w:rPr>
          <w:rFonts w:ascii="Palatino Linotype" w:hAnsi="Palatino Linotype"/>
          <w:color w:val="000000"/>
          <w:sz w:val="24"/>
          <w:szCs w:val="24"/>
        </w:rPr>
        <w:t xml:space="preserve"> Pokud si připomeneme způsob, jakým ÚP ČR přistupuje k analýze vzdělávacích potřeb, výstupem nemohla být ani jiná podoba </w:t>
      </w:r>
      <w:r w:rsidR="00784EAD" w:rsidRPr="00D1172C">
        <w:rPr>
          <w:rFonts w:ascii="Palatino Linotype" w:hAnsi="Palatino Linotype"/>
          <w:color w:val="000000"/>
          <w:sz w:val="24"/>
          <w:szCs w:val="24"/>
        </w:rPr>
        <w:t>dokumentu</w:t>
      </w:r>
      <w:r w:rsidR="00163735" w:rsidRPr="00D1172C">
        <w:rPr>
          <w:rFonts w:ascii="Palatino Linotype" w:hAnsi="Palatino Linotype"/>
          <w:color w:val="000000"/>
          <w:sz w:val="24"/>
          <w:szCs w:val="24"/>
        </w:rPr>
        <w:t xml:space="preserve">. </w:t>
      </w:r>
    </w:p>
    <w:p w14:paraId="64F5FE88" w14:textId="51F1D63C" w:rsidR="007F7CAE" w:rsidRPr="00D1172C" w:rsidRDefault="007F7CAE" w:rsidP="00596FA9">
      <w:pPr>
        <w:pStyle w:val="Normlnweb"/>
        <w:spacing w:before="0" w:beforeAutospacing="0" w:after="96" w:afterAutospacing="0" w:line="360" w:lineRule="auto"/>
        <w:jc w:val="both"/>
        <w:rPr>
          <w:rFonts w:ascii="Palatino Linotype" w:hAnsi="Palatino Linotype"/>
          <w:color w:val="666666"/>
        </w:rPr>
      </w:pPr>
      <w:r w:rsidRPr="00D1172C">
        <w:rPr>
          <w:rFonts w:ascii="Palatino Linotype" w:hAnsi="Palatino Linotype"/>
          <w:color w:val="000000"/>
        </w:rPr>
        <w:t>Jak reálně je postupováno v této fázi</w:t>
      </w:r>
      <w:r w:rsidR="00757D3B" w:rsidRPr="00D1172C">
        <w:rPr>
          <w:rFonts w:ascii="Palatino Linotype" w:hAnsi="Palatino Linotype"/>
          <w:color w:val="000000"/>
        </w:rPr>
        <w:t xml:space="preserve">, kdy se v podstatě jedná </w:t>
      </w:r>
      <w:r w:rsidR="00596FA9" w:rsidRPr="00D1172C">
        <w:rPr>
          <w:rFonts w:ascii="Palatino Linotype" w:hAnsi="Palatino Linotype"/>
          <w:color w:val="000000"/>
        </w:rPr>
        <w:t xml:space="preserve">jen </w:t>
      </w:r>
      <w:r w:rsidR="00757D3B" w:rsidRPr="00D1172C">
        <w:rPr>
          <w:rFonts w:ascii="Palatino Linotype" w:hAnsi="Palatino Linotype"/>
          <w:color w:val="000000"/>
        </w:rPr>
        <w:t xml:space="preserve">o plánování jednotlivých kurzů, </w:t>
      </w:r>
      <w:r w:rsidRPr="00D1172C">
        <w:rPr>
          <w:rFonts w:ascii="Palatino Linotype" w:hAnsi="Palatino Linotype"/>
          <w:color w:val="000000"/>
        </w:rPr>
        <w:t>jsem se z</w:t>
      </w:r>
      <w:r w:rsidR="00596FA9" w:rsidRPr="00D1172C">
        <w:rPr>
          <w:rFonts w:ascii="Palatino Linotype" w:hAnsi="Palatino Linotype"/>
          <w:color w:val="000000"/>
        </w:rPr>
        <w:t xml:space="preserve"> rozhovoru </w:t>
      </w:r>
      <w:r w:rsidRPr="00D1172C">
        <w:rPr>
          <w:rFonts w:ascii="Palatino Linotype" w:hAnsi="Palatino Linotype"/>
          <w:color w:val="000000"/>
        </w:rPr>
        <w:t xml:space="preserve">s participantem </w:t>
      </w:r>
      <w:r w:rsidR="00784EAD" w:rsidRPr="00D1172C">
        <w:rPr>
          <w:rFonts w:ascii="Palatino Linotype" w:hAnsi="Palatino Linotype"/>
          <w:color w:val="000000"/>
        </w:rPr>
        <w:t xml:space="preserve">ještě </w:t>
      </w:r>
      <w:r w:rsidRPr="00D1172C">
        <w:rPr>
          <w:rFonts w:ascii="Palatino Linotype" w:hAnsi="Palatino Linotype"/>
          <w:color w:val="000000"/>
        </w:rPr>
        <w:t xml:space="preserve">dozvěděla následující </w:t>
      </w:r>
      <w:r w:rsidRPr="00D1172C">
        <w:rPr>
          <w:rFonts w:ascii="Palatino Linotype" w:hAnsi="Palatino Linotype"/>
          <w:i/>
          <w:color w:val="000000"/>
        </w:rPr>
        <w:t xml:space="preserve">„my tu nabídku těch kurzů pošleme na krajskou pobočku s nějakým limitem, kolik ta krajská pobočka </w:t>
      </w:r>
      <w:r w:rsidR="00757D3B" w:rsidRPr="00D1172C">
        <w:rPr>
          <w:rFonts w:ascii="Palatino Linotype" w:hAnsi="Palatino Linotype"/>
          <w:i/>
          <w:color w:val="000000"/>
        </w:rPr>
        <w:t xml:space="preserve">může </w:t>
      </w:r>
      <w:r w:rsidRPr="00D1172C">
        <w:rPr>
          <w:rFonts w:ascii="Palatino Linotype" w:hAnsi="Palatino Linotype"/>
          <w:i/>
          <w:color w:val="000000"/>
        </w:rPr>
        <w:t xml:space="preserve">do toho </w:t>
      </w:r>
      <w:r w:rsidR="00757D3B" w:rsidRPr="00D1172C">
        <w:rPr>
          <w:rFonts w:ascii="Palatino Linotype" w:hAnsi="Palatino Linotype"/>
          <w:i/>
          <w:color w:val="000000"/>
        </w:rPr>
        <w:t>konkrétního termínu přihlásit lidí…</w:t>
      </w:r>
      <w:r w:rsidRPr="00D1172C">
        <w:rPr>
          <w:rFonts w:ascii="Palatino Linotype" w:hAnsi="Palatino Linotype"/>
          <w:i/>
          <w:color w:val="000000"/>
        </w:rPr>
        <w:t>pak už je zase na těch krajských pobočkách, jak to rozdělí dál směrem na</w:t>
      </w:r>
      <w:r w:rsidR="00757D3B" w:rsidRPr="00D1172C">
        <w:rPr>
          <w:rFonts w:ascii="Palatino Linotype" w:hAnsi="Palatino Linotype"/>
          <w:i/>
          <w:color w:val="000000"/>
        </w:rPr>
        <w:t xml:space="preserve"> jednotlivé kontaktní pracoviště</w:t>
      </w:r>
      <w:r w:rsidRPr="00D1172C">
        <w:rPr>
          <w:rFonts w:ascii="Palatino Linotype" w:hAnsi="Palatino Linotype"/>
          <w:i/>
          <w:color w:val="000000"/>
        </w:rPr>
        <w:t>.</w:t>
      </w:r>
      <w:r w:rsidR="00757D3B" w:rsidRPr="00D1172C">
        <w:rPr>
          <w:rFonts w:ascii="Palatino Linotype" w:hAnsi="Palatino Linotype"/>
          <w:i/>
          <w:color w:val="000000"/>
        </w:rPr>
        <w:t xml:space="preserve"> Takže se může stát, že </w:t>
      </w:r>
      <w:r w:rsidR="00596FA9" w:rsidRPr="00D1172C">
        <w:rPr>
          <w:rFonts w:ascii="Palatino Linotype" w:hAnsi="Palatino Linotype"/>
          <w:i/>
          <w:color w:val="000000"/>
        </w:rPr>
        <w:t>to někam</w:t>
      </w:r>
      <w:r w:rsidR="00757D3B" w:rsidRPr="00D1172C">
        <w:rPr>
          <w:rFonts w:ascii="Palatino Linotype" w:hAnsi="Palatino Linotype"/>
          <w:i/>
          <w:color w:val="000000"/>
        </w:rPr>
        <w:t xml:space="preserve"> (nabídka kurzů)</w:t>
      </w:r>
      <w:r w:rsidRPr="00D1172C">
        <w:rPr>
          <w:rFonts w:ascii="Palatino Linotype" w:hAnsi="Palatino Linotype"/>
          <w:i/>
          <w:color w:val="000000"/>
        </w:rPr>
        <w:t xml:space="preserve"> prostě třeba nedojde vůbec, no</w:t>
      </w:r>
      <w:r w:rsidR="00757D3B" w:rsidRPr="00D1172C">
        <w:rPr>
          <w:rFonts w:ascii="Palatino Linotype" w:hAnsi="Palatino Linotype"/>
          <w:i/>
          <w:color w:val="000000"/>
        </w:rPr>
        <w:t>“</w:t>
      </w:r>
      <w:r w:rsidRPr="00D1172C">
        <w:rPr>
          <w:rFonts w:ascii="Palatino Linotype" w:hAnsi="Palatino Linotype"/>
          <w:i/>
          <w:color w:val="000000"/>
        </w:rPr>
        <w:t>.</w:t>
      </w:r>
      <w:r w:rsidRPr="00D1172C">
        <w:rPr>
          <w:rFonts w:ascii="Palatino Linotype" w:hAnsi="Palatino Linotype"/>
          <w:color w:val="000000"/>
          <w:sz w:val="23"/>
          <w:szCs w:val="23"/>
        </w:rPr>
        <w:t xml:space="preserve"> </w:t>
      </w:r>
      <w:r w:rsidR="002E6506" w:rsidRPr="00D1172C">
        <w:rPr>
          <w:rFonts w:ascii="Palatino Linotype" w:hAnsi="Palatino Linotype"/>
          <w:color w:val="000000"/>
        </w:rPr>
        <w:t>Při doptávání na nějaký klíč při rozdělování kurzů a</w:t>
      </w:r>
      <w:r w:rsidR="00421AA2" w:rsidRPr="00D1172C">
        <w:rPr>
          <w:rFonts w:ascii="Palatino Linotype" w:hAnsi="Palatino Linotype"/>
        </w:rPr>
        <w:t> </w:t>
      </w:r>
      <w:r w:rsidR="00596FA9" w:rsidRPr="00D1172C">
        <w:rPr>
          <w:rFonts w:ascii="Palatino Linotype" w:hAnsi="Palatino Linotype"/>
          <w:color w:val="000000"/>
        </w:rPr>
        <w:t xml:space="preserve">určování </w:t>
      </w:r>
      <w:r w:rsidR="00340AA4" w:rsidRPr="00D1172C">
        <w:rPr>
          <w:rFonts w:ascii="Palatino Linotype" w:hAnsi="Palatino Linotype"/>
          <w:color w:val="000000"/>
        </w:rPr>
        <w:t>limitů pro</w:t>
      </w:r>
      <w:r w:rsidR="00784EAD" w:rsidRPr="00D1172C">
        <w:rPr>
          <w:rFonts w:ascii="Palatino Linotype" w:hAnsi="Palatino Linotype"/>
          <w:color w:val="000000"/>
        </w:rPr>
        <w:t xml:space="preserve"> jednotlivá</w:t>
      </w:r>
      <w:r w:rsidR="002E6506" w:rsidRPr="00D1172C">
        <w:rPr>
          <w:rFonts w:ascii="Palatino Linotype" w:hAnsi="Palatino Linotype"/>
          <w:color w:val="000000"/>
        </w:rPr>
        <w:t xml:space="preserve"> kontaktní pracoviště mi bylo sděleno, že je to nejčastě</w:t>
      </w:r>
      <w:r w:rsidR="00596FA9" w:rsidRPr="00D1172C">
        <w:rPr>
          <w:rFonts w:ascii="Palatino Linotype" w:hAnsi="Palatino Linotype"/>
          <w:color w:val="000000"/>
        </w:rPr>
        <w:t>ji dáno velikostí pracoviště, dokonce i bez zohlednění nástupů nových zaměstnanců.</w:t>
      </w:r>
      <w:r w:rsidR="002E6506" w:rsidRPr="00D1172C">
        <w:rPr>
          <w:rFonts w:ascii="Palatino Linotype" w:hAnsi="Palatino Linotype"/>
          <w:color w:val="000000"/>
        </w:rPr>
        <w:t xml:space="preserve"> </w:t>
      </w:r>
      <w:r w:rsidR="00596FA9" w:rsidRPr="00D1172C">
        <w:rPr>
          <w:rFonts w:ascii="Palatino Linotype" w:hAnsi="Palatino Linotype"/>
          <w:color w:val="000000"/>
        </w:rPr>
        <w:t xml:space="preserve">Dle participanta </w:t>
      </w:r>
      <w:r w:rsidR="00596FA9" w:rsidRPr="00D1172C">
        <w:rPr>
          <w:rFonts w:ascii="Palatino Linotype" w:hAnsi="Palatino Linotype"/>
          <w:i/>
          <w:color w:val="000000"/>
        </w:rPr>
        <w:t>„prostě není dost peněž pro všechny“</w:t>
      </w:r>
      <w:r w:rsidR="00596FA9" w:rsidRPr="00D1172C">
        <w:rPr>
          <w:rFonts w:ascii="Palatino Linotype" w:hAnsi="Palatino Linotype"/>
          <w:color w:val="000000"/>
        </w:rPr>
        <w:t xml:space="preserve">. </w:t>
      </w:r>
    </w:p>
    <w:p w14:paraId="4CE2EE38" w14:textId="1300D436" w:rsidR="00793202" w:rsidRPr="00D1172C" w:rsidRDefault="00163735" w:rsidP="00340AA4">
      <w:pPr>
        <w:spacing w:line="360" w:lineRule="auto"/>
        <w:jc w:val="both"/>
        <w:rPr>
          <w:rFonts w:ascii="Palatino Linotype" w:hAnsi="Palatino Linotype"/>
          <w:color w:val="FF0000"/>
          <w:sz w:val="24"/>
          <w:szCs w:val="24"/>
        </w:rPr>
      </w:pPr>
      <w:r w:rsidRPr="00D1172C">
        <w:rPr>
          <w:rFonts w:ascii="Palatino Linotype" w:hAnsi="Palatino Linotype"/>
          <w:color w:val="000000"/>
          <w:sz w:val="24"/>
          <w:szCs w:val="24"/>
        </w:rPr>
        <w:t xml:space="preserve">Kritéria, která byla </w:t>
      </w:r>
      <w:r w:rsidR="00FF1919" w:rsidRPr="00D1172C">
        <w:rPr>
          <w:rFonts w:ascii="Palatino Linotype" w:hAnsi="Palatino Linotype"/>
          <w:color w:val="000000"/>
          <w:sz w:val="24"/>
          <w:szCs w:val="24"/>
        </w:rPr>
        <w:t>stanovena</w:t>
      </w:r>
      <w:r w:rsidRPr="00D1172C">
        <w:rPr>
          <w:rFonts w:ascii="Palatino Linotype" w:hAnsi="Palatino Linotype"/>
          <w:color w:val="000000"/>
          <w:sz w:val="24"/>
          <w:szCs w:val="24"/>
        </w:rPr>
        <w:t xml:space="preserve"> dle kapitoly 3.3, zpřehledněna v kapitole 4.2 a</w:t>
      </w:r>
      <w:r w:rsidR="00A54CB5" w:rsidRPr="00D1172C">
        <w:rPr>
          <w:rFonts w:ascii="Palatino Linotype" w:hAnsi="Palatino Linotype"/>
          <w:sz w:val="24"/>
          <w:szCs w:val="24"/>
        </w:rPr>
        <w:t> </w:t>
      </w:r>
      <w:r w:rsidRPr="00D1172C">
        <w:rPr>
          <w:rFonts w:ascii="Palatino Linotype" w:hAnsi="Palatino Linotype"/>
          <w:color w:val="000000"/>
          <w:sz w:val="24"/>
          <w:szCs w:val="24"/>
        </w:rPr>
        <w:t>měla být v plánu vzdělávání posuzována</w:t>
      </w:r>
      <w:r w:rsidR="00A22D3D" w:rsidRPr="00D1172C">
        <w:rPr>
          <w:rFonts w:ascii="Palatino Linotype" w:hAnsi="Palatino Linotype"/>
          <w:color w:val="000000"/>
          <w:sz w:val="24"/>
          <w:szCs w:val="24"/>
        </w:rPr>
        <w:t>, nelze zhodnotit jinak</w:t>
      </w:r>
      <w:r w:rsidR="00A54CB5" w:rsidRPr="00D1172C">
        <w:rPr>
          <w:rFonts w:ascii="Palatino Linotype" w:hAnsi="Palatino Linotype"/>
          <w:color w:val="000000"/>
          <w:sz w:val="24"/>
          <w:szCs w:val="24"/>
        </w:rPr>
        <w:t>,</w:t>
      </w:r>
      <w:r w:rsidRPr="00D1172C">
        <w:rPr>
          <w:rFonts w:ascii="Palatino Linotype" w:hAnsi="Palatino Linotype"/>
          <w:color w:val="000000"/>
          <w:sz w:val="24"/>
          <w:szCs w:val="24"/>
        </w:rPr>
        <w:t xml:space="preserve"> než že </w:t>
      </w:r>
      <w:r w:rsidRPr="00D1172C">
        <w:rPr>
          <w:rFonts w:ascii="Palatino Linotype" w:eastAsia="Times New Roman" w:hAnsi="Palatino Linotype" w:cs="Calibri"/>
          <w:b/>
          <w:color w:val="000000"/>
          <w:sz w:val="24"/>
          <w:szCs w:val="24"/>
          <w:lang w:eastAsia="cs-CZ"/>
        </w:rPr>
        <w:t>nebyla splněna.</w:t>
      </w:r>
      <w:r w:rsidR="00025110" w:rsidRPr="00D1172C">
        <w:rPr>
          <w:rFonts w:ascii="Palatino Linotype" w:eastAsia="Times New Roman" w:hAnsi="Palatino Linotype" w:cs="Calibri"/>
          <w:color w:val="000000"/>
          <w:sz w:val="24"/>
          <w:szCs w:val="24"/>
          <w:lang w:eastAsia="cs-CZ"/>
        </w:rPr>
        <w:t xml:space="preserve"> </w:t>
      </w:r>
      <w:r w:rsidR="00784EAD" w:rsidRPr="00D1172C">
        <w:rPr>
          <w:rFonts w:ascii="Palatino Linotype" w:hAnsi="Palatino Linotype"/>
          <w:color w:val="000000"/>
          <w:sz w:val="24"/>
          <w:szCs w:val="24"/>
        </w:rPr>
        <w:t xml:space="preserve">Po kvalitativní analýze tohoto dokumentu však dle kapitoly 3.3 nemůžeme hovořit ani o stanoveném plánu vzdělávání zaměstnanců, ale </w:t>
      </w:r>
      <w:r w:rsidR="00784EAD" w:rsidRPr="00D1172C">
        <w:rPr>
          <w:rFonts w:ascii="Palatino Linotype" w:hAnsi="Palatino Linotype"/>
          <w:color w:val="000000"/>
          <w:sz w:val="24"/>
          <w:szCs w:val="24"/>
        </w:rPr>
        <w:lastRenderedPageBreak/>
        <w:t>jen o plánu vzdělávacích kurzů</w:t>
      </w:r>
      <w:r w:rsidR="00784EAD" w:rsidRPr="00D1172C">
        <w:rPr>
          <w:rFonts w:ascii="Palatino Linotype" w:hAnsi="Palatino Linotype"/>
          <w:sz w:val="24"/>
          <w:szCs w:val="24"/>
        </w:rPr>
        <w:t xml:space="preserve">. Z tohoto důvodu bylo zpětně přehodnoceno i původně splněné kritérium </w:t>
      </w:r>
      <w:r w:rsidR="00340AA4" w:rsidRPr="00D1172C">
        <w:rPr>
          <w:rFonts w:ascii="Palatino Linotype" w:hAnsi="Palatino Linotype"/>
          <w:sz w:val="24"/>
          <w:szCs w:val="24"/>
        </w:rPr>
        <w:t>„</w:t>
      </w:r>
      <w:r w:rsidR="00340AA4" w:rsidRPr="00D1172C">
        <w:rPr>
          <w:rFonts w:ascii="Palatino Linotype" w:eastAsia="Times New Roman" w:hAnsi="Palatino Linotype" w:cs="Calibri"/>
          <w:sz w:val="24"/>
          <w:szCs w:val="24"/>
          <w:lang w:eastAsia="cs-CZ"/>
        </w:rPr>
        <w:t>sestavený plán vzdělávání“</w:t>
      </w:r>
      <w:r w:rsidR="00340AA4" w:rsidRPr="00D1172C">
        <w:rPr>
          <w:rFonts w:ascii="Palatino Linotype" w:hAnsi="Palatino Linotype"/>
          <w:sz w:val="24"/>
          <w:szCs w:val="24"/>
        </w:rPr>
        <w:t xml:space="preserve"> na </w:t>
      </w:r>
      <w:r w:rsidR="00AB2B61" w:rsidRPr="00D1172C">
        <w:rPr>
          <w:rFonts w:ascii="Palatino Linotype" w:hAnsi="Palatino Linotype"/>
          <w:b/>
          <w:sz w:val="24"/>
          <w:szCs w:val="24"/>
        </w:rPr>
        <w:t>ne</w:t>
      </w:r>
      <w:r w:rsidR="00340AA4" w:rsidRPr="00D1172C">
        <w:rPr>
          <w:rFonts w:ascii="Palatino Linotype" w:hAnsi="Palatino Linotype"/>
          <w:b/>
          <w:sz w:val="24"/>
          <w:szCs w:val="24"/>
        </w:rPr>
        <w:t>splněno</w:t>
      </w:r>
      <w:r w:rsidR="00340AA4" w:rsidRPr="00D1172C">
        <w:rPr>
          <w:rFonts w:ascii="Palatino Linotype" w:hAnsi="Palatino Linotype"/>
          <w:sz w:val="24"/>
          <w:szCs w:val="24"/>
        </w:rPr>
        <w:t>.</w:t>
      </w:r>
    </w:p>
    <w:p w14:paraId="2434C568" w14:textId="2FF54A5B" w:rsidR="00DC7629" w:rsidRPr="0063282F" w:rsidRDefault="008809EA" w:rsidP="0063282F">
      <w:pPr>
        <w:pStyle w:val="Nadpis3"/>
        <w:spacing w:line="360" w:lineRule="auto"/>
        <w:rPr>
          <w:rFonts w:ascii="Palatino Linotype" w:hAnsi="Palatino Linotype" w:cs="Arial"/>
          <w:b/>
          <w:color w:val="000000"/>
        </w:rPr>
      </w:pPr>
      <w:bookmarkStart w:id="23" w:name="_Toc98085042"/>
      <w:r w:rsidRPr="00D1172C">
        <w:rPr>
          <w:rFonts w:ascii="Palatino Linotype" w:hAnsi="Palatino Linotype" w:cs="Arial"/>
          <w:b/>
          <w:color w:val="000000"/>
        </w:rPr>
        <w:t>Zh</w:t>
      </w:r>
      <w:r w:rsidR="00DC7629" w:rsidRPr="00D1172C">
        <w:rPr>
          <w:rFonts w:ascii="Palatino Linotype" w:hAnsi="Palatino Linotype" w:cs="Arial"/>
          <w:b/>
          <w:color w:val="000000"/>
        </w:rPr>
        <w:t xml:space="preserve">odnocení </w:t>
      </w:r>
      <w:r w:rsidR="00E155E3" w:rsidRPr="00D1172C">
        <w:rPr>
          <w:rFonts w:ascii="Palatino Linotype" w:hAnsi="Palatino Linotype" w:cs="Arial"/>
          <w:b/>
          <w:color w:val="000000"/>
        </w:rPr>
        <w:t xml:space="preserve">fáze </w:t>
      </w:r>
      <w:r w:rsidR="00DC7629" w:rsidRPr="00D1172C">
        <w:rPr>
          <w:rFonts w:ascii="Palatino Linotype" w:hAnsi="Palatino Linotype" w:cs="Arial"/>
          <w:b/>
          <w:color w:val="000000"/>
        </w:rPr>
        <w:t>plánování vzdělávání</w:t>
      </w:r>
      <w:bookmarkEnd w:id="23"/>
    </w:p>
    <w:p w14:paraId="1795C73A" w14:textId="0450D68C" w:rsidR="00FF1919" w:rsidRPr="00D1172C" w:rsidRDefault="00183241" w:rsidP="0063282F">
      <w:pPr>
        <w:autoSpaceDE w:val="0"/>
        <w:autoSpaceDN w:val="0"/>
        <w:adjustRightInd w:val="0"/>
        <w:spacing w:after="0" w:line="360" w:lineRule="auto"/>
        <w:jc w:val="both"/>
        <w:rPr>
          <w:rFonts w:ascii="Palatino Linotype" w:hAnsi="Palatino Linotype"/>
          <w:sz w:val="24"/>
          <w:szCs w:val="24"/>
        </w:rPr>
      </w:pPr>
      <w:r w:rsidRPr="00D1172C">
        <w:rPr>
          <w:rFonts w:ascii="Palatino Linotype" w:hAnsi="Palatino Linotype" w:cs="Arial"/>
          <w:color w:val="000000"/>
          <w:sz w:val="24"/>
          <w:szCs w:val="24"/>
        </w:rPr>
        <w:t>V této kapitole jsme se věnovali druhé fázi vzdělávacího cyklu, kterou je</w:t>
      </w:r>
      <w:r w:rsidR="000E276A" w:rsidRPr="00D1172C">
        <w:rPr>
          <w:rFonts w:ascii="Palatino Linotype" w:hAnsi="Palatino Linotype" w:cs="Arial"/>
          <w:color w:val="000000"/>
          <w:sz w:val="24"/>
          <w:szCs w:val="24"/>
        </w:rPr>
        <w:t xml:space="preserve"> plánování vzdělávání a navazuje na analýzu a identifikaci vzdělávacích potřeb. Jelikož nelze </w:t>
      </w:r>
      <w:r w:rsidR="000E276A" w:rsidRPr="00D1172C">
        <w:rPr>
          <w:rFonts w:ascii="Palatino Linotype" w:hAnsi="Palatino Linotype"/>
          <w:sz w:val="24"/>
          <w:szCs w:val="24"/>
        </w:rPr>
        <w:t xml:space="preserve">uspokojit veškeré identifikované vzdělávací potřeby, </w:t>
      </w:r>
      <w:r w:rsidR="000E276A" w:rsidRPr="00D1172C">
        <w:rPr>
          <w:rFonts w:ascii="Palatino Linotype" w:hAnsi="Palatino Linotype" w:cs="Arial"/>
          <w:sz w:val="24"/>
          <w:szCs w:val="24"/>
        </w:rPr>
        <w:t xml:space="preserve">výstupem této fáze vzdělávání má být dle kapitoly 3.3 plán vzdělávání, jenž se </w:t>
      </w:r>
      <w:r w:rsidR="000E276A" w:rsidRPr="00D1172C">
        <w:rPr>
          <w:rFonts w:ascii="Palatino Linotype" w:hAnsi="Palatino Linotype"/>
          <w:sz w:val="24"/>
          <w:szCs w:val="24"/>
        </w:rPr>
        <w:t>odvíjí od celkové strategie organizace a politiky vzdělávání.</w:t>
      </w:r>
    </w:p>
    <w:p w14:paraId="48B44AA9" w14:textId="11DE3D32" w:rsidR="007D1D06" w:rsidRPr="00D1172C" w:rsidRDefault="00183241" w:rsidP="007D1D06">
      <w:pPr>
        <w:autoSpaceDE w:val="0"/>
        <w:autoSpaceDN w:val="0"/>
        <w:adjustRightInd w:val="0"/>
        <w:spacing w:after="0" w:line="360" w:lineRule="auto"/>
        <w:jc w:val="both"/>
        <w:rPr>
          <w:rFonts w:ascii="Palatino Linotype" w:hAnsi="Palatino Linotype"/>
          <w:sz w:val="24"/>
          <w:szCs w:val="24"/>
        </w:rPr>
      </w:pPr>
      <w:r w:rsidRPr="00D1172C">
        <w:rPr>
          <w:rFonts w:ascii="Palatino Linotype" w:hAnsi="Palatino Linotype" w:cs="Arial"/>
          <w:color w:val="000000"/>
          <w:sz w:val="24"/>
          <w:szCs w:val="24"/>
        </w:rPr>
        <w:t>Pro přehlednost a zodpovězení</w:t>
      </w:r>
      <w:r w:rsidRPr="00D1172C">
        <w:rPr>
          <w:rFonts w:ascii="Palatino Linotype" w:hAnsi="Palatino Linotype"/>
          <w:sz w:val="24"/>
          <w:szCs w:val="24"/>
        </w:rPr>
        <w:t xml:space="preserve"> DVO 3: </w:t>
      </w:r>
      <w:r w:rsidRPr="00D1172C">
        <w:rPr>
          <w:rFonts w:ascii="Palatino Linotype" w:hAnsi="Palatino Linotype"/>
          <w:i/>
          <w:sz w:val="24"/>
          <w:szCs w:val="24"/>
        </w:rPr>
        <w:t>„Jak vhodně či nevhodně je realizována fáze plánování vzdělávání?“</w:t>
      </w:r>
      <w:r w:rsidRPr="00D1172C">
        <w:rPr>
          <w:rFonts w:ascii="Palatino Linotype" w:hAnsi="Palatino Linotype"/>
          <w:sz w:val="24"/>
          <w:szCs w:val="24"/>
        </w:rPr>
        <w:t xml:space="preserve"> překládám souhrnnou tabulku posuzovaných kritérií.</w:t>
      </w:r>
    </w:p>
    <w:p w14:paraId="25987D31" w14:textId="54FC369E" w:rsidR="001544A6" w:rsidRDefault="007D1D06" w:rsidP="004960C5">
      <w:pPr>
        <w:autoSpaceDE w:val="0"/>
        <w:autoSpaceDN w:val="0"/>
        <w:adjustRightInd w:val="0"/>
        <w:spacing w:after="0" w:line="360" w:lineRule="auto"/>
        <w:jc w:val="both"/>
      </w:pPr>
      <w:r>
        <w:rPr>
          <w:rFonts w:ascii="Palatino Linotype" w:hAnsi="Palatino Linotype" w:cs="Arial"/>
          <w:color w:val="000000"/>
          <w:sz w:val="24"/>
          <w:szCs w:val="24"/>
        </w:rPr>
        <w:t>Tabulka 8. Plánování vzdělávání –</w:t>
      </w:r>
      <w:r w:rsidRPr="008577CF">
        <w:rPr>
          <w:rFonts w:ascii="Palatino Linotype" w:hAnsi="Palatino Linotype" w:cs="Arial"/>
          <w:color w:val="000000"/>
          <w:sz w:val="24"/>
          <w:szCs w:val="24"/>
        </w:rPr>
        <w:t xml:space="preserve"> přehled splnění/nesplnění jednotlivých </w:t>
      </w:r>
      <w:r w:rsidR="004960C5" w:rsidRPr="008577CF">
        <w:rPr>
          <w:rFonts w:ascii="Palatino Linotype" w:hAnsi="Palatino Linotype" w:cs="Arial"/>
          <w:color w:val="000000"/>
          <w:sz w:val="24"/>
          <w:szCs w:val="24"/>
        </w:rPr>
        <w:t>kritérií.</w:t>
      </w:r>
      <w:r w:rsidR="004960C5">
        <w:t xml:space="preserve"> </w:t>
      </w:r>
      <w:r w:rsidR="001544A6">
        <w:rPr>
          <w:rFonts w:ascii="Palatino Linotype" w:hAnsi="Palatino Linotype" w:cs="Arial"/>
          <w:color w:val="000000"/>
          <w:sz w:val="24"/>
          <w:szCs w:val="24"/>
        </w:rPr>
        <w:fldChar w:fldCharType="begin"/>
      </w:r>
      <w:r w:rsidR="001544A6">
        <w:rPr>
          <w:rFonts w:ascii="Palatino Linotype" w:hAnsi="Palatino Linotype" w:cs="Arial"/>
          <w:color w:val="000000"/>
          <w:sz w:val="24"/>
          <w:szCs w:val="24"/>
        </w:rPr>
        <w:instrText xml:space="preserve"> LINK </w:instrText>
      </w:r>
      <w:r w:rsidR="00583F26">
        <w:rPr>
          <w:rFonts w:ascii="Palatino Linotype" w:hAnsi="Palatino Linotype" w:cs="Arial"/>
          <w:color w:val="000000"/>
          <w:sz w:val="24"/>
          <w:szCs w:val="24"/>
        </w:rPr>
        <w:instrText xml:space="preserve">Excel.Sheet.12 "C:\\Users\\Marky\\Documents\\Documents\\MAGISTERSKÁ PRÁCE\\tabulky vyhodnocení kritérií.xlsx" "plán vzdělávání!R1C1:R6C6" </w:instrText>
      </w:r>
      <w:r w:rsidR="001544A6">
        <w:rPr>
          <w:rFonts w:ascii="Palatino Linotype" w:hAnsi="Palatino Linotype" w:cs="Arial"/>
          <w:color w:val="000000"/>
          <w:sz w:val="24"/>
          <w:szCs w:val="24"/>
        </w:rPr>
        <w:instrText xml:space="preserve">\a \f 4 \h </w:instrText>
      </w:r>
      <w:r w:rsidR="004960C5">
        <w:rPr>
          <w:rFonts w:ascii="Palatino Linotype" w:hAnsi="Palatino Linotype" w:cs="Arial"/>
          <w:color w:val="000000"/>
          <w:sz w:val="24"/>
          <w:szCs w:val="24"/>
        </w:rPr>
        <w:instrText xml:space="preserve"> \* MERGEFORMAT </w:instrText>
      </w:r>
      <w:r w:rsidR="001544A6">
        <w:rPr>
          <w:rFonts w:ascii="Palatino Linotype" w:hAnsi="Palatino Linotype" w:cs="Arial"/>
          <w:color w:val="000000"/>
          <w:sz w:val="24"/>
          <w:szCs w:val="24"/>
        </w:rPr>
        <w:fldChar w:fldCharType="separate"/>
      </w:r>
    </w:p>
    <w:tbl>
      <w:tblPr>
        <w:tblW w:w="8210" w:type="dxa"/>
        <w:tblCellMar>
          <w:left w:w="70" w:type="dxa"/>
          <w:right w:w="70" w:type="dxa"/>
        </w:tblCellMar>
        <w:tblLook w:val="04A0" w:firstRow="1" w:lastRow="0" w:firstColumn="1" w:lastColumn="0" w:noHBand="0" w:noVBand="1"/>
      </w:tblPr>
      <w:tblGrid>
        <w:gridCol w:w="1339"/>
        <w:gridCol w:w="1475"/>
        <w:gridCol w:w="1385"/>
        <w:gridCol w:w="1348"/>
        <w:gridCol w:w="1374"/>
        <w:gridCol w:w="1289"/>
      </w:tblGrid>
      <w:tr w:rsidR="004960C5" w:rsidRPr="001544A6" w14:paraId="4E3FDAD0" w14:textId="77777777" w:rsidTr="00B61AB3">
        <w:trPr>
          <w:trHeight w:val="360"/>
        </w:trPr>
        <w:tc>
          <w:tcPr>
            <w:tcW w:w="1339" w:type="dxa"/>
            <w:tcBorders>
              <w:top w:val="single" w:sz="4" w:space="0" w:color="auto"/>
              <w:left w:val="single" w:sz="4" w:space="0" w:color="auto"/>
              <w:bottom w:val="single" w:sz="4" w:space="0" w:color="auto"/>
              <w:right w:val="single" w:sz="4" w:space="0" w:color="auto"/>
            </w:tcBorders>
            <w:shd w:val="clear" w:color="auto" w:fill="auto"/>
            <w:noWrap/>
            <w:hideMark/>
          </w:tcPr>
          <w:p w14:paraId="28296174" w14:textId="154C279D" w:rsidR="001544A6" w:rsidRPr="001544A6" w:rsidRDefault="001544A6" w:rsidP="008241AE">
            <w:pPr>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475" w:type="dxa"/>
            <w:tcBorders>
              <w:top w:val="single" w:sz="4" w:space="0" w:color="auto"/>
              <w:left w:val="nil"/>
              <w:bottom w:val="single" w:sz="4" w:space="0" w:color="auto"/>
              <w:right w:val="single" w:sz="4" w:space="0" w:color="auto"/>
            </w:tcBorders>
            <w:shd w:val="clear" w:color="auto" w:fill="auto"/>
            <w:noWrap/>
            <w:hideMark/>
          </w:tcPr>
          <w:p w14:paraId="568C796E"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385" w:type="dxa"/>
            <w:tcBorders>
              <w:top w:val="single" w:sz="4" w:space="0" w:color="auto"/>
              <w:left w:val="nil"/>
              <w:bottom w:val="single" w:sz="4" w:space="0" w:color="auto"/>
              <w:right w:val="single" w:sz="4" w:space="0" w:color="auto"/>
            </w:tcBorders>
            <w:shd w:val="clear" w:color="auto" w:fill="auto"/>
            <w:noWrap/>
            <w:hideMark/>
          </w:tcPr>
          <w:p w14:paraId="661B4614"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348" w:type="dxa"/>
            <w:tcBorders>
              <w:top w:val="single" w:sz="4" w:space="0" w:color="auto"/>
              <w:left w:val="nil"/>
              <w:bottom w:val="single" w:sz="4" w:space="0" w:color="auto"/>
              <w:right w:val="single" w:sz="4" w:space="0" w:color="auto"/>
            </w:tcBorders>
            <w:shd w:val="clear" w:color="auto" w:fill="auto"/>
            <w:noWrap/>
            <w:hideMark/>
          </w:tcPr>
          <w:p w14:paraId="3F5C544B"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374" w:type="dxa"/>
            <w:tcBorders>
              <w:top w:val="single" w:sz="4" w:space="0" w:color="auto"/>
              <w:left w:val="nil"/>
              <w:bottom w:val="single" w:sz="4" w:space="0" w:color="auto"/>
              <w:right w:val="single" w:sz="4" w:space="0" w:color="auto"/>
            </w:tcBorders>
            <w:shd w:val="clear" w:color="auto" w:fill="auto"/>
            <w:noWrap/>
            <w:hideMark/>
          </w:tcPr>
          <w:p w14:paraId="541A91B8"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289" w:type="dxa"/>
            <w:tcBorders>
              <w:top w:val="single" w:sz="4" w:space="0" w:color="auto"/>
              <w:left w:val="nil"/>
              <w:bottom w:val="single" w:sz="4" w:space="0" w:color="auto"/>
              <w:right w:val="single" w:sz="4" w:space="0" w:color="auto"/>
            </w:tcBorders>
            <w:shd w:val="clear" w:color="auto" w:fill="auto"/>
            <w:noWrap/>
            <w:hideMark/>
          </w:tcPr>
          <w:p w14:paraId="1A551CD5"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r>
      <w:tr w:rsidR="004960C5" w:rsidRPr="001544A6" w14:paraId="5DD48C3E" w14:textId="77777777" w:rsidTr="00DD2070">
        <w:trPr>
          <w:trHeight w:val="1555"/>
        </w:trPr>
        <w:tc>
          <w:tcPr>
            <w:tcW w:w="1339" w:type="dxa"/>
            <w:tcBorders>
              <w:top w:val="nil"/>
              <w:left w:val="single" w:sz="4" w:space="0" w:color="auto"/>
              <w:bottom w:val="single" w:sz="4" w:space="0" w:color="auto"/>
              <w:right w:val="single" w:sz="4" w:space="0" w:color="auto"/>
            </w:tcBorders>
            <w:shd w:val="clear" w:color="auto" w:fill="auto"/>
            <w:noWrap/>
            <w:hideMark/>
          </w:tcPr>
          <w:p w14:paraId="02BA49B0" w14:textId="77777777"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Sestavený plán vzdělávání</w:t>
            </w:r>
          </w:p>
        </w:tc>
        <w:tc>
          <w:tcPr>
            <w:tcW w:w="1475" w:type="dxa"/>
            <w:tcBorders>
              <w:top w:val="nil"/>
              <w:left w:val="nil"/>
              <w:bottom w:val="single" w:sz="4" w:space="0" w:color="auto"/>
              <w:right w:val="single" w:sz="4" w:space="0" w:color="auto"/>
            </w:tcBorders>
            <w:shd w:val="clear" w:color="auto" w:fill="auto"/>
            <w:noWrap/>
            <w:hideMark/>
          </w:tcPr>
          <w:p w14:paraId="3FA99C89" w14:textId="77777777"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Formulace cílů vzdělávání pomocí sloves</w:t>
            </w:r>
          </w:p>
        </w:tc>
        <w:tc>
          <w:tcPr>
            <w:tcW w:w="1385" w:type="dxa"/>
            <w:tcBorders>
              <w:top w:val="nil"/>
              <w:left w:val="nil"/>
              <w:bottom w:val="single" w:sz="4" w:space="0" w:color="auto"/>
              <w:right w:val="single" w:sz="4" w:space="0" w:color="auto"/>
            </w:tcBorders>
            <w:shd w:val="clear" w:color="auto" w:fill="auto"/>
            <w:noWrap/>
            <w:hideMark/>
          </w:tcPr>
          <w:p w14:paraId="68E70511" w14:textId="77777777"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Určeny obsahy vzdělávání</w:t>
            </w:r>
          </w:p>
        </w:tc>
        <w:tc>
          <w:tcPr>
            <w:tcW w:w="1348" w:type="dxa"/>
            <w:tcBorders>
              <w:top w:val="nil"/>
              <w:left w:val="nil"/>
              <w:bottom w:val="single" w:sz="4" w:space="0" w:color="auto"/>
              <w:right w:val="single" w:sz="4" w:space="0" w:color="auto"/>
            </w:tcBorders>
            <w:shd w:val="clear" w:color="auto" w:fill="auto"/>
            <w:noWrap/>
            <w:hideMark/>
          </w:tcPr>
          <w:p w14:paraId="01BA5118" w14:textId="77777777"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sz w:val="20"/>
                <w:szCs w:val="20"/>
                <w:lang w:eastAsia="cs-CZ"/>
              </w:rPr>
              <w:t>Homogenita</w:t>
            </w:r>
            <w:r w:rsidRPr="00B61AB3">
              <w:rPr>
                <w:rFonts w:ascii="Palatino Linotype" w:eastAsia="Times New Roman" w:hAnsi="Palatino Linotype" w:cs="Calibri"/>
                <w:color w:val="000000"/>
                <w:lang w:eastAsia="cs-CZ"/>
              </w:rPr>
              <w:t xml:space="preserve"> cílové skupiny</w:t>
            </w:r>
          </w:p>
        </w:tc>
        <w:tc>
          <w:tcPr>
            <w:tcW w:w="1374" w:type="dxa"/>
            <w:tcBorders>
              <w:top w:val="nil"/>
              <w:left w:val="nil"/>
              <w:bottom w:val="single" w:sz="4" w:space="0" w:color="auto"/>
              <w:right w:val="single" w:sz="4" w:space="0" w:color="auto"/>
            </w:tcBorders>
            <w:shd w:val="clear" w:color="auto" w:fill="auto"/>
            <w:noWrap/>
            <w:hideMark/>
          </w:tcPr>
          <w:p w14:paraId="63C5B91E" w14:textId="77777777"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Stanovené konkrétní metody</w:t>
            </w:r>
          </w:p>
        </w:tc>
        <w:tc>
          <w:tcPr>
            <w:tcW w:w="1289" w:type="dxa"/>
            <w:tcBorders>
              <w:top w:val="nil"/>
              <w:left w:val="nil"/>
              <w:bottom w:val="single" w:sz="4" w:space="0" w:color="auto"/>
              <w:right w:val="single" w:sz="4" w:space="0" w:color="auto"/>
            </w:tcBorders>
            <w:shd w:val="clear" w:color="auto" w:fill="auto"/>
            <w:noWrap/>
            <w:hideMark/>
          </w:tcPr>
          <w:p w14:paraId="335BA4F8" w14:textId="77777777"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Kombinace více než dvou metod</w:t>
            </w:r>
          </w:p>
        </w:tc>
      </w:tr>
      <w:tr w:rsidR="004960C5" w:rsidRPr="001544A6" w14:paraId="28360502" w14:textId="77777777" w:rsidTr="00B61AB3">
        <w:trPr>
          <w:trHeight w:val="360"/>
        </w:trPr>
        <w:tc>
          <w:tcPr>
            <w:tcW w:w="1339" w:type="dxa"/>
            <w:tcBorders>
              <w:top w:val="nil"/>
              <w:left w:val="single" w:sz="4" w:space="0" w:color="auto"/>
              <w:bottom w:val="single" w:sz="4" w:space="0" w:color="auto"/>
              <w:right w:val="single" w:sz="4" w:space="0" w:color="auto"/>
            </w:tcBorders>
            <w:shd w:val="clear" w:color="auto" w:fill="auto"/>
            <w:noWrap/>
            <w:hideMark/>
          </w:tcPr>
          <w:p w14:paraId="3E1511AC" w14:textId="6DFB0C78" w:rsidR="001544A6" w:rsidRPr="001544A6" w:rsidRDefault="00340AA4" w:rsidP="008241AE">
            <w:pPr>
              <w:spacing w:after="0" w:line="240" w:lineRule="auto"/>
              <w:rPr>
                <w:rFonts w:ascii="Palatino Linotype" w:eastAsia="Times New Roman" w:hAnsi="Palatino Linotype" w:cs="Calibri"/>
                <w:b/>
                <w:bCs/>
                <w:color w:val="000000"/>
                <w:sz w:val="24"/>
                <w:szCs w:val="24"/>
                <w:lang w:eastAsia="cs-CZ"/>
              </w:rPr>
            </w:pPr>
            <w:r>
              <w:rPr>
                <w:rFonts w:ascii="Palatino Linotype" w:eastAsia="Times New Roman" w:hAnsi="Palatino Linotype" w:cs="Calibri"/>
                <w:b/>
                <w:bCs/>
                <w:color w:val="000000"/>
                <w:sz w:val="24"/>
                <w:szCs w:val="24"/>
                <w:lang w:eastAsia="cs-CZ"/>
              </w:rPr>
              <w:t>ne</w:t>
            </w:r>
            <w:r w:rsidR="001544A6" w:rsidRPr="001544A6">
              <w:rPr>
                <w:rFonts w:ascii="Palatino Linotype" w:eastAsia="Times New Roman" w:hAnsi="Palatino Linotype" w:cs="Calibri"/>
                <w:b/>
                <w:bCs/>
                <w:color w:val="000000"/>
                <w:sz w:val="24"/>
                <w:szCs w:val="24"/>
                <w:lang w:eastAsia="cs-CZ"/>
              </w:rPr>
              <w:t>splněno</w:t>
            </w:r>
          </w:p>
        </w:tc>
        <w:tc>
          <w:tcPr>
            <w:tcW w:w="1475" w:type="dxa"/>
            <w:tcBorders>
              <w:top w:val="nil"/>
              <w:left w:val="nil"/>
              <w:bottom w:val="single" w:sz="4" w:space="0" w:color="auto"/>
              <w:right w:val="single" w:sz="4" w:space="0" w:color="auto"/>
            </w:tcBorders>
            <w:shd w:val="clear" w:color="auto" w:fill="auto"/>
            <w:noWrap/>
            <w:hideMark/>
          </w:tcPr>
          <w:p w14:paraId="4953C395"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c>
          <w:tcPr>
            <w:tcW w:w="1385" w:type="dxa"/>
            <w:tcBorders>
              <w:top w:val="nil"/>
              <w:left w:val="nil"/>
              <w:bottom w:val="single" w:sz="4" w:space="0" w:color="auto"/>
              <w:right w:val="single" w:sz="4" w:space="0" w:color="auto"/>
            </w:tcBorders>
            <w:shd w:val="clear" w:color="auto" w:fill="auto"/>
            <w:noWrap/>
            <w:hideMark/>
          </w:tcPr>
          <w:p w14:paraId="2D830BA3"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c>
          <w:tcPr>
            <w:tcW w:w="1348" w:type="dxa"/>
            <w:tcBorders>
              <w:top w:val="nil"/>
              <w:left w:val="nil"/>
              <w:bottom w:val="single" w:sz="4" w:space="0" w:color="auto"/>
              <w:right w:val="single" w:sz="4" w:space="0" w:color="auto"/>
            </w:tcBorders>
            <w:shd w:val="clear" w:color="auto" w:fill="auto"/>
            <w:noWrap/>
            <w:hideMark/>
          </w:tcPr>
          <w:p w14:paraId="17624442"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c>
          <w:tcPr>
            <w:tcW w:w="1374" w:type="dxa"/>
            <w:tcBorders>
              <w:top w:val="nil"/>
              <w:left w:val="nil"/>
              <w:bottom w:val="single" w:sz="4" w:space="0" w:color="auto"/>
              <w:right w:val="single" w:sz="4" w:space="0" w:color="auto"/>
            </w:tcBorders>
            <w:shd w:val="clear" w:color="auto" w:fill="auto"/>
            <w:noWrap/>
            <w:hideMark/>
          </w:tcPr>
          <w:p w14:paraId="2FE15BDD"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c>
          <w:tcPr>
            <w:tcW w:w="1289" w:type="dxa"/>
            <w:tcBorders>
              <w:top w:val="nil"/>
              <w:left w:val="nil"/>
              <w:bottom w:val="single" w:sz="4" w:space="0" w:color="auto"/>
              <w:right w:val="single" w:sz="4" w:space="0" w:color="auto"/>
            </w:tcBorders>
            <w:shd w:val="clear" w:color="auto" w:fill="auto"/>
            <w:noWrap/>
            <w:hideMark/>
          </w:tcPr>
          <w:p w14:paraId="738DF67D"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r>
      <w:tr w:rsidR="004960C5" w:rsidRPr="001544A6" w14:paraId="29F0F86F" w14:textId="77777777" w:rsidTr="00B61AB3">
        <w:trPr>
          <w:trHeight w:val="375"/>
        </w:trPr>
        <w:tc>
          <w:tcPr>
            <w:tcW w:w="1339" w:type="dxa"/>
            <w:tcBorders>
              <w:top w:val="nil"/>
              <w:left w:val="single" w:sz="4" w:space="0" w:color="auto"/>
              <w:bottom w:val="single" w:sz="4" w:space="0" w:color="auto"/>
              <w:right w:val="single" w:sz="4" w:space="0" w:color="auto"/>
            </w:tcBorders>
            <w:shd w:val="clear" w:color="auto" w:fill="auto"/>
            <w:noWrap/>
            <w:hideMark/>
          </w:tcPr>
          <w:p w14:paraId="3B6AF146"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475" w:type="dxa"/>
            <w:tcBorders>
              <w:top w:val="nil"/>
              <w:left w:val="nil"/>
              <w:bottom w:val="single" w:sz="4" w:space="0" w:color="auto"/>
              <w:right w:val="single" w:sz="4" w:space="0" w:color="auto"/>
            </w:tcBorders>
            <w:shd w:val="clear" w:color="auto" w:fill="auto"/>
            <w:noWrap/>
            <w:hideMark/>
          </w:tcPr>
          <w:p w14:paraId="10B6D237"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385" w:type="dxa"/>
            <w:tcBorders>
              <w:top w:val="nil"/>
              <w:left w:val="nil"/>
              <w:bottom w:val="single" w:sz="4" w:space="0" w:color="auto"/>
              <w:right w:val="single" w:sz="4" w:space="0" w:color="auto"/>
            </w:tcBorders>
            <w:shd w:val="clear" w:color="auto" w:fill="auto"/>
            <w:noWrap/>
            <w:hideMark/>
          </w:tcPr>
          <w:p w14:paraId="50AB3BE8"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348" w:type="dxa"/>
            <w:tcBorders>
              <w:top w:val="nil"/>
              <w:left w:val="nil"/>
              <w:bottom w:val="single" w:sz="4" w:space="0" w:color="auto"/>
              <w:right w:val="single" w:sz="4" w:space="0" w:color="auto"/>
            </w:tcBorders>
            <w:shd w:val="clear" w:color="auto" w:fill="auto"/>
            <w:noWrap/>
            <w:hideMark/>
          </w:tcPr>
          <w:p w14:paraId="54260866"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374" w:type="dxa"/>
            <w:tcBorders>
              <w:top w:val="nil"/>
              <w:left w:val="nil"/>
              <w:bottom w:val="single" w:sz="4" w:space="0" w:color="auto"/>
              <w:right w:val="single" w:sz="4" w:space="0" w:color="auto"/>
            </w:tcBorders>
            <w:shd w:val="clear" w:color="auto" w:fill="auto"/>
            <w:noWrap/>
            <w:hideMark/>
          </w:tcPr>
          <w:p w14:paraId="521D1815"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Kritérium</w:t>
            </w:r>
          </w:p>
        </w:tc>
        <w:tc>
          <w:tcPr>
            <w:tcW w:w="1289" w:type="dxa"/>
            <w:tcBorders>
              <w:top w:val="nil"/>
              <w:left w:val="nil"/>
              <w:bottom w:val="nil"/>
              <w:right w:val="single" w:sz="4" w:space="0" w:color="auto"/>
            </w:tcBorders>
            <w:shd w:val="clear" w:color="auto" w:fill="auto"/>
            <w:noWrap/>
            <w:hideMark/>
          </w:tcPr>
          <w:p w14:paraId="4131AE1A" w14:textId="339EB3F6"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p>
        </w:tc>
      </w:tr>
      <w:tr w:rsidR="004960C5" w:rsidRPr="001544A6" w14:paraId="4C78322A" w14:textId="77777777" w:rsidTr="00DD2070">
        <w:trPr>
          <w:trHeight w:val="2431"/>
        </w:trPr>
        <w:tc>
          <w:tcPr>
            <w:tcW w:w="1339" w:type="dxa"/>
            <w:tcBorders>
              <w:top w:val="nil"/>
              <w:left w:val="single" w:sz="4" w:space="0" w:color="auto"/>
              <w:bottom w:val="single" w:sz="4" w:space="0" w:color="auto"/>
              <w:right w:val="single" w:sz="4" w:space="0" w:color="auto"/>
            </w:tcBorders>
            <w:shd w:val="clear" w:color="auto" w:fill="auto"/>
            <w:noWrap/>
            <w:hideMark/>
          </w:tcPr>
          <w:p w14:paraId="1C777DC3" w14:textId="45B4AC0A"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 xml:space="preserve">V plánu nepřevažují metody </w:t>
            </w:r>
            <w:r w:rsidR="00421AA2">
              <w:rPr>
                <w:rFonts w:ascii="Palatino Linotype" w:eastAsia="Times New Roman" w:hAnsi="Palatino Linotype" w:cs="Calibri"/>
                <w:color w:val="000000"/>
                <w:lang w:eastAsia="cs-CZ"/>
              </w:rPr>
              <w:br/>
            </w:r>
            <w:r w:rsidRPr="00B61AB3">
              <w:rPr>
                <w:rFonts w:ascii="Palatino Linotype" w:eastAsia="Times New Roman" w:hAnsi="Palatino Linotype" w:cs="Calibri"/>
                <w:color w:val="000000"/>
                <w:lang w:eastAsia="cs-CZ"/>
              </w:rPr>
              <w:t>z kategorie „znalosti“</w:t>
            </w:r>
          </w:p>
        </w:tc>
        <w:tc>
          <w:tcPr>
            <w:tcW w:w="1475" w:type="dxa"/>
            <w:tcBorders>
              <w:top w:val="nil"/>
              <w:left w:val="nil"/>
              <w:bottom w:val="single" w:sz="4" w:space="0" w:color="auto"/>
              <w:right w:val="single" w:sz="4" w:space="0" w:color="auto"/>
            </w:tcBorders>
            <w:shd w:val="clear" w:color="auto" w:fill="auto"/>
            <w:noWrap/>
            <w:hideMark/>
          </w:tcPr>
          <w:p w14:paraId="2F206799" w14:textId="65EB99B7"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 xml:space="preserve">Stanoveni vzdělavatelé i organizace, které vzdělávání zajišťují </w:t>
            </w:r>
            <w:r w:rsidR="00B61AB3">
              <w:rPr>
                <w:rFonts w:ascii="Palatino Linotype" w:eastAsia="Times New Roman" w:hAnsi="Palatino Linotype" w:cs="Calibri"/>
                <w:color w:val="000000"/>
                <w:lang w:eastAsia="cs-CZ"/>
              </w:rPr>
              <w:br/>
            </w:r>
            <w:r w:rsidRPr="00B61AB3">
              <w:rPr>
                <w:rFonts w:ascii="Palatino Linotype" w:eastAsia="Times New Roman" w:hAnsi="Palatino Linotype" w:cs="Calibri"/>
                <w:color w:val="000000"/>
                <w:lang w:eastAsia="cs-CZ"/>
              </w:rPr>
              <w:t>a místo konání</w:t>
            </w:r>
          </w:p>
        </w:tc>
        <w:tc>
          <w:tcPr>
            <w:tcW w:w="1385" w:type="dxa"/>
            <w:tcBorders>
              <w:top w:val="nil"/>
              <w:left w:val="nil"/>
              <w:bottom w:val="single" w:sz="4" w:space="0" w:color="auto"/>
              <w:right w:val="single" w:sz="4" w:space="0" w:color="auto"/>
            </w:tcBorders>
            <w:shd w:val="clear" w:color="auto" w:fill="auto"/>
            <w:noWrap/>
            <w:hideMark/>
          </w:tcPr>
          <w:p w14:paraId="0933368C" w14:textId="77777777"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Časový plán</w:t>
            </w:r>
          </w:p>
        </w:tc>
        <w:tc>
          <w:tcPr>
            <w:tcW w:w="1348" w:type="dxa"/>
            <w:tcBorders>
              <w:top w:val="nil"/>
              <w:left w:val="nil"/>
              <w:bottom w:val="nil"/>
              <w:right w:val="single" w:sz="4" w:space="0" w:color="auto"/>
            </w:tcBorders>
            <w:shd w:val="clear" w:color="auto" w:fill="auto"/>
            <w:noWrap/>
            <w:hideMark/>
          </w:tcPr>
          <w:p w14:paraId="0CC043CC" w14:textId="174766AB" w:rsidR="001544A6" w:rsidRPr="00B61AB3" w:rsidRDefault="001544A6"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 xml:space="preserve">Rozpočet má fixní, variabilní </w:t>
            </w:r>
            <w:r w:rsidR="00B61AB3">
              <w:rPr>
                <w:rFonts w:ascii="Palatino Linotype" w:eastAsia="Times New Roman" w:hAnsi="Palatino Linotype" w:cs="Calibri"/>
                <w:color w:val="000000"/>
                <w:lang w:eastAsia="cs-CZ"/>
              </w:rPr>
              <w:br/>
            </w:r>
            <w:r w:rsidRPr="00B61AB3">
              <w:rPr>
                <w:rFonts w:ascii="Palatino Linotype" w:eastAsia="Times New Roman" w:hAnsi="Palatino Linotype" w:cs="Calibri"/>
                <w:color w:val="000000"/>
                <w:lang w:eastAsia="cs-CZ"/>
              </w:rPr>
              <w:t>a rezervní složku</w:t>
            </w:r>
          </w:p>
        </w:tc>
        <w:tc>
          <w:tcPr>
            <w:tcW w:w="1374" w:type="dxa"/>
            <w:tcBorders>
              <w:top w:val="nil"/>
              <w:left w:val="nil"/>
              <w:bottom w:val="nil"/>
              <w:right w:val="single" w:sz="4" w:space="0" w:color="auto"/>
            </w:tcBorders>
            <w:shd w:val="clear" w:color="auto" w:fill="auto"/>
            <w:noWrap/>
            <w:hideMark/>
          </w:tcPr>
          <w:p w14:paraId="46F59FA8" w14:textId="065F5EB4" w:rsidR="001544A6" w:rsidRPr="00B61AB3" w:rsidRDefault="006B325A" w:rsidP="008241AE">
            <w:pPr>
              <w:spacing w:after="0" w:line="240" w:lineRule="auto"/>
              <w:rPr>
                <w:rFonts w:ascii="Palatino Linotype" w:eastAsia="Times New Roman" w:hAnsi="Palatino Linotype" w:cs="Calibri"/>
                <w:color w:val="000000"/>
                <w:lang w:eastAsia="cs-CZ"/>
              </w:rPr>
            </w:pPr>
            <w:r w:rsidRPr="00B61AB3">
              <w:rPr>
                <w:rFonts w:ascii="Palatino Linotype" w:eastAsia="Times New Roman" w:hAnsi="Palatino Linotype" w:cs="Calibri"/>
                <w:color w:val="000000"/>
                <w:lang w:eastAsia="cs-CZ"/>
              </w:rPr>
              <w:t>Stanoven způsob hodnocení</w:t>
            </w:r>
          </w:p>
        </w:tc>
        <w:tc>
          <w:tcPr>
            <w:tcW w:w="1289" w:type="dxa"/>
            <w:tcBorders>
              <w:top w:val="single" w:sz="8" w:space="0" w:color="auto"/>
              <w:left w:val="single" w:sz="8" w:space="0" w:color="auto"/>
              <w:bottom w:val="single" w:sz="8" w:space="0" w:color="auto"/>
              <w:right w:val="single" w:sz="8" w:space="0" w:color="auto"/>
            </w:tcBorders>
            <w:shd w:val="clear" w:color="auto" w:fill="auto"/>
            <w:hideMark/>
          </w:tcPr>
          <w:p w14:paraId="57FAD2DC" w14:textId="5FF40AFC" w:rsidR="001544A6" w:rsidRPr="00B61AB3" w:rsidRDefault="001544A6" w:rsidP="008241AE">
            <w:pPr>
              <w:spacing w:after="0" w:line="240" w:lineRule="auto"/>
              <w:rPr>
                <w:rFonts w:ascii="Palatino Linotype" w:eastAsia="Times New Roman" w:hAnsi="Palatino Linotype" w:cs="Calibri"/>
                <w:color w:val="000000"/>
                <w:lang w:eastAsia="cs-CZ"/>
              </w:rPr>
            </w:pPr>
          </w:p>
        </w:tc>
      </w:tr>
      <w:tr w:rsidR="004960C5" w:rsidRPr="001544A6" w14:paraId="782A9968" w14:textId="77777777" w:rsidTr="00B61AB3">
        <w:trPr>
          <w:trHeight w:val="375"/>
        </w:trPr>
        <w:tc>
          <w:tcPr>
            <w:tcW w:w="1339" w:type="dxa"/>
            <w:tcBorders>
              <w:top w:val="nil"/>
              <w:left w:val="single" w:sz="4" w:space="0" w:color="auto"/>
              <w:bottom w:val="single" w:sz="4" w:space="0" w:color="auto"/>
              <w:right w:val="single" w:sz="4" w:space="0" w:color="auto"/>
            </w:tcBorders>
            <w:shd w:val="clear" w:color="auto" w:fill="auto"/>
            <w:noWrap/>
            <w:hideMark/>
          </w:tcPr>
          <w:p w14:paraId="3A2952D8"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c>
          <w:tcPr>
            <w:tcW w:w="1475" w:type="dxa"/>
            <w:tcBorders>
              <w:top w:val="nil"/>
              <w:left w:val="nil"/>
              <w:bottom w:val="single" w:sz="4" w:space="0" w:color="auto"/>
              <w:right w:val="single" w:sz="4" w:space="0" w:color="auto"/>
            </w:tcBorders>
            <w:shd w:val="clear" w:color="auto" w:fill="auto"/>
            <w:noWrap/>
            <w:hideMark/>
          </w:tcPr>
          <w:p w14:paraId="5E5BFD49"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c>
          <w:tcPr>
            <w:tcW w:w="1385" w:type="dxa"/>
            <w:tcBorders>
              <w:top w:val="nil"/>
              <w:left w:val="nil"/>
              <w:bottom w:val="single" w:sz="4" w:space="0" w:color="auto"/>
              <w:right w:val="single" w:sz="4" w:space="0" w:color="auto"/>
            </w:tcBorders>
            <w:shd w:val="clear" w:color="auto" w:fill="auto"/>
            <w:noWrap/>
            <w:hideMark/>
          </w:tcPr>
          <w:p w14:paraId="0A10CB0A"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c>
          <w:tcPr>
            <w:tcW w:w="1348" w:type="dxa"/>
            <w:tcBorders>
              <w:top w:val="single" w:sz="4" w:space="0" w:color="auto"/>
              <w:left w:val="nil"/>
              <w:bottom w:val="single" w:sz="4" w:space="0" w:color="auto"/>
              <w:right w:val="single" w:sz="4" w:space="0" w:color="auto"/>
            </w:tcBorders>
            <w:shd w:val="clear" w:color="auto" w:fill="auto"/>
            <w:noWrap/>
            <w:hideMark/>
          </w:tcPr>
          <w:p w14:paraId="4149F93A"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c>
          <w:tcPr>
            <w:tcW w:w="1374" w:type="dxa"/>
            <w:tcBorders>
              <w:top w:val="single" w:sz="4" w:space="0" w:color="auto"/>
              <w:left w:val="nil"/>
              <w:bottom w:val="single" w:sz="4" w:space="0" w:color="auto"/>
              <w:right w:val="single" w:sz="4" w:space="0" w:color="auto"/>
            </w:tcBorders>
            <w:shd w:val="clear" w:color="auto" w:fill="auto"/>
            <w:noWrap/>
            <w:hideMark/>
          </w:tcPr>
          <w:p w14:paraId="4DEB018F" w14:textId="77777777"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r w:rsidRPr="001544A6">
              <w:rPr>
                <w:rFonts w:ascii="Palatino Linotype" w:eastAsia="Times New Roman" w:hAnsi="Palatino Linotype" w:cs="Calibri"/>
                <w:b/>
                <w:bCs/>
                <w:color w:val="000000"/>
                <w:sz w:val="24"/>
                <w:szCs w:val="24"/>
                <w:lang w:eastAsia="cs-CZ"/>
              </w:rPr>
              <w:t>nesplněno</w:t>
            </w:r>
          </w:p>
        </w:tc>
        <w:tc>
          <w:tcPr>
            <w:tcW w:w="1289" w:type="dxa"/>
            <w:tcBorders>
              <w:top w:val="nil"/>
              <w:left w:val="single" w:sz="8" w:space="0" w:color="auto"/>
              <w:bottom w:val="single" w:sz="8" w:space="0" w:color="auto"/>
              <w:right w:val="single" w:sz="8" w:space="0" w:color="auto"/>
            </w:tcBorders>
            <w:shd w:val="clear" w:color="auto" w:fill="auto"/>
            <w:noWrap/>
            <w:hideMark/>
          </w:tcPr>
          <w:p w14:paraId="4BA79C79" w14:textId="27C04838" w:rsidR="001544A6" w:rsidRPr="001544A6" w:rsidRDefault="001544A6" w:rsidP="008241AE">
            <w:pPr>
              <w:spacing w:after="0" w:line="240" w:lineRule="auto"/>
              <w:rPr>
                <w:rFonts w:ascii="Palatino Linotype" w:eastAsia="Times New Roman" w:hAnsi="Palatino Linotype" w:cs="Calibri"/>
                <w:b/>
                <w:bCs/>
                <w:color w:val="000000"/>
                <w:sz w:val="24"/>
                <w:szCs w:val="24"/>
                <w:lang w:eastAsia="cs-CZ"/>
              </w:rPr>
            </w:pPr>
          </w:p>
        </w:tc>
      </w:tr>
    </w:tbl>
    <w:p w14:paraId="553B16FE" w14:textId="5F5A8D5A" w:rsidR="00183241" w:rsidRDefault="001544A6" w:rsidP="004960C5">
      <w:pPr>
        <w:autoSpaceDE w:val="0"/>
        <w:autoSpaceDN w:val="0"/>
        <w:adjustRightInd w:val="0"/>
        <w:spacing w:after="0" w:line="360" w:lineRule="auto"/>
        <w:jc w:val="both"/>
        <w:rPr>
          <w:rFonts w:ascii="Palatino Linotype" w:hAnsi="Palatino Linotype"/>
          <w:sz w:val="20"/>
          <w:szCs w:val="20"/>
        </w:rPr>
      </w:pPr>
      <w:r>
        <w:rPr>
          <w:rFonts w:ascii="Palatino Linotype" w:hAnsi="Palatino Linotype" w:cs="Arial"/>
          <w:color w:val="000000"/>
          <w:sz w:val="24"/>
          <w:szCs w:val="24"/>
        </w:rPr>
        <w:fldChar w:fldCharType="end"/>
      </w:r>
      <w:r w:rsidR="00FD3802" w:rsidRPr="00FD3802">
        <w:rPr>
          <w:rFonts w:ascii="Palatino Linotype" w:hAnsi="Palatino Linotype"/>
          <w:sz w:val="20"/>
          <w:szCs w:val="20"/>
        </w:rPr>
        <w:t>Zdroj: vlastní zpracování</w:t>
      </w:r>
    </w:p>
    <w:p w14:paraId="2FEDB227" w14:textId="77777777" w:rsidR="00B61AB3" w:rsidRPr="00FD3802" w:rsidRDefault="00B61AB3" w:rsidP="00B61AB3">
      <w:pPr>
        <w:pStyle w:val="Bezmezer"/>
      </w:pPr>
    </w:p>
    <w:p w14:paraId="3641C806" w14:textId="3CB2991B" w:rsidR="0080476E" w:rsidRDefault="006828CE" w:rsidP="008241AE">
      <w:pPr>
        <w:spacing w:line="360" w:lineRule="auto"/>
        <w:jc w:val="both"/>
        <w:rPr>
          <w:rFonts w:ascii="Palatino Linotype" w:hAnsi="Palatino Linotype"/>
          <w:sz w:val="24"/>
          <w:szCs w:val="24"/>
        </w:rPr>
      </w:pPr>
      <w:r>
        <w:rPr>
          <w:rFonts w:ascii="Palatino Linotype" w:hAnsi="Palatino Linotype"/>
          <w:sz w:val="24"/>
          <w:szCs w:val="24"/>
        </w:rPr>
        <w:t xml:space="preserve">Z dvanácti sledovaných kritérií </w:t>
      </w:r>
      <w:r w:rsidR="00340AA4">
        <w:rPr>
          <w:rFonts w:ascii="Palatino Linotype" w:hAnsi="Palatino Linotype"/>
          <w:sz w:val="24"/>
          <w:szCs w:val="24"/>
        </w:rPr>
        <w:t>ne</w:t>
      </w:r>
      <w:r>
        <w:rPr>
          <w:rFonts w:ascii="Palatino Linotype" w:hAnsi="Palatino Linotype"/>
          <w:sz w:val="24"/>
          <w:szCs w:val="24"/>
        </w:rPr>
        <w:t xml:space="preserve">bylo splněno </w:t>
      </w:r>
      <w:r w:rsidR="00340AA4">
        <w:rPr>
          <w:rFonts w:ascii="Palatino Linotype" w:hAnsi="Palatino Linotype"/>
          <w:sz w:val="24"/>
          <w:szCs w:val="24"/>
        </w:rPr>
        <w:t>žádné</w:t>
      </w:r>
      <w:r>
        <w:rPr>
          <w:rFonts w:ascii="Palatino Linotype" w:hAnsi="Palatino Linotype"/>
          <w:sz w:val="24"/>
          <w:szCs w:val="24"/>
        </w:rPr>
        <w:t xml:space="preserve"> kritérium</w:t>
      </w:r>
      <w:r w:rsidR="00340AA4">
        <w:rPr>
          <w:rFonts w:ascii="Palatino Linotype" w:hAnsi="Palatino Linotype"/>
          <w:sz w:val="24"/>
          <w:szCs w:val="24"/>
        </w:rPr>
        <w:t>. Kritérium</w:t>
      </w:r>
      <w:r w:rsidR="00685C03">
        <w:rPr>
          <w:rFonts w:ascii="Palatino Linotype" w:hAnsi="Palatino Linotype"/>
          <w:sz w:val="24"/>
          <w:szCs w:val="24"/>
        </w:rPr>
        <w:t xml:space="preserve"> „</w:t>
      </w:r>
      <w:r w:rsidR="00685C03" w:rsidRPr="007A288B">
        <w:rPr>
          <w:rFonts w:ascii="Palatino Linotype" w:eastAsia="Times New Roman" w:hAnsi="Palatino Linotype" w:cs="Calibri"/>
          <w:sz w:val="24"/>
          <w:szCs w:val="24"/>
          <w:lang w:eastAsia="cs-CZ"/>
        </w:rPr>
        <w:t>Sestavený plán vzdělávání“</w:t>
      </w:r>
      <w:r w:rsidR="00340AA4" w:rsidRPr="007A288B">
        <w:rPr>
          <w:rFonts w:ascii="Palatino Linotype" w:eastAsia="Times New Roman" w:hAnsi="Palatino Linotype" w:cs="Calibri"/>
          <w:sz w:val="24"/>
          <w:szCs w:val="24"/>
          <w:lang w:eastAsia="cs-CZ"/>
        </w:rPr>
        <w:t xml:space="preserve"> dle kapitoly 3.3 nenaplňuje znaky plánování </w:t>
      </w:r>
      <w:r w:rsidR="00340AA4" w:rsidRPr="007A288B">
        <w:rPr>
          <w:rFonts w:ascii="Palatino Linotype" w:eastAsia="Times New Roman" w:hAnsi="Palatino Linotype" w:cs="Calibri"/>
          <w:sz w:val="24"/>
          <w:szCs w:val="24"/>
          <w:lang w:eastAsia="cs-CZ"/>
        </w:rPr>
        <w:lastRenderedPageBreak/>
        <w:t>vzdělávání</w:t>
      </w:r>
      <w:r w:rsidR="00685C03" w:rsidRPr="007A288B">
        <w:rPr>
          <w:rFonts w:ascii="Palatino Linotype" w:eastAsia="Times New Roman" w:hAnsi="Palatino Linotype" w:cs="Calibri"/>
          <w:sz w:val="24"/>
          <w:szCs w:val="24"/>
          <w:lang w:eastAsia="cs-CZ"/>
        </w:rPr>
        <w:t xml:space="preserve">, </w:t>
      </w:r>
      <w:r w:rsidR="00340AA4" w:rsidRPr="007A288B">
        <w:rPr>
          <w:rFonts w:ascii="Palatino Linotype" w:eastAsia="Times New Roman" w:hAnsi="Palatino Linotype" w:cs="Calibri"/>
          <w:sz w:val="24"/>
          <w:szCs w:val="24"/>
          <w:lang w:eastAsia="cs-CZ"/>
        </w:rPr>
        <w:t xml:space="preserve">proto bylo </w:t>
      </w:r>
      <w:r w:rsidR="000E276A" w:rsidRPr="007A288B">
        <w:rPr>
          <w:rFonts w:ascii="Palatino Linotype" w:eastAsia="Times New Roman" w:hAnsi="Palatino Linotype" w:cs="Calibri"/>
          <w:sz w:val="24"/>
          <w:szCs w:val="24"/>
          <w:lang w:eastAsia="cs-CZ"/>
        </w:rPr>
        <w:t xml:space="preserve">po kvalitativní analýze dokumentu </w:t>
      </w:r>
      <w:r w:rsidR="00340AA4" w:rsidRPr="007A288B">
        <w:rPr>
          <w:rFonts w:ascii="Palatino Linotype" w:eastAsia="Times New Roman" w:hAnsi="Palatino Linotype" w:cs="Calibri"/>
          <w:sz w:val="24"/>
          <w:szCs w:val="24"/>
          <w:lang w:eastAsia="cs-CZ"/>
        </w:rPr>
        <w:t>zpětně přehodnoceno</w:t>
      </w:r>
      <w:r w:rsidR="000E276A" w:rsidRPr="007A288B">
        <w:rPr>
          <w:rFonts w:ascii="Palatino Linotype" w:eastAsia="Times New Roman" w:hAnsi="Palatino Linotype" w:cs="Calibri"/>
          <w:sz w:val="24"/>
          <w:szCs w:val="24"/>
          <w:lang w:eastAsia="cs-CZ"/>
        </w:rPr>
        <w:t xml:space="preserve"> na nesplněno</w:t>
      </w:r>
      <w:r w:rsidR="00340AA4" w:rsidRPr="007A288B">
        <w:rPr>
          <w:rFonts w:ascii="Palatino Linotype" w:eastAsia="Times New Roman" w:hAnsi="Palatino Linotype" w:cs="Calibri"/>
          <w:sz w:val="24"/>
          <w:szCs w:val="24"/>
          <w:lang w:eastAsia="cs-CZ"/>
        </w:rPr>
        <w:t>. Jedná se pouze o</w:t>
      </w:r>
      <w:r w:rsidR="00685C03" w:rsidRPr="007A288B">
        <w:rPr>
          <w:rFonts w:ascii="Palatino Linotype" w:eastAsia="Times New Roman" w:hAnsi="Palatino Linotype" w:cs="Calibri"/>
          <w:sz w:val="24"/>
          <w:szCs w:val="24"/>
          <w:lang w:eastAsia="cs-CZ"/>
        </w:rPr>
        <w:t xml:space="preserve"> organizací formálně tvořen</w:t>
      </w:r>
      <w:r w:rsidR="00340AA4" w:rsidRPr="007A288B">
        <w:rPr>
          <w:rFonts w:ascii="Palatino Linotype" w:eastAsia="Times New Roman" w:hAnsi="Palatino Linotype" w:cs="Calibri"/>
          <w:sz w:val="24"/>
          <w:szCs w:val="24"/>
          <w:lang w:eastAsia="cs-CZ"/>
        </w:rPr>
        <w:t>ý</w:t>
      </w:r>
      <w:r w:rsidR="00685C03" w:rsidRPr="007A288B">
        <w:rPr>
          <w:rFonts w:ascii="Palatino Linotype" w:eastAsia="Times New Roman" w:hAnsi="Palatino Linotype" w:cs="Calibri"/>
          <w:sz w:val="24"/>
          <w:szCs w:val="24"/>
          <w:lang w:eastAsia="cs-CZ"/>
        </w:rPr>
        <w:t xml:space="preserve"> dokument, dle kterého </w:t>
      </w:r>
      <w:r w:rsidR="008241AE" w:rsidRPr="007A288B">
        <w:rPr>
          <w:rFonts w:ascii="Palatino Linotype" w:eastAsia="Times New Roman" w:hAnsi="Palatino Linotype" w:cs="Calibri"/>
          <w:sz w:val="24"/>
          <w:szCs w:val="24"/>
          <w:lang w:eastAsia="cs-CZ"/>
        </w:rPr>
        <w:t xml:space="preserve">jsou naplánovány </w:t>
      </w:r>
      <w:r w:rsidR="000E276A" w:rsidRPr="007A288B">
        <w:rPr>
          <w:rFonts w:ascii="Palatino Linotype" w:eastAsia="Times New Roman" w:hAnsi="Palatino Linotype" w:cs="Calibri"/>
          <w:sz w:val="24"/>
          <w:szCs w:val="24"/>
          <w:lang w:eastAsia="cs-CZ"/>
        </w:rPr>
        <w:t xml:space="preserve">pouze počty </w:t>
      </w:r>
      <w:r w:rsidR="008241AE" w:rsidRPr="007A288B">
        <w:rPr>
          <w:rFonts w:ascii="Palatino Linotype" w:eastAsia="Times New Roman" w:hAnsi="Palatino Linotype" w:cs="Calibri"/>
          <w:sz w:val="24"/>
          <w:szCs w:val="24"/>
          <w:lang w:eastAsia="cs-CZ"/>
        </w:rPr>
        <w:t xml:space="preserve">kurzy </w:t>
      </w:r>
      <w:r w:rsidR="000E276A" w:rsidRPr="007A288B">
        <w:rPr>
          <w:rFonts w:ascii="Palatino Linotype" w:eastAsia="Times New Roman" w:hAnsi="Palatino Linotype" w:cs="Calibri"/>
          <w:sz w:val="24"/>
          <w:szCs w:val="24"/>
          <w:lang w:eastAsia="cs-CZ"/>
        </w:rPr>
        <w:t>s určenými kapacitními limity</w:t>
      </w:r>
      <w:r w:rsidR="000E276A">
        <w:rPr>
          <w:rFonts w:ascii="Palatino Linotype" w:eastAsia="Times New Roman" w:hAnsi="Palatino Linotype" w:cs="Calibri"/>
          <w:color w:val="000000"/>
          <w:sz w:val="24"/>
          <w:szCs w:val="24"/>
          <w:lang w:eastAsia="cs-CZ"/>
        </w:rPr>
        <w:t>.</w:t>
      </w:r>
      <w:r w:rsidR="008241AE">
        <w:rPr>
          <w:rFonts w:ascii="Palatino Linotype" w:eastAsia="Times New Roman" w:hAnsi="Palatino Linotype" w:cs="Calibri"/>
          <w:color w:val="000000"/>
          <w:sz w:val="24"/>
          <w:szCs w:val="24"/>
          <w:lang w:eastAsia="cs-CZ"/>
        </w:rPr>
        <w:t xml:space="preserve"> </w:t>
      </w:r>
      <w:r w:rsidR="00DC7629">
        <w:rPr>
          <w:rFonts w:ascii="Palatino Linotype" w:eastAsia="Times New Roman" w:hAnsi="Palatino Linotype" w:cs="Calibri"/>
          <w:color w:val="000000"/>
          <w:sz w:val="24"/>
          <w:szCs w:val="24"/>
          <w:lang w:eastAsia="cs-CZ"/>
        </w:rPr>
        <w:t>Ani d</w:t>
      </w:r>
      <w:r w:rsidR="00685C03">
        <w:rPr>
          <w:rFonts w:ascii="Palatino Linotype" w:eastAsia="Times New Roman" w:hAnsi="Palatino Linotype" w:cs="Calibri"/>
          <w:color w:val="000000"/>
          <w:sz w:val="24"/>
          <w:szCs w:val="24"/>
          <w:lang w:eastAsia="cs-CZ"/>
        </w:rPr>
        <w:t xml:space="preserve">alší jednotlivá kritéria, která dle kapitoly 3.3 ukazují </w:t>
      </w:r>
      <w:r w:rsidR="008241AE">
        <w:rPr>
          <w:rFonts w:ascii="Palatino Linotype" w:eastAsia="Times New Roman" w:hAnsi="Palatino Linotype" w:cs="Calibri"/>
          <w:color w:val="000000"/>
          <w:sz w:val="24"/>
          <w:szCs w:val="24"/>
          <w:lang w:eastAsia="cs-CZ"/>
        </w:rPr>
        <w:t xml:space="preserve">na </w:t>
      </w:r>
      <w:r w:rsidR="00685C03">
        <w:rPr>
          <w:rFonts w:ascii="Palatino Linotype" w:eastAsia="Times New Roman" w:hAnsi="Palatino Linotype" w:cs="Calibri"/>
          <w:color w:val="000000"/>
          <w:sz w:val="24"/>
          <w:szCs w:val="24"/>
          <w:lang w:eastAsia="cs-CZ"/>
        </w:rPr>
        <w:t xml:space="preserve">kvalitu vypracovaného plánu vzdělávání, neboť poté organizaci samotnou realizací vzdělávání zabezpečí </w:t>
      </w:r>
      <w:r w:rsidR="008241AE">
        <w:rPr>
          <w:rFonts w:ascii="Palatino Linotype" w:eastAsia="Times New Roman" w:hAnsi="Palatino Linotype" w:cs="Calibri"/>
          <w:color w:val="000000"/>
          <w:sz w:val="24"/>
          <w:szCs w:val="24"/>
          <w:lang w:eastAsia="cs-CZ"/>
        </w:rPr>
        <w:t xml:space="preserve">potřebné profesní kompetence zaměstnanců, </w:t>
      </w:r>
      <w:r w:rsidR="008241AE" w:rsidRPr="00DC7629">
        <w:rPr>
          <w:rFonts w:ascii="Palatino Linotype" w:eastAsia="Times New Roman" w:hAnsi="Palatino Linotype" w:cs="Calibri"/>
          <w:color w:val="000000"/>
          <w:sz w:val="24"/>
          <w:szCs w:val="24"/>
          <w:lang w:eastAsia="cs-CZ"/>
        </w:rPr>
        <w:t>splněna nebyla.</w:t>
      </w:r>
      <w:r w:rsidR="008241AE">
        <w:rPr>
          <w:rFonts w:ascii="Palatino Linotype" w:eastAsia="Times New Roman" w:hAnsi="Palatino Linotype" w:cs="Calibri"/>
          <w:color w:val="000000"/>
          <w:sz w:val="24"/>
          <w:szCs w:val="24"/>
          <w:lang w:eastAsia="cs-CZ"/>
        </w:rPr>
        <w:t xml:space="preserve"> </w:t>
      </w:r>
      <w:r w:rsidR="00DC7629">
        <w:rPr>
          <w:rFonts w:ascii="Palatino Linotype" w:eastAsia="Times New Roman" w:hAnsi="Palatino Linotype" w:cs="Calibri"/>
          <w:color w:val="000000"/>
          <w:sz w:val="24"/>
          <w:szCs w:val="24"/>
          <w:lang w:eastAsia="cs-CZ"/>
        </w:rPr>
        <w:t xml:space="preserve">Důvodem jejich nesplnění je skutečnost, že plán vzdělávání tyto údaje vůbec neobsahoval. </w:t>
      </w:r>
      <w:r w:rsidR="0080476E" w:rsidRPr="00A54CB5">
        <w:rPr>
          <w:rFonts w:ascii="Palatino Linotype" w:hAnsi="Palatino Linotype" w:cs="Arial"/>
          <w:sz w:val="24"/>
          <w:szCs w:val="24"/>
        </w:rPr>
        <w:t xml:space="preserve">Výsledná podoba plánu </w:t>
      </w:r>
      <w:r w:rsidR="0080476E">
        <w:rPr>
          <w:rFonts w:ascii="Palatino Linotype" w:hAnsi="Palatino Linotype" w:cs="Arial"/>
          <w:sz w:val="24"/>
          <w:szCs w:val="24"/>
        </w:rPr>
        <w:t>měla obsahovat</w:t>
      </w:r>
      <w:r w:rsidR="0080476E">
        <w:rPr>
          <w:rFonts w:ascii="Palatino Linotype" w:hAnsi="Palatino Linotype"/>
          <w:sz w:val="24"/>
          <w:szCs w:val="24"/>
        </w:rPr>
        <w:t xml:space="preserve"> cíle vzdělávání</w:t>
      </w:r>
      <w:r w:rsidR="0080476E" w:rsidRPr="00A54CB5">
        <w:rPr>
          <w:rFonts w:ascii="Palatino Linotype" w:hAnsi="Palatino Linotype"/>
          <w:sz w:val="24"/>
          <w:szCs w:val="24"/>
        </w:rPr>
        <w:t xml:space="preserve"> a</w:t>
      </w:r>
      <w:r w:rsidR="0080476E">
        <w:rPr>
          <w:rFonts w:ascii="Palatino Linotype" w:hAnsi="Palatino Linotype"/>
          <w:sz w:val="24"/>
          <w:szCs w:val="24"/>
        </w:rPr>
        <w:t> definované</w:t>
      </w:r>
      <w:r w:rsidR="0080476E" w:rsidRPr="00A54CB5">
        <w:rPr>
          <w:rFonts w:ascii="Palatino Linotype" w:hAnsi="Palatino Linotype"/>
          <w:sz w:val="24"/>
          <w:szCs w:val="24"/>
        </w:rPr>
        <w:t xml:space="preserve"> ideální stavy znalostí, dovedností, postojů</w:t>
      </w:r>
      <w:r w:rsidR="0080476E">
        <w:rPr>
          <w:rFonts w:ascii="Palatino Linotype" w:hAnsi="Palatino Linotype"/>
          <w:sz w:val="24"/>
          <w:szCs w:val="24"/>
        </w:rPr>
        <w:t>, kdy při jejich stanovování jsou užita slovesa. Takto správně zformulované cíle pomohou změřit, zda bylo cíle dosaženo.</w:t>
      </w:r>
      <w:r w:rsidR="0080476E" w:rsidRPr="00A54CB5">
        <w:rPr>
          <w:rFonts w:ascii="Palatino Linotype" w:hAnsi="Palatino Linotype"/>
          <w:sz w:val="24"/>
          <w:szCs w:val="24"/>
        </w:rPr>
        <w:t xml:space="preserve"> </w:t>
      </w:r>
      <w:r w:rsidR="0080476E">
        <w:rPr>
          <w:rFonts w:ascii="Palatino Linotype" w:hAnsi="Palatino Linotype"/>
          <w:sz w:val="24"/>
          <w:szCs w:val="24"/>
        </w:rPr>
        <w:t>Ze stanovených cílů mají být určeny obsahy vzdělávání, stanoveny cílové skupiny zaměstnanců, jež mají být homogenní nejen funkčním zařazením, ale také úrovní vědomostí a</w:t>
      </w:r>
      <w:r w:rsidR="00421AA2">
        <w:rPr>
          <w:rFonts w:ascii="Palatino Linotype" w:hAnsi="Palatino Linotype" w:cs="Times New Roman"/>
          <w:sz w:val="24"/>
          <w:szCs w:val="24"/>
        </w:rPr>
        <w:t> </w:t>
      </w:r>
      <w:r w:rsidR="0080476E">
        <w:rPr>
          <w:rFonts w:ascii="Palatino Linotype" w:hAnsi="Palatino Linotype"/>
          <w:sz w:val="24"/>
          <w:szCs w:val="24"/>
        </w:rPr>
        <w:t xml:space="preserve">schopností. Dále má být v plánu vzdělávání zodpovězeno, jakými způsoby se bude vzdělávání realizovat, kým bude zabezpečeno, kdy a kde a další otázky s tím spojené viz kapitola 3.3. A rovněž mimořádně důležitý bod, kterým je, jak se budou hodnotit výsledky vzdělávacího plánu a jednotlivých vzdělávacích aktivit. </w:t>
      </w:r>
    </w:p>
    <w:p w14:paraId="70FE3952" w14:textId="3671DA38" w:rsidR="00163735" w:rsidRDefault="008241AE" w:rsidP="008241AE">
      <w:pPr>
        <w:spacing w:line="360" w:lineRule="auto"/>
        <w:jc w:val="both"/>
        <w:rPr>
          <w:rFonts w:ascii="Palatino Linotype" w:hAnsi="Palatino Linotype"/>
          <w:sz w:val="24"/>
          <w:szCs w:val="24"/>
        </w:rPr>
      </w:pPr>
      <w:r>
        <w:rPr>
          <w:rFonts w:ascii="Palatino Linotype" w:eastAsia="Times New Roman" w:hAnsi="Palatino Linotype" w:cs="Calibri"/>
          <w:color w:val="000000"/>
          <w:sz w:val="24"/>
          <w:szCs w:val="24"/>
          <w:lang w:eastAsia="cs-CZ"/>
        </w:rPr>
        <w:t>Plánování vzdělávání je plně v </w:t>
      </w:r>
      <w:r w:rsidRPr="008241AE">
        <w:rPr>
          <w:rFonts w:ascii="Palatino Linotype" w:eastAsia="Times New Roman" w:hAnsi="Palatino Linotype" w:cs="Calibri"/>
          <w:color w:val="000000"/>
          <w:sz w:val="24"/>
          <w:szCs w:val="24"/>
          <w:lang w:eastAsia="cs-CZ"/>
        </w:rPr>
        <w:t xml:space="preserve">dikci </w:t>
      </w:r>
      <w:r w:rsidRPr="008241AE">
        <w:rPr>
          <w:rFonts w:ascii="Palatino Linotype" w:hAnsi="Palatino Linotype" w:cs="Arial"/>
          <w:sz w:val="24"/>
          <w:szCs w:val="24"/>
        </w:rPr>
        <w:t>Odbor</w:t>
      </w:r>
      <w:r>
        <w:rPr>
          <w:rFonts w:ascii="Palatino Linotype" w:hAnsi="Palatino Linotype" w:cs="Arial"/>
          <w:sz w:val="24"/>
          <w:szCs w:val="24"/>
        </w:rPr>
        <w:t>u</w:t>
      </w:r>
      <w:r w:rsidRPr="008241AE">
        <w:rPr>
          <w:rFonts w:ascii="Palatino Linotype" w:hAnsi="Palatino Linotype" w:cs="Arial"/>
          <w:sz w:val="24"/>
          <w:szCs w:val="24"/>
        </w:rPr>
        <w:t xml:space="preserve"> personální</w:t>
      </w:r>
      <w:r>
        <w:rPr>
          <w:rFonts w:ascii="Palatino Linotype" w:hAnsi="Palatino Linotype" w:cs="Arial"/>
          <w:sz w:val="24"/>
          <w:szCs w:val="24"/>
        </w:rPr>
        <w:t>ho</w:t>
      </w:r>
      <w:r w:rsidRPr="008241AE">
        <w:rPr>
          <w:rFonts w:ascii="Palatino Linotype" w:hAnsi="Palatino Linotype" w:cs="Arial"/>
          <w:sz w:val="24"/>
          <w:szCs w:val="24"/>
        </w:rPr>
        <w:t xml:space="preserve"> a vzdělávání generálního ředitelství ÚP ČR</w:t>
      </w:r>
      <w:r w:rsidRPr="008241AE">
        <w:rPr>
          <w:rFonts w:ascii="Palatino Linotype" w:eastAsia="Times New Roman" w:hAnsi="Palatino Linotype" w:cs="Calibri"/>
          <w:color w:val="000000"/>
          <w:sz w:val="24"/>
          <w:szCs w:val="24"/>
          <w:lang w:eastAsia="cs-CZ"/>
        </w:rPr>
        <w:t xml:space="preserve">, </w:t>
      </w:r>
      <w:r>
        <w:rPr>
          <w:rFonts w:ascii="Palatino Linotype" w:eastAsia="Times New Roman" w:hAnsi="Palatino Linotype" w:cs="Calibri"/>
          <w:color w:val="000000"/>
          <w:sz w:val="24"/>
          <w:szCs w:val="24"/>
          <w:lang w:eastAsia="cs-CZ"/>
        </w:rPr>
        <w:t xml:space="preserve">je tedy </w:t>
      </w:r>
      <w:r>
        <w:rPr>
          <w:rFonts w:ascii="Palatino Linotype" w:hAnsi="Palatino Linotype"/>
          <w:sz w:val="24"/>
          <w:szCs w:val="24"/>
        </w:rPr>
        <w:t>odrazem nastavení a realizace vycházející z centrální úrovně řízení vzdělávání ÚP ČR.</w:t>
      </w:r>
      <w:r w:rsidR="00DC7629">
        <w:rPr>
          <w:rFonts w:ascii="Palatino Linotype" w:hAnsi="Palatino Linotype"/>
          <w:sz w:val="24"/>
          <w:szCs w:val="24"/>
        </w:rPr>
        <w:t xml:space="preserve"> </w:t>
      </w:r>
    </w:p>
    <w:p w14:paraId="48CD6BD6" w14:textId="52F10CA9" w:rsidR="00757021" w:rsidRDefault="00757021" w:rsidP="00757021">
      <w:pPr>
        <w:spacing w:line="360" w:lineRule="auto"/>
        <w:jc w:val="both"/>
        <w:rPr>
          <w:rFonts w:ascii="Palatino Linotype" w:hAnsi="Palatino Linotype"/>
          <w:sz w:val="24"/>
          <w:szCs w:val="24"/>
        </w:rPr>
      </w:pPr>
      <w:r>
        <w:rPr>
          <w:rFonts w:ascii="Palatino Linotype" w:hAnsi="Palatino Linotype"/>
          <w:color w:val="000000"/>
          <w:sz w:val="24"/>
          <w:szCs w:val="24"/>
        </w:rPr>
        <w:t xml:space="preserve">Jinou problematikou je přidělování finančního rozpočtu na vzdělávání zaměstnanců ÚP ČR ze strany MPSV. Tento způsob zjevně neumožňuje ÚP ČR diferencovat rozpočet na </w:t>
      </w:r>
      <w:r>
        <w:rPr>
          <w:rFonts w:ascii="Palatino Linotype" w:hAnsi="Palatino Linotype"/>
          <w:sz w:val="24"/>
          <w:szCs w:val="24"/>
        </w:rPr>
        <w:t>dlouhodobé a střednědobé cíli organizace, disponovat variabilní a rezervní složkou rozpočtu na operativní vzdělávací programy, tak jak jej popisuje</w:t>
      </w:r>
      <w:r>
        <w:rPr>
          <w:rFonts w:ascii="Palatino Linotype" w:hAnsi="Palatino Linotype"/>
          <w:color w:val="000000"/>
          <w:sz w:val="24"/>
          <w:szCs w:val="24"/>
        </w:rPr>
        <w:t> kapitola 3.3.</w:t>
      </w:r>
    </w:p>
    <w:p w14:paraId="61843EA9" w14:textId="50864F8F" w:rsidR="008241AE" w:rsidRPr="00793202" w:rsidRDefault="008241AE" w:rsidP="008241AE">
      <w:pPr>
        <w:spacing w:line="360" w:lineRule="auto"/>
        <w:jc w:val="both"/>
        <w:rPr>
          <w:rFonts w:ascii="Palatino Linotype" w:hAnsi="Palatino Linotype"/>
          <w:sz w:val="24"/>
          <w:szCs w:val="24"/>
        </w:rPr>
      </w:pPr>
      <w:r>
        <w:rPr>
          <w:rFonts w:ascii="Palatino Linotype" w:hAnsi="Palatino Linotype"/>
          <w:sz w:val="24"/>
          <w:szCs w:val="24"/>
        </w:rPr>
        <w:lastRenderedPageBreak/>
        <w:t>Dle přijatých pravidel v kapitole 4.5 sloužící k celkovému posouzení DVO 3</w:t>
      </w:r>
      <w:r w:rsidR="00B61AB3">
        <w:rPr>
          <w:rFonts w:ascii="Palatino Linotype" w:hAnsi="Palatino Linotype"/>
          <w:sz w:val="24"/>
          <w:szCs w:val="24"/>
        </w:rPr>
        <w:t xml:space="preserve"> </w:t>
      </w:r>
      <w:r>
        <w:rPr>
          <w:rFonts w:ascii="Palatino Linotype" w:hAnsi="Palatino Linotype"/>
          <w:i/>
          <w:sz w:val="24"/>
          <w:szCs w:val="24"/>
        </w:rPr>
        <w:t>„Jak vhodně či nevhodně je realizována fáze plánování vzdělávání?“</w:t>
      </w:r>
      <w:r w:rsidRPr="00F6334F">
        <w:rPr>
          <w:rFonts w:ascii="Palatino Linotype" w:hAnsi="Palatino Linotype"/>
          <w:color w:val="FF0000"/>
          <w:sz w:val="24"/>
          <w:szCs w:val="24"/>
        </w:rPr>
        <w:t xml:space="preserve"> </w:t>
      </w:r>
      <w:r w:rsidRPr="00975DD1">
        <w:rPr>
          <w:rFonts w:ascii="Palatino Linotype" w:hAnsi="Palatino Linotype"/>
          <w:sz w:val="24"/>
          <w:szCs w:val="24"/>
        </w:rPr>
        <w:t xml:space="preserve">hodnotím </w:t>
      </w:r>
      <w:r>
        <w:rPr>
          <w:rFonts w:ascii="Palatino Linotype" w:hAnsi="Palatino Linotype"/>
          <w:sz w:val="24"/>
          <w:szCs w:val="24"/>
        </w:rPr>
        <w:t xml:space="preserve">tuto fázi </w:t>
      </w:r>
      <w:r w:rsidRPr="00975DD1">
        <w:rPr>
          <w:rFonts w:ascii="Palatino Linotype" w:hAnsi="Palatino Linotype"/>
          <w:sz w:val="24"/>
          <w:szCs w:val="24"/>
        </w:rPr>
        <w:t xml:space="preserve">jako </w:t>
      </w:r>
      <w:r>
        <w:rPr>
          <w:rFonts w:ascii="Palatino Linotype" w:hAnsi="Palatino Linotype"/>
          <w:b/>
          <w:sz w:val="24"/>
          <w:szCs w:val="24"/>
        </w:rPr>
        <w:t>nevhodně realizovanou.</w:t>
      </w:r>
    </w:p>
    <w:p w14:paraId="67B60072" w14:textId="77777777" w:rsidR="00874827" w:rsidRDefault="000948D4">
      <w:pPr>
        <w:pStyle w:val="Nadpis3"/>
        <w:spacing w:line="360" w:lineRule="auto"/>
        <w:rPr>
          <w:rFonts w:ascii="Palatino Linotype" w:hAnsi="Palatino Linotype"/>
          <w:b/>
          <w:color w:val="auto"/>
        </w:rPr>
      </w:pPr>
      <w:bookmarkStart w:id="24" w:name="_Toc86730336"/>
      <w:bookmarkStart w:id="25" w:name="_Toc98085043"/>
      <w:r>
        <w:rPr>
          <w:rFonts w:ascii="Palatino Linotype" w:hAnsi="Palatino Linotype"/>
          <w:b/>
          <w:color w:val="auto"/>
        </w:rPr>
        <w:t>4.5</w:t>
      </w:r>
      <w:r w:rsidR="00C82271">
        <w:rPr>
          <w:rFonts w:ascii="Palatino Linotype" w:hAnsi="Palatino Linotype"/>
          <w:b/>
          <w:color w:val="auto"/>
        </w:rPr>
        <w:t xml:space="preserve">.4 </w:t>
      </w:r>
      <w:bookmarkEnd w:id="24"/>
      <w:r w:rsidR="00C82271">
        <w:rPr>
          <w:rFonts w:ascii="Palatino Linotype" w:hAnsi="Palatino Linotype"/>
          <w:b/>
          <w:color w:val="auto"/>
        </w:rPr>
        <w:t>Realizace vzdělávání</w:t>
      </w:r>
      <w:bookmarkEnd w:id="25"/>
    </w:p>
    <w:p w14:paraId="0460F4EB" w14:textId="2F4B3C80" w:rsidR="00F63A43" w:rsidRDefault="00F63A43" w:rsidP="00FC4D4E">
      <w:pPr>
        <w:spacing w:line="360" w:lineRule="auto"/>
        <w:jc w:val="both"/>
        <w:rPr>
          <w:rFonts w:ascii="Palatino Linotype" w:hAnsi="Palatino Linotype"/>
          <w:color w:val="000000"/>
          <w:sz w:val="24"/>
          <w:szCs w:val="24"/>
        </w:rPr>
      </w:pPr>
      <w:r>
        <w:rPr>
          <w:rFonts w:ascii="Palatino Linotype" w:hAnsi="Palatino Linotype"/>
          <w:sz w:val="24"/>
          <w:szCs w:val="24"/>
        </w:rPr>
        <w:t>Třetí fází samotného vzdělávacího cyklu je realizace vzdělávání, která je dle kapitoly 3.4 považována za vyvrcholení pře</w:t>
      </w:r>
      <w:r w:rsidR="00421AA2">
        <w:rPr>
          <w:rFonts w:ascii="Palatino Linotype" w:hAnsi="Palatino Linotype"/>
          <w:sz w:val="24"/>
          <w:szCs w:val="24"/>
        </w:rPr>
        <w:t>d</w:t>
      </w:r>
      <w:r>
        <w:rPr>
          <w:rFonts w:ascii="Palatino Linotype" w:hAnsi="Palatino Linotype"/>
          <w:sz w:val="24"/>
          <w:szCs w:val="24"/>
        </w:rPr>
        <w:t>chozích fází. Z hlediska systematického přístupu ke vzdělávání je potřeba mít neustále přehled o tom, zda vše probíhá podle předem stanoveného plánu</w:t>
      </w:r>
      <w:r w:rsidR="00340AA4">
        <w:rPr>
          <w:rFonts w:ascii="Palatino Linotype" w:hAnsi="Palatino Linotype"/>
          <w:sz w:val="24"/>
          <w:szCs w:val="24"/>
        </w:rPr>
        <w:t xml:space="preserve"> vzdělávání</w:t>
      </w:r>
      <w:r>
        <w:rPr>
          <w:rFonts w:ascii="Palatino Linotype" w:hAnsi="Palatino Linotype"/>
          <w:sz w:val="24"/>
          <w:szCs w:val="24"/>
        </w:rPr>
        <w:t>. Prvním sledovaným kritériem proto bylo „</w:t>
      </w:r>
      <w:r>
        <w:rPr>
          <w:rFonts w:ascii="Palatino Linotype" w:eastAsia="Times New Roman" w:hAnsi="Palatino Linotype" w:cs="Calibri"/>
          <w:color w:val="000000"/>
          <w:sz w:val="24"/>
          <w:szCs w:val="24"/>
          <w:lang w:eastAsia="cs-CZ"/>
        </w:rPr>
        <w:t>m</w:t>
      </w:r>
      <w:r w:rsidRPr="00222E7C">
        <w:rPr>
          <w:rFonts w:ascii="Palatino Linotype" w:eastAsia="Times New Roman" w:hAnsi="Palatino Linotype" w:cs="Calibri"/>
          <w:color w:val="000000"/>
          <w:sz w:val="24"/>
          <w:szCs w:val="24"/>
          <w:lang w:eastAsia="cs-CZ"/>
        </w:rPr>
        <w:t>onitoring stanoveného plánu vzdělávání a časového harmonogramu</w:t>
      </w:r>
      <w:r>
        <w:rPr>
          <w:rFonts w:ascii="Palatino Linotype" w:eastAsia="Times New Roman" w:hAnsi="Palatino Linotype" w:cs="Calibri"/>
          <w:color w:val="000000"/>
          <w:sz w:val="24"/>
          <w:szCs w:val="24"/>
          <w:lang w:eastAsia="cs-CZ"/>
        </w:rPr>
        <w:t>“</w:t>
      </w:r>
      <w:r w:rsidR="00BB1BA3">
        <w:rPr>
          <w:rFonts w:ascii="Palatino Linotype" w:eastAsia="Times New Roman" w:hAnsi="Palatino Linotype" w:cs="Calibri"/>
          <w:color w:val="000000"/>
          <w:sz w:val="24"/>
          <w:szCs w:val="24"/>
          <w:lang w:eastAsia="cs-CZ"/>
        </w:rPr>
        <w:t xml:space="preserve">. </w:t>
      </w:r>
      <w:r w:rsidR="00340AA4">
        <w:rPr>
          <w:rFonts w:ascii="Palatino Linotype" w:eastAsia="Times New Roman" w:hAnsi="Palatino Linotype" w:cs="Calibri"/>
          <w:color w:val="000000"/>
          <w:sz w:val="24"/>
          <w:szCs w:val="24"/>
          <w:lang w:eastAsia="cs-CZ"/>
        </w:rPr>
        <w:t xml:space="preserve">Jelikož </w:t>
      </w:r>
      <w:r w:rsidR="00BB1BA3">
        <w:rPr>
          <w:rFonts w:ascii="Palatino Linotype" w:eastAsia="Times New Roman" w:hAnsi="Palatino Linotype" w:cs="Calibri"/>
          <w:color w:val="000000"/>
          <w:sz w:val="24"/>
          <w:szCs w:val="24"/>
          <w:lang w:eastAsia="cs-CZ"/>
        </w:rPr>
        <w:t xml:space="preserve">bylo v předchozí kapitole rozhodnuto, že se v případě ÚP ČR nejedná o sestavený plán vzdělávání, tj. ani toto kritérium proto nemůže být splněno. Přesto alespoň přiblížím, jak probíhá „monitoring </w:t>
      </w:r>
      <w:r w:rsidR="00D5644F">
        <w:rPr>
          <w:rFonts w:ascii="Palatino Linotype" w:eastAsia="Times New Roman" w:hAnsi="Palatino Linotype" w:cs="Calibri"/>
          <w:color w:val="000000"/>
          <w:sz w:val="24"/>
          <w:szCs w:val="24"/>
          <w:lang w:eastAsia="cs-CZ"/>
        </w:rPr>
        <w:t>naplánovaných</w:t>
      </w:r>
      <w:r w:rsidR="00BB1BA3">
        <w:rPr>
          <w:rFonts w:ascii="Palatino Linotype" w:eastAsia="Times New Roman" w:hAnsi="Palatino Linotype" w:cs="Calibri"/>
          <w:color w:val="000000"/>
          <w:sz w:val="24"/>
          <w:szCs w:val="24"/>
          <w:lang w:eastAsia="cs-CZ"/>
        </w:rPr>
        <w:t xml:space="preserve"> vzdělávacích kurzů“, což </w:t>
      </w:r>
      <w:r>
        <w:rPr>
          <w:rFonts w:ascii="Palatino Linotype" w:eastAsia="Times New Roman" w:hAnsi="Palatino Linotype" w:cs="Calibri"/>
          <w:color w:val="000000"/>
          <w:sz w:val="24"/>
          <w:szCs w:val="24"/>
          <w:lang w:eastAsia="cs-CZ"/>
        </w:rPr>
        <w:t>bylo zjišťováno polostrukturovaným rozhovorem s participantem. Participant k</w:t>
      </w:r>
      <w:r w:rsidR="007F7CAE">
        <w:rPr>
          <w:rFonts w:ascii="Palatino Linotype" w:eastAsia="Times New Roman" w:hAnsi="Palatino Linotype" w:cs="Calibri"/>
          <w:color w:val="000000"/>
          <w:sz w:val="24"/>
          <w:szCs w:val="24"/>
          <w:lang w:eastAsia="cs-CZ"/>
        </w:rPr>
        <w:t xml:space="preserve"> </w:t>
      </w:r>
      <w:r>
        <w:rPr>
          <w:rFonts w:ascii="Palatino Linotype" w:eastAsia="Times New Roman" w:hAnsi="Palatino Linotype" w:cs="Calibri"/>
          <w:color w:val="000000"/>
          <w:sz w:val="24"/>
          <w:szCs w:val="24"/>
          <w:lang w:eastAsia="cs-CZ"/>
        </w:rPr>
        <w:t xml:space="preserve">tomu uvádí </w:t>
      </w:r>
      <w:r w:rsidRPr="00FC4D4E">
        <w:rPr>
          <w:rFonts w:ascii="Palatino Linotype" w:eastAsia="Times New Roman" w:hAnsi="Palatino Linotype" w:cs="Calibri"/>
          <w:i/>
          <w:color w:val="000000"/>
          <w:sz w:val="24"/>
          <w:szCs w:val="24"/>
          <w:lang w:eastAsia="cs-CZ"/>
        </w:rPr>
        <w:t>„</w:t>
      </w:r>
      <w:r w:rsidR="00FC4D4E" w:rsidRPr="00FC4D4E">
        <w:rPr>
          <w:rFonts w:ascii="Palatino Linotype" w:hAnsi="Palatino Linotype"/>
          <w:i/>
          <w:color w:val="000000"/>
          <w:sz w:val="24"/>
          <w:szCs w:val="24"/>
        </w:rPr>
        <w:t xml:space="preserve">Je to průběžně při pravidelných poradách…kolegové </w:t>
      </w:r>
      <w:r w:rsidR="00FA3E91">
        <w:rPr>
          <w:rFonts w:ascii="Palatino Linotype" w:hAnsi="Palatino Linotype"/>
          <w:i/>
          <w:color w:val="000000"/>
          <w:sz w:val="24"/>
          <w:szCs w:val="24"/>
        </w:rPr>
        <w:t xml:space="preserve">(zaměstnanci vzdělávacích středisek) </w:t>
      </w:r>
      <w:r w:rsidR="00FC4D4E" w:rsidRPr="00FC4D4E">
        <w:rPr>
          <w:rFonts w:ascii="Palatino Linotype" w:hAnsi="Palatino Linotype"/>
          <w:i/>
          <w:color w:val="000000"/>
          <w:sz w:val="24"/>
          <w:szCs w:val="24"/>
        </w:rPr>
        <w:t xml:space="preserve">mě informují, jak jsou naplněný ty kurzy, to je pro mě </w:t>
      </w:r>
      <w:r w:rsidR="00FC4D4E">
        <w:rPr>
          <w:rFonts w:ascii="Palatino Linotype" w:hAnsi="Palatino Linotype"/>
          <w:i/>
          <w:color w:val="000000"/>
          <w:sz w:val="24"/>
          <w:szCs w:val="24"/>
        </w:rPr>
        <w:t>nej</w:t>
      </w:r>
      <w:r w:rsidR="00FC4D4E" w:rsidRPr="00FC4D4E">
        <w:rPr>
          <w:rFonts w:ascii="Palatino Linotype" w:hAnsi="Palatino Linotype"/>
          <w:i/>
          <w:color w:val="000000"/>
          <w:sz w:val="24"/>
          <w:szCs w:val="24"/>
        </w:rPr>
        <w:t>důležitější, protože problém vidím, když máme nasmlouvaný kurz, že víme, že je zájem</w:t>
      </w:r>
      <w:r w:rsidR="00FC4D4E">
        <w:rPr>
          <w:rFonts w:ascii="Palatino Linotype" w:hAnsi="Palatino Linotype"/>
          <w:i/>
          <w:color w:val="000000"/>
          <w:sz w:val="24"/>
          <w:szCs w:val="24"/>
        </w:rPr>
        <w:t xml:space="preserve"> (z hodnocení zaměstnanců)</w:t>
      </w:r>
      <w:r w:rsidR="00FC4D4E" w:rsidRPr="00FC4D4E">
        <w:rPr>
          <w:rFonts w:ascii="Palatino Linotype" w:hAnsi="Palatino Linotype"/>
          <w:i/>
          <w:color w:val="000000"/>
          <w:sz w:val="24"/>
          <w:szCs w:val="24"/>
        </w:rPr>
        <w:t>, a pak je prostě přihlášeno málo lidí</w:t>
      </w:r>
      <w:r w:rsidR="00FC4D4E">
        <w:rPr>
          <w:rFonts w:ascii="Palatino Linotype" w:hAnsi="Palatino Linotype"/>
          <w:i/>
          <w:color w:val="000000"/>
          <w:sz w:val="24"/>
          <w:szCs w:val="24"/>
        </w:rPr>
        <w:t>…</w:t>
      </w:r>
      <w:r w:rsidR="00FC4D4E" w:rsidRPr="00FC4D4E">
        <w:rPr>
          <w:rFonts w:ascii="Palatino Linotype" w:hAnsi="Palatino Linotype"/>
          <w:i/>
          <w:color w:val="000000"/>
          <w:sz w:val="24"/>
          <w:szCs w:val="24"/>
        </w:rPr>
        <w:t>tak to musíme rychle nabízet někam jinam, aby se přihlásili jiní</w:t>
      </w:r>
      <w:r w:rsidR="00FC4D4E">
        <w:rPr>
          <w:rFonts w:ascii="Palatino Linotype" w:hAnsi="Palatino Linotype"/>
          <w:i/>
          <w:color w:val="000000"/>
          <w:sz w:val="24"/>
          <w:szCs w:val="24"/>
        </w:rPr>
        <w:t>…</w:t>
      </w:r>
      <w:r w:rsidR="00FC4D4E" w:rsidRPr="00FC4D4E">
        <w:rPr>
          <w:rFonts w:ascii="Palatino Linotype" w:hAnsi="Palatino Linotype"/>
          <w:i/>
          <w:color w:val="000000"/>
          <w:sz w:val="24"/>
          <w:szCs w:val="24"/>
        </w:rPr>
        <w:t>tak tohle</w:t>
      </w:r>
      <w:r w:rsidR="00BB1B93">
        <w:rPr>
          <w:rFonts w:ascii="Palatino Linotype" w:hAnsi="Palatino Linotype"/>
          <w:i/>
          <w:color w:val="000000"/>
          <w:sz w:val="24"/>
          <w:szCs w:val="24"/>
        </w:rPr>
        <w:t xml:space="preserve"> </w:t>
      </w:r>
      <w:r w:rsidR="00FC4D4E" w:rsidRPr="00FC4D4E">
        <w:rPr>
          <w:rFonts w:ascii="Palatino Linotype" w:hAnsi="Palatino Linotype"/>
          <w:i/>
          <w:color w:val="000000"/>
          <w:sz w:val="24"/>
          <w:szCs w:val="24"/>
        </w:rPr>
        <w:t>to hlavně sledujeme.</w:t>
      </w:r>
      <w:r w:rsidR="00BB1B93">
        <w:rPr>
          <w:rFonts w:ascii="Palatino Linotype" w:hAnsi="Palatino Linotype"/>
          <w:i/>
          <w:color w:val="000000"/>
          <w:sz w:val="24"/>
          <w:szCs w:val="24"/>
        </w:rPr>
        <w:t>“</w:t>
      </w:r>
      <w:r w:rsidR="00FC4D4E" w:rsidRPr="00FC4D4E">
        <w:rPr>
          <w:rFonts w:ascii="Palatino Linotype" w:hAnsi="Palatino Linotype"/>
          <w:i/>
          <w:color w:val="000000"/>
          <w:sz w:val="24"/>
          <w:szCs w:val="24"/>
        </w:rPr>
        <w:t xml:space="preserve"> </w:t>
      </w:r>
      <w:r w:rsidR="00FC4D4E">
        <w:rPr>
          <w:rFonts w:ascii="Palatino Linotype" w:hAnsi="Palatino Linotype"/>
          <w:color w:val="000000"/>
          <w:sz w:val="24"/>
          <w:szCs w:val="24"/>
        </w:rPr>
        <w:t xml:space="preserve"> Zde se již </w:t>
      </w:r>
      <w:r w:rsidR="00FA3E91">
        <w:rPr>
          <w:rFonts w:ascii="Palatino Linotype" w:hAnsi="Palatino Linotype"/>
          <w:color w:val="000000"/>
          <w:sz w:val="24"/>
          <w:szCs w:val="24"/>
        </w:rPr>
        <w:t xml:space="preserve">pravděpodobně </w:t>
      </w:r>
      <w:r w:rsidR="00FC4D4E">
        <w:rPr>
          <w:rFonts w:ascii="Palatino Linotype" w:hAnsi="Palatino Linotype"/>
          <w:color w:val="000000"/>
          <w:sz w:val="24"/>
          <w:szCs w:val="24"/>
        </w:rPr>
        <w:t>projevují, jak uvádí kapitola 3.2, nedostatky analýzy a</w:t>
      </w:r>
      <w:r w:rsidR="00BB1B93">
        <w:rPr>
          <w:rFonts w:ascii="Palatino Linotype" w:hAnsi="Palatino Linotype" w:cs="Times New Roman"/>
          <w:sz w:val="24"/>
          <w:szCs w:val="24"/>
        </w:rPr>
        <w:t> </w:t>
      </w:r>
      <w:r w:rsidR="00FC4D4E">
        <w:rPr>
          <w:rFonts w:ascii="Palatino Linotype" w:hAnsi="Palatino Linotype"/>
          <w:color w:val="000000"/>
          <w:sz w:val="24"/>
          <w:szCs w:val="24"/>
        </w:rPr>
        <w:t>i</w:t>
      </w:r>
      <w:r w:rsidR="00BB1BA3">
        <w:rPr>
          <w:rFonts w:ascii="Palatino Linotype" w:hAnsi="Palatino Linotype"/>
          <w:color w:val="000000"/>
          <w:sz w:val="24"/>
          <w:szCs w:val="24"/>
        </w:rPr>
        <w:t>dentifikace vzdělávacích potřeb</w:t>
      </w:r>
      <w:r w:rsidR="00CD0130">
        <w:rPr>
          <w:rFonts w:ascii="Palatino Linotype" w:hAnsi="Palatino Linotype"/>
          <w:color w:val="000000"/>
          <w:sz w:val="24"/>
          <w:szCs w:val="24"/>
        </w:rPr>
        <w:t>.</w:t>
      </w:r>
      <w:r w:rsidR="00BB1BA3">
        <w:rPr>
          <w:rFonts w:ascii="Palatino Linotype" w:hAnsi="Palatino Linotype"/>
          <w:color w:val="000000"/>
          <w:sz w:val="24"/>
          <w:szCs w:val="24"/>
        </w:rPr>
        <w:t xml:space="preserve"> </w:t>
      </w:r>
      <w:r w:rsidR="00655678">
        <w:rPr>
          <w:rFonts w:ascii="Palatino Linotype" w:hAnsi="Palatino Linotype"/>
          <w:color w:val="000000"/>
          <w:sz w:val="24"/>
          <w:szCs w:val="24"/>
        </w:rPr>
        <w:t>Pokud tato úvodní fáze není do</w:t>
      </w:r>
      <w:r w:rsidR="00CD0130">
        <w:rPr>
          <w:rFonts w:ascii="Palatino Linotype" w:hAnsi="Palatino Linotype"/>
          <w:color w:val="000000"/>
          <w:sz w:val="24"/>
          <w:szCs w:val="24"/>
        </w:rPr>
        <w:t>bře provedená, nemohou vzdělávací kurzy</w:t>
      </w:r>
      <w:r w:rsidR="00655678">
        <w:rPr>
          <w:rFonts w:ascii="Palatino Linotype" w:hAnsi="Palatino Linotype"/>
          <w:color w:val="000000"/>
          <w:sz w:val="24"/>
          <w:szCs w:val="24"/>
        </w:rPr>
        <w:t xml:space="preserve"> pokrývat potřeby z</w:t>
      </w:r>
      <w:r w:rsidR="00CD0130">
        <w:rPr>
          <w:rFonts w:ascii="Palatino Linotype" w:hAnsi="Palatino Linotype"/>
          <w:color w:val="000000"/>
          <w:sz w:val="24"/>
          <w:szCs w:val="24"/>
        </w:rPr>
        <w:t>aměstnanců a</w:t>
      </w:r>
      <w:r w:rsidR="00BB1B93">
        <w:rPr>
          <w:rFonts w:ascii="Palatino Linotype" w:hAnsi="Palatino Linotype" w:cs="Times New Roman"/>
          <w:sz w:val="24"/>
          <w:szCs w:val="24"/>
        </w:rPr>
        <w:t> </w:t>
      </w:r>
      <w:r w:rsidR="00CD0130">
        <w:rPr>
          <w:rFonts w:ascii="Palatino Linotype" w:hAnsi="Palatino Linotype"/>
          <w:color w:val="000000"/>
          <w:sz w:val="24"/>
          <w:szCs w:val="24"/>
        </w:rPr>
        <w:t>potažmo organizace, což zjevně vede k nutnosti rychle nabízet kurz komukoli.</w:t>
      </w:r>
    </w:p>
    <w:p w14:paraId="29D3B8F0" w14:textId="4B00DA3B" w:rsidR="00655678" w:rsidRPr="00FA3E91" w:rsidRDefault="00655678" w:rsidP="00FC4D4E">
      <w:pPr>
        <w:spacing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Samotné kritérium </w:t>
      </w:r>
      <w:r>
        <w:rPr>
          <w:rFonts w:ascii="Palatino Linotype" w:hAnsi="Palatino Linotype"/>
          <w:sz w:val="24"/>
          <w:szCs w:val="24"/>
        </w:rPr>
        <w:t>„</w:t>
      </w:r>
      <w:r>
        <w:rPr>
          <w:rFonts w:ascii="Palatino Linotype" w:eastAsia="Times New Roman" w:hAnsi="Palatino Linotype" w:cs="Calibri"/>
          <w:color w:val="000000"/>
          <w:sz w:val="24"/>
          <w:szCs w:val="24"/>
          <w:lang w:eastAsia="cs-CZ"/>
        </w:rPr>
        <w:t>m</w:t>
      </w:r>
      <w:r w:rsidRPr="00222E7C">
        <w:rPr>
          <w:rFonts w:ascii="Palatino Linotype" w:eastAsia="Times New Roman" w:hAnsi="Palatino Linotype" w:cs="Calibri"/>
          <w:color w:val="000000"/>
          <w:sz w:val="24"/>
          <w:szCs w:val="24"/>
          <w:lang w:eastAsia="cs-CZ"/>
        </w:rPr>
        <w:t>onitoring stanoveného plánu vzdělávání a časového harmonogramu</w:t>
      </w:r>
      <w:r>
        <w:rPr>
          <w:rFonts w:ascii="Palatino Linotype" w:eastAsia="Times New Roman" w:hAnsi="Palatino Linotype" w:cs="Calibri"/>
          <w:color w:val="000000"/>
          <w:sz w:val="24"/>
          <w:szCs w:val="24"/>
          <w:lang w:eastAsia="cs-CZ"/>
        </w:rPr>
        <w:t>“</w:t>
      </w:r>
      <w:r w:rsidR="00BB1BA3">
        <w:rPr>
          <w:rFonts w:ascii="Palatino Linotype" w:eastAsia="Times New Roman" w:hAnsi="Palatino Linotype" w:cs="Calibri"/>
          <w:color w:val="000000"/>
          <w:sz w:val="24"/>
          <w:szCs w:val="24"/>
          <w:lang w:eastAsia="cs-CZ"/>
        </w:rPr>
        <w:t xml:space="preserve"> </w:t>
      </w:r>
      <w:r w:rsidR="00BB1BA3" w:rsidRPr="00BB1BA3">
        <w:rPr>
          <w:rFonts w:ascii="Palatino Linotype" w:eastAsia="Times New Roman" w:hAnsi="Palatino Linotype" w:cs="Calibri"/>
          <w:b/>
          <w:color w:val="000000"/>
          <w:sz w:val="24"/>
          <w:szCs w:val="24"/>
          <w:lang w:eastAsia="cs-CZ"/>
        </w:rPr>
        <w:t>nebylo splněno</w:t>
      </w:r>
      <w:r w:rsidR="00BB1BA3">
        <w:rPr>
          <w:rFonts w:ascii="Palatino Linotype" w:eastAsia="Times New Roman" w:hAnsi="Palatino Linotype" w:cs="Calibri"/>
          <w:color w:val="000000"/>
          <w:sz w:val="24"/>
          <w:szCs w:val="24"/>
          <w:lang w:eastAsia="cs-CZ"/>
        </w:rPr>
        <w:t>, poněvadž nemůžeme dle odborné literatury přijmout</w:t>
      </w:r>
      <w:r>
        <w:rPr>
          <w:rFonts w:ascii="Palatino Linotype" w:eastAsia="Times New Roman" w:hAnsi="Palatino Linotype" w:cs="Calibri"/>
          <w:color w:val="000000"/>
          <w:sz w:val="24"/>
          <w:szCs w:val="24"/>
          <w:lang w:eastAsia="cs-CZ"/>
        </w:rPr>
        <w:t xml:space="preserve"> jeho degradaci na „monitoring </w:t>
      </w:r>
      <w:r w:rsidR="004E28F8">
        <w:rPr>
          <w:rFonts w:ascii="Palatino Linotype" w:eastAsia="Times New Roman" w:hAnsi="Palatino Linotype" w:cs="Calibri"/>
          <w:color w:val="000000"/>
          <w:sz w:val="24"/>
          <w:szCs w:val="24"/>
          <w:lang w:eastAsia="cs-CZ"/>
        </w:rPr>
        <w:t>obsazenosti</w:t>
      </w:r>
      <w:r w:rsidR="00D5644F">
        <w:rPr>
          <w:rFonts w:ascii="Palatino Linotype" w:eastAsia="Times New Roman" w:hAnsi="Palatino Linotype" w:cs="Calibri"/>
          <w:color w:val="000000"/>
          <w:sz w:val="24"/>
          <w:szCs w:val="24"/>
          <w:lang w:eastAsia="cs-CZ"/>
        </w:rPr>
        <w:t xml:space="preserve"> </w:t>
      </w:r>
      <w:r>
        <w:rPr>
          <w:rFonts w:ascii="Palatino Linotype" w:eastAsia="Times New Roman" w:hAnsi="Palatino Linotype" w:cs="Calibri"/>
          <w:color w:val="000000"/>
          <w:sz w:val="24"/>
          <w:szCs w:val="24"/>
          <w:lang w:eastAsia="cs-CZ"/>
        </w:rPr>
        <w:t>vzdělávacích kurzů“</w:t>
      </w:r>
      <w:r w:rsidR="00BB1BA3">
        <w:rPr>
          <w:rFonts w:ascii="Palatino Linotype" w:eastAsia="Times New Roman" w:hAnsi="Palatino Linotype" w:cs="Calibri"/>
          <w:color w:val="000000"/>
          <w:sz w:val="24"/>
          <w:szCs w:val="24"/>
          <w:lang w:eastAsia="cs-CZ"/>
        </w:rPr>
        <w:t>.</w:t>
      </w:r>
    </w:p>
    <w:p w14:paraId="23D73E37" w14:textId="5AF6C7FC" w:rsidR="007F4D91" w:rsidRDefault="00D5644F" w:rsidP="007F4D91">
      <w:pPr>
        <w:autoSpaceDE w:val="0"/>
        <w:autoSpaceDN w:val="0"/>
        <w:adjustRightInd w:val="0"/>
        <w:spacing w:after="0" w:line="360" w:lineRule="auto"/>
        <w:jc w:val="both"/>
        <w:rPr>
          <w:rFonts w:ascii="Palatino Linotype" w:hAnsi="Palatino Linotype" w:cs="PTSans-Narrow"/>
          <w:sz w:val="24"/>
          <w:szCs w:val="24"/>
        </w:rPr>
      </w:pPr>
      <w:r w:rsidRPr="007F4D91">
        <w:rPr>
          <w:rFonts w:ascii="Palatino Linotype" w:hAnsi="Palatino Linotype"/>
          <w:color w:val="000000"/>
          <w:sz w:val="24"/>
          <w:szCs w:val="24"/>
        </w:rPr>
        <w:lastRenderedPageBreak/>
        <w:t>Dalším</w:t>
      </w:r>
      <w:r w:rsidR="00F17D1B">
        <w:rPr>
          <w:rFonts w:ascii="Palatino Linotype" w:hAnsi="Palatino Linotype"/>
          <w:color w:val="000000"/>
          <w:sz w:val="24"/>
          <w:szCs w:val="24"/>
        </w:rPr>
        <w:t>i</w:t>
      </w:r>
      <w:r w:rsidRPr="007F4D91">
        <w:rPr>
          <w:rFonts w:ascii="Palatino Linotype" w:hAnsi="Palatino Linotype"/>
          <w:color w:val="000000"/>
          <w:sz w:val="24"/>
          <w:szCs w:val="24"/>
        </w:rPr>
        <w:t xml:space="preserve"> sledovaným</w:t>
      </w:r>
      <w:r w:rsidR="00F17D1B">
        <w:rPr>
          <w:rFonts w:ascii="Palatino Linotype" w:hAnsi="Palatino Linotype"/>
          <w:color w:val="000000"/>
          <w:sz w:val="24"/>
          <w:szCs w:val="24"/>
        </w:rPr>
        <w:t>i kritérii byla</w:t>
      </w:r>
      <w:r w:rsidRPr="007F4D91">
        <w:rPr>
          <w:rFonts w:ascii="Palatino Linotype" w:hAnsi="Palatino Linotype"/>
          <w:color w:val="000000"/>
          <w:sz w:val="24"/>
          <w:szCs w:val="24"/>
        </w:rPr>
        <w:t xml:space="preserve"> </w:t>
      </w:r>
      <w:r w:rsidRPr="007F4D91">
        <w:rPr>
          <w:rFonts w:ascii="Palatino Linotype" w:eastAsia="Times New Roman" w:hAnsi="Palatino Linotype" w:cs="Calibri"/>
          <w:color w:val="000000"/>
          <w:sz w:val="24"/>
          <w:szCs w:val="24"/>
          <w:lang w:eastAsia="cs-CZ"/>
        </w:rPr>
        <w:t>„účastník vzděláváním získává potřebné kompetence pro vykonávání stávajících</w:t>
      </w:r>
      <w:r w:rsidR="007F4D91">
        <w:rPr>
          <w:rFonts w:ascii="Palatino Linotype" w:eastAsia="Times New Roman" w:hAnsi="Palatino Linotype" w:cs="Calibri"/>
          <w:color w:val="000000"/>
          <w:sz w:val="24"/>
          <w:szCs w:val="24"/>
          <w:lang w:eastAsia="cs-CZ"/>
        </w:rPr>
        <w:t xml:space="preserve"> pracovních úkolů“</w:t>
      </w:r>
      <w:r w:rsidR="00F17D1B">
        <w:rPr>
          <w:rFonts w:ascii="Palatino Linotype" w:eastAsia="Times New Roman" w:hAnsi="Palatino Linotype" w:cs="Calibri"/>
          <w:color w:val="000000"/>
          <w:sz w:val="24"/>
          <w:szCs w:val="24"/>
          <w:lang w:eastAsia="cs-CZ"/>
        </w:rPr>
        <w:t xml:space="preserve"> a </w:t>
      </w:r>
      <w:r w:rsidR="00F17D1B" w:rsidRPr="007F4D91">
        <w:rPr>
          <w:rFonts w:ascii="Palatino Linotype" w:eastAsia="Times New Roman" w:hAnsi="Palatino Linotype" w:cs="Calibri"/>
          <w:color w:val="000000"/>
          <w:sz w:val="24"/>
          <w:szCs w:val="24"/>
          <w:lang w:eastAsia="cs-CZ"/>
        </w:rPr>
        <w:t xml:space="preserve">„účastník vzděláváním získává potřebné kompetence pro vykonávání </w:t>
      </w:r>
      <w:r w:rsidR="00F17D1B">
        <w:rPr>
          <w:rFonts w:ascii="Palatino Linotype" w:eastAsia="Times New Roman" w:hAnsi="Palatino Linotype" w:cs="Calibri"/>
          <w:color w:val="000000"/>
          <w:sz w:val="24"/>
          <w:szCs w:val="24"/>
          <w:lang w:eastAsia="cs-CZ"/>
        </w:rPr>
        <w:t>budoucích pracovních úkolů“</w:t>
      </w:r>
      <w:r w:rsidR="00F17D1B">
        <w:rPr>
          <w:rStyle w:val="Znakapoznpodarou"/>
          <w:rFonts w:ascii="Palatino Linotype" w:eastAsia="Times New Roman" w:hAnsi="Palatino Linotype" w:cs="Calibri"/>
          <w:color w:val="000000"/>
          <w:sz w:val="24"/>
          <w:szCs w:val="24"/>
          <w:lang w:eastAsia="cs-CZ"/>
        </w:rPr>
        <w:footnoteReference w:id="36"/>
      </w:r>
      <w:r w:rsidR="00F17D1B">
        <w:rPr>
          <w:rFonts w:ascii="Palatino Linotype" w:eastAsia="Times New Roman" w:hAnsi="Palatino Linotype" w:cs="Calibri"/>
          <w:color w:val="000000"/>
          <w:sz w:val="24"/>
          <w:szCs w:val="24"/>
          <w:lang w:eastAsia="cs-CZ"/>
        </w:rPr>
        <w:t xml:space="preserve"> </w:t>
      </w:r>
      <w:r w:rsidR="007F4D91">
        <w:rPr>
          <w:rFonts w:ascii="Palatino Linotype" w:eastAsia="Times New Roman" w:hAnsi="Palatino Linotype" w:cs="Calibri"/>
          <w:color w:val="000000"/>
          <w:sz w:val="24"/>
          <w:szCs w:val="24"/>
          <w:lang w:eastAsia="cs-CZ"/>
        </w:rPr>
        <w:t xml:space="preserve">, </w:t>
      </w:r>
      <w:r w:rsidRPr="007F4D91">
        <w:rPr>
          <w:rFonts w:ascii="Palatino Linotype" w:eastAsia="Times New Roman" w:hAnsi="Palatino Linotype" w:cs="Calibri"/>
          <w:color w:val="000000"/>
          <w:sz w:val="24"/>
          <w:szCs w:val="24"/>
          <w:lang w:eastAsia="cs-CZ"/>
        </w:rPr>
        <w:t xml:space="preserve"> </w:t>
      </w:r>
      <w:r w:rsidR="007F4D91">
        <w:rPr>
          <w:rFonts w:ascii="Palatino Linotype" w:eastAsia="Times New Roman" w:hAnsi="Palatino Linotype" w:cs="Calibri"/>
          <w:color w:val="000000"/>
          <w:sz w:val="24"/>
          <w:szCs w:val="24"/>
          <w:lang w:eastAsia="cs-CZ"/>
        </w:rPr>
        <w:t xml:space="preserve">neboť </w:t>
      </w:r>
      <w:r w:rsidR="007F4D91" w:rsidRPr="002A59C3">
        <w:rPr>
          <w:rFonts w:ascii="Palatino Linotype" w:hAnsi="Palatino Linotype"/>
          <w:sz w:val="24"/>
          <w:szCs w:val="24"/>
        </w:rPr>
        <w:t xml:space="preserve">pokud jsou </w:t>
      </w:r>
      <w:r w:rsidR="007F4D91">
        <w:rPr>
          <w:rFonts w:ascii="Palatino Linotype" w:hAnsi="Palatino Linotype"/>
          <w:sz w:val="24"/>
          <w:szCs w:val="24"/>
        </w:rPr>
        <w:t xml:space="preserve">dle kapitoly 3.3 </w:t>
      </w:r>
      <w:r w:rsidR="007F4D91" w:rsidRPr="002A59C3">
        <w:rPr>
          <w:rFonts w:ascii="Palatino Linotype" w:hAnsi="Palatino Linotype"/>
          <w:sz w:val="24"/>
          <w:szCs w:val="24"/>
        </w:rPr>
        <w:t xml:space="preserve">předchozí fáze cyklu vzdělávání správně provedeny, pak zaměstnanec absolvováním vzdělávací aktivity získává to, co potřebuje pro vykonávání svých pracovních úkolů nebo je v souladu s jeho rozvojem, tj. získává potřebné profesní kompetence. </w:t>
      </w:r>
      <w:r w:rsidR="007F4D91">
        <w:rPr>
          <w:rFonts w:ascii="Palatino Linotype" w:hAnsi="Palatino Linotype"/>
          <w:sz w:val="24"/>
          <w:szCs w:val="24"/>
        </w:rPr>
        <w:t xml:space="preserve">Ze zhodnocení kritéria </w:t>
      </w:r>
      <w:r w:rsidR="0056448A" w:rsidRPr="0056448A">
        <w:rPr>
          <w:rFonts w:ascii="Palatino Linotype" w:eastAsia="Times New Roman" w:hAnsi="Palatino Linotype" w:cs="Times New Roman"/>
          <w:sz w:val="24"/>
          <w:szCs w:val="24"/>
          <w:lang w:eastAsia="cs-CZ"/>
        </w:rPr>
        <w:t>„s</w:t>
      </w:r>
      <w:r w:rsidR="0056448A" w:rsidRPr="0056448A">
        <w:rPr>
          <w:rFonts w:ascii="Palatino Linotype" w:eastAsia="Times New Roman" w:hAnsi="Palatino Linotype" w:cs="Calibri"/>
          <w:sz w:val="24"/>
          <w:szCs w:val="24"/>
          <w:lang w:eastAsia="cs-CZ"/>
        </w:rPr>
        <w:t>tanovené pracovní i rozvojové cíle“</w:t>
      </w:r>
      <w:r w:rsidR="0056448A">
        <w:rPr>
          <w:rFonts w:ascii="Palatino Linotype" w:eastAsia="Times New Roman" w:hAnsi="Palatino Linotype" w:cs="Calibri"/>
          <w:sz w:val="24"/>
          <w:szCs w:val="24"/>
          <w:lang w:eastAsia="cs-CZ"/>
        </w:rPr>
        <w:t xml:space="preserve"> v kapitole 4.5.1 již víme, že ÚP ČR vědomě s rozvojem zaměstnanců nepracuje. Nyní posoudíme </w:t>
      </w:r>
      <w:r w:rsidR="00F17D1B">
        <w:rPr>
          <w:rFonts w:ascii="Palatino Linotype" w:eastAsia="Times New Roman" w:hAnsi="Palatino Linotype" w:cs="Calibri"/>
          <w:sz w:val="24"/>
          <w:szCs w:val="24"/>
          <w:lang w:eastAsia="cs-CZ"/>
        </w:rPr>
        <w:t>sledovaná</w:t>
      </w:r>
      <w:r w:rsidR="0056448A">
        <w:rPr>
          <w:rFonts w:ascii="Palatino Linotype" w:eastAsia="Times New Roman" w:hAnsi="Palatino Linotype" w:cs="Calibri"/>
          <w:sz w:val="24"/>
          <w:szCs w:val="24"/>
          <w:lang w:eastAsia="cs-CZ"/>
        </w:rPr>
        <w:t xml:space="preserve"> </w:t>
      </w:r>
      <w:r w:rsidR="00F17D1B">
        <w:rPr>
          <w:rFonts w:ascii="Palatino Linotype" w:eastAsia="Times New Roman" w:hAnsi="Palatino Linotype" w:cs="Calibri"/>
          <w:sz w:val="24"/>
          <w:szCs w:val="24"/>
          <w:lang w:eastAsia="cs-CZ"/>
        </w:rPr>
        <w:t>kritéria</w:t>
      </w:r>
      <w:r w:rsidR="0056448A">
        <w:rPr>
          <w:rFonts w:ascii="Palatino Linotype" w:eastAsia="Times New Roman" w:hAnsi="Palatino Linotype" w:cs="Calibri"/>
          <w:sz w:val="24"/>
          <w:szCs w:val="24"/>
          <w:lang w:eastAsia="cs-CZ"/>
        </w:rPr>
        <w:t xml:space="preserve"> na základě výstupů z dotazníkového šetření. </w:t>
      </w:r>
      <w:r w:rsidR="0056448A">
        <w:rPr>
          <w:rFonts w:ascii="Palatino Linotype" w:hAnsi="Palatino Linotype"/>
          <w:sz w:val="24"/>
          <w:szCs w:val="24"/>
        </w:rPr>
        <w:t>K</w:t>
      </w:r>
      <w:r w:rsidR="00F17D1B">
        <w:rPr>
          <w:rFonts w:ascii="Palatino Linotype" w:hAnsi="Palatino Linotype"/>
          <w:sz w:val="24"/>
          <w:szCs w:val="24"/>
        </w:rPr>
        <w:t>ritéria</w:t>
      </w:r>
      <w:r w:rsidR="0056448A">
        <w:rPr>
          <w:rFonts w:ascii="Palatino Linotype" w:hAnsi="Palatino Linotype"/>
          <w:sz w:val="24"/>
          <w:szCs w:val="24"/>
        </w:rPr>
        <w:t xml:space="preserve"> </w:t>
      </w:r>
      <w:r w:rsidR="00F17D1B">
        <w:rPr>
          <w:rFonts w:ascii="Palatino Linotype" w:eastAsia="Times New Roman" w:hAnsi="Palatino Linotype" w:cs="Calibri"/>
          <w:color w:val="000000"/>
          <w:sz w:val="24"/>
          <w:szCs w:val="24"/>
          <w:lang w:eastAsia="cs-CZ"/>
        </w:rPr>
        <w:t>byla</w:t>
      </w:r>
      <w:r w:rsidR="007F4D91" w:rsidRPr="007F4D91">
        <w:rPr>
          <w:rFonts w:ascii="Palatino Linotype" w:eastAsia="Times New Roman" w:hAnsi="Palatino Linotype" w:cs="Calibri"/>
          <w:color w:val="000000"/>
          <w:sz w:val="24"/>
          <w:szCs w:val="24"/>
          <w:lang w:eastAsia="cs-CZ"/>
        </w:rPr>
        <w:t xml:space="preserve"> nejprve </w:t>
      </w:r>
      <w:r w:rsidRPr="007F4D91">
        <w:rPr>
          <w:rFonts w:ascii="Palatino Linotype" w:eastAsia="Times New Roman" w:hAnsi="Palatino Linotype" w:cs="Calibri"/>
          <w:color w:val="000000"/>
          <w:sz w:val="24"/>
          <w:szCs w:val="24"/>
          <w:lang w:eastAsia="cs-CZ"/>
        </w:rPr>
        <w:t>v kapitole 4.2 konkret</w:t>
      </w:r>
      <w:r w:rsidR="00F17D1B">
        <w:rPr>
          <w:rFonts w:ascii="Palatino Linotype" w:eastAsia="Times New Roman" w:hAnsi="Palatino Linotype" w:cs="Calibri"/>
          <w:color w:val="000000"/>
          <w:sz w:val="24"/>
          <w:szCs w:val="24"/>
          <w:lang w:eastAsia="cs-CZ"/>
        </w:rPr>
        <w:t>izována</w:t>
      </w:r>
      <w:r w:rsidR="007F4D91" w:rsidRPr="007F4D91">
        <w:rPr>
          <w:rFonts w:ascii="Palatino Linotype" w:eastAsia="Times New Roman" w:hAnsi="Palatino Linotype" w:cs="Calibri"/>
          <w:color w:val="000000"/>
          <w:sz w:val="24"/>
          <w:szCs w:val="24"/>
          <w:lang w:eastAsia="cs-CZ"/>
        </w:rPr>
        <w:t xml:space="preserve"> a poté v dotazníkovém </w:t>
      </w:r>
      <w:r w:rsidR="0056448A">
        <w:rPr>
          <w:rFonts w:ascii="Palatino Linotype" w:eastAsia="Times New Roman" w:hAnsi="Palatino Linotype" w:cs="Calibri"/>
          <w:color w:val="000000"/>
          <w:sz w:val="24"/>
          <w:szCs w:val="24"/>
          <w:lang w:eastAsia="cs-CZ"/>
        </w:rPr>
        <w:t xml:space="preserve">šetření </w:t>
      </w:r>
      <w:r w:rsidR="00F17D1B">
        <w:rPr>
          <w:rFonts w:ascii="Palatino Linotype" w:eastAsia="Times New Roman" w:hAnsi="Palatino Linotype" w:cs="Calibri"/>
          <w:color w:val="000000"/>
          <w:sz w:val="24"/>
          <w:szCs w:val="24"/>
          <w:lang w:eastAsia="cs-CZ"/>
        </w:rPr>
        <w:t>zastoupena</w:t>
      </w:r>
      <w:r w:rsidR="00AB4BF7">
        <w:rPr>
          <w:rFonts w:ascii="Palatino Linotype" w:eastAsia="Times New Roman" w:hAnsi="Palatino Linotype" w:cs="Calibri"/>
          <w:color w:val="000000"/>
          <w:sz w:val="24"/>
          <w:szCs w:val="24"/>
          <w:lang w:eastAsia="cs-CZ"/>
        </w:rPr>
        <w:t xml:space="preserve"> výroky</w:t>
      </w:r>
      <w:r w:rsidR="007F4D91" w:rsidRPr="007F4D91">
        <w:rPr>
          <w:rFonts w:ascii="Palatino Linotype" w:eastAsia="Times New Roman" w:hAnsi="Palatino Linotype" w:cs="Calibri"/>
          <w:color w:val="000000"/>
          <w:sz w:val="24"/>
          <w:szCs w:val="24"/>
          <w:lang w:eastAsia="cs-CZ"/>
        </w:rPr>
        <w:t xml:space="preserve">: </w:t>
      </w:r>
      <w:r w:rsidR="007F4D91">
        <w:rPr>
          <w:rFonts w:ascii="Palatino Linotype" w:eastAsia="Times New Roman" w:hAnsi="Palatino Linotype" w:cs="Calibri"/>
          <w:color w:val="000000"/>
          <w:sz w:val="24"/>
          <w:szCs w:val="24"/>
          <w:lang w:eastAsia="cs-CZ"/>
        </w:rPr>
        <w:t>„</w:t>
      </w:r>
      <w:r w:rsidR="007F4D91" w:rsidRPr="007F4D91">
        <w:rPr>
          <w:rFonts w:ascii="Palatino Linotype" w:hAnsi="Palatino Linotype" w:cs="PTSans-Narrow"/>
          <w:sz w:val="24"/>
          <w:szCs w:val="24"/>
        </w:rPr>
        <w:t>Absolvované kurzy mi zprostředkovávají to, co aktuálně potřebuji pro plnění pracovních</w:t>
      </w:r>
      <w:r w:rsidR="007F4D91">
        <w:rPr>
          <w:rFonts w:ascii="Palatino Linotype" w:hAnsi="Palatino Linotype" w:cs="PTSans-Narrow"/>
          <w:sz w:val="24"/>
          <w:szCs w:val="24"/>
        </w:rPr>
        <w:t xml:space="preserve"> </w:t>
      </w:r>
      <w:r w:rsidR="007F4D91" w:rsidRPr="007F4D91">
        <w:rPr>
          <w:rFonts w:ascii="Palatino Linotype" w:hAnsi="Palatino Linotype" w:cs="PTSans-Narrow"/>
          <w:sz w:val="24"/>
          <w:szCs w:val="24"/>
        </w:rPr>
        <w:t>úkolů</w:t>
      </w:r>
      <w:r w:rsidR="007F4D91">
        <w:rPr>
          <w:rFonts w:ascii="Palatino Linotype" w:hAnsi="Palatino Linotype" w:cs="PTSans-Narrow"/>
          <w:sz w:val="24"/>
          <w:szCs w:val="24"/>
        </w:rPr>
        <w:t xml:space="preserve">“ a </w:t>
      </w:r>
      <w:r w:rsidR="007F4D91" w:rsidRPr="007F4D91">
        <w:rPr>
          <w:rFonts w:ascii="Palatino Linotype" w:hAnsi="Palatino Linotype" w:cs="PTSans-Narrow"/>
          <w:sz w:val="24"/>
          <w:szCs w:val="24"/>
        </w:rPr>
        <w:t>„Absolvuji kurzy, které jsou svým zaměřením nyní nad rámec mých pracovních úkolů“.</w:t>
      </w:r>
      <w:r w:rsidR="007F4D91">
        <w:rPr>
          <w:rFonts w:ascii="Palatino Linotype" w:hAnsi="Palatino Linotype" w:cs="PTSans-Narrow"/>
          <w:sz w:val="24"/>
          <w:szCs w:val="24"/>
        </w:rPr>
        <w:t xml:space="preserve"> </w:t>
      </w:r>
    </w:p>
    <w:p w14:paraId="2B46AF37" w14:textId="2D31BFB5" w:rsidR="0056448A" w:rsidRDefault="00A44267" w:rsidP="007F4D91">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Celkem překvapivé je, že 59 % respondentů souhlasí s tím, že jim absolvované kurzy zprostředkovávají to, co aktuálně potřebují, i když z 52 % je souhlas tvořen odpověďmi „spíše souhlasím“.</w:t>
      </w:r>
      <w:r w:rsidR="00D013E9">
        <w:rPr>
          <w:rFonts w:ascii="Palatino Linotype" w:hAnsi="Palatino Linotype"/>
          <w:sz w:val="24"/>
          <w:szCs w:val="24"/>
        </w:rPr>
        <w:t xml:space="preserve"> Záporné odpovědi na tuto otázku, tj. že nesouhlasí, je rovněž tvořen odpověďmi z 30 % „spíše nesouhlasím“ a z 11 % „určitě nesouhlasím“. Nezjišťujeme tedy jednoznačnější odmítnutí nesouladu mezi tím, co zaměstnanci od kurzu získávají</w:t>
      </w:r>
      <w:r w:rsidR="006B325A">
        <w:rPr>
          <w:rFonts w:ascii="Palatino Linotype" w:hAnsi="Palatino Linotype"/>
          <w:sz w:val="24"/>
          <w:szCs w:val="24"/>
        </w:rPr>
        <w:t>,</w:t>
      </w:r>
      <w:r w:rsidR="00D013E9">
        <w:rPr>
          <w:rFonts w:ascii="Palatino Linotype" w:hAnsi="Palatino Linotype"/>
          <w:sz w:val="24"/>
          <w:szCs w:val="24"/>
        </w:rPr>
        <w:t xml:space="preserve"> a </w:t>
      </w:r>
      <w:r w:rsidR="006B325A">
        <w:rPr>
          <w:rFonts w:ascii="Palatino Linotype" w:hAnsi="Palatino Linotype"/>
          <w:sz w:val="24"/>
          <w:szCs w:val="24"/>
        </w:rPr>
        <w:t xml:space="preserve">tím co </w:t>
      </w:r>
      <w:r w:rsidR="00D013E9">
        <w:rPr>
          <w:rFonts w:ascii="Palatino Linotype" w:hAnsi="Palatino Linotype"/>
          <w:sz w:val="24"/>
          <w:szCs w:val="24"/>
        </w:rPr>
        <w:t>potřebují pro svou práci</w:t>
      </w:r>
      <w:r w:rsidR="00F17D1B">
        <w:rPr>
          <w:rFonts w:ascii="Palatino Linotype" w:hAnsi="Palatino Linotype"/>
          <w:sz w:val="24"/>
          <w:szCs w:val="24"/>
        </w:rPr>
        <w:t>, čemuž by více odpovídalo</w:t>
      </w:r>
      <w:r w:rsidR="006B325A">
        <w:rPr>
          <w:rFonts w:ascii="Palatino Linotype" w:hAnsi="Palatino Linotype"/>
          <w:sz w:val="24"/>
          <w:szCs w:val="24"/>
        </w:rPr>
        <w:t xml:space="preserve"> předchozí</w:t>
      </w:r>
      <w:r w:rsidR="00F17D1B">
        <w:rPr>
          <w:rFonts w:ascii="Palatino Linotype" w:hAnsi="Palatino Linotype"/>
          <w:sz w:val="24"/>
          <w:szCs w:val="24"/>
        </w:rPr>
        <w:t xml:space="preserve"> zjištění, jak cyklus vzdělávání na ÚP ČR probíhá. Tyto výsledky jsou předmětem kapitoly 4.6 Diskuze.</w:t>
      </w:r>
    </w:p>
    <w:p w14:paraId="10F7A6BE" w14:textId="77777777" w:rsidR="007054C3" w:rsidRDefault="007054C3" w:rsidP="007054C3">
      <w:pPr>
        <w:pStyle w:val="Bezmezer"/>
      </w:pPr>
    </w:p>
    <w:p w14:paraId="689450E7" w14:textId="7C562C8A" w:rsidR="006B325A" w:rsidRDefault="006B325A" w:rsidP="006B325A">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Kritérium </w:t>
      </w:r>
      <w:r w:rsidRPr="007F4D91">
        <w:rPr>
          <w:rFonts w:ascii="Palatino Linotype" w:eastAsia="Times New Roman" w:hAnsi="Palatino Linotype" w:cs="Calibri"/>
          <w:color w:val="000000"/>
          <w:sz w:val="24"/>
          <w:szCs w:val="24"/>
          <w:lang w:eastAsia="cs-CZ"/>
        </w:rPr>
        <w:t>„účastník vzděláváním získává potřebné kompetence pro vykonávání stávajících</w:t>
      </w:r>
      <w:r>
        <w:rPr>
          <w:rFonts w:ascii="Palatino Linotype" w:eastAsia="Times New Roman" w:hAnsi="Palatino Linotype" w:cs="Calibri"/>
          <w:color w:val="000000"/>
          <w:sz w:val="24"/>
          <w:szCs w:val="24"/>
          <w:lang w:eastAsia="cs-CZ"/>
        </w:rPr>
        <w:t xml:space="preserve"> pracovních úkolů“ bylo dle přijatých pravidel </w:t>
      </w:r>
      <w:r>
        <w:rPr>
          <w:rFonts w:ascii="Palatino Linotype" w:hAnsi="Palatino Linotype" w:cs="PTSans-Narrow"/>
          <w:sz w:val="24"/>
          <w:szCs w:val="24"/>
        </w:rPr>
        <w:t>v</w:t>
      </w:r>
      <w:r w:rsidR="00E603C3">
        <w:rPr>
          <w:rFonts w:ascii="Palatino Linotype" w:hAnsi="Palatino Linotype"/>
          <w:sz w:val="24"/>
          <w:szCs w:val="24"/>
        </w:rPr>
        <w:t> </w:t>
      </w:r>
      <w:r w:rsidRPr="00975DD1">
        <w:rPr>
          <w:rFonts w:ascii="Palatino Linotype" w:hAnsi="Palatino Linotype" w:cs="Arial"/>
          <w:color w:val="000000"/>
          <w:sz w:val="24"/>
          <w:szCs w:val="24"/>
        </w:rPr>
        <w:t>kapitole 4.5</w:t>
      </w:r>
      <w:r>
        <w:rPr>
          <w:rFonts w:ascii="Palatino Linotype" w:hAnsi="Palatino Linotype" w:cs="Arial"/>
          <w:color w:val="000000"/>
          <w:sz w:val="24"/>
          <w:szCs w:val="24"/>
        </w:rPr>
        <w:t xml:space="preserve"> </w:t>
      </w:r>
      <w:r w:rsidRPr="006B325A">
        <w:rPr>
          <w:rFonts w:ascii="Palatino Linotype" w:hAnsi="Palatino Linotype" w:cs="Arial"/>
          <w:b/>
          <w:color w:val="000000"/>
          <w:sz w:val="24"/>
          <w:szCs w:val="24"/>
        </w:rPr>
        <w:t>splněno</w:t>
      </w:r>
      <w:r>
        <w:rPr>
          <w:rFonts w:ascii="Palatino Linotype" w:hAnsi="Palatino Linotype" w:cs="Arial"/>
          <w:color w:val="000000"/>
          <w:sz w:val="24"/>
          <w:szCs w:val="24"/>
        </w:rPr>
        <w:t>.</w:t>
      </w:r>
    </w:p>
    <w:p w14:paraId="78F5B114" w14:textId="461DD155" w:rsidR="00F17D1B" w:rsidRDefault="00447B2C" w:rsidP="007F4D91">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Jiné výstupy z dotazníkového šetření jsou ve vztahu k </w:t>
      </w:r>
      <w:r w:rsidRPr="007F4D91">
        <w:rPr>
          <w:rFonts w:ascii="Palatino Linotype" w:eastAsia="Times New Roman" w:hAnsi="Palatino Linotype" w:cs="Calibri"/>
          <w:color w:val="000000"/>
          <w:sz w:val="24"/>
          <w:szCs w:val="24"/>
          <w:lang w:eastAsia="cs-CZ"/>
        </w:rPr>
        <w:t>získává</w:t>
      </w:r>
      <w:r>
        <w:rPr>
          <w:rFonts w:ascii="Palatino Linotype" w:eastAsia="Times New Roman" w:hAnsi="Palatino Linotype" w:cs="Calibri"/>
          <w:color w:val="000000"/>
          <w:sz w:val="24"/>
          <w:szCs w:val="24"/>
          <w:lang w:eastAsia="cs-CZ"/>
        </w:rPr>
        <w:t>ní potřebných kompetencí</w:t>
      </w:r>
      <w:r w:rsidRPr="007F4D91">
        <w:rPr>
          <w:rFonts w:ascii="Palatino Linotype" w:eastAsia="Times New Roman" w:hAnsi="Palatino Linotype" w:cs="Calibri"/>
          <w:color w:val="000000"/>
          <w:sz w:val="24"/>
          <w:szCs w:val="24"/>
          <w:lang w:eastAsia="cs-CZ"/>
        </w:rPr>
        <w:t xml:space="preserve"> pro vykonávání </w:t>
      </w:r>
      <w:r>
        <w:rPr>
          <w:rFonts w:ascii="Palatino Linotype" w:eastAsia="Times New Roman" w:hAnsi="Palatino Linotype" w:cs="Calibri"/>
          <w:color w:val="000000"/>
          <w:sz w:val="24"/>
          <w:szCs w:val="24"/>
          <w:lang w:eastAsia="cs-CZ"/>
        </w:rPr>
        <w:t>budoucích pracovních úkolů. Z odpovědí vyplynulo, že</w:t>
      </w:r>
      <w:r>
        <w:rPr>
          <w:rFonts w:ascii="Palatino Linotype" w:hAnsi="Palatino Linotype"/>
          <w:sz w:val="24"/>
          <w:szCs w:val="24"/>
        </w:rPr>
        <w:t xml:space="preserve"> 67 % respondentů nesouhlasí s tím, že by absolvované kurzy nyní přesahovaly jejich pracovní náplň. Záporné dopovědi jsou tvořeny ze 48</w:t>
      </w:r>
      <w:r w:rsidR="00E603C3">
        <w:rPr>
          <w:rFonts w:ascii="Palatino Linotype" w:hAnsi="Palatino Linotype"/>
          <w:sz w:val="24"/>
          <w:szCs w:val="24"/>
        </w:rPr>
        <w:t> </w:t>
      </w:r>
      <w:r>
        <w:rPr>
          <w:rFonts w:ascii="Palatino Linotype" w:hAnsi="Palatino Linotype"/>
          <w:sz w:val="24"/>
          <w:szCs w:val="24"/>
        </w:rPr>
        <w:t xml:space="preserve">% „spíše nesouhlasím“ a 19 % „rozhodně nesouhlasím“. </w:t>
      </w:r>
      <w:r w:rsidR="000C1DD1">
        <w:rPr>
          <w:rFonts w:ascii="Palatino Linotype" w:hAnsi="Palatino Linotype"/>
          <w:sz w:val="24"/>
          <w:szCs w:val="24"/>
        </w:rPr>
        <w:t>Jak již víme z předchozího textu, ÚP ČR nepracuje vědomě s rozvojem zaměstnanců, pouze v případě, že nějaký kurz není dostatečně naplněn, pak dle participanta „</w:t>
      </w:r>
      <w:r w:rsidR="000C1DD1" w:rsidRPr="00FC4D4E">
        <w:rPr>
          <w:rFonts w:ascii="Palatino Linotype" w:hAnsi="Palatino Linotype"/>
          <w:i/>
          <w:color w:val="000000"/>
          <w:sz w:val="24"/>
          <w:szCs w:val="24"/>
        </w:rPr>
        <w:t xml:space="preserve">to </w:t>
      </w:r>
      <w:r w:rsidR="000C1DD1">
        <w:rPr>
          <w:rFonts w:ascii="Palatino Linotype" w:hAnsi="Palatino Linotype"/>
          <w:i/>
          <w:color w:val="000000"/>
          <w:sz w:val="24"/>
          <w:szCs w:val="24"/>
        </w:rPr>
        <w:t xml:space="preserve">(kurz) </w:t>
      </w:r>
      <w:r w:rsidR="000C1DD1" w:rsidRPr="00FC4D4E">
        <w:rPr>
          <w:rFonts w:ascii="Palatino Linotype" w:hAnsi="Palatino Linotype"/>
          <w:i/>
          <w:color w:val="000000"/>
          <w:sz w:val="24"/>
          <w:szCs w:val="24"/>
        </w:rPr>
        <w:t>musíme rychle nabízet někam jinam, aby se přihlásili jiní</w:t>
      </w:r>
      <w:r w:rsidR="000C1DD1">
        <w:rPr>
          <w:rFonts w:ascii="Palatino Linotype" w:hAnsi="Palatino Linotype"/>
          <w:i/>
          <w:color w:val="000000"/>
          <w:sz w:val="24"/>
          <w:szCs w:val="24"/>
        </w:rPr>
        <w:t>“</w:t>
      </w:r>
      <w:r w:rsidR="000C1DD1">
        <w:rPr>
          <w:rFonts w:ascii="Palatino Linotype" w:hAnsi="Palatino Linotype"/>
          <w:color w:val="000000"/>
          <w:sz w:val="24"/>
          <w:szCs w:val="24"/>
        </w:rPr>
        <w:t>. K rozvoji některých zaměstnanců sice může takto nepřímo docházet, ale</w:t>
      </w:r>
      <w:r>
        <w:rPr>
          <w:rFonts w:ascii="Palatino Linotype" w:hAnsi="Palatino Linotype"/>
          <w:sz w:val="24"/>
          <w:szCs w:val="24"/>
        </w:rPr>
        <w:t xml:space="preserve"> </w:t>
      </w:r>
      <w:r w:rsidR="000C1DD1">
        <w:rPr>
          <w:rFonts w:ascii="Palatino Linotype" w:hAnsi="Palatino Linotype"/>
          <w:sz w:val="24"/>
          <w:szCs w:val="24"/>
        </w:rPr>
        <w:t xml:space="preserve">bez plánování a následného využívání nabytých profesních kompetencí, je sporné jejich využití </w:t>
      </w:r>
      <w:r w:rsidR="004E1948">
        <w:rPr>
          <w:rFonts w:ascii="Palatino Linotype" w:hAnsi="Palatino Linotype"/>
          <w:sz w:val="24"/>
          <w:szCs w:val="24"/>
        </w:rPr>
        <w:t>nejen</w:t>
      </w:r>
      <w:r w:rsidR="000C1DD1">
        <w:rPr>
          <w:rFonts w:ascii="Palatino Linotype" w:hAnsi="Palatino Linotype"/>
          <w:sz w:val="24"/>
          <w:szCs w:val="24"/>
        </w:rPr>
        <w:t xml:space="preserve"> zaměstnanci</w:t>
      </w:r>
      <w:r w:rsidR="004E1948">
        <w:rPr>
          <w:rFonts w:ascii="Palatino Linotype" w:hAnsi="Palatino Linotype"/>
          <w:sz w:val="24"/>
          <w:szCs w:val="24"/>
        </w:rPr>
        <w:t>, ale</w:t>
      </w:r>
      <w:r w:rsidR="000C1DD1">
        <w:rPr>
          <w:rFonts w:ascii="Palatino Linotype" w:hAnsi="Palatino Linotype"/>
          <w:sz w:val="24"/>
          <w:szCs w:val="24"/>
        </w:rPr>
        <w:t xml:space="preserve"> i samotnou organizací.</w:t>
      </w:r>
      <w:r w:rsidR="00003601">
        <w:rPr>
          <w:rFonts w:ascii="Palatino Linotype" w:hAnsi="Palatino Linotype"/>
          <w:sz w:val="24"/>
          <w:szCs w:val="24"/>
        </w:rPr>
        <w:t xml:space="preserve"> Jak již bylo napsáno v kapitole 3.1, organizace takto neformuje flexibilitu zaměstnanců a jejich připravenost na případné změny.</w:t>
      </w:r>
    </w:p>
    <w:p w14:paraId="3BA1EC85" w14:textId="3551B1EA" w:rsidR="000C1DD1" w:rsidRPr="0056448A" w:rsidRDefault="000C1DD1" w:rsidP="000C1DD1">
      <w:pPr>
        <w:autoSpaceDE w:val="0"/>
        <w:autoSpaceDN w:val="0"/>
        <w:adjustRightInd w:val="0"/>
        <w:spacing w:after="0" w:line="360" w:lineRule="auto"/>
        <w:jc w:val="both"/>
        <w:rPr>
          <w:rFonts w:ascii="Palatino Linotype" w:hAnsi="Palatino Linotype"/>
          <w:sz w:val="24"/>
          <w:szCs w:val="24"/>
        </w:rPr>
      </w:pPr>
      <w:r>
        <w:rPr>
          <w:rFonts w:ascii="Palatino Linotype" w:eastAsia="Times New Roman" w:hAnsi="Palatino Linotype" w:cs="Calibri"/>
          <w:color w:val="000000"/>
          <w:sz w:val="24"/>
          <w:szCs w:val="24"/>
          <w:lang w:eastAsia="cs-CZ"/>
        </w:rPr>
        <w:t xml:space="preserve">Dle přijatých pravidel </w:t>
      </w:r>
      <w:r>
        <w:rPr>
          <w:rFonts w:ascii="Palatino Linotype" w:hAnsi="Palatino Linotype" w:cs="PTSans-Narrow"/>
          <w:sz w:val="24"/>
          <w:szCs w:val="24"/>
        </w:rPr>
        <w:t xml:space="preserve">v </w:t>
      </w:r>
      <w:r w:rsidRPr="00975DD1">
        <w:rPr>
          <w:rFonts w:ascii="Palatino Linotype" w:hAnsi="Palatino Linotype" w:cs="Arial"/>
          <w:color w:val="000000"/>
          <w:sz w:val="24"/>
          <w:szCs w:val="24"/>
        </w:rPr>
        <w:t>kapitole 4.5</w:t>
      </w:r>
      <w:r>
        <w:rPr>
          <w:rFonts w:ascii="Palatino Linotype" w:hAnsi="Palatino Linotype" w:cs="Arial"/>
          <w:color w:val="000000"/>
          <w:sz w:val="24"/>
          <w:szCs w:val="24"/>
        </w:rPr>
        <w:t xml:space="preserve"> kritérium </w:t>
      </w:r>
      <w:r w:rsidRPr="007F4D91">
        <w:rPr>
          <w:rFonts w:ascii="Palatino Linotype" w:eastAsia="Times New Roman" w:hAnsi="Palatino Linotype" w:cs="Calibri"/>
          <w:color w:val="000000"/>
          <w:sz w:val="24"/>
          <w:szCs w:val="24"/>
          <w:lang w:eastAsia="cs-CZ"/>
        </w:rPr>
        <w:t xml:space="preserve">„účastník vzděláváním získává potřebné kompetence pro vykonávání </w:t>
      </w:r>
      <w:r>
        <w:rPr>
          <w:rFonts w:ascii="Palatino Linotype" w:eastAsia="Times New Roman" w:hAnsi="Palatino Linotype" w:cs="Calibri"/>
          <w:color w:val="000000"/>
          <w:sz w:val="24"/>
          <w:szCs w:val="24"/>
          <w:lang w:eastAsia="cs-CZ"/>
        </w:rPr>
        <w:t xml:space="preserve">budoucích pracovních úkolů“ </w:t>
      </w:r>
      <w:r w:rsidRPr="000C1DD1">
        <w:rPr>
          <w:rFonts w:ascii="Palatino Linotype" w:eastAsia="Times New Roman" w:hAnsi="Palatino Linotype" w:cs="Calibri"/>
          <w:b/>
          <w:color w:val="000000"/>
          <w:sz w:val="24"/>
          <w:szCs w:val="24"/>
          <w:lang w:eastAsia="cs-CZ"/>
        </w:rPr>
        <w:t>nebylo splněno</w:t>
      </w:r>
      <w:r>
        <w:rPr>
          <w:rFonts w:ascii="Palatino Linotype" w:eastAsia="Times New Roman" w:hAnsi="Palatino Linotype" w:cs="Calibri"/>
          <w:color w:val="000000"/>
          <w:sz w:val="24"/>
          <w:szCs w:val="24"/>
          <w:lang w:eastAsia="cs-CZ"/>
        </w:rPr>
        <w:t>.</w:t>
      </w:r>
    </w:p>
    <w:p w14:paraId="2E07035A" w14:textId="00EF883A" w:rsidR="00FC4D4E" w:rsidRDefault="00003601" w:rsidP="00F63A43">
      <w:pPr>
        <w:spacing w:line="360" w:lineRule="auto"/>
        <w:jc w:val="both"/>
        <w:rPr>
          <w:rFonts w:ascii="Palatino Linotype" w:hAnsi="Palatino Linotype" w:cs="PTSans-Narrow"/>
          <w:sz w:val="24"/>
          <w:szCs w:val="24"/>
        </w:rPr>
      </w:pPr>
      <w:r>
        <w:rPr>
          <w:rFonts w:ascii="Palatino Linotype" w:hAnsi="Palatino Linotype"/>
          <w:color w:val="000000"/>
          <w:sz w:val="24"/>
          <w:szCs w:val="24"/>
        </w:rPr>
        <w:t xml:space="preserve">Dalším sledovaným kritériem z fáze realizace vzdělávání bylo kritérium </w:t>
      </w:r>
      <w:r>
        <w:rPr>
          <w:rFonts w:ascii="Palatino Linotype" w:eastAsia="Times New Roman" w:hAnsi="Palatino Linotype" w:cs="Calibri"/>
          <w:color w:val="000000"/>
          <w:sz w:val="24"/>
          <w:szCs w:val="24"/>
          <w:lang w:eastAsia="cs-CZ"/>
        </w:rPr>
        <w:t>„ú</w:t>
      </w:r>
      <w:r w:rsidRPr="00222E7C">
        <w:rPr>
          <w:rFonts w:ascii="Palatino Linotype" w:eastAsia="Times New Roman" w:hAnsi="Palatino Linotype" w:cs="Calibri"/>
          <w:color w:val="000000"/>
          <w:sz w:val="24"/>
          <w:szCs w:val="24"/>
          <w:lang w:eastAsia="cs-CZ"/>
        </w:rPr>
        <w:t>častník vzdělávání je včas informován o konání vzdělávací akce</w:t>
      </w:r>
      <w:r>
        <w:rPr>
          <w:rFonts w:ascii="Palatino Linotype" w:eastAsia="Times New Roman" w:hAnsi="Palatino Linotype" w:cs="Calibri"/>
          <w:color w:val="000000"/>
          <w:sz w:val="24"/>
          <w:szCs w:val="24"/>
          <w:lang w:eastAsia="cs-CZ"/>
        </w:rPr>
        <w:t xml:space="preserve">“ a rovněž bylo zjišťováno dotazníkovým šetřením, kde bylo reprezentováno </w:t>
      </w:r>
      <w:r w:rsidR="00AB4BF7">
        <w:rPr>
          <w:rFonts w:ascii="Palatino Linotype" w:eastAsia="Times New Roman" w:hAnsi="Palatino Linotype" w:cs="Calibri"/>
          <w:color w:val="000000"/>
          <w:sz w:val="24"/>
          <w:szCs w:val="24"/>
          <w:lang w:eastAsia="cs-CZ"/>
        </w:rPr>
        <w:t>výrokem</w:t>
      </w:r>
      <w:r w:rsidRPr="00003601">
        <w:rPr>
          <w:rFonts w:ascii="Palatino Linotype" w:eastAsia="Times New Roman" w:hAnsi="Palatino Linotype" w:cs="Calibri"/>
          <w:color w:val="000000"/>
          <w:sz w:val="24"/>
          <w:szCs w:val="24"/>
          <w:lang w:eastAsia="cs-CZ"/>
        </w:rPr>
        <w:t xml:space="preserve"> „</w:t>
      </w:r>
      <w:r w:rsidRPr="00003601">
        <w:rPr>
          <w:rFonts w:ascii="Palatino Linotype" w:hAnsi="Palatino Linotype" w:cs="PTSans-Narrow"/>
          <w:sz w:val="24"/>
          <w:szCs w:val="24"/>
        </w:rPr>
        <w:t>O konání kurzů jsem informován s dostatečným předstihem</w:t>
      </w:r>
      <w:r>
        <w:rPr>
          <w:rFonts w:ascii="Palatino Linotype" w:hAnsi="Palatino Linotype" w:cs="PTSans-Narrow"/>
          <w:sz w:val="24"/>
          <w:szCs w:val="24"/>
        </w:rPr>
        <w:t>“.</w:t>
      </w:r>
    </w:p>
    <w:p w14:paraId="274CA28A" w14:textId="44428ED9" w:rsidR="00003601" w:rsidRPr="00003601" w:rsidRDefault="00003601" w:rsidP="00F63A43">
      <w:pPr>
        <w:spacing w:line="360" w:lineRule="auto"/>
        <w:jc w:val="both"/>
        <w:rPr>
          <w:rFonts w:ascii="Palatino Linotype" w:hAnsi="Palatino Linotype"/>
          <w:color w:val="000000"/>
          <w:sz w:val="24"/>
          <w:szCs w:val="24"/>
        </w:rPr>
      </w:pPr>
      <w:r>
        <w:rPr>
          <w:rFonts w:ascii="Palatino Linotype" w:hAnsi="Palatino Linotype"/>
          <w:color w:val="000000"/>
          <w:sz w:val="24"/>
          <w:szCs w:val="24"/>
        </w:rPr>
        <w:t>Zde všech 27 respondentů souhlasí, že jsou informováni včas (52 %</w:t>
      </w:r>
      <w:r w:rsidR="006E38ED">
        <w:rPr>
          <w:rFonts w:ascii="Palatino Linotype" w:hAnsi="Palatino Linotype"/>
          <w:color w:val="000000"/>
          <w:sz w:val="24"/>
          <w:szCs w:val="24"/>
        </w:rPr>
        <w:t xml:space="preserve"> rozhodně souhlasí a 48 % spíše souhlasí), kritérium proto bylo dle přijatých pravidel v kapitole 4.5 </w:t>
      </w:r>
      <w:r w:rsidR="006E38ED" w:rsidRPr="006E38ED">
        <w:rPr>
          <w:rFonts w:ascii="Palatino Linotype" w:hAnsi="Palatino Linotype"/>
          <w:b/>
          <w:color w:val="000000"/>
          <w:sz w:val="24"/>
          <w:szCs w:val="24"/>
        </w:rPr>
        <w:t>splněno</w:t>
      </w:r>
      <w:r w:rsidR="006E38ED">
        <w:rPr>
          <w:rFonts w:ascii="Palatino Linotype" w:hAnsi="Palatino Linotype"/>
          <w:color w:val="000000"/>
          <w:sz w:val="24"/>
          <w:szCs w:val="24"/>
        </w:rPr>
        <w:t>.</w:t>
      </w:r>
    </w:p>
    <w:p w14:paraId="14024BD8" w14:textId="265911EA" w:rsidR="00FC4D4E" w:rsidRDefault="006E38ED" w:rsidP="006E38ED">
      <w:pPr>
        <w:spacing w:line="360" w:lineRule="auto"/>
        <w:jc w:val="both"/>
        <w:rPr>
          <w:rFonts w:ascii="Palatino Linotype" w:hAnsi="Palatino Linotype" w:cs="Times New Roman"/>
          <w:sz w:val="24"/>
          <w:szCs w:val="24"/>
        </w:rPr>
      </w:pPr>
      <w:r>
        <w:rPr>
          <w:rFonts w:ascii="Palatino Linotype" w:hAnsi="Palatino Linotype"/>
          <w:color w:val="000000"/>
          <w:sz w:val="24"/>
          <w:szCs w:val="24"/>
        </w:rPr>
        <w:t>Další kritérium „</w:t>
      </w:r>
      <w:r w:rsidRPr="00222E7C">
        <w:rPr>
          <w:rFonts w:ascii="Palatino Linotype" w:eastAsia="Times New Roman" w:hAnsi="Palatino Linotype" w:cs="Calibri"/>
          <w:color w:val="000000"/>
          <w:sz w:val="24"/>
          <w:szCs w:val="24"/>
          <w:lang w:eastAsia="cs-CZ"/>
        </w:rPr>
        <w:t xml:space="preserve">Informace o konání vzdělávací aktivity obsahuje detaily – </w:t>
      </w:r>
      <w:r>
        <w:rPr>
          <w:rFonts w:ascii="Palatino Linotype" w:hAnsi="Palatino Linotype"/>
          <w:sz w:val="24"/>
          <w:szCs w:val="24"/>
        </w:rPr>
        <w:t>téma a cíl vzdělávání, lektor,</w:t>
      </w:r>
      <w:r w:rsidRPr="00E63810">
        <w:rPr>
          <w:rFonts w:ascii="Palatino Linotype" w:hAnsi="Palatino Linotype" w:cs="PalatinoLinotype-Roman"/>
          <w:sz w:val="24"/>
          <w:szCs w:val="24"/>
        </w:rPr>
        <w:t xml:space="preserve"> </w:t>
      </w:r>
      <w:r>
        <w:rPr>
          <w:rFonts w:ascii="Palatino Linotype" w:hAnsi="Palatino Linotype" w:cs="PalatinoLinotype-Roman"/>
          <w:sz w:val="24"/>
          <w:szCs w:val="24"/>
        </w:rPr>
        <w:t xml:space="preserve">kdy a kde se koná“ bylo podrobeno kvantitativní obsahové analýze, kdy </w:t>
      </w:r>
      <w:r>
        <w:rPr>
          <w:rFonts w:ascii="Palatino Linotype" w:eastAsia="Times New Roman" w:hAnsi="Palatino Linotype" w:cs="Calibri"/>
          <w:color w:val="000000"/>
          <w:sz w:val="24"/>
          <w:szCs w:val="24"/>
          <w:lang w:eastAsia="cs-CZ"/>
        </w:rPr>
        <w:t>bylo využito jednoduché excel</w:t>
      </w:r>
      <w:r w:rsidR="00E603C3">
        <w:rPr>
          <w:rFonts w:ascii="Palatino Linotype" w:eastAsia="Times New Roman" w:hAnsi="Palatino Linotype" w:cs="Calibri"/>
          <w:color w:val="000000"/>
          <w:sz w:val="24"/>
          <w:szCs w:val="24"/>
          <w:lang w:eastAsia="cs-CZ"/>
        </w:rPr>
        <w:t>ové</w:t>
      </w:r>
      <w:r>
        <w:rPr>
          <w:rFonts w:ascii="Palatino Linotype" w:eastAsia="Times New Roman" w:hAnsi="Palatino Linotype" w:cs="Calibri"/>
          <w:color w:val="000000"/>
          <w:sz w:val="24"/>
          <w:szCs w:val="24"/>
          <w:lang w:eastAsia="cs-CZ"/>
        </w:rPr>
        <w:t xml:space="preserve"> tabulky, kam bylo zaznamenáváno zjištění z</w:t>
      </w:r>
      <w:r>
        <w:rPr>
          <w:rFonts w:ascii="Palatino Linotype" w:hAnsi="Palatino Linotype" w:cs="Times New Roman"/>
          <w:sz w:val="24"/>
          <w:szCs w:val="24"/>
        </w:rPr>
        <w:t> </w:t>
      </w:r>
      <w:r>
        <w:rPr>
          <w:rFonts w:ascii="Palatino Linotype" w:eastAsia="Times New Roman" w:hAnsi="Palatino Linotype" w:cs="Calibri"/>
          <w:color w:val="000000"/>
          <w:sz w:val="24"/>
          <w:szCs w:val="24"/>
          <w:lang w:eastAsia="cs-CZ"/>
        </w:rPr>
        <w:t xml:space="preserve">jednotlivých pozvánek poskytnutých spádových vzdělávacím střediskem. Ukázka nástroje </w:t>
      </w:r>
      <w:r w:rsidR="007F25B7">
        <w:rPr>
          <w:rFonts w:ascii="Palatino Linotype" w:eastAsia="Times New Roman" w:hAnsi="Palatino Linotype" w:cs="Calibri"/>
          <w:color w:val="000000"/>
          <w:sz w:val="24"/>
          <w:szCs w:val="24"/>
          <w:lang w:eastAsia="cs-CZ"/>
        </w:rPr>
        <w:t>n</w:t>
      </w:r>
      <w:r>
        <w:rPr>
          <w:rFonts w:ascii="Palatino Linotype" w:eastAsia="Times New Roman" w:hAnsi="Palatino Linotype" w:cs="Calibri"/>
          <w:color w:val="000000"/>
          <w:sz w:val="24"/>
          <w:szCs w:val="24"/>
          <w:lang w:eastAsia="cs-CZ"/>
        </w:rPr>
        <w:t xml:space="preserve">a </w:t>
      </w:r>
      <w:r w:rsidR="00D6445C">
        <w:rPr>
          <w:rFonts w:ascii="Palatino Linotype" w:eastAsia="Times New Roman" w:hAnsi="Palatino Linotype" w:cs="Calibri"/>
          <w:color w:val="000000"/>
          <w:sz w:val="24"/>
          <w:szCs w:val="24"/>
          <w:lang w:eastAsia="cs-CZ"/>
        </w:rPr>
        <w:t>vy</w:t>
      </w:r>
      <w:r w:rsidR="007F25B7">
        <w:rPr>
          <w:rFonts w:ascii="Palatino Linotype" w:eastAsia="Times New Roman" w:hAnsi="Palatino Linotype" w:cs="Calibri"/>
          <w:color w:val="000000"/>
          <w:sz w:val="24"/>
          <w:szCs w:val="24"/>
          <w:lang w:eastAsia="cs-CZ"/>
        </w:rPr>
        <w:t xml:space="preserve">hodnocení </w:t>
      </w:r>
      <w:r>
        <w:rPr>
          <w:rFonts w:ascii="Palatino Linotype" w:eastAsia="Times New Roman" w:hAnsi="Palatino Linotype" w:cs="Calibri"/>
          <w:color w:val="000000"/>
          <w:sz w:val="24"/>
          <w:szCs w:val="24"/>
          <w:lang w:eastAsia="cs-CZ"/>
        </w:rPr>
        <w:t xml:space="preserve">výsledků v příloze </w:t>
      </w:r>
      <w:r>
        <w:rPr>
          <w:rFonts w:ascii="Palatino Linotype" w:eastAsia="Times New Roman" w:hAnsi="Palatino Linotype" w:cs="Calibri"/>
          <w:color w:val="000000"/>
          <w:sz w:val="24"/>
          <w:szCs w:val="24"/>
          <w:lang w:eastAsia="cs-CZ"/>
        </w:rPr>
        <w:lastRenderedPageBreak/>
        <w:t>č.</w:t>
      </w:r>
      <w:r>
        <w:rPr>
          <w:rFonts w:ascii="Palatino Linotype" w:hAnsi="Palatino Linotype" w:cs="Times New Roman"/>
          <w:sz w:val="24"/>
          <w:szCs w:val="24"/>
        </w:rPr>
        <w:t> </w:t>
      </w:r>
      <w:r w:rsidR="006559CE">
        <w:rPr>
          <w:rFonts w:ascii="Palatino Linotype" w:hAnsi="Palatino Linotype" w:cs="Times New Roman"/>
          <w:sz w:val="24"/>
          <w:szCs w:val="24"/>
        </w:rPr>
        <w:t>9.</w:t>
      </w:r>
      <w:r w:rsidR="00D6445C">
        <w:rPr>
          <w:rFonts w:ascii="Palatino Linotype" w:hAnsi="Palatino Linotype" w:cs="Times New Roman"/>
          <w:sz w:val="24"/>
          <w:szCs w:val="24"/>
        </w:rPr>
        <w:t xml:space="preserve"> Všechny pozván</w:t>
      </w:r>
      <w:r w:rsidR="00AB4BF7">
        <w:rPr>
          <w:rFonts w:ascii="Palatino Linotype" w:hAnsi="Palatino Linotype" w:cs="Times New Roman"/>
          <w:sz w:val="24"/>
          <w:szCs w:val="24"/>
        </w:rPr>
        <w:t>ky se vztahovaly k</w:t>
      </w:r>
      <w:r w:rsidR="00176CC7">
        <w:rPr>
          <w:rFonts w:ascii="Palatino Linotype" w:hAnsi="Palatino Linotype" w:cs="Times New Roman"/>
          <w:sz w:val="24"/>
          <w:szCs w:val="24"/>
        </w:rPr>
        <w:t>e</w:t>
      </w:r>
      <w:r w:rsidR="00AB4BF7">
        <w:rPr>
          <w:rFonts w:ascii="Palatino Linotype" w:hAnsi="Palatino Linotype" w:cs="Times New Roman"/>
          <w:sz w:val="24"/>
          <w:szCs w:val="24"/>
        </w:rPr>
        <w:t> </w:t>
      </w:r>
      <w:r w:rsidR="00D6445C">
        <w:rPr>
          <w:rFonts w:ascii="Palatino Linotype" w:hAnsi="Palatino Linotype" w:cs="Times New Roman"/>
          <w:sz w:val="24"/>
          <w:szCs w:val="24"/>
        </w:rPr>
        <w:t xml:space="preserve">vzdělávacím kurzům </w:t>
      </w:r>
      <w:r w:rsidR="00AB4BF7">
        <w:rPr>
          <w:rFonts w:ascii="Palatino Linotype" w:hAnsi="Palatino Linotype" w:cs="Times New Roman"/>
          <w:sz w:val="24"/>
          <w:szCs w:val="24"/>
        </w:rPr>
        <w:t xml:space="preserve">realizovaných spádovým vzdělávacím střediskem </w:t>
      </w:r>
      <w:r w:rsidR="00D6445C">
        <w:rPr>
          <w:rFonts w:ascii="Palatino Linotype" w:hAnsi="Palatino Linotype" w:cs="Times New Roman"/>
          <w:sz w:val="24"/>
          <w:szCs w:val="24"/>
        </w:rPr>
        <w:t>v roce 2021. Celkem bylo analyzováno 44</w:t>
      </w:r>
      <w:r w:rsidR="00E603C3">
        <w:rPr>
          <w:rFonts w:ascii="Palatino Linotype" w:hAnsi="Palatino Linotype"/>
          <w:sz w:val="24"/>
          <w:szCs w:val="24"/>
        </w:rPr>
        <w:t> </w:t>
      </w:r>
      <w:r w:rsidR="00D6445C">
        <w:rPr>
          <w:rFonts w:ascii="Palatino Linotype" w:hAnsi="Palatino Linotype" w:cs="Times New Roman"/>
          <w:sz w:val="24"/>
          <w:szCs w:val="24"/>
        </w:rPr>
        <w:t>pozvánek. Téma kurzu bylo uvedeno vždy, tj. ve 100 % a doplněno i</w:t>
      </w:r>
      <w:r w:rsidR="00E603C3">
        <w:rPr>
          <w:rFonts w:ascii="Palatino Linotype" w:hAnsi="Palatino Linotype"/>
          <w:sz w:val="24"/>
          <w:szCs w:val="24"/>
        </w:rPr>
        <w:t> </w:t>
      </w:r>
      <w:r w:rsidR="00D6445C">
        <w:rPr>
          <w:rFonts w:ascii="Palatino Linotype" w:hAnsi="Palatino Linotype" w:cs="Times New Roman"/>
          <w:sz w:val="24"/>
          <w:szCs w:val="24"/>
        </w:rPr>
        <w:t xml:space="preserve">obsahem kurzu. Nejvíce nedostatků bylo zjištěno u cíle kurzu, kdy </w:t>
      </w:r>
      <w:r w:rsidR="00B31A68">
        <w:rPr>
          <w:rFonts w:ascii="Palatino Linotype" w:hAnsi="Palatino Linotype" w:cs="Times New Roman"/>
          <w:sz w:val="24"/>
          <w:szCs w:val="24"/>
        </w:rPr>
        <w:t xml:space="preserve">v 61 % nebyl stanoven jeho cíl. </w:t>
      </w:r>
      <w:r w:rsidR="0061405E">
        <w:rPr>
          <w:rFonts w:ascii="Palatino Linotype" w:hAnsi="Palatino Linotype" w:cs="Times New Roman"/>
          <w:sz w:val="24"/>
          <w:szCs w:val="24"/>
        </w:rPr>
        <w:t xml:space="preserve">Zajímavým zjištěním bylo, že cíl kurzu v případě online podoby chyběl ve 24 % případů, v případě prezenčního kurzu nebyl stanoven nikdy. </w:t>
      </w:r>
      <w:r w:rsidR="00B31A68">
        <w:rPr>
          <w:rFonts w:ascii="Palatino Linotype" w:hAnsi="Palatino Linotype" w:cs="Times New Roman"/>
          <w:sz w:val="24"/>
          <w:szCs w:val="24"/>
        </w:rPr>
        <w:t>Lektor nebyl uveden pouze u jednoho kurzu, tj. necelé 1 %. Ostatní detaily na pozvánkách – kdy a kde se kurz koná, bylo uvedeno vždy</w:t>
      </w:r>
      <w:r w:rsidR="00B31A68">
        <w:rPr>
          <w:rStyle w:val="Znakapoznpodarou"/>
          <w:rFonts w:ascii="Palatino Linotype" w:hAnsi="Palatino Linotype" w:cs="Times New Roman"/>
          <w:sz w:val="24"/>
          <w:szCs w:val="24"/>
        </w:rPr>
        <w:footnoteReference w:id="37"/>
      </w:r>
      <w:r w:rsidR="00226EEE">
        <w:rPr>
          <w:rFonts w:ascii="Palatino Linotype" w:hAnsi="Palatino Linotype" w:cs="Times New Roman"/>
          <w:sz w:val="24"/>
          <w:szCs w:val="24"/>
        </w:rPr>
        <w:t>.</w:t>
      </w:r>
    </w:p>
    <w:p w14:paraId="36FF79B4" w14:textId="3947ABAA" w:rsidR="00226EEE" w:rsidRDefault="00226EEE" w:rsidP="006E38ED">
      <w:pPr>
        <w:spacing w:line="360" w:lineRule="auto"/>
        <w:jc w:val="both"/>
        <w:rPr>
          <w:rFonts w:ascii="Palatino Linotype" w:hAnsi="Palatino Linotype" w:cs="Times New Roman"/>
          <w:sz w:val="24"/>
          <w:szCs w:val="24"/>
        </w:rPr>
      </w:pPr>
      <w:r>
        <w:rPr>
          <w:rFonts w:ascii="Palatino Linotype" w:hAnsi="Palatino Linotype" w:cs="Times New Roman"/>
          <w:sz w:val="24"/>
          <w:szCs w:val="24"/>
        </w:rPr>
        <w:t>U tohoto kritéria je jednoznačně největším nedostatkem absence cíle</w:t>
      </w:r>
      <w:r w:rsidR="003E12F9">
        <w:rPr>
          <w:rFonts w:ascii="Palatino Linotype" w:hAnsi="Palatino Linotype" w:cs="Times New Roman"/>
          <w:sz w:val="24"/>
          <w:szCs w:val="24"/>
        </w:rPr>
        <w:t>, a to</w:t>
      </w:r>
      <w:r>
        <w:rPr>
          <w:rFonts w:ascii="Palatino Linotype" w:hAnsi="Palatino Linotype" w:cs="Times New Roman"/>
          <w:sz w:val="24"/>
          <w:szCs w:val="24"/>
        </w:rPr>
        <w:t xml:space="preserve"> u</w:t>
      </w:r>
      <w:r w:rsidR="0092465D">
        <w:rPr>
          <w:rFonts w:ascii="Palatino Linotype" w:hAnsi="Palatino Linotype"/>
          <w:sz w:val="24"/>
          <w:szCs w:val="24"/>
        </w:rPr>
        <w:t> </w:t>
      </w:r>
      <w:r>
        <w:rPr>
          <w:rFonts w:ascii="Palatino Linotype" w:hAnsi="Palatino Linotype" w:cs="Times New Roman"/>
          <w:sz w:val="24"/>
          <w:szCs w:val="24"/>
        </w:rPr>
        <w:t>61</w:t>
      </w:r>
      <w:r w:rsidR="0092465D">
        <w:rPr>
          <w:rFonts w:ascii="Palatino Linotype" w:hAnsi="Palatino Linotype"/>
          <w:sz w:val="24"/>
          <w:szCs w:val="24"/>
        </w:rPr>
        <w:t> </w:t>
      </w:r>
      <w:r>
        <w:rPr>
          <w:rFonts w:ascii="Palatino Linotype" w:hAnsi="Palatino Linotype" w:cs="Times New Roman"/>
          <w:sz w:val="24"/>
          <w:szCs w:val="24"/>
        </w:rPr>
        <w:t>% pozvánek</w:t>
      </w:r>
      <w:r w:rsidR="00B85D90">
        <w:rPr>
          <w:rFonts w:ascii="Palatino Linotype" w:hAnsi="Palatino Linotype" w:cs="Times New Roman"/>
          <w:sz w:val="24"/>
          <w:szCs w:val="24"/>
        </w:rPr>
        <w:t xml:space="preserve"> na vzdělávací kurz. Cíl</w:t>
      </w:r>
      <w:r w:rsidR="003E12F9">
        <w:rPr>
          <w:rFonts w:ascii="Palatino Linotype" w:hAnsi="Palatino Linotype" w:cs="Times New Roman"/>
          <w:sz w:val="24"/>
          <w:szCs w:val="24"/>
        </w:rPr>
        <w:t xml:space="preserve"> je důležitý nejen pro účastníka vzdělávání, který se dozvídá, co bude absolvováním umět, ale jak bylo </w:t>
      </w:r>
      <w:r w:rsidR="00B85D90">
        <w:rPr>
          <w:rFonts w:ascii="Palatino Linotype" w:hAnsi="Palatino Linotype" w:cs="Times New Roman"/>
          <w:sz w:val="24"/>
          <w:szCs w:val="24"/>
        </w:rPr>
        <w:t xml:space="preserve">uvedeno v kapitole 3.3, výchozí cíle mají být stanoveny již ve fázi </w:t>
      </w:r>
      <w:r w:rsidR="003E12F9">
        <w:rPr>
          <w:rFonts w:ascii="Palatino Linotype" w:hAnsi="Palatino Linotype" w:cs="Times New Roman"/>
          <w:sz w:val="24"/>
          <w:szCs w:val="24"/>
        </w:rPr>
        <w:t>plánování vzdělávání</w:t>
      </w:r>
      <w:r w:rsidR="00B85D90">
        <w:rPr>
          <w:rFonts w:ascii="Palatino Linotype" w:hAnsi="Palatino Linotype" w:cs="Times New Roman"/>
          <w:sz w:val="24"/>
          <w:szCs w:val="24"/>
        </w:rPr>
        <w:t xml:space="preserve">. Z analýzy pozvánek </w:t>
      </w:r>
      <w:r w:rsidR="001D2B9F">
        <w:rPr>
          <w:rFonts w:ascii="Palatino Linotype" w:hAnsi="Palatino Linotype" w:cs="Times New Roman"/>
          <w:sz w:val="24"/>
          <w:szCs w:val="24"/>
        </w:rPr>
        <w:t xml:space="preserve">je </w:t>
      </w:r>
      <w:r w:rsidR="003333AF">
        <w:rPr>
          <w:rFonts w:ascii="Palatino Linotype" w:hAnsi="Palatino Linotype" w:cs="Times New Roman"/>
          <w:sz w:val="24"/>
          <w:szCs w:val="24"/>
        </w:rPr>
        <w:t xml:space="preserve">patrné, že u některých kurzů je </w:t>
      </w:r>
      <w:r w:rsidR="001D2B9F">
        <w:rPr>
          <w:rFonts w:ascii="Palatino Linotype" w:hAnsi="Palatino Linotype" w:cs="Times New Roman"/>
          <w:sz w:val="24"/>
          <w:szCs w:val="24"/>
        </w:rPr>
        <w:t xml:space="preserve">sice </w:t>
      </w:r>
      <w:r w:rsidR="00B85D90">
        <w:rPr>
          <w:rFonts w:ascii="Palatino Linotype" w:hAnsi="Palatino Linotype" w:cs="Times New Roman"/>
          <w:sz w:val="24"/>
          <w:szCs w:val="24"/>
        </w:rPr>
        <w:t>stanoven</w:t>
      </w:r>
      <w:r w:rsidR="003333AF">
        <w:rPr>
          <w:rFonts w:ascii="Palatino Linotype" w:hAnsi="Palatino Linotype" w:cs="Times New Roman"/>
          <w:sz w:val="24"/>
          <w:szCs w:val="24"/>
        </w:rPr>
        <w:t xml:space="preserve"> cíl, ale </w:t>
      </w:r>
      <w:r w:rsidR="00B85D90">
        <w:rPr>
          <w:rFonts w:ascii="Palatino Linotype" w:hAnsi="Palatino Linotype" w:cs="Times New Roman"/>
          <w:sz w:val="24"/>
          <w:szCs w:val="24"/>
        </w:rPr>
        <w:t>bez vazby na předchozí fáze cyklu</w:t>
      </w:r>
      <w:r w:rsidR="001D2B9F">
        <w:rPr>
          <w:rFonts w:ascii="Palatino Linotype" w:hAnsi="Palatino Linotype" w:cs="Times New Roman"/>
          <w:sz w:val="24"/>
          <w:szCs w:val="24"/>
        </w:rPr>
        <w:t xml:space="preserve"> vzdělávání. </w:t>
      </w:r>
    </w:p>
    <w:p w14:paraId="69B76170" w14:textId="0C7F7BBA" w:rsidR="003E12F9" w:rsidRPr="00003601" w:rsidRDefault="003E12F9" w:rsidP="003E12F9">
      <w:pPr>
        <w:spacing w:line="360" w:lineRule="auto"/>
        <w:jc w:val="both"/>
        <w:rPr>
          <w:rFonts w:ascii="Palatino Linotype" w:hAnsi="Palatino Linotype"/>
          <w:color w:val="000000"/>
          <w:sz w:val="24"/>
          <w:szCs w:val="24"/>
        </w:rPr>
      </w:pPr>
      <w:r>
        <w:rPr>
          <w:rFonts w:ascii="Palatino Linotype" w:hAnsi="Palatino Linotype"/>
          <w:color w:val="000000"/>
          <w:sz w:val="24"/>
          <w:szCs w:val="24"/>
        </w:rPr>
        <w:t xml:space="preserve">Kritérium </w:t>
      </w:r>
      <w:r w:rsidR="0061405E">
        <w:rPr>
          <w:rFonts w:ascii="Palatino Linotype" w:hAnsi="Palatino Linotype"/>
          <w:color w:val="000000"/>
          <w:sz w:val="24"/>
          <w:szCs w:val="24"/>
        </w:rPr>
        <w:t>„</w:t>
      </w:r>
      <w:r w:rsidR="0061405E" w:rsidRPr="00222E7C">
        <w:rPr>
          <w:rFonts w:ascii="Palatino Linotype" w:eastAsia="Times New Roman" w:hAnsi="Palatino Linotype" w:cs="Calibri"/>
          <w:color w:val="000000"/>
          <w:sz w:val="24"/>
          <w:szCs w:val="24"/>
          <w:lang w:eastAsia="cs-CZ"/>
        </w:rPr>
        <w:t xml:space="preserve">Informace o konání vzdělávací aktivity obsahuje detaily – </w:t>
      </w:r>
      <w:r w:rsidR="0061405E">
        <w:rPr>
          <w:rFonts w:ascii="Palatino Linotype" w:hAnsi="Palatino Linotype"/>
          <w:sz w:val="24"/>
          <w:szCs w:val="24"/>
        </w:rPr>
        <w:t>téma a</w:t>
      </w:r>
      <w:r w:rsidR="0092465D">
        <w:rPr>
          <w:rFonts w:ascii="Palatino Linotype" w:hAnsi="Palatino Linotype"/>
          <w:sz w:val="24"/>
          <w:szCs w:val="24"/>
        </w:rPr>
        <w:t> </w:t>
      </w:r>
      <w:r w:rsidR="0061405E">
        <w:rPr>
          <w:rFonts w:ascii="Palatino Linotype" w:hAnsi="Palatino Linotype"/>
          <w:sz w:val="24"/>
          <w:szCs w:val="24"/>
        </w:rPr>
        <w:t>cíl vzdělávání, lektor,</w:t>
      </w:r>
      <w:r w:rsidR="0061405E" w:rsidRPr="00E63810">
        <w:rPr>
          <w:rFonts w:ascii="Palatino Linotype" w:hAnsi="Palatino Linotype" w:cs="PalatinoLinotype-Roman"/>
          <w:sz w:val="24"/>
          <w:szCs w:val="24"/>
        </w:rPr>
        <w:t xml:space="preserve"> </w:t>
      </w:r>
      <w:r w:rsidR="0061405E">
        <w:rPr>
          <w:rFonts w:ascii="Palatino Linotype" w:hAnsi="Palatino Linotype" w:cs="PalatinoLinotype-Roman"/>
          <w:sz w:val="24"/>
          <w:szCs w:val="24"/>
        </w:rPr>
        <w:t xml:space="preserve">kdy a kde se koná“ </w:t>
      </w:r>
      <w:r>
        <w:rPr>
          <w:rFonts w:ascii="Palatino Linotype" w:hAnsi="Palatino Linotype"/>
          <w:color w:val="000000"/>
          <w:sz w:val="24"/>
          <w:szCs w:val="24"/>
        </w:rPr>
        <w:t xml:space="preserve">dle přijatých pravidel v kapitole 4.5 </w:t>
      </w:r>
      <w:r w:rsidR="0061405E" w:rsidRPr="0061405E">
        <w:rPr>
          <w:rFonts w:ascii="Palatino Linotype" w:hAnsi="Palatino Linotype"/>
          <w:b/>
          <w:color w:val="000000"/>
          <w:sz w:val="24"/>
          <w:szCs w:val="24"/>
        </w:rPr>
        <w:t>nebylo</w:t>
      </w:r>
      <w:r w:rsidR="0061405E">
        <w:rPr>
          <w:rFonts w:ascii="Palatino Linotype" w:hAnsi="Palatino Linotype"/>
          <w:color w:val="000000"/>
          <w:sz w:val="24"/>
          <w:szCs w:val="24"/>
        </w:rPr>
        <w:t xml:space="preserve"> </w:t>
      </w:r>
      <w:r w:rsidRPr="006E38ED">
        <w:rPr>
          <w:rFonts w:ascii="Palatino Linotype" w:hAnsi="Palatino Linotype"/>
          <w:b/>
          <w:color w:val="000000"/>
          <w:sz w:val="24"/>
          <w:szCs w:val="24"/>
        </w:rPr>
        <w:t>splněno</w:t>
      </w:r>
      <w:r>
        <w:rPr>
          <w:rFonts w:ascii="Palatino Linotype" w:hAnsi="Palatino Linotype"/>
          <w:color w:val="000000"/>
          <w:sz w:val="24"/>
          <w:szCs w:val="24"/>
        </w:rPr>
        <w:t>.</w:t>
      </w:r>
    </w:p>
    <w:p w14:paraId="07D83E60" w14:textId="75588699" w:rsidR="002C6A04" w:rsidRPr="00D40AD8" w:rsidRDefault="005A6665" w:rsidP="002C6A04">
      <w:pPr>
        <w:spacing w:line="360" w:lineRule="auto"/>
        <w:jc w:val="both"/>
        <w:rPr>
          <w:rFonts w:ascii="Palatino Linotype" w:hAnsi="Palatino Linotype" w:cs="PTSans-Narrow"/>
          <w:sz w:val="24"/>
          <w:szCs w:val="24"/>
        </w:rPr>
      </w:pPr>
      <w:r w:rsidRPr="007F4D91">
        <w:rPr>
          <w:rFonts w:ascii="Palatino Linotype" w:hAnsi="Palatino Linotype"/>
          <w:color w:val="000000"/>
          <w:sz w:val="24"/>
          <w:szCs w:val="24"/>
        </w:rPr>
        <w:t>Dalším</w:t>
      </w:r>
      <w:r>
        <w:rPr>
          <w:rFonts w:ascii="Palatino Linotype" w:hAnsi="Palatino Linotype"/>
          <w:color w:val="000000"/>
          <w:sz w:val="24"/>
          <w:szCs w:val="24"/>
        </w:rPr>
        <w:t>i</w:t>
      </w:r>
      <w:r w:rsidRPr="007F4D91">
        <w:rPr>
          <w:rFonts w:ascii="Palatino Linotype" w:hAnsi="Palatino Linotype"/>
          <w:color w:val="000000"/>
          <w:sz w:val="24"/>
          <w:szCs w:val="24"/>
        </w:rPr>
        <w:t xml:space="preserve"> sledovaným</w:t>
      </w:r>
      <w:r>
        <w:rPr>
          <w:rFonts w:ascii="Palatino Linotype" w:hAnsi="Palatino Linotype"/>
          <w:color w:val="000000"/>
          <w:sz w:val="24"/>
          <w:szCs w:val="24"/>
        </w:rPr>
        <w:t>i kritérii byla</w:t>
      </w:r>
      <w:r w:rsidRPr="007F4D91">
        <w:rPr>
          <w:rFonts w:ascii="Palatino Linotype" w:hAnsi="Palatino Linotype"/>
          <w:color w:val="000000"/>
          <w:sz w:val="24"/>
          <w:szCs w:val="24"/>
        </w:rPr>
        <w:t xml:space="preserve"> </w:t>
      </w:r>
      <w:r w:rsidRPr="0086431F">
        <w:rPr>
          <w:rFonts w:ascii="Palatino Linotype" w:eastAsia="Times New Roman" w:hAnsi="Palatino Linotype" w:cs="Calibri"/>
          <w:sz w:val="24"/>
          <w:szCs w:val="24"/>
          <w:lang w:eastAsia="cs-CZ"/>
        </w:rPr>
        <w:t>„k</w:t>
      </w:r>
      <w:r w:rsidRPr="0086431F">
        <w:rPr>
          <w:rFonts w:ascii="Palatino Linotype" w:hAnsi="Palatino Linotype" w:cs="PTSans-Narrow"/>
          <w:sz w:val="24"/>
          <w:szCs w:val="24"/>
        </w:rPr>
        <w:t>e kurzům jsou k dispozici využitelné studijní materiály</w:t>
      </w:r>
      <w:r w:rsidRPr="0086431F">
        <w:rPr>
          <w:rFonts w:ascii="Palatino Linotype" w:eastAsia="Times New Roman" w:hAnsi="Palatino Linotype" w:cs="Calibri"/>
          <w:sz w:val="24"/>
          <w:szCs w:val="24"/>
          <w:lang w:eastAsia="cs-CZ"/>
        </w:rPr>
        <w:t>“</w:t>
      </w:r>
      <w:r>
        <w:rPr>
          <w:rFonts w:ascii="Palatino Linotype" w:eastAsia="Times New Roman" w:hAnsi="Palatino Linotype" w:cs="Calibri"/>
          <w:sz w:val="24"/>
          <w:szCs w:val="24"/>
          <w:lang w:eastAsia="cs-CZ"/>
        </w:rPr>
        <w:t xml:space="preserve"> a </w:t>
      </w:r>
      <w:r w:rsidRPr="0086431F">
        <w:rPr>
          <w:rFonts w:ascii="Palatino Linotype" w:eastAsia="Times New Roman" w:hAnsi="Palatino Linotype" w:cs="Calibri"/>
          <w:sz w:val="24"/>
          <w:szCs w:val="24"/>
          <w:lang w:eastAsia="cs-CZ"/>
        </w:rPr>
        <w:t>„prostory, ve kterých probíhá vzdělávání, jsou vyhovující“</w:t>
      </w:r>
      <w:r w:rsidR="00AE3901">
        <w:rPr>
          <w:rStyle w:val="Znakapoznpodarou"/>
          <w:rFonts w:ascii="Palatino Linotype" w:eastAsia="Times New Roman" w:hAnsi="Palatino Linotype" w:cs="Calibri"/>
          <w:sz w:val="24"/>
          <w:szCs w:val="24"/>
          <w:lang w:eastAsia="cs-CZ"/>
        </w:rPr>
        <w:footnoteReference w:id="38"/>
      </w:r>
      <w:r w:rsidR="008929C0">
        <w:rPr>
          <w:rFonts w:ascii="Palatino Linotype" w:hAnsi="Palatino Linotype" w:cs="Times New Roman"/>
          <w:sz w:val="24"/>
          <w:szCs w:val="24"/>
        </w:rPr>
        <w:t>. Tato kritéria byla rovněž zjišťována dotazníkovým šetřením</w:t>
      </w:r>
      <w:r w:rsidR="008929C0">
        <w:rPr>
          <w:rFonts w:ascii="Palatino Linotype" w:eastAsia="Times New Roman" w:hAnsi="Palatino Linotype" w:cs="Calibri"/>
          <w:color w:val="000000"/>
          <w:sz w:val="24"/>
          <w:szCs w:val="24"/>
          <w:lang w:eastAsia="cs-CZ"/>
        </w:rPr>
        <w:t xml:space="preserve"> a</w:t>
      </w:r>
      <w:r w:rsidR="0092465D">
        <w:rPr>
          <w:rFonts w:ascii="Palatino Linotype" w:hAnsi="Palatino Linotype"/>
          <w:sz w:val="24"/>
          <w:szCs w:val="24"/>
        </w:rPr>
        <w:t> </w:t>
      </w:r>
      <w:r w:rsidR="008929C0">
        <w:rPr>
          <w:rFonts w:ascii="Palatino Linotype" w:eastAsia="Times New Roman" w:hAnsi="Palatino Linotype" w:cs="Calibri"/>
          <w:color w:val="000000"/>
          <w:sz w:val="24"/>
          <w:szCs w:val="24"/>
          <w:lang w:eastAsia="cs-CZ"/>
        </w:rPr>
        <w:t xml:space="preserve">vztahují se k organizačnímu </w:t>
      </w:r>
      <w:r w:rsidR="002C6A04">
        <w:rPr>
          <w:rFonts w:ascii="Palatino Linotype" w:eastAsia="Times New Roman" w:hAnsi="Palatino Linotype" w:cs="Calibri"/>
          <w:color w:val="000000"/>
          <w:sz w:val="24"/>
          <w:szCs w:val="24"/>
          <w:lang w:eastAsia="cs-CZ"/>
        </w:rPr>
        <w:t>zabezpečení akce, které dle kapitoly 3.4 spad</w:t>
      </w:r>
      <w:r w:rsidR="0092465D">
        <w:rPr>
          <w:rFonts w:ascii="Palatino Linotype" w:eastAsia="Times New Roman" w:hAnsi="Palatino Linotype" w:cs="Calibri"/>
          <w:color w:val="000000"/>
          <w:sz w:val="24"/>
          <w:szCs w:val="24"/>
          <w:lang w:eastAsia="cs-CZ"/>
        </w:rPr>
        <w:t>á</w:t>
      </w:r>
      <w:r w:rsidR="002C6A04">
        <w:rPr>
          <w:rFonts w:ascii="Palatino Linotype" w:eastAsia="Times New Roman" w:hAnsi="Palatino Linotype" w:cs="Calibri"/>
          <w:color w:val="000000"/>
          <w:sz w:val="24"/>
          <w:szCs w:val="24"/>
          <w:lang w:eastAsia="cs-CZ"/>
        </w:rPr>
        <w:t xml:space="preserve"> do oblasti přípravy </w:t>
      </w:r>
      <w:r w:rsidR="003B7722">
        <w:rPr>
          <w:rFonts w:ascii="Palatino Linotype" w:eastAsia="Times New Roman" w:hAnsi="Palatino Linotype" w:cs="Calibri"/>
          <w:color w:val="000000"/>
          <w:sz w:val="24"/>
          <w:szCs w:val="24"/>
          <w:lang w:eastAsia="cs-CZ"/>
        </w:rPr>
        <w:t xml:space="preserve">ve </w:t>
      </w:r>
      <w:r w:rsidR="002C6A04">
        <w:rPr>
          <w:rFonts w:ascii="Palatino Linotype" w:eastAsia="Times New Roman" w:hAnsi="Palatino Linotype" w:cs="Calibri"/>
          <w:color w:val="000000"/>
          <w:sz w:val="24"/>
          <w:szCs w:val="24"/>
          <w:lang w:eastAsia="cs-CZ"/>
        </w:rPr>
        <w:t>fáz</w:t>
      </w:r>
      <w:r w:rsidR="003B7722">
        <w:rPr>
          <w:rFonts w:ascii="Palatino Linotype" w:eastAsia="Times New Roman" w:hAnsi="Palatino Linotype" w:cs="Calibri"/>
          <w:color w:val="000000"/>
          <w:sz w:val="24"/>
          <w:szCs w:val="24"/>
          <w:lang w:eastAsia="cs-CZ"/>
        </w:rPr>
        <w:t>i</w:t>
      </w:r>
      <w:r w:rsidR="002C6A04">
        <w:rPr>
          <w:rFonts w:ascii="Palatino Linotype" w:eastAsia="Times New Roman" w:hAnsi="Palatino Linotype" w:cs="Calibri"/>
          <w:color w:val="000000"/>
          <w:sz w:val="24"/>
          <w:szCs w:val="24"/>
          <w:lang w:eastAsia="cs-CZ"/>
        </w:rPr>
        <w:t xml:space="preserve"> </w:t>
      </w:r>
      <w:r w:rsidR="003B7722">
        <w:rPr>
          <w:rFonts w:ascii="Palatino Linotype" w:eastAsia="Times New Roman" w:hAnsi="Palatino Linotype" w:cs="Calibri"/>
          <w:color w:val="000000"/>
          <w:sz w:val="24"/>
          <w:szCs w:val="24"/>
          <w:lang w:eastAsia="cs-CZ"/>
        </w:rPr>
        <w:t xml:space="preserve">realizace </w:t>
      </w:r>
      <w:r w:rsidR="002C6A04">
        <w:rPr>
          <w:rFonts w:ascii="Palatino Linotype" w:eastAsia="Times New Roman" w:hAnsi="Palatino Linotype" w:cs="Calibri"/>
          <w:color w:val="000000"/>
          <w:sz w:val="24"/>
          <w:szCs w:val="24"/>
          <w:lang w:eastAsia="cs-CZ"/>
        </w:rPr>
        <w:t xml:space="preserve">vzdělávání. </w:t>
      </w:r>
      <w:r w:rsidR="008929C0">
        <w:rPr>
          <w:rFonts w:ascii="Palatino Linotype" w:eastAsia="Times New Roman" w:hAnsi="Palatino Linotype" w:cs="Calibri"/>
          <w:color w:val="000000"/>
          <w:sz w:val="24"/>
          <w:szCs w:val="24"/>
          <w:lang w:eastAsia="cs-CZ"/>
        </w:rPr>
        <w:t xml:space="preserve"> Z odpovědí vyplynulo, že 92</w:t>
      </w:r>
      <w:r w:rsidR="0092465D">
        <w:rPr>
          <w:rFonts w:ascii="Palatino Linotype" w:hAnsi="Palatino Linotype"/>
          <w:sz w:val="24"/>
          <w:szCs w:val="24"/>
        </w:rPr>
        <w:t> </w:t>
      </w:r>
      <w:r w:rsidR="008929C0">
        <w:rPr>
          <w:rFonts w:ascii="Palatino Linotype" w:eastAsia="Times New Roman" w:hAnsi="Palatino Linotype" w:cs="Calibri"/>
          <w:color w:val="000000"/>
          <w:sz w:val="24"/>
          <w:szCs w:val="24"/>
          <w:lang w:eastAsia="cs-CZ"/>
        </w:rPr>
        <w:t>% respondentů souhlasí s </w:t>
      </w:r>
      <w:r w:rsidR="00176CC7">
        <w:rPr>
          <w:rFonts w:ascii="Palatino Linotype" w:eastAsia="Times New Roman" w:hAnsi="Palatino Linotype" w:cs="Calibri"/>
          <w:color w:val="000000"/>
          <w:sz w:val="24"/>
          <w:szCs w:val="24"/>
          <w:lang w:eastAsia="cs-CZ"/>
        </w:rPr>
        <w:t>výrokem</w:t>
      </w:r>
      <w:r w:rsidR="008929C0">
        <w:rPr>
          <w:rFonts w:ascii="Palatino Linotype" w:eastAsia="Times New Roman" w:hAnsi="Palatino Linotype" w:cs="Calibri"/>
          <w:color w:val="000000"/>
          <w:sz w:val="24"/>
          <w:szCs w:val="24"/>
          <w:lang w:eastAsia="cs-CZ"/>
        </w:rPr>
        <w:t xml:space="preserve">, že </w:t>
      </w:r>
      <w:r w:rsidR="002C6A04" w:rsidRPr="0086431F">
        <w:rPr>
          <w:rFonts w:ascii="Palatino Linotype" w:eastAsia="Times New Roman" w:hAnsi="Palatino Linotype" w:cs="Calibri"/>
          <w:sz w:val="24"/>
          <w:szCs w:val="24"/>
          <w:lang w:eastAsia="cs-CZ"/>
        </w:rPr>
        <w:t>k</w:t>
      </w:r>
      <w:r w:rsidR="002C6A04" w:rsidRPr="0086431F">
        <w:rPr>
          <w:rFonts w:ascii="Palatino Linotype" w:hAnsi="Palatino Linotype" w:cs="PTSans-Narrow"/>
          <w:sz w:val="24"/>
          <w:szCs w:val="24"/>
        </w:rPr>
        <w:t>e kurzům jsou k dispozici využitelné studijní materiály</w:t>
      </w:r>
      <w:r w:rsidR="002C6A04">
        <w:rPr>
          <w:rFonts w:ascii="Palatino Linotype" w:hAnsi="Palatino Linotype" w:cs="PTSans-Narrow"/>
          <w:sz w:val="24"/>
          <w:szCs w:val="24"/>
        </w:rPr>
        <w:t xml:space="preserve">, přičemž souhlas je tvořen z 67 % odpověďmi </w:t>
      </w:r>
      <w:r w:rsidR="002C6A04">
        <w:rPr>
          <w:rFonts w:ascii="Palatino Linotype" w:hAnsi="Palatino Linotype" w:cs="PTSans-Narrow"/>
          <w:sz w:val="24"/>
          <w:szCs w:val="24"/>
        </w:rPr>
        <w:lastRenderedPageBreak/>
        <w:t xml:space="preserve">„spíše souhlasím“. Rovněž u prostor, ve kterých se vzdělávání odehrává, nebyly shledány zásadní nedostatky, neboť v 85 % respondenti vyjádřili s tímto výrokem souhlas. Opět převažují odpovědi „spíše souhlasím“, konkrétně v 59 %. </w:t>
      </w:r>
      <w:r w:rsidR="003B7722">
        <w:rPr>
          <w:rFonts w:ascii="Palatino Linotype" w:eastAsia="Times New Roman" w:hAnsi="Palatino Linotype" w:cs="Calibri"/>
          <w:color w:val="000000"/>
          <w:sz w:val="24"/>
          <w:szCs w:val="24"/>
          <w:lang w:eastAsia="cs-CZ"/>
        </w:rPr>
        <w:t xml:space="preserve">Tato kritéria byla </w:t>
      </w:r>
      <w:r w:rsidR="003B7722">
        <w:rPr>
          <w:rFonts w:ascii="Palatino Linotype" w:hAnsi="Palatino Linotype"/>
          <w:color w:val="000000"/>
          <w:sz w:val="24"/>
          <w:szCs w:val="24"/>
        </w:rPr>
        <w:t xml:space="preserve">dle přijatých pravidel v kapitole 4.5 </w:t>
      </w:r>
      <w:r w:rsidR="003B7722">
        <w:rPr>
          <w:rFonts w:ascii="Palatino Linotype" w:eastAsia="Times New Roman" w:hAnsi="Palatino Linotype" w:cs="Calibri"/>
          <w:color w:val="000000"/>
          <w:sz w:val="24"/>
          <w:szCs w:val="24"/>
          <w:lang w:eastAsia="cs-CZ"/>
        </w:rPr>
        <w:t xml:space="preserve">vyhodnocena jako </w:t>
      </w:r>
      <w:r w:rsidR="003B7722" w:rsidRPr="003B7722">
        <w:rPr>
          <w:rFonts w:ascii="Palatino Linotype" w:eastAsia="Times New Roman" w:hAnsi="Palatino Linotype" w:cs="Calibri"/>
          <w:b/>
          <w:color w:val="000000"/>
          <w:sz w:val="24"/>
          <w:szCs w:val="24"/>
          <w:lang w:eastAsia="cs-CZ"/>
        </w:rPr>
        <w:t>splněna</w:t>
      </w:r>
      <w:r w:rsidR="003B7722">
        <w:rPr>
          <w:rFonts w:ascii="Palatino Linotype" w:eastAsia="Times New Roman" w:hAnsi="Palatino Linotype" w:cs="Calibri"/>
          <w:color w:val="000000"/>
          <w:sz w:val="24"/>
          <w:szCs w:val="24"/>
          <w:lang w:eastAsia="cs-CZ"/>
        </w:rPr>
        <w:t>.</w:t>
      </w:r>
    </w:p>
    <w:p w14:paraId="7911E6F3" w14:textId="157E18B8" w:rsidR="002F6828" w:rsidRPr="00D1172C" w:rsidRDefault="003B7722" w:rsidP="001D2B9F">
      <w:pPr>
        <w:pStyle w:val="Default"/>
        <w:spacing w:line="360" w:lineRule="auto"/>
        <w:jc w:val="both"/>
        <w:rPr>
          <w:rFonts w:cs="PalatinoLinotype-Roman"/>
        </w:rPr>
      </w:pPr>
      <w:r w:rsidRPr="00A434A9">
        <w:rPr>
          <w:rFonts w:eastAsia="Times New Roman" w:cs="Calibri"/>
          <w:lang w:eastAsia="cs-CZ"/>
        </w:rPr>
        <w:t>Dalším sledovaným kritériem bylo „Odborná a metodická připravenost lektora“</w:t>
      </w:r>
      <w:r w:rsidR="00B87D68" w:rsidRPr="00A434A9">
        <w:rPr>
          <w:rFonts w:eastAsia="Times New Roman" w:cs="Calibri"/>
          <w:lang w:eastAsia="cs-CZ"/>
        </w:rPr>
        <w:t xml:space="preserve">, které bylo zjišťováno kvalitativní analýzou </w:t>
      </w:r>
      <w:r w:rsidR="00B87D68" w:rsidRPr="00A434A9">
        <w:t xml:space="preserve">Pravidel zapojení interních lektorů (ÚP ČR, 2017), polostrukturovaným rozhovorem s participantem </w:t>
      </w:r>
      <w:r w:rsidR="00D95B4D">
        <w:t>a dotazníkovým</w:t>
      </w:r>
      <w:r w:rsidR="00B87D68" w:rsidRPr="00A434A9">
        <w:t xml:space="preserve"> šetření</w:t>
      </w:r>
      <w:r w:rsidR="00A434A9">
        <w:t>m</w:t>
      </w:r>
      <w:r w:rsidR="00B87D68" w:rsidRPr="00A434A9">
        <w:t xml:space="preserve">. Pravidla zapojení interních lektorů nám k tomuto kritériu říkají </w:t>
      </w:r>
      <w:r w:rsidR="00A434A9">
        <w:t>„</w:t>
      </w:r>
      <w:r w:rsidR="00B87D68" w:rsidRPr="00B87D68">
        <w:rPr>
          <w:rFonts w:cs="Arial"/>
          <w:i/>
        </w:rPr>
        <w:t>Kvalifikaci interního lektora, která je požadována pro výkon lektorské činnosti, tvoří: vysoká úroveň odborných znalostí a dovedností a</w:t>
      </w:r>
      <w:r w:rsidR="0092465D">
        <w:t> </w:t>
      </w:r>
      <w:r w:rsidR="00B87D68" w:rsidRPr="00B87D68">
        <w:rPr>
          <w:rFonts w:cs="Arial"/>
          <w:i/>
        </w:rPr>
        <w:t>vysokoškolské pedagogické vzdělání, nebo absolvování škole</w:t>
      </w:r>
      <w:r w:rsidR="00A434A9" w:rsidRPr="00A434A9">
        <w:rPr>
          <w:rFonts w:cs="Arial"/>
          <w:i/>
        </w:rPr>
        <w:t>ní pro výkon lektorské činnosti</w:t>
      </w:r>
      <w:r w:rsidR="00A434A9">
        <w:rPr>
          <w:rFonts w:cs="Arial"/>
          <w:i/>
        </w:rPr>
        <w:t>“</w:t>
      </w:r>
      <w:r w:rsidR="00A434A9" w:rsidRPr="00A434A9">
        <w:rPr>
          <w:rFonts w:cs="Arial"/>
        </w:rPr>
        <w:t xml:space="preserve"> (ÚP ČR, 2017).</w:t>
      </w:r>
      <w:r w:rsidR="00B87D68" w:rsidRPr="00B87D68">
        <w:rPr>
          <w:rFonts w:cs="Arial"/>
        </w:rPr>
        <w:t xml:space="preserve"> </w:t>
      </w:r>
      <w:r w:rsidR="00A434A9">
        <w:rPr>
          <w:rFonts w:cs="Arial"/>
        </w:rPr>
        <w:t>V případě externí dodavatelské firmy, či zajištění kurzu externím lektorem na dohodu o provedení práce, participant uvádí</w:t>
      </w:r>
      <w:r w:rsidR="00A434A9" w:rsidRPr="00A434A9">
        <w:rPr>
          <w:rFonts w:cs="Arial"/>
          <w:i/>
        </w:rPr>
        <w:t xml:space="preserve"> „u</w:t>
      </w:r>
      <w:r w:rsidR="0092465D">
        <w:t> </w:t>
      </w:r>
      <w:r w:rsidR="00A434A9" w:rsidRPr="00A434A9">
        <w:rPr>
          <w:i/>
        </w:rPr>
        <w:t>většiny těch</w:t>
      </w:r>
      <w:r w:rsidR="00D95B4D">
        <w:rPr>
          <w:i/>
        </w:rPr>
        <w:t xml:space="preserve"> (kurzů)</w:t>
      </w:r>
      <w:r w:rsidR="00A434A9" w:rsidRPr="00A434A9">
        <w:rPr>
          <w:i/>
        </w:rPr>
        <w:t>, které popt</w:t>
      </w:r>
      <w:r w:rsidR="00D95B4D">
        <w:rPr>
          <w:i/>
        </w:rPr>
        <w:t>áváme, se jedná o</w:t>
      </w:r>
      <w:r w:rsidR="003333AF">
        <w:rPr>
          <w:i/>
        </w:rPr>
        <w:t xml:space="preserve"> akredit</w:t>
      </w:r>
      <w:r w:rsidR="0092465D">
        <w:rPr>
          <w:i/>
        </w:rPr>
        <w:t>ované</w:t>
      </w:r>
      <w:r w:rsidR="003333AF">
        <w:rPr>
          <w:i/>
        </w:rPr>
        <w:t xml:space="preserve"> kurzy…tam je to jednoduchý</w:t>
      </w:r>
      <w:r w:rsidR="00A434A9" w:rsidRPr="00A434A9">
        <w:rPr>
          <w:i/>
        </w:rPr>
        <w:t xml:space="preserve">, </w:t>
      </w:r>
      <w:r w:rsidR="003333AF">
        <w:rPr>
          <w:i/>
        </w:rPr>
        <w:t>musí splňovat</w:t>
      </w:r>
      <w:r w:rsidR="00A434A9" w:rsidRPr="00A434A9">
        <w:rPr>
          <w:i/>
        </w:rPr>
        <w:t xml:space="preserve"> pož</w:t>
      </w:r>
      <w:r w:rsidR="003333AF">
        <w:rPr>
          <w:i/>
        </w:rPr>
        <w:t>adavek na akreditaci u MPSV</w:t>
      </w:r>
      <w:r w:rsidR="0033091C">
        <w:rPr>
          <w:i/>
        </w:rPr>
        <w:t>…pak</w:t>
      </w:r>
      <w:r w:rsidR="003333AF" w:rsidRPr="003333AF">
        <w:rPr>
          <w:i/>
        </w:rPr>
        <w:t xml:space="preserve"> dáváme požadavek na vysokoškolské </w:t>
      </w:r>
      <w:r w:rsidR="001D2B9F">
        <w:rPr>
          <w:i/>
        </w:rPr>
        <w:t>vzdělání lektora, praxe a nějaké</w:t>
      </w:r>
      <w:r w:rsidR="003333AF" w:rsidRPr="003333AF">
        <w:rPr>
          <w:i/>
        </w:rPr>
        <w:t xml:space="preserve"> reference z oblasti vzdělávání.</w:t>
      </w:r>
      <w:r w:rsidR="003333AF">
        <w:rPr>
          <w:i/>
        </w:rPr>
        <w:t xml:space="preserve"> </w:t>
      </w:r>
      <w:r w:rsidR="001D2B9F" w:rsidRPr="00D1172C">
        <w:t>ÚP</w:t>
      </w:r>
      <w:r w:rsidR="0092465D" w:rsidRPr="00D1172C">
        <w:t> </w:t>
      </w:r>
      <w:r w:rsidR="001D2B9F" w:rsidRPr="00D1172C">
        <w:t xml:space="preserve">ČR tedy klade jisté nároky na odbornou a metodickou připravenost lektora, neboť dle kapitoly 3.4 lze </w:t>
      </w:r>
      <w:r w:rsidR="001D2B9F" w:rsidRPr="00D1172C">
        <w:rPr>
          <w:rFonts w:cs="PalatinoLinotype-Roman"/>
        </w:rPr>
        <w:t>získat potřebné lektorské kompetence prostřednictvím všeobecného, odborného a dalšího profesního vzdělávání a</w:t>
      </w:r>
      <w:r w:rsidR="001D2B9F" w:rsidRPr="00D1172C">
        <w:rPr>
          <w:rFonts w:cs="Times New Roman"/>
        </w:rPr>
        <w:t> </w:t>
      </w:r>
      <w:r w:rsidR="001D2B9F" w:rsidRPr="00D1172C">
        <w:rPr>
          <w:rFonts w:cs="PalatinoLinotype-Roman"/>
        </w:rPr>
        <w:t>samozřejmě praxí.</w:t>
      </w:r>
      <w:r w:rsidR="002F6828" w:rsidRPr="00D1172C">
        <w:rPr>
          <w:rFonts w:cs="PalatinoLinotype-Roman"/>
        </w:rPr>
        <w:t xml:space="preserve"> </w:t>
      </w:r>
    </w:p>
    <w:p w14:paraId="44E81FF9" w14:textId="4C11000D" w:rsidR="003D0A47" w:rsidRPr="00D1172C" w:rsidRDefault="002F6828" w:rsidP="001E7A24">
      <w:pPr>
        <w:pStyle w:val="Default"/>
        <w:spacing w:line="360" w:lineRule="auto"/>
        <w:jc w:val="both"/>
        <w:rPr>
          <w:rFonts w:cs="PalatinoLinotype-Roman"/>
        </w:rPr>
      </w:pPr>
      <w:r w:rsidRPr="00D1172C">
        <w:rPr>
          <w:rFonts w:cs="PalatinoLinotype-Roman"/>
        </w:rPr>
        <w:t xml:space="preserve">Kritérium bylo zjišťováno také v dotazníkovém šetření, kdy byla odbornost lektora </w:t>
      </w:r>
      <w:r w:rsidR="003D0A47" w:rsidRPr="00D1172C">
        <w:rPr>
          <w:rFonts w:eastAsia="Times New Roman" w:cs="Calibri"/>
          <w:lang w:eastAsia="cs-CZ"/>
        </w:rPr>
        <w:t>sledována výrokem</w:t>
      </w:r>
      <w:r w:rsidRPr="00D1172C">
        <w:rPr>
          <w:rFonts w:eastAsia="Times New Roman" w:cs="Calibri"/>
          <w:lang w:eastAsia="cs-CZ"/>
        </w:rPr>
        <w:t xml:space="preserve"> </w:t>
      </w:r>
      <w:r w:rsidR="003D0A47" w:rsidRPr="00D1172C">
        <w:rPr>
          <w:rFonts w:eastAsia="Times New Roman" w:cs="Calibri"/>
          <w:lang w:eastAsia="cs-CZ"/>
        </w:rPr>
        <w:t>„L</w:t>
      </w:r>
      <w:r w:rsidRPr="00D1172C">
        <w:rPr>
          <w:rFonts w:eastAsia="Times New Roman" w:cs="Calibri"/>
          <w:lang w:eastAsia="cs-CZ"/>
        </w:rPr>
        <w:t xml:space="preserve">ektor rozumí přednášenému tématu“. </w:t>
      </w:r>
      <w:r w:rsidR="003D0A47" w:rsidRPr="00D1172C">
        <w:rPr>
          <w:rFonts w:eastAsia="Times New Roman" w:cs="Calibri"/>
          <w:lang w:eastAsia="cs-CZ"/>
        </w:rPr>
        <w:t xml:space="preserve">Zde </w:t>
      </w:r>
      <w:r w:rsidRPr="00D1172C">
        <w:rPr>
          <w:rFonts w:eastAsia="Times New Roman" w:cs="Calibri"/>
          <w:lang w:eastAsia="cs-CZ"/>
        </w:rPr>
        <w:t>vyjádřilo souhlas 89 % respondentů, kdy 59 % odpovědí vycházelo z vyjádření „spíše souhlasím“ a 30 % odpovědí z vyjádření „rozhodně souhlasím“.</w:t>
      </w:r>
      <w:r w:rsidR="001E7A24" w:rsidRPr="00D1172C">
        <w:rPr>
          <w:rFonts w:eastAsia="Times New Roman" w:cs="Calibri"/>
          <w:lang w:eastAsia="cs-CZ"/>
        </w:rPr>
        <w:t xml:space="preserve"> V dotazníkovém šetření byla zjišťována i metodická</w:t>
      </w:r>
      <w:r w:rsidR="001E7A24" w:rsidRPr="00D1172C">
        <w:rPr>
          <w:rFonts w:eastAsia="Times New Roman" w:cs="Calibri"/>
          <w:color w:val="00B0F0"/>
          <w:lang w:eastAsia="cs-CZ"/>
        </w:rPr>
        <w:t xml:space="preserve"> </w:t>
      </w:r>
      <w:r w:rsidR="001E7A24" w:rsidRPr="00D1172C">
        <w:rPr>
          <w:rFonts w:eastAsia="Times New Roman" w:cs="Calibri"/>
          <w:lang w:eastAsia="cs-CZ"/>
        </w:rPr>
        <w:t xml:space="preserve">připravenost lektora, díky níž je dle kapitoly 3.4 dosahováno </w:t>
      </w:r>
      <w:r w:rsidR="001E7A24" w:rsidRPr="00D1172C">
        <w:rPr>
          <w:rFonts w:cs="PalatinoLinotype-Roman"/>
        </w:rPr>
        <w:t xml:space="preserve">cílů vzdělávání. </w:t>
      </w:r>
      <w:r w:rsidR="003D0A47" w:rsidRPr="00D1172C">
        <w:rPr>
          <w:rFonts w:cs="PalatinoLinotype-Roman"/>
        </w:rPr>
        <w:t xml:space="preserve">V dotazníku byla sledována výrokem </w:t>
      </w:r>
      <w:r w:rsidR="003D0A47" w:rsidRPr="00D1172C">
        <w:rPr>
          <w:rFonts w:eastAsia="Times New Roman" w:cs="Calibri"/>
          <w:lang w:eastAsia="cs-CZ"/>
        </w:rPr>
        <w:t xml:space="preserve">„po absolvování kurzu umím nově nabyté znalosti </w:t>
      </w:r>
      <w:r w:rsidR="003D0A47" w:rsidRPr="00D1172C">
        <w:rPr>
          <w:rFonts w:eastAsia="Times New Roman" w:cs="Calibri"/>
          <w:lang w:eastAsia="cs-CZ"/>
        </w:rPr>
        <w:lastRenderedPageBreak/>
        <w:t>a</w:t>
      </w:r>
      <w:r w:rsidR="0092465D" w:rsidRPr="00D1172C">
        <w:t> </w:t>
      </w:r>
      <w:r w:rsidR="003D0A47" w:rsidRPr="00D1172C">
        <w:rPr>
          <w:rFonts w:eastAsia="Times New Roman" w:cs="Calibri"/>
          <w:lang w:eastAsia="cs-CZ"/>
        </w:rPr>
        <w:t>dovednosti hned používat k plnění pracovních úkolů“</w:t>
      </w:r>
      <w:r w:rsidR="00D95B4D" w:rsidRPr="00D1172C">
        <w:rPr>
          <w:rFonts w:eastAsia="Times New Roman" w:cs="Calibri"/>
          <w:lang w:eastAsia="cs-CZ"/>
        </w:rPr>
        <w:t>. I zde se setkáváme s jednoznačně převažujícím souhlasem, kdy souhlas vyjádřilo 78 % respondentů, výsledek je však zastoupen ze 74 % odpovědí „spíše souhlasím“.</w:t>
      </w:r>
    </w:p>
    <w:p w14:paraId="28A0F653" w14:textId="30FFAA31" w:rsidR="001E7A24" w:rsidRPr="00D1172C" w:rsidRDefault="001E7A24" w:rsidP="001E7A24">
      <w:pPr>
        <w:pStyle w:val="Default"/>
        <w:spacing w:line="360" w:lineRule="auto"/>
        <w:jc w:val="both"/>
        <w:rPr>
          <w:rFonts w:cs="PalatinoLinotype-Roman"/>
        </w:rPr>
      </w:pPr>
      <w:r w:rsidRPr="00D1172C">
        <w:rPr>
          <w:rFonts w:cs="PalatinoLinotype-Roman"/>
        </w:rPr>
        <w:t xml:space="preserve">Pokud si však připomeneme, že ÚP ČR nemá dle odborné literatury stanoven plán vzdělávání, jehož součástí jsou i cíle vzdělávání, z analýzy pozvánek rovněž vyplynulo, </w:t>
      </w:r>
      <w:r w:rsidR="003D0A47" w:rsidRPr="00D1172C">
        <w:rPr>
          <w:rFonts w:cs="PalatinoLinotype-Roman"/>
        </w:rPr>
        <w:t>že v 61 %</w:t>
      </w:r>
      <w:r w:rsidR="00D95B4D" w:rsidRPr="00D1172C">
        <w:rPr>
          <w:rFonts w:cs="PalatinoLinotype-Roman"/>
        </w:rPr>
        <w:t xml:space="preserve"> nebyl uveden cíl vzdělávacího kurzu, jsou i</w:t>
      </w:r>
      <w:r w:rsidR="0092465D" w:rsidRPr="00D1172C">
        <w:t> </w:t>
      </w:r>
      <w:r w:rsidR="00D95B4D" w:rsidRPr="00D1172C">
        <w:rPr>
          <w:rFonts w:cs="PalatinoLinotype-Roman"/>
        </w:rPr>
        <w:t>výsledky dotazníkového šetření předmětem kapitoly 4.6 Diskuze.</w:t>
      </w:r>
    </w:p>
    <w:p w14:paraId="00D0E37A" w14:textId="77777777" w:rsidR="00D10F93" w:rsidRPr="00D1172C" w:rsidRDefault="00D10F93" w:rsidP="00874A31">
      <w:pPr>
        <w:pStyle w:val="Bezmezer"/>
        <w:rPr>
          <w:rFonts w:ascii="Palatino Linotype" w:hAnsi="Palatino Linotype"/>
          <w:lang w:eastAsia="cs-CZ"/>
        </w:rPr>
      </w:pPr>
    </w:p>
    <w:p w14:paraId="38C97D27" w14:textId="56A13090" w:rsidR="00B87D68" w:rsidRPr="00D1172C" w:rsidRDefault="00FF026C" w:rsidP="00FF026C">
      <w:pPr>
        <w:pStyle w:val="Default"/>
        <w:spacing w:line="360" w:lineRule="auto"/>
        <w:jc w:val="both"/>
        <w:rPr>
          <w:rFonts w:cs="Arial"/>
        </w:rPr>
      </w:pPr>
      <w:r w:rsidRPr="00D1172C">
        <w:rPr>
          <w:rFonts w:eastAsia="Times New Roman" w:cs="Calibri"/>
          <w:lang w:eastAsia="cs-CZ"/>
        </w:rPr>
        <w:t>D</w:t>
      </w:r>
      <w:r w:rsidR="0033091C" w:rsidRPr="00D1172C">
        <w:rPr>
          <w:rFonts w:eastAsia="Times New Roman" w:cs="Calibri"/>
          <w:lang w:eastAsia="cs-CZ"/>
        </w:rPr>
        <w:t xml:space="preserve">le </w:t>
      </w:r>
      <w:r w:rsidR="0033091C" w:rsidRPr="00D1172C">
        <w:t xml:space="preserve">Pravidel zapojení interních lektorů i dle výpovědi participanta jsou </w:t>
      </w:r>
      <w:r w:rsidRPr="00D1172C">
        <w:t xml:space="preserve">kladeny </w:t>
      </w:r>
      <w:r w:rsidR="0033091C" w:rsidRPr="00D1172C">
        <w:t xml:space="preserve">nároky </w:t>
      </w:r>
      <w:r w:rsidRPr="00D1172C">
        <w:t>na odbornou a metodickou připravenost lektorů. Rovněž v dotazníkovém šetření převažovaly souhlasné odpovědi respondentů, proto bylo k</w:t>
      </w:r>
      <w:r w:rsidRPr="00D1172C">
        <w:rPr>
          <w:rFonts w:cs="PalatinoLinotype-Roman"/>
        </w:rPr>
        <w:t xml:space="preserve">ritérium </w:t>
      </w:r>
      <w:r w:rsidRPr="00D1172C">
        <w:rPr>
          <w:rFonts w:eastAsia="Times New Roman" w:cs="Calibri"/>
          <w:lang w:eastAsia="cs-CZ"/>
        </w:rPr>
        <w:t xml:space="preserve">„Odborná a metodická připravenost lektora“ </w:t>
      </w:r>
      <w:r w:rsidRPr="00D1172C">
        <w:rPr>
          <w:rFonts w:eastAsia="Times New Roman" w:cs="Calibri"/>
          <w:b/>
          <w:lang w:eastAsia="cs-CZ"/>
        </w:rPr>
        <w:t>splněno.</w:t>
      </w:r>
    </w:p>
    <w:p w14:paraId="09025813" w14:textId="77777777" w:rsidR="00074D20" w:rsidRPr="00D1172C" w:rsidRDefault="00074D20" w:rsidP="00B87D68">
      <w:pPr>
        <w:autoSpaceDE w:val="0"/>
        <w:autoSpaceDN w:val="0"/>
        <w:adjustRightInd w:val="0"/>
        <w:spacing w:after="0" w:line="240" w:lineRule="auto"/>
        <w:rPr>
          <w:rFonts w:ascii="Palatino Linotype" w:eastAsia="Times New Roman" w:hAnsi="Palatino Linotype" w:cs="Calibri"/>
          <w:color w:val="000000"/>
          <w:sz w:val="24"/>
          <w:szCs w:val="24"/>
          <w:lang w:eastAsia="cs-CZ"/>
        </w:rPr>
      </w:pPr>
    </w:p>
    <w:p w14:paraId="3A1AD89A" w14:textId="5222154A" w:rsidR="00B87D68" w:rsidRPr="00D1172C" w:rsidRDefault="00074D20" w:rsidP="00367102">
      <w:pPr>
        <w:autoSpaceDE w:val="0"/>
        <w:autoSpaceDN w:val="0"/>
        <w:adjustRightInd w:val="0"/>
        <w:spacing w:after="0" w:line="360" w:lineRule="auto"/>
        <w:jc w:val="both"/>
        <w:rPr>
          <w:rFonts w:ascii="Palatino Linotype" w:hAnsi="Palatino Linotype" w:cs="Arial"/>
          <w:color w:val="000000"/>
          <w:sz w:val="24"/>
          <w:szCs w:val="24"/>
        </w:rPr>
      </w:pPr>
      <w:r w:rsidRPr="00D1172C">
        <w:rPr>
          <w:rFonts w:ascii="Palatino Linotype" w:eastAsia="Times New Roman" w:hAnsi="Palatino Linotype" w:cs="Calibri"/>
          <w:color w:val="000000"/>
          <w:sz w:val="24"/>
          <w:szCs w:val="24"/>
          <w:lang w:eastAsia="cs-CZ"/>
        </w:rPr>
        <w:t>Dalším sledovaným kritériem bylo „Posílení zájmu u účastníků“, jež bylo zjišťováno dotazníkovým šetřením, kdy se přesouváme do samotné realizace vzdělávání. Pro tyto účely bylo kritérium v kapitole 4.2 upřesněno na výroky „před začátkem kurzu lektor zjišťuje od jednotlivých účastníků jejich očekávání“ a</w:t>
      </w:r>
      <w:r w:rsidRPr="00D1172C">
        <w:rPr>
          <w:rFonts w:ascii="Palatino Linotype" w:hAnsi="Palatino Linotype" w:cs="Times New Roman"/>
          <w:sz w:val="24"/>
          <w:szCs w:val="24"/>
        </w:rPr>
        <w:t> </w:t>
      </w:r>
      <w:r w:rsidRPr="00D1172C">
        <w:rPr>
          <w:rFonts w:ascii="Palatino Linotype" w:eastAsia="Times New Roman" w:hAnsi="Palatino Linotype" w:cs="Calibri"/>
          <w:color w:val="000000"/>
          <w:sz w:val="24"/>
          <w:szCs w:val="24"/>
          <w:lang w:eastAsia="cs-CZ"/>
        </w:rPr>
        <w:t xml:space="preserve">„na konci kurzu lektor vyhodnocuje jednotlivá očekávání“. </w:t>
      </w:r>
      <w:r w:rsidR="00FC0A8E" w:rsidRPr="00D1172C">
        <w:rPr>
          <w:rFonts w:ascii="Palatino Linotype" w:eastAsia="Times New Roman" w:hAnsi="Palatino Linotype" w:cs="Calibri"/>
          <w:color w:val="000000"/>
          <w:sz w:val="24"/>
          <w:szCs w:val="24"/>
          <w:lang w:eastAsia="cs-CZ"/>
        </w:rPr>
        <w:t>V obou případech převažovaly souhlasné odpovědi. V 63 % respondenti uvedli, že lektor zjišťuje jejich očekávání, i když ve 44 % se jednalo o odpovědi „spíše souhlasím“. Na vyhodnocování jednotlivých očekávání na konci kurzu souhlasně odpovědělo 59 % respondentů. I</w:t>
      </w:r>
      <w:r w:rsidR="00946F8A" w:rsidRPr="00D1172C">
        <w:rPr>
          <w:rFonts w:ascii="Palatino Linotype" w:eastAsia="Times New Roman" w:hAnsi="Palatino Linotype" w:cs="Calibri"/>
          <w:color w:val="000000"/>
          <w:sz w:val="24"/>
          <w:szCs w:val="24"/>
          <w:lang w:eastAsia="cs-CZ"/>
        </w:rPr>
        <w:t xml:space="preserve"> zde však</w:t>
      </w:r>
      <w:r w:rsidR="00FC0A8E" w:rsidRPr="00D1172C">
        <w:rPr>
          <w:rFonts w:ascii="Palatino Linotype" w:eastAsia="Times New Roman" w:hAnsi="Palatino Linotype" w:cs="Calibri"/>
          <w:color w:val="000000"/>
          <w:sz w:val="24"/>
          <w:szCs w:val="24"/>
          <w:lang w:eastAsia="cs-CZ"/>
        </w:rPr>
        <w:t xml:space="preserve"> převažují odpovědi „spíše souhlasím“, a to ve 41 %.</w:t>
      </w:r>
      <w:r w:rsidR="00367102" w:rsidRPr="00D1172C">
        <w:rPr>
          <w:rFonts w:ascii="Palatino Linotype" w:eastAsia="Times New Roman" w:hAnsi="Palatino Linotype" w:cs="Calibri"/>
          <w:color w:val="000000"/>
          <w:sz w:val="24"/>
          <w:szCs w:val="24"/>
          <w:lang w:eastAsia="cs-CZ"/>
        </w:rPr>
        <w:t xml:space="preserve"> Dle kapitoly 3.4 </w:t>
      </w:r>
      <w:r w:rsidR="00860405" w:rsidRPr="00D1172C">
        <w:rPr>
          <w:rFonts w:ascii="Palatino Linotype" w:eastAsia="Times New Roman" w:hAnsi="Palatino Linotype" w:cs="Calibri"/>
          <w:color w:val="000000"/>
          <w:sz w:val="24"/>
          <w:szCs w:val="24"/>
          <w:lang w:eastAsia="cs-CZ"/>
        </w:rPr>
        <w:t xml:space="preserve">je posilováním </w:t>
      </w:r>
      <w:r w:rsidR="00860405" w:rsidRPr="00D1172C">
        <w:rPr>
          <w:rFonts w:ascii="Palatino Linotype" w:hAnsi="Palatino Linotype" w:cs="PalatinoLinotype-Roman"/>
          <w:sz w:val="24"/>
          <w:szCs w:val="24"/>
        </w:rPr>
        <w:t>zájmu</w:t>
      </w:r>
      <w:r w:rsidR="00367102" w:rsidRPr="00D1172C">
        <w:rPr>
          <w:rFonts w:ascii="Palatino Linotype" w:hAnsi="Palatino Linotype" w:cs="PalatinoLinotype-Roman"/>
          <w:sz w:val="24"/>
          <w:szCs w:val="24"/>
        </w:rPr>
        <w:t xml:space="preserve"> účastníků vzdělávání </w:t>
      </w:r>
      <w:r w:rsidR="00860405" w:rsidRPr="00D1172C">
        <w:rPr>
          <w:rFonts w:ascii="Palatino Linotype" w:hAnsi="Palatino Linotype" w:cs="PalatinoLinotype-Roman"/>
          <w:sz w:val="24"/>
          <w:szCs w:val="24"/>
        </w:rPr>
        <w:t>přispíváno k jejich vyšší motivaci, což nám zde poněkud snižuje fakt, že s velkou převahou byly souhlasné odpovědi v podobě „spíše souhlasím“.</w:t>
      </w:r>
      <w:r w:rsidR="00367102" w:rsidRPr="00D1172C">
        <w:rPr>
          <w:rFonts w:ascii="Palatino Linotype" w:hAnsi="Palatino Linotype" w:cs="PalatinoLinotype-Roman"/>
          <w:sz w:val="24"/>
          <w:szCs w:val="24"/>
        </w:rPr>
        <w:t xml:space="preserve"> </w:t>
      </w:r>
    </w:p>
    <w:p w14:paraId="79791BA2" w14:textId="56299D8C" w:rsidR="003B7722" w:rsidRPr="00D1172C" w:rsidRDefault="00504E36" w:rsidP="00946F8A">
      <w:pPr>
        <w:spacing w:line="360" w:lineRule="auto"/>
        <w:jc w:val="both"/>
        <w:rPr>
          <w:rFonts w:ascii="Palatino Linotype" w:eastAsia="Times New Roman" w:hAnsi="Palatino Linotype" w:cs="Calibri"/>
          <w:color w:val="000000"/>
          <w:sz w:val="24"/>
          <w:szCs w:val="24"/>
          <w:lang w:eastAsia="cs-CZ"/>
        </w:rPr>
      </w:pPr>
      <w:r w:rsidRPr="00D1172C">
        <w:rPr>
          <w:rFonts w:ascii="Palatino Linotype" w:hAnsi="Palatino Linotype"/>
          <w:sz w:val="24"/>
          <w:szCs w:val="24"/>
        </w:rPr>
        <w:t>Jelikož převažovaly souhlasné odpovědi respondentů, pak dle pravidel přijatých v kapitole</w:t>
      </w:r>
      <w:r w:rsidRPr="00D1172C">
        <w:rPr>
          <w:rFonts w:ascii="Palatino Linotype" w:hAnsi="Palatino Linotype"/>
          <w:color w:val="000000"/>
          <w:sz w:val="24"/>
          <w:szCs w:val="24"/>
        </w:rPr>
        <w:t xml:space="preserve"> v kapitole 4.5 bylo k</w:t>
      </w:r>
      <w:r w:rsidR="00946F8A" w:rsidRPr="00D1172C">
        <w:rPr>
          <w:rFonts w:ascii="Palatino Linotype" w:eastAsia="Times New Roman" w:hAnsi="Palatino Linotype" w:cs="Calibri"/>
          <w:color w:val="000000"/>
          <w:sz w:val="24"/>
          <w:szCs w:val="24"/>
          <w:lang w:eastAsia="cs-CZ"/>
        </w:rPr>
        <w:t xml:space="preserve">ritérium „Posílení zájmu u účastníků“ </w:t>
      </w:r>
      <w:r w:rsidR="00946F8A" w:rsidRPr="00D1172C">
        <w:rPr>
          <w:rFonts w:ascii="Palatino Linotype" w:eastAsia="Times New Roman" w:hAnsi="Palatino Linotype" w:cs="Calibri"/>
          <w:b/>
          <w:color w:val="000000"/>
          <w:sz w:val="24"/>
          <w:szCs w:val="24"/>
          <w:lang w:eastAsia="cs-CZ"/>
        </w:rPr>
        <w:t>splněno</w:t>
      </w:r>
      <w:r w:rsidR="00946F8A" w:rsidRPr="00D1172C">
        <w:rPr>
          <w:rFonts w:ascii="Palatino Linotype" w:eastAsia="Times New Roman" w:hAnsi="Palatino Linotype" w:cs="Calibri"/>
          <w:color w:val="000000"/>
          <w:sz w:val="24"/>
          <w:szCs w:val="24"/>
          <w:lang w:eastAsia="cs-CZ"/>
        </w:rPr>
        <w:t>.</w:t>
      </w:r>
    </w:p>
    <w:p w14:paraId="481B9F3F" w14:textId="05B0D14E" w:rsidR="00946F8A" w:rsidRPr="00D1172C" w:rsidRDefault="00946F8A" w:rsidP="00C90366">
      <w:pPr>
        <w:spacing w:line="360" w:lineRule="auto"/>
        <w:jc w:val="both"/>
        <w:rPr>
          <w:rFonts w:ascii="Palatino Linotype" w:eastAsia="Times New Roman" w:hAnsi="Palatino Linotype" w:cs="Calibri"/>
          <w:color w:val="000000"/>
          <w:sz w:val="24"/>
          <w:szCs w:val="24"/>
          <w:lang w:eastAsia="cs-CZ"/>
        </w:rPr>
      </w:pPr>
      <w:r w:rsidRPr="00D1172C">
        <w:rPr>
          <w:rFonts w:ascii="Palatino Linotype" w:eastAsia="Times New Roman" w:hAnsi="Palatino Linotype" w:cs="Calibri"/>
          <w:color w:val="000000"/>
          <w:sz w:val="24"/>
          <w:szCs w:val="24"/>
          <w:lang w:eastAsia="cs-CZ"/>
        </w:rPr>
        <w:lastRenderedPageBreak/>
        <w:t xml:space="preserve">Dalším sledovaným kritériem bylo „Interakce mezi lektorem a účastníky“, které bylo také zjišťováno dotazníkovým šetřením. Pro tyto účely bylo kritérium v kapitole 4.2 upřesněno a v dotazníku reprezentováno výrokem „Lektor v průběhu kurzu vybízí k diskuzi“, což však </w:t>
      </w:r>
      <w:r w:rsidR="00860405" w:rsidRPr="00D1172C">
        <w:rPr>
          <w:rFonts w:ascii="Palatino Linotype" w:eastAsia="Times New Roman" w:hAnsi="Palatino Linotype" w:cs="Calibri"/>
          <w:color w:val="000000"/>
          <w:sz w:val="24"/>
          <w:szCs w:val="24"/>
          <w:lang w:eastAsia="cs-CZ"/>
        </w:rPr>
        <w:t>v kombinaci s poznatky z</w:t>
      </w:r>
      <w:r w:rsidRPr="00D1172C">
        <w:rPr>
          <w:rFonts w:ascii="Palatino Linotype" w:eastAsia="Times New Roman" w:hAnsi="Palatino Linotype" w:cs="Calibri"/>
          <w:color w:val="000000"/>
          <w:sz w:val="24"/>
          <w:szCs w:val="24"/>
          <w:lang w:eastAsia="cs-CZ"/>
        </w:rPr>
        <w:t xml:space="preserve"> kapitoly 3.3 ukazuje na aktivitu na rozhraní mezi osvojováním znalostí a</w:t>
      </w:r>
      <w:r w:rsidR="00874A31" w:rsidRPr="00D1172C">
        <w:rPr>
          <w:rFonts w:ascii="Palatino Linotype" w:hAnsi="Palatino Linotype"/>
          <w:sz w:val="24"/>
          <w:szCs w:val="24"/>
        </w:rPr>
        <w:t> </w:t>
      </w:r>
      <w:r w:rsidRPr="00D1172C">
        <w:rPr>
          <w:rFonts w:ascii="Palatino Linotype" w:eastAsia="Times New Roman" w:hAnsi="Palatino Linotype" w:cs="Calibri"/>
          <w:color w:val="000000"/>
          <w:sz w:val="24"/>
          <w:szCs w:val="24"/>
          <w:lang w:eastAsia="cs-CZ"/>
        </w:rPr>
        <w:t>dovedností. Proto bylo kritérium sledováno ještě výrokem</w:t>
      </w:r>
      <w:r w:rsidR="00C90366" w:rsidRPr="00D1172C">
        <w:rPr>
          <w:rFonts w:ascii="Palatino Linotype" w:eastAsia="Times New Roman" w:hAnsi="Palatino Linotype" w:cs="Calibri"/>
          <w:color w:val="000000"/>
          <w:sz w:val="24"/>
          <w:szCs w:val="24"/>
          <w:lang w:eastAsia="cs-CZ"/>
        </w:rPr>
        <w:t xml:space="preserve"> „Lektor zadává činnosti/úkoly, které řeším v průběhu kurzu“</w:t>
      </w:r>
      <w:r w:rsidRPr="00D1172C">
        <w:rPr>
          <w:rFonts w:ascii="Palatino Linotype" w:eastAsia="Times New Roman" w:hAnsi="Palatino Linotype" w:cs="Calibri"/>
          <w:color w:val="000000"/>
          <w:sz w:val="24"/>
          <w:szCs w:val="24"/>
          <w:lang w:eastAsia="cs-CZ"/>
        </w:rPr>
        <w:t xml:space="preserve">, </w:t>
      </w:r>
      <w:r w:rsidR="00C90366" w:rsidRPr="00D1172C">
        <w:rPr>
          <w:rFonts w:ascii="Palatino Linotype" w:eastAsia="Times New Roman" w:hAnsi="Palatino Linotype" w:cs="Calibri"/>
          <w:color w:val="000000"/>
          <w:sz w:val="24"/>
          <w:szCs w:val="24"/>
          <w:lang w:eastAsia="cs-CZ"/>
        </w:rPr>
        <w:t>jež</w:t>
      </w:r>
      <w:r w:rsidRPr="00D1172C">
        <w:rPr>
          <w:rFonts w:ascii="Palatino Linotype" w:eastAsia="Times New Roman" w:hAnsi="Palatino Linotype" w:cs="Calibri"/>
          <w:color w:val="000000"/>
          <w:sz w:val="24"/>
          <w:szCs w:val="24"/>
          <w:lang w:eastAsia="cs-CZ"/>
        </w:rPr>
        <w:t xml:space="preserve"> ukazuje na aktivitu, při které</w:t>
      </w:r>
      <w:r w:rsidR="00C90366" w:rsidRPr="00D1172C">
        <w:rPr>
          <w:rFonts w:ascii="Palatino Linotype" w:eastAsia="Times New Roman" w:hAnsi="Palatino Linotype" w:cs="Calibri"/>
          <w:color w:val="000000"/>
          <w:sz w:val="24"/>
          <w:szCs w:val="24"/>
          <w:lang w:eastAsia="cs-CZ"/>
        </w:rPr>
        <w:t xml:space="preserve"> jsou účastníky vzdělávání osvojovány již dovednosti. V obou případech převažovaly souhlasné odpovědi, i když jednoznačná převaha je na straně interakce pomocí diskuze. Zde souhlas vyjádřilo 89 % respondentů a v 52 % se dokonce jednalo </w:t>
      </w:r>
      <w:r w:rsidR="00874A31" w:rsidRPr="00D1172C">
        <w:rPr>
          <w:rFonts w:ascii="Palatino Linotype" w:eastAsia="Times New Roman" w:hAnsi="Palatino Linotype" w:cs="Calibri"/>
          <w:color w:val="000000"/>
          <w:sz w:val="24"/>
          <w:szCs w:val="24"/>
          <w:lang w:eastAsia="cs-CZ"/>
        </w:rPr>
        <w:t xml:space="preserve">o </w:t>
      </w:r>
      <w:r w:rsidR="00C90366" w:rsidRPr="00D1172C">
        <w:rPr>
          <w:rFonts w:ascii="Palatino Linotype" w:eastAsia="Times New Roman" w:hAnsi="Palatino Linotype" w:cs="Calibri"/>
          <w:color w:val="000000"/>
          <w:sz w:val="24"/>
          <w:szCs w:val="24"/>
          <w:lang w:eastAsia="cs-CZ"/>
        </w:rPr>
        <w:t>odpově</w:t>
      </w:r>
      <w:r w:rsidR="00874A31" w:rsidRPr="00D1172C">
        <w:rPr>
          <w:rFonts w:ascii="Palatino Linotype" w:eastAsia="Times New Roman" w:hAnsi="Palatino Linotype" w:cs="Calibri"/>
          <w:color w:val="000000"/>
          <w:sz w:val="24"/>
          <w:szCs w:val="24"/>
          <w:lang w:eastAsia="cs-CZ"/>
        </w:rPr>
        <w:t>di</w:t>
      </w:r>
      <w:r w:rsidR="00C90366" w:rsidRPr="00D1172C">
        <w:rPr>
          <w:rFonts w:ascii="Palatino Linotype" w:eastAsia="Times New Roman" w:hAnsi="Palatino Linotype" w:cs="Calibri"/>
          <w:color w:val="000000"/>
          <w:sz w:val="24"/>
          <w:szCs w:val="24"/>
          <w:lang w:eastAsia="cs-CZ"/>
        </w:rPr>
        <w:t xml:space="preserve"> „rozhodně souhlasím“.  Souhlas s interakcí v podobě plnění činností či úkolů vyjádřilo 63 %, přičemž převažovaly odpovědi „spíše souhlasím“, a to ve 37 %.</w:t>
      </w:r>
      <w:r w:rsidR="00860405" w:rsidRPr="00D1172C">
        <w:rPr>
          <w:rFonts w:ascii="Palatino Linotype" w:eastAsia="Times New Roman" w:hAnsi="Palatino Linotype" w:cs="Calibri"/>
          <w:color w:val="000000"/>
          <w:sz w:val="24"/>
          <w:szCs w:val="24"/>
          <w:lang w:eastAsia="cs-CZ"/>
        </w:rPr>
        <w:t xml:space="preserve"> Dle kapitoly 3.4 je důležitá schopnost lektora účastníky akti</w:t>
      </w:r>
      <w:r w:rsidR="00D8652E" w:rsidRPr="00D1172C">
        <w:rPr>
          <w:rFonts w:ascii="Palatino Linotype" w:eastAsia="Times New Roman" w:hAnsi="Palatino Linotype" w:cs="Calibri"/>
          <w:color w:val="000000"/>
          <w:sz w:val="24"/>
          <w:szCs w:val="24"/>
          <w:lang w:eastAsia="cs-CZ"/>
        </w:rPr>
        <w:t>vizovat, navíc dle poznatků z kapitoly 3.3 je rozdílná míra zapojení účastníků vzdělávání, pokud jsou osvojovány jen poznatky či již dovednosti. Z dotazníkového šetření je patrné, že převažuje interakce v podobě diskuze, což účastníky aktivizuje méně.</w:t>
      </w:r>
    </w:p>
    <w:p w14:paraId="2659F841" w14:textId="23BCEA87" w:rsidR="00C90366" w:rsidRPr="00D1172C" w:rsidRDefault="00C90366" w:rsidP="00C90366">
      <w:pPr>
        <w:spacing w:line="360" w:lineRule="auto"/>
        <w:jc w:val="both"/>
        <w:rPr>
          <w:rFonts w:ascii="Palatino Linotype" w:eastAsia="Times New Roman" w:hAnsi="Palatino Linotype" w:cs="Calibri"/>
          <w:color w:val="000000"/>
          <w:sz w:val="24"/>
          <w:szCs w:val="24"/>
          <w:lang w:eastAsia="cs-CZ"/>
        </w:rPr>
      </w:pPr>
      <w:r w:rsidRPr="00D1172C">
        <w:rPr>
          <w:rFonts w:ascii="Palatino Linotype" w:hAnsi="Palatino Linotype"/>
          <w:sz w:val="24"/>
          <w:szCs w:val="24"/>
        </w:rPr>
        <w:t>Jelikož převažovaly souhlasné odpovědi respondentů, pak dle pravidel přijatých v kapitole</w:t>
      </w:r>
      <w:r w:rsidR="00504E36" w:rsidRPr="00D1172C">
        <w:rPr>
          <w:rFonts w:ascii="Palatino Linotype" w:hAnsi="Palatino Linotype"/>
          <w:color w:val="000000"/>
          <w:sz w:val="24"/>
          <w:szCs w:val="24"/>
        </w:rPr>
        <w:t xml:space="preserve"> v kapitole 4.5 bylo kritérium </w:t>
      </w:r>
      <w:r w:rsidR="00504E36" w:rsidRPr="00D1172C">
        <w:rPr>
          <w:rFonts w:ascii="Palatino Linotype" w:eastAsia="Times New Roman" w:hAnsi="Palatino Linotype" w:cs="Calibri"/>
          <w:color w:val="000000"/>
          <w:sz w:val="24"/>
          <w:szCs w:val="24"/>
          <w:lang w:eastAsia="cs-CZ"/>
        </w:rPr>
        <w:t>„Interakce mezi lektorem a</w:t>
      </w:r>
      <w:r w:rsidR="00874A31" w:rsidRPr="00D1172C">
        <w:rPr>
          <w:rFonts w:ascii="Palatino Linotype" w:hAnsi="Palatino Linotype"/>
          <w:sz w:val="24"/>
          <w:szCs w:val="24"/>
        </w:rPr>
        <w:t> </w:t>
      </w:r>
      <w:r w:rsidR="00504E36" w:rsidRPr="00D1172C">
        <w:rPr>
          <w:rFonts w:ascii="Palatino Linotype" w:eastAsia="Times New Roman" w:hAnsi="Palatino Linotype" w:cs="Calibri"/>
          <w:color w:val="000000"/>
          <w:sz w:val="24"/>
          <w:szCs w:val="24"/>
          <w:lang w:eastAsia="cs-CZ"/>
        </w:rPr>
        <w:t xml:space="preserve">účastníky“ </w:t>
      </w:r>
      <w:r w:rsidR="00504E36" w:rsidRPr="00D1172C">
        <w:rPr>
          <w:rFonts w:ascii="Palatino Linotype" w:hAnsi="Palatino Linotype"/>
          <w:b/>
          <w:color w:val="000000"/>
          <w:sz w:val="24"/>
          <w:szCs w:val="24"/>
        </w:rPr>
        <w:t>splněno</w:t>
      </w:r>
      <w:r w:rsidR="00504E36" w:rsidRPr="00D1172C">
        <w:rPr>
          <w:rFonts w:ascii="Palatino Linotype" w:hAnsi="Palatino Linotype"/>
          <w:color w:val="000000"/>
          <w:sz w:val="24"/>
          <w:szCs w:val="24"/>
        </w:rPr>
        <w:t xml:space="preserve">. </w:t>
      </w:r>
      <w:r w:rsidRPr="00D1172C">
        <w:rPr>
          <w:rFonts w:ascii="Palatino Linotype" w:hAnsi="Palatino Linotype"/>
          <w:sz w:val="24"/>
          <w:szCs w:val="24"/>
        </w:rPr>
        <w:t xml:space="preserve"> </w:t>
      </w:r>
    </w:p>
    <w:p w14:paraId="01087245" w14:textId="46FF9E01" w:rsidR="008C36DA" w:rsidRPr="00D1172C" w:rsidRDefault="005D5EC3" w:rsidP="008C36DA">
      <w:pPr>
        <w:spacing w:line="360" w:lineRule="auto"/>
        <w:jc w:val="both"/>
        <w:rPr>
          <w:rFonts w:ascii="Palatino Linotype" w:hAnsi="Palatino Linotype"/>
          <w:sz w:val="24"/>
          <w:szCs w:val="24"/>
        </w:rPr>
      </w:pPr>
      <w:r w:rsidRPr="00D1172C">
        <w:rPr>
          <w:rFonts w:ascii="Palatino Linotype" w:hAnsi="Palatino Linotype" w:cs="Times New Roman"/>
          <w:sz w:val="24"/>
          <w:szCs w:val="24"/>
        </w:rPr>
        <w:t>Dalším sledovaným kritériem bylo „</w:t>
      </w:r>
      <w:r w:rsidRPr="00D1172C">
        <w:rPr>
          <w:rFonts w:ascii="Palatino Linotype" w:hAnsi="Palatino Linotype"/>
          <w:sz w:val="24"/>
          <w:szCs w:val="24"/>
        </w:rPr>
        <w:t>E-learning obsahuje prvky interaktivity“</w:t>
      </w:r>
      <w:r w:rsidR="008C36DA" w:rsidRPr="00D1172C">
        <w:rPr>
          <w:rFonts w:ascii="Palatino Linotype" w:hAnsi="Palatino Linotype"/>
          <w:sz w:val="24"/>
          <w:szCs w:val="24"/>
        </w:rPr>
        <w:t>, které bylo rovněž zjišťováno pomocí dotazníkového šetření. Pro tyto účely bylo kritérium v dotazníku reprezentováno výroky</w:t>
      </w:r>
      <w:r w:rsidR="00132AC8" w:rsidRPr="00D1172C">
        <w:rPr>
          <w:rFonts w:ascii="Palatino Linotype" w:hAnsi="Palatino Linotype"/>
          <w:sz w:val="24"/>
          <w:szCs w:val="24"/>
        </w:rPr>
        <w:t xml:space="preserve">, </w:t>
      </w:r>
      <w:r w:rsidR="00AB6AF8" w:rsidRPr="00D1172C">
        <w:rPr>
          <w:rFonts w:ascii="Palatino Linotype" w:hAnsi="Palatino Linotype"/>
          <w:sz w:val="24"/>
          <w:szCs w:val="24"/>
        </w:rPr>
        <w:t>které</w:t>
      </w:r>
      <w:r w:rsidR="00132AC8" w:rsidRPr="00D1172C">
        <w:rPr>
          <w:rFonts w:ascii="Palatino Linotype" w:hAnsi="Palatino Linotype"/>
          <w:sz w:val="24"/>
          <w:szCs w:val="24"/>
        </w:rPr>
        <w:t xml:space="preserve"> dle kapitoly 3.3 rozlišují míru interaktivity.</w:t>
      </w:r>
      <w:r w:rsidR="008C36DA" w:rsidRPr="00D1172C">
        <w:rPr>
          <w:rFonts w:ascii="Palatino Linotype" w:hAnsi="Palatino Linotype"/>
          <w:sz w:val="24"/>
          <w:szCs w:val="24"/>
        </w:rPr>
        <w:t xml:space="preserve"> </w:t>
      </w:r>
      <w:r w:rsidR="00132AC8" w:rsidRPr="00D1172C">
        <w:rPr>
          <w:rFonts w:ascii="Palatino Linotype" w:hAnsi="Palatino Linotype"/>
          <w:sz w:val="24"/>
          <w:szCs w:val="24"/>
        </w:rPr>
        <w:t xml:space="preserve">Jednalo se o výroky </w:t>
      </w:r>
      <w:r w:rsidR="008C36DA" w:rsidRPr="00D1172C">
        <w:rPr>
          <w:rFonts w:ascii="Palatino Linotype" w:hAnsi="Palatino Linotype"/>
          <w:sz w:val="24"/>
          <w:szCs w:val="24"/>
        </w:rPr>
        <w:t xml:space="preserve">„E-learningový kurz po mě vyžaduje pouhé „projití“ kurzu bez plnění úkolů či testů“, dále „E-learning po mě vyžaduje </w:t>
      </w:r>
      <w:r w:rsidR="00132AC8" w:rsidRPr="00D1172C">
        <w:rPr>
          <w:rFonts w:ascii="Palatino Linotype" w:hAnsi="Palatino Linotype"/>
          <w:sz w:val="24"/>
          <w:szCs w:val="24"/>
        </w:rPr>
        <w:t>plnění úkolů či testů“ a „V prostředí e-learningu se mohu spojit s lektorem či jinými účastníky prostřednictvím virtuálních tříd/diskuzních fór“.</w:t>
      </w:r>
      <w:r w:rsidR="00AB6AF8" w:rsidRPr="00D1172C">
        <w:rPr>
          <w:rFonts w:ascii="Palatino Linotype" w:hAnsi="Palatino Linotype"/>
          <w:sz w:val="24"/>
          <w:szCs w:val="24"/>
        </w:rPr>
        <w:t xml:space="preserve"> Na základě odpovědí můžeme říci, že pasivní typ e-learningu není </w:t>
      </w:r>
      <w:r w:rsidR="00AB6AF8" w:rsidRPr="00D1172C">
        <w:rPr>
          <w:rFonts w:ascii="Palatino Linotype" w:hAnsi="Palatino Linotype"/>
          <w:sz w:val="24"/>
          <w:szCs w:val="24"/>
        </w:rPr>
        <w:lastRenderedPageBreak/>
        <w:t xml:space="preserve">zaměstnancům předkládán, neboť 81 % respondentů uvedlo, že nestačí pouhé „projití“ e-learningu (odpovědi „určitě“ a „spíše nesouhlasím“ byly téměř vyrovnané). Jednoznačně převažuje e-learning typu, kdy zaměstnanci musí plnit úkoly či testy, neboť souhlasně </w:t>
      </w:r>
      <w:r w:rsidR="00DF5BFE" w:rsidRPr="00D1172C">
        <w:rPr>
          <w:rFonts w:ascii="Palatino Linotype" w:hAnsi="Palatino Linotype"/>
          <w:sz w:val="24"/>
          <w:szCs w:val="24"/>
        </w:rPr>
        <w:t xml:space="preserve">se </w:t>
      </w:r>
      <w:r w:rsidR="00AB6AF8" w:rsidRPr="00D1172C">
        <w:rPr>
          <w:rFonts w:ascii="Palatino Linotype" w:hAnsi="Palatino Linotype"/>
          <w:sz w:val="24"/>
          <w:szCs w:val="24"/>
        </w:rPr>
        <w:t xml:space="preserve">k tomuto typu výroku </w:t>
      </w:r>
      <w:r w:rsidR="00DF5BFE" w:rsidRPr="00D1172C">
        <w:rPr>
          <w:rFonts w:ascii="Palatino Linotype" w:hAnsi="Palatino Linotype"/>
          <w:sz w:val="24"/>
          <w:szCs w:val="24"/>
        </w:rPr>
        <w:t>vyjádřilo</w:t>
      </w:r>
      <w:r w:rsidR="00AB6AF8" w:rsidRPr="00D1172C">
        <w:rPr>
          <w:rFonts w:ascii="Palatino Linotype" w:hAnsi="Palatino Linotype"/>
          <w:sz w:val="24"/>
          <w:szCs w:val="24"/>
        </w:rPr>
        <w:t xml:space="preserve"> 81 % respondentů</w:t>
      </w:r>
      <w:r w:rsidR="00DF5BFE" w:rsidRPr="00D1172C">
        <w:rPr>
          <w:rFonts w:ascii="Palatino Linotype" w:hAnsi="Palatino Linotype"/>
          <w:sz w:val="24"/>
          <w:szCs w:val="24"/>
        </w:rPr>
        <w:t xml:space="preserve"> (ve 48 % převažovaly odpovědi „spíše souhlasím“). E-learning </w:t>
      </w:r>
      <w:r w:rsidR="00AE05FD" w:rsidRPr="00D1172C">
        <w:rPr>
          <w:rFonts w:ascii="Palatino Linotype" w:hAnsi="Palatino Linotype"/>
          <w:sz w:val="24"/>
          <w:szCs w:val="24"/>
        </w:rPr>
        <w:t>navržený až na úrovni možné spolupráce mezi účastníky vzdělávání a</w:t>
      </w:r>
      <w:r w:rsidR="00874A31" w:rsidRPr="00D1172C">
        <w:rPr>
          <w:rFonts w:ascii="Palatino Linotype" w:hAnsi="Palatino Linotype"/>
          <w:sz w:val="24"/>
          <w:szCs w:val="24"/>
        </w:rPr>
        <w:t> </w:t>
      </w:r>
      <w:r w:rsidR="00AE05FD" w:rsidRPr="00D1172C">
        <w:rPr>
          <w:rFonts w:ascii="Palatino Linotype" w:hAnsi="Palatino Linotype"/>
          <w:sz w:val="24"/>
          <w:szCs w:val="24"/>
        </w:rPr>
        <w:t>lektorem není buď na ÚP ČR využíván, nebo byl výrok nevhodně formulován, neboť převažovaly odpovědi respondentů</w:t>
      </w:r>
      <w:r w:rsidR="00150B34" w:rsidRPr="00D1172C">
        <w:rPr>
          <w:rFonts w:ascii="Palatino Linotype" w:hAnsi="Palatino Linotype"/>
          <w:sz w:val="24"/>
          <w:szCs w:val="24"/>
        </w:rPr>
        <w:t xml:space="preserve"> „nedokážu posoudit“, a to ve 44 %. </w:t>
      </w:r>
    </w:p>
    <w:p w14:paraId="3D52E953" w14:textId="47ED32A8" w:rsidR="00C90366" w:rsidRPr="00D1172C" w:rsidRDefault="008C36DA" w:rsidP="008C36DA">
      <w:pPr>
        <w:spacing w:line="360" w:lineRule="auto"/>
        <w:jc w:val="both"/>
        <w:rPr>
          <w:rFonts w:ascii="Palatino Linotype" w:hAnsi="Palatino Linotype"/>
          <w:sz w:val="24"/>
          <w:szCs w:val="24"/>
        </w:rPr>
      </w:pPr>
      <w:r w:rsidRPr="00D1172C">
        <w:rPr>
          <w:rFonts w:ascii="Palatino Linotype" w:hAnsi="Palatino Linotype"/>
          <w:sz w:val="24"/>
          <w:szCs w:val="24"/>
        </w:rPr>
        <w:t>Dle kapitoly 3.3 není vhodné, aby e-learning vyžadoval pouhé pasivní projití kurzu, nýbrž vyžadoval od účastníků vzdělávání in</w:t>
      </w:r>
      <w:r w:rsidR="00150B34" w:rsidRPr="00D1172C">
        <w:rPr>
          <w:rFonts w:ascii="Palatino Linotype" w:hAnsi="Palatino Linotype"/>
          <w:sz w:val="24"/>
          <w:szCs w:val="24"/>
        </w:rPr>
        <w:t xml:space="preserve">teraktivně získávání informací. Aktivní forma e-learningu byla zjišťována již druhým výrokem, přičemž třetí výrok navíc zjišťoval i možnost spolupráce v prostředí </w:t>
      </w:r>
      <w:r w:rsidR="00874A31" w:rsidRPr="00D1172C">
        <w:rPr>
          <w:rFonts w:ascii="Palatino Linotype" w:hAnsi="Palatino Linotype"/>
          <w:sz w:val="24"/>
          <w:szCs w:val="24"/>
        </w:rPr>
        <w:br/>
      </w:r>
      <w:r w:rsidR="00150B34" w:rsidRPr="00D1172C">
        <w:rPr>
          <w:rFonts w:ascii="Palatino Linotype" w:hAnsi="Palatino Linotype"/>
          <w:sz w:val="24"/>
          <w:szCs w:val="24"/>
        </w:rPr>
        <w:t>e-learningu jako jeho nejrozvinutější podobě.</w:t>
      </w:r>
    </w:p>
    <w:p w14:paraId="285A9A8B" w14:textId="28EF8E4C" w:rsidR="003E12F9" w:rsidRPr="00D1172C" w:rsidRDefault="00254549" w:rsidP="00254549">
      <w:pPr>
        <w:spacing w:line="360" w:lineRule="auto"/>
        <w:jc w:val="both"/>
        <w:rPr>
          <w:rFonts w:ascii="Palatino Linotype" w:hAnsi="Palatino Linotype"/>
          <w:color w:val="000000"/>
          <w:sz w:val="24"/>
          <w:szCs w:val="24"/>
        </w:rPr>
      </w:pPr>
      <w:r w:rsidRPr="00D1172C">
        <w:rPr>
          <w:rFonts w:ascii="Palatino Linotype" w:hAnsi="Palatino Linotype"/>
          <w:sz w:val="24"/>
          <w:szCs w:val="24"/>
        </w:rPr>
        <w:t xml:space="preserve">Jelikož dle souhlasných odpovědí respondentů převažuje e-learning typu, kdy účastníci vzdělávání musí plnit úkoly či testy, bylo kritérium </w:t>
      </w:r>
      <w:r w:rsidRPr="00D1172C">
        <w:rPr>
          <w:rFonts w:ascii="Palatino Linotype" w:hAnsi="Palatino Linotype" w:cs="Times New Roman"/>
          <w:sz w:val="24"/>
          <w:szCs w:val="24"/>
        </w:rPr>
        <w:t>„</w:t>
      </w:r>
      <w:r w:rsidRPr="00D1172C">
        <w:rPr>
          <w:rFonts w:ascii="Palatino Linotype" w:hAnsi="Palatino Linotype"/>
          <w:sz w:val="24"/>
          <w:szCs w:val="24"/>
        </w:rPr>
        <w:t xml:space="preserve">E-learning obsahuje prvky interaktivity“ </w:t>
      </w:r>
      <w:r w:rsidRPr="00D1172C">
        <w:rPr>
          <w:rFonts w:ascii="Palatino Linotype" w:hAnsi="Palatino Linotype"/>
          <w:b/>
          <w:sz w:val="24"/>
          <w:szCs w:val="24"/>
        </w:rPr>
        <w:t>splněno</w:t>
      </w:r>
      <w:r w:rsidRPr="00D1172C">
        <w:rPr>
          <w:rFonts w:ascii="Palatino Linotype" w:hAnsi="Palatino Linotype"/>
          <w:sz w:val="24"/>
          <w:szCs w:val="24"/>
        </w:rPr>
        <w:t>.</w:t>
      </w:r>
    </w:p>
    <w:p w14:paraId="4C825017" w14:textId="2D1C284A" w:rsidR="006C0D42" w:rsidRPr="00D1172C" w:rsidRDefault="00254549" w:rsidP="00F63A43">
      <w:pPr>
        <w:spacing w:line="360" w:lineRule="auto"/>
        <w:jc w:val="both"/>
        <w:rPr>
          <w:rFonts w:ascii="Palatino Linotype" w:hAnsi="Palatino Linotype" w:cs="PalatinoLinotype-Roman"/>
          <w:sz w:val="24"/>
          <w:szCs w:val="24"/>
        </w:rPr>
      </w:pPr>
      <w:r w:rsidRPr="00D1172C">
        <w:rPr>
          <w:rFonts w:ascii="Palatino Linotype" w:hAnsi="Palatino Linotype"/>
          <w:sz w:val="24"/>
          <w:szCs w:val="24"/>
        </w:rPr>
        <w:t>Posledním sledovaným kritériem fáze realizace vzdělávání bylo „</w:t>
      </w:r>
      <w:r w:rsidRPr="00D1172C">
        <w:rPr>
          <w:rFonts w:ascii="Palatino Linotype" w:eastAsia="Times New Roman" w:hAnsi="Palatino Linotype" w:cs="Calibri"/>
          <w:color w:val="000000"/>
          <w:sz w:val="24"/>
          <w:szCs w:val="24"/>
          <w:lang w:eastAsia="cs-CZ"/>
        </w:rPr>
        <w:t xml:space="preserve">Posilování získaných znalostí a dovedností po absolvování vzdělávání“, které dle kapitoly 3.4 spadá do oblasti transferu, </w:t>
      </w:r>
      <w:r w:rsidRPr="00D1172C">
        <w:rPr>
          <w:rFonts w:ascii="Palatino Linotype" w:hAnsi="Palatino Linotype" w:cs="PalatinoLinotype-Roman"/>
          <w:sz w:val="24"/>
          <w:szCs w:val="24"/>
        </w:rPr>
        <w:t>kdy je zvyšován efekt organizovaného vzdělávání. Rovněž toto kritérium bylo zjišťováno dotazníkovým šetřením a</w:t>
      </w:r>
      <w:r w:rsidR="00874A31" w:rsidRPr="00D1172C">
        <w:rPr>
          <w:rFonts w:ascii="Palatino Linotype" w:hAnsi="Palatino Linotype"/>
          <w:sz w:val="24"/>
          <w:szCs w:val="24"/>
        </w:rPr>
        <w:t> </w:t>
      </w:r>
      <w:r w:rsidRPr="00D1172C">
        <w:rPr>
          <w:rFonts w:ascii="Palatino Linotype" w:hAnsi="Palatino Linotype" w:cs="PalatinoLinotype-Roman"/>
          <w:sz w:val="24"/>
          <w:szCs w:val="24"/>
        </w:rPr>
        <w:t xml:space="preserve">pro jeho účely bylo v kapitole 4.2 upřesněno a sledováno výrokem „Po absolvování kurzu se mnou můj nadřízený domlouvá, jak mé nově nabyté znalosti a dovednosti využít“. </w:t>
      </w:r>
      <w:r w:rsidR="006C0D42" w:rsidRPr="00D1172C">
        <w:rPr>
          <w:rFonts w:ascii="Palatino Linotype" w:hAnsi="Palatino Linotype" w:cs="PalatinoLinotype-Roman"/>
          <w:sz w:val="24"/>
          <w:szCs w:val="24"/>
        </w:rPr>
        <w:t xml:space="preserve">Respondenti vyjádřili nesouhlas s tímto výrokem v 74 % (41 % odpovědí „spíše nesouhlasím“, 33 % odpovědí „rozhodně nesouhlasím“). Dle kapitoly 3.4 je odpovědnost za fázi transferu na nadřízeném zaměstnanci daného účastníka kurzu, kdy mají společně nastavit některý ze způsobů, jak získané znalosti a dovednosti upevnit. </w:t>
      </w:r>
    </w:p>
    <w:p w14:paraId="64795EB9" w14:textId="3478C9A0" w:rsidR="00FC4D4E" w:rsidRPr="00D1172C" w:rsidRDefault="006C0D42" w:rsidP="00F63A43">
      <w:pPr>
        <w:spacing w:line="360" w:lineRule="auto"/>
        <w:jc w:val="both"/>
        <w:rPr>
          <w:rFonts w:ascii="Palatino Linotype" w:eastAsia="Times New Roman" w:hAnsi="Palatino Linotype" w:cs="Calibri"/>
          <w:color w:val="000000"/>
          <w:sz w:val="24"/>
          <w:szCs w:val="24"/>
          <w:lang w:eastAsia="cs-CZ"/>
        </w:rPr>
      </w:pPr>
      <w:r w:rsidRPr="00D1172C">
        <w:rPr>
          <w:rFonts w:ascii="Palatino Linotype" w:hAnsi="Palatino Linotype" w:cs="PalatinoLinotype-Roman"/>
          <w:sz w:val="24"/>
          <w:szCs w:val="24"/>
        </w:rPr>
        <w:lastRenderedPageBreak/>
        <w:t>Můžeme tedy říci, že v případě vybraného kontaktního pracoviště nejsou u</w:t>
      </w:r>
      <w:r w:rsidR="00935014" w:rsidRPr="00D1172C">
        <w:rPr>
          <w:rFonts w:ascii="Palatino Linotype" w:hAnsi="Palatino Linotype"/>
          <w:sz w:val="24"/>
          <w:szCs w:val="24"/>
        </w:rPr>
        <w:t> </w:t>
      </w:r>
      <w:r w:rsidRPr="00D1172C">
        <w:rPr>
          <w:rFonts w:ascii="Palatino Linotype" w:hAnsi="Palatino Linotype" w:cs="PalatinoLinotype-Roman"/>
          <w:sz w:val="24"/>
          <w:szCs w:val="24"/>
        </w:rPr>
        <w:t>zaměstnanců nově nabyté znalosti a dovednosti upevňovány, pročež je kritérium</w:t>
      </w:r>
      <w:r w:rsidR="004C5998" w:rsidRPr="00D1172C">
        <w:rPr>
          <w:rFonts w:ascii="Palatino Linotype" w:hAnsi="Palatino Linotype" w:cs="PalatinoLinotype-Roman"/>
          <w:sz w:val="24"/>
          <w:szCs w:val="24"/>
        </w:rPr>
        <w:t xml:space="preserve"> </w:t>
      </w:r>
      <w:r w:rsidR="004C5998" w:rsidRPr="00D1172C">
        <w:rPr>
          <w:rFonts w:ascii="Palatino Linotype" w:hAnsi="Palatino Linotype"/>
          <w:sz w:val="24"/>
          <w:szCs w:val="24"/>
        </w:rPr>
        <w:t>„</w:t>
      </w:r>
      <w:r w:rsidR="004C5998" w:rsidRPr="00D1172C">
        <w:rPr>
          <w:rFonts w:ascii="Palatino Linotype" w:eastAsia="Times New Roman" w:hAnsi="Palatino Linotype" w:cs="Calibri"/>
          <w:color w:val="000000"/>
          <w:sz w:val="24"/>
          <w:szCs w:val="24"/>
          <w:lang w:eastAsia="cs-CZ"/>
        </w:rPr>
        <w:t xml:space="preserve">Posilování získaných znalostí a dovedností po absolvování vzdělávání“ </w:t>
      </w:r>
      <w:r w:rsidR="004C5998" w:rsidRPr="00D1172C">
        <w:rPr>
          <w:rFonts w:ascii="Palatino Linotype" w:eastAsia="Times New Roman" w:hAnsi="Palatino Linotype" w:cs="Calibri"/>
          <w:b/>
          <w:color w:val="000000"/>
          <w:sz w:val="24"/>
          <w:szCs w:val="24"/>
          <w:lang w:eastAsia="cs-CZ"/>
        </w:rPr>
        <w:t>nesplněno</w:t>
      </w:r>
      <w:r w:rsidR="004C5998" w:rsidRPr="00D1172C">
        <w:rPr>
          <w:rFonts w:ascii="Palatino Linotype" w:eastAsia="Times New Roman" w:hAnsi="Palatino Linotype" w:cs="Calibri"/>
          <w:color w:val="000000"/>
          <w:sz w:val="24"/>
          <w:szCs w:val="24"/>
          <w:lang w:eastAsia="cs-CZ"/>
        </w:rPr>
        <w:t>.</w:t>
      </w:r>
    </w:p>
    <w:p w14:paraId="531905E9" w14:textId="68012761" w:rsidR="002E2B25" w:rsidRPr="0063282F" w:rsidRDefault="002E2B25" w:rsidP="0063282F">
      <w:pPr>
        <w:pStyle w:val="Nadpis3"/>
        <w:spacing w:line="360" w:lineRule="auto"/>
        <w:rPr>
          <w:rFonts w:ascii="Palatino Linotype" w:hAnsi="Palatino Linotype"/>
          <w:b/>
          <w:color w:val="auto"/>
        </w:rPr>
      </w:pPr>
      <w:bookmarkStart w:id="26" w:name="_Toc98085044"/>
      <w:r w:rsidRPr="00D1172C">
        <w:rPr>
          <w:rFonts w:ascii="Palatino Linotype" w:hAnsi="Palatino Linotype"/>
          <w:b/>
          <w:color w:val="auto"/>
        </w:rPr>
        <w:t>Zhodnocení fáze realizace vzdělávání</w:t>
      </w:r>
      <w:bookmarkEnd w:id="26"/>
    </w:p>
    <w:p w14:paraId="2A77C8CD" w14:textId="24C118D6" w:rsidR="00DE7AF3" w:rsidRPr="00D1172C" w:rsidRDefault="00DE7AF3" w:rsidP="0063282F">
      <w:pPr>
        <w:spacing w:line="360" w:lineRule="auto"/>
        <w:jc w:val="both"/>
        <w:rPr>
          <w:rFonts w:ascii="Palatino Linotype" w:hAnsi="Palatino Linotype"/>
          <w:sz w:val="24"/>
          <w:szCs w:val="24"/>
        </w:rPr>
      </w:pPr>
      <w:r w:rsidRPr="00D1172C">
        <w:rPr>
          <w:rFonts w:ascii="Palatino Linotype" w:hAnsi="Palatino Linotype" w:cs="Arial"/>
          <w:color w:val="000000"/>
          <w:sz w:val="24"/>
          <w:szCs w:val="24"/>
        </w:rPr>
        <w:t xml:space="preserve">V této kapitole jsme se věnovali třetí fázi vzdělávacího cyklu, kterou je realizace vzdělávání. Dle kapitoly 3.4 je realizace vzdělávání považována </w:t>
      </w:r>
      <w:r w:rsidRPr="00D1172C">
        <w:rPr>
          <w:rFonts w:ascii="Palatino Linotype" w:hAnsi="Palatino Linotype"/>
          <w:sz w:val="24"/>
          <w:szCs w:val="24"/>
        </w:rPr>
        <w:t xml:space="preserve">za vyvrcholení přechozích fází, tj. praktickému provedení naplánovaných kroků, kdy je však možné zhatit veškeré úsilí vložené do předchozích fází. </w:t>
      </w:r>
      <w:r w:rsidR="00602C2B" w:rsidRPr="00D1172C">
        <w:rPr>
          <w:rFonts w:ascii="Palatino Linotype" w:hAnsi="Palatino Linotype"/>
          <w:sz w:val="24"/>
          <w:szCs w:val="24"/>
        </w:rPr>
        <w:t>My zde</w:t>
      </w:r>
      <w:r w:rsidRPr="00D1172C">
        <w:rPr>
          <w:rFonts w:ascii="Palatino Linotype" w:hAnsi="Palatino Linotype"/>
          <w:sz w:val="24"/>
          <w:szCs w:val="24"/>
        </w:rPr>
        <w:t xml:space="preserve"> spíše posoudíme, co se v této fázi daří či nedaří navzdory zjištěným značným nedostatkům v předchozích fázích vzdělávacího cyklu.</w:t>
      </w:r>
    </w:p>
    <w:p w14:paraId="7ABC73C7" w14:textId="77777777" w:rsidR="0063282F" w:rsidRDefault="00602C2B" w:rsidP="0063282F">
      <w:pPr>
        <w:spacing w:line="360" w:lineRule="auto"/>
        <w:jc w:val="both"/>
        <w:rPr>
          <w:rFonts w:ascii="Palatino Linotype" w:hAnsi="Palatino Linotype"/>
          <w:sz w:val="24"/>
          <w:szCs w:val="24"/>
        </w:rPr>
      </w:pPr>
      <w:r w:rsidRPr="00D1172C">
        <w:rPr>
          <w:rFonts w:ascii="Palatino Linotype" w:hAnsi="Palatino Linotype" w:cs="Arial"/>
          <w:color w:val="000000"/>
          <w:sz w:val="24"/>
          <w:szCs w:val="24"/>
        </w:rPr>
        <w:t xml:space="preserve">Pro přehlednost a zodpovězení </w:t>
      </w:r>
      <w:r w:rsidR="006D075F" w:rsidRPr="00D1172C">
        <w:rPr>
          <w:rFonts w:ascii="Palatino Linotype" w:hAnsi="Palatino Linotype"/>
          <w:sz w:val="24"/>
          <w:szCs w:val="24"/>
        </w:rPr>
        <w:t>DVO 4</w:t>
      </w:r>
      <w:r w:rsidRPr="00D1172C">
        <w:rPr>
          <w:rFonts w:ascii="Palatino Linotype" w:hAnsi="Palatino Linotype"/>
          <w:sz w:val="24"/>
          <w:szCs w:val="24"/>
        </w:rPr>
        <w:t xml:space="preserve">: </w:t>
      </w:r>
      <w:r w:rsidRPr="00D1172C">
        <w:rPr>
          <w:rFonts w:ascii="Palatino Linotype" w:hAnsi="Palatino Linotype"/>
          <w:i/>
          <w:sz w:val="24"/>
          <w:szCs w:val="24"/>
        </w:rPr>
        <w:t xml:space="preserve">„Jak vhodně či nevhodně je realizována fáze realizace vzdělávání?“ </w:t>
      </w:r>
      <w:r w:rsidRPr="00D1172C">
        <w:rPr>
          <w:rFonts w:ascii="Palatino Linotype" w:hAnsi="Palatino Linotype"/>
          <w:sz w:val="24"/>
          <w:szCs w:val="24"/>
        </w:rPr>
        <w:t>překládám souhrnnou</w:t>
      </w:r>
      <w:r w:rsidR="0063282F">
        <w:rPr>
          <w:rFonts w:ascii="Palatino Linotype" w:hAnsi="Palatino Linotype"/>
          <w:sz w:val="24"/>
          <w:szCs w:val="24"/>
        </w:rPr>
        <w:t xml:space="preserve"> tabulku posuzovaných kritérií.</w:t>
      </w:r>
    </w:p>
    <w:p w14:paraId="1FF2E514" w14:textId="0AD5AC1C" w:rsidR="005D72E3" w:rsidRPr="0063282F" w:rsidRDefault="00602C2B" w:rsidP="0063282F">
      <w:pPr>
        <w:spacing w:line="360" w:lineRule="auto"/>
        <w:jc w:val="both"/>
        <w:rPr>
          <w:rFonts w:ascii="Palatino Linotype" w:hAnsi="Palatino Linotype"/>
          <w:sz w:val="24"/>
          <w:szCs w:val="24"/>
        </w:rPr>
      </w:pPr>
      <w:r w:rsidRPr="00D1172C">
        <w:rPr>
          <w:rFonts w:ascii="Palatino Linotype" w:hAnsi="Palatino Linotype"/>
          <w:sz w:val="24"/>
          <w:szCs w:val="24"/>
        </w:rPr>
        <w:t xml:space="preserve">Tabulka 9. </w:t>
      </w:r>
      <w:r w:rsidRPr="00D1172C">
        <w:rPr>
          <w:rFonts w:ascii="Palatino Linotype" w:hAnsi="Palatino Linotype" w:cs="Arial"/>
          <w:color w:val="000000"/>
          <w:sz w:val="24"/>
          <w:szCs w:val="24"/>
        </w:rPr>
        <w:t>Realizace vzdělávání – přehled splnění/nesplnění jednotlivých kritérií.</w:t>
      </w:r>
      <w:r w:rsidR="00DD2070" w:rsidRPr="00D1172C">
        <w:rPr>
          <w:rFonts w:ascii="Palatino Linotype" w:hAnsi="Palatino Linotype"/>
        </w:rPr>
        <w:fldChar w:fldCharType="begin"/>
      </w:r>
      <w:r w:rsidR="00DD2070" w:rsidRPr="00D1172C">
        <w:rPr>
          <w:rFonts w:ascii="Palatino Linotype" w:hAnsi="Palatino Linotype"/>
        </w:rPr>
        <w:instrText xml:space="preserve"> LINK </w:instrText>
      </w:r>
      <w:r w:rsidR="00EC2DCD" w:rsidRPr="00D1172C">
        <w:rPr>
          <w:rFonts w:ascii="Palatino Linotype" w:hAnsi="Palatino Linotype"/>
        </w:rPr>
        <w:instrText xml:space="preserve">Excel.Sheet.12 "C:\\Users\\Marky\\Documents\\Documents\\MAGISTERSKÁ PRÁCE\\tabulky vyhodnocení kritérií.xlsx" realizace!R1C1:R6C6 </w:instrText>
      </w:r>
      <w:r w:rsidR="00DD2070" w:rsidRPr="00D1172C">
        <w:rPr>
          <w:rFonts w:ascii="Palatino Linotype" w:hAnsi="Palatino Linotype"/>
        </w:rPr>
        <w:instrText xml:space="preserve">\a \f 4 \h  \* MERGEFORMAT </w:instrText>
      </w:r>
      <w:r w:rsidR="00DD2070" w:rsidRPr="00D1172C">
        <w:rPr>
          <w:rFonts w:ascii="Palatino Linotype" w:hAnsi="Palatino Linotype"/>
        </w:rPr>
        <w:fldChar w:fldCharType="separate"/>
      </w:r>
      <w:r w:rsidR="005D72E3" w:rsidRPr="00D1172C">
        <w:rPr>
          <w:rFonts w:ascii="Palatino Linotype" w:hAnsi="Palatino Linotype"/>
        </w:rPr>
        <w:fldChar w:fldCharType="begin"/>
      </w:r>
      <w:r w:rsidR="005D72E3" w:rsidRPr="00D1172C">
        <w:rPr>
          <w:rFonts w:ascii="Palatino Linotype" w:hAnsi="Palatino Linotype"/>
        </w:rPr>
        <w:instrText xml:space="preserve"> LINK </w:instrText>
      </w:r>
      <w:r w:rsidR="00EC2DCD" w:rsidRPr="00D1172C">
        <w:rPr>
          <w:rFonts w:ascii="Palatino Linotype" w:hAnsi="Palatino Linotype"/>
        </w:rPr>
        <w:instrText xml:space="preserve">Excel.Sheet.12 "C:\\Users\\Marky\\Documents\\Documents\\MAGISTERSKÁ PRÁCE\\tabulky vyhodnocení kritérií.xlsx" realizace!R1C1:R6C6 </w:instrText>
      </w:r>
      <w:r w:rsidR="005D72E3" w:rsidRPr="00D1172C">
        <w:rPr>
          <w:rFonts w:ascii="Palatino Linotype" w:hAnsi="Palatino Linotype"/>
        </w:rPr>
        <w:instrText xml:space="preserve">\a \f 4 \h  \* MERGEFORMAT </w:instrText>
      </w:r>
      <w:r w:rsidR="005D72E3" w:rsidRPr="00D1172C">
        <w:rPr>
          <w:rFonts w:ascii="Palatino Linotype" w:hAnsi="Palatino Linotype"/>
        </w:rPr>
        <w:fldChar w:fldCharType="separate"/>
      </w:r>
    </w:p>
    <w:tbl>
      <w:tblPr>
        <w:tblW w:w="8383" w:type="dxa"/>
        <w:tblInd w:w="-5" w:type="dxa"/>
        <w:tblCellMar>
          <w:left w:w="70" w:type="dxa"/>
          <w:right w:w="70" w:type="dxa"/>
        </w:tblCellMar>
        <w:tblLook w:val="04A0" w:firstRow="1" w:lastRow="0" w:firstColumn="1" w:lastColumn="0" w:noHBand="0" w:noVBand="1"/>
      </w:tblPr>
      <w:tblGrid>
        <w:gridCol w:w="1535"/>
        <w:gridCol w:w="1498"/>
        <w:gridCol w:w="1333"/>
        <w:gridCol w:w="1302"/>
        <w:gridCol w:w="1346"/>
        <w:gridCol w:w="1369"/>
      </w:tblGrid>
      <w:tr w:rsidR="00E1046B" w:rsidRPr="00D1172C" w14:paraId="44573B61" w14:textId="77777777" w:rsidTr="00800144">
        <w:trPr>
          <w:trHeight w:val="345"/>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FDA4C" w14:textId="159F6BAF"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14:paraId="1F068927"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14:paraId="58C85417"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14:paraId="184ED5AB"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14:paraId="2367B666"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5CCD2026"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r>
      <w:tr w:rsidR="00E1046B" w:rsidRPr="00D1172C" w14:paraId="2DEA86CB" w14:textId="77777777" w:rsidTr="00800144">
        <w:trPr>
          <w:trHeight w:val="3457"/>
        </w:trPr>
        <w:tc>
          <w:tcPr>
            <w:tcW w:w="1535" w:type="dxa"/>
            <w:tcBorders>
              <w:top w:val="nil"/>
              <w:left w:val="single" w:sz="4" w:space="0" w:color="auto"/>
              <w:bottom w:val="single" w:sz="4" w:space="0" w:color="auto"/>
              <w:right w:val="single" w:sz="4" w:space="0" w:color="auto"/>
            </w:tcBorders>
            <w:shd w:val="clear" w:color="auto" w:fill="auto"/>
            <w:noWrap/>
            <w:hideMark/>
          </w:tcPr>
          <w:p w14:paraId="618DCF74" w14:textId="7E556F0F"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Monitoring stanoveného plánu vzdělávání</w:t>
            </w:r>
            <w:r w:rsidR="00E1046B" w:rsidRPr="00D1172C">
              <w:rPr>
                <w:rFonts w:ascii="Palatino Linotype" w:eastAsia="Times New Roman" w:hAnsi="Palatino Linotype" w:cs="Calibri"/>
                <w:color w:val="000000"/>
                <w:lang w:eastAsia="cs-CZ"/>
              </w:rPr>
              <w:br/>
            </w:r>
            <w:r w:rsidRPr="00D1172C">
              <w:rPr>
                <w:rFonts w:ascii="Palatino Linotype" w:eastAsia="Times New Roman" w:hAnsi="Palatino Linotype" w:cs="Calibri"/>
                <w:color w:val="000000"/>
                <w:lang w:eastAsia="cs-CZ"/>
              </w:rPr>
              <w:t xml:space="preserve">a časového </w:t>
            </w:r>
            <w:r w:rsidRPr="00D1172C">
              <w:rPr>
                <w:rFonts w:ascii="Palatino Linotype" w:eastAsia="Times New Roman" w:hAnsi="Palatino Linotype" w:cs="Calibri"/>
                <w:color w:val="000000"/>
                <w:sz w:val="20"/>
                <w:szCs w:val="20"/>
                <w:lang w:eastAsia="cs-CZ"/>
              </w:rPr>
              <w:t>harmonogramu</w:t>
            </w:r>
          </w:p>
        </w:tc>
        <w:tc>
          <w:tcPr>
            <w:tcW w:w="1498" w:type="dxa"/>
            <w:tcBorders>
              <w:top w:val="nil"/>
              <w:left w:val="nil"/>
              <w:bottom w:val="single" w:sz="4" w:space="0" w:color="auto"/>
              <w:right w:val="single" w:sz="4" w:space="0" w:color="auto"/>
            </w:tcBorders>
            <w:shd w:val="clear" w:color="auto" w:fill="auto"/>
            <w:noWrap/>
            <w:hideMark/>
          </w:tcPr>
          <w:p w14:paraId="185C7F77" w14:textId="77777777"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Účastník vzděláváním získává potřebné kompetence pro vykonávání stávajících pracovních úkolů </w:t>
            </w:r>
          </w:p>
        </w:tc>
        <w:tc>
          <w:tcPr>
            <w:tcW w:w="1333" w:type="dxa"/>
            <w:tcBorders>
              <w:top w:val="nil"/>
              <w:left w:val="nil"/>
              <w:bottom w:val="single" w:sz="4" w:space="0" w:color="auto"/>
              <w:right w:val="single" w:sz="4" w:space="0" w:color="auto"/>
            </w:tcBorders>
            <w:shd w:val="clear" w:color="auto" w:fill="auto"/>
            <w:noWrap/>
            <w:hideMark/>
          </w:tcPr>
          <w:p w14:paraId="2F92C868" w14:textId="77777777"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Účastník </w:t>
            </w:r>
            <w:r w:rsidRPr="00D1172C">
              <w:rPr>
                <w:rFonts w:ascii="Palatino Linotype" w:eastAsia="Times New Roman" w:hAnsi="Palatino Linotype" w:cs="Calibri"/>
                <w:color w:val="000000"/>
                <w:sz w:val="20"/>
                <w:szCs w:val="20"/>
                <w:lang w:eastAsia="cs-CZ"/>
              </w:rPr>
              <w:t>vzděláváním</w:t>
            </w:r>
            <w:r w:rsidRPr="00D1172C">
              <w:rPr>
                <w:rFonts w:ascii="Palatino Linotype" w:eastAsia="Times New Roman" w:hAnsi="Palatino Linotype" w:cs="Calibri"/>
                <w:color w:val="000000"/>
                <w:lang w:eastAsia="cs-CZ"/>
              </w:rPr>
              <w:t xml:space="preserve"> získává potřebné </w:t>
            </w:r>
            <w:r w:rsidRPr="00D1172C">
              <w:rPr>
                <w:rFonts w:ascii="Palatino Linotype" w:eastAsia="Times New Roman" w:hAnsi="Palatino Linotype" w:cs="Calibri"/>
                <w:color w:val="000000"/>
                <w:sz w:val="20"/>
                <w:szCs w:val="20"/>
                <w:lang w:eastAsia="cs-CZ"/>
              </w:rPr>
              <w:t>kompetence</w:t>
            </w:r>
            <w:r w:rsidRPr="00D1172C">
              <w:rPr>
                <w:rFonts w:ascii="Palatino Linotype" w:eastAsia="Times New Roman" w:hAnsi="Palatino Linotype" w:cs="Calibri"/>
                <w:color w:val="000000"/>
                <w:lang w:eastAsia="cs-CZ"/>
              </w:rPr>
              <w:t xml:space="preserve"> pro vykonávání budoucích pracovních úkolů </w:t>
            </w:r>
          </w:p>
        </w:tc>
        <w:tc>
          <w:tcPr>
            <w:tcW w:w="1302" w:type="dxa"/>
            <w:tcBorders>
              <w:top w:val="nil"/>
              <w:left w:val="nil"/>
              <w:bottom w:val="single" w:sz="4" w:space="0" w:color="auto"/>
              <w:right w:val="single" w:sz="4" w:space="0" w:color="auto"/>
            </w:tcBorders>
            <w:shd w:val="clear" w:color="auto" w:fill="auto"/>
            <w:noWrap/>
            <w:hideMark/>
          </w:tcPr>
          <w:p w14:paraId="2D1EFEE5" w14:textId="77777777"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Účastník vzdělávání je včas </w:t>
            </w:r>
            <w:r w:rsidRPr="00D1172C">
              <w:rPr>
                <w:rFonts w:ascii="Palatino Linotype" w:eastAsia="Times New Roman" w:hAnsi="Palatino Linotype" w:cs="Calibri"/>
                <w:color w:val="000000"/>
                <w:sz w:val="20"/>
                <w:szCs w:val="20"/>
                <w:lang w:eastAsia="cs-CZ"/>
              </w:rPr>
              <w:t>informován</w:t>
            </w:r>
            <w:r w:rsidRPr="00D1172C">
              <w:rPr>
                <w:rFonts w:ascii="Palatino Linotype" w:eastAsia="Times New Roman" w:hAnsi="Palatino Linotype" w:cs="Calibri"/>
                <w:color w:val="000000"/>
                <w:lang w:eastAsia="cs-CZ"/>
              </w:rPr>
              <w:t xml:space="preserve"> o konání vzdělávací akce</w:t>
            </w:r>
          </w:p>
        </w:tc>
        <w:tc>
          <w:tcPr>
            <w:tcW w:w="1346" w:type="dxa"/>
            <w:tcBorders>
              <w:top w:val="nil"/>
              <w:left w:val="nil"/>
              <w:bottom w:val="single" w:sz="4" w:space="0" w:color="auto"/>
              <w:right w:val="single" w:sz="4" w:space="0" w:color="auto"/>
            </w:tcBorders>
            <w:shd w:val="clear" w:color="auto" w:fill="auto"/>
            <w:noWrap/>
            <w:hideMark/>
          </w:tcPr>
          <w:p w14:paraId="19256B1D" w14:textId="133259E2"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Informace </w:t>
            </w:r>
            <w:r w:rsidR="00832CAB" w:rsidRPr="00D1172C">
              <w:rPr>
                <w:rFonts w:ascii="Palatino Linotype" w:eastAsia="Times New Roman" w:hAnsi="Palatino Linotype" w:cs="Calibri"/>
                <w:color w:val="000000"/>
                <w:lang w:eastAsia="cs-CZ"/>
              </w:rPr>
              <w:br/>
            </w:r>
            <w:r w:rsidRPr="00D1172C">
              <w:rPr>
                <w:rFonts w:ascii="Palatino Linotype" w:eastAsia="Times New Roman" w:hAnsi="Palatino Linotype" w:cs="Calibri"/>
                <w:color w:val="000000"/>
                <w:lang w:eastAsia="cs-CZ"/>
              </w:rPr>
              <w:t>o konání vzdělávací aktivity obsahuje detaily – téma a cíl vzdělávání, lektor, kdy a kde se koná</w:t>
            </w:r>
          </w:p>
        </w:tc>
        <w:tc>
          <w:tcPr>
            <w:tcW w:w="1369" w:type="dxa"/>
            <w:tcBorders>
              <w:top w:val="nil"/>
              <w:left w:val="nil"/>
              <w:bottom w:val="single" w:sz="4" w:space="0" w:color="auto"/>
              <w:right w:val="single" w:sz="4" w:space="0" w:color="auto"/>
            </w:tcBorders>
            <w:shd w:val="clear" w:color="auto" w:fill="auto"/>
            <w:noWrap/>
            <w:hideMark/>
          </w:tcPr>
          <w:p w14:paraId="4B8AFBCB" w14:textId="375DB27C"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Ke kurzům jsou </w:t>
            </w:r>
            <w:r w:rsidR="00E1046B" w:rsidRPr="00D1172C">
              <w:rPr>
                <w:rFonts w:ascii="Palatino Linotype" w:eastAsia="Times New Roman" w:hAnsi="Palatino Linotype" w:cs="Calibri"/>
                <w:color w:val="000000"/>
                <w:lang w:eastAsia="cs-CZ"/>
              </w:rPr>
              <w:br/>
            </w:r>
            <w:r w:rsidRPr="00D1172C">
              <w:rPr>
                <w:rFonts w:ascii="Palatino Linotype" w:eastAsia="Times New Roman" w:hAnsi="Palatino Linotype" w:cs="Calibri"/>
                <w:color w:val="000000"/>
                <w:lang w:eastAsia="cs-CZ"/>
              </w:rPr>
              <w:t xml:space="preserve">k dispozici využitelné studijní materiály </w:t>
            </w:r>
          </w:p>
        </w:tc>
      </w:tr>
      <w:tr w:rsidR="00E1046B" w:rsidRPr="00D1172C" w14:paraId="09072C07" w14:textId="77777777" w:rsidTr="00800144">
        <w:trPr>
          <w:trHeight w:val="345"/>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1941F0BE"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nesplněno</w:t>
            </w:r>
          </w:p>
        </w:tc>
        <w:tc>
          <w:tcPr>
            <w:tcW w:w="1498" w:type="dxa"/>
            <w:tcBorders>
              <w:top w:val="nil"/>
              <w:left w:val="nil"/>
              <w:bottom w:val="single" w:sz="4" w:space="0" w:color="auto"/>
              <w:right w:val="single" w:sz="4" w:space="0" w:color="auto"/>
            </w:tcBorders>
            <w:shd w:val="clear" w:color="auto" w:fill="auto"/>
            <w:noWrap/>
            <w:vAlign w:val="center"/>
            <w:hideMark/>
          </w:tcPr>
          <w:p w14:paraId="11BD5815"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splněno</w:t>
            </w:r>
          </w:p>
        </w:tc>
        <w:tc>
          <w:tcPr>
            <w:tcW w:w="1333" w:type="dxa"/>
            <w:tcBorders>
              <w:top w:val="nil"/>
              <w:left w:val="nil"/>
              <w:bottom w:val="single" w:sz="4" w:space="0" w:color="auto"/>
              <w:right w:val="single" w:sz="4" w:space="0" w:color="auto"/>
            </w:tcBorders>
            <w:shd w:val="clear" w:color="auto" w:fill="auto"/>
            <w:noWrap/>
            <w:vAlign w:val="center"/>
            <w:hideMark/>
          </w:tcPr>
          <w:p w14:paraId="27E8D3CE"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nesplněno</w:t>
            </w:r>
          </w:p>
        </w:tc>
        <w:tc>
          <w:tcPr>
            <w:tcW w:w="1302" w:type="dxa"/>
            <w:tcBorders>
              <w:top w:val="nil"/>
              <w:left w:val="nil"/>
              <w:bottom w:val="single" w:sz="4" w:space="0" w:color="auto"/>
              <w:right w:val="single" w:sz="4" w:space="0" w:color="auto"/>
            </w:tcBorders>
            <w:shd w:val="clear" w:color="auto" w:fill="auto"/>
            <w:noWrap/>
            <w:vAlign w:val="center"/>
            <w:hideMark/>
          </w:tcPr>
          <w:p w14:paraId="2A1245D4"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splněno</w:t>
            </w:r>
          </w:p>
        </w:tc>
        <w:tc>
          <w:tcPr>
            <w:tcW w:w="1346" w:type="dxa"/>
            <w:tcBorders>
              <w:top w:val="nil"/>
              <w:left w:val="nil"/>
              <w:bottom w:val="single" w:sz="4" w:space="0" w:color="auto"/>
              <w:right w:val="single" w:sz="4" w:space="0" w:color="auto"/>
            </w:tcBorders>
            <w:shd w:val="clear" w:color="auto" w:fill="auto"/>
            <w:noWrap/>
            <w:vAlign w:val="center"/>
            <w:hideMark/>
          </w:tcPr>
          <w:p w14:paraId="1A0D8E24"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nesplněno</w:t>
            </w:r>
          </w:p>
        </w:tc>
        <w:tc>
          <w:tcPr>
            <w:tcW w:w="1369" w:type="dxa"/>
            <w:tcBorders>
              <w:top w:val="nil"/>
              <w:left w:val="nil"/>
              <w:bottom w:val="single" w:sz="4" w:space="0" w:color="auto"/>
              <w:right w:val="single" w:sz="4" w:space="0" w:color="auto"/>
            </w:tcBorders>
            <w:shd w:val="clear" w:color="auto" w:fill="auto"/>
            <w:noWrap/>
            <w:vAlign w:val="center"/>
            <w:hideMark/>
          </w:tcPr>
          <w:p w14:paraId="1512B06E"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splněno</w:t>
            </w:r>
          </w:p>
        </w:tc>
      </w:tr>
    </w:tbl>
    <w:p w14:paraId="4091483E" w14:textId="208D5BBA" w:rsidR="00800144" w:rsidRDefault="00800144"/>
    <w:p w14:paraId="6A04A2F1" w14:textId="4EEBF67B" w:rsidR="00800144" w:rsidRDefault="00800144"/>
    <w:p w14:paraId="4D5B9AFC" w14:textId="77777777" w:rsidR="00800144" w:rsidRDefault="00800144"/>
    <w:tbl>
      <w:tblPr>
        <w:tblW w:w="8383" w:type="dxa"/>
        <w:tblInd w:w="-5" w:type="dxa"/>
        <w:tblCellMar>
          <w:left w:w="70" w:type="dxa"/>
          <w:right w:w="70" w:type="dxa"/>
        </w:tblCellMar>
        <w:tblLook w:val="04A0" w:firstRow="1" w:lastRow="0" w:firstColumn="1" w:lastColumn="0" w:noHBand="0" w:noVBand="1"/>
      </w:tblPr>
      <w:tblGrid>
        <w:gridCol w:w="1535"/>
        <w:gridCol w:w="1498"/>
        <w:gridCol w:w="1333"/>
        <w:gridCol w:w="1302"/>
        <w:gridCol w:w="1346"/>
        <w:gridCol w:w="1369"/>
      </w:tblGrid>
      <w:tr w:rsidR="00E1046B" w:rsidRPr="00D1172C" w14:paraId="3B23A40B" w14:textId="77777777" w:rsidTr="00800144">
        <w:trPr>
          <w:trHeight w:val="345"/>
        </w:trPr>
        <w:tc>
          <w:tcPr>
            <w:tcW w:w="1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0C7A1"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lastRenderedPageBreak/>
              <w:t>Kritérium</w:t>
            </w:r>
          </w:p>
        </w:tc>
        <w:tc>
          <w:tcPr>
            <w:tcW w:w="1498" w:type="dxa"/>
            <w:tcBorders>
              <w:top w:val="single" w:sz="4" w:space="0" w:color="auto"/>
              <w:left w:val="nil"/>
              <w:bottom w:val="single" w:sz="4" w:space="0" w:color="auto"/>
              <w:right w:val="single" w:sz="4" w:space="0" w:color="auto"/>
            </w:tcBorders>
            <w:shd w:val="clear" w:color="auto" w:fill="auto"/>
            <w:noWrap/>
            <w:vAlign w:val="bottom"/>
            <w:hideMark/>
          </w:tcPr>
          <w:p w14:paraId="31676972"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14:paraId="6744FAED"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c>
          <w:tcPr>
            <w:tcW w:w="1302" w:type="dxa"/>
            <w:tcBorders>
              <w:top w:val="single" w:sz="4" w:space="0" w:color="auto"/>
              <w:left w:val="nil"/>
              <w:bottom w:val="single" w:sz="4" w:space="0" w:color="auto"/>
              <w:right w:val="single" w:sz="4" w:space="0" w:color="auto"/>
            </w:tcBorders>
            <w:shd w:val="clear" w:color="auto" w:fill="auto"/>
            <w:noWrap/>
            <w:vAlign w:val="bottom"/>
            <w:hideMark/>
          </w:tcPr>
          <w:p w14:paraId="5C5B3EFF"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c>
          <w:tcPr>
            <w:tcW w:w="1346" w:type="dxa"/>
            <w:tcBorders>
              <w:top w:val="single" w:sz="4" w:space="0" w:color="auto"/>
              <w:left w:val="nil"/>
              <w:bottom w:val="single" w:sz="4" w:space="0" w:color="auto"/>
              <w:right w:val="single" w:sz="4" w:space="0" w:color="auto"/>
            </w:tcBorders>
            <w:shd w:val="clear" w:color="auto" w:fill="auto"/>
            <w:noWrap/>
            <w:vAlign w:val="bottom"/>
            <w:hideMark/>
          </w:tcPr>
          <w:p w14:paraId="338CA1DE"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14:paraId="352A8456" w14:textId="77777777" w:rsidR="005D72E3" w:rsidRPr="00D1172C" w:rsidRDefault="005D72E3" w:rsidP="005D72E3">
            <w:pPr>
              <w:spacing w:after="0" w:line="240" w:lineRule="auto"/>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Kritérium</w:t>
            </w:r>
          </w:p>
        </w:tc>
      </w:tr>
      <w:tr w:rsidR="00E1046B" w:rsidRPr="00D1172C" w14:paraId="1A5BA683" w14:textId="77777777" w:rsidTr="00800144">
        <w:trPr>
          <w:trHeight w:val="2450"/>
        </w:trPr>
        <w:tc>
          <w:tcPr>
            <w:tcW w:w="1535" w:type="dxa"/>
            <w:tcBorders>
              <w:top w:val="nil"/>
              <w:left w:val="single" w:sz="4" w:space="0" w:color="auto"/>
              <w:bottom w:val="single" w:sz="4" w:space="0" w:color="auto"/>
              <w:right w:val="single" w:sz="4" w:space="0" w:color="auto"/>
            </w:tcBorders>
            <w:shd w:val="clear" w:color="auto" w:fill="auto"/>
            <w:noWrap/>
            <w:hideMark/>
          </w:tcPr>
          <w:p w14:paraId="61591ACD" w14:textId="20951F2F"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Prostory, </w:t>
            </w:r>
            <w:r w:rsidR="00E1046B" w:rsidRPr="00D1172C">
              <w:rPr>
                <w:rFonts w:ascii="Palatino Linotype" w:eastAsia="Times New Roman" w:hAnsi="Palatino Linotype" w:cs="Calibri"/>
                <w:color w:val="000000"/>
                <w:lang w:eastAsia="cs-CZ"/>
              </w:rPr>
              <w:br/>
            </w:r>
            <w:r w:rsidRPr="00D1172C">
              <w:rPr>
                <w:rFonts w:ascii="Palatino Linotype" w:eastAsia="Times New Roman" w:hAnsi="Palatino Linotype" w:cs="Calibri"/>
                <w:color w:val="000000"/>
                <w:lang w:eastAsia="cs-CZ"/>
              </w:rPr>
              <w:t xml:space="preserve">ve kterých probíhá vzdělávání, jsou vyhovující </w:t>
            </w:r>
          </w:p>
        </w:tc>
        <w:tc>
          <w:tcPr>
            <w:tcW w:w="1498" w:type="dxa"/>
            <w:tcBorders>
              <w:top w:val="nil"/>
              <w:left w:val="nil"/>
              <w:bottom w:val="single" w:sz="4" w:space="0" w:color="auto"/>
              <w:right w:val="single" w:sz="4" w:space="0" w:color="auto"/>
            </w:tcBorders>
            <w:shd w:val="clear" w:color="auto" w:fill="auto"/>
            <w:noWrap/>
            <w:hideMark/>
          </w:tcPr>
          <w:p w14:paraId="32661E63" w14:textId="160262D0"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Odborná </w:t>
            </w:r>
            <w:r w:rsidR="00832CAB" w:rsidRPr="00D1172C">
              <w:rPr>
                <w:rFonts w:ascii="Palatino Linotype" w:eastAsia="Times New Roman" w:hAnsi="Palatino Linotype" w:cs="Calibri"/>
                <w:color w:val="000000"/>
                <w:lang w:eastAsia="cs-CZ"/>
              </w:rPr>
              <w:br/>
            </w:r>
            <w:r w:rsidRPr="00D1172C">
              <w:rPr>
                <w:rFonts w:ascii="Palatino Linotype" w:eastAsia="Times New Roman" w:hAnsi="Palatino Linotype" w:cs="Calibri"/>
                <w:color w:val="000000"/>
                <w:lang w:eastAsia="cs-CZ"/>
              </w:rPr>
              <w:t xml:space="preserve">a metodická připravenost lektora </w:t>
            </w:r>
          </w:p>
        </w:tc>
        <w:tc>
          <w:tcPr>
            <w:tcW w:w="1333" w:type="dxa"/>
            <w:tcBorders>
              <w:top w:val="nil"/>
              <w:left w:val="nil"/>
              <w:bottom w:val="single" w:sz="4" w:space="0" w:color="auto"/>
              <w:right w:val="single" w:sz="4" w:space="0" w:color="auto"/>
            </w:tcBorders>
            <w:shd w:val="clear" w:color="auto" w:fill="auto"/>
            <w:noWrap/>
            <w:hideMark/>
          </w:tcPr>
          <w:p w14:paraId="12A895BB" w14:textId="13DA0347"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Posílení zájmu </w:t>
            </w:r>
            <w:r w:rsidR="00E1046B" w:rsidRPr="00D1172C">
              <w:rPr>
                <w:rFonts w:ascii="Palatino Linotype" w:eastAsia="Times New Roman" w:hAnsi="Palatino Linotype" w:cs="Calibri"/>
                <w:color w:val="000000"/>
                <w:lang w:eastAsia="cs-CZ"/>
              </w:rPr>
              <w:br/>
            </w:r>
            <w:r w:rsidRPr="00D1172C">
              <w:rPr>
                <w:rFonts w:ascii="Palatino Linotype" w:eastAsia="Times New Roman" w:hAnsi="Palatino Linotype" w:cs="Calibri"/>
                <w:color w:val="000000"/>
                <w:lang w:eastAsia="cs-CZ"/>
              </w:rPr>
              <w:t>u účastníků</w:t>
            </w:r>
          </w:p>
        </w:tc>
        <w:tc>
          <w:tcPr>
            <w:tcW w:w="1302" w:type="dxa"/>
            <w:tcBorders>
              <w:top w:val="nil"/>
              <w:left w:val="nil"/>
              <w:bottom w:val="single" w:sz="4" w:space="0" w:color="auto"/>
              <w:right w:val="single" w:sz="4" w:space="0" w:color="auto"/>
            </w:tcBorders>
            <w:shd w:val="clear" w:color="auto" w:fill="auto"/>
            <w:noWrap/>
            <w:hideMark/>
          </w:tcPr>
          <w:p w14:paraId="6884F1A3" w14:textId="30AB6111"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Interakce mezi lektorem</w:t>
            </w:r>
            <w:r w:rsidR="00E1046B" w:rsidRPr="00D1172C">
              <w:rPr>
                <w:rFonts w:ascii="Palatino Linotype" w:eastAsia="Times New Roman" w:hAnsi="Palatino Linotype" w:cs="Calibri"/>
                <w:color w:val="000000"/>
                <w:lang w:eastAsia="cs-CZ"/>
              </w:rPr>
              <w:br/>
            </w:r>
            <w:r w:rsidRPr="00D1172C">
              <w:rPr>
                <w:rFonts w:ascii="Palatino Linotype" w:eastAsia="Times New Roman" w:hAnsi="Palatino Linotype" w:cs="Calibri"/>
                <w:color w:val="000000"/>
                <w:lang w:eastAsia="cs-CZ"/>
              </w:rPr>
              <w:t>a účastníky</w:t>
            </w:r>
          </w:p>
        </w:tc>
        <w:tc>
          <w:tcPr>
            <w:tcW w:w="1346" w:type="dxa"/>
            <w:tcBorders>
              <w:top w:val="nil"/>
              <w:left w:val="nil"/>
              <w:bottom w:val="single" w:sz="4" w:space="0" w:color="auto"/>
              <w:right w:val="single" w:sz="4" w:space="0" w:color="auto"/>
            </w:tcBorders>
            <w:shd w:val="clear" w:color="auto" w:fill="auto"/>
            <w:noWrap/>
            <w:hideMark/>
          </w:tcPr>
          <w:p w14:paraId="4F36D7BA" w14:textId="77777777"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E-learning obsahuje prvky </w:t>
            </w:r>
            <w:r w:rsidRPr="00D1172C">
              <w:rPr>
                <w:rFonts w:ascii="Palatino Linotype" w:eastAsia="Times New Roman" w:hAnsi="Palatino Linotype" w:cs="Calibri"/>
                <w:color w:val="000000"/>
                <w:sz w:val="20"/>
                <w:szCs w:val="20"/>
                <w:lang w:eastAsia="cs-CZ"/>
              </w:rPr>
              <w:t>interaktivity</w:t>
            </w:r>
          </w:p>
        </w:tc>
        <w:tc>
          <w:tcPr>
            <w:tcW w:w="1369" w:type="dxa"/>
            <w:tcBorders>
              <w:top w:val="nil"/>
              <w:left w:val="nil"/>
              <w:bottom w:val="single" w:sz="4" w:space="0" w:color="auto"/>
              <w:right w:val="single" w:sz="4" w:space="0" w:color="auto"/>
            </w:tcBorders>
            <w:shd w:val="clear" w:color="auto" w:fill="auto"/>
            <w:noWrap/>
            <w:hideMark/>
          </w:tcPr>
          <w:p w14:paraId="05FEC86D" w14:textId="0940123C" w:rsidR="005D72E3" w:rsidRPr="00D1172C" w:rsidRDefault="005D72E3" w:rsidP="00E1046B">
            <w:pPr>
              <w:spacing w:after="0" w:line="240" w:lineRule="auto"/>
              <w:rPr>
                <w:rFonts w:ascii="Palatino Linotype" w:eastAsia="Times New Roman" w:hAnsi="Palatino Linotype" w:cs="Calibri"/>
                <w:color w:val="000000"/>
                <w:lang w:eastAsia="cs-CZ"/>
              </w:rPr>
            </w:pPr>
            <w:r w:rsidRPr="00D1172C">
              <w:rPr>
                <w:rFonts w:ascii="Palatino Linotype" w:eastAsia="Times New Roman" w:hAnsi="Palatino Linotype" w:cs="Calibri"/>
                <w:color w:val="000000"/>
                <w:lang w:eastAsia="cs-CZ"/>
              </w:rPr>
              <w:t xml:space="preserve">Posilování získaných znalostí </w:t>
            </w:r>
            <w:r w:rsidR="00E1046B" w:rsidRPr="00D1172C">
              <w:rPr>
                <w:rFonts w:ascii="Palatino Linotype" w:eastAsia="Times New Roman" w:hAnsi="Palatino Linotype" w:cs="Calibri"/>
                <w:color w:val="000000"/>
                <w:lang w:eastAsia="cs-CZ"/>
              </w:rPr>
              <w:br/>
            </w:r>
            <w:r w:rsidRPr="00D1172C">
              <w:rPr>
                <w:rFonts w:ascii="Palatino Linotype" w:eastAsia="Times New Roman" w:hAnsi="Palatino Linotype" w:cs="Calibri"/>
                <w:color w:val="000000"/>
                <w:lang w:eastAsia="cs-CZ"/>
              </w:rPr>
              <w:t xml:space="preserve">a dovedností po </w:t>
            </w:r>
            <w:r w:rsidRPr="00D1172C">
              <w:rPr>
                <w:rFonts w:ascii="Palatino Linotype" w:eastAsia="Times New Roman" w:hAnsi="Palatino Linotype" w:cs="Calibri"/>
                <w:color w:val="000000"/>
                <w:sz w:val="20"/>
                <w:szCs w:val="20"/>
                <w:lang w:eastAsia="cs-CZ"/>
              </w:rPr>
              <w:t>absolvování</w:t>
            </w:r>
            <w:r w:rsidRPr="00D1172C">
              <w:rPr>
                <w:rFonts w:ascii="Palatino Linotype" w:eastAsia="Times New Roman" w:hAnsi="Palatino Linotype" w:cs="Calibri"/>
                <w:color w:val="000000"/>
                <w:lang w:eastAsia="cs-CZ"/>
              </w:rPr>
              <w:t xml:space="preserve"> vzdělávání</w:t>
            </w:r>
          </w:p>
        </w:tc>
      </w:tr>
      <w:tr w:rsidR="00E1046B" w:rsidRPr="00D1172C" w14:paraId="12B71B4F" w14:textId="77777777" w:rsidTr="00800144">
        <w:trPr>
          <w:trHeight w:val="345"/>
        </w:trPr>
        <w:tc>
          <w:tcPr>
            <w:tcW w:w="1535" w:type="dxa"/>
            <w:tcBorders>
              <w:top w:val="nil"/>
              <w:left w:val="single" w:sz="4" w:space="0" w:color="auto"/>
              <w:bottom w:val="single" w:sz="4" w:space="0" w:color="auto"/>
              <w:right w:val="single" w:sz="4" w:space="0" w:color="auto"/>
            </w:tcBorders>
            <w:shd w:val="clear" w:color="auto" w:fill="auto"/>
            <w:noWrap/>
            <w:vAlign w:val="center"/>
            <w:hideMark/>
          </w:tcPr>
          <w:p w14:paraId="490FA9CF"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splněno</w:t>
            </w:r>
          </w:p>
        </w:tc>
        <w:tc>
          <w:tcPr>
            <w:tcW w:w="1498" w:type="dxa"/>
            <w:tcBorders>
              <w:top w:val="nil"/>
              <w:left w:val="nil"/>
              <w:bottom w:val="single" w:sz="4" w:space="0" w:color="auto"/>
              <w:right w:val="single" w:sz="4" w:space="0" w:color="auto"/>
            </w:tcBorders>
            <w:shd w:val="clear" w:color="auto" w:fill="auto"/>
            <w:noWrap/>
            <w:vAlign w:val="center"/>
            <w:hideMark/>
          </w:tcPr>
          <w:p w14:paraId="78F24935"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splněno</w:t>
            </w:r>
          </w:p>
        </w:tc>
        <w:tc>
          <w:tcPr>
            <w:tcW w:w="1333" w:type="dxa"/>
            <w:tcBorders>
              <w:top w:val="nil"/>
              <w:left w:val="nil"/>
              <w:bottom w:val="single" w:sz="4" w:space="0" w:color="auto"/>
              <w:right w:val="single" w:sz="4" w:space="0" w:color="auto"/>
            </w:tcBorders>
            <w:shd w:val="clear" w:color="auto" w:fill="auto"/>
            <w:noWrap/>
            <w:vAlign w:val="center"/>
            <w:hideMark/>
          </w:tcPr>
          <w:p w14:paraId="01EF5C63"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splněno</w:t>
            </w:r>
          </w:p>
        </w:tc>
        <w:tc>
          <w:tcPr>
            <w:tcW w:w="1302" w:type="dxa"/>
            <w:tcBorders>
              <w:top w:val="nil"/>
              <w:left w:val="nil"/>
              <w:bottom w:val="single" w:sz="4" w:space="0" w:color="auto"/>
              <w:right w:val="single" w:sz="4" w:space="0" w:color="auto"/>
            </w:tcBorders>
            <w:shd w:val="clear" w:color="auto" w:fill="auto"/>
            <w:noWrap/>
            <w:vAlign w:val="center"/>
            <w:hideMark/>
          </w:tcPr>
          <w:p w14:paraId="56B7E541"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splněno</w:t>
            </w:r>
          </w:p>
        </w:tc>
        <w:tc>
          <w:tcPr>
            <w:tcW w:w="1346" w:type="dxa"/>
            <w:tcBorders>
              <w:top w:val="nil"/>
              <w:left w:val="nil"/>
              <w:bottom w:val="single" w:sz="4" w:space="0" w:color="auto"/>
              <w:right w:val="single" w:sz="4" w:space="0" w:color="auto"/>
            </w:tcBorders>
            <w:shd w:val="clear" w:color="auto" w:fill="auto"/>
            <w:noWrap/>
            <w:vAlign w:val="center"/>
            <w:hideMark/>
          </w:tcPr>
          <w:p w14:paraId="67E2DDA8"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splněno</w:t>
            </w:r>
          </w:p>
        </w:tc>
        <w:tc>
          <w:tcPr>
            <w:tcW w:w="1369" w:type="dxa"/>
            <w:tcBorders>
              <w:top w:val="nil"/>
              <w:left w:val="nil"/>
              <w:bottom w:val="single" w:sz="4" w:space="0" w:color="auto"/>
              <w:right w:val="single" w:sz="4" w:space="0" w:color="auto"/>
            </w:tcBorders>
            <w:shd w:val="clear" w:color="auto" w:fill="auto"/>
            <w:noWrap/>
            <w:vAlign w:val="center"/>
            <w:hideMark/>
          </w:tcPr>
          <w:p w14:paraId="055E6E38" w14:textId="77777777" w:rsidR="005D72E3" w:rsidRPr="00D1172C" w:rsidRDefault="005D72E3" w:rsidP="005D72E3">
            <w:pPr>
              <w:spacing w:after="0" w:line="240" w:lineRule="auto"/>
              <w:jc w:val="center"/>
              <w:rPr>
                <w:rFonts w:ascii="Palatino Linotype" w:eastAsia="Times New Roman" w:hAnsi="Palatino Linotype" w:cs="Calibri"/>
                <w:b/>
                <w:bCs/>
                <w:color w:val="000000"/>
                <w:lang w:eastAsia="cs-CZ"/>
              </w:rPr>
            </w:pPr>
            <w:r w:rsidRPr="00D1172C">
              <w:rPr>
                <w:rFonts w:ascii="Palatino Linotype" w:eastAsia="Times New Roman" w:hAnsi="Palatino Linotype" w:cs="Calibri"/>
                <w:b/>
                <w:bCs/>
                <w:color w:val="000000"/>
                <w:lang w:eastAsia="cs-CZ"/>
              </w:rPr>
              <w:t>nesplněno</w:t>
            </w:r>
          </w:p>
        </w:tc>
      </w:tr>
    </w:tbl>
    <w:p w14:paraId="633D5DCF" w14:textId="1AE6E217" w:rsidR="00DD2070" w:rsidRPr="00D1172C" w:rsidRDefault="005D72E3" w:rsidP="00602C2B">
      <w:pPr>
        <w:spacing w:line="360" w:lineRule="auto"/>
        <w:jc w:val="both"/>
        <w:rPr>
          <w:rFonts w:ascii="Palatino Linotype" w:hAnsi="Palatino Linotype"/>
          <w:sz w:val="20"/>
          <w:szCs w:val="20"/>
        </w:rPr>
      </w:pPr>
      <w:r w:rsidRPr="00D1172C">
        <w:rPr>
          <w:rFonts w:ascii="Palatino Linotype" w:hAnsi="Palatino Linotype"/>
        </w:rPr>
        <w:fldChar w:fldCharType="end"/>
      </w:r>
      <w:r w:rsidR="00DD2070" w:rsidRPr="00D1172C">
        <w:rPr>
          <w:rFonts w:ascii="Palatino Linotype" w:hAnsi="Palatino Linotype"/>
        </w:rPr>
        <w:fldChar w:fldCharType="end"/>
      </w:r>
      <w:r w:rsidR="00DD2070" w:rsidRPr="00D1172C">
        <w:rPr>
          <w:rFonts w:ascii="Palatino Linotype" w:hAnsi="Palatino Linotype"/>
          <w:sz w:val="20"/>
          <w:szCs w:val="20"/>
        </w:rPr>
        <w:t>Zdroj: vlastní zpracování</w:t>
      </w:r>
    </w:p>
    <w:p w14:paraId="1323A81E" w14:textId="3172A3CB" w:rsidR="00DD2070" w:rsidRPr="00D1172C" w:rsidRDefault="005D72E3" w:rsidP="00602C2B">
      <w:pPr>
        <w:spacing w:line="360" w:lineRule="auto"/>
        <w:jc w:val="both"/>
        <w:rPr>
          <w:rFonts w:ascii="Palatino Linotype" w:hAnsi="Palatino Linotype"/>
          <w:sz w:val="24"/>
          <w:szCs w:val="24"/>
        </w:rPr>
      </w:pPr>
      <w:r w:rsidRPr="00D1172C">
        <w:rPr>
          <w:rFonts w:ascii="Palatino Linotype" w:hAnsi="Palatino Linotype"/>
          <w:sz w:val="24"/>
          <w:szCs w:val="24"/>
        </w:rPr>
        <w:t>Ze dvanácti</w:t>
      </w:r>
      <w:r w:rsidR="0094719C" w:rsidRPr="00D1172C">
        <w:rPr>
          <w:rFonts w:ascii="Palatino Linotype" w:hAnsi="Palatino Linotype"/>
          <w:sz w:val="24"/>
          <w:szCs w:val="24"/>
        </w:rPr>
        <w:t xml:space="preserve"> sledovaných kritérií bylo</w:t>
      </w:r>
      <w:r w:rsidRPr="00D1172C">
        <w:rPr>
          <w:rFonts w:ascii="Palatino Linotype" w:hAnsi="Palatino Linotype"/>
          <w:sz w:val="24"/>
          <w:szCs w:val="24"/>
        </w:rPr>
        <w:t xml:space="preserve"> splněno osm</w:t>
      </w:r>
      <w:r w:rsidR="00647FEC" w:rsidRPr="00D1172C">
        <w:rPr>
          <w:rFonts w:ascii="Palatino Linotype" w:hAnsi="Palatino Linotype"/>
          <w:sz w:val="24"/>
          <w:szCs w:val="24"/>
        </w:rPr>
        <w:t xml:space="preserve"> kritérií oproti</w:t>
      </w:r>
      <w:r w:rsidR="0094719C" w:rsidRPr="00D1172C">
        <w:rPr>
          <w:rFonts w:ascii="Palatino Linotype" w:hAnsi="Palatino Linotype"/>
          <w:sz w:val="24"/>
          <w:szCs w:val="24"/>
        </w:rPr>
        <w:t xml:space="preserve"> čtyřem nesplněným kritériím. Z tohoto pohledu se jedná o lépe realizov</w:t>
      </w:r>
      <w:r w:rsidR="00832CAB" w:rsidRPr="00D1172C">
        <w:rPr>
          <w:rFonts w:ascii="Palatino Linotype" w:hAnsi="Palatino Linotype"/>
          <w:sz w:val="24"/>
          <w:szCs w:val="24"/>
        </w:rPr>
        <w:t>an</w:t>
      </w:r>
      <w:r w:rsidR="0094719C" w:rsidRPr="00D1172C">
        <w:rPr>
          <w:rFonts w:ascii="Palatino Linotype" w:hAnsi="Palatino Linotype"/>
          <w:sz w:val="24"/>
          <w:szCs w:val="24"/>
        </w:rPr>
        <w:t>ou fázi</w:t>
      </w:r>
      <w:r w:rsidR="00832CAB" w:rsidRPr="00D1172C">
        <w:rPr>
          <w:rFonts w:ascii="Palatino Linotype" w:hAnsi="Palatino Linotype"/>
          <w:sz w:val="24"/>
          <w:szCs w:val="24"/>
        </w:rPr>
        <w:t>,</w:t>
      </w:r>
      <w:r w:rsidR="0094719C" w:rsidRPr="00D1172C">
        <w:rPr>
          <w:rFonts w:ascii="Palatino Linotype" w:hAnsi="Palatino Linotype"/>
          <w:sz w:val="24"/>
          <w:szCs w:val="24"/>
        </w:rPr>
        <w:t xml:space="preserve"> než tomu bylo u předchozích fází. Nutno však podotknout, že převažující technikou</w:t>
      </w:r>
      <w:r w:rsidR="00647FEC" w:rsidRPr="00D1172C">
        <w:rPr>
          <w:rFonts w:ascii="Palatino Linotype" w:hAnsi="Palatino Linotype"/>
          <w:sz w:val="24"/>
          <w:szCs w:val="24"/>
        </w:rPr>
        <w:t xml:space="preserve"> pro získávání dat bylo dotazníkové </w:t>
      </w:r>
      <w:r w:rsidRPr="00D1172C">
        <w:rPr>
          <w:rFonts w:ascii="Palatino Linotype" w:hAnsi="Palatino Linotype"/>
          <w:sz w:val="24"/>
          <w:szCs w:val="24"/>
        </w:rPr>
        <w:t>šetření, kdy byla kritéria v naprosté většině</w:t>
      </w:r>
      <w:r w:rsidR="00647FEC" w:rsidRPr="00D1172C">
        <w:rPr>
          <w:rFonts w:ascii="Palatino Linotype" w:hAnsi="Palatino Linotype"/>
          <w:sz w:val="24"/>
          <w:szCs w:val="24"/>
        </w:rPr>
        <w:t xml:space="preserve"> splněna zastoupením souhlasných odpovědí na škále „spíše souhlasím“, než jednoznačným souhlasem „rozhodně souhlasím“</w:t>
      </w:r>
      <w:r w:rsidRPr="00D1172C">
        <w:rPr>
          <w:rStyle w:val="Znakapoznpodarou"/>
          <w:rFonts w:ascii="Palatino Linotype" w:hAnsi="Palatino Linotype"/>
          <w:sz w:val="24"/>
          <w:szCs w:val="24"/>
        </w:rPr>
        <w:footnoteReference w:id="39"/>
      </w:r>
      <w:r w:rsidR="00647FEC" w:rsidRPr="00D1172C">
        <w:rPr>
          <w:rFonts w:ascii="Palatino Linotype" w:hAnsi="Palatino Linotype"/>
          <w:sz w:val="24"/>
          <w:szCs w:val="24"/>
        </w:rPr>
        <w:t>. Výsledky d</w:t>
      </w:r>
      <w:r w:rsidRPr="00D1172C">
        <w:rPr>
          <w:rFonts w:ascii="Palatino Linotype" w:hAnsi="Palatino Linotype"/>
          <w:sz w:val="24"/>
          <w:szCs w:val="24"/>
        </w:rPr>
        <w:t>otazníkového šetření jsou proto</w:t>
      </w:r>
      <w:r w:rsidR="00647FEC" w:rsidRPr="00D1172C">
        <w:rPr>
          <w:rFonts w:ascii="Palatino Linotype" w:hAnsi="Palatino Linotype"/>
          <w:sz w:val="24"/>
          <w:szCs w:val="24"/>
        </w:rPr>
        <w:t xml:space="preserve"> předmětem kapitoly 4.6 Diskuze.</w:t>
      </w:r>
    </w:p>
    <w:p w14:paraId="51F0544B" w14:textId="34995731" w:rsidR="0022476E" w:rsidRPr="00D1172C" w:rsidRDefault="00990640" w:rsidP="0022476E">
      <w:pPr>
        <w:spacing w:line="360" w:lineRule="auto"/>
        <w:jc w:val="both"/>
        <w:rPr>
          <w:rFonts w:ascii="Palatino Linotype" w:eastAsia="Times New Roman" w:hAnsi="Palatino Linotype" w:cs="Calibri"/>
          <w:color w:val="000000"/>
          <w:sz w:val="24"/>
          <w:szCs w:val="24"/>
          <w:lang w:eastAsia="cs-CZ"/>
        </w:rPr>
      </w:pPr>
      <w:r w:rsidRPr="00D1172C">
        <w:rPr>
          <w:rFonts w:ascii="Palatino Linotype" w:hAnsi="Palatino Linotype"/>
          <w:sz w:val="24"/>
          <w:szCs w:val="24"/>
        </w:rPr>
        <w:t xml:space="preserve">Z hlediska systematického přístupu ke vzdělávání je dle kapitoly 3.4 potřeba mít neustále přehled o tom, zda vše probíhá podle předem stanoveného plánu vzdělávání. </w:t>
      </w:r>
      <w:r w:rsidRPr="00D1172C">
        <w:rPr>
          <w:rFonts w:ascii="Palatino Linotype" w:hAnsi="Palatino Linotype"/>
          <w:color w:val="000000"/>
          <w:sz w:val="24"/>
          <w:szCs w:val="24"/>
        </w:rPr>
        <w:t xml:space="preserve">Kritérium </w:t>
      </w:r>
      <w:r w:rsidRPr="00D1172C">
        <w:rPr>
          <w:rFonts w:ascii="Palatino Linotype" w:hAnsi="Palatino Linotype"/>
          <w:sz w:val="24"/>
          <w:szCs w:val="24"/>
        </w:rPr>
        <w:t>„</w:t>
      </w:r>
      <w:r w:rsidRPr="00D1172C">
        <w:rPr>
          <w:rFonts w:ascii="Palatino Linotype" w:eastAsia="Times New Roman" w:hAnsi="Palatino Linotype" w:cs="Calibri"/>
          <w:color w:val="000000"/>
          <w:sz w:val="24"/>
          <w:szCs w:val="24"/>
          <w:lang w:eastAsia="cs-CZ"/>
        </w:rPr>
        <w:t xml:space="preserve">monitoring stanoveného plánu vzdělávání a časového harmonogramu“ nebylo splněno, poněvadž nemůžeme dle odborné literatury přijmout jeho degradaci na „monitoring </w:t>
      </w:r>
      <w:r w:rsidR="00583FBE" w:rsidRPr="00D1172C">
        <w:rPr>
          <w:rFonts w:ascii="Palatino Linotype" w:eastAsia="Times New Roman" w:hAnsi="Palatino Linotype" w:cs="Calibri"/>
          <w:color w:val="000000"/>
          <w:sz w:val="24"/>
          <w:szCs w:val="24"/>
          <w:lang w:eastAsia="cs-CZ"/>
        </w:rPr>
        <w:t>obsazenosti</w:t>
      </w:r>
      <w:r w:rsidRPr="00D1172C">
        <w:rPr>
          <w:rFonts w:ascii="Palatino Linotype" w:eastAsia="Times New Roman" w:hAnsi="Palatino Linotype" w:cs="Calibri"/>
          <w:color w:val="000000"/>
          <w:sz w:val="24"/>
          <w:szCs w:val="24"/>
          <w:lang w:eastAsia="cs-CZ"/>
        </w:rPr>
        <w:t xml:space="preserve"> vzdělávacích kurzů“, čemuž ve skutečnosti nejvíce odpovídá. Navíc bylo zjištěno, že při nedostatečné obsazenosti kurzů, </w:t>
      </w:r>
      <w:r w:rsidR="004E28F8" w:rsidRPr="00D1172C">
        <w:rPr>
          <w:rFonts w:ascii="Palatino Linotype" w:eastAsia="Times New Roman" w:hAnsi="Palatino Linotype" w:cs="Calibri"/>
          <w:color w:val="000000"/>
          <w:sz w:val="24"/>
          <w:szCs w:val="24"/>
          <w:lang w:eastAsia="cs-CZ"/>
        </w:rPr>
        <w:t xml:space="preserve">překvapivě v rozporu s provedenou analýzou </w:t>
      </w:r>
      <w:r w:rsidRPr="00D1172C">
        <w:rPr>
          <w:rFonts w:ascii="Palatino Linotype" w:eastAsia="Times New Roman" w:hAnsi="Palatino Linotype" w:cs="Calibri"/>
          <w:color w:val="000000"/>
          <w:sz w:val="24"/>
          <w:szCs w:val="24"/>
          <w:lang w:eastAsia="cs-CZ"/>
        </w:rPr>
        <w:t xml:space="preserve">vzdělávacích potřeb, je rychle kurz nabízen komukoli, což opět odkazuje na nedostatečně zvládnuté předchozí fáze </w:t>
      </w:r>
      <w:r w:rsidR="002E333D" w:rsidRPr="00D1172C">
        <w:rPr>
          <w:rFonts w:ascii="Palatino Linotype" w:eastAsia="Times New Roman" w:hAnsi="Palatino Linotype" w:cs="Calibri"/>
          <w:color w:val="000000"/>
          <w:sz w:val="24"/>
          <w:szCs w:val="24"/>
          <w:lang w:eastAsia="cs-CZ"/>
        </w:rPr>
        <w:t>vzdělávacího cyklu na úrovni centrálního řízení vzdělávání.</w:t>
      </w:r>
      <w:r w:rsidR="0022476E" w:rsidRPr="00D1172C">
        <w:rPr>
          <w:rFonts w:ascii="Palatino Linotype" w:eastAsia="Times New Roman" w:hAnsi="Palatino Linotype" w:cs="Calibri"/>
          <w:color w:val="000000"/>
          <w:sz w:val="24"/>
          <w:szCs w:val="24"/>
          <w:lang w:eastAsia="cs-CZ"/>
        </w:rPr>
        <w:t xml:space="preserve"> S tím souvisí i hlavní důvod nesplnění kritéria „Informace o konání vzdělávací aktivity obsahuje detaily – </w:t>
      </w:r>
      <w:r w:rsidR="0022476E" w:rsidRPr="00D1172C">
        <w:rPr>
          <w:rFonts w:ascii="Palatino Linotype" w:eastAsia="Times New Roman" w:hAnsi="Palatino Linotype" w:cs="Calibri"/>
          <w:color w:val="000000"/>
          <w:sz w:val="24"/>
          <w:szCs w:val="24"/>
          <w:lang w:eastAsia="cs-CZ"/>
        </w:rPr>
        <w:lastRenderedPageBreak/>
        <w:t>téma a cíl vzdělávání, lektor, kdy a kde se koná“, neboť nadpoloviční většina kurzů nemá stanoven cíl vzdělávání.</w:t>
      </w:r>
    </w:p>
    <w:p w14:paraId="79B2CB23" w14:textId="03721D2B" w:rsidR="0022476E" w:rsidRPr="00D1172C" w:rsidRDefault="0022476E" w:rsidP="0022476E">
      <w:pPr>
        <w:spacing w:line="360" w:lineRule="auto"/>
        <w:jc w:val="both"/>
        <w:rPr>
          <w:rFonts w:ascii="Palatino Linotype" w:hAnsi="Palatino Linotype"/>
          <w:sz w:val="24"/>
          <w:szCs w:val="24"/>
        </w:rPr>
      </w:pPr>
      <w:r w:rsidRPr="00D1172C">
        <w:rPr>
          <w:rFonts w:ascii="Palatino Linotype" w:eastAsia="Times New Roman" w:hAnsi="Palatino Linotype" w:cs="Calibri"/>
          <w:color w:val="000000"/>
          <w:sz w:val="24"/>
          <w:szCs w:val="24"/>
          <w:lang w:eastAsia="cs-CZ"/>
        </w:rPr>
        <w:t xml:space="preserve">Již ze zhodnocení základních předpokladů vzdělávání vyplynulo, že ÚP ČR </w:t>
      </w:r>
      <w:r w:rsidRPr="00D1172C">
        <w:rPr>
          <w:rFonts w:ascii="Palatino Linotype" w:hAnsi="Palatino Linotype"/>
          <w:sz w:val="24"/>
          <w:szCs w:val="24"/>
        </w:rPr>
        <w:t xml:space="preserve">nepracuje vědomě s rozvojem zaměstnanců, což potvrdily i odpovědi zaměstnanců vybraného kontaktního pracoviště. </w:t>
      </w:r>
      <w:r w:rsidR="00013796" w:rsidRPr="00D1172C">
        <w:rPr>
          <w:rFonts w:ascii="Palatino Linotype" w:hAnsi="Palatino Linotype"/>
          <w:sz w:val="24"/>
          <w:szCs w:val="24"/>
        </w:rPr>
        <w:t xml:space="preserve">K rozvoji zaměstnanců může neplánovaně docházet, pokud je jim narychlo nabídnut kurz, jenž je potřeba </w:t>
      </w:r>
      <w:r w:rsidR="00A16327" w:rsidRPr="00D1172C">
        <w:rPr>
          <w:rFonts w:ascii="Palatino Linotype" w:hAnsi="Palatino Linotype"/>
          <w:sz w:val="24"/>
          <w:szCs w:val="24"/>
        </w:rPr>
        <w:t>doplnit</w:t>
      </w:r>
      <w:r w:rsidR="005C1094" w:rsidRPr="00D1172C">
        <w:rPr>
          <w:rFonts w:ascii="Palatino Linotype" w:hAnsi="Palatino Linotype"/>
          <w:sz w:val="24"/>
          <w:szCs w:val="24"/>
        </w:rPr>
        <w:t xml:space="preserve"> z hlediska kapacity</w:t>
      </w:r>
      <w:r w:rsidR="00013796" w:rsidRPr="00D1172C">
        <w:rPr>
          <w:rFonts w:ascii="Palatino Linotype" w:hAnsi="Palatino Linotype"/>
          <w:sz w:val="24"/>
          <w:szCs w:val="24"/>
        </w:rPr>
        <w:t>. Ovšem bez plánovaného rozvoje, a jak bylo zjištěno v této fázi realizace vzdělávání v oblasti transferu, bez upevňování nově nabytých znalostí a dovedností, lze stěží hovořit o</w:t>
      </w:r>
      <w:r w:rsidR="005C1094" w:rsidRPr="00D1172C">
        <w:rPr>
          <w:rFonts w:ascii="Palatino Linotype" w:hAnsi="Palatino Linotype"/>
          <w:sz w:val="24"/>
          <w:szCs w:val="24"/>
        </w:rPr>
        <w:t> </w:t>
      </w:r>
      <w:r w:rsidR="00013796" w:rsidRPr="00D1172C">
        <w:rPr>
          <w:rFonts w:ascii="Palatino Linotype" w:hAnsi="Palatino Linotype"/>
          <w:sz w:val="24"/>
          <w:szCs w:val="24"/>
        </w:rPr>
        <w:t>formování flexibility zaměstnanců a</w:t>
      </w:r>
      <w:r w:rsidR="00A16327" w:rsidRPr="00D1172C">
        <w:rPr>
          <w:rFonts w:ascii="Palatino Linotype" w:hAnsi="Palatino Linotype"/>
          <w:sz w:val="24"/>
          <w:szCs w:val="24"/>
        </w:rPr>
        <w:t> </w:t>
      </w:r>
      <w:r w:rsidR="00013796" w:rsidRPr="00D1172C">
        <w:rPr>
          <w:rFonts w:ascii="Palatino Linotype" w:hAnsi="Palatino Linotype"/>
          <w:sz w:val="24"/>
          <w:szCs w:val="24"/>
        </w:rPr>
        <w:t>jejich připravenost na případné změny. Dokonce lze polemizovat o</w:t>
      </w:r>
      <w:r w:rsidR="00A16327" w:rsidRPr="00D1172C">
        <w:rPr>
          <w:rFonts w:ascii="Palatino Linotype" w:hAnsi="Palatino Linotype"/>
          <w:sz w:val="24"/>
          <w:szCs w:val="24"/>
        </w:rPr>
        <w:t> </w:t>
      </w:r>
      <w:r w:rsidR="00013796" w:rsidRPr="00D1172C">
        <w:rPr>
          <w:rFonts w:ascii="Palatino Linotype" w:hAnsi="Palatino Linotype"/>
          <w:sz w:val="24"/>
          <w:szCs w:val="24"/>
        </w:rPr>
        <w:t xml:space="preserve">dlouhodobějším přínosu absolvovaného kurzu, pokud nadřízený zaměstnanec po dohodě s podřízeným </w:t>
      </w:r>
      <w:r w:rsidR="003032D4" w:rsidRPr="00D1172C">
        <w:rPr>
          <w:rFonts w:ascii="Palatino Linotype" w:hAnsi="Palatino Linotype"/>
          <w:sz w:val="24"/>
          <w:szCs w:val="24"/>
        </w:rPr>
        <w:t>nenastaví způsob, jak nabyté znalosti a dovednosti uplatnit. Zde se však již pohybujeme na úrovni procesů nastavených a realizovaných na vybraném kontaktním pracovišti.</w:t>
      </w:r>
    </w:p>
    <w:p w14:paraId="69FC8AC6" w14:textId="3AD4B356" w:rsidR="003032D4" w:rsidRPr="00D1172C" w:rsidRDefault="003032D4" w:rsidP="0022476E">
      <w:pPr>
        <w:spacing w:line="360" w:lineRule="auto"/>
        <w:jc w:val="both"/>
        <w:rPr>
          <w:rFonts w:ascii="Palatino Linotype" w:hAnsi="Palatino Linotype"/>
          <w:sz w:val="24"/>
          <w:szCs w:val="24"/>
        </w:rPr>
      </w:pPr>
      <w:r w:rsidRPr="00D1172C">
        <w:rPr>
          <w:rFonts w:ascii="Palatino Linotype" w:hAnsi="Palatino Linotype"/>
          <w:sz w:val="24"/>
          <w:szCs w:val="24"/>
        </w:rPr>
        <w:t>Jednoznačně kladně lze hodnotit včasné informování zaměstnanců o konání kurzu, což je v dikci spádového vzdělávacího střediska, avšak s již zmíněným nedostatkem v podobě ne vždy deklarovaného cíle vzdělávání.</w:t>
      </w:r>
      <w:r w:rsidR="00DB23A4" w:rsidRPr="00D1172C">
        <w:rPr>
          <w:rFonts w:ascii="Palatino Linotype" w:hAnsi="Palatino Linotype"/>
          <w:sz w:val="24"/>
          <w:szCs w:val="24"/>
        </w:rPr>
        <w:t xml:space="preserve"> Kladně lze hodnotit i kritéria vztahující se jak k samotným lektorům, tak </w:t>
      </w:r>
      <w:r w:rsidR="003748B3" w:rsidRPr="00D1172C">
        <w:rPr>
          <w:rFonts w:ascii="Palatino Linotype" w:hAnsi="Palatino Linotype"/>
          <w:sz w:val="24"/>
          <w:szCs w:val="24"/>
        </w:rPr>
        <w:t>organizačnímu zajištění v podobě studijních materiálů a odpovídajících prostor určených ke vzdělávání.</w:t>
      </w:r>
      <w:r w:rsidR="00DB23A4" w:rsidRPr="00D1172C">
        <w:rPr>
          <w:rFonts w:ascii="Palatino Linotype" w:hAnsi="Palatino Linotype"/>
          <w:sz w:val="24"/>
          <w:szCs w:val="24"/>
        </w:rPr>
        <w:t xml:space="preserve"> Dle kapitoly 3.4 je důležité, aby byl lektor profesně připraven, uměl posílit zájem účastníků vzdělávání, dokázal je aktivizovat, což </w:t>
      </w:r>
      <w:r w:rsidR="00BC3865" w:rsidRPr="00D1172C">
        <w:rPr>
          <w:rFonts w:ascii="Palatino Linotype" w:hAnsi="Palatino Linotype"/>
          <w:sz w:val="24"/>
          <w:szCs w:val="24"/>
        </w:rPr>
        <w:t>přispívá k jejich vyšší motivaci.</w:t>
      </w:r>
    </w:p>
    <w:p w14:paraId="46DBCDDF" w14:textId="014B4DFF" w:rsidR="00DB23A4" w:rsidRPr="00D1172C" w:rsidRDefault="00DB23A4" w:rsidP="0022476E">
      <w:pPr>
        <w:spacing w:line="360" w:lineRule="auto"/>
        <w:jc w:val="both"/>
        <w:rPr>
          <w:rFonts w:ascii="Palatino Linotype" w:eastAsia="Times New Roman" w:hAnsi="Palatino Linotype" w:cs="Calibri"/>
          <w:color w:val="000000"/>
          <w:sz w:val="24"/>
          <w:szCs w:val="24"/>
          <w:lang w:eastAsia="cs-CZ"/>
        </w:rPr>
      </w:pPr>
      <w:r w:rsidRPr="00D1172C">
        <w:rPr>
          <w:rFonts w:ascii="Palatino Linotype" w:hAnsi="Palatino Linotype"/>
          <w:sz w:val="24"/>
          <w:szCs w:val="24"/>
        </w:rPr>
        <w:t>Rovněž e-learningové kurzy</w:t>
      </w:r>
      <w:r w:rsidR="003748B3" w:rsidRPr="00D1172C">
        <w:rPr>
          <w:rFonts w:ascii="Palatino Linotype" w:hAnsi="Palatino Linotype"/>
          <w:sz w:val="24"/>
          <w:szCs w:val="24"/>
        </w:rPr>
        <w:t xml:space="preserve">, které jsou zaměstnancům </w:t>
      </w:r>
      <w:r w:rsidRPr="00D1172C">
        <w:rPr>
          <w:rFonts w:ascii="Palatino Linotype" w:hAnsi="Palatino Linotype"/>
          <w:sz w:val="24"/>
          <w:szCs w:val="24"/>
        </w:rPr>
        <w:t>zpřístupněny, jsou navrženy s prvky in</w:t>
      </w:r>
      <w:r w:rsidR="003748B3" w:rsidRPr="00D1172C">
        <w:rPr>
          <w:rFonts w:ascii="Palatino Linotype" w:hAnsi="Palatino Linotype"/>
          <w:sz w:val="24"/>
          <w:szCs w:val="24"/>
        </w:rPr>
        <w:t>teraktivity, což je kladně hodnoceno. I když v současné době již existují e-learningové kurzy, které v sobě spojují interaktivitu a</w:t>
      </w:r>
      <w:r w:rsidR="00A16327" w:rsidRPr="00D1172C">
        <w:rPr>
          <w:rFonts w:ascii="Palatino Linotype" w:hAnsi="Palatino Linotype"/>
          <w:sz w:val="24"/>
          <w:szCs w:val="24"/>
        </w:rPr>
        <w:t> </w:t>
      </w:r>
      <w:r w:rsidR="003748B3" w:rsidRPr="00D1172C">
        <w:rPr>
          <w:rFonts w:ascii="Palatino Linotype" w:hAnsi="Palatino Linotype"/>
          <w:sz w:val="24"/>
          <w:szCs w:val="24"/>
        </w:rPr>
        <w:t>spolupráci účastníků vzdělávání, není této formy na ÚP ČR ještě využíváno.</w:t>
      </w:r>
    </w:p>
    <w:p w14:paraId="3C38B86B" w14:textId="63E001C0" w:rsidR="00DD2070" w:rsidRPr="00D1172C" w:rsidRDefault="00BC3865" w:rsidP="00AB2CFD">
      <w:pPr>
        <w:spacing w:line="360" w:lineRule="auto"/>
        <w:jc w:val="both"/>
        <w:rPr>
          <w:rFonts w:ascii="Palatino Linotype" w:hAnsi="Palatino Linotype"/>
          <w:sz w:val="24"/>
          <w:szCs w:val="24"/>
        </w:rPr>
      </w:pPr>
      <w:r w:rsidRPr="00D1172C">
        <w:rPr>
          <w:rFonts w:ascii="Palatino Linotype" w:hAnsi="Palatino Linotype"/>
          <w:sz w:val="24"/>
          <w:szCs w:val="24"/>
        </w:rPr>
        <w:lastRenderedPageBreak/>
        <w:t>Překvapivě kladně bylo splněno kritérium „Účastník vzděláváním získává potřebné kompetence pro vykonávání stávajících pracovních úkolů“, neboť nekoresponduje s předchozím zjištěním, jak cyklus vzdělávání na ÚP ČR probíhá. Kritérium bylo splněno na základě výsledků v dotazníkovém šetření a tvořeno převážně odpověďmi v podobě „spíše souhlasím“</w:t>
      </w:r>
      <w:r w:rsidR="00FD354A" w:rsidRPr="00D1172C">
        <w:rPr>
          <w:rFonts w:ascii="Palatino Linotype" w:hAnsi="Palatino Linotype"/>
          <w:sz w:val="24"/>
          <w:szCs w:val="24"/>
        </w:rPr>
        <w:t>, a je rovněž předmětem diskuze v kapitole 4.6.</w:t>
      </w:r>
    </w:p>
    <w:p w14:paraId="18EE84EA" w14:textId="712E2371" w:rsidR="00602C2B" w:rsidRPr="00D1172C" w:rsidRDefault="00E006CD" w:rsidP="00AB2CFD">
      <w:pPr>
        <w:spacing w:line="360" w:lineRule="auto"/>
        <w:jc w:val="both"/>
        <w:rPr>
          <w:rFonts w:ascii="Palatino Linotype" w:hAnsi="Palatino Linotype"/>
          <w:sz w:val="24"/>
          <w:szCs w:val="24"/>
        </w:rPr>
      </w:pPr>
      <w:r w:rsidRPr="00D1172C">
        <w:rPr>
          <w:rFonts w:ascii="Palatino Linotype" w:hAnsi="Palatino Linotype"/>
          <w:sz w:val="24"/>
          <w:szCs w:val="24"/>
        </w:rPr>
        <w:t xml:space="preserve">Přestože je tato fáze vzdělávání lépe realizována než fáze předchozí, dle přijatých pravidel v kapitole 4.5 sloužící k celkovému posouzení DVO 4 </w:t>
      </w:r>
      <w:r w:rsidRPr="00D1172C">
        <w:rPr>
          <w:rFonts w:ascii="Palatino Linotype" w:hAnsi="Palatino Linotype"/>
          <w:i/>
          <w:sz w:val="24"/>
          <w:szCs w:val="24"/>
        </w:rPr>
        <w:t>„Jak vhodně či nevhodně je realizována fáze realizace vzdělávání?“</w:t>
      </w:r>
      <w:r w:rsidRPr="00D1172C">
        <w:rPr>
          <w:rFonts w:ascii="Palatino Linotype" w:hAnsi="Palatino Linotype"/>
          <w:color w:val="FF0000"/>
          <w:sz w:val="24"/>
          <w:szCs w:val="24"/>
        </w:rPr>
        <w:t xml:space="preserve"> </w:t>
      </w:r>
      <w:r w:rsidRPr="00D1172C">
        <w:rPr>
          <w:rFonts w:ascii="Palatino Linotype" w:hAnsi="Palatino Linotype"/>
          <w:sz w:val="24"/>
          <w:szCs w:val="24"/>
        </w:rPr>
        <w:t xml:space="preserve">hodnotím tuto fázi jako </w:t>
      </w:r>
      <w:r w:rsidRPr="00D1172C">
        <w:rPr>
          <w:rFonts w:ascii="Palatino Linotype" w:hAnsi="Palatino Linotype"/>
          <w:b/>
          <w:sz w:val="24"/>
          <w:szCs w:val="24"/>
        </w:rPr>
        <w:t>nevhodně realizovanou.</w:t>
      </w:r>
    </w:p>
    <w:p w14:paraId="3626466B" w14:textId="02DECD34" w:rsidR="00874827" w:rsidRDefault="000948D4" w:rsidP="00AB2CFD">
      <w:pPr>
        <w:pStyle w:val="Nadpis3"/>
        <w:spacing w:line="360" w:lineRule="auto"/>
        <w:jc w:val="both"/>
        <w:rPr>
          <w:rFonts w:ascii="Palatino Linotype" w:hAnsi="Palatino Linotype"/>
          <w:b/>
          <w:color w:val="auto"/>
        </w:rPr>
      </w:pPr>
      <w:bookmarkStart w:id="27" w:name="_Toc98085045"/>
      <w:r>
        <w:rPr>
          <w:rFonts w:ascii="Palatino Linotype" w:hAnsi="Palatino Linotype"/>
          <w:b/>
          <w:color w:val="auto"/>
        </w:rPr>
        <w:t>4.5</w:t>
      </w:r>
      <w:r w:rsidR="00C82271">
        <w:rPr>
          <w:rFonts w:ascii="Palatino Linotype" w:hAnsi="Palatino Linotype"/>
          <w:b/>
          <w:color w:val="auto"/>
        </w:rPr>
        <w:t>.5 Hodnocení vzdělávání</w:t>
      </w:r>
      <w:bookmarkEnd w:id="27"/>
    </w:p>
    <w:p w14:paraId="756841B9" w14:textId="71046279" w:rsidR="00874827" w:rsidRDefault="006A1D9E" w:rsidP="00AB2CFD">
      <w:pPr>
        <w:spacing w:line="360" w:lineRule="auto"/>
        <w:jc w:val="both"/>
        <w:rPr>
          <w:rFonts w:ascii="Palatino Linotype" w:hAnsi="Palatino Linotype"/>
          <w:sz w:val="24"/>
          <w:szCs w:val="24"/>
        </w:rPr>
      </w:pPr>
      <w:r>
        <w:rPr>
          <w:rFonts w:ascii="Palatino Linotype" w:hAnsi="Palatino Linotype"/>
          <w:sz w:val="24"/>
          <w:szCs w:val="24"/>
        </w:rPr>
        <w:t>Poslední fází vzdělávacího cyklu je hodnocení vzdělávání, která má dle kapitoly 3.5 organizaci sloužit k vyhodnocení výsledků vzdělávání a</w:t>
      </w:r>
      <w:r w:rsidR="004E7768" w:rsidRPr="00D1172C">
        <w:rPr>
          <w:rFonts w:ascii="Palatino Linotype" w:hAnsi="Palatino Linotype"/>
          <w:sz w:val="24"/>
          <w:szCs w:val="24"/>
        </w:rPr>
        <w:t> </w:t>
      </w:r>
      <w:r>
        <w:rPr>
          <w:rFonts w:ascii="Palatino Linotype" w:hAnsi="Palatino Linotype"/>
          <w:sz w:val="24"/>
          <w:szCs w:val="24"/>
        </w:rPr>
        <w:t>posouzení, zda bylo dosaženo vzdělávacích cílů.</w:t>
      </w:r>
      <w:r w:rsidR="00A36359">
        <w:rPr>
          <w:rFonts w:ascii="Palatino Linotype" w:hAnsi="Palatino Linotype"/>
          <w:sz w:val="24"/>
          <w:szCs w:val="24"/>
        </w:rPr>
        <w:t xml:space="preserve"> </w:t>
      </w:r>
    </w:p>
    <w:p w14:paraId="6E46E703" w14:textId="2D80334D" w:rsidR="006C1BDB" w:rsidRDefault="00A36359" w:rsidP="006C1BDB">
      <w:pPr>
        <w:pStyle w:val="Normlnweb"/>
        <w:spacing w:before="0" w:beforeAutospacing="0" w:after="96" w:afterAutospacing="0" w:line="360" w:lineRule="auto"/>
        <w:jc w:val="both"/>
        <w:rPr>
          <w:rFonts w:ascii="Palatino Linotype" w:hAnsi="Palatino Linotype"/>
          <w:color w:val="000000"/>
        </w:rPr>
      </w:pPr>
      <w:r w:rsidRPr="00AB2CFD">
        <w:rPr>
          <w:rFonts w:ascii="Palatino Linotype" w:hAnsi="Palatino Linotype"/>
        </w:rPr>
        <w:t>Prvním sledovaným kritériem bylo „</w:t>
      </w:r>
      <w:r w:rsidRPr="00AB2CFD">
        <w:rPr>
          <w:rFonts w:ascii="Palatino Linotype" w:hAnsi="Palatino Linotype" w:cs="Calibri"/>
          <w:color w:val="000000"/>
        </w:rPr>
        <w:t xml:space="preserve">Vyhodnocování vzdělávání probíhá </w:t>
      </w:r>
      <w:r w:rsidRPr="00AB2CFD">
        <w:rPr>
          <w:rFonts w:ascii="Palatino Linotype" w:hAnsi="Palatino Linotype"/>
        </w:rPr>
        <w:t>dle Kirkpatrickova</w:t>
      </w:r>
      <w:r w:rsidRPr="00AB2CFD">
        <w:rPr>
          <w:rFonts w:ascii="Palatino Linotype" w:hAnsi="Palatino Linotype"/>
          <w:color w:val="00B050"/>
        </w:rPr>
        <w:t xml:space="preserve"> </w:t>
      </w:r>
      <w:r w:rsidRPr="00AB2CFD">
        <w:rPr>
          <w:rFonts w:ascii="Palatino Linotype" w:hAnsi="Palatino Linotype"/>
        </w:rPr>
        <w:t xml:space="preserve">modelu </w:t>
      </w:r>
      <w:r w:rsidRPr="00AB2CFD">
        <w:rPr>
          <w:rFonts w:ascii="Palatino Linotype" w:hAnsi="Palatino Linotype" w:cs="Calibri"/>
          <w:color w:val="000000"/>
        </w:rPr>
        <w:t xml:space="preserve">na úrovni reakcí, učení, chování a výsledků“. Pravidla vzdělávání na ÚP ČR </w:t>
      </w:r>
      <w:r w:rsidR="00291F5A" w:rsidRPr="00AB2CFD">
        <w:rPr>
          <w:rFonts w:ascii="Palatino Linotype" w:hAnsi="Palatino Linotype" w:cs="Calibri"/>
          <w:color w:val="000000"/>
        </w:rPr>
        <w:t>(ÚP ČR, 2020)</w:t>
      </w:r>
      <w:r w:rsidR="00DB716A" w:rsidRPr="00AB2CFD">
        <w:rPr>
          <w:rFonts w:ascii="Palatino Linotype" w:hAnsi="Palatino Linotype" w:cs="Calibri"/>
          <w:color w:val="000000"/>
        </w:rPr>
        <w:t xml:space="preserve"> </w:t>
      </w:r>
      <w:r w:rsidRPr="00AB2CFD">
        <w:rPr>
          <w:rFonts w:ascii="Palatino Linotype" w:hAnsi="Palatino Linotype" w:cs="Calibri"/>
          <w:color w:val="000000"/>
        </w:rPr>
        <w:t xml:space="preserve">k fázi </w:t>
      </w:r>
      <w:r w:rsidR="00291F5A" w:rsidRPr="00AB2CFD">
        <w:rPr>
          <w:rFonts w:ascii="Palatino Linotype" w:hAnsi="Palatino Linotype" w:cs="Calibri"/>
          <w:color w:val="000000"/>
        </w:rPr>
        <w:t>hodnocení pouze uvádí, že patří do procesu vzdělávání, žádné bližší i</w:t>
      </w:r>
      <w:r w:rsidR="00DB716A" w:rsidRPr="00AB2CFD">
        <w:rPr>
          <w:rFonts w:ascii="Palatino Linotype" w:hAnsi="Palatino Linotype" w:cs="Calibri"/>
          <w:color w:val="000000"/>
        </w:rPr>
        <w:t>nformace zde však uvedeny nebyly</w:t>
      </w:r>
      <w:r w:rsidR="00291F5A" w:rsidRPr="00AB2CFD">
        <w:rPr>
          <w:rFonts w:ascii="Palatino Linotype" w:hAnsi="Palatino Linotype" w:cs="Calibri"/>
          <w:color w:val="000000"/>
        </w:rPr>
        <w:t>. Kritérium bylo proto zjišťováno polostrukturovaným rozhovorem s</w:t>
      </w:r>
      <w:r w:rsidR="00DB716A" w:rsidRPr="00AB2CFD">
        <w:rPr>
          <w:rFonts w:ascii="Palatino Linotype" w:hAnsi="Palatino Linotype" w:cs="Calibri"/>
          <w:color w:val="000000"/>
        </w:rPr>
        <w:t xml:space="preserve"> participantem, který uvádí </w:t>
      </w:r>
      <w:r w:rsidR="00DB716A" w:rsidRPr="00AB2CFD">
        <w:rPr>
          <w:rFonts w:ascii="Palatino Linotype" w:hAnsi="Palatino Linotype" w:cs="Calibri"/>
          <w:i/>
          <w:color w:val="000000"/>
        </w:rPr>
        <w:t>„</w:t>
      </w:r>
      <w:r w:rsidR="00DB716A" w:rsidRPr="00AB2CFD">
        <w:rPr>
          <w:rFonts w:ascii="Palatino Linotype" w:hAnsi="Palatino Linotype"/>
          <w:i/>
          <w:color w:val="000000"/>
        </w:rPr>
        <w:t>děláme takový to bezprostřední hodnocení</w:t>
      </w:r>
      <w:r w:rsidR="00902C51" w:rsidRPr="00AB2CFD">
        <w:rPr>
          <w:rFonts w:ascii="Palatino Linotype" w:hAnsi="Palatino Linotype"/>
          <w:i/>
          <w:color w:val="000000"/>
        </w:rPr>
        <w:t xml:space="preserve"> od</w:t>
      </w:r>
      <w:r w:rsidR="00DB716A" w:rsidRPr="00AB2CFD">
        <w:rPr>
          <w:rFonts w:ascii="Palatino Linotype" w:hAnsi="Palatino Linotype"/>
          <w:i/>
          <w:color w:val="000000"/>
        </w:rPr>
        <w:t xml:space="preserve"> těch účastníků po tom kurzu</w:t>
      </w:r>
      <w:r w:rsidR="00902C51" w:rsidRPr="00AB2CFD">
        <w:rPr>
          <w:rFonts w:ascii="Palatino Linotype" w:hAnsi="Palatino Linotype"/>
          <w:i/>
          <w:color w:val="000000"/>
        </w:rPr>
        <w:t>“</w:t>
      </w:r>
      <w:r w:rsidR="00902C51" w:rsidRPr="00AB2CFD">
        <w:rPr>
          <w:rFonts w:ascii="Palatino Linotype" w:hAnsi="Palatino Linotype"/>
          <w:color w:val="000000"/>
        </w:rPr>
        <w:t>. Snažila jsem se doptávat, zdali se dělá ještě nějaká další forma hodnocení. „</w:t>
      </w:r>
      <w:r w:rsidR="00902C51" w:rsidRPr="00AB2CFD">
        <w:rPr>
          <w:rFonts w:ascii="Palatino Linotype" w:hAnsi="Palatino Linotype"/>
          <w:i/>
          <w:color w:val="000000"/>
        </w:rPr>
        <w:t>My neděláme takovýto hodnocení s odstupem…ani zatím neděláme to, že by to hodnotili ty vedoucí zaměstnanci, kteří je</w:t>
      </w:r>
      <w:r w:rsidR="006C1BDB">
        <w:rPr>
          <w:rFonts w:ascii="Palatino Linotype" w:hAnsi="Palatino Linotype"/>
          <w:i/>
          <w:color w:val="000000"/>
        </w:rPr>
        <w:t xml:space="preserve"> (podřízené zaměstnance)</w:t>
      </w:r>
      <w:r w:rsidR="00902C51" w:rsidRPr="00AB2CFD">
        <w:rPr>
          <w:rFonts w:ascii="Palatino Linotype" w:hAnsi="Palatino Linotype"/>
          <w:i/>
          <w:color w:val="000000"/>
        </w:rPr>
        <w:t xml:space="preserve"> tam posílají“.</w:t>
      </w:r>
      <w:r w:rsidR="00902C51" w:rsidRPr="00AB2CFD">
        <w:rPr>
          <w:rFonts w:ascii="Palatino Linotype" w:hAnsi="Palatino Linotype"/>
          <w:color w:val="000000"/>
        </w:rPr>
        <w:t xml:space="preserve"> Přesto jsem položila ještě doplňující otázky, zdali se nesledují dopady vzdělávání </w:t>
      </w:r>
      <w:r w:rsidR="00AB2CFD" w:rsidRPr="00AB2CFD">
        <w:rPr>
          <w:rFonts w:ascii="Palatino Linotype" w:hAnsi="Palatino Linotype"/>
          <w:color w:val="000000"/>
        </w:rPr>
        <w:t xml:space="preserve">i v nějaké jiné podobě, kupříkladu formou měření spokojenosti klientů, výsledků aj. </w:t>
      </w:r>
      <w:r w:rsidR="00AB2CFD" w:rsidRPr="00AB2CFD">
        <w:rPr>
          <w:rFonts w:ascii="Palatino Linotype" w:hAnsi="Palatino Linotype"/>
          <w:i/>
          <w:color w:val="000000"/>
        </w:rPr>
        <w:t>„Ne, to neděláme v tuhle chvíli. Ono totiž nemáme moc prostor si s</w:t>
      </w:r>
      <w:r w:rsidR="00AB2CFD">
        <w:rPr>
          <w:rFonts w:ascii="Palatino Linotype" w:hAnsi="Palatino Linotype"/>
          <w:i/>
          <w:color w:val="000000"/>
        </w:rPr>
        <w:t> </w:t>
      </w:r>
      <w:r w:rsidR="00AB2CFD" w:rsidRPr="00AB2CFD">
        <w:rPr>
          <w:rFonts w:ascii="Palatino Linotype" w:hAnsi="Palatino Linotype"/>
          <w:i/>
          <w:color w:val="000000"/>
        </w:rPr>
        <w:t>tím</w:t>
      </w:r>
      <w:r w:rsidR="00AB2CFD">
        <w:rPr>
          <w:rFonts w:ascii="Palatino Linotype" w:hAnsi="Palatino Linotype"/>
          <w:i/>
          <w:color w:val="000000"/>
        </w:rPr>
        <w:t xml:space="preserve"> (s výsledky)</w:t>
      </w:r>
      <w:r w:rsidR="000C06A3">
        <w:rPr>
          <w:rFonts w:ascii="Palatino Linotype" w:hAnsi="Palatino Linotype"/>
          <w:i/>
          <w:color w:val="000000"/>
        </w:rPr>
        <w:t xml:space="preserve"> </w:t>
      </w:r>
      <w:r w:rsidR="00AB2CFD" w:rsidRPr="00AB2CFD">
        <w:rPr>
          <w:rFonts w:ascii="Palatino Linotype" w:hAnsi="Palatino Linotype"/>
          <w:i/>
          <w:color w:val="000000"/>
        </w:rPr>
        <w:t>pak moc hrát a vyhodnocovat, protože i naše personální kapacity nejsou moc velký“.</w:t>
      </w:r>
      <w:r w:rsidR="00AB2CFD">
        <w:rPr>
          <w:rFonts w:ascii="Palatino Linotype" w:hAnsi="Palatino Linotype"/>
          <w:color w:val="000000"/>
        </w:rPr>
        <w:t xml:space="preserve"> </w:t>
      </w:r>
    </w:p>
    <w:p w14:paraId="7A123BF8" w14:textId="34E55B2B" w:rsidR="006C1BDB" w:rsidRDefault="006C1BDB" w:rsidP="006C1BDB">
      <w:pPr>
        <w:pStyle w:val="Normlnweb"/>
        <w:spacing w:before="0" w:beforeAutospacing="0" w:after="96" w:afterAutospacing="0" w:line="360" w:lineRule="auto"/>
        <w:jc w:val="both"/>
        <w:rPr>
          <w:rFonts w:ascii="Palatino Linotype" w:hAnsi="Palatino Linotype"/>
          <w:color w:val="000000"/>
        </w:rPr>
      </w:pPr>
      <w:r>
        <w:rPr>
          <w:rFonts w:ascii="Palatino Linotype" w:hAnsi="Palatino Linotype"/>
          <w:color w:val="000000"/>
        </w:rPr>
        <w:lastRenderedPageBreak/>
        <w:t>H</w:t>
      </w:r>
      <w:r w:rsidR="00AB2CFD">
        <w:rPr>
          <w:rFonts w:ascii="Palatino Linotype" w:hAnsi="Palatino Linotype"/>
          <w:color w:val="000000"/>
        </w:rPr>
        <w:t>odnocení vzdělávání, a nikoli jen jednotlivých kurzů, má charakter pouze statistický</w:t>
      </w:r>
      <w:r>
        <w:rPr>
          <w:rFonts w:ascii="Palatino Linotype" w:hAnsi="Palatino Linotype"/>
          <w:color w:val="000000"/>
        </w:rPr>
        <w:t xml:space="preserve"> „</w:t>
      </w:r>
      <w:r w:rsidRPr="006C1BDB">
        <w:rPr>
          <w:rFonts w:ascii="Palatino Linotype" w:hAnsi="Palatino Linotype"/>
          <w:i/>
          <w:color w:val="000000"/>
        </w:rPr>
        <w:t xml:space="preserve">Máme </w:t>
      </w:r>
      <w:r>
        <w:rPr>
          <w:rFonts w:ascii="Palatino Linotype" w:hAnsi="Palatino Linotype"/>
          <w:i/>
          <w:color w:val="000000"/>
        </w:rPr>
        <w:t xml:space="preserve">jenom </w:t>
      </w:r>
      <w:r w:rsidRPr="006C1BDB">
        <w:rPr>
          <w:rFonts w:ascii="Palatino Linotype" w:hAnsi="Palatino Linotype"/>
          <w:i/>
          <w:color w:val="000000"/>
        </w:rPr>
        <w:t>celkovou statistiku, kolik vzdělávacích akcí proběhlo, kolik to absolvovalo účastníků atd. Pak se dělá zpráva pro Ministerstvo vnitra… tam je to ještě na obecnější úrovni…dokonce se neuvádějí ani konkrétní kurzy, ale jen oblasti, ani počty (účastníků kurzů) tam nechtějí“.</w:t>
      </w:r>
    </w:p>
    <w:p w14:paraId="4BAB4B5B" w14:textId="4AA2BDC4" w:rsidR="000F5036" w:rsidRDefault="006C1BDB" w:rsidP="000F5036">
      <w:pPr>
        <w:spacing w:line="360" w:lineRule="auto"/>
        <w:jc w:val="both"/>
        <w:rPr>
          <w:rFonts w:ascii="Palatino Linotype" w:hAnsi="Palatino Linotype"/>
          <w:sz w:val="24"/>
          <w:szCs w:val="24"/>
        </w:rPr>
      </w:pPr>
      <w:r w:rsidRPr="000F5036">
        <w:rPr>
          <w:rFonts w:ascii="Palatino Linotype" w:hAnsi="Palatino Linotype"/>
          <w:color w:val="000000"/>
          <w:sz w:val="24"/>
          <w:szCs w:val="24"/>
        </w:rPr>
        <w:t>Rozhovorem s participantem b</w:t>
      </w:r>
      <w:r w:rsidR="00AB2CFD" w:rsidRPr="000F5036">
        <w:rPr>
          <w:rFonts w:ascii="Palatino Linotype" w:hAnsi="Palatino Linotype"/>
          <w:color w:val="000000"/>
          <w:sz w:val="24"/>
          <w:szCs w:val="24"/>
        </w:rPr>
        <w:t xml:space="preserve">ylo tedy zjištěno, že </w:t>
      </w:r>
      <w:r w:rsidRPr="000F5036">
        <w:rPr>
          <w:rFonts w:ascii="Palatino Linotype" w:hAnsi="Palatino Linotype"/>
          <w:color w:val="000000"/>
          <w:sz w:val="24"/>
          <w:szCs w:val="24"/>
        </w:rPr>
        <w:t xml:space="preserve">hodnocení vzdělávání probíhá dle kapitoly 3.5 pouze na úrovni reakcí. Tento způsob </w:t>
      </w:r>
      <w:r w:rsidR="000F5036" w:rsidRPr="000F5036">
        <w:rPr>
          <w:rFonts w:ascii="Palatino Linotype" w:hAnsi="Palatino Linotype"/>
          <w:color w:val="000000"/>
          <w:sz w:val="24"/>
          <w:szCs w:val="24"/>
        </w:rPr>
        <w:t xml:space="preserve">je dle teoretické části práce </w:t>
      </w:r>
      <w:r w:rsidR="000F5036" w:rsidRPr="000F5036">
        <w:rPr>
          <w:rFonts w:ascii="Palatino Linotype" w:hAnsi="Palatino Linotype"/>
          <w:sz w:val="24"/>
          <w:szCs w:val="24"/>
        </w:rPr>
        <w:t>nejčastěji využívanou metod</w:t>
      </w:r>
      <w:r w:rsidR="000F5036">
        <w:rPr>
          <w:rFonts w:ascii="Palatino Linotype" w:hAnsi="Palatino Linotype"/>
          <w:sz w:val="24"/>
          <w:szCs w:val="24"/>
        </w:rPr>
        <w:t>o</w:t>
      </w:r>
      <w:r w:rsidR="000F5036" w:rsidRPr="000F5036">
        <w:rPr>
          <w:rFonts w:ascii="Palatino Linotype" w:hAnsi="Palatino Linotype"/>
          <w:sz w:val="24"/>
          <w:szCs w:val="24"/>
        </w:rPr>
        <w:t xml:space="preserve">u hodnocení, protože je nejsnadněji realizovatelná. Z hlediska vypovídající hodnoty je však považována za pochybnou, neboť tyto výstupy hodnocení mají málo společného </w:t>
      </w:r>
      <w:r w:rsidR="000C06A3">
        <w:rPr>
          <w:rFonts w:ascii="Palatino Linotype" w:hAnsi="Palatino Linotype"/>
          <w:sz w:val="24"/>
          <w:szCs w:val="24"/>
        </w:rPr>
        <w:t xml:space="preserve">s </w:t>
      </w:r>
      <w:r w:rsidR="000F5036" w:rsidRPr="000F5036">
        <w:rPr>
          <w:rFonts w:ascii="Palatino Linotype" w:hAnsi="Palatino Linotype"/>
          <w:sz w:val="24"/>
          <w:szCs w:val="24"/>
        </w:rPr>
        <w:t>tím, zda účastník bude po vzdělávání lépe pracovat.</w:t>
      </w:r>
    </w:p>
    <w:p w14:paraId="55872531" w14:textId="51D58B86" w:rsidR="000F5036" w:rsidRPr="000F5036" w:rsidRDefault="000F5036" w:rsidP="000F5036">
      <w:pPr>
        <w:spacing w:line="360" w:lineRule="auto"/>
        <w:jc w:val="both"/>
        <w:rPr>
          <w:rFonts w:ascii="Palatino Linotype" w:hAnsi="Palatino Linotype"/>
          <w:sz w:val="24"/>
          <w:szCs w:val="24"/>
        </w:rPr>
      </w:pPr>
      <w:r>
        <w:rPr>
          <w:rFonts w:ascii="Palatino Linotype" w:hAnsi="Palatino Linotype"/>
          <w:sz w:val="24"/>
          <w:szCs w:val="24"/>
        </w:rPr>
        <w:t xml:space="preserve">Kritérium </w:t>
      </w:r>
      <w:r w:rsidRPr="00AB2CFD">
        <w:rPr>
          <w:rFonts w:ascii="Palatino Linotype" w:hAnsi="Palatino Linotype"/>
          <w:sz w:val="24"/>
          <w:szCs w:val="24"/>
        </w:rPr>
        <w:t>„</w:t>
      </w:r>
      <w:r w:rsidRPr="00AB2CFD">
        <w:rPr>
          <w:rFonts w:ascii="Palatino Linotype" w:eastAsia="Times New Roman" w:hAnsi="Palatino Linotype" w:cs="Calibri"/>
          <w:color w:val="000000"/>
          <w:sz w:val="24"/>
          <w:szCs w:val="24"/>
          <w:lang w:eastAsia="cs-CZ"/>
        </w:rPr>
        <w:t xml:space="preserve">Vyhodnocování vzdělávání probíhá </w:t>
      </w:r>
      <w:r w:rsidRPr="00AB2CFD">
        <w:rPr>
          <w:rFonts w:ascii="Palatino Linotype" w:hAnsi="Palatino Linotype"/>
          <w:sz w:val="24"/>
          <w:szCs w:val="24"/>
        </w:rPr>
        <w:t>dle Kirkpatrickova</w:t>
      </w:r>
      <w:r w:rsidRPr="00AB2CFD">
        <w:rPr>
          <w:rFonts w:ascii="Palatino Linotype" w:hAnsi="Palatino Linotype"/>
          <w:color w:val="00B050"/>
          <w:sz w:val="24"/>
          <w:szCs w:val="24"/>
        </w:rPr>
        <w:t xml:space="preserve"> </w:t>
      </w:r>
      <w:r w:rsidRPr="00AB2CFD">
        <w:rPr>
          <w:rFonts w:ascii="Palatino Linotype" w:hAnsi="Palatino Linotype"/>
          <w:sz w:val="24"/>
          <w:szCs w:val="24"/>
        </w:rPr>
        <w:t xml:space="preserve">modelu </w:t>
      </w:r>
      <w:r w:rsidRPr="00AB2CFD">
        <w:rPr>
          <w:rFonts w:ascii="Palatino Linotype" w:eastAsia="Times New Roman" w:hAnsi="Palatino Linotype" w:cs="Calibri"/>
          <w:color w:val="000000"/>
          <w:sz w:val="24"/>
          <w:szCs w:val="24"/>
          <w:lang w:eastAsia="cs-CZ"/>
        </w:rPr>
        <w:t>na úrovni reakcí, učení, chování a výsledků“</w:t>
      </w:r>
      <w:r>
        <w:rPr>
          <w:rFonts w:ascii="Palatino Linotype" w:eastAsia="Times New Roman" w:hAnsi="Palatino Linotype" w:cs="Calibri"/>
          <w:color w:val="000000"/>
          <w:sz w:val="24"/>
          <w:szCs w:val="24"/>
          <w:lang w:eastAsia="cs-CZ"/>
        </w:rPr>
        <w:t xml:space="preserve"> </w:t>
      </w:r>
      <w:r w:rsidRPr="000F5036">
        <w:rPr>
          <w:rFonts w:ascii="Palatino Linotype" w:eastAsia="Times New Roman" w:hAnsi="Palatino Linotype" w:cs="Calibri"/>
          <w:b/>
          <w:color w:val="000000"/>
          <w:sz w:val="24"/>
          <w:szCs w:val="24"/>
          <w:lang w:eastAsia="cs-CZ"/>
        </w:rPr>
        <w:t>nebylo splněno</w:t>
      </w:r>
      <w:r>
        <w:rPr>
          <w:rFonts w:ascii="Palatino Linotype" w:eastAsia="Times New Roman" w:hAnsi="Palatino Linotype" w:cs="Calibri"/>
          <w:color w:val="000000"/>
          <w:sz w:val="24"/>
          <w:szCs w:val="24"/>
          <w:lang w:eastAsia="cs-CZ"/>
        </w:rPr>
        <w:t>.</w:t>
      </w:r>
    </w:p>
    <w:p w14:paraId="5DD8EA81" w14:textId="70461984" w:rsidR="0078005C" w:rsidRDefault="000F5036" w:rsidP="00E54541">
      <w:pPr>
        <w:pStyle w:val="Normlnweb"/>
        <w:spacing w:before="0" w:beforeAutospacing="0" w:after="96" w:afterAutospacing="0" w:line="360" w:lineRule="auto"/>
        <w:jc w:val="both"/>
        <w:rPr>
          <w:rFonts w:ascii="Palatino Linotype" w:hAnsi="Palatino Linotype"/>
          <w:color w:val="000000"/>
        </w:rPr>
      </w:pPr>
      <w:r w:rsidRPr="000F5036">
        <w:rPr>
          <w:rFonts w:ascii="Palatino Linotype" w:hAnsi="Palatino Linotype"/>
        </w:rPr>
        <w:t>Posledním sledovaným</w:t>
      </w:r>
      <w:r>
        <w:rPr>
          <w:rFonts w:ascii="Palatino Linotype" w:hAnsi="Palatino Linotype"/>
        </w:rPr>
        <w:t xml:space="preserve"> kritériem bylo „</w:t>
      </w:r>
      <w:r w:rsidRPr="00222E7C">
        <w:rPr>
          <w:rFonts w:ascii="Palatino Linotype" w:hAnsi="Palatino Linotype" w:cs="Calibri"/>
          <w:color w:val="000000"/>
        </w:rPr>
        <w:t>Výstupy z hodnocení vedou k modifikaci dalšího vzdělávacího cyklu</w:t>
      </w:r>
      <w:r>
        <w:rPr>
          <w:rFonts w:ascii="Palatino Linotype" w:hAnsi="Palatino Linotype" w:cs="Calibri"/>
          <w:color w:val="000000"/>
        </w:rPr>
        <w:t>“</w:t>
      </w:r>
      <w:r w:rsidR="00B66B8E">
        <w:rPr>
          <w:rFonts w:ascii="Palatino Linotype" w:hAnsi="Palatino Linotype" w:cs="Calibri"/>
          <w:color w:val="000000"/>
        </w:rPr>
        <w:t xml:space="preserve">. Již na základě zhodnocení předchozích fází cyklu vzdělávání, zejména analýzy a identifikace vzdělávacích potřeb, je i zhodnocení tohoto kritéria nasnadě. Přesto uvedu doplňující informace získané z rozhovoru s participantem. </w:t>
      </w:r>
      <w:r w:rsidR="00E54541" w:rsidRPr="00E54541">
        <w:rPr>
          <w:rFonts w:ascii="Palatino Linotype" w:hAnsi="Palatino Linotype" w:cs="Calibri"/>
          <w:i/>
          <w:color w:val="000000"/>
        </w:rPr>
        <w:t>„</w:t>
      </w:r>
      <w:r w:rsidR="00B66B8E" w:rsidRPr="00B66B8E">
        <w:rPr>
          <w:rFonts w:ascii="Palatino Linotype" w:hAnsi="Palatino Linotype"/>
          <w:i/>
          <w:color w:val="000000"/>
        </w:rPr>
        <w:t>Je pravda, že to hodnocení těch účastníků v tom celkovém hodnocení vzdělávacích akcí nějak ja</w:t>
      </w:r>
      <w:r w:rsidR="00B66B8E">
        <w:rPr>
          <w:rFonts w:ascii="Palatino Linotype" w:hAnsi="Palatino Linotype"/>
          <w:i/>
          <w:color w:val="000000"/>
        </w:rPr>
        <w:t xml:space="preserve">ko </w:t>
      </w:r>
      <w:r w:rsidR="00B66B8E" w:rsidRPr="00B66B8E">
        <w:rPr>
          <w:rFonts w:ascii="Palatino Linotype" w:hAnsi="Palatino Linotype"/>
          <w:i/>
          <w:color w:val="000000"/>
        </w:rPr>
        <w:t>nebereme</w:t>
      </w:r>
      <w:r w:rsidR="00E54541">
        <w:rPr>
          <w:rFonts w:ascii="Palatino Linotype" w:hAnsi="Palatino Linotype"/>
          <w:i/>
          <w:color w:val="000000"/>
        </w:rPr>
        <w:t>“.</w:t>
      </w:r>
      <w:r w:rsidR="00B66B8E">
        <w:rPr>
          <w:rFonts w:ascii="Palatino Linotype" w:hAnsi="Palatino Linotype"/>
          <w:color w:val="000000"/>
        </w:rPr>
        <w:t xml:space="preserve"> Nemůžeme proto hovořit, že by mohly být</w:t>
      </w:r>
      <w:r w:rsidR="00E54541">
        <w:rPr>
          <w:rFonts w:ascii="Palatino Linotype" w:hAnsi="Palatino Linotype"/>
          <w:color w:val="000000"/>
        </w:rPr>
        <w:t xml:space="preserve"> výstupy použity jako vstupní údaje pro nový vzdělávací cyklus. </w:t>
      </w:r>
      <w:r w:rsidR="00E54541" w:rsidRPr="00E54541">
        <w:rPr>
          <w:rFonts w:ascii="Palatino Linotype" w:hAnsi="Palatino Linotype"/>
          <w:i/>
          <w:color w:val="000000"/>
        </w:rPr>
        <w:t>„</w:t>
      </w:r>
      <w:r w:rsidR="00E54541">
        <w:rPr>
          <w:rFonts w:ascii="Palatino Linotype" w:hAnsi="Palatino Linotype"/>
          <w:i/>
          <w:color w:val="000000"/>
        </w:rPr>
        <w:t>S</w:t>
      </w:r>
      <w:r w:rsidR="00E54541" w:rsidRPr="00E54541">
        <w:rPr>
          <w:rFonts w:ascii="Palatino Linotype" w:hAnsi="Palatino Linotype"/>
          <w:i/>
          <w:color w:val="000000"/>
        </w:rPr>
        <w:t>píš sledujeme,</w:t>
      </w:r>
      <w:r w:rsidR="00E54541">
        <w:rPr>
          <w:rFonts w:ascii="Palatino Linotype" w:hAnsi="Palatino Linotype"/>
          <w:i/>
          <w:color w:val="000000"/>
        </w:rPr>
        <w:t xml:space="preserve"> jestli tam </w:t>
      </w:r>
      <w:r w:rsidR="00E54541" w:rsidRPr="00E54541">
        <w:rPr>
          <w:rFonts w:ascii="Palatino Linotype" w:hAnsi="Palatino Linotype"/>
          <w:i/>
          <w:color w:val="000000"/>
        </w:rPr>
        <w:t>(u</w:t>
      </w:r>
      <w:r w:rsidR="004E7768" w:rsidRPr="00D1172C">
        <w:rPr>
          <w:rFonts w:ascii="Palatino Linotype" w:hAnsi="Palatino Linotype"/>
        </w:rPr>
        <w:t> </w:t>
      </w:r>
      <w:r w:rsidR="00E54541" w:rsidRPr="00E54541">
        <w:rPr>
          <w:rFonts w:ascii="Palatino Linotype" w:hAnsi="Palatino Linotype"/>
          <w:i/>
          <w:color w:val="000000"/>
        </w:rPr>
        <w:t xml:space="preserve">hodnocení </w:t>
      </w:r>
      <w:r w:rsidR="00E54541">
        <w:rPr>
          <w:rFonts w:ascii="Palatino Linotype" w:hAnsi="Palatino Linotype"/>
          <w:i/>
          <w:color w:val="000000"/>
        </w:rPr>
        <w:t xml:space="preserve">jednotlivých kurzů) </w:t>
      </w:r>
      <w:r w:rsidR="00E54541" w:rsidRPr="00E54541">
        <w:rPr>
          <w:rFonts w:ascii="Palatino Linotype" w:hAnsi="Palatino Linotype"/>
          <w:i/>
          <w:color w:val="000000"/>
        </w:rPr>
        <w:t xml:space="preserve">dojde k nějaký změně, hlavně směrem k horšímu, tak na to se pak reaguje…třeba </w:t>
      </w:r>
      <w:r w:rsidR="00E54541">
        <w:rPr>
          <w:rFonts w:ascii="Palatino Linotype" w:hAnsi="Palatino Linotype"/>
          <w:i/>
          <w:color w:val="000000"/>
        </w:rPr>
        <w:t xml:space="preserve">pak </w:t>
      </w:r>
      <w:r w:rsidR="00E54541" w:rsidRPr="00E54541">
        <w:rPr>
          <w:rFonts w:ascii="Palatino Linotype" w:hAnsi="Palatino Linotype"/>
          <w:i/>
          <w:color w:val="000000"/>
        </w:rPr>
        <w:t xml:space="preserve">někdo jede i na náslech, nebo se podívat co a jak, nebo </w:t>
      </w:r>
      <w:r w:rsidR="00E54541" w:rsidRPr="00513BA9">
        <w:rPr>
          <w:rFonts w:ascii="Palatino Linotype" w:hAnsi="Palatino Linotype"/>
          <w:i/>
          <w:color w:val="000000"/>
        </w:rPr>
        <w:t xml:space="preserve">to nejdřív probere s tím lektorem, co se tam dělo… stalo se nám opakovaně, speciálně u školení sociálních pracovníků, že je (nadřízení) poslali třeba potřetí </w:t>
      </w:r>
      <w:r w:rsidR="00513BA9" w:rsidRPr="00513BA9">
        <w:rPr>
          <w:rFonts w:ascii="Palatino Linotype" w:hAnsi="Palatino Linotype"/>
          <w:i/>
          <w:color w:val="000000"/>
        </w:rPr>
        <w:t>n</w:t>
      </w:r>
      <w:r w:rsidR="00E54541" w:rsidRPr="00513BA9">
        <w:rPr>
          <w:rFonts w:ascii="Palatino Linotype" w:hAnsi="Palatino Linotype"/>
          <w:i/>
          <w:color w:val="000000"/>
        </w:rPr>
        <w:t>a ten samý kurz a je už to tam prostě nebavilo</w:t>
      </w:r>
      <w:r w:rsidR="00513BA9">
        <w:rPr>
          <w:rFonts w:ascii="Palatino Linotype" w:hAnsi="Palatino Linotype"/>
          <w:i/>
          <w:color w:val="000000"/>
        </w:rPr>
        <w:t>,</w:t>
      </w:r>
      <w:r w:rsidR="00513BA9" w:rsidRPr="00513BA9">
        <w:rPr>
          <w:rFonts w:ascii="Palatino Linotype" w:hAnsi="Palatino Linotype"/>
          <w:i/>
          <w:color w:val="000000"/>
        </w:rPr>
        <w:t xml:space="preserve"> nemělo to pro ně smysl </w:t>
      </w:r>
      <w:r w:rsidR="00E54541" w:rsidRPr="00513BA9">
        <w:rPr>
          <w:rFonts w:ascii="Palatino Linotype" w:hAnsi="Palatino Linotype"/>
          <w:i/>
          <w:color w:val="000000"/>
        </w:rPr>
        <w:t>…opravdu tam vyrušoval</w:t>
      </w:r>
      <w:r w:rsidR="00513BA9" w:rsidRPr="00513BA9">
        <w:rPr>
          <w:rFonts w:ascii="Palatino Linotype" w:hAnsi="Palatino Linotype"/>
          <w:i/>
          <w:color w:val="000000"/>
        </w:rPr>
        <w:t>i a</w:t>
      </w:r>
      <w:r w:rsidR="004E7768" w:rsidRPr="00D1172C">
        <w:rPr>
          <w:rFonts w:ascii="Palatino Linotype" w:hAnsi="Palatino Linotype"/>
        </w:rPr>
        <w:t> </w:t>
      </w:r>
      <w:r w:rsidR="00513BA9" w:rsidRPr="00513BA9">
        <w:rPr>
          <w:rFonts w:ascii="Palatino Linotype" w:hAnsi="Palatino Linotype"/>
          <w:i/>
          <w:color w:val="000000"/>
        </w:rPr>
        <w:t>narušili to tak, že t</w:t>
      </w:r>
      <w:r w:rsidR="00E54541" w:rsidRPr="00513BA9">
        <w:rPr>
          <w:rFonts w:ascii="Palatino Linotype" w:hAnsi="Palatino Linotype"/>
          <w:i/>
          <w:color w:val="000000"/>
        </w:rPr>
        <w:t xml:space="preserve">a skupina </w:t>
      </w:r>
      <w:r w:rsidR="00513BA9" w:rsidRPr="00513BA9">
        <w:rPr>
          <w:rFonts w:ascii="Palatino Linotype" w:hAnsi="Palatino Linotype"/>
          <w:i/>
          <w:color w:val="000000"/>
        </w:rPr>
        <w:t xml:space="preserve">(účastníků) to </w:t>
      </w:r>
      <w:r w:rsidR="00E54541" w:rsidRPr="00513BA9">
        <w:rPr>
          <w:rFonts w:ascii="Palatino Linotype" w:hAnsi="Palatino Linotype"/>
          <w:i/>
          <w:color w:val="000000"/>
        </w:rPr>
        <w:t>brala špatně a odrazilo se to celkově v</w:t>
      </w:r>
      <w:r w:rsidR="004E7768" w:rsidRPr="00D1172C">
        <w:rPr>
          <w:rFonts w:ascii="Palatino Linotype" w:hAnsi="Palatino Linotype"/>
        </w:rPr>
        <w:t> </w:t>
      </w:r>
      <w:r w:rsidR="00E54541" w:rsidRPr="00513BA9">
        <w:rPr>
          <w:rFonts w:ascii="Palatino Linotype" w:hAnsi="Palatino Linotype"/>
          <w:i/>
          <w:color w:val="000000"/>
        </w:rPr>
        <w:t>hodnocení toho kurzu</w:t>
      </w:r>
      <w:r w:rsidR="00513BA9" w:rsidRPr="00513BA9">
        <w:rPr>
          <w:rFonts w:ascii="Palatino Linotype" w:hAnsi="Palatino Linotype"/>
          <w:i/>
          <w:color w:val="000000"/>
        </w:rPr>
        <w:t>“.</w:t>
      </w:r>
      <w:r w:rsidR="00513BA9">
        <w:rPr>
          <w:rFonts w:ascii="Palatino Linotype" w:hAnsi="Palatino Linotype"/>
          <w:color w:val="000000"/>
        </w:rPr>
        <w:t xml:space="preserve"> Zde se pouze potvrzuje, jednak že cyklus vzdělávání </w:t>
      </w:r>
      <w:r w:rsidR="00513BA9">
        <w:rPr>
          <w:rFonts w:ascii="Palatino Linotype" w:hAnsi="Palatino Linotype"/>
          <w:color w:val="000000"/>
        </w:rPr>
        <w:lastRenderedPageBreak/>
        <w:t>selhává již v úvodní fázi – analýze a identifikaci vzdělávacích potřeb, což se projevuje i v navazujících fázích, jednak že výstupy hodnocení neslouží k modifikaci vzdělávacího cyklu</w:t>
      </w:r>
      <w:r w:rsidR="00A936B7">
        <w:rPr>
          <w:rFonts w:ascii="Palatino Linotype" w:hAnsi="Palatino Linotype"/>
          <w:color w:val="000000"/>
        </w:rPr>
        <w:t>, jinak by k obdobným situacím nedocházelo opakovaně.</w:t>
      </w:r>
    </w:p>
    <w:p w14:paraId="12D22BE3" w14:textId="72ADDD9D" w:rsidR="0078005C" w:rsidRDefault="0078005C" w:rsidP="00E54541">
      <w:pPr>
        <w:pStyle w:val="Normlnweb"/>
        <w:spacing w:before="0" w:beforeAutospacing="0" w:after="96" w:afterAutospacing="0" w:line="360" w:lineRule="auto"/>
        <w:jc w:val="both"/>
        <w:rPr>
          <w:rFonts w:ascii="Palatino Linotype" w:hAnsi="Palatino Linotype"/>
          <w:color w:val="000000"/>
        </w:rPr>
      </w:pPr>
      <w:r>
        <w:rPr>
          <w:rFonts w:ascii="Palatino Linotype" w:hAnsi="Palatino Linotype" w:cs="Calibri"/>
          <w:color w:val="000000"/>
        </w:rPr>
        <w:t>Kritérium „</w:t>
      </w:r>
      <w:r w:rsidRPr="00222E7C">
        <w:rPr>
          <w:rFonts w:ascii="Palatino Linotype" w:hAnsi="Palatino Linotype" w:cs="Calibri"/>
          <w:color w:val="000000"/>
        </w:rPr>
        <w:t>Výstupy z hodnocení vedou k modifikaci dalšího vzdělávacího cyklu</w:t>
      </w:r>
      <w:r>
        <w:rPr>
          <w:rFonts w:ascii="Palatino Linotype" w:hAnsi="Palatino Linotype" w:cs="Calibri"/>
          <w:color w:val="000000"/>
        </w:rPr>
        <w:t xml:space="preserve">“ </w:t>
      </w:r>
      <w:r w:rsidRPr="0078005C">
        <w:rPr>
          <w:rFonts w:ascii="Palatino Linotype" w:hAnsi="Palatino Linotype" w:cs="Calibri"/>
          <w:b/>
          <w:color w:val="000000"/>
        </w:rPr>
        <w:t>nebylo splněno</w:t>
      </w:r>
      <w:r>
        <w:rPr>
          <w:rFonts w:ascii="Palatino Linotype" w:hAnsi="Palatino Linotype" w:cs="Calibri"/>
          <w:color w:val="000000"/>
        </w:rPr>
        <w:t>.</w:t>
      </w:r>
    </w:p>
    <w:p w14:paraId="74F6B4E9" w14:textId="77777777" w:rsidR="00D40AD8" w:rsidRDefault="002C7D26" w:rsidP="00D40AD8">
      <w:pPr>
        <w:pStyle w:val="Normlnweb"/>
        <w:spacing w:before="0" w:beforeAutospacing="0" w:after="96" w:afterAutospacing="0" w:line="360" w:lineRule="auto"/>
        <w:jc w:val="both"/>
        <w:outlineLvl w:val="2"/>
        <w:rPr>
          <w:rFonts w:ascii="Palatino Linotype" w:hAnsi="Palatino Linotype"/>
          <w:b/>
          <w:color w:val="000000"/>
        </w:rPr>
      </w:pPr>
      <w:bookmarkStart w:id="28" w:name="_Toc98085046"/>
      <w:r w:rsidRPr="002C7D26">
        <w:rPr>
          <w:rFonts w:ascii="Palatino Linotype" w:hAnsi="Palatino Linotype"/>
          <w:b/>
          <w:color w:val="000000"/>
        </w:rPr>
        <w:t>Zhodnocení fáze hodnocení vzdělávání</w:t>
      </w:r>
      <w:bookmarkEnd w:id="28"/>
      <w:r>
        <w:rPr>
          <w:rFonts w:ascii="Palatino Linotype" w:hAnsi="Palatino Linotype"/>
          <w:b/>
          <w:color w:val="000000"/>
        </w:rPr>
        <w:t xml:space="preserve"> </w:t>
      </w:r>
    </w:p>
    <w:p w14:paraId="27AC6CB7" w14:textId="686B3C57" w:rsidR="002C7D26" w:rsidRPr="00D40AD8" w:rsidRDefault="002C7D26" w:rsidP="00D40AD8">
      <w:pPr>
        <w:pStyle w:val="Normlnweb"/>
        <w:spacing w:before="0" w:beforeAutospacing="0" w:after="96" w:afterAutospacing="0" w:line="360" w:lineRule="auto"/>
        <w:jc w:val="both"/>
        <w:outlineLvl w:val="2"/>
        <w:rPr>
          <w:rFonts w:ascii="Palatino Linotype" w:hAnsi="Palatino Linotype"/>
          <w:b/>
          <w:color w:val="000000"/>
        </w:rPr>
      </w:pPr>
      <w:r w:rsidRPr="00D33F67">
        <w:rPr>
          <w:rFonts w:ascii="Palatino Linotype" w:hAnsi="Palatino Linotype" w:cs="Arial"/>
          <w:color w:val="000000"/>
        </w:rPr>
        <w:t>V této</w:t>
      </w:r>
      <w:r>
        <w:rPr>
          <w:rFonts w:ascii="Palatino Linotype" w:hAnsi="Palatino Linotype" w:cs="Arial"/>
          <w:color w:val="000000"/>
        </w:rPr>
        <w:t xml:space="preserve"> kapitole jsme se věnovali poslední</w:t>
      </w:r>
      <w:r w:rsidRPr="00D33F67">
        <w:rPr>
          <w:rFonts w:ascii="Palatino Linotype" w:hAnsi="Palatino Linotype" w:cs="Arial"/>
          <w:color w:val="000000"/>
        </w:rPr>
        <w:t xml:space="preserve"> fázi vzdělávacího cyklu, kterou je</w:t>
      </w:r>
      <w:r>
        <w:rPr>
          <w:rFonts w:ascii="Palatino Linotype" w:hAnsi="Palatino Linotype" w:cs="Arial"/>
          <w:color w:val="000000"/>
        </w:rPr>
        <w:t xml:space="preserve"> hodnocení vzdělávání. Dle kapitoly 3.4 se </w:t>
      </w:r>
      <w:r>
        <w:rPr>
          <w:rFonts w:ascii="Palatino Linotype" w:hAnsi="Palatino Linotype"/>
        </w:rPr>
        <w:t>v systematickém přístupu ke vzdělávání stává tato fáze východiskem pro zaměření dalšího vzdělávání v organizaci. Tím dochází k modifikaci vzdělávání, neboť jak již bylo v teoretické části práce napsáno, cyklus vzdělávání probíhá nepřetržitě. Díky tomu se má vzdělávání zaměstnanců v organizaci soustavně zlepšovat.</w:t>
      </w:r>
    </w:p>
    <w:p w14:paraId="25EE61D2" w14:textId="7E1DB76E" w:rsidR="002C7D26" w:rsidRDefault="002C7D26" w:rsidP="002C7D26">
      <w:pPr>
        <w:spacing w:line="360" w:lineRule="auto"/>
        <w:jc w:val="both"/>
        <w:rPr>
          <w:rFonts w:ascii="Palatino Linotype" w:hAnsi="Palatino Linotype"/>
          <w:sz w:val="24"/>
          <w:szCs w:val="24"/>
        </w:rPr>
      </w:pPr>
      <w:r w:rsidRPr="00D33F67">
        <w:rPr>
          <w:rFonts w:ascii="Palatino Linotype" w:hAnsi="Palatino Linotype" w:cs="Arial"/>
          <w:color w:val="000000"/>
          <w:sz w:val="24"/>
          <w:szCs w:val="24"/>
        </w:rPr>
        <w:t xml:space="preserve">Pro přehlednost a zodpovězení </w:t>
      </w:r>
      <w:r w:rsidR="006D075F">
        <w:rPr>
          <w:rFonts w:ascii="Palatino Linotype" w:hAnsi="Palatino Linotype"/>
          <w:sz w:val="24"/>
          <w:szCs w:val="24"/>
        </w:rPr>
        <w:t>DVO 5</w:t>
      </w:r>
      <w:r w:rsidRPr="00D33F67">
        <w:rPr>
          <w:rFonts w:ascii="Palatino Linotype" w:hAnsi="Palatino Linotype"/>
          <w:sz w:val="24"/>
          <w:szCs w:val="24"/>
        </w:rPr>
        <w:t xml:space="preserve">: </w:t>
      </w:r>
      <w:r w:rsidRPr="00D33F67">
        <w:rPr>
          <w:rFonts w:ascii="Palatino Linotype" w:hAnsi="Palatino Linotype"/>
          <w:i/>
          <w:sz w:val="24"/>
          <w:szCs w:val="24"/>
        </w:rPr>
        <w:t>„Jak vhodně či nevhodn</w:t>
      </w:r>
      <w:r>
        <w:rPr>
          <w:rFonts w:ascii="Palatino Linotype" w:hAnsi="Palatino Linotype"/>
          <w:i/>
          <w:sz w:val="24"/>
          <w:szCs w:val="24"/>
        </w:rPr>
        <w:t>ě je realizována fáze hodnocení vzdělávání</w:t>
      </w:r>
      <w:r w:rsidRPr="00D33F67">
        <w:rPr>
          <w:rFonts w:ascii="Palatino Linotype" w:hAnsi="Palatino Linotype"/>
          <w:i/>
          <w:sz w:val="24"/>
          <w:szCs w:val="24"/>
        </w:rPr>
        <w:t>?“</w:t>
      </w:r>
      <w:r>
        <w:rPr>
          <w:rFonts w:ascii="Palatino Linotype" w:hAnsi="Palatino Linotype"/>
          <w:i/>
          <w:sz w:val="24"/>
          <w:szCs w:val="24"/>
        </w:rPr>
        <w:t xml:space="preserve"> </w:t>
      </w:r>
      <w:r>
        <w:rPr>
          <w:rFonts w:ascii="Palatino Linotype" w:hAnsi="Palatino Linotype"/>
          <w:sz w:val="24"/>
          <w:szCs w:val="24"/>
        </w:rPr>
        <w:t>překládám souhrnnou tabulku posuzovaných kritérií.</w:t>
      </w:r>
    </w:p>
    <w:p w14:paraId="67FFB90C" w14:textId="6F638F7E" w:rsidR="00A936B7" w:rsidRPr="00A936B7" w:rsidRDefault="002C7D26" w:rsidP="00A36359">
      <w:pPr>
        <w:spacing w:line="360" w:lineRule="auto"/>
        <w:jc w:val="both"/>
        <w:rPr>
          <w:rFonts w:ascii="Palatino Linotype" w:hAnsi="Palatino Linotype" w:cs="Arial"/>
          <w:color w:val="000000"/>
          <w:sz w:val="24"/>
          <w:szCs w:val="24"/>
        </w:rPr>
      </w:pPr>
      <w:r>
        <w:rPr>
          <w:rFonts w:ascii="Palatino Linotype" w:hAnsi="Palatino Linotype"/>
          <w:sz w:val="24"/>
          <w:szCs w:val="24"/>
        </w:rPr>
        <w:t xml:space="preserve">Tabulka 10. </w:t>
      </w:r>
      <w:r>
        <w:rPr>
          <w:rFonts w:ascii="Palatino Linotype" w:hAnsi="Palatino Linotype" w:cs="Arial"/>
          <w:color w:val="000000"/>
          <w:sz w:val="24"/>
          <w:szCs w:val="24"/>
        </w:rPr>
        <w:t>Hodnocení vzdělávání –</w:t>
      </w:r>
      <w:r w:rsidRPr="008577CF">
        <w:rPr>
          <w:rFonts w:ascii="Palatino Linotype" w:hAnsi="Palatino Linotype" w:cs="Arial"/>
          <w:color w:val="000000"/>
          <w:sz w:val="24"/>
          <w:szCs w:val="24"/>
        </w:rPr>
        <w:t xml:space="preserve"> přehled splnění/nesplnění jednotlivých kritérií.</w:t>
      </w:r>
      <w:r w:rsidR="00A936B7">
        <w:rPr>
          <w:rFonts w:ascii="Palatino Linotype" w:hAnsi="Palatino Linotype"/>
          <w:sz w:val="24"/>
          <w:szCs w:val="24"/>
        </w:rPr>
        <w:fldChar w:fldCharType="begin"/>
      </w:r>
      <w:r w:rsidR="00A936B7">
        <w:rPr>
          <w:rFonts w:ascii="Palatino Linotype" w:hAnsi="Palatino Linotype"/>
          <w:sz w:val="24"/>
          <w:szCs w:val="24"/>
        </w:rPr>
        <w:instrText xml:space="preserve"> LINK </w:instrText>
      </w:r>
      <w:r w:rsidR="00F23DE3">
        <w:rPr>
          <w:rFonts w:ascii="Palatino Linotype" w:hAnsi="Palatino Linotype"/>
          <w:sz w:val="24"/>
          <w:szCs w:val="24"/>
        </w:rPr>
        <w:instrText xml:space="preserve">Excel.Sheet.12 "C:\\Users\\Marky\\Documents\\Documents\\MAGISTERSKÁ PRÁCE\\tabulky vyhodnocení kritérií.xlsx" hodnocení!R1C1:R3C2 </w:instrText>
      </w:r>
      <w:r w:rsidR="00A936B7">
        <w:rPr>
          <w:rFonts w:ascii="Palatino Linotype" w:hAnsi="Palatino Linotype"/>
          <w:sz w:val="24"/>
          <w:szCs w:val="24"/>
        </w:rPr>
        <w:instrText xml:space="preserve">\a \f 5 \h  \* MERGEFORMAT </w:instrText>
      </w:r>
      <w:r w:rsidR="00A936B7">
        <w:rPr>
          <w:rFonts w:ascii="Palatino Linotype" w:hAnsi="Palatino Linotype"/>
          <w:sz w:val="24"/>
          <w:szCs w:val="24"/>
        </w:rPr>
        <w:fldChar w:fldCharType="separate"/>
      </w:r>
    </w:p>
    <w:tbl>
      <w:tblPr>
        <w:tblStyle w:val="Mkatabulky"/>
        <w:tblW w:w="8210" w:type="dxa"/>
        <w:tblLook w:val="04A0" w:firstRow="1" w:lastRow="0" w:firstColumn="1" w:lastColumn="0" w:noHBand="0" w:noVBand="1"/>
      </w:tblPr>
      <w:tblGrid>
        <w:gridCol w:w="4991"/>
        <w:gridCol w:w="3219"/>
      </w:tblGrid>
      <w:tr w:rsidR="00A936B7" w:rsidRPr="00A936B7" w14:paraId="6747C889" w14:textId="77777777" w:rsidTr="00A936B7">
        <w:trPr>
          <w:trHeight w:val="345"/>
        </w:trPr>
        <w:tc>
          <w:tcPr>
            <w:tcW w:w="4991" w:type="dxa"/>
            <w:noWrap/>
            <w:hideMark/>
          </w:tcPr>
          <w:p w14:paraId="5047381E" w14:textId="3AFBC6A0" w:rsidR="00A936B7" w:rsidRPr="00A936B7" w:rsidRDefault="00A936B7" w:rsidP="00A936B7">
            <w:pPr>
              <w:spacing w:line="360" w:lineRule="auto"/>
              <w:jc w:val="both"/>
              <w:rPr>
                <w:rFonts w:ascii="Palatino Linotype" w:hAnsi="Palatino Linotype"/>
                <w:b/>
                <w:bCs/>
              </w:rPr>
            </w:pPr>
            <w:r w:rsidRPr="00A936B7">
              <w:rPr>
                <w:rFonts w:ascii="Palatino Linotype" w:hAnsi="Palatino Linotype"/>
                <w:b/>
                <w:bCs/>
              </w:rPr>
              <w:t>Kritérium</w:t>
            </w:r>
          </w:p>
        </w:tc>
        <w:tc>
          <w:tcPr>
            <w:tcW w:w="3219" w:type="dxa"/>
            <w:noWrap/>
            <w:hideMark/>
          </w:tcPr>
          <w:p w14:paraId="5740AD5E" w14:textId="77777777" w:rsidR="00A936B7" w:rsidRPr="00A936B7" w:rsidRDefault="00A936B7" w:rsidP="00A936B7">
            <w:pPr>
              <w:spacing w:line="360" w:lineRule="auto"/>
              <w:jc w:val="both"/>
              <w:rPr>
                <w:rFonts w:ascii="Palatino Linotype" w:hAnsi="Palatino Linotype"/>
                <w:b/>
                <w:bCs/>
              </w:rPr>
            </w:pPr>
            <w:r w:rsidRPr="00A936B7">
              <w:rPr>
                <w:rFonts w:ascii="Palatino Linotype" w:hAnsi="Palatino Linotype"/>
                <w:b/>
                <w:bCs/>
              </w:rPr>
              <w:t>Kritérium</w:t>
            </w:r>
          </w:p>
        </w:tc>
      </w:tr>
      <w:tr w:rsidR="00A936B7" w:rsidRPr="00A936B7" w14:paraId="6056EF53" w14:textId="77777777" w:rsidTr="00A936B7">
        <w:trPr>
          <w:trHeight w:val="1512"/>
        </w:trPr>
        <w:tc>
          <w:tcPr>
            <w:tcW w:w="4991" w:type="dxa"/>
            <w:noWrap/>
            <w:hideMark/>
          </w:tcPr>
          <w:p w14:paraId="47E5245C" w14:textId="77777777" w:rsidR="00A936B7" w:rsidRPr="00A936B7" w:rsidRDefault="00A936B7" w:rsidP="00A936B7">
            <w:pPr>
              <w:spacing w:line="360" w:lineRule="auto"/>
              <w:rPr>
                <w:rFonts w:ascii="Palatino Linotype" w:hAnsi="Palatino Linotype"/>
              </w:rPr>
            </w:pPr>
            <w:r w:rsidRPr="00A936B7">
              <w:rPr>
                <w:rFonts w:ascii="Palatino Linotype" w:hAnsi="Palatino Linotype"/>
              </w:rPr>
              <w:t>Vyhodnocování vzdělávání probíhá dle Kirkpatrickova modelu na úrovni reakcí, učení, chování a výsledků</w:t>
            </w:r>
          </w:p>
        </w:tc>
        <w:tc>
          <w:tcPr>
            <w:tcW w:w="3219" w:type="dxa"/>
            <w:noWrap/>
            <w:hideMark/>
          </w:tcPr>
          <w:p w14:paraId="3CB0A92D" w14:textId="6CF7549D" w:rsidR="00A936B7" w:rsidRPr="00A936B7" w:rsidRDefault="00A936B7" w:rsidP="00A936B7">
            <w:pPr>
              <w:spacing w:line="360" w:lineRule="auto"/>
              <w:rPr>
                <w:rFonts w:ascii="Palatino Linotype" w:hAnsi="Palatino Linotype"/>
              </w:rPr>
            </w:pPr>
            <w:r w:rsidRPr="00A936B7">
              <w:rPr>
                <w:rFonts w:ascii="Palatino Linotype" w:hAnsi="Palatino Linotype"/>
              </w:rPr>
              <w:t xml:space="preserve">Výstupy z hodnocení vedou </w:t>
            </w:r>
            <w:r w:rsidR="00097374">
              <w:rPr>
                <w:rFonts w:ascii="Palatino Linotype" w:hAnsi="Palatino Linotype"/>
              </w:rPr>
              <w:br/>
            </w:r>
            <w:r w:rsidRPr="00A936B7">
              <w:rPr>
                <w:rFonts w:ascii="Palatino Linotype" w:hAnsi="Palatino Linotype"/>
              </w:rPr>
              <w:t>k modifikaci dalšího vzdělávacího cyklu</w:t>
            </w:r>
          </w:p>
        </w:tc>
      </w:tr>
      <w:tr w:rsidR="00A936B7" w:rsidRPr="00A936B7" w14:paraId="3A17B807" w14:textId="77777777" w:rsidTr="00A936B7">
        <w:trPr>
          <w:trHeight w:val="345"/>
        </w:trPr>
        <w:tc>
          <w:tcPr>
            <w:tcW w:w="4991" w:type="dxa"/>
            <w:noWrap/>
            <w:hideMark/>
          </w:tcPr>
          <w:p w14:paraId="0228240A" w14:textId="77777777" w:rsidR="00A936B7" w:rsidRPr="00A936B7" w:rsidRDefault="00A936B7" w:rsidP="00A936B7">
            <w:pPr>
              <w:spacing w:line="360" w:lineRule="auto"/>
              <w:jc w:val="both"/>
              <w:rPr>
                <w:rFonts w:ascii="Palatino Linotype" w:hAnsi="Palatino Linotype"/>
                <w:b/>
                <w:bCs/>
              </w:rPr>
            </w:pPr>
            <w:r w:rsidRPr="00A936B7">
              <w:rPr>
                <w:rFonts w:ascii="Palatino Linotype" w:hAnsi="Palatino Linotype"/>
                <w:b/>
                <w:bCs/>
              </w:rPr>
              <w:t>nesplněno</w:t>
            </w:r>
          </w:p>
        </w:tc>
        <w:tc>
          <w:tcPr>
            <w:tcW w:w="3219" w:type="dxa"/>
            <w:noWrap/>
            <w:hideMark/>
          </w:tcPr>
          <w:p w14:paraId="58FB41CA" w14:textId="77777777" w:rsidR="00A936B7" w:rsidRPr="00A936B7" w:rsidRDefault="00A936B7" w:rsidP="00A936B7">
            <w:pPr>
              <w:spacing w:line="360" w:lineRule="auto"/>
              <w:jc w:val="both"/>
              <w:rPr>
                <w:rFonts w:ascii="Palatino Linotype" w:hAnsi="Palatino Linotype"/>
                <w:b/>
                <w:bCs/>
              </w:rPr>
            </w:pPr>
            <w:r w:rsidRPr="00A936B7">
              <w:rPr>
                <w:rFonts w:ascii="Palatino Linotype" w:hAnsi="Palatino Linotype"/>
                <w:b/>
                <w:bCs/>
              </w:rPr>
              <w:t>nesplněno</w:t>
            </w:r>
          </w:p>
        </w:tc>
      </w:tr>
    </w:tbl>
    <w:p w14:paraId="67ED7BA3" w14:textId="4622D7D0" w:rsidR="00A36359" w:rsidRPr="00A936B7" w:rsidRDefault="00A936B7" w:rsidP="00A36359">
      <w:pPr>
        <w:spacing w:line="360" w:lineRule="auto"/>
        <w:jc w:val="both"/>
        <w:rPr>
          <w:rFonts w:ascii="Palatino Linotype" w:hAnsi="Palatino Linotype"/>
          <w:sz w:val="20"/>
          <w:szCs w:val="20"/>
        </w:rPr>
      </w:pPr>
      <w:r>
        <w:rPr>
          <w:rFonts w:ascii="Palatino Linotype" w:hAnsi="Palatino Linotype"/>
          <w:sz w:val="24"/>
          <w:szCs w:val="24"/>
        </w:rPr>
        <w:fldChar w:fldCharType="end"/>
      </w:r>
      <w:r>
        <w:rPr>
          <w:rFonts w:ascii="Palatino Linotype" w:hAnsi="Palatino Linotype"/>
          <w:sz w:val="20"/>
          <w:szCs w:val="20"/>
        </w:rPr>
        <w:t>Zdroj: vlastní zpracování</w:t>
      </w:r>
    </w:p>
    <w:p w14:paraId="6A938B43" w14:textId="00938EDA" w:rsidR="006A1D9E" w:rsidRDefault="00A936B7" w:rsidP="007D26F3">
      <w:pPr>
        <w:spacing w:line="360" w:lineRule="auto"/>
        <w:jc w:val="both"/>
        <w:rPr>
          <w:rFonts w:ascii="Palatino Linotype" w:hAnsi="Palatino Linotype"/>
          <w:sz w:val="24"/>
          <w:szCs w:val="24"/>
        </w:rPr>
      </w:pPr>
      <w:r>
        <w:rPr>
          <w:rFonts w:ascii="Palatino Linotype" w:hAnsi="Palatino Linotype"/>
          <w:sz w:val="24"/>
          <w:szCs w:val="24"/>
        </w:rPr>
        <w:t>Ze dvou sledovaných kritérií nebylo splněno ani jedno</w:t>
      </w:r>
      <w:r w:rsidR="00D73A26">
        <w:rPr>
          <w:rFonts w:ascii="Palatino Linotype" w:hAnsi="Palatino Linotype"/>
          <w:sz w:val="24"/>
          <w:szCs w:val="24"/>
        </w:rPr>
        <w:t xml:space="preserve"> kritérium</w:t>
      </w:r>
      <w:r>
        <w:rPr>
          <w:rFonts w:ascii="Palatino Linotype" w:hAnsi="Palatino Linotype"/>
          <w:sz w:val="24"/>
          <w:szCs w:val="24"/>
        </w:rPr>
        <w:t>. Nelze tedy konstatovat nic jiného, než že dle kapitoly 3.5 organizace nemůže způsobem</w:t>
      </w:r>
      <w:r w:rsidR="000C06A3">
        <w:rPr>
          <w:rFonts w:ascii="Palatino Linotype" w:hAnsi="Palatino Linotype"/>
          <w:sz w:val="24"/>
          <w:szCs w:val="24"/>
        </w:rPr>
        <w:t>,</w:t>
      </w:r>
      <w:r>
        <w:rPr>
          <w:rFonts w:ascii="Palatino Linotype" w:hAnsi="Palatino Linotype"/>
          <w:sz w:val="24"/>
          <w:szCs w:val="24"/>
        </w:rPr>
        <w:t xml:space="preserve"> jak přistupuje k fázi hodnocení vzdělávání, zlepšovat cyklus vzdělávání </w:t>
      </w:r>
      <w:r>
        <w:rPr>
          <w:rFonts w:ascii="Palatino Linotype" w:hAnsi="Palatino Linotype"/>
          <w:sz w:val="24"/>
          <w:szCs w:val="24"/>
        </w:rPr>
        <w:lastRenderedPageBreak/>
        <w:t>zaměstnanců.</w:t>
      </w:r>
      <w:r w:rsidR="007D26F3">
        <w:rPr>
          <w:rFonts w:ascii="Palatino Linotype" w:hAnsi="Palatino Linotype"/>
          <w:sz w:val="24"/>
          <w:szCs w:val="24"/>
        </w:rPr>
        <w:t xml:space="preserve"> Tato dvě kritéria jsou zároveň odrazem nastavení a realizace vycházející z centrální úrovně řízení vzdělávání ÚP ČR.</w:t>
      </w:r>
    </w:p>
    <w:p w14:paraId="14A793EF" w14:textId="3223F5B3" w:rsidR="006D075F" w:rsidRPr="00554045" w:rsidRDefault="006D075F" w:rsidP="00D73A26">
      <w:pPr>
        <w:spacing w:line="360" w:lineRule="auto"/>
        <w:jc w:val="both"/>
        <w:rPr>
          <w:rFonts w:ascii="Palatino Linotype" w:hAnsi="Palatino Linotype"/>
          <w:sz w:val="24"/>
          <w:szCs w:val="24"/>
        </w:rPr>
      </w:pPr>
      <w:r>
        <w:rPr>
          <w:rFonts w:ascii="Palatino Linotype" w:hAnsi="Palatino Linotype"/>
          <w:sz w:val="24"/>
          <w:szCs w:val="24"/>
        </w:rPr>
        <w:t xml:space="preserve">Dle přijatých pravidel v kapitole 4.5 sloužící k celkovému posouzení DVO 5 </w:t>
      </w:r>
      <w:r>
        <w:rPr>
          <w:rFonts w:ascii="Palatino Linotype" w:hAnsi="Palatino Linotype"/>
          <w:i/>
          <w:sz w:val="24"/>
          <w:szCs w:val="24"/>
        </w:rPr>
        <w:t>„Jak vhodně či nevhodně je realizována fáze hodnocení vzdělávání“</w:t>
      </w:r>
      <w:r w:rsidRPr="00F6334F">
        <w:rPr>
          <w:rFonts w:ascii="Palatino Linotype" w:hAnsi="Palatino Linotype"/>
          <w:color w:val="FF0000"/>
          <w:sz w:val="24"/>
          <w:szCs w:val="24"/>
        </w:rPr>
        <w:t xml:space="preserve"> </w:t>
      </w:r>
      <w:r w:rsidRPr="00975DD1">
        <w:rPr>
          <w:rFonts w:ascii="Palatino Linotype" w:hAnsi="Palatino Linotype"/>
          <w:sz w:val="24"/>
          <w:szCs w:val="24"/>
        </w:rPr>
        <w:t xml:space="preserve">hodnotím </w:t>
      </w:r>
      <w:r>
        <w:rPr>
          <w:rFonts w:ascii="Palatino Linotype" w:hAnsi="Palatino Linotype"/>
          <w:sz w:val="24"/>
          <w:szCs w:val="24"/>
        </w:rPr>
        <w:t xml:space="preserve">tuto fázi </w:t>
      </w:r>
      <w:r w:rsidRPr="00975DD1">
        <w:rPr>
          <w:rFonts w:ascii="Palatino Linotype" w:hAnsi="Palatino Linotype"/>
          <w:sz w:val="24"/>
          <w:szCs w:val="24"/>
        </w:rPr>
        <w:t xml:space="preserve">jako </w:t>
      </w:r>
      <w:r>
        <w:rPr>
          <w:rFonts w:ascii="Palatino Linotype" w:hAnsi="Palatino Linotype"/>
          <w:b/>
          <w:sz w:val="24"/>
          <w:szCs w:val="24"/>
        </w:rPr>
        <w:t>nevhodně realizovanou.</w:t>
      </w:r>
    </w:p>
    <w:p w14:paraId="47E3E914" w14:textId="0C2DE830" w:rsidR="00D73A26" w:rsidRPr="00D73A26" w:rsidRDefault="00D73A26" w:rsidP="00D73A26">
      <w:pPr>
        <w:pStyle w:val="Nadpis3"/>
        <w:spacing w:line="360" w:lineRule="auto"/>
        <w:rPr>
          <w:rFonts w:ascii="Palatino Linotype" w:hAnsi="Palatino Linotype"/>
          <w:b/>
          <w:color w:val="auto"/>
        </w:rPr>
      </w:pPr>
      <w:bookmarkStart w:id="29" w:name="_Toc98085047"/>
      <w:r w:rsidRPr="00D73A26">
        <w:rPr>
          <w:rFonts w:ascii="Palatino Linotype" w:hAnsi="Palatino Linotype"/>
          <w:b/>
          <w:color w:val="auto"/>
        </w:rPr>
        <w:t>Shrnutí</w:t>
      </w:r>
      <w:bookmarkEnd w:id="29"/>
    </w:p>
    <w:p w14:paraId="55603A8E" w14:textId="56459886" w:rsidR="00164659" w:rsidRDefault="00D73A26" w:rsidP="00D73A26">
      <w:pPr>
        <w:spacing w:line="360" w:lineRule="auto"/>
        <w:jc w:val="both"/>
        <w:rPr>
          <w:rFonts w:ascii="Palatino Linotype" w:hAnsi="Palatino Linotype"/>
          <w:sz w:val="24"/>
          <w:szCs w:val="24"/>
        </w:rPr>
      </w:pPr>
      <w:r>
        <w:rPr>
          <w:rFonts w:ascii="Palatino Linotype" w:hAnsi="Palatino Linotype"/>
          <w:sz w:val="24"/>
          <w:szCs w:val="24"/>
        </w:rPr>
        <w:t xml:space="preserve">V rámci shrnutí výsledků výzkumu, které vede k zodpovězení hlavní výzkumné otázky </w:t>
      </w:r>
      <w:r>
        <w:rPr>
          <w:rFonts w:ascii="Palatino Linotype" w:hAnsi="Palatino Linotype"/>
          <w:i/>
          <w:sz w:val="24"/>
          <w:szCs w:val="24"/>
        </w:rPr>
        <w:t>„Jak vhodně či nevhodně je realizován systematický přístup ke vzdělávání zaměstnanců na vybraném kontaktním pracovišti ÚP ČR dle poznatků v odborné literatuře, které zajišťuje vzdělávací středisko zaměstnavatele?“</w:t>
      </w:r>
      <w:r>
        <w:rPr>
          <w:rFonts w:ascii="Palatino Linotype" w:hAnsi="Palatino Linotype"/>
          <w:sz w:val="24"/>
          <w:szCs w:val="24"/>
        </w:rPr>
        <w:t>,</w:t>
      </w:r>
      <w:r w:rsidR="002D6102">
        <w:rPr>
          <w:rFonts w:ascii="Palatino Linotype" w:hAnsi="Palatino Linotype"/>
          <w:sz w:val="24"/>
          <w:szCs w:val="24"/>
        </w:rPr>
        <w:t xml:space="preserve"> a tím naplněním</w:t>
      </w:r>
      <w:r w:rsidR="00164659">
        <w:rPr>
          <w:rFonts w:ascii="Palatino Linotype" w:hAnsi="Palatino Linotype"/>
          <w:sz w:val="24"/>
          <w:szCs w:val="24"/>
        </w:rPr>
        <w:t xml:space="preserve"> cíl</w:t>
      </w:r>
      <w:r w:rsidR="002D6102">
        <w:rPr>
          <w:rFonts w:ascii="Palatino Linotype" w:hAnsi="Palatino Linotype"/>
          <w:sz w:val="24"/>
          <w:szCs w:val="24"/>
        </w:rPr>
        <w:t>e</w:t>
      </w:r>
      <w:r w:rsidR="00164659">
        <w:rPr>
          <w:rFonts w:ascii="Palatino Linotype" w:hAnsi="Palatino Linotype"/>
          <w:sz w:val="24"/>
          <w:szCs w:val="24"/>
        </w:rPr>
        <w:t xml:space="preserve"> práce, </w:t>
      </w:r>
      <w:r w:rsidR="00C06561">
        <w:rPr>
          <w:rFonts w:ascii="Palatino Linotype" w:hAnsi="Palatino Linotype"/>
          <w:sz w:val="24"/>
          <w:szCs w:val="24"/>
        </w:rPr>
        <w:t xml:space="preserve">musím konstatovat, že žádná ze zhodnocených fází systematického přístupu ke vzdělávání nebyla realizována vhodně. </w:t>
      </w:r>
    </w:p>
    <w:p w14:paraId="2B138D3E" w14:textId="497D245A" w:rsidR="00164659" w:rsidRDefault="00164659" w:rsidP="003B2FE1">
      <w:pPr>
        <w:spacing w:line="360" w:lineRule="auto"/>
        <w:jc w:val="both"/>
        <w:rPr>
          <w:rFonts w:ascii="Palatino Linotype" w:hAnsi="Palatino Linotype"/>
          <w:sz w:val="24"/>
          <w:szCs w:val="24"/>
        </w:rPr>
      </w:pPr>
      <w:r>
        <w:rPr>
          <w:rFonts w:ascii="Palatino Linotype" w:hAnsi="Palatino Linotype"/>
          <w:sz w:val="24"/>
          <w:szCs w:val="24"/>
        </w:rPr>
        <w:t>Systematický přístup patří ke strategickému přístupu ke vzdělávání a je řazen mezi nejefektivnější způsoby vzdělávání zaměstnanců v organizaci. K jeho naplnění je však nutné respektovat určité postupy a zásady, které byly sledovány jednotlivými kritérii vyvozenými v teoretické části práce.</w:t>
      </w:r>
      <w:r w:rsidR="003B2FE1">
        <w:rPr>
          <w:rFonts w:ascii="Palatino Linotype" w:hAnsi="Palatino Linotype"/>
          <w:sz w:val="24"/>
          <w:szCs w:val="24"/>
        </w:rPr>
        <w:t xml:space="preserve"> Abych opětovně neopakovala kompletní výsledky</w:t>
      </w:r>
      <w:r w:rsidR="00CF35AC">
        <w:rPr>
          <w:rFonts w:ascii="Palatino Linotype" w:hAnsi="Palatino Linotype"/>
          <w:sz w:val="24"/>
          <w:szCs w:val="24"/>
        </w:rPr>
        <w:t xml:space="preserve"> výzkumu, zaměřím se pouze na </w:t>
      </w:r>
      <w:r w:rsidR="003B2FE1">
        <w:rPr>
          <w:rFonts w:ascii="Palatino Linotype" w:hAnsi="Palatino Linotype"/>
          <w:sz w:val="24"/>
          <w:szCs w:val="24"/>
        </w:rPr>
        <w:t>nedostatky,</w:t>
      </w:r>
      <w:r w:rsidR="003B2FE1" w:rsidRPr="003B2FE1">
        <w:rPr>
          <w:rFonts w:ascii="Palatino Linotype" w:hAnsi="Palatino Linotype"/>
          <w:sz w:val="24"/>
          <w:szCs w:val="24"/>
        </w:rPr>
        <w:t xml:space="preserve"> </w:t>
      </w:r>
      <w:r w:rsidR="003B2FE1">
        <w:rPr>
          <w:rFonts w:ascii="Palatino Linotype" w:hAnsi="Palatino Linotype"/>
          <w:sz w:val="24"/>
          <w:szCs w:val="24"/>
        </w:rPr>
        <w:t>které brání</w:t>
      </w:r>
      <w:r w:rsidR="005C051A">
        <w:rPr>
          <w:rFonts w:ascii="Palatino Linotype" w:hAnsi="Palatino Linotype"/>
          <w:sz w:val="24"/>
          <w:szCs w:val="24"/>
        </w:rPr>
        <w:t xml:space="preserve"> </w:t>
      </w:r>
      <w:r w:rsidR="00CF35AC">
        <w:rPr>
          <w:rFonts w:ascii="Palatino Linotype" w:hAnsi="Palatino Linotype"/>
          <w:sz w:val="24"/>
          <w:szCs w:val="24"/>
        </w:rPr>
        <w:t>logicky navazujícím</w:t>
      </w:r>
      <w:r w:rsidR="0000214C">
        <w:rPr>
          <w:rFonts w:ascii="Palatino Linotype" w:hAnsi="Palatino Linotype"/>
          <w:sz w:val="24"/>
          <w:szCs w:val="24"/>
        </w:rPr>
        <w:t>u</w:t>
      </w:r>
      <w:r w:rsidR="00CF35AC">
        <w:rPr>
          <w:rFonts w:ascii="Palatino Linotype" w:hAnsi="Palatino Linotype"/>
          <w:sz w:val="24"/>
          <w:szCs w:val="24"/>
        </w:rPr>
        <w:t xml:space="preserve"> postupu, a tím </w:t>
      </w:r>
      <w:r w:rsidR="00B8429E">
        <w:rPr>
          <w:rFonts w:ascii="Palatino Linotype" w:hAnsi="Palatino Linotype"/>
          <w:sz w:val="24"/>
          <w:szCs w:val="24"/>
        </w:rPr>
        <w:t>realizaci</w:t>
      </w:r>
      <w:r w:rsidR="003B2FE1">
        <w:rPr>
          <w:rFonts w:ascii="Palatino Linotype" w:hAnsi="Palatino Linotype"/>
          <w:sz w:val="24"/>
          <w:szCs w:val="24"/>
        </w:rPr>
        <w:t xml:space="preserve"> systematického přístupu ke vzdělávání</w:t>
      </w:r>
      <w:r w:rsidR="0082710F">
        <w:rPr>
          <w:rFonts w:ascii="Palatino Linotype" w:hAnsi="Palatino Linotype"/>
          <w:sz w:val="24"/>
          <w:szCs w:val="24"/>
        </w:rPr>
        <w:t>.</w:t>
      </w:r>
    </w:p>
    <w:p w14:paraId="79D4D516" w14:textId="5836F5A4" w:rsidR="00273F50" w:rsidRDefault="00164659" w:rsidP="003B2FE1">
      <w:pPr>
        <w:spacing w:line="360" w:lineRule="auto"/>
        <w:jc w:val="both"/>
        <w:rPr>
          <w:rFonts w:ascii="Palatino Linotype" w:hAnsi="Palatino Linotype"/>
          <w:sz w:val="24"/>
          <w:szCs w:val="24"/>
        </w:rPr>
      </w:pPr>
      <w:r>
        <w:rPr>
          <w:rFonts w:ascii="Palatino Linotype" w:hAnsi="Palatino Linotype"/>
          <w:sz w:val="24"/>
          <w:szCs w:val="24"/>
        </w:rPr>
        <w:t>Z</w:t>
      </w:r>
      <w:r w:rsidR="003B2FE1">
        <w:rPr>
          <w:rFonts w:ascii="Palatino Linotype" w:hAnsi="Palatino Linotype"/>
          <w:sz w:val="24"/>
          <w:szCs w:val="24"/>
        </w:rPr>
        <w:t xml:space="preserve">ásadní nedostatky </w:t>
      </w:r>
      <w:r>
        <w:rPr>
          <w:rFonts w:ascii="Palatino Linotype" w:hAnsi="Palatino Linotype"/>
          <w:sz w:val="24"/>
          <w:szCs w:val="24"/>
        </w:rPr>
        <w:t xml:space="preserve">byly nalezeny </w:t>
      </w:r>
      <w:r w:rsidR="00B05246">
        <w:rPr>
          <w:rFonts w:ascii="Palatino Linotype" w:hAnsi="Palatino Linotype"/>
          <w:sz w:val="24"/>
          <w:szCs w:val="24"/>
        </w:rPr>
        <w:t xml:space="preserve">jednak </w:t>
      </w:r>
      <w:r>
        <w:rPr>
          <w:rFonts w:ascii="Palatino Linotype" w:hAnsi="Palatino Linotype"/>
          <w:sz w:val="24"/>
          <w:szCs w:val="24"/>
        </w:rPr>
        <w:t xml:space="preserve">již v základních předpokladech vzdělávacího </w:t>
      </w:r>
      <w:r w:rsidR="00B05246">
        <w:rPr>
          <w:rFonts w:ascii="Palatino Linotype" w:hAnsi="Palatino Linotype"/>
          <w:sz w:val="24"/>
          <w:szCs w:val="24"/>
        </w:rPr>
        <w:t>cyklu, jednak v samotném cyklu vzdělávání. V základních předpokladech vzdělávání se jedná</w:t>
      </w:r>
      <w:r w:rsidR="00C84067">
        <w:rPr>
          <w:rFonts w:ascii="Palatino Linotype" w:hAnsi="Palatino Linotype"/>
          <w:sz w:val="24"/>
          <w:szCs w:val="24"/>
        </w:rPr>
        <w:t xml:space="preserve"> o absenci strategie a politiky</w:t>
      </w:r>
      <w:r>
        <w:rPr>
          <w:rFonts w:ascii="Palatino Linotype" w:hAnsi="Palatino Linotype"/>
          <w:sz w:val="24"/>
          <w:szCs w:val="24"/>
        </w:rPr>
        <w:t xml:space="preserve"> vzdělávání</w:t>
      </w:r>
      <w:r w:rsidR="00C84067">
        <w:rPr>
          <w:rFonts w:ascii="Palatino Linotype" w:hAnsi="Palatino Linotype"/>
          <w:sz w:val="24"/>
          <w:szCs w:val="24"/>
        </w:rPr>
        <w:t xml:space="preserve">, </w:t>
      </w:r>
      <w:r w:rsidR="003B2FE1">
        <w:rPr>
          <w:rFonts w:ascii="Palatino Linotype" w:hAnsi="Palatino Linotype"/>
          <w:sz w:val="24"/>
          <w:szCs w:val="24"/>
        </w:rPr>
        <w:t xml:space="preserve">resp. </w:t>
      </w:r>
      <w:r w:rsidR="00C84067">
        <w:rPr>
          <w:rFonts w:ascii="Palatino Linotype" w:hAnsi="Palatino Linotype"/>
          <w:sz w:val="24"/>
          <w:szCs w:val="24"/>
        </w:rPr>
        <w:t xml:space="preserve">pro ÚP ČR </w:t>
      </w:r>
      <w:r w:rsidR="00C84067" w:rsidRPr="0048285F">
        <w:rPr>
          <w:rFonts w:ascii="Palatino Linotype" w:hAnsi="Palatino Linotype"/>
          <w:sz w:val="24"/>
          <w:szCs w:val="24"/>
        </w:rPr>
        <w:t>je</w:t>
      </w:r>
      <w:r w:rsidR="003B2FE1">
        <w:rPr>
          <w:rFonts w:ascii="Palatino Linotype" w:hAnsi="Palatino Linotype"/>
          <w:sz w:val="24"/>
          <w:szCs w:val="24"/>
        </w:rPr>
        <w:t xml:space="preserve"> rozhodující</w:t>
      </w:r>
      <w:r w:rsidR="00C84067" w:rsidRPr="0048285F">
        <w:rPr>
          <w:rFonts w:ascii="Palatino Linotype" w:hAnsi="Palatino Linotype"/>
          <w:sz w:val="24"/>
          <w:szCs w:val="24"/>
        </w:rPr>
        <w:t xml:space="preserve"> zajištění školení povinných ze zákona a školení v rozsahu nutným pro oprávnění k výkonu profese sociálních pracovníků, díky čemuž se dá </w:t>
      </w:r>
      <w:r w:rsidR="00C84067">
        <w:rPr>
          <w:rFonts w:ascii="Palatino Linotype" w:hAnsi="Palatino Linotype"/>
          <w:sz w:val="24"/>
          <w:szCs w:val="24"/>
        </w:rPr>
        <w:t xml:space="preserve">již v úvodu </w:t>
      </w:r>
      <w:r w:rsidR="00C84067" w:rsidRPr="0048285F">
        <w:rPr>
          <w:rFonts w:ascii="Palatino Linotype" w:hAnsi="Palatino Linotype"/>
          <w:sz w:val="24"/>
          <w:szCs w:val="24"/>
        </w:rPr>
        <w:t>pochybovat o samotném systematickém přístupu ke vzdělávání</w:t>
      </w:r>
      <w:r w:rsidR="00C84067">
        <w:rPr>
          <w:rFonts w:ascii="Palatino Linotype" w:hAnsi="Palatino Linotype"/>
          <w:sz w:val="24"/>
          <w:szCs w:val="24"/>
        </w:rPr>
        <w:t>.</w:t>
      </w:r>
      <w:r w:rsidR="003B2FE1">
        <w:rPr>
          <w:rFonts w:ascii="Palatino Linotype" w:hAnsi="Palatino Linotype"/>
          <w:sz w:val="24"/>
          <w:szCs w:val="24"/>
        </w:rPr>
        <w:t xml:space="preserve"> </w:t>
      </w:r>
    </w:p>
    <w:p w14:paraId="1E8EDDF0" w14:textId="77B4288D" w:rsidR="00164659" w:rsidRDefault="003B2FE1" w:rsidP="003B2FE1">
      <w:pPr>
        <w:spacing w:line="360" w:lineRule="auto"/>
        <w:jc w:val="both"/>
        <w:rPr>
          <w:rFonts w:ascii="Palatino Linotype" w:hAnsi="Palatino Linotype"/>
          <w:sz w:val="24"/>
          <w:szCs w:val="24"/>
        </w:rPr>
      </w:pPr>
      <w:r>
        <w:rPr>
          <w:rFonts w:ascii="Palatino Linotype" w:hAnsi="Palatino Linotype"/>
          <w:sz w:val="24"/>
          <w:szCs w:val="24"/>
        </w:rPr>
        <w:lastRenderedPageBreak/>
        <w:t>Další nedostatek se vztahuje</w:t>
      </w:r>
      <w:r w:rsidR="00164659">
        <w:rPr>
          <w:rFonts w:ascii="Palatino Linotype" w:hAnsi="Palatino Linotype"/>
          <w:sz w:val="24"/>
          <w:szCs w:val="24"/>
        </w:rPr>
        <w:t xml:space="preserve"> k personální </w:t>
      </w:r>
      <w:r>
        <w:rPr>
          <w:rFonts w:ascii="Palatino Linotype" w:hAnsi="Palatino Linotype"/>
          <w:sz w:val="24"/>
          <w:szCs w:val="24"/>
        </w:rPr>
        <w:t>činnosti</w:t>
      </w:r>
      <w:r w:rsidR="00164659">
        <w:rPr>
          <w:rFonts w:ascii="Palatino Linotype" w:hAnsi="Palatino Linotype"/>
          <w:sz w:val="24"/>
          <w:szCs w:val="24"/>
        </w:rPr>
        <w:t xml:space="preserve">, </w:t>
      </w:r>
      <w:r>
        <w:rPr>
          <w:rFonts w:ascii="Palatino Linotype" w:hAnsi="Palatino Linotype"/>
          <w:sz w:val="24"/>
          <w:szCs w:val="24"/>
        </w:rPr>
        <w:t xml:space="preserve">konkrétně hodnocení zaměstnanců, kdy organizace </w:t>
      </w:r>
      <w:r w:rsidRPr="0048285F">
        <w:rPr>
          <w:rFonts w:ascii="Palatino Linotype" w:hAnsi="Palatino Linotype"/>
          <w:sz w:val="24"/>
          <w:szCs w:val="24"/>
        </w:rPr>
        <w:t>nepracuje vědomě s rozvojem zaměstnanců</w:t>
      </w:r>
      <w:r>
        <w:rPr>
          <w:rFonts w:ascii="Palatino Linotype" w:hAnsi="Palatino Linotype"/>
          <w:sz w:val="24"/>
          <w:szCs w:val="24"/>
        </w:rPr>
        <w:t xml:space="preserve">, díky čemuž není </w:t>
      </w:r>
      <w:r w:rsidRPr="0048285F">
        <w:rPr>
          <w:rFonts w:ascii="Palatino Linotype" w:hAnsi="Palatino Linotype"/>
          <w:sz w:val="24"/>
          <w:szCs w:val="24"/>
        </w:rPr>
        <w:t>f</w:t>
      </w:r>
      <w:r>
        <w:rPr>
          <w:rFonts w:ascii="Palatino Linotype" w:hAnsi="Palatino Linotype"/>
          <w:sz w:val="24"/>
          <w:szCs w:val="24"/>
        </w:rPr>
        <w:t>ormována flexibilita</w:t>
      </w:r>
      <w:r w:rsidRPr="0048285F">
        <w:rPr>
          <w:rFonts w:ascii="Palatino Linotype" w:hAnsi="Palatino Linotype"/>
          <w:sz w:val="24"/>
          <w:szCs w:val="24"/>
        </w:rPr>
        <w:t xml:space="preserve"> zaměstnanců a jejich připravenost na případné změny</w:t>
      </w:r>
      <w:r>
        <w:rPr>
          <w:rFonts w:ascii="Palatino Linotype" w:hAnsi="Palatino Linotype"/>
          <w:sz w:val="24"/>
          <w:szCs w:val="24"/>
        </w:rPr>
        <w:t>. Při hodnocení zaměstnanců nejsou stanovovány cíle dle pravidla SMART</w:t>
      </w:r>
      <w:r w:rsidR="0082710F">
        <w:rPr>
          <w:rFonts w:ascii="Palatino Linotype" w:hAnsi="Palatino Linotype"/>
          <w:sz w:val="24"/>
          <w:szCs w:val="24"/>
        </w:rPr>
        <w:t xml:space="preserve">, </w:t>
      </w:r>
      <w:r w:rsidR="00C960CB">
        <w:rPr>
          <w:rFonts w:ascii="Palatino Linotype" w:hAnsi="Palatino Linotype"/>
          <w:sz w:val="24"/>
          <w:szCs w:val="24"/>
        </w:rPr>
        <w:t xml:space="preserve">resp. ty cíle, které může nadřízený v hodnocení volně formulovat, toto pravidlo nesplňují. </w:t>
      </w:r>
      <w:r w:rsidR="00273F50">
        <w:rPr>
          <w:rFonts w:ascii="Palatino Linotype" w:hAnsi="Palatino Linotype"/>
          <w:sz w:val="24"/>
          <w:szCs w:val="24"/>
        </w:rPr>
        <w:t xml:space="preserve">Nadřízený může v hodnocení projevit zájem o kurz pro svého podřízeného zaměstnance, a to výběrem </w:t>
      </w:r>
      <w:r w:rsidR="00273F50" w:rsidRPr="00E63EB1">
        <w:rPr>
          <w:rFonts w:ascii="Palatino Linotype" w:hAnsi="Palatino Linotype"/>
          <w:sz w:val="24"/>
          <w:szCs w:val="24"/>
        </w:rPr>
        <w:t>z přednastavené nabídky</w:t>
      </w:r>
      <w:r w:rsidR="00273F50">
        <w:rPr>
          <w:rFonts w:ascii="Palatino Linotype" w:hAnsi="Palatino Linotype"/>
          <w:sz w:val="24"/>
          <w:szCs w:val="24"/>
        </w:rPr>
        <w:t xml:space="preserve"> kurzů. </w:t>
      </w:r>
      <w:r w:rsidR="0082710F">
        <w:rPr>
          <w:rFonts w:ascii="Palatino Linotype" w:hAnsi="Palatino Linotype"/>
          <w:sz w:val="24"/>
          <w:szCs w:val="24"/>
        </w:rPr>
        <w:t>Navíc, pokud zaměstnanci zvyšují své profesní kompetence, není reálné pracovat s výší jejich osobního ohodnocení, což nepřispívá k motivaci zaměstnanců se vzdělávat.</w:t>
      </w:r>
    </w:p>
    <w:p w14:paraId="1792DF1A" w14:textId="765DBF45" w:rsidR="00C960CB" w:rsidRDefault="0082710F" w:rsidP="003B2FE1">
      <w:pPr>
        <w:spacing w:line="360" w:lineRule="auto"/>
        <w:jc w:val="both"/>
        <w:rPr>
          <w:rFonts w:ascii="Palatino Linotype" w:hAnsi="Palatino Linotype"/>
          <w:sz w:val="24"/>
          <w:szCs w:val="24"/>
        </w:rPr>
      </w:pPr>
      <w:r>
        <w:rPr>
          <w:rFonts w:ascii="Palatino Linotype" w:hAnsi="Palatino Linotype"/>
          <w:sz w:val="24"/>
          <w:szCs w:val="24"/>
        </w:rPr>
        <w:t xml:space="preserve">Ve fázi analýzy a identifikaci vzdělávacích potřeb </w:t>
      </w:r>
      <w:r w:rsidR="00E63EB1">
        <w:rPr>
          <w:rFonts w:ascii="Palatino Linotype" w:hAnsi="Palatino Linotype"/>
          <w:sz w:val="24"/>
          <w:szCs w:val="24"/>
        </w:rPr>
        <w:t>je jednak překážkou používání jediného zdroje pro samotnou analýzu, kterým je výstup z hodnocení zaměstnanců, jednak způsob, co je v hodnocení zaměstnanců analyzováno. Pokud pomineme skutečnost, že stanovené cíle nejsou formulované dle pravidla SMART</w:t>
      </w:r>
      <w:r w:rsidR="00C960CB">
        <w:rPr>
          <w:rFonts w:ascii="Palatino Linotype" w:hAnsi="Palatino Linotype"/>
          <w:sz w:val="24"/>
          <w:szCs w:val="24"/>
        </w:rPr>
        <w:t xml:space="preserve">, což nám demonstruje vzdělávací potřebu nadřízených zaměstnanců, není stejně s těmito cíli pracováno. </w:t>
      </w:r>
      <w:r w:rsidR="00273F50">
        <w:rPr>
          <w:rFonts w:ascii="Palatino Linotype" w:hAnsi="Palatino Linotype"/>
          <w:sz w:val="24"/>
          <w:szCs w:val="24"/>
        </w:rPr>
        <w:t>Jediné</w:t>
      </w:r>
      <w:r w:rsidR="000C06A3">
        <w:rPr>
          <w:rFonts w:ascii="Palatino Linotype" w:hAnsi="Palatino Linotype"/>
          <w:sz w:val="24"/>
          <w:szCs w:val="24"/>
        </w:rPr>
        <w:t xml:space="preserve">, </w:t>
      </w:r>
      <w:r w:rsidR="0011598A">
        <w:rPr>
          <w:rFonts w:ascii="Palatino Linotype" w:hAnsi="Palatino Linotype"/>
          <w:sz w:val="24"/>
          <w:szCs w:val="24"/>
        </w:rPr>
        <w:t xml:space="preserve">s čím je z hodnocení </w:t>
      </w:r>
      <w:r w:rsidR="005561A0">
        <w:rPr>
          <w:rFonts w:ascii="Palatino Linotype" w:hAnsi="Palatino Linotype"/>
          <w:sz w:val="24"/>
          <w:szCs w:val="24"/>
        </w:rPr>
        <w:t>zaměstnanců jako zdroje pro analýzu a identifikaci vzdělávacích potřeb</w:t>
      </w:r>
      <w:r w:rsidR="0011598A">
        <w:rPr>
          <w:rFonts w:ascii="Palatino Linotype" w:hAnsi="Palatino Linotype"/>
          <w:sz w:val="24"/>
          <w:szCs w:val="24"/>
        </w:rPr>
        <w:t xml:space="preserve"> </w:t>
      </w:r>
      <w:r w:rsidR="005561A0">
        <w:rPr>
          <w:rFonts w:ascii="Palatino Linotype" w:hAnsi="Palatino Linotype"/>
          <w:sz w:val="24"/>
          <w:szCs w:val="24"/>
        </w:rPr>
        <w:t>pracováno, jsou nominace na vzdělávací kurzy. Dochází k poněkud paradoxní situaci, neboť p</w:t>
      </w:r>
      <w:r w:rsidR="00E63EB1" w:rsidRPr="00E63EB1">
        <w:rPr>
          <w:rFonts w:ascii="Palatino Linotype" w:hAnsi="Palatino Linotype"/>
          <w:sz w:val="24"/>
          <w:szCs w:val="24"/>
        </w:rPr>
        <w:t>okud s</w:t>
      </w:r>
      <w:r w:rsidR="00273F50">
        <w:rPr>
          <w:rFonts w:ascii="Palatino Linotype" w:hAnsi="Palatino Linotype"/>
          <w:sz w:val="24"/>
          <w:szCs w:val="24"/>
        </w:rPr>
        <w:t>e stanovenými</w:t>
      </w:r>
      <w:r w:rsidR="00E63EB1" w:rsidRPr="00E63EB1">
        <w:rPr>
          <w:rFonts w:ascii="Palatino Linotype" w:hAnsi="Palatino Linotype"/>
          <w:sz w:val="24"/>
          <w:szCs w:val="24"/>
        </w:rPr>
        <w:t xml:space="preserve"> cíli</w:t>
      </w:r>
      <w:r w:rsidR="00273F50">
        <w:rPr>
          <w:rFonts w:ascii="Palatino Linotype" w:hAnsi="Palatino Linotype"/>
          <w:sz w:val="24"/>
          <w:szCs w:val="24"/>
        </w:rPr>
        <w:t>, které mohou nadřízení v hodnocení volně formulovat,</w:t>
      </w:r>
      <w:r w:rsidR="00E63EB1" w:rsidRPr="00E63EB1">
        <w:rPr>
          <w:rFonts w:ascii="Palatino Linotype" w:hAnsi="Palatino Linotype"/>
          <w:sz w:val="24"/>
          <w:szCs w:val="24"/>
        </w:rPr>
        <w:t xml:space="preserve"> není pracováno a jsou pouze kvantitativně vyh</w:t>
      </w:r>
      <w:r w:rsidR="00E63EB1">
        <w:rPr>
          <w:rFonts w:ascii="Palatino Linotype" w:hAnsi="Palatino Linotype"/>
          <w:sz w:val="24"/>
          <w:szCs w:val="24"/>
        </w:rPr>
        <w:t xml:space="preserve">odnocovány </w:t>
      </w:r>
      <w:r w:rsidR="00E63EB1" w:rsidRPr="00E63EB1">
        <w:rPr>
          <w:rFonts w:ascii="Palatino Linotype" w:hAnsi="Palatino Linotype"/>
          <w:sz w:val="24"/>
          <w:szCs w:val="24"/>
        </w:rPr>
        <w:t>nominace na kurzy, které lze vybírat jen z přednastavené nabídky, nemůže dojít touto cestou k informování o nové vzdělávací potřebě.</w:t>
      </w:r>
    </w:p>
    <w:p w14:paraId="02776D70" w14:textId="63C6AF5A" w:rsidR="0000214C" w:rsidRDefault="005561A0" w:rsidP="00D73A26">
      <w:pPr>
        <w:spacing w:line="360" w:lineRule="auto"/>
        <w:jc w:val="both"/>
        <w:rPr>
          <w:rFonts w:ascii="Palatino Linotype" w:hAnsi="Palatino Linotype" w:cs="Arial"/>
          <w:color w:val="000000"/>
          <w:sz w:val="24"/>
          <w:szCs w:val="24"/>
        </w:rPr>
      </w:pPr>
      <w:r>
        <w:rPr>
          <w:rFonts w:ascii="Palatino Linotype" w:hAnsi="Palatino Linotype"/>
          <w:sz w:val="24"/>
          <w:szCs w:val="24"/>
        </w:rPr>
        <w:t>Jelikož je fáze analýzy a identifikace vzdělávacích potřeb</w:t>
      </w:r>
      <w:r w:rsidRPr="005561A0">
        <w:rPr>
          <w:rFonts w:ascii="Palatino Linotype" w:hAnsi="Palatino Linotype" w:cs="Arial"/>
          <w:color w:val="000000"/>
          <w:sz w:val="24"/>
          <w:szCs w:val="24"/>
        </w:rPr>
        <w:t xml:space="preserve"> </w:t>
      </w:r>
      <w:r w:rsidRPr="00D33F67">
        <w:rPr>
          <w:rFonts w:ascii="Palatino Linotype" w:hAnsi="Palatino Linotype" w:cs="Arial"/>
          <w:color w:val="000000"/>
          <w:sz w:val="24"/>
          <w:szCs w:val="24"/>
        </w:rPr>
        <w:t>nejdůležitější i</w:t>
      </w:r>
      <w:r w:rsidR="004E7768" w:rsidRPr="00D1172C">
        <w:rPr>
          <w:rFonts w:ascii="Palatino Linotype" w:hAnsi="Palatino Linotype"/>
          <w:sz w:val="24"/>
          <w:szCs w:val="24"/>
        </w:rPr>
        <w:t> </w:t>
      </w:r>
      <w:r w:rsidRPr="00D33F67">
        <w:rPr>
          <w:rFonts w:ascii="Palatino Linotype" w:hAnsi="Palatino Linotype" w:cs="Arial"/>
          <w:color w:val="000000"/>
          <w:sz w:val="24"/>
          <w:szCs w:val="24"/>
        </w:rPr>
        <w:t>nejkritičtější</w:t>
      </w:r>
      <w:r>
        <w:rPr>
          <w:rFonts w:ascii="Palatino Linotype" w:hAnsi="Palatino Linotype" w:cs="Arial"/>
          <w:color w:val="000000"/>
          <w:sz w:val="24"/>
          <w:szCs w:val="24"/>
        </w:rPr>
        <w:t xml:space="preserve"> fází ze samotného cyklu vzdělávání</w:t>
      </w:r>
      <w:r w:rsidRPr="00D33F67">
        <w:rPr>
          <w:rFonts w:ascii="Palatino Linotype" w:hAnsi="Palatino Linotype" w:cs="Arial"/>
          <w:color w:val="000000"/>
          <w:sz w:val="24"/>
          <w:szCs w:val="24"/>
        </w:rPr>
        <w:t xml:space="preserve">, </w:t>
      </w:r>
      <w:r>
        <w:rPr>
          <w:rFonts w:ascii="Palatino Linotype" w:hAnsi="Palatino Linotype" w:cs="Arial"/>
          <w:color w:val="000000"/>
          <w:sz w:val="24"/>
          <w:szCs w:val="24"/>
        </w:rPr>
        <w:t>jsme již logicky svědky pochybení ve všech dalších navazujících</w:t>
      </w:r>
      <w:r w:rsidR="00CF35AC">
        <w:rPr>
          <w:rFonts w:ascii="Palatino Linotype" w:hAnsi="Palatino Linotype" w:cs="Arial"/>
          <w:color w:val="000000"/>
          <w:sz w:val="24"/>
          <w:szCs w:val="24"/>
        </w:rPr>
        <w:t xml:space="preserve"> fázích</w:t>
      </w:r>
      <w:r>
        <w:rPr>
          <w:rFonts w:ascii="Palatino Linotype" w:hAnsi="Palatino Linotype" w:cs="Arial"/>
          <w:color w:val="000000"/>
          <w:sz w:val="24"/>
          <w:szCs w:val="24"/>
        </w:rPr>
        <w:t xml:space="preserve"> vzdělávacího cyklu</w:t>
      </w:r>
      <w:r w:rsidR="001306B9">
        <w:rPr>
          <w:rFonts w:ascii="Palatino Linotype" w:hAnsi="Palatino Linotype" w:cs="Arial"/>
          <w:color w:val="000000"/>
          <w:sz w:val="24"/>
          <w:szCs w:val="24"/>
        </w:rPr>
        <w:t>.</w:t>
      </w:r>
      <w:r w:rsidR="00CF35AC">
        <w:rPr>
          <w:rFonts w:ascii="Palatino Linotype" w:hAnsi="Palatino Linotype" w:cs="Arial"/>
          <w:color w:val="000000"/>
          <w:sz w:val="24"/>
          <w:szCs w:val="24"/>
        </w:rPr>
        <w:t xml:space="preserve"> </w:t>
      </w:r>
      <w:r w:rsidR="002D6102">
        <w:rPr>
          <w:rFonts w:ascii="Palatino Linotype" w:hAnsi="Palatino Linotype" w:cs="Arial"/>
          <w:color w:val="000000"/>
          <w:sz w:val="24"/>
          <w:szCs w:val="24"/>
        </w:rPr>
        <w:t xml:space="preserve">Výstupem fáze plánování není plán vzdělávání, nýbrž jen plán vzdělávacích akcí (myšleno kurzů) bez patřičných detailů, které jsou pro plán vzdělávání charakteristické včetně </w:t>
      </w:r>
      <w:r w:rsidR="00A45B4A">
        <w:rPr>
          <w:rFonts w:ascii="Palatino Linotype" w:hAnsi="Palatino Linotype" w:cs="Arial"/>
          <w:color w:val="000000"/>
          <w:sz w:val="24"/>
          <w:szCs w:val="24"/>
        </w:rPr>
        <w:t xml:space="preserve">stanoveného </w:t>
      </w:r>
      <w:r w:rsidR="002D6102">
        <w:rPr>
          <w:rFonts w:ascii="Palatino Linotype" w:hAnsi="Palatino Linotype" w:cs="Arial"/>
          <w:color w:val="000000"/>
          <w:sz w:val="24"/>
          <w:szCs w:val="24"/>
        </w:rPr>
        <w:t>způsobu hodnocení vzdělávání.</w:t>
      </w:r>
      <w:r w:rsidR="0000214C">
        <w:rPr>
          <w:rFonts w:ascii="Palatino Linotype" w:hAnsi="Palatino Linotype" w:cs="Arial"/>
          <w:color w:val="000000"/>
          <w:sz w:val="24"/>
          <w:szCs w:val="24"/>
        </w:rPr>
        <w:t xml:space="preserve"> </w:t>
      </w:r>
    </w:p>
    <w:p w14:paraId="76A9F37D" w14:textId="0B635415" w:rsidR="00D73A26" w:rsidRPr="005C051A" w:rsidRDefault="0000214C" w:rsidP="005C051A">
      <w:pPr>
        <w:pStyle w:val="Normlnweb"/>
        <w:spacing w:before="0" w:beforeAutospacing="0" w:after="96" w:afterAutospacing="0" w:line="360" w:lineRule="auto"/>
        <w:jc w:val="both"/>
        <w:rPr>
          <w:rFonts w:ascii="Palatino Linotype" w:hAnsi="Palatino Linotype"/>
          <w:color w:val="000000"/>
        </w:rPr>
      </w:pPr>
      <w:r>
        <w:rPr>
          <w:rFonts w:ascii="Palatino Linotype" w:hAnsi="Palatino Linotype" w:cs="Arial"/>
          <w:color w:val="000000"/>
        </w:rPr>
        <w:lastRenderedPageBreak/>
        <w:t xml:space="preserve">Můžeme tedy říci, že fáze analýzy a identifikace vzdělávacích potřeb je kritickým momentem, od kterého již nelze hovořit o systematickém přístupu ke vzdělávání. Jedná se spíše o stav, </w:t>
      </w:r>
      <w:r>
        <w:rPr>
          <w:rFonts w:ascii="Palatino Linotype" w:hAnsi="Palatino Linotype"/>
        </w:rPr>
        <w:t>kdy v organizaci probíhají vzdělávací aktivity často i navazujícího charakteru, ovšem</w:t>
      </w:r>
      <w:r w:rsidR="009A7956">
        <w:rPr>
          <w:rFonts w:ascii="Palatino Linotype" w:hAnsi="Palatino Linotype"/>
        </w:rPr>
        <w:t xml:space="preserve"> bez vazby na potřeby samotné organizace a zaměstnanců, kdy je prostřednictvím vzdělávání dosahováno kýžených výsledků. </w:t>
      </w:r>
    </w:p>
    <w:p w14:paraId="3BAE41A8" w14:textId="77777777" w:rsidR="00874827" w:rsidRDefault="00C82271">
      <w:pPr>
        <w:pStyle w:val="Nadpis2"/>
        <w:spacing w:line="360" w:lineRule="auto"/>
        <w:rPr>
          <w:rFonts w:ascii="Palatino Linotype" w:hAnsi="Palatino Linotype"/>
          <w:b/>
          <w:color w:val="auto"/>
        </w:rPr>
      </w:pPr>
      <w:bookmarkStart w:id="30" w:name="_Toc98085048"/>
      <w:r>
        <w:rPr>
          <w:rFonts w:ascii="Palatino Linotype" w:hAnsi="Palatino Linotype"/>
          <w:b/>
          <w:color w:val="auto"/>
        </w:rPr>
        <w:t>4.</w:t>
      </w:r>
      <w:r w:rsidR="000948D4">
        <w:rPr>
          <w:rFonts w:ascii="Palatino Linotype" w:hAnsi="Palatino Linotype"/>
          <w:b/>
          <w:color w:val="auto"/>
        </w:rPr>
        <w:t>6</w:t>
      </w:r>
      <w:r>
        <w:rPr>
          <w:rFonts w:ascii="Palatino Linotype" w:hAnsi="Palatino Linotype"/>
          <w:b/>
          <w:color w:val="auto"/>
        </w:rPr>
        <w:t xml:space="preserve"> Diskuze</w:t>
      </w:r>
      <w:bookmarkEnd w:id="30"/>
    </w:p>
    <w:p w14:paraId="49976065" w14:textId="3326E255" w:rsidR="00BB2E3B" w:rsidRDefault="0088023B" w:rsidP="00510E94">
      <w:pPr>
        <w:spacing w:line="360" w:lineRule="auto"/>
        <w:jc w:val="both"/>
        <w:rPr>
          <w:rFonts w:ascii="Palatino Linotype" w:hAnsi="Palatino Linotype" w:cs="Times New Roman"/>
          <w:sz w:val="24"/>
          <w:szCs w:val="24"/>
        </w:rPr>
      </w:pPr>
      <w:r w:rsidRPr="004F3140">
        <w:rPr>
          <w:rFonts w:ascii="Palatino Linotype" w:hAnsi="Palatino Linotype"/>
          <w:sz w:val="24"/>
          <w:szCs w:val="24"/>
        </w:rPr>
        <w:t>Výzkum byl realizován</w:t>
      </w:r>
      <w:r>
        <w:rPr>
          <w:rFonts w:ascii="Palatino Linotype" w:hAnsi="Palatino Linotype"/>
          <w:sz w:val="24"/>
          <w:szCs w:val="24"/>
        </w:rPr>
        <w:t xml:space="preserve"> </w:t>
      </w:r>
      <w:r w:rsidR="002D099F">
        <w:rPr>
          <w:rFonts w:ascii="Palatino Linotype" w:hAnsi="Palatino Linotype"/>
          <w:sz w:val="24"/>
          <w:szCs w:val="24"/>
        </w:rPr>
        <w:t xml:space="preserve">na </w:t>
      </w:r>
      <w:r w:rsidRPr="004F3140">
        <w:rPr>
          <w:rFonts w:ascii="Palatino Linotype" w:hAnsi="Palatino Linotype"/>
          <w:sz w:val="24"/>
          <w:szCs w:val="24"/>
        </w:rPr>
        <w:t xml:space="preserve">kontaktním pracovišti ÚP ČR, které se </w:t>
      </w:r>
      <w:r w:rsidRPr="004F3140">
        <w:rPr>
          <w:rFonts w:ascii="Palatino Linotype" w:hAnsi="Palatino Linotype" w:cs="Arial"/>
          <w:sz w:val="24"/>
          <w:szCs w:val="24"/>
        </w:rPr>
        <w:t xml:space="preserve">člení na </w:t>
      </w:r>
      <w:r w:rsidR="00786790">
        <w:rPr>
          <w:rFonts w:ascii="Palatino Linotype" w:hAnsi="Palatino Linotype" w:cs="Arial"/>
          <w:sz w:val="24"/>
          <w:szCs w:val="24"/>
        </w:rPr>
        <w:t xml:space="preserve">sedm jednotlivých oddělení spadajících buď pod Odbor zaměstnanosti, nebo pod </w:t>
      </w:r>
      <w:r w:rsidR="00786790" w:rsidRPr="00786790">
        <w:rPr>
          <w:rFonts w:ascii="Palatino Linotype" w:hAnsi="Palatino Linotype" w:cs="Arial"/>
          <w:sz w:val="24"/>
        </w:rPr>
        <w:t>Odbor nepojistných sociálních dávek</w:t>
      </w:r>
      <w:r w:rsidR="00786790">
        <w:rPr>
          <w:rFonts w:ascii="Palatino Linotype" w:hAnsi="Palatino Linotype" w:cs="Arial"/>
          <w:sz w:val="24"/>
        </w:rPr>
        <w:t>.</w:t>
      </w:r>
      <w:r w:rsidR="00786790" w:rsidRPr="00786790">
        <w:rPr>
          <w:rFonts w:ascii="Palatino Linotype" w:hAnsi="Palatino Linotype" w:cs="Arial"/>
          <w:sz w:val="28"/>
          <w:szCs w:val="24"/>
        </w:rPr>
        <w:t xml:space="preserve"> </w:t>
      </w:r>
      <w:r w:rsidRPr="0088023B">
        <w:rPr>
          <w:rFonts w:ascii="Palatino Linotype" w:hAnsi="Palatino Linotype" w:cs="Arial"/>
          <w:sz w:val="24"/>
          <w:szCs w:val="24"/>
        </w:rPr>
        <w:t xml:space="preserve">Původně </w:t>
      </w:r>
      <w:r>
        <w:rPr>
          <w:rFonts w:ascii="Palatino Linotype" w:hAnsi="Palatino Linotype" w:cs="Arial"/>
          <w:sz w:val="24"/>
          <w:szCs w:val="24"/>
        </w:rPr>
        <w:t xml:space="preserve">bylo </w:t>
      </w:r>
      <w:r w:rsidRPr="0088023B">
        <w:rPr>
          <w:rFonts w:ascii="Palatino Linotype" w:hAnsi="Palatino Linotype" w:cs="Arial"/>
          <w:sz w:val="24"/>
          <w:szCs w:val="24"/>
        </w:rPr>
        <w:t xml:space="preserve">plánováno, </w:t>
      </w:r>
      <w:r w:rsidRPr="0088023B">
        <w:rPr>
          <w:rFonts w:ascii="Palatino Linotype" w:hAnsi="Palatino Linotype"/>
          <w:sz w:val="24"/>
          <w:szCs w:val="24"/>
        </w:rPr>
        <w:t xml:space="preserve">že budou data </w:t>
      </w:r>
      <w:r w:rsidR="00F81BE4">
        <w:rPr>
          <w:rFonts w:ascii="Palatino Linotype" w:hAnsi="Palatino Linotype"/>
          <w:sz w:val="24"/>
          <w:szCs w:val="24"/>
        </w:rPr>
        <w:t xml:space="preserve">získaná dotazníkovým šetřením </w:t>
      </w:r>
      <w:r w:rsidRPr="0088023B">
        <w:rPr>
          <w:rFonts w:ascii="Palatino Linotype" w:hAnsi="Palatino Linotype"/>
          <w:sz w:val="24"/>
          <w:szCs w:val="24"/>
        </w:rPr>
        <w:t>prezentována na úrovni jednotlivých oddělení</w:t>
      </w:r>
      <w:r>
        <w:rPr>
          <w:rFonts w:ascii="Palatino Linotype" w:hAnsi="Palatino Linotype"/>
          <w:sz w:val="24"/>
          <w:szCs w:val="24"/>
        </w:rPr>
        <w:t xml:space="preserve">, aby bylo možné posoudit </w:t>
      </w:r>
      <w:r w:rsidR="00985973">
        <w:rPr>
          <w:rFonts w:ascii="Palatino Linotype" w:hAnsi="Palatino Linotype"/>
          <w:sz w:val="24"/>
          <w:szCs w:val="24"/>
        </w:rPr>
        <w:t xml:space="preserve">případné </w:t>
      </w:r>
      <w:r>
        <w:rPr>
          <w:rFonts w:ascii="Palatino Linotype" w:hAnsi="Palatino Linotype"/>
          <w:sz w:val="24"/>
          <w:szCs w:val="24"/>
        </w:rPr>
        <w:t>rozdí</w:t>
      </w:r>
      <w:r w:rsidR="00786790">
        <w:rPr>
          <w:rFonts w:ascii="Palatino Linotype" w:hAnsi="Palatino Linotype"/>
          <w:sz w:val="24"/>
          <w:szCs w:val="24"/>
        </w:rPr>
        <w:t>ly mezi odděleními. Výstupy pak mohly poukázat na vhodnost či nevhodnost některých procesů vztahující se</w:t>
      </w:r>
      <w:r w:rsidR="00F81BE4">
        <w:rPr>
          <w:rFonts w:ascii="Palatino Linotype" w:hAnsi="Palatino Linotype"/>
          <w:sz w:val="24"/>
          <w:szCs w:val="24"/>
        </w:rPr>
        <w:t xml:space="preserve"> buď</w:t>
      </w:r>
      <w:r w:rsidR="00786790">
        <w:rPr>
          <w:rFonts w:ascii="Palatino Linotype" w:hAnsi="Palatino Linotype"/>
          <w:sz w:val="24"/>
          <w:szCs w:val="24"/>
        </w:rPr>
        <w:t xml:space="preserve"> </w:t>
      </w:r>
      <w:r w:rsidR="00DB5CE6">
        <w:rPr>
          <w:rFonts w:ascii="Palatino Linotype" w:hAnsi="Palatino Linotype"/>
          <w:sz w:val="24"/>
          <w:szCs w:val="24"/>
        </w:rPr>
        <w:t xml:space="preserve">izolovaně </w:t>
      </w:r>
      <w:r w:rsidR="00786790">
        <w:rPr>
          <w:rFonts w:ascii="Palatino Linotype" w:hAnsi="Palatino Linotype"/>
          <w:sz w:val="24"/>
          <w:szCs w:val="24"/>
        </w:rPr>
        <w:t>jen k některému z oddělení, či naopak výstupy vztáhnout plošně na celé kontaktní pracoviště. Z</w:t>
      </w:r>
      <w:r>
        <w:rPr>
          <w:rFonts w:ascii="Palatino Linotype" w:hAnsi="Palatino Linotype"/>
          <w:sz w:val="24"/>
          <w:szCs w:val="24"/>
        </w:rPr>
        <w:t>řejmě i vlivem</w:t>
      </w:r>
      <w:r w:rsidRPr="0088023B">
        <w:rPr>
          <w:rFonts w:ascii="Palatino Linotype" w:hAnsi="Palatino Linotype"/>
          <w:sz w:val="24"/>
          <w:szCs w:val="24"/>
        </w:rPr>
        <w:t xml:space="preserve"> mimořádných úkolů spojených s uprchlíky z válkou postižené Ukrajiny</w:t>
      </w:r>
      <w:r w:rsidR="00DB5CE6">
        <w:rPr>
          <w:rFonts w:ascii="Palatino Linotype" w:hAnsi="Palatino Linotype"/>
          <w:sz w:val="24"/>
          <w:szCs w:val="24"/>
        </w:rPr>
        <w:t xml:space="preserve">, které zaměstnanci ÚP ČR museli </w:t>
      </w:r>
      <w:r w:rsidR="00985973">
        <w:rPr>
          <w:rFonts w:ascii="Palatino Linotype" w:hAnsi="Palatino Linotype"/>
          <w:sz w:val="24"/>
          <w:szCs w:val="24"/>
        </w:rPr>
        <w:t xml:space="preserve">v průběhu </w:t>
      </w:r>
      <w:r w:rsidR="00DB5CE6">
        <w:rPr>
          <w:rFonts w:ascii="Palatino Linotype" w:hAnsi="Palatino Linotype"/>
          <w:sz w:val="24"/>
          <w:szCs w:val="24"/>
        </w:rPr>
        <w:t xml:space="preserve">začít plnit, byla účast na dotazníkovém šetření nízká (33 %). </w:t>
      </w:r>
      <w:r w:rsidR="00BB2E3B">
        <w:rPr>
          <w:rFonts w:ascii="Palatino Linotype" w:hAnsi="Palatino Linotype"/>
          <w:sz w:val="24"/>
          <w:szCs w:val="24"/>
        </w:rPr>
        <w:t xml:space="preserve">Výstupy z dotazníkového šetření </w:t>
      </w:r>
      <w:r w:rsidR="00510E94">
        <w:rPr>
          <w:rFonts w:ascii="Palatino Linotype" w:hAnsi="Palatino Linotype"/>
          <w:sz w:val="24"/>
          <w:szCs w:val="24"/>
        </w:rPr>
        <w:t xml:space="preserve">proto </w:t>
      </w:r>
      <w:r w:rsidR="00BB2E3B">
        <w:rPr>
          <w:rFonts w:ascii="Palatino Linotype" w:hAnsi="Palatino Linotype"/>
          <w:sz w:val="24"/>
          <w:szCs w:val="24"/>
        </w:rPr>
        <w:t xml:space="preserve">byla prezentována souhrnně. </w:t>
      </w:r>
      <w:r w:rsidR="00DB5CE6">
        <w:rPr>
          <w:rFonts w:ascii="Palatino Linotype" w:hAnsi="Palatino Linotype"/>
          <w:sz w:val="24"/>
          <w:szCs w:val="24"/>
        </w:rPr>
        <w:t>Navíc vůbec nedošlo k zapojení zaměstnanců</w:t>
      </w:r>
      <w:r w:rsidR="00DB5CE6" w:rsidRPr="00DB5CE6">
        <w:rPr>
          <w:rFonts w:ascii="Palatino Linotype" w:hAnsi="Palatino Linotype"/>
          <w:sz w:val="24"/>
          <w:szCs w:val="24"/>
        </w:rPr>
        <w:t xml:space="preserve"> z </w:t>
      </w:r>
      <w:r w:rsidR="00DB5CE6" w:rsidRPr="00DB5CE6">
        <w:rPr>
          <w:rFonts w:ascii="Palatino Linotype" w:hAnsi="Palatino Linotype" w:cs="Arial"/>
          <w:sz w:val="24"/>
          <w:szCs w:val="24"/>
        </w:rPr>
        <w:t>Oddělení dávek státní sociální podpory a dávek pěstounské péče</w:t>
      </w:r>
      <w:r w:rsidR="00BB2E3B">
        <w:rPr>
          <w:rFonts w:ascii="Palatino Linotype" w:hAnsi="Palatino Linotype" w:cs="Arial"/>
          <w:sz w:val="24"/>
          <w:szCs w:val="24"/>
        </w:rPr>
        <w:t>. Z O</w:t>
      </w:r>
      <w:r w:rsidR="00BB2E3B" w:rsidRPr="00BB2E3B">
        <w:rPr>
          <w:rFonts w:ascii="Palatino Linotype" w:hAnsi="Palatino Linotype" w:cs="Arial"/>
          <w:sz w:val="24"/>
          <w:szCs w:val="24"/>
        </w:rPr>
        <w:t>ddělení hmotné nouze a Oddělení příspěvku na péči a dávek pro osoby se zdravotním postižením</w:t>
      </w:r>
      <w:r w:rsidR="00BB2E3B">
        <w:rPr>
          <w:rFonts w:ascii="Palatino Linotype" w:hAnsi="Palatino Linotype" w:cs="Arial"/>
          <w:sz w:val="24"/>
          <w:szCs w:val="24"/>
        </w:rPr>
        <w:t>, kde jsou významně zastoupeni pozice sociálních pracovníků, se zapojilo v součtu pouze 5</w:t>
      </w:r>
      <w:r w:rsidR="00510E94">
        <w:rPr>
          <w:rFonts w:ascii="Palatino Linotype" w:hAnsi="Palatino Linotype" w:cs="Arial"/>
          <w:sz w:val="24"/>
          <w:szCs w:val="24"/>
        </w:rPr>
        <w:t xml:space="preserve"> zaměstnanců. Právě tuto skutečnost považuji za jeden z významných limitů u výstupů z dotazníkového šetření. Další případný výzkum by bylo vhodné zaměřit přímo na sociální pracovníky, kteří oproti jiným zaměstnancům ÚP ČR, mají povinnost dalšího vzdělávání </w:t>
      </w:r>
      <w:r w:rsidR="00510E94">
        <w:rPr>
          <w:rFonts w:ascii="Palatino Linotype" w:hAnsi="Palatino Linotype" w:cs="Times New Roman"/>
          <w:sz w:val="24"/>
          <w:szCs w:val="24"/>
        </w:rPr>
        <w:t>regulováno počtem hodin za kalendářní rok dle zákona č. 108/2006 Sb., o sociálních službách.</w:t>
      </w:r>
    </w:p>
    <w:p w14:paraId="2E9CE1EA" w14:textId="02D19513" w:rsidR="00510E94" w:rsidRDefault="00510E94" w:rsidP="00510E94">
      <w:pPr>
        <w:spacing w:line="360" w:lineRule="auto"/>
        <w:jc w:val="both"/>
        <w:rPr>
          <w:rFonts w:ascii="Palatino Linotype" w:hAnsi="Palatino Linotype"/>
          <w:sz w:val="24"/>
          <w:szCs w:val="24"/>
        </w:rPr>
      </w:pPr>
      <w:r>
        <w:rPr>
          <w:rFonts w:ascii="Palatino Linotype" w:hAnsi="Palatino Linotype" w:cs="Times New Roman"/>
          <w:sz w:val="24"/>
          <w:szCs w:val="24"/>
        </w:rPr>
        <w:lastRenderedPageBreak/>
        <w:t>Na druhou stranu však díky kombinaci více technik</w:t>
      </w:r>
      <w:r w:rsidR="00D933ED">
        <w:rPr>
          <w:rFonts w:ascii="Palatino Linotype" w:hAnsi="Palatino Linotype" w:cs="Times New Roman"/>
          <w:sz w:val="24"/>
          <w:szCs w:val="24"/>
        </w:rPr>
        <w:t xml:space="preserve"> pro získání odpovědí na výzkumnou otázku a nalezeným zásadním nedostatkům vycházející z centrální úrovně řízení vzdělávání, </w:t>
      </w:r>
      <w:r w:rsidR="00EF4A3E">
        <w:rPr>
          <w:rFonts w:ascii="Palatino Linotype" w:hAnsi="Palatino Linotype" w:cs="Times New Roman"/>
          <w:sz w:val="24"/>
          <w:szCs w:val="24"/>
        </w:rPr>
        <w:t xml:space="preserve">je </w:t>
      </w:r>
      <w:r w:rsidR="00D933ED">
        <w:rPr>
          <w:rFonts w:ascii="Palatino Linotype" w:hAnsi="Palatino Linotype" w:cs="Times New Roman"/>
          <w:sz w:val="24"/>
          <w:szCs w:val="24"/>
        </w:rPr>
        <w:t xml:space="preserve">přinejmenším </w:t>
      </w:r>
      <w:r w:rsidR="00EF4A3E">
        <w:rPr>
          <w:rFonts w:ascii="Palatino Linotype" w:hAnsi="Palatino Linotype" w:cs="Times New Roman"/>
          <w:sz w:val="24"/>
          <w:szCs w:val="24"/>
        </w:rPr>
        <w:t>nasnadě</w:t>
      </w:r>
      <w:r w:rsidR="00D933ED">
        <w:rPr>
          <w:rFonts w:ascii="Palatino Linotype" w:hAnsi="Palatino Linotype" w:cs="Times New Roman"/>
          <w:sz w:val="24"/>
          <w:szCs w:val="24"/>
        </w:rPr>
        <w:t xml:space="preserve"> </w:t>
      </w:r>
      <w:r w:rsidR="00EF4A3E">
        <w:rPr>
          <w:rFonts w:ascii="Palatino Linotype" w:hAnsi="Palatino Linotype" w:cs="Times New Roman"/>
          <w:sz w:val="24"/>
          <w:szCs w:val="24"/>
        </w:rPr>
        <w:t>se zamýšlet</w:t>
      </w:r>
      <w:r w:rsidR="007A25F7">
        <w:rPr>
          <w:rFonts w:ascii="Palatino Linotype" w:hAnsi="Palatino Linotype" w:cs="Times New Roman"/>
          <w:sz w:val="24"/>
          <w:szCs w:val="24"/>
        </w:rPr>
        <w:t xml:space="preserve"> a</w:t>
      </w:r>
      <w:r w:rsidR="004E7768" w:rsidRPr="00D1172C">
        <w:rPr>
          <w:rFonts w:ascii="Palatino Linotype" w:hAnsi="Palatino Linotype"/>
          <w:sz w:val="24"/>
          <w:szCs w:val="24"/>
        </w:rPr>
        <w:t> </w:t>
      </w:r>
      <w:r w:rsidR="007A25F7">
        <w:rPr>
          <w:rFonts w:ascii="Palatino Linotype" w:hAnsi="Palatino Linotype" w:cs="Times New Roman"/>
          <w:sz w:val="24"/>
          <w:szCs w:val="24"/>
        </w:rPr>
        <w:t>pochybovat</w:t>
      </w:r>
      <w:r w:rsidR="00D933ED">
        <w:rPr>
          <w:rFonts w:ascii="Palatino Linotype" w:hAnsi="Palatino Linotype" w:cs="Times New Roman"/>
          <w:sz w:val="24"/>
          <w:szCs w:val="24"/>
        </w:rPr>
        <w:t xml:space="preserve"> o</w:t>
      </w:r>
      <w:r w:rsidR="00EF4A3E">
        <w:rPr>
          <w:rFonts w:ascii="Palatino Linotype" w:hAnsi="Palatino Linotype" w:cs="Times New Roman"/>
          <w:sz w:val="24"/>
          <w:szCs w:val="24"/>
        </w:rPr>
        <w:t xml:space="preserve"> možné</w:t>
      </w:r>
      <w:r w:rsidR="00D933ED">
        <w:rPr>
          <w:rFonts w:ascii="Palatino Linotype" w:hAnsi="Palatino Linotype" w:cs="Times New Roman"/>
          <w:sz w:val="24"/>
          <w:szCs w:val="24"/>
        </w:rPr>
        <w:t xml:space="preserve"> rozdílnosti situace nejen v rámci sledovaného kontaktního pracoviště, ale pracovišť ÚP ČR</w:t>
      </w:r>
      <w:r w:rsidR="00EF4A3E">
        <w:rPr>
          <w:rFonts w:ascii="Palatino Linotype" w:hAnsi="Palatino Linotype" w:cs="Times New Roman"/>
          <w:sz w:val="24"/>
          <w:szCs w:val="24"/>
        </w:rPr>
        <w:t xml:space="preserve"> obecně. Samozřejmě </w:t>
      </w:r>
      <w:r w:rsidR="00EF4A3E">
        <w:rPr>
          <w:rFonts w:ascii="Palatino Linotype" w:hAnsi="Palatino Linotype"/>
          <w:sz w:val="24"/>
          <w:szCs w:val="24"/>
        </w:rPr>
        <w:t xml:space="preserve">výsledky výzkumu případové studie nelze dle metodologie zobecňovat, </w:t>
      </w:r>
      <w:r w:rsidR="007A25F7">
        <w:rPr>
          <w:rFonts w:ascii="Palatino Linotype" w:hAnsi="Palatino Linotype"/>
          <w:sz w:val="24"/>
          <w:szCs w:val="24"/>
        </w:rPr>
        <w:t>proto je považuji za podnět k dalšímu výzkumu.</w:t>
      </w:r>
    </w:p>
    <w:p w14:paraId="0CECEF73" w14:textId="373DFF54" w:rsidR="004F3140" w:rsidRDefault="007A25F7">
      <w:pPr>
        <w:spacing w:line="360" w:lineRule="auto"/>
        <w:jc w:val="both"/>
        <w:rPr>
          <w:rFonts w:ascii="Palatino Linotype" w:hAnsi="Palatino Linotype" w:cs="Arial"/>
          <w:sz w:val="24"/>
          <w:szCs w:val="24"/>
        </w:rPr>
      </w:pPr>
      <w:r>
        <w:rPr>
          <w:rFonts w:ascii="Palatino Linotype" w:hAnsi="Palatino Linotype"/>
          <w:sz w:val="24"/>
          <w:szCs w:val="24"/>
        </w:rPr>
        <w:t>Dalším limitem výzkumu je rovněž r</w:t>
      </w:r>
      <w:r w:rsidR="004F3140">
        <w:rPr>
          <w:rFonts w:ascii="Palatino Linotype" w:hAnsi="Palatino Linotype" w:cs="Arial"/>
          <w:sz w:val="24"/>
          <w:szCs w:val="24"/>
        </w:rPr>
        <w:t>edukce vzdělávání na vzdělávání realizované prostřednictvím vzděláva</w:t>
      </w:r>
      <w:r>
        <w:rPr>
          <w:rFonts w:ascii="Palatino Linotype" w:hAnsi="Palatino Linotype" w:cs="Arial"/>
          <w:sz w:val="24"/>
          <w:szCs w:val="24"/>
        </w:rPr>
        <w:t>cích středisek, které jsou sice ÚP ČR zřízeny za účelem vzdělávání svých zaměstnanců</w:t>
      </w:r>
      <w:r w:rsidR="004F3140">
        <w:rPr>
          <w:rFonts w:ascii="Palatino Linotype" w:hAnsi="Palatino Linotype" w:cs="Arial"/>
          <w:sz w:val="24"/>
          <w:szCs w:val="24"/>
        </w:rPr>
        <w:t xml:space="preserve">, což však neznamená, že </w:t>
      </w:r>
      <w:r w:rsidR="001109C7">
        <w:rPr>
          <w:rFonts w:ascii="Palatino Linotype" w:hAnsi="Palatino Linotype" w:cs="Arial"/>
          <w:sz w:val="24"/>
          <w:szCs w:val="24"/>
        </w:rPr>
        <w:t xml:space="preserve">zaměstnanci </w:t>
      </w:r>
      <w:r w:rsidR="004F3140">
        <w:rPr>
          <w:rFonts w:ascii="Palatino Linotype" w:hAnsi="Palatino Linotype" w:cs="Arial"/>
          <w:sz w:val="24"/>
          <w:szCs w:val="24"/>
        </w:rPr>
        <w:t>nemohou profesní kompete</w:t>
      </w:r>
      <w:r w:rsidR="001109C7">
        <w:rPr>
          <w:rFonts w:ascii="Palatino Linotype" w:hAnsi="Palatino Linotype" w:cs="Arial"/>
          <w:sz w:val="24"/>
          <w:szCs w:val="24"/>
        </w:rPr>
        <w:t xml:space="preserve">nce </w:t>
      </w:r>
      <w:r w:rsidR="004F3140">
        <w:rPr>
          <w:rFonts w:ascii="Palatino Linotype" w:hAnsi="Palatino Linotype" w:cs="Arial"/>
          <w:sz w:val="24"/>
          <w:szCs w:val="24"/>
        </w:rPr>
        <w:t>získávat</w:t>
      </w:r>
      <w:r>
        <w:rPr>
          <w:rFonts w:ascii="Palatino Linotype" w:hAnsi="Palatino Linotype" w:cs="Arial"/>
          <w:sz w:val="24"/>
          <w:szCs w:val="24"/>
        </w:rPr>
        <w:t xml:space="preserve"> i jinými vzdělávacími procesy</w:t>
      </w:r>
      <w:r w:rsidR="001109C7">
        <w:rPr>
          <w:rFonts w:ascii="Palatino Linotype" w:hAnsi="Palatino Linotype" w:cs="Arial"/>
          <w:sz w:val="24"/>
          <w:szCs w:val="24"/>
        </w:rPr>
        <w:t>, které byly nastíněny v teoretické části práce a probíhají zpravidla při výkonu práce.</w:t>
      </w:r>
    </w:p>
    <w:p w14:paraId="6F567B85" w14:textId="55212BC0" w:rsidR="00210EE7" w:rsidRPr="001B704A" w:rsidRDefault="007A25F7" w:rsidP="001B704A">
      <w:pPr>
        <w:spacing w:line="360" w:lineRule="auto"/>
        <w:jc w:val="both"/>
        <w:rPr>
          <w:rFonts w:ascii="Palatino Linotype" w:hAnsi="Palatino Linotype" w:cs="Arial"/>
          <w:sz w:val="24"/>
          <w:szCs w:val="24"/>
        </w:rPr>
      </w:pPr>
      <w:r>
        <w:rPr>
          <w:rFonts w:ascii="Palatino Linotype" w:hAnsi="Palatino Linotype" w:cs="Arial"/>
          <w:sz w:val="24"/>
          <w:szCs w:val="24"/>
        </w:rPr>
        <w:t>K zamyšlení je rovněž převaha odp</w:t>
      </w:r>
      <w:r w:rsidR="005D07A8">
        <w:rPr>
          <w:rFonts w:ascii="Palatino Linotype" w:hAnsi="Palatino Linotype" w:cs="Arial"/>
          <w:sz w:val="24"/>
          <w:szCs w:val="24"/>
        </w:rPr>
        <w:t>ovědí</w:t>
      </w:r>
      <w:r>
        <w:rPr>
          <w:rFonts w:ascii="Palatino Linotype" w:hAnsi="Palatino Linotype" w:cs="Arial"/>
          <w:sz w:val="24"/>
          <w:szCs w:val="24"/>
        </w:rPr>
        <w:t xml:space="preserve"> v dotazníkovém šetření</w:t>
      </w:r>
      <w:r w:rsidR="005D07A8">
        <w:rPr>
          <w:rFonts w:ascii="Palatino Linotype" w:hAnsi="Palatino Linotype" w:cs="Arial"/>
          <w:sz w:val="24"/>
          <w:szCs w:val="24"/>
        </w:rPr>
        <w:t xml:space="preserve"> na škále „spíše souhlasím“ a „spíše nesouhlasím“</w:t>
      </w:r>
      <w:r w:rsidR="00210EE7">
        <w:rPr>
          <w:rFonts w:ascii="Palatino Linotype" w:hAnsi="Palatino Linotype" w:cs="Arial"/>
          <w:sz w:val="24"/>
          <w:szCs w:val="24"/>
        </w:rPr>
        <w:t>. Dotazníkové šetření bylo převažující technikou ve fázi realizace vzdělávání. Samozřejmě pokud pomineme skutečnost, že i přes realizovaný předvýzkum mohly být otázky pro respondenty nejednoznačné, přichází v úvahu i další možnosti. Přicházela v úvahu i četnost absolvovaných školení</w:t>
      </w:r>
      <w:r w:rsidR="00057E15">
        <w:rPr>
          <w:rFonts w:ascii="Palatino Linotype" w:hAnsi="Palatino Linotype" w:cs="Arial"/>
          <w:sz w:val="24"/>
          <w:szCs w:val="24"/>
        </w:rPr>
        <w:t xml:space="preserve"> jednotlivých zaměstnanců, kdy si již nemusí jednoznačně uvědomovat situace spojené se vzděláváním, a proto mohou volit spíše méně vyhraněné odpovědi. Z tohoto důvodu jsem dodatečně analyzovala data o počtu absolvovaných hodin v</w:t>
      </w:r>
      <w:r w:rsidR="00C1491A">
        <w:rPr>
          <w:rFonts w:ascii="Palatino Linotype" w:hAnsi="Palatino Linotype" w:cs="Arial"/>
          <w:sz w:val="24"/>
          <w:szCs w:val="24"/>
        </w:rPr>
        <w:t xml:space="preserve"> průběžném vzdělávání zaměstnanců, které spadá do dalšího profesního vzdělávání, a je </w:t>
      </w:r>
      <w:r w:rsidR="001B704A">
        <w:rPr>
          <w:rFonts w:ascii="Palatino Linotype" w:hAnsi="Palatino Linotype" w:cs="Arial"/>
          <w:sz w:val="24"/>
          <w:szCs w:val="24"/>
        </w:rPr>
        <w:t>realizová</w:t>
      </w:r>
      <w:r w:rsidR="00C1491A">
        <w:rPr>
          <w:rFonts w:ascii="Palatino Linotype" w:hAnsi="Palatino Linotype" w:cs="Arial"/>
          <w:sz w:val="24"/>
          <w:szCs w:val="24"/>
        </w:rPr>
        <w:t>no</w:t>
      </w:r>
      <w:r w:rsidR="00057E15">
        <w:rPr>
          <w:rFonts w:ascii="Palatino Linotype" w:hAnsi="Palatino Linotype" w:cs="Arial"/>
          <w:sz w:val="24"/>
          <w:szCs w:val="24"/>
        </w:rPr>
        <w:t xml:space="preserve"> prostřednictvím vzdělávacích středisek</w:t>
      </w:r>
      <w:r w:rsidR="00C1491A">
        <w:rPr>
          <w:rFonts w:ascii="Palatino Linotype" w:hAnsi="Palatino Linotype" w:cs="Arial"/>
          <w:sz w:val="24"/>
          <w:szCs w:val="24"/>
        </w:rPr>
        <w:t>. Do dotazníkového šetření se nejvíce zapojilo zaměstnanců z Oddělení trhu práce, přičemž tito zaměstnanci vybraného kontaktního pracoviště absolvují v průměru jen 7,4</w:t>
      </w:r>
      <w:r w:rsidR="004E7768" w:rsidRPr="00D1172C">
        <w:rPr>
          <w:rFonts w:ascii="Palatino Linotype" w:hAnsi="Palatino Linotype"/>
          <w:sz w:val="24"/>
          <w:szCs w:val="24"/>
        </w:rPr>
        <w:t> </w:t>
      </w:r>
      <w:r w:rsidR="00C1491A">
        <w:rPr>
          <w:rFonts w:ascii="Palatino Linotype" w:hAnsi="Palatino Linotype" w:cs="Arial"/>
          <w:sz w:val="24"/>
          <w:szCs w:val="24"/>
        </w:rPr>
        <w:t xml:space="preserve">hodin </w:t>
      </w:r>
      <w:r w:rsidR="001B704A">
        <w:rPr>
          <w:rFonts w:ascii="Palatino Linotype" w:hAnsi="Palatino Linotype" w:cs="Arial"/>
          <w:sz w:val="24"/>
          <w:szCs w:val="24"/>
        </w:rPr>
        <w:t>průběžného vzdělávání za rok. Další nejvíce zastoupenou skupinou respondentů v dotazníkovém šetření byli zaměstnanci z </w:t>
      </w:r>
      <w:r w:rsidR="001B704A" w:rsidRPr="001B704A">
        <w:rPr>
          <w:rFonts w:ascii="Palatino Linotype" w:hAnsi="Palatino Linotype" w:cs="Arial"/>
          <w:sz w:val="24"/>
          <w:szCs w:val="24"/>
        </w:rPr>
        <w:t xml:space="preserve">Oddělení </w:t>
      </w:r>
      <w:r w:rsidR="001B704A" w:rsidRPr="001B704A">
        <w:rPr>
          <w:rFonts w:ascii="Palatino Linotype" w:hAnsi="Palatino Linotype"/>
          <w:sz w:val="24"/>
          <w:szCs w:val="24"/>
        </w:rPr>
        <w:lastRenderedPageBreak/>
        <w:t>poradenství a dalšího vzdělávání</w:t>
      </w:r>
      <w:r w:rsidR="001B704A">
        <w:rPr>
          <w:rFonts w:ascii="Palatino Linotype" w:hAnsi="Palatino Linotype"/>
          <w:sz w:val="24"/>
          <w:szCs w:val="24"/>
        </w:rPr>
        <w:t xml:space="preserve">, kteří na vybraném kontaktním pracovišti absolvují v průměru 9,2 </w:t>
      </w:r>
      <w:r w:rsidR="001B704A">
        <w:rPr>
          <w:rFonts w:ascii="Palatino Linotype" w:hAnsi="Palatino Linotype" w:cs="Arial"/>
          <w:sz w:val="24"/>
          <w:szCs w:val="24"/>
        </w:rPr>
        <w:t xml:space="preserve">hodin průběžného vzdělávání za rok. Tato skutečnost mohla výrazně ovlivnit výstupy z dotazníkového šetření, konkrétně fáze realizace vzdělávání, čemuž se dá v případě dalšího výzkumu předejít začleněním </w:t>
      </w:r>
      <w:r w:rsidR="008865B4">
        <w:rPr>
          <w:rFonts w:ascii="Palatino Linotype" w:hAnsi="Palatino Linotype" w:cs="Arial"/>
          <w:sz w:val="24"/>
          <w:szCs w:val="24"/>
        </w:rPr>
        <w:t>jiné vhodné techniky pro získání dat</w:t>
      </w:r>
      <w:r w:rsidR="001B704A">
        <w:rPr>
          <w:rFonts w:ascii="Palatino Linotype" w:hAnsi="Palatino Linotype" w:cs="Arial"/>
          <w:sz w:val="24"/>
          <w:szCs w:val="24"/>
        </w:rPr>
        <w:t>, kupříkladu pozorování.</w:t>
      </w:r>
    </w:p>
    <w:p w14:paraId="60791873" w14:textId="49EDA7C8" w:rsidR="007A25F7" w:rsidRPr="004E7768" w:rsidRDefault="008865B4">
      <w:pPr>
        <w:spacing w:line="360" w:lineRule="auto"/>
        <w:jc w:val="both"/>
        <w:rPr>
          <w:rFonts w:ascii="Palatino Linotype" w:hAnsi="Palatino Linotype" w:cs="Arial"/>
          <w:sz w:val="24"/>
          <w:szCs w:val="24"/>
        </w:rPr>
      </w:pPr>
      <w:r>
        <w:rPr>
          <w:rFonts w:ascii="Palatino Linotype" w:hAnsi="Palatino Linotype" w:cs="Arial"/>
          <w:sz w:val="24"/>
          <w:szCs w:val="24"/>
        </w:rPr>
        <w:t xml:space="preserve">Bohužel se mi nepodařilo pro výzkum získat zaměstnance spádového vzdělávacího střediska, který mohl přispět ke komplexnosti vhledu do zkoumaného případu. To rovněž platí pro případné zapojení nadřízených zaměstnanců, </w:t>
      </w:r>
      <w:r w:rsidRPr="004E7768">
        <w:rPr>
          <w:rFonts w:ascii="Palatino Linotype" w:hAnsi="Palatino Linotype" w:cs="Arial"/>
          <w:sz w:val="24"/>
          <w:szCs w:val="24"/>
        </w:rPr>
        <w:t xml:space="preserve">kteří nebyli zvažováni </w:t>
      </w:r>
      <w:r w:rsidR="003D6340" w:rsidRPr="004E7768">
        <w:rPr>
          <w:rFonts w:ascii="Palatino Linotype" w:hAnsi="Palatino Linotype" w:cs="Arial"/>
          <w:sz w:val="24"/>
          <w:szCs w:val="24"/>
        </w:rPr>
        <w:t xml:space="preserve">jakožto možný zdroj dat </w:t>
      </w:r>
      <w:r w:rsidRPr="004E7768">
        <w:rPr>
          <w:rFonts w:ascii="Palatino Linotype" w:hAnsi="Palatino Linotype" w:cs="Arial"/>
          <w:sz w:val="24"/>
          <w:szCs w:val="24"/>
        </w:rPr>
        <w:t>pro tento výzkum z časových důvodů.</w:t>
      </w:r>
    </w:p>
    <w:p w14:paraId="1AAE1658" w14:textId="77777777" w:rsidR="00874827" w:rsidRPr="004E7768" w:rsidRDefault="00874827">
      <w:pPr>
        <w:spacing w:line="360" w:lineRule="auto"/>
        <w:jc w:val="both"/>
        <w:rPr>
          <w:rFonts w:ascii="Palatino Linotype" w:hAnsi="Palatino Linotype" w:cs="Times New Roman"/>
          <w:sz w:val="24"/>
          <w:szCs w:val="24"/>
        </w:rPr>
      </w:pPr>
    </w:p>
    <w:p w14:paraId="239BFF45" w14:textId="77777777" w:rsidR="00874827" w:rsidRPr="004E7768" w:rsidRDefault="00C82271">
      <w:pPr>
        <w:rPr>
          <w:rFonts w:ascii="Palatino Linotype" w:hAnsi="Palatino Linotype"/>
          <w:sz w:val="24"/>
          <w:szCs w:val="24"/>
        </w:rPr>
      </w:pPr>
      <w:r w:rsidRPr="004E7768">
        <w:rPr>
          <w:rFonts w:ascii="Palatino Linotype" w:hAnsi="Palatino Linotype"/>
          <w:sz w:val="24"/>
          <w:szCs w:val="24"/>
        </w:rPr>
        <w:br w:type="page"/>
      </w:r>
    </w:p>
    <w:p w14:paraId="329CB09E" w14:textId="77777777" w:rsidR="00874827" w:rsidRDefault="00C82271">
      <w:pPr>
        <w:pStyle w:val="Nadpis1"/>
        <w:spacing w:line="360" w:lineRule="auto"/>
        <w:jc w:val="both"/>
        <w:rPr>
          <w:rFonts w:ascii="Palatino Linotype" w:hAnsi="Palatino Linotype"/>
          <w:b/>
          <w:color w:val="auto"/>
          <w:sz w:val="28"/>
          <w:szCs w:val="28"/>
        </w:rPr>
      </w:pPr>
      <w:bookmarkStart w:id="31" w:name="_Toc98085049"/>
      <w:r>
        <w:rPr>
          <w:rFonts w:ascii="Palatino Linotype" w:hAnsi="Palatino Linotype"/>
          <w:b/>
          <w:color w:val="auto"/>
          <w:sz w:val="28"/>
          <w:szCs w:val="28"/>
        </w:rPr>
        <w:lastRenderedPageBreak/>
        <w:t>Závěr</w:t>
      </w:r>
      <w:bookmarkEnd w:id="31"/>
    </w:p>
    <w:p w14:paraId="403059DE" w14:textId="631FFEA5" w:rsidR="00874827" w:rsidRDefault="00600892" w:rsidP="00583953">
      <w:pPr>
        <w:spacing w:line="360" w:lineRule="auto"/>
        <w:jc w:val="both"/>
        <w:rPr>
          <w:rFonts w:ascii="Palatino Linotype" w:hAnsi="Palatino Linotype" w:cs="Times New Roman"/>
          <w:sz w:val="24"/>
          <w:szCs w:val="24"/>
        </w:rPr>
      </w:pPr>
      <w:r>
        <w:rPr>
          <w:rFonts w:ascii="Palatino Linotype" w:hAnsi="Palatino Linotype"/>
          <w:sz w:val="24"/>
          <w:szCs w:val="24"/>
        </w:rPr>
        <w:t>V diplomové práci jsem se zabývala tématem vzdělávání zaměstnanců na Úřadu práce</w:t>
      </w:r>
      <w:r w:rsidR="00583953">
        <w:rPr>
          <w:rFonts w:ascii="Palatino Linotype" w:hAnsi="Palatino Linotype"/>
          <w:sz w:val="24"/>
          <w:szCs w:val="24"/>
        </w:rPr>
        <w:t xml:space="preserve"> ČR. </w:t>
      </w:r>
      <w:r w:rsidR="00583953">
        <w:rPr>
          <w:rFonts w:ascii="Palatino Linotype" w:hAnsi="Palatino Linotype" w:cs="Times New Roman"/>
          <w:sz w:val="24"/>
          <w:szCs w:val="24"/>
        </w:rPr>
        <w:t xml:space="preserve">Cílem mé práce bylo zhodnotit systém vzdělávání zaměstnanců na vybraném kontaktním pracovišti Úřadu práce ČR dle poznatků v odborné literatuře, </w:t>
      </w:r>
      <w:r w:rsidR="00583953" w:rsidRPr="002A59C3">
        <w:rPr>
          <w:rFonts w:ascii="Palatino Linotype" w:hAnsi="Palatino Linotype" w:cs="Times New Roman"/>
          <w:sz w:val="24"/>
          <w:szCs w:val="24"/>
        </w:rPr>
        <w:t>které zajišťuje vzdělávací středisko zaměstnavatele.</w:t>
      </w:r>
    </w:p>
    <w:p w14:paraId="0FA8E51A" w14:textId="75C5ACBE" w:rsidR="00187759" w:rsidRDefault="00583953" w:rsidP="00555B79">
      <w:pPr>
        <w:spacing w:line="360" w:lineRule="auto"/>
        <w:jc w:val="both"/>
        <w:rPr>
          <w:rFonts w:ascii="Palatino Linotype" w:hAnsi="Palatino Linotype" w:cs="Times New Roman"/>
          <w:sz w:val="24"/>
          <w:szCs w:val="24"/>
        </w:rPr>
      </w:pPr>
      <w:r>
        <w:rPr>
          <w:rFonts w:ascii="Palatino Linotype" w:hAnsi="Palatino Linotype" w:cs="Times New Roman"/>
          <w:sz w:val="24"/>
          <w:szCs w:val="24"/>
        </w:rPr>
        <w:t>Práci jsem rozdělila do čtyř ka</w:t>
      </w:r>
      <w:r w:rsidR="00CA4C6F">
        <w:rPr>
          <w:rFonts w:ascii="Palatino Linotype" w:hAnsi="Palatino Linotype" w:cs="Times New Roman"/>
          <w:sz w:val="24"/>
          <w:szCs w:val="24"/>
        </w:rPr>
        <w:t>pitol. V první kapitole</w:t>
      </w:r>
      <w:r>
        <w:rPr>
          <w:rFonts w:ascii="Palatino Linotype" w:hAnsi="Palatino Linotype" w:cs="Times New Roman"/>
          <w:sz w:val="24"/>
          <w:szCs w:val="24"/>
        </w:rPr>
        <w:t xml:space="preserve"> jsem přiblížila úlohu Úřadu práce ČR a jeho postavení ve veřejné správě, která prochází reformami se snahou o svou modernizaci. S ohledem na přijatý Strategický rámec rozvoje veřejné správy České republiky byl implementován zákon o státní službě společně s revizí a úpravou systému vzdělávání ve správních úřadech. Vzdělávání zaměstnanců veřejné správy a potažmo zaměstnanců Úřa</w:t>
      </w:r>
      <w:r w:rsidR="00CA4C6F">
        <w:rPr>
          <w:rFonts w:ascii="Palatino Linotype" w:hAnsi="Palatino Linotype" w:cs="Times New Roman"/>
          <w:sz w:val="24"/>
          <w:szCs w:val="24"/>
        </w:rPr>
        <w:t xml:space="preserve">du práce ČR </w:t>
      </w:r>
      <w:r w:rsidR="008E3B7B">
        <w:rPr>
          <w:rFonts w:ascii="Palatino Linotype" w:hAnsi="Palatino Linotype" w:cs="Times New Roman"/>
          <w:sz w:val="24"/>
          <w:szCs w:val="24"/>
        </w:rPr>
        <w:t>proto nabylo na důležitosti</w:t>
      </w:r>
      <w:r w:rsidR="00CA4C6F">
        <w:rPr>
          <w:rFonts w:ascii="Palatino Linotype" w:hAnsi="Palatino Linotype" w:cs="Times New Roman"/>
          <w:sz w:val="24"/>
          <w:szCs w:val="24"/>
        </w:rPr>
        <w:t xml:space="preserve">. </w:t>
      </w:r>
    </w:p>
    <w:p w14:paraId="3B3022A3" w14:textId="54133AFC" w:rsidR="00555B79" w:rsidRDefault="00CA4C6F" w:rsidP="00555B79">
      <w:pPr>
        <w:spacing w:line="360" w:lineRule="auto"/>
        <w:jc w:val="both"/>
        <w:rPr>
          <w:rFonts w:ascii="Palatino Linotype" w:hAnsi="Palatino Linotype" w:cs="Times New Roman"/>
          <w:sz w:val="24"/>
          <w:szCs w:val="24"/>
        </w:rPr>
      </w:pPr>
      <w:r>
        <w:rPr>
          <w:rFonts w:ascii="Palatino Linotype" w:hAnsi="Palatino Linotype" w:cs="Times New Roman"/>
          <w:sz w:val="24"/>
          <w:szCs w:val="24"/>
        </w:rPr>
        <w:t>Ve druhé kapitole</w:t>
      </w:r>
      <w:r w:rsidR="00583953">
        <w:rPr>
          <w:rFonts w:ascii="Palatino Linotype" w:hAnsi="Palatino Linotype" w:cs="Times New Roman"/>
          <w:sz w:val="24"/>
          <w:szCs w:val="24"/>
        </w:rPr>
        <w:t xml:space="preserve"> </w:t>
      </w:r>
      <w:r>
        <w:rPr>
          <w:rFonts w:ascii="Palatino Linotype" w:hAnsi="Palatino Linotype" w:cs="Times New Roman"/>
          <w:sz w:val="24"/>
          <w:szCs w:val="24"/>
        </w:rPr>
        <w:t>jsem teoreticky</w:t>
      </w:r>
      <w:r w:rsidR="00583953">
        <w:rPr>
          <w:rFonts w:ascii="Palatino Linotype" w:hAnsi="Palatino Linotype" w:cs="Times New Roman"/>
          <w:sz w:val="24"/>
          <w:szCs w:val="24"/>
        </w:rPr>
        <w:t xml:space="preserve"> </w:t>
      </w:r>
      <w:r>
        <w:rPr>
          <w:rFonts w:ascii="Palatino Linotype" w:hAnsi="Palatino Linotype" w:cs="Times New Roman"/>
          <w:sz w:val="24"/>
          <w:szCs w:val="24"/>
        </w:rPr>
        <w:t>ukotvila další profesní vzdělávání a s tím spojená specifika pro za</w:t>
      </w:r>
      <w:r w:rsidR="00555B79">
        <w:rPr>
          <w:rFonts w:ascii="Palatino Linotype" w:hAnsi="Palatino Linotype" w:cs="Times New Roman"/>
          <w:sz w:val="24"/>
          <w:szCs w:val="24"/>
        </w:rPr>
        <w:t>městnance Úřadu práce ČR, neboť vzhledem k poskytování služeb i v oblasti sociální práce musí být vzdělávání některých zaměstnanců v souladu se zákonem č. 108/2006 Sb., o sociálních službách.</w:t>
      </w:r>
    </w:p>
    <w:p w14:paraId="5D78E817" w14:textId="17174D06" w:rsidR="00583953" w:rsidRDefault="00CA4C6F" w:rsidP="00583953">
      <w:pPr>
        <w:spacing w:line="360" w:lineRule="auto"/>
        <w:jc w:val="both"/>
        <w:rPr>
          <w:rFonts w:ascii="Palatino Linotype" w:hAnsi="Palatino Linotype" w:cs="Times New Roman"/>
          <w:sz w:val="24"/>
          <w:szCs w:val="24"/>
        </w:rPr>
      </w:pPr>
      <w:r>
        <w:rPr>
          <w:rFonts w:ascii="Palatino Linotype" w:hAnsi="Palatino Linotype" w:cs="Times New Roman"/>
          <w:sz w:val="24"/>
          <w:szCs w:val="24"/>
        </w:rPr>
        <w:t xml:space="preserve"> Ve třetí kapitole jsem se již blíže věnovala systematickému přístupu ke vzdělávání, který jsem zvolila jako teoretické výc</w:t>
      </w:r>
      <w:r w:rsidR="00C5189D">
        <w:rPr>
          <w:rFonts w:ascii="Palatino Linotype" w:hAnsi="Palatino Linotype" w:cs="Times New Roman"/>
          <w:sz w:val="24"/>
          <w:szCs w:val="24"/>
        </w:rPr>
        <w:t>hodisko pro naplnění cíle práce, neboť i</w:t>
      </w:r>
      <w:r w:rsidR="00BA169A">
        <w:rPr>
          <w:rFonts w:ascii="Palatino Linotype" w:hAnsi="Palatino Linotype" w:cs="Times New Roman"/>
          <w:sz w:val="24"/>
          <w:szCs w:val="24"/>
        </w:rPr>
        <w:t xml:space="preserve"> </w:t>
      </w:r>
      <w:r w:rsidR="00C5189D">
        <w:rPr>
          <w:rFonts w:ascii="Palatino Linotype" w:hAnsi="Palatino Linotype" w:cs="Times New Roman"/>
          <w:sz w:val="24"/>
          <w:szCs w:val="24"/>
        </w:rPr>
        <w:t xml:space="preserve">Rámcová pravidla vzdělávání zaměstnanců ve správních úřadech </w:t>
      </w:r>
      <w:r w:rsidR="002C5529">
        <w:rPr>
          <w:rFonts w:ascii="Palatino Linotype" w:hAnsi="Palatino Linotype" w:cs="Times New Roman"/>
          <w:sz w:val="24"/>
          <w:szCs w:val="24"/>
        </w:rPr>
        <w:t xml:space="preserve">(Česko 2021c) </w:t>
      </w:r>
      <w:r w:rsidR="00C5189D">
        <w:rPr>
          <w:rFonts w:ascii="Palatino Linotype" w:hAnsi="Palatino Linotype" w:cs="Times New Roman"/>
          <w:sz w:val="24"/>
          <w:szCs w:val="24"/>
        </w:rPr>
        <w:t xml:space="preserve">požadují přistupovat ke vzdělávání po jednotlivých fázích, jež tomuto přístupu odpovídají. </w:t>
      </w:r>
      <w:r w:rsidR="00BA169A">
        <w:rPr>
          <w:rFonts w:ascii="Palatino Linotype" w:hAnsi="Palatino Linotype" w:cs="Times New Roman"/>
          <w:sz w:val="24"/>
          <w:szCs w:val="24"/>
        </w:rPr>
        <w:t xml:space="preserve">V této kapitole byla </w:t>
      </w:r>
      <w:r w:rsidR="000316F4">
        <w:rPr>
          <w:rFonts w:ascii="Palatino Linotype" w:hAnsi="Palatino Linotype" w:cs="Times New Roman"/>
          <w:sz w:val="24"/>
          <w:szCs w:val="24"/>
        </w:rPr>
        <w:t xml:space="preserve">dle odborné literatury </w:t>
      </w:r>
      <w:r w:rsidR="00BA169A">
        <w:rPr>
          <w:rFonts w:ascii="Palatino Linotype" w:hAnsi="Palatino Linotype" w:cs="Times New Roman"/>
          <w:sz w:val="24"/>
          <w:szCs w:val="24"/>
        </w:rPr>
        <w:t>stanovena jednotlivá kritéria odpovídající systematickému přístupu ke vzdělávání, a to od základních předpokladů vzdělávacího cyklu, až p</w:t>
      </w:r>
      <w:r w:rsidR="008E3B7B">
        <w:rPr>
          <w:rFonts w:ascii="Palatino Linotype" w:hAnsi="Palatino Linotype" w:cs="Times New Roman"/>
          <w:sz w:val="24"/>
          <w:szCs w:val="24"/>
        </w:rPr>
        <w:t>o jeho jednotlivé fáze – analýzy</w:t>
      </w:r>
      <w:r w:rsidR="00BA169A">
        <w:rPr>
          <w:rFonts w:ascii="Palatino Linotype" w:hAnsi="Palatino Linotype" w:cs="Times New Roman"/>
          <w:sz w:val="24"/>
          <w:szCs w:val="24"/>
        </w:rPr>
        <w:t xml:space="preserve"> a identifikaci vzdělávacích potřeb, plánování</w:t>
      </w:r>
      <w:r w:rsidR="008E3B7B">
        <w:rPr>
          <w:rFonts w:ascii="Palatino Linotype" w:hAnsi="Palatino Linotype" w:cs="Times New Roman"/>
          <w:sz w:val="24"/>
          <w:szCs w:val="24"/>
        </w:rPr>
        <w:t xml:space="preserve"> vzdělávání</w:t>
      </w:r>
      <w:r w:rsidR="00BA169A">
        <w:rPr>
          <w:rFonts w:ascii="Palatino Linotype" w:hAnsi="Palatino Linotype" w:cs="Times New Roman"/>
          <w:sz w:val="24"/>
          <w:szCs w:val="24"/>
        </w:rPr>
        <w:t xml:space="preserve">, realizaci </w:t>
      </w:r>
      <w:r w:rsidR="008E3B7B">
        <w:rPr>
          <w:rFonts w:ascii="Palatino Linotype" w:hAnsi="Palatino Linotype" w:cs="Times New Roman"/>
          <w:sz w:val="24"/>
          <w:szCs w:val="24"/>
        </w:rPr>
        <w:t xml:space="preserve">vzdělávání </w:t>
      </w:r>
      <w:r w:rsidR="00BA169A">
        <w:rPr>
          <w:rFonts w:ascii="Palatino Linotype" w:hAnsi="Palatino Linotype" w:cs="Times New Roman"/>
          <w:sz w:val="24"/>
          <w:szCs w:val="24"/>
        </w:rPr>
        <w:t>a hodnocení vzdělávání.</w:t>
      </w:r>
    </w:p>
    <w:p w14:paraId="4B8FB43C" w14:textId="102178E7" w:rsidR="00187759" w:rsidRDefault="00187759" w:rsidP="000316F4">
      <w:pPr>
        <w:spacing w:line="360" w:lineRule="auto"/>
        <w:jc w:val="both"/>
        <w:rPr>
          <w:rFonts w:ascii="Palatino Linotype" w:hAnsi="Palatino Linotype" w:cs="Times New Roman"/>
          <w:sz w:val="24"/>
          <w:szCs w:val="24"/>
        </w:rPr>
      </w:pPr>
      <w:r>
        <w:rPr>
          <w:rFonts w:ascii="Palatino Linotype" w:hAnsi="Palatino Linotype" w:cs="Times New Roman"/>
          <w:sz w:val="24"/>
          <w:szCs w:val="24"/>
        </w:rPr>
        <w:lastRenderedPageBreak/>
        <w:t>V empirické části diplomové práce, která je o</w:t>
      </w:r>
      <w:r w:rsidR="000316F4">
        <w:rPr>
          <w:rFonts w:ascii="Palatino Linotype" w:hAnsi="Palatino Linotype" w:cs="Times New Roman"/>
          <w:sz w:val="24"/>
          <w:szCs w:val="24"/>
        </w:rPr>
        <w:t>bsažená ve čtvrté kapitole, byla</w:t>
      </w:r>
      <w:r>
        <w:rPr>
          <w:rFonts w:ascii="Palatino Linotype" w:hAnsi="Palatino Linotype" w:cs="Times New Roman"/>
          <w:sz w:val="24"/>
          <w:szCs w:val="24"/>
        </w:rPr>
        <w:t xml:space="preserve"> </w:t>
      </w:r>
      <w:r w:rsidR="00391553">
        <w:rPr>
          <w:rFonts w:ascii="Palatino Linotype" w:hAnsi="Palatino Linotype" w:cs="Times New Roman"/>
          <w:sz w:val="24"/>
          <w:szCs w:val="24"/>
        </w:rPr>
        <w:t>stanovená kritéria porovnán</w:t>
      </w:r>
      <w:r w:rsidR="000316F4">
        <w:rPr>
          <w:rFonts w:ascii="Palatino Linotype" w:hAnsi="Palatino Linotype" w:cs="Times New Roman"/>
          <w:sz w:val="24"/>
          <w:szCs w:val="24"/>
        </w:rPr>
        <w:t>a se systémem vzdělávání </w:t>
      </w:r>
      <w:r w:rsidR="00391553">
        <w:rPr>
          <w:rFonts w:ascii="Palatino Linotype" w:hAnsi="Palatino Linotype" w:cs="Times New Roman"/>
          <w:sz w:val="24"/>
          <w:szCs w:val="24"/>
        </w:rPr>
        <w:t xml:space="preserve">zaměstnanců </w:t>
      </w:r>
      <w:r w:rsidR="000316F4">
        <w:rPr>
          <w:rFonts w:ascii="Palatino Linotype" w:hAnsi="Palatino Linotype" w:cs="Times New Roman"/>
          <w:sz w:val="24"/>
          <w:szCs w:val="24"/>
        </w:rPr>
        <w:t>realizovaným na vybraném kontaktním pracovišti Úřadu práce ČR,</w:t>
      </w:r>
      <w:r w:rsidR="000316F4" w:rsidRPr="000316F4">
        <w:rPr>
          <w:rFonts w:ascii="Palatino Linotype" w:hAnsi="Palatino Linotype" w:cs="Times New Roman"/>
          <w:sz w:val="24"/>
          <w:szCs w:val="24"/>
        </w:rPr>
        <w:t xml:space="preserve"> </w:t>
      </w:r>
      <w:r w:rsidR="000316F4" w:rsidRPr="002A59C3">
        <w:rPr>
          <w:rFonts w:ascii="Palatino Linotype" w:hAnsi="Palatino Linotype" w:cs="Times New Roman"/>
          <w:sz w:val="24"/>
          <w:szCs w:val="24"/>
        </w:rPr>
        <w:t>které zajišťuje vzdělávací středisko zaměstnavatele.</w:t>
      </w:r>
    </w:p>
    <w:p w14:paraId="151DB812" w14:textId="77777777" w:rsidR="00A45B4A" w:rsidRDefault="00187759" w:rsidP="00187759">
      <w:pPr>
        <w:spacing w:line="360" w:lineRule="auto"/>
        <w:jc w:val="both"/>
        <w:rPr>
          <w:rFonts w:ascii="Palatino Linotype" w:hAnsi="Palatino Linotype"/>
          <w:sz w:val="24"/>
          <w:szCs w:val="24"/>
        </w:rPr>
      </w:pPr>
      <w:r>
        <w:rPr>
          <w:rFonts w:ascii="Palatino Linotype" w:hAnsi="Palatino Linotype"/>
          <w:sz w:val="24"/>
          <w:szCs w:val="24"/>
        </w:rPr>
        <w:t xml:space="preserve">Zásadní </w:t>
      </w:r>
      <w:r w:rsidR="00466F28">
        <w:rPr>
          <w:rFonts w:ascii="Palatino Linotype" w:hAnsi="Palatino Linotype"/>
          <w:sz w:val="24"/>
          <w:szCs w:val="24"/>
        </w:rPr>
        <w:t>nedostatky byly nalezeny jak</w:t>
      </w:r>
      <w:r>
        <w:rPr>
          <w:rFonts w:ascii="Palatino Linotype" w:hAnsi="Palatino Linotype"/>
          <w:sz w:val="24"/>
          <w:szCs w:val="24"/>
        </w:rPr>
        <w:t xml:space="preserve"> v základních předpokladech vzdělávacího cyklu, </w:t>
      </w:r>
      <w:r w:rsidR="00466F28">
        <w:rPr>
          <w:rFonts w:ascii="Palatino Linotype" w:hAnsi="Palatino Linotype"/>
          <w:sz w:val="24"/>
          <w:szCs w:val="24"/>
        </w:rPr>
        <w:t>tak</w:t>
      </w:r>
      <w:r>
        <w:rPr>
          <w:rFonts w:ascii="Palatino Linotype" w:hAnsi="Palatino Linotype"/>
          <w:sz w:val="24"/>
          <w:szCs w:val="24"/>
        </w:rPr>
        <w:t xml:space="preserve"> v samotném cyklu vzdělávání. </w:t>
      </w:r>
      <w:r w:rsidR="00466F28">
        <w:rPr>
          <w:rFonts w:ascii="Palatino Linotype" w:hAnsi="Palatino Linotype"/>
          <w:sz w:val="24"/>
          <w:szCs w:val="24"/>
        </w:rPr>
        <w:t>Jelikož je pro Úřad práce</w:t>
      </w:r>
      <w:r>
        <w:rPr>
          <w:rFonts w:ascii="Palatino Linotype" w:hAnsi="Palatino Linotype"/>
          <w:sz w:val="24"/>
          <w:szCs w:val="24"/>
        </w:rPr>
        <w:t xml:space="preserve"> ČR rozhodující</w:t>
      </w:r>
      <w:r w:rsidRPr="0048285F">
        <w:rPr>
          <w:rFonts w:ascii="Palatino Linotype" w:hAnsi="Palatino Linotype"/>
          <w:sz w:val="24"/>
          <w:szCs w:val="24"/>
        </w:rPr>
        <w:t xml:space="preserve"> zajištění školení povinných ze zákona a školení v rozsahu nutným pro oprávnění k výkonu profese sociáln</w:t>
      </w:r>
      <w:r w:rsidR="000316F4">
        <w:rPr>
          <w:rFonts w:ascii="Palatino Linotype" w:hAnsi="Palatino Linotype"/>
          <w:sz w:val="24"/>
          <w:szCs w:val="24"/>
        </w:rPr>
        <w:t xml:space="preserve">ích pracovníků, </w:t>
      </w:r>
      <w:r>
        <w:rPr>
          <w:rFonts w:ascii="Palatino Linotype" w:hAnsi="Palatino Linotype"/>
          <w:sz w:val="24"/>
          <w:szCs w:val="24"/>
        </w:rPr>
        <w:t xml:space="preserve">již v úvodu </w:t>
      </w:r>
      <w:r w:rsidR="00466F28">
        <w:rPr>
          <w:rFonts w:ascii="Palatino Linotype" w:hAnsi="Palatino Linotype"/>
          <w:sz w:val="24"/>
          <w:szCs w:val="24"/>
        </w:rPr>
        <w:t>výzkumu vznikly pochybnosti</w:t>
      </w:r>
      <w:r w:rsidRPr="0048285F">
        <w:rPr>
          <w:rFonts w:ascii="Palatino Linotype" w:hAnsi="Palatino Linotype"/>
          <w:sz w:val="24"/>
          <w:szCs w:val="24"/>
        </w:rPr>
        <w:t xml:space="preserve"> o systematickém přístupu ke vzdělávání</w:t>
      </w:r>
      <w:r w:rsidR="00466F28">
        <w:rPr>
          <w:rFonts w:ascii="Palatino Linotype" w:hAnsi="Palatino Linotype"/>
          <w:sz w:val="24"/>
          <w:szCs w:val="24"/>
        </w:rPr>
        <w:t>, který spadá do strategicky orientovaných přístupů ke vzdělávání.</w:t>
      </w:r>
    </w:p>
    <w:p w14:paraId="09D0D02A" w14:textId="7BD98D92" w:rsidR="00187759" w:rsidRDefault="00C76BEA" w:rsidP="00187759">
      <w:pPr>
        <w:spacing w:line="360" w:lineRule="auto"/>
        <w:jc w:val="both"/>
        <w:rPr>
          <w:rFonts w:ascii="Palatino Linotype" w:hAnsi="Palatino Linotype"/>
          <w:sz w:val="24"/>
          <w:szCs w:val="24"/>
        </w:rPr>
      </w:pPr>
      <w:r>
        <w:rPr>
          <w:rFonts w:ascii="Palatino Linotype" w:hAnsi="Palatino Linotype"/>
          <w:sz w:val="24"/>
          <w:szCs w:val="24"/>
        </w:rPr>
        <w:t>Pochybení bylo</w:t>
      </w:r>
      <w:r w:rsidR="00A45B4A">
        <w:rPr>
          <w:rFonts w:ascii="Palatino Linotype" w:hAnsi="Palatino Linotype"/>
          <w:sz w:val="24"/>
          <w:szCs w:val="24"/>
        </w:rPr>
        <w:t xml:space="preserve"> nalezen</w:t>
      </w:r>
      <w:r>
        <w:rPr>
          <w:rFonts w:ascii="Palatino Linotype" w:hAnsi="Palatino Linotype"/>
          <w:sz w:val="24"/>
          <w:szCs w:val="24"/>
        </w:rPr>
        <w:t>o</w:t>
      </w:r>
      <w:r w:rsidR="00A45B4A">
        <w:rPr>
          <w:rFonts w:ascii="Palatino Linotype" w:hAnsi="Palatino Linotype"/>
          <w:sz w:val="24"/>
          <w:szCs w:val="24"/>
        </w:rPr>
        <w:t xml:space="preserve"> u personální činnosti, konkrétně hodnocení zaměstnanců, které je v organizaci jediným procesně </w:t>
      </w:r>
      <w:r>
        <w:rPr>
          <w:rFonts w:ascii="Palatino Linotype" w:hAnsi="Palatino Linotype"/>
          <w:sz w:val="24"/>
          <w:szCs w:val="24"/>
        </w:rPr>
        <w:t>zajištěným</w:t>
      </w:r>
      <w:r w:rsidR="00A45B4A">
        <w:rPr>
          <w:rFonts w:ascii="Palatino Linotype" w:hAnsi="Palatino Linotype"/>
          <w:sz w:val="24"/>
          <w:szCs w:val="24"/>
        </w:rPr>
        <w:t xml:space="preserve"> zdrojem pro první fázi samotného cyklu vzdělávání </w:t>
      </w:r>
      <w:r w:rsidR="00694A86">
        <w:rPr>
          <w:rFonts w:ascii="Palatino Linotype" w:hAnsi="Palatino Linotype"/>
          <w:sz w:val="24"/>
          <w:szCs w:val="24"/>
        </w:rPr>
        <w:t>—</w:t>
      </w:r>
      <w:r w:rsidR="00A45B4A">
        <w:rPr>
          <w:rFonts w:ascii="Palatino Linotype" w:hAnsi="Palatino Linotype"/>
          <w:sz w:val="24"/>
          <w:szCs w:val="24"/>
        </w:rPr>
        <w:t xml:space="preserve"> analýzu a identifikaci vzdělávacích potřeb.</w:t>
      </w:r>
      <w:r>
        <w:rPr>
          <w:rFonts w:ascii="Palatino Linotype" w:hAnsi="Palatino Linotype"/>
          <w:sz w:val="24"/>
          <w:szCs w:val="24"/>
        </w:rPr>
        <w:t xml:space="preserve"> V této nejdůležitější a nejkritičtější fázi cyklu vzdělávání, která ovlivňuje kvalitu navazujících fází, byly shledány natolik zásadní nedostatky, že není v tuto chvíli možné hovořit o </w:t>
      </w:r>
      <w:r w:rsidR="009141A5">
        <w:rPr>
          <w:rFonts w:ascii="Palatino Linotype" w:hAnsi="Palatino Linotype"/>
          <w:sz w:val="24"/>
          <w:szCs w:val="24"/>
        </w:rPr>
        <w:t xml:space="preserve">vhodně </w:t>
      </w:r>
      <w:r>
        <w:rPr>
          <w:rFonts w:ascii="Palatino Linotype" w:hAnsi="Palatino Linotype"/>
          <w:sz w:val="24"/>
          <w:szCs w:val="24"/>
        </w:rPr>
        <w:t>realizovaném systematickém přístupu ke vzdělávání zaměstnanců.</w:t>
      </w:r>
    </w:p>
    <w:p w14:paraId="144B8DD4" w14:textId="59EAA7B6" w:rsidR="00187759" w:rsidRPr="0091019D" w:rsidRDefault="00187759" w:rsidP="00187759">
      <w:pPr>
        <w:pStyle w:val="Normlnweb"/>
        <w:spacing w:before="0" w:beforeAutospacing="0" w:after="96" w:afterAutospacing="0" w:line="360" w:lineRule="auto"/>
        <w:jc w:val="both"/>
        <w:rPr>
          <w:rFonts w:ascii="Palatino Linotype" w:hAnsi="Palatino Linotype"/>
          <w:color w:val="000000"/>
        </w:rPr>
      </w:pPr>
      <w:r>
        <w:rPr>
          <w:rFonts w:ascii="Palatino Linotype" w:hAnsi="Palatino Linotype"/>
        </w:rPr>
        <w:t xml:space="preserve">Systém vzdělávání </w:t>
      </w:r>
      <w:r>
        <w:rPr>
          <w:rFonts w:ascii="Palatino Linotype" w:hAnsi="Palatino Linotype"/>
          <w:color w:val="000000"/>
        </w:rPr>
        <w:t>zaměstnanců</w:t>
      </w:r>
      <w:r>
        <w:rPr>
          <w:rFonts w:ascii="Palatino Linotype" w:hAnsi="Palatino Linotype"/>
        </w:rPr>
        <w:t xml:space="preserve"> na vybraném kontaktním pracovišti Úřadu práce ČR dle poznatků v odborné literatuře, </w:t>
      </w:r>
      <w:r w:rsidRPr="002A59C3">
        <w:rPr>
          <w:rFonts w:ascii="Palatino Linotype" w:hAnsi="Palatino Linotype"/>
        </w:rPr>
        <w:t>které zajišťuje vzdělávací středisko zaměstnavatele</w:t>
      </w:r>
      <w:r>
        <w:rPr>
          <w:rFonts w:ascii="Palatino Linotype" w:hAnsi="Palatino Linotype"/>
        </w:rPr>
        <w:t>,</w:t>
      </w:r>
      <w:r w:rsidR="00843ED5">
        <w:rPr>
          <w:rFonts w:ascii="Palatino Linotype" w:hAnsi="Palatino Linotype"/>
          <w:color w:val="000000"/>
        </w:rPr>
        <w:t xml:space="preserve"> </w:t>
      </w:r>
      <w:r w:rsidR="00320F44">
        <w:rPr>
          <w:rFonts w:ascii="Palatino Linotype" w:hAnsi="Palatino Linotype"/>
          <w:color w:val="000000"/>
        </w:rPr>
        <w:t>je</w:t>
      </w:r>
      <w:r w:rsidR="008E3B7B">
        <w:rPr>
          <w:rFonts w:ascii="Palatino Linotype" w:hAnsi="Palatino Linotype"/>
          <w:color w:val="000000"/>
        </w:rPr>
        <w:t xml:space="preserve"> </w:t>
      </w:r>
      <w:r w:rsidR="00843ED5">
        <w:rPr>
          <w:rFonts w:ascii="Palatino Linotype" w:hAnsi="Palatino Linotype"/>
          <w:color w:val="000000"/>
        </w:rPr>
        <w:t xml:space="preserve">optikou systematického přístupu ke vzdělávání </w:t>
      </w:r>
      <w:r w:rsidR="008E3B7B">
        <w:rPr>
          <w:rFonts w:ascii="Palatino Linotype" w:hAnsi="Palatino Linotype"/>
          <w:color w:val="000000"/>
        </w:rPr>
        <w:t>nyní</w:t>
      </w:r>
      <w:r w:rsidR="00843ED5">
        <w:rPr>
          <w:rFonts w:ascii="Palatino Linotype" w:hAnsi="Palatino Linotype"/>
          <w:color w:val="000000"/>
        </w:rPr>
        <w:t xml:space="preserve"> </w:t>
      </w:r>
      <w:r w:rsidR="00320F44">
        <w:rPr>
          <w:rFonts w:ascii="Palatino Linotype" w:hAnsi="Palatino Linotype"/>
          <w:color w:val="000000"/>
        </w:rPr>
        <w:t>realizováno pouze formálně</w:t>
      </w:r>
      <w:r>
        <w:rPr>
          <w:rFonts w:ascii="Palatino Linotype" w:hAnsi="Palatino Linotype"/>
          <w:color w:val="000000"/>
        </w:rPr>
        <w:t>.</w:t>
      </w:r>
    </w:p>
    <w:p w14:paraId="3680B517" w14:textId="77777777" w:rsidR="00187759" w:rsidRDefault="00187759" w:rsidP="00583953">
      <w:pPr>
        <w:spacing w:line="360" w:lineRule="auto"/>
        <w:jc w:val="both"/>
        <w:rPr>
          <w:rFonts w:ascii="Palatino Linotype" w:hAnsi="Palatino Linotype" w:cs="Times New Roman"/>
          <w:sz w:val="24"/>
          <w:szCs w:val="24"/>
        </w:rPr>
      </w:pPr>
    </w:p>
    <w:p w14:paraId="19F46388" w14:textId="77777777" w:rsidR="00874827" w:rsidRDefault="00874827">
      <w:pPr>
        <w:rPr>
          <w:rFonts w:ascii="Palatino Linotype" w:hAnsi="Palatino Linotype"/>
          <w:sz w:val="24"/>
          <w:szCs w:val="24"/>
        </w:rPr>
      </w:pPr>
    </w:p>
    <w:p w14:paraId="4F9B0FA1" w14:textId="77777777" w:rsidR="00874827" w:rsidRDefault="00874827">
      <w:pPr>
        <w:rPr>
          <w:rFonts w:ascii="Palatino Linotype" w:hAnsi="Palatino Linotype"/>
          <w:sz w:val="24"/>
          <w:szCs w:val="24"/>
        </w:rPr>
      </w:pPr>
    </w:p>
    <w:p w14:paraId="0AB36850" w14:textId="77777777" w:rsidR="00874827" w:rsidRDefault="00C82271">
      <w:pPr>
        <w:rPr>
          <w:rFonts w:ascii="Palatino Linotype" w:hAnsi="Palatino Linotype"/>
          <w:sz w:val="24"/>
          <w:szCs w:val="24"/>
        </w:rPr>
      </w:pPr>
      <w:r>
        <w:rPr>
          <w:rFonts w:ascii="Palatino Linotype" w:hAnsi="Palatino Linotype"/>
          <w:sz w:val="24"/>
          <w:szCs w:val="24"/>
        </w:rPr>
        <w:br w:type="page"/>
      </w:r>
    </w:p>
    <w:p w14:paraId="1FB569DB" w14:textId="77777777" w:rsidR="00874827" w:rsidRPr="00D1172C" w:rsidRDefault="00C82271">
      <w:pPr>
        <w:pStyle w:val="Nadpis1"/>
        <w:spacing w:line="360" w:lineRule="auto"/>
        <w:jc w:val="both"/>
        <w:rPr>
          <w:rFonts w:ascii="Palatino Linotype" w:hAnsi="Palatino Linotype"/>
          <w:b/>
          <w:color w:val="auto"/>
          <w:sz w:val="28"/>
          <w:szCs w:val="28"/>
        </w:rPr>
      </w:pPr>
      <w:bookmarkStart w:id="32" w:name="_Toc98085050"/>
      <w:r w:rsidRPr="00D1172C">
        <w:rPr>
          <w:rFonts w:ascii="Palatino Linotype" w:hAnsi="Palatino Linotype"/>
          <w:b/>
          <w:color w:val="auto"/>
          <w:sz w:val="28"/>
          <w:szCs w:val="28"/>
        </w:rPr>
        <w:lastRenderedPageBreak/>
        <w:t>Literatura a zdroje</w:t>
      </w:r>
      <w:bookmarkEnd w:id="32"/>
    </w:p>
    <w:p w14:paraId="0DAAB128" w14:textId="77777777" w:rsidR="00874827" w:rsidRPr="00D1172C" w:rsidRDefault="00C82271">
      <w:pPr>
        <w:spacing w:line="360" w:lineRule="auto"/>
        <w:jc w:val="both"/>
        <w:rPr>
          <w:rFonts w:ascii="Palatino Linotype" w:hAnsi="Palatino Linotype"/>
          <w:sz w:val="24"/>
          <w:szCs w:val="24"/>
        </w:rPr>
      </w:pPr>
      <w:r w:rsidRPr="00D1172C">
        <w:rPr>
          <w:rFonts w:ascii="Palatino Linotype" w:hAnsi="Palatino Linotype"/>
          <w:sz w:val="24"/>
          <w:szCs w:val="24"/>
        </w:rPr>
        <w:t xml:space="preserve">Andrews, R. </w:t>
      </w:r>
      <w:r w:rsidRPr="00D1172C">
        <w:rPr>
          <w:rFonts w:ascii="Palatino Linotype" w:hAnsi="Palatino Linotype" w:cstheme="minorHAnsi"/>
          <w:sz w:val="24"/>
          <w:szCs w:val="24"/>
        </w:rPr>
        <w:t>&amp;</w:t>
      </w:r>
      <w:r w:rsidRPr="00D1172C">
        <w:rPr>
          <w:rFonts w:ascii="Palatino Linotype" w:hAnsi="Palatino Linotype"/>
          <w:sz w:val="24"/>
          <w:szCs w:val="24"/>
        </w:rPr>
        <w:t xml:space="preserve"> Entwisle, T. (2014). </w:t>
      </w:r>
      <w:r w:rsidRPr="00D1172C">
        <w:rPr>
          <w:rFonts w:ascii="Palatino Linotype" w:hAnsi="Palatino Linotype"/>
          <w:i/>
          <w:sz w:val="24"/>
          <w:szCs w:val="24"/>
        </w:rPr>
        <w:t xml:space="preserve">Public Service Efficiency: Reframing the Debate. </w:t>
      </w:r>
      <w:r w:rsidRPr="00D1172C">
        <w:rPr>
          <w:rFonts w:ascii="Palatino Linotype" w:eastAsia="TimesNewRomanPSMT" w:hAnsi="Palatino Linotype" w:cs="TimesNewRomanPSMT"/>
          <w:sz w:val="24"/>
          <w:szCs w:val="24"/>
        </w:rPr>
        <w:t>Abingdon:</w:t>
      </w:r>
      <w:r w:rsidRPr="00D1172C">
        <w:rPr>
          <w:rFonts w:ascii="Palatino Linotype" w:hAnsi="Palatino Linotype"/>
          <w:sz w:val="24"/>
          <w:szCs w:val="24"/>
        </w:rPr>
        <w:t xml:space="preserve"> Routledge</w:t>
      </w:r>
    </w:p>
    <w:p w14:paraId="685B00A7" w14:textId="77777777" w:rsidR="00874827" w:rsidRPr="00D1172C" w:rsidRDefault="00C82271">
      <w:pPr>
        <w:spacing w:line="360" w:lineRule="auto"/>
        <w:jc w:val="both"/>
        <w:rPr>
          <w:rFonts w:ascii="Palatino Linotype" w:hAnsi="Palatino Linotype"/>
          <w:sz w:val="24"/>
          <w:szCs w:val="24"/>
        </w:rPr>
      </w:pPr>
      <w:r w:rsidRPr="00D1172C">
        <w:rPr>
          <w:rFonts w:ascii="Palatino Linotype" w:hAnsi="Palatino Linotype"/>
          <w:sz w:val="24"/>
          <w:szCs w:val="24"/>
        </w:rPr>
        <w:t xml:space="preserve">Armstrong, M. (2015). Řízení lidských zdrojů: moderní pojetí a postupy. Praha: Grada. </w:t>
      </w:r>
    </w:p>
    <w:p w14:paraId="0634FE8F" w14:textId="77777777" w:rsidR="00874827" w:rsidRPr="00D1172C" w:rsidRDefault="00C82271">
      <w:pPr>
        <w:spacing w:line="360" w:lineRule="auto"/>
        <w:jc w:val="both"/>
        <w:rPr>
          <w:rFonts w:ascii="Palatino Linotype" w:hAnsi="Palatino Linotype" w:cstheme="minorHAnsi"/>
          <w:sz w:val="24"/>
          <w:szCs w:val="24"/>
        </w:rPr>
      </w:pPr>
      <w:r w:rsidRPr="00D1172C">
        <w:rPr>
          <w:rFonts w:ascii="Palatino Linotype" w:hAnsi="Palatino Linotype"/>
          <w:sz w:val="24"/>
          <w:szCs w:val="24"/>
        </w:rPr>
        <w:t xml:space="preserve">Bělohlávek, F., Košťan, P. </w:t>
      </w:r>
      <w:r w:rsidRPr="00D1172C">
        <w:rPr>
          <w:rFonts w:ascii="Palatino Linotype" w:hAnsi="Palatino Linotype" w:cstheme="minorHAnsi"/>
          <w:sz w:val="24"/>
          <w:szCs w:val="24"/>
        </w:rPr>
        <w:t xml:space="preserve">&amp; Šuleř, O. (2006). </w:t>
      </w:r>
      <w:r w:rsidRPr="00D1172C">
        <w:rPr>
          <w:rFonts w:ascii="Palatino Linotype" w:hAnsi="Palatino Linotype" w:cstheme="minorHAnsi"/>
          <w:i/>
          <w:sz w:val="24"/>
          <w:szCs w:val="24"/>
        </w:rPr>
        <w:t xml:space="preserve">Management. </w:t>
      </w:r>
      <w:r w:rsidRPr="00D1172C">
        <w:rPr>
          <w:rFonts w:ascii="Palatino Linotype" w:hAnsi="Palatino Linotype" w:cstheme="minorHAnsi"/>
          <w:sz w:val="24"/>
          <w:szCs w:val="24"/>
        </w:rPr>
        <w:t>Brno: Computer Press, a. s.</w:t>
      </w:r>
    </w:p>
    <w:p w14:paraId="3A16590A" w14:textId="77777777" w:rsidR="00874827" w:rsidRPr="00D1172C" w:rsidRDefault="00C82271">
      <w:pPr>
        <w:spacing w:line="360" w:lineRule="auto"/>
        <w:jc w:val="both"/>
        <w:rPr>
          <w:rFonts w:ascii="Palatino Linotype" w:hAnsi="Palatino Linotype" w:cstheme="minorHAnsi"/>
          <w:sz w:val="24"/>
          <w:szCs w:val="24"/>
        </w:rPr>
      </w:pPr>
      <w:r w:rsidRPr="00D1172C">
        <w:rPr>
          <w:rFonts w:ascii="Palatino Linotype" w:hAnsi="Palatino Linotype" w:cstheme="minorHAnsi"/>
          <w:sz w:val="24"/>
          <w:szCs w:val="24"/>
        </w:rPr>
        <w:t xml:space="preserve">Cagánová, D., Cambál, M., Stachová, K. &amp; Stacho, Z. (2014). </w:t>
      </w:r>
      <w:bookmarkStart w:id="33" w:name="citation"/>
      <w:r w:rsidRPr="00D1172C">
        <w:rPr>
          <w:rFonts w:ascii="Palatino Linotype" w:hAnsi="Palatino Linotype" w:cs="Helvetica"/>
          <w:sz w:val="24"/>
          <w:szCs w:val="24"/>
          <w:bdr w:val="none" w:sz="0" w:space="0" w:color="auto" w:frame="1"/>
        </w:rPr>
        <w:t xml:space="preserve">Education of Employees in Organisations Operating in Slovakia. </w:t>
      </w:r>
      <w:r w:rsidRPr="00D1172C">
        <w:rPr>
          <w:rFonts w:ascii="Palatino Linotype" w:hAnsi="Palatino Linotype"/>
          <w:i/>
          <w:sz w:val="24"/>
          <w:szCs w:val="24"/>
        </w:rPr>
        <w:t xml:space="preserve">Electronic Journal of Knowledge Management, 12(4), </w:t>
      </w:r>
      <w:r w:rsidRPr="00D1172C">
        <w:rPr>
          <w:rFonts w:ascii="Palatino Linotype" w:hAnsi="Palatino Linotype"/>
          <w:sz w:val="24"/>
          <w:szCs w:val="24"/>
        </w:rPr>
        <w:t>210-220.</w:t>
      </w:r>
      <w:bookmarkEnd w:id="33"/>
    </w:p>
    <w:p w14:paraId="0662AB1B" w14:textId="77777777" w:rsidR="00874827" w:rsidRPr="00D1172C" w:rsidRDefault="00C82271">
      <w:pPr>
        <w:spacing w:line="360" w:lineRule="auto"/>
        <w:jc w:val="both"/>
        <w:rPr>
          <w:rFonts w:ascii="Palatino Linotype" w:hAnsi="Palatino Linotype" w:cs="Times New Roman"/>
          <w:sz w:val="24"/>
          <w:szCs w:val="24"/>
        </w:rPr>
      </w:pPr>
      <w:r w:rsidRPr="00D1172C">
        <w:rPr>
          <w:rFonts w:ascii="Palatino Linotype" w:hAnsi="Palatino Linotype"/>
          <w:sz w:val="24"/>
          <w:szCs w:val="24"/>
        </w:rPr>
        <w:t xml:space="preserve">Collins, D. (2007). Vzdělávání a rozvoj zaměstnanců. In Dvořáková, Z., Beroušek, P., Collins, D., Dědina, J., Hůlová, M., Hüttlová, E., …Václavková, L. </w:t>
      </w:r>
      <w:r w:rsidRPr="00D1172C">
        <w:rPr>
          <w:rFonts w:ascii="Palatino Linotype" w:hAnsi="Palatino Linotype"/>
          <w:i/>
          <w:sz w:val="24"/>
          <w:szCs w:val="24"/>
        </w:rPr>
        <w:t>Management lidských zdrojů</w:t>
      </w:r>
      <w:r w:rsidRPr="00D1172C">
        <w:rPr>
          <w:rFonts w:ascii="Palatino Linotype" w:hAnsi="Palatino Linotype"/>
          <w:sz w:val="24"/>
          <w:szCs w:val="24"/>
        </w:rPr>
        <w:t xml:space="preserve"> (s. 101—112). Praha: C. H. Beck.</w:t>
      </w:r>
      <w:r w:rsidRPr="00D1172C">
        <w:rPr>
          <w:rFonts w:ascii="Palatino Linotype" w:hAnsi="Palatino Linotype" w:cs="Times New Roman"/>
          <w:sz w:val="24"/>
          <w:szCs w:val="24"/>
        </w:rPr>
        <w:t xml:space="preserve"> </w:t>
      </w:r>
    </w:p>
    <w:p w14:paraId="124ACF74" w14:textId="77777777" w:rsidR="00874827" w:rsidRPr="00D1172C" w:rsidRDefault="00C82271">
      <w:pPr>
        <w:spacing w:line="360" w:lineRule="auto"/>
        <w:jc w:val="both"/>
        <w:rPr>
          <w:rFonts w:ascii="Palatino Linotype" w:hAnsi="Palatino Linotype" w:cs="Times New Roman"/>
          <w:sz w:val="24"/>
          <w:szCs w:val="24"/>
        </w:rPr>
      </w:pPr>
      <w:r w:rsidRPr="00D1172C">
        <w:rPr>
          <w:rFonts w:ascii="Palatino Linotype" w:hAnsi="Palatino Linotype" w:cs="Times New Roman"/>
          <w:sz w:val="24"/>
          <w:szCs w:val="24"/>
        </w:rPr>
        <w:t xml:space="preserve">Belcourt, M. </w:t>
      </w:r>
      <w:r w:rsidRPr="00D1172C">
        <w:rPr>
          <w:rFonts w:ascii="Palatino Linotype" w:hAnsi="Palatino Linotype" w:cstheme="minorHAnsi"/>
          <w:sz w:val="24"/>
          <w:szCs w:val="24"/>
        </w:rPr>
        <w:t xml:space="preserve">&amp; Wright, P. (1998). </w:t>
      </w:r>
      <w:r w:rsidRPr="00D1172C">
        <w:rPr>
          <w:rFonts w:ascii="Palatino Linotype" w:hAnsi="Palatino Linotype" w:cstheme="minorHAnsi"/>
          <w:i/>
          <w:sz w:val="24"/>
          <w:szCs w:val="24"/>
        </w:rPr>
        <w:t xml:space="preserve">Vzdělávání pracovníků a řízení pracovního výkonu. </w:t>
      </w:r>
      <w:r w:rsidRPr="00D1172C">
        <w:rPr>
          <w:rFonts w:ascii="Palatino Linotype" w:hAnsi="Palatino Linotype"/>
          <w:sz w:val="24"/>
          <w:szCs w:val="24"/>
        </w:rPr>
        <w:t xml:space="preserve">Praha: Grada. </w:t>
      </w:r>
      <w:r w:rsidRPr="00D1172C">
        <w:rPr>
          <w:rFonts w:ascii="Palatino Linotype" w:hAnsi="Palatino Linotype" w:cstheme="minorHAnsi"/>
          <w:i/>
          <w:sz w:val="24"/>
          <w:szCs w:val="24"/>
        </w:rPr>
        <w:t xml:space="preserve"> </w:t>
      </w:r>
    </w:p>
    <w:p w14:paraId="5B0541CC" w14:textId="34851E0F" w:rsidR="00874827" w:rsidRPr="00D1172C" w:rsidRDefault="00C82271">
      <w:pPr>
        <w:spacing w:line="360" w:lineRule="auto"/>
        <w:jc w:val="both"/>
        <w:rPr>
          <w:rStyle w:val="Hypertextovodkaz"/>
          <w:rFonts w:ascii="Palatino Linotype" w:hAnsi="Palatino Linotype" w:cs="Times New Roman"/>
          <w:sz w:val="24"/>
          <w:szCs w:val="24"/>
        </w:rPr>
      </w:pPr>
      <w:r w:rsidRPr="00D1172C">
        <w:rPr>
          <w:rFonts w:ascii="Palatino Linotype" w:hAnsi="Palatino Linotype" w:cs="Times New Roman"/>
          <w:sz w:val="24"/>
          <w:szCs w:val="24"/>
        </w:rPr>
        <w:t xml:space="preserve">Česko. (2021a). </w:t>
      </w:r>
      <w:r w:rsidRPr="00D1172C">
        <w:rPr>
          <w:rFonts w:ascii="Palatino Linotype" w:hAnsi="Palatino Linotype" w:cs="Times New Roman"/>
          <w:i/>
          <w:sz w:val="24"/>
          <w:szCs w:val="24"/>
        </w:rPr>
        <w:t xml:space="preserve">Zákon č. 73/2011 Sb., o Úřadu práce ČR. </w:t>
      </w:r>
      <w:r w:rsidRPr="00D1172C">
        <w:rPr>
          <w:rFonts w:ascii="Palatino Linotype" w:hAnsi="Palatino Linotype" w:cs="Times New Roman"/>
          <w:sz w:val="24"/>
          <w:szCs w:val="24"/>
        </w:rPr>
        <w:t>Citováno dne 14.</w:t>
      </w:r>
      <w:r w:rsidR="00C671B7" w:rsidRPr="00D1172C">
        <w:rPr>
          <w:rFonts w:ascii="Palatino Linotype" w:hAnsi="Palatino Linotype" w:cs="Times New Roman"/>
          <w:sz w:val="24"/>
          <w:szCs w:val="24"/>
        </w:rPr>
        <w:t> </w:t>
      </w:r>
      <w:r w:rsidRPr="00D1172C">
        <w:rPr>
          <w:rFonts w:ascii="Palatino Linotype" w:hAnsi="Palatino Linotype" w:cs="Times New Roman"/>
          <w:sz w:val="24"/>
          <w:szCs w:val="24"/>
        </w:rPr>
        <w:t xml:space="preserve">listopadu 2021. Dostupné z: </w:t>
      </w:r>
      <w:hyperlink r:id="rId8" w:history="1">
        <w:r w:rsidRPr="00D1172C">
          <w:rPr>
            <w:rStyle w:val="Hypertextovodkaz"/>
            <w:rFonts w:ascii="Palatino Linotype" w:hAnsi="Palatino Linotype" w:cs="Times New Roman"/>
            <w:sz w:val="24"/>
            <w:szCs w:val="24"/>
          </w:rPr>
          <w:t>https://aplikace.mvcr.cz/sbirka-zakonu/SearchResult.aspx?q=1/1991&amp;typeLaw=zakon&amp;what=Cislo_zakona_s</w:t>
        </w:r>
      </w:hyperlink>
    </w:p>
    <w:p w14:paraId="73BA12D6" w14:textId="77777777" w:rsidR="00874827" w:rsidRPr="00D1172C" w:rsidRDefault="00C82271">
      <w:pPr>
        <w:spacing w:line="360" w:lineRule="auto"/>
        <w:jc w:val="both"/>
        <w:rPr>
          <w:rStyle w:val="Hypertextovodkaz"/>
          <w:rFonts w:ascii="Palatino Linotype" w:hAnsi="Palatino Linotype" w:cs="Times New Roman"/>
          <w:sz w:val="24"/>
          <w:szCs w:val="24"/>
        </w:rPr>
      </w:pPr>
      <w:r w:rsidRPr="00D1172C">
        <w:rPr>
          <w:rFonts w:ascii="Palatino Linotype" w:hAnsi="Palatino Linotype" w:cs="Times New Roman"/>
          <w:sz w:val="24"/>
          <w:szCs w:val="24"/>
        </w:rPr>
        <w:t xml:space="preserve">Česko. (2021b). </w:t>
      </w:r>
      <w:r w:rsidRPr="00D1172C">
        <w:rPr>
          <w:rFonts w:ascii="Palatino Linotype" w:hAnsi="Palatino Linotype" w:cs="Times New Roman"/>
          <w:i/>
          <w:sz w:val="24"/>
          <w:szCs w:val="24"/>
        </w:rPr>
        <w:t xml:space="preserve">Zákon č. 234/2014 Sb., o státní službě. </w:t>
      </w:r>
      <w:r w:rsidRPr="00D1172C">
        <w:rPr>
          <w:rFonts w:ascii="Palatino Linotype" w:hAnsi="Palatino Linotype" w:cs="Times New Roman"/>
          <w:sz w:val="24"/>
          <w:szCs w:val="24"/>
        </w:rPr>
        <w:t xml:space="preserve">Citováno dne 19. listopadu 2021. Dostupné z: </w:t>
      </w:r>
      <w:hyperlink r:id="rId9" w:history="1">
        <w:r w:rsidRPr="00D1172C">
          <w:rPr>
            <w:rStyle w:val="Hypertextovodkaz"/>
            <w:rFonts w:ascii="Palatino Linotype" w:hAnsi="Palatino Linotype" w:cs="Times New Roman"/>
            <w:sz w:val="24"/>
            <w:szCs w:val="24"/>
          </w:rPr>
          <w:t>https://aplikace.mvcr.cz/sbirka-zakonu/</w:t>
        </w:r>
      </w:hyperlink>
    </w:p>
    <w:p w14:paraId="447192E1" w14:textId="77777777" w:rsidR="00874827" w:rsidRPr="00D1172C" w:rsidRDefault="00C82271">
      <w:pPr>
        <w:spacing w:line="360" w:lineRule="auto"/>
        <w:jc w:val="both"/>
        <w:rPr>
          <w:rStyle w:val="Hypertextovodkaz"/>
          <w:rFonts w:ascii="Palatino Linotype" w:hAnsi="Palatino Linotype" w:cs="Times New Roman"/>
          <w:sz w:val="24"/>
          <w:szCs w:val="24"/>
        </w:rPr>
      </w:pPr>
      <w:r w:rsidRPr="00D1172C">
        <w:rPr>
          <w:rFonts w:ascii="Palatino Linotype" w:hAnsi="Palatino Linotype" w:cs="Times New Roman"/>
          <w:sz w:val="24"/>
          <w:szCs w:val="24"/>
        </w:rPr>
        <w:t xml:space="preserve">Česko. (2021c). </w:t>
      </w:r>
      <w:r w:rsidRPr="00D1172C">
        <w:rPr>
          <w:rStyle w:val="Siln"/>
          <w:rFonts w:ascii="Palatino Linotype" w:hAnsi="Palatino Linotype" w:cs="Arial"/>
          <w:b w:val="0"/>
          <w:bCs w:val="0"/>
          <w:i/>
          <w:iCs/>
          <w:sz w:val="24"/>
          <w:szCs w:val="24"/>
          <w:shd w:val="clear" w:color="auto" w:fill="FFFFFF"/>
        </w:rPr>
        <w:t xml:space="preserve">Rámcová pravidla vzdělávání zaměstnanců ve správních úřadech. </w:t>
      </w:r>
      <w:r w:rsidRPr="00D1172C">
        <w:rPr>
          <w:rFonts w:ascii="Palatino Linotype" w:hAnsi="Palatino Linotype" w:cs="Times New Roman"/>
          <w:sz w:val="24"/>
          <w:szCs w:val="24"/>
        </w:rPr>
        <w:t xml:space="preserve">Citováno dne 20. prosince 2021. Dostupné z: </w:t>
      </w:r>
      <w:hyperlink r:id="rId10" w:history="1">
        <w:r w:rsidRPr="00D1172C">
          <w:rPr>
            <w:rStyle w:val="Hypertextovodkaz"/>
            <w:rFonts w:ascii="Palatino Linotype" w:hAnsi="Palatino Linotype" w:cs="Times New Roman"/>
            <w:sz w:val="24"/>
            <w:szCs w:val="24"/>
          </w:rPr>
          <w:t>https://www.mvcr.cz/sluzba/clanek/vzdelavani-pravni-uprava.aspx</w:t>
        </w:r>
      </w:hyperlink>
    </w:p>
    <w:p w14:paraId="541C9462" w14:textId="6BE7D534" w:rsidR="00874827" w:rsidRPr="00D1172C" w:rsidRDefault="00C82271">
      <w:pPr>
        <w:spacing w:line="360" w:lineRule="auto"/>
        <w:jc w:val="both"/>
        <w:rPr>
          <w:rStyle w:val="Hypertextovodkaz"/>
          <w:rFonts w:ascii="Palatino Linotype" w:hAnsi="Palatino Linotype"/>
          <w:color w:val="auto"/>
          <w:sz w:val="24"/>
          <w:szCs w:val="24"/>
          <w:u w:val="none"/>
        </w:rPr>
      </w:pPr>
      <w:r w:rsidRPr="00D1172C">
        <w:rPr>
          <w:rFonts w:ascii="Palatino Linotype" w:hAnsi="Palatino Linotype"/>
          <w:sz w:val="24"/>
          <w:szCs w:val="24"/>
        </w:rPr>
        <w:t>Česko. (2021d). Zákon č 108/2006 Sb., o sociálních službách. Citováno dne 21.</w:t>
      </w:r>
      <w:r w:rsidR="00C671B7" w:rsidRPr="00D1172C">
        <w:rPr>
          <w:rFonts w:ascii="Palatino Linotype" w:hAnsi="Palatino Linotype" w:cs="Times New Roman"/>
          <w:sz w:val="24"/>
          <w:szCs w:val="24"/>
        </w:rPr>
        <w:t> </w:t>
      </w:r>
      <w:r w:rsidRPr="00D1172C">
        <w:rPr>
          <w:rFonts w:ascii="Palatino Linotype" w:hAnsi="Palatino Linotype"/>
          <w:sz w:val="24"/>
          <w:szCs w:val="24"/>
        </w:rPr>
        <w:t xml:space="preserve">prosince 2021. Dostupné z: </w:t>
      </w:r>
      <w:hyperlink r:id="rId11" w:history="1">
        <w:r w:rsidRPr="00D1172C">
          <w:rPr>
            <w:rStyle w:val="Hypertextovodkaz"/>
            <w:rFonts w:ascii="Palatino Linotype" w:hAnsi="Palatino Linotype"/>
            <w:sz w:val="24"/>
            <w:szCs w:val="24"/>
          </w:rPr>
          <w:t>https://www.mpsv.cz/web/cz/zakony</w:t>
        </w:r>
      </w:hyperlink>
    </w:p>
    <w:p w14:paraId="67755ADA" w14:textId="77777777" w:rsidR="00874827" w:rsidRPr="00D1172C" w:rsidRDefault="00C82271">
      <w:pPr>
        <w:spacing w:line="360" w:lineRule="auto"/>
        <w:jc w:val="both"/>
        <w:rPr>
          <w:rFonts w:ascii="Palatino Linotype" w:hAnsi="Palatino Linotype" w:cstheme="minorHAnsi"/>
          <w:sz w:val="24"/>
          <w:szCs w:val="24"/>
        </w:rPr>
      </w:pPr>
      <w:r w:rsidRPr="00D1172C">
        <w:rPr>
          <w:rFonts w:ascii="Palatino Linotype" w:hAnsi="Palatino Linotype"/>
          <w:sz w:val="24"/>
          <w:szCs w:val="24"/>
        </w:rPr>
        <w:lastRenderedPageBreak/>
        <w:t xml:space="preserve">Grospič, J. (2005). K otázkám transformace, reformy a modernizace veřejné správy. In Louda, J. Grospič </w:t>
      </w:r>
      <w:r w:rsidRPr="00D1172C">
        <w:rPr>
          <w:rFonts w:ascii="Palatino Linotype" w:hAnsi="Palatino Linotype" w:cstheme="minorHAnsi"/>
          <w:sz w:val="24"/>
          <w:szCs w:val="24"/>
        </w:rPr>
        <w:t xml:space="preserve">&amp; L. Vostrá (Eds.). </w:t>
      </w:r>
      <w:r w:rsidRPr="00D1172C">
        <w:rPr>
          <w:rFonts w:ascii="Palatino Linotype" w:hAnsi="Palatino Linotype" w:cstheme="minorHAnsi"/>
          <w:i/>
          <w:sz w:val="24"/>
          <w:szCs w:val="24"/>
        </w:rPr>
        <w:t xml:space="preserve">Modernizace veřejné správy v Evropě a České republice: sborník příspěvků z workshopu s mezinárodní účastí, Praha, 22.-23.11. 2005 </w:t>
      </w:r>
      <w:r w:rsidRPr="00D1172C">
        <w:rPr>
          <w:rFonts w:ascii="Palatino Linotype" w:hAnsi="Palatino Linotype" w:cstheme="minorHAnsi"/>
          <w:sz w:val="24"/>
          <w:szCs w:val="24"/>
        </w:rPr>
        <w:t>(s. 9-22)</w:t>
      </w:r>
      <w:r w:rsidRPr="00D1172C">
        <w:rPr>
          <w:rFonts w:ascii="Palatino Linotype" w:hAnsi="Palatino Linotype" w:cstheme="minorHAnsi"/>
          <w:i/>
          <w:sz w:val="24"/>
          <w:szCs w:val="24"/>
        </w:rPr>
        <w:t xml:space="preserve">. </w:t>
      </w:r>
      <w:r w:rsidRPr="00D1172C">
        <w:rPr>
          <w:rFonts w:ascii="Palatino Linotype" w:hAnsi="Palatino Linotype" w:cstheme="minorHAnsi"/>
          <w:sz w:val="24"/>
          <w:szCs w:val="24"/>
        </w:rPr>
        <w:t>Plzeň: Aleš Čeněk.</w:t>
      </w:r>
    </w:p>
    <w:p w14:paraId="1C2B4293" w14:textId="77777777" w:rsidR="00BA6B58" w:rsidRPr="00D1172C" w:rsidRDefault="00BA6B58">
      <w:pPr>
        <w:spacing w:line="360" w:lineRule="auto"/>
        <w:jc w:val="both"/>
        <w:rPr>
          <w:rFonts w:ascii="Palatino Linotype" w:hAnsi="Palatino Linotype" w:cstheme="minorHAnsi"/>
          <w:sz w:val="24"/>
          <w:szCs w:val="24"/>
        </w:rPr>
      </w:pPr>
      <w:r w:rsidRPr="00D1172C">
        <w:rPr>
          <w:rFonts w:ascii="Palatino Linotype" w:hAnsi="Palatino Linotype" w:cstheme="minorHAnsi"/>
          <w:sz w:val="24"/>
          <w:szCs w:val="24"/>
        </w:rPr>
        <w:t xml:space="preserve">Hendl, J. (2008). </w:t>
      </w:r>
      <w:r w:rsidRPr="00D1172C">
        <w:rPr>
          <w:rFonts w:ascii="Palatino Linotype" w:hAnsi="Palatino Linotype" w:cstheme="minorHAnsi"/>
          <w:i/>
          <w:sz w:val="24"/>
          <w:szCs w:val="24"/>
        </w:rPr>
        <w:t xml:space="preserve">Kvalitativní výzkum. </w:t>
      </w:r>
      <w:r w:rsidRPr="00D1172C">
        <w:rPr>
          <w:rFonts w:ascii="Palatino Linotype" w:hAnsi="Palatino Linotype" w:cstheme="minorHAnsi"/>
          <w:sz w:val="24"/>
          <w:szCs w:val="24"/>
        </w:rPr>
        <w:t>Praha: Portál.</w:t>
      </w:r>
    </w:p>
    <w:p w14:paraId="42A5D206" w14:textId="77777777" w:rsidR="00874827" w:rsidRPr="00D1172C" w:rsidRDefault="00C82271">
      <w:pPr>
        <w:spacing w:line="360" w:lineRule="auto"/>
        <w:jc w:val="both"/>
        <w:rPr>
          <w:rFonts w:ascii="Palatino Linotype" w:hAnsi="Palatino Linotype" w:cstheme="minorHAnsi"/>
          <w:sz w:val="24"/>
          <w:szCs w:val="24"/>
        </w:rPr>
      </w:pPr>
      <w:r w:rsidRPr="00D1172C">
        <w:rPr>
          <w:rFonts w:ascii="Palatino Linotype" w:hAnsi="Palatino Linotype" w:cstheme="minorHAnsi"/>
          <w:sz w:val="24"/>
          <w:szCs w:val="24"/>
        </w:rPr>
        <w:t xml:space="preserve">Hendl, J. &amp; Remr, J. (2017). </w:t>
      </w:r>
      <w:r w:rsidRPr="00D1172C">
        <w:rPr>
          <w:rFonts w:ascii="Palatino Linotype" w:hAnsi="Palatino Linotype" w:cstheme="minorHAnsi"/>
          <w:i/>
          <w:sz w:val="24"/>
          <w:szCs w:val="24"/>
        </w:rPr>
        <w:t xml:space="preserve">Metody výzkumu a evaluace. </w:t>
      </w:r>
      <w:r w:rsidRPr="00D1172C">
        <w:rPr>
          <w:rFonts w:ascii="Palatino Linotype" w:hAnsi="Palatino Linotype" w:cstheme="minorHAnsi"/>
          <w:sz w:val="24"/>
          <w:szCs w:val="24"/>
        </w:rPr>
        <w:t>Praha: Portál.</w:t>
      </w:r>
    </w:p>
    <w:p w14:paraId="6E771B1A" w14:textId="77777777" w:rsidR="00874827" w:rsidRPr="00D1172C" w:rsidRDefault="00C82271">
      <w:pPr>
        <w:spacing w:line="360" w:lineRule="auto"/>
        <w:jc w:val="both"/>
        <w:rPr>
          <w:rFonts w:ascii="Palatino Linotype" w:hAnsi="Palatino Linotype"/>
          <w:sz w:val="24"/>
          <w:szCs w:val="24"/>
        </w:rPr>
      </w:pPr>
      <w:r w:rsidRPr="00D1172C">
        <w:rPr>
          <w:rFonts w:ascii="Palatino Linotype" w:hAnsi="Palatino Linotype"/>
          <w:sz w:val="24"/>
          <w:szCs w:val="24"/>
        </w:rPr>
        <w:t xml:space="preserve">Hendrych, D. (2007). </w:t>
      </w:r>
      <w:r w:rsidRPr="00D1172C">
        <w:rPr>
          <w:rFonts w:ascii="Palatino Linotype" w:hAnsi="Palatino Linotype"/>
          <w:i/>
          <w:sz w:val="24"/>
          <w:szCs w:val="24"/>
        </w:rPr>
        <w:t xml:space="preserve">Správní věda: teorie veřejné správy. </w:t>
      </w:r>
      <w:r w:rsidRPr="00D1172C">
        <w:rPr>
          <w:rFonts w:ascii="Palatino Linotype" w:hAnsi="Palatino Linotype"/>
          <w:sz w:val="24"/>
          <w:szCs w:val="24"/>
        </w:rPr>
        <w:t>Praha: ASPI.</w:t>
      </w:r>
    </w:p>
    <w:p w14:paraId="6A579600" w14:textId="37EB219B" w:rsidR="00874827" w:rsidRPr="00D1172C" w:rsidRDefault="00C82271">
      <w:pPr>
        <w:tabs>
          <w:tab w:val="left" w:pos="2835"/>
        </w:tabs>
        <w:spacing w:line="360" w:lineRule="auto"/>
        <w:jc w:val="both"/>
        <w:rPr>
          <w:rFonts w:ascii="Palatino Linotype" w:hAnsi="Palatino Linotype"/>
          <w:sz w:val="24"/>
          <w:szCs w:val="24"/>
        </w:rPr>
      </w:pPr>
      <w:r w:rsidRPr="00D1172C">
        <w:rPr>
          <w:rFonts w:ascii="Palatino Linotype" w:hAnsi="Palatino Linotype"/>
          <w:sz w:val="24"/>
          <w:szCs w:val="24"/>
        </w:rPr>
        <w:t>Hroník, F. (2010). Rozvoj a vzdělávání pracovníků. Praha: Grada Publishing, a.</w:t>
      </w:r>
      <w:r w:rsidR="00C671B7" w:rsidRPr="00D1172C">
        <w:rPr>
          <w:rFonts w:ascii="Palatino Linotype" w:hAnsi="Palatino Linotype"/>
          <w:sz w:val="24"/>
          <w:szCs w:val="24"/>
        </w:rPr>
        <w:t xml:space="preserve"> </w:t>
      </w:r>
      <w:r w:rsidRPr="00D1172C">
        <w:rPr>
          <w:rFonts w:ascii="Palatino Linotype" w:hAnsi="Palatino Linotype"/>
          <w:sz w:val="24"/>
          <w:szCs w:val="24"/>
        </w:rPr>
        <w:t>s.</w:t>
      </w:r>
    </w:p>
    <w:p w14:paraId="3D226B05" w14:textId="6C70DAE5" w:rsidR="00874827" w:rsidRPr="00D1172C" w:rsidRDefault="00C82271">
      <w:pPr>
        <w:tabs>
          <w:tab w:val="left" w:pos="2835"/>
        </w:tabs>
        <w:spacing w:line="360" w:lineRule="auto"/>
        <w:jc w:val="both"/>
        <w:rPr>
          <w:rFonts w:ascii="Palatino Linotype" w:hAnsi="Palatino Linotype"/>
          <w:sz w:val="24"/>
          <w:szCs w:val="24"/>
        </w:rPr>
      </w:pPr>
      <w:r w:rsidRPr="00D1172C">
        <w:rPr>
          <w:rFonts w:ascii="Palatino Linotype" w:hAnsi="Palatino Linotype"/>
          <w:sz w:val="24"/>
          <w:szCs w:val="24"/>
        </w:rPr>
        <w:t xml:space="preserve">Chrastina, J. (2019). </w:t>
      </w:r>
      <w:r w:rsidRPr="00D1172C">
        <w:rPr>
          <w:rFonts w:ascii="Palatino Linotype" w:hAnsi="Palatino Linotype"/>
          <w:i/>
          <w:sz w:val="24"/>
          <w:szCs w:val="24"/>
        </w:rPr>
        <w:t>Případová studie: metoda kvalitativní výzkumné strategie a</w:t>
      </w:r>
      <w:r w:rsidR="00C671B7" w:rsidRPr="00D1172C">
        <w:rPr>
          <w:rFonts w:ascii="Palatino Linotype" w:hAnsi="Palatino Linotype" w:cs="Times New Roman"/>
          <w:sz w:val="24"/>
          <w:szCs w:val="24"/>
        </w:rPr>
        <w:t> </w:t>
      </w:r>
      <w:r w:rsidRPr="00D1172C">
        <w:rPr>
          <w:rFonts w:ascii="Palatino Linotype" w:hAnsi="Palatino Linotype"/>
          <w:i/>
          <w:sz w:val="24"/>
          <w:szCs w:val="24"/>
        </w:rPr>
        <w:t xml:space="preserve">designování výzkumu. </w:t>
      </w:r>
      <w:r w:rsidRPr="00D1172C">
        <w:rPr>
          <w:rFonts w:ascii="Palatino Linotype" w:hAnsi="Palatino Linotype"/>
          <w:sz w:val="24"/>
          <w:szCs w:val="24"/>
        </w:rPr>
        <w:t>Olomouc: Univerzita Palackého v Olomouci.</w:t>
      </w:r>
    </w:p>
    <w:p w14:paraId="6C7083AB" w14:textId="77777777" w:rsidR="00C93123" w:rsidRPr="00D1172C" w:rsidRDefault="00C93123">
      <w:pPr>
        <w:tabs>
          <w:tab w:val="left" w:pos="2835"/>
        </w:tabs>
        <w:spacing w:line="360" w:lineRule="auto"/>
        <w:jc w:val="both"/>
        <w:rPr>
          <w:rFonts w:ascii="Palatino Linotype" w:hAnsi="Palatino Linotype"/>
          <w:sz w:val="24"/>
          <w:szCs w:val="24"/>
        </w:rPr>
      </w:pPr>
      <w:r w:rsidRPr="00D1172C">
        <w:rPr>
          <w:rFonts w:ascii="Palatino Linotype" w:hAnsi="Palatino Linotype"/>
          <w:i/>
          <w:sz w:val="24"/>
          <w:szCs w:val="24"/>
        </w:rPr>
        <w:t>Katalog vzdělávacích kurzů pro zaměstnance ÚP ČR.</w:t>
      </w:r>
      <w:r w:rsidRPr="00D1172C">
        <w:rPr>
          <w:rFonts w:ascii="Palatino Linotype" w:hAnsi="Palatino Linotype"/>
          <w:sz w:val="24"/>
          <w:szCs w:val="24"/>
        </w:rPr>
        <w:t xml:space="preserve"> (2021). Dostupné z: </w:t>
      </w:r>
      <w:hyperlink r:id="rId12" w:history="1">
        <w:r w:rsidRPr="00D1172C">
          <w:rPr>
            <w:rStyle w:val="Hypertextovodkaz"/>
            <w:rFonts w:ascii="Palatino Linotype" w:hAnsi="Palatino Linotype"/>
            <w:sz w:val="24"/>
            <w:szCs w:val="24"/>
          </w:rPr>
          <w:t>https://www.vsupo.cz/</w:t>
        </w:r>
      </w:hyperlink>
    </w:p>
    <w:p w14:paraId="337823B1" w14:textId="77777777" w:rsidR="00874827" w:rsidRPr="00D1172C" w:rsidRDefault="00C82271">
      <w:pPr>
        <w:spacing w:line="360" w:lineRule="auto"/>
        <w:jc w:val="both"/>
        <w:rPr>
          <w:rFonts w:ascii="Palatino Linotype" w:hAnsi="Palatino Linotype" w:cstheme="minorHAnsi"/>
          <w:sz w:val="24"/>
          <w:szCs w:val="24"/>
        </w:rPr>
      </w:pPr>
      <w:r w:rsidRPr="00D1172C">
        <w:rPr>
          <w:rFonts w:ascii="Palatino Linotype" w:hAnsi="Palatino Linotype" w:cs="Times New Roman"/>
          <w:sz w:val="24"/>
          <w:szCs w:val="24"/>
        </w:rPr>
        <w:t xml:space="preserve">Kerlinová, </w:t>
      </w:r>
      <w:r w:rsidRPr="00D1172C">
        <w:rPr>
          <w:rFonts w:ascii="Palatino Linotype" w:hAnsi="Palatino Linotype" w:cstheme="minorHAnsi"/>
          <w:sz w:val="24"/>
          <w:szCs w:val="24"/>
        </w:rPr>
        <w:t xml:space="preserve">A. &amp; Tomášková, E. (2014). </w:t>
      </w:r>
      <w:r w:rsidRPr="00D1172C">
        <w:rPr>
          <w:rFonts w:ascii="Palatino Linotype" w:hAnsi="Palatino Linotype" w:cstheme="minorHAnsi"/>
          <w:i/>
          <w:sz w:val="24"/>
          <w:szCs w:val="24"/>
        </w:rPr>
        <w:t>Management veřejné správy.</w:t>
      </w:r>
      <w:r w:rsidRPr="00D1172C">
        <w:rPr>
          <w:rFonts w:ascii="Palatino Linotype" w:hAnsi="Palatino Linotype" w:cstheme="minorHAnsi"/>
          <w:sz w:val="24"/>
          <w:szCs w:val="24"/>
        </w:rPr>
        <w:t xml:space="preserve"> Brno: Masarykova univerzita.</w:t>
      </w:r>
    </w:p>
    <w:p w14:paraId="22FE1EC9" w14:textId="77777777" w:rsidR="00874827" w:rsidRPr="00D1172C" w:rsidRDefault="00C82271">
      <w:pPr>
        <w:spacing w:line="360" w:lineRule="auto"/>
        <w:jc w:val="both"/>
        <w:rPr>
          <w:rFonts w:ascii="Palatino Linotype" w:hAnsi="Palatino Linotype" w:cs="Times New Roman"/>
          <w:sz w:val="24"/>
          <w:szCs w:val="24"/>
        </w:rPr>
      </w:pPr>
      <w:r w:rsidRPr="00D1172C">
        <w:rPr>
          <w:rFonts w:ascii="Palatino Linotype" w:hAnsi="Palatino Linotype" w:cs="Times New Roman"/>
          <w:sz w:val="24"/>
          <w:szCs w:val="24"/>
        </w:rPr>
        <w:t xml:space="preserve">Knowles, M. S., Holton, E. F. &amp; Swanson, R. A. (2015). The Adult Learner: The Definitive Classic in Adult Education and Human Resource Development. </w:t>
      </w:r>
      <w:r w:rsidRPr="00D1172C">
        <w:rPr>
          <w:rFonts w:ascii="Palatino Linotype" w:eastAsia="TimesNewRomanPSMT" w:hAnsi="Palatino Linotype" w:cs="TimesNewRomanPSMT"/>
          <w:sz w:val="24"/>
          <w:szCs w:val="24"/>
        </w:rPr>
        <w:t>Abingdon: Routledge</w:t>
      </w:r>
      <w:r w:rsidRPr="00D1172C">
        <w:rPr>
          <w:rFonts w:ascii="Palatino Linotype" w:hAnsi="Palatino Linotype" w:cs="Times New Roman"/>
          <w:sz w:val="24"/>
          <w:szCs w:val="24"/>
        </w:rPr>
        <w:t>.</w:t>
      </w:r>
    </w:p>
    <w:p w14:paraId="09EFC490" w14:textId="77777777" w:rsidR="00874827" w:rsidRPr="00D1172C" w:rsidRDefault="00C82271">
      <w:pPr>
        <w:spacing w:line="360" w:lineRule="auto"/>
        <w:jc w:val="both"/>
        <w:rPr>
          <w:rFonts w:ascii="Palatino Linotype" w:hAnsi="Palatino Linotype" w:cstheme="minorHAnsi"/>
          <w:sz w:val="24"/>
          <w:szCs w:val="24"/>
        </w:rPr>
      </w:pPr>
      <w:r w:rsidRPr="00D1172C">
        <w:rPr>
          <w:rFonts w:ascii="Palatino Linotype" w:hAnsi="Palatino Linotype" w:cstheme="minorHAnsi"/>
          <w:sz w:val="24"/>
          <w:szCs w:val="24"/>
        </w:rPr>
        <w:t xml:space="preserve">Koubek, J. (2015). </w:t>
      </w:r>
      <w:r w:rsidRPr="00D1172C">
        <w:rPr>
          <w:rFonts w:ascii="Palatino Linotype" w:hAnsi="Palatino Linotype" w:cstheme="minorHAnsi"/>
          <w:i/>
          <w:sz w:val="24"/>
          <w:szCs w:val="24"/>
        </w:rPr>
        <w:t xml:space="preserve">Řízení lidských zdrojů: Základy moderní personalistiky. </w:t>
      </w:r>
      <w:r w:rsidRPr="00D1172C">
        <w:rPr>
          <w:rFonts w:ascii="Palatino Linotype" w:hAnsi="Palatino Linotype" w:cstheme="minorHAnsi"/>
          <w:sz w:val="24"/>
          <w:szCs w:val="24"/>
        </w:rPr>
        <w:t>Praha: Management Press.</w:t>
      </w:r>
    </w:p>
    <w:p w14:paraId="4E547CFD" w14:textId="77777777" w:rsidR="00874827" w:rsidRPr="00D1172C" w:rsidRDefault="00C82271">
      <w:pPr>
        <w:spacing w:line="360" w:lineRule="auto"/>
        <w:jc w:val="both"/>
        <w:rPr>
          <w:rFonts w:ascii="Palatino Linotype" w:hAnsi="Palatino Linotype" w:cstheme="minorHAnsi"/>
          <w:sz w:val="24"/>
          <w:szCs w:val="24"/>
        </w:rPr>
      </w:pPr>
      <w:r w:rsidRPr="00D1172C">
        <w:rPr>
          <w:rFonts w:ascii="Palatino Linotype" w:hAnsi="Palatino Linotype" w:cstheme="minorHAnsi"/>
          <w:sz w:val="24"/>
          <w:szCs w:val="24"/>
        </w:rPr>
        <w:t xml:space="preserve">Langer, T. (2016). </w:t>
      </w:r>
      <w:r w:rsidRPr="00D1172C">
        <w:rPr>
          <w:rFonts w:ascii="Palatino Linotype" w:hAnsi="Palatino Linotype" w:cstheme="minorHAnsi"/>
          <w:i/>
          <w:sz w:val="24"/>
          <w:szCs w:val="24"/>
        </w:rPr>
        <w:t xml:space="preserve">Moderní lektor. </w:t>
      </w:r>
      <w:r w:rsidRPr="00D1172C">
        <w:rPr>
          <w:rFonts w:ascii="Palatino Linotype" w:hAnsi="Palatino Linotype"/>
          <w:sz w:val="24"/>
          <w:szCs w:val="24"/>
        </w:rPr>
        <w:t>Praha: Grada Publishing, a.s.</w:t>
      </w:r>
    </w:p>
    <w:p w14:paraId="1A4BC3FD" w14:textId="18677EEA" w:rsidR="00874827" w:rsidRPr="00D1172C" w:rsidRDefault="00C82271">
      <w:pPr>
        <w:spacing w:line="360" w:lineRule="auto"/>
        <w:jc w:val="both"/>
        <w:rPr>
          <w:rFonts w:ascii="Palatino Linotype" w:hAnsi="Palatino Linotype" w:cstheme="minorHAnsi"/>
          <w:sz w:val="24"/>
          <w:szCs w:val="24"/>
        </w:rPr>
      </w:pPr>
      <w:r w:rsidRPr="00D1172C">
        <w:rPr>
          <w:rFonts w:ascii="Palatino Linotype" w:hAnsi="Palatino Linotype"/>
          <w:sz w:val="24"/>
          <w:szCs w:val="24"/>
        </w:rPr>
        <w:t xml:space="preserve">Louda, T., Grospič, J. </w:t>
      </w:r>
      <w:r w:rsidRPr="00D1172C">
        <w:rPr>
          <w:rFonts w:ascii="Palatino Linotype" w:hAnsi="Palatino Linotype" w:cstheme="minorHAnsi"/>
          <w:sz w:val="24"/>
          <w:szCs w:val="24"/>
        </w:rPr>
        <w:t xml:space="preserve">&amp; L. Vostrá (Eds.). </w:t>
      </w:r>
      <w:r w:rsidRPr="00D1172C">
        <w:rPr>
          <w:rFonts w:ascii="Palatino Linotype" w:hAnsi="Palatino Linotype" w:cstheme="minorHAnsi"/>
          <w:i/>
          <w:sz w:val="24"/>
          <w:szCs w:val="24"/>
        </w:rPr>
        <w:t>Modernizace veřejné správy v Evropě a</w:t>
      </w:r>
      <w:r w:rsidR="00C671B7" w:rsidRPr="00D1172C">
        <w:rPr>
          <w:rFonts w:ascii="Palatino Linotype" w:hAnsi="Palatino Linotype" w:cs="Times New Roman"/>
          <w:sz w:val="24"/>
          <w:szCs w:val="24"/>
        </w:rPr>
        <w:t> </w:t>
      </w:r>
      <w:r w:rsidRPr="00D1172C">
        <w:rPr>
          <w:rFonts w:ascii="Palatino Linotype" w:hAnsi="Palatino Linotype" w:cstheme="minorHAnsi"/>
          <w:i/>
          <w:sz w:val="24"/>
          <w:szCs w:val="24"/>
        </w:rPr>
        <w:t xml:space="preserve">České republice: sborník příspěvků z workshopu s mezinárodní účastí, Praha, 22.-23.11. 2005. </w:t>
      </w:r>
      <w:r w:rsidRPr="00D1172C">
        <w:rPr>
          <w:rFonts w:ascii="Palatino Linotype" w:hAnsi="Palatino Linotype" w:cstheme="minorHAnsi"/>
          <w:sz w:val="24"/>
          <w:szCs w:val="24"/>
        </w:rPr>
        <w:t>Plzeň: Aleš Čeněk.</w:t>
      </w:r>
    </w:p>
    <w:p w14:paraId="67AA7EB9" w14:textId="77777777" w:rsidR="00874827" w:rsidRPr="00D1172C" w:rsidRDefault="00C82271">
      <w:pPr>
        <w:tabs>
          <w:tab w:val="left" w:pos="2835"/>
        </w:tabs>
        <w:spacing w:line="360" w:lineRule="auto"/>
        <w:jc w:val="both"/>
        <w:rPr>
          <w:rFonts w:ascii="Palatino Linotype" w:hAnsi="Palatino Linotype"/>
          <w:bCs/>
          <w:sz w:val="24"/>
          <w:szCs w:val="24"/>
        </w:rPr>
      </w:pPr>
      <w:r w:rsidRPr="00D1172C">
        <w:rPr>
          <w:rFonts w:ascii="Palatino Linotype" w:hAnsi="Palatino Linotype"/>
          <w:bCs/>
          <w:sz w:val="24"/>
          <w:szCs w:val="24"/>
        </w:rPr>
        <w:t xml:space="preserve">Mužík, J. (2012). </w:t>
      </w:r>
      <w:r w:rsidRPr="00D1172C">
        <w:rPr>
          <w:rFonts w:ascii="Palatino Linotype" w:hAnsi="Palatino Linotype"/>
          <w:bCs/>
          <w:i/>
          <w:sz w:val="24"/>
          <w:szCs w:val="24"/>
        </w:rPr>
        <w:t xml:space="preserve">Profesní vzdělávání dospělých. </w:t>
      </w:r>
      <w:r w:rsidRPr="00D1172C">
        <w:rPr>
          <w:rFonts w:ascii="Palatino Linotype" w:hAnsi="Palatino Linotype"/>
          <w:bCs/>
          <w:sz w:val="24"/>
          <w:szCs w:val="24"/>
        </w:rPr>
        <w:t>Praha: Wolters Kluwer ČR.</w:t>
      </w:r>
    </w:p>
    <w:p w14:paraId="12CC79CB" w14:textId="77777777" w:rsidR="00874827" w:rsidRPr="00D1172C" w:rsidRDefault="00C82271">
      <w:pPr>
        <w:spacing w:line="360" w:lineRule="auto"/>
        <w:jc w:val="both"/>
        <w:rPr>
          <w:rFonts w:ascii="Palatino Linotype" w:hAnsi="Palatino Linotype" w:cs="Times New Roman"/>
          <w:sz w:val="24"/>
          <w:szCs w:val="24"/>
        </w:rPr>
      </w:pPr>
      <w:r w:rsidRPr="00D1172C">
        <w:rPr>
          <w:rFonts w:ascii="Palatino Linotype" w:hAnsi="Palatino Linotype" w:cs="Times New Roman"/>
          <w:sz w:val="24"/>
          <w:szCs w:val="24"/>
        </w:rPr>
        <w:lastRenderedPageBreak/>
        <w:t xml:space="preserve">Mužík, J. (2005). </w:t>
      </w:r>
      <w:r w:rsidRPr="00D1172C">
        <w:rPr>
          <w:rFonts w:ascii="Palatino Linotype" w:hAnsi="Palatino Linotype" w:cs="Times New Roman"/>
          <w:i/>
          <w:sz w:val="24"/>
          <w:szCs w:val="24"/>
        </w:rPr>
        <w:t xml:space="preserve">Didaktika profesního vzdělávání dospělých. </w:t>
      </w:r>
      <w:r w:rsidRPr="00D1172C">
        <w:rPr>
          <w:rFonts w:ascii="Palatino Linotype" w:hAnsi="Palatino Linotype" w:cs="Times New Roman"/>
          <w:sz w:val="24"/>
          <w:szCs w:val="24"/>
        </w:rPr>
        <w:t>Fraus: Plzeň.</w:t>
      </w:r>
    </w:p>
    <w:p w14:paraId="49691A84" w14:textId="77777777" w:rsidR="00874827" w:rsidRPr="00D1172C" w:rsidRDefault="00C82271">
      <w:pPr>
        <w:tabs>
          <w:tab w:val="left" w:pos="2835"/>
        </w:tabs>
        <w:spacing w:line="360" w:lineRule="auto"/>
        <w:jc w:val="both"/>
        <w:rPr>
          <w:rFonts w:ascii="Palatino Linotype" w:hAnsi="Palatino Linotype" w:cs="Times New Roman"/>
          <w:sz w:val="24"/>
          <w:szCs w:val="24"/>
        </w:rPr>
      </w:pPr>
      <w:r w:rsidRPr="00D1172C">
        <w:rPr>
          <w:rFonts w:ascii="Palatino Linotype" w:hAnsi="Palatino Linotype" w:cs="Times New Roman"/>
          <w:sz w:val="24"/>
          <w:szCs w:val="24"/>
        </w:rPr>
        <w:t xml:space="preserve">Mužík, J. (2010). </w:t>
      </w:r>
      <w:r w:rsidRPr="00D1172C">
        <w:rPr>
          <w:rFonts w:ascii="Palatino Linotype" w:hAnsi="Palatino Linotype" w:cs="Times New Roman"/>
          <w:i/>
          <w:sz w:val="24"/>
          <w:szCs w:val="24"/>
        </w:rPr>
        <w:t xml:space="preserve">Andragogická didaktika: Řízení vzdělávacího procesu. </w:t>
      </w:r>
      <w:r w:rsidRPr="00D1172C">
        <w:rPr>
          <w:rFonts w:ascii="Palatino Linotype" w:hAnsi="Palatino Linotype" w:cs="Times New Roman"/>
          <w:sz w:val="24"/>
          <w:szCs w:val="24"/>
        </w:rPr>
        <w:t>Praha: Wolters Kluver ČR, a. s</w:t>
      </w:r>
    </w:p>
    <w:p w14:paraId="602B1584" w14:textId="77777777" w:rsidR="00874827" w:rsidRPr="00D1172C" w:rsidRDefault="00C82271">
      <w:pPr>
        <w:spacing w:line="360" w:lineRule="auto"/>
        <w:jc w:val="both"/>
        <w:rPr>
          <w:rFonts w:ascii="Palatino Linotype" w:hAnsi="Palatino Linotype"/>
          <w:sz w:val="24"/>
          <w:szCs w:val="24"/>
        </w:rPr>
      </w:pPr>
      <w:r w:rsidRPr="00D1172C">
        <w:rPr>
          <w:rFonts w:ascii="Palatino Linotype" w:hAnsi="Palatino Linotype"/>
          <w:sz w:val="24"/>
          <w:szCs w:val="24"/>
        </w:rPr>
        <w:t xml:space="preserve">MVČR. (2016). </w:t>
      </w:r>
      <w:r w:rsidRPr="00D1172C">
        <w:rPr>
          <w:rFonts w:ascii="Palatino Linotype" w:hAnsi="Palatino Linotype"/>
          <w:i/>
          <w:sz w:val="24"/>
          <w:szCs w:val="24"/>
        </w:rPr>
        <w:t xml:space="preserve">Strategický rámec rozvoje veřejné správy České republiky pro období 2014-2020. </w:t>
      </w:r>
      <w:r w:rsidRPr="00D1172C">
        <w:rPr>
          <w:rFonts w:ascii="Palatino Linotype" w:hAnsi="Palatino Linotype"/>
          <w:sz w:val="24"/>
          <w:szCs w:val="24"/>
        </w:rPr>
        <w:t xml:space="preserve">Citováno dne 18. listopadu 2021. Dostupné z: </w:t>
      </w:r>
      <w:hyperlink r:id="rId13" w:history="1">
        <w:r w:rsidRPr="00D1172C">
          <w:rPr>
            <w:rStyle w:val="Hypertextovodkaz"/>
            <w:rFonts w:ascii="Palatino Linotype" w:hAnsi="Palatino Linotype"/>
            <w:sz w:val="24"/>
            <w:szCs w:val="24"/>
          </w:rPr>
          <w:t>https://www.mvcr.cz/clanek/strategicky-ramec-rozvoje.aspx</w:t>
        </w:r>
      </w:hyperlink>
    </w:p>
    <w:p w14:paraId="490C79BF" w14:textId="77777777" w:rsidR="00874827" w:rsidRPr="00D1172C" w:rsidRDefault="00C82271">
      <w:pPr>
        <w:tabs>
          <w:tab w:val="left" w:pos="2835"/>
        </w:tabs>
        <w:spacing w:line="360" w:lineRule="auto"/>
        <w:jc w:val="both"/>
        <w:rPr>
          <w:rFonts w:ascii="Palatino Linotype" w:hAnsi="Palatino Linotype"/>
          <w:sz w:val="24"/>
          <w:szCs w:val="24"/>
        </w:rPr>
      </w:pPr>
      <w:r w:rsidRPr="00D1172C">
        <w:rPr>
          <w:rFonts w:ascii="Palatino Linotype" w:hAnsi="Palatino Linotype"/>
          <w:sz w:val="24"/>
          <w:szCs w:val="24"/>
        </w:rPr>
        <w:t xml:space="preserve">Palán, Z. (2002). </w:t>
      </w:r>
      <w:r w:rsidRPr="00D1172C">
        <w:rPr>
          <w:rFonts w:ascii="Palatino Linotype" w:hAnsi="Palatino Linotype"/>
          <w:i/>
          <w:sz w:val="24"/>
          <w:szCs w:val="24"/>
        </w:rPr>
        <w:t>Výkladový slovník lidské zdroje.</w:t>
      </w:r>
      <w:r w:rsidRPr="00D1172C">
        <w:rPr>
          <w:rFonts w:ascii="Palatino Linotype" w:hAnsi="Palatino Linotype"/>
          <w:sz w:val="24"/>
          <w:szCs w:val="24"/>
        </w:rPr>
        <w:t xml:space="preserve"> Praha: Academia.</w:t>
      </w:r>
    </w:p>
    <w:p w14:paraId="7EA76B3A" w14:textId="557C878F" w:rsidR="00874827" w:rsidRPr="00D1172C" w:rsidRDefault="00C82271">
      <w:pPr>
        <w:tabs>
          <w:tab w:val="left" w:pos="2835"/>
        </w:tabs>
        <w:spacing w:line="360" w:lineRule="auto"/>
        <w:jc w:val="both"/>
        <w:rPr>
          <w:rFonts w:ascii="Palatino Linotype" w:hAnsi="Palatino Linotype"/>
          <w:sz w:val="24"/>
          <w:szCs w:val="24"/>
        </w:rPr>
      </w:pPr>
      <w:r w:rsidRPr="00D1172C">
        <w:rPr>
          <w:rFonts w:ascii="Palatino Linotype" w:hAnsi="Palatino Linotype"/>
          <w:sz w:val="24"/>
          <w:szCs w:val="24"/>
        </w:rPr>
        <w:t xml:space="preserve">Plamínek, J. (2014). </w:t>
      </w:r>
      <w:r w:rsidRPr="00D1172C">
        <w:rPr>
          <w:rFonts w:ascii="Palatino Linotype" w:hAnsi="Palatino Linotype"/>
          <w:i/>
          <w:sz w:val="24"/>
          <w:szCs w:val="24"/>
        </w:rPr>
        <w:t>Vzdělávání dospělých.</w:t>
      </w:r>
      <w:r w:rsidRPr="00D1172C">
        <w:rPr>
          <w:rFonts w:ascii="Palatino Linotype" w:hAnsi="Palatino Linotype"/>
          <w:sz w:val="24"/>
          <w:szCs w:val="24"/>
        </w:rPr>
        <w:t xml:space="preserve"> Praha: Grada Publishing, a.</w:t>
      </w:r>
      <w:r w:rsidR="00C671B7" w:rsidRPr="00D1172C">
        <w:rPr>
          <w:rFonts w:ascii="Palatino Linotype" w:hAnsi="Palatino Linotype"/>
          <w:sz w:val="24"/>
          <w:szCs w:val="24"/>
        </w:rPr>
        <w:t xml:space="preserve"> </w:t>
      </w:r>
      <w:r w:rsidRPr="00D1172C">
        <w:rPr>
          <w:rFonts w:ascii="Palatino Linotype" w:hAnsi="Palatino Linotype"/>
          <w:sz w:val="24"/>
          <w:szCs w:val="24"/>
        </w:rPr>
        <w:t>s.</w:t>
      </w:r>
    </w:p>
    <w:p w14:paraId="77C97DEA" w14:textId="77777777" w:rsidR="00874827" w:rsidRPr="00D1172C" w:rsidRDefault="00C82271">
      <w:pPr>
        <w:spacing w:line="360" w:lineRule="auto"/>
        <w:jc w:val="both"/>
        <w:rPr>
          <w:rFonts w:ascii="Palatino Linotype" w:hAnsi="Palatino Linotype" w:cs="Times New Roman"/>
          <w:sz w:val="24"/>
          <w:szCs w:val="24"/>
        </w:rPr>
      </w:pPr>
      <w:r w:rsidRPr="00D1172C">
        <w:rPr>
          <w:rFonts w:ascii="Palatino Linotype" w:hAnsi="Palatino Linotype" w:cs="Times New Roman"/>
          <w:sz w:val="24"/>
          <w:szCs w:val="24"/>
        </w:rPr>
        <w:t xml:space="preserve">Průcha, P. (2012). </w:t>
      </w:r>
      <w:r w:rsidRPr="00D1172C">
        <w:rPr>
          <w:rFonts w:ascii="Palatino Linotype" w:hAnsi="Palatino Linotype" w:cs="Times New Roman"/>
          <w:i/>
          <w:sz w:val="24"/>
          <w:szCs w:val="24"/>
        </w:rPr>
        <w:t xml:space="preserve">Správní právo. </w:t>
      </w:r>
      <w:r w:rsidRPr="00D1172C">
        <w:rPr>
          <w:rFonts w:ascii="Palatino Linotype" w:hAnsi="Palatino Linotype" w:cs="Times New Roman"/>
          <w:sz w:val="24"/>
          <w:szCs w:val="24"/>
        </w:rPr>
        <w:t>Brno: Doplněk.</w:t>
      </w:r>
    </w:p>
    <w:p w14:paraId="07F05EF1" w14:textId="77777777" w:rsidR="00874827" w:rsidRPr="00D1172C" w:rsidRDefault="00C82271">
      <w:pPr>
        <w:spacing w:line="360" w:lineRule="auto"/>
        <w:jc w:val="both"/>
        <w:rPr>
          <w:rStyle w:val="Hypertextovodkaz"/>
          <w:rFonts w:ascii="Palatino Linotype" w:hAnsi="Palatino Linotype" w:cs="Times New Roman"/>
          <w:sz w:val="24"/>
          <w:szCs w:val="24"/>
        </w:rPr>
      </w:pPr>
      <w:r w:rsidRPr="00D1172C">
        <w:rPr>
          <w:rFonts w:ascii="Palatino Linotype" w:hAnsi="Palatino Linotype" w:cs="Times New Roman"/>
          <w:sz w:val="24"/>
          <w:szCs w:val="24"/>
        </w:rPr>
        <w:t xml:space="preserve">Portál ÚP ČR. (2021). </w:t>
      </w:r>
      <w:r w:rsidRPr="00D1172C">
        <w:rPr>
          <w:rFonts w:ascii="Palatino Linotype" w:hAnsi="Palatino Linotype" w:cs="Times New Roman"/>
          <w:i/>
          <w:sz w:val="24"/>
          <w:szCs w:val="24"/>
        </w:rPr>
        <w:t xml:space="preserve">O úřadu práce. </w:t>
      </w:r>
      <w:r w:rsidRPr="00D1172C">
        <w:rPr>
          <w:rFonts w:ascii="Palatino Linotype" w:hAnsi="Palatino Linotype" w:cs="Times New Roman"/>
          <w:sz w:val="24"/>
          <w:szCs w:val="24"/>
        </w:rPr>
        <w:t>Citováno 14. listopadu 2021. Dostupné z:</w:t>
      </w:r>
      <w:r w:rsidRPr="00D1172C">
        <w:rPr>
          <w:rFonts w:ascii="Palatino Linotype" w:hAnsi="Palatino Linotype"/>
          <w:sz w:val="24"/>
          <w:szCs w:val="24"/>
        </w:rPr>
        <w:t xml:space="preserve"> </w:t>
      </w:r>
      <w:hyperlink r:id="rId14" w:history="1">
        <w:r w:rsidRPr="00D1172C">
          <w:rPr>
            <w:rStyle w:val="Hypertextovodkaz"/>
            <w:rFonts w:ascii="Palatino Linotype" w:hAnsi="Palatino Linotype" w:cs="Times New Roman"/>
            <w:sz w:val="24"/>
            <w:szCs w:val="24"/>
          </w:rPr>
          <w:t>https://www.uradprace.cz/web/cz/o-uradu-prace</w:t>
        </w:r>
      </w:hyperlink>
    </w:p>
    <w:p w14:paraId="652DE4AC" w14:textId="77777777" w:rsidR="00874827" w:rsidRPr="00D1172C" w:rsidRDefault="00C82271">
      <w:pPr>
        <w:spacing w:line="360" w:lineRule="auto"/>
        <w:jc w:val="both"/>
        <w:rPr>
          <w:rFonts w:ascii="Palatino Linotype" w:hAnsi="Palatino Linotype"/>
          <w:sz w:val="24"/>
          <w:szCs w:val="24"/>
        </w:rPr>
      </w:pPr>
      <w:r w:rsidRPr="00D1172C">
        <w:rPr>
          <w:rFonts w:ascii="Palatino Linotype" w:hAnsi="Palatino Linotype"/>
          <w:sz w:val="24"/>
          <w:szCs w:val="24"/>
        </w:rPr>
        <w:t xml:space="preserve">Půček, M., Ochrana, F. a kol. (2009). </w:t>
      </w:r>
      <w:r w:rsidRPr="00D1172C">
        <w:rPr>
          <w:rFonts w:ascii="Palatino Linotype" w:hAnsi="Palatino Linotype"/>
          <w:i/>
          <w:sz w:val="24"/>
          <w:szCs w:val="24"/>
        </w:rPr>
        <w:t xml:space="preserve">Chytrá veřejná správa: kohezní politika </w:t>
      </w:r>
      <w:r w:rsidRPr="00D1172C">
        <w:rPr>
          <w:rFonts w:ascii="Palatino Linotype" w:hAnsi="Palatino Linotype"/>
          <w:sz w:val="24"/>
          <w:szCs w:val="24"/>
        </w:rPr>
        <w:t>Praha: Ministerstvo pro místní rozvoj České republiky.</w:t>
      </w:r>
    </w:p>
    <w:p w14:paraId="2CAA766C" w14:textId="77777777" w:rsidR="00874827" w:rsidRPr="00D1172C" w:rsidRDefault="00C82271">
      <w:pPr>
        <w:spacing w:line="360" w:lineRule="auto"/>
        <w:jc w:val="both"/>
        <w:rPr>
          <w:rFonts w:ascii="Palatino Linotype" w:hAnsi="Palatino Linotype"/>
          <w:sz w:val="24"/>
          <w:szCs w:val="24"/>
        </w:rPr>
      </w:pPr>
      <w:r w:rsidRPr="00D1172C">
        <w:rPr>
          <w:rFonts w:ascii="Palatino Linotype" w:hAnsi="Palatino Linotype"/>
          <w:sz w:val="24"/>
          <w:szCs w:val="24"/>
        </w:rPr>
        <w:t xml:space="preserve">Švaříček, R. </w:t>
      </w:r>
      <w:r w:rsidRPr="00D1172C">
        <w:rPr>
          <w:rFonts w:ascii="Palatino Linotype" w:hAnsi="Palatino Linotype" w:cstheme="minorHAnsi"/>
          <w:sz w:val="24"/>
          <w:szCs w:val="24"/>
        </w:rPr>
        <w:t>&amp; Šeďová, K.</w:t>
      </w:r>
      <w:r w:rsidRPr="00D1172C">
        <w:rPr>
          <w:rFonts w:ascii="Palatino Linotype" w:hAnsi="Palatino Linotype"/>
          <w:sz w:val="24"/>
          <w:szCs w:val="24"/>
        </w:rPr>
        <w:t xml:space="preserve"> (2007). </w:t>
      </w:r>
      <w:r w:rsidRPr="00D1172C">
        <w:rPr>
          <w:rFonts w:ascii="Palatino Linotype" w:hAnsi="Palatino Linotype"/>
          <w:i/>
          <w:sz w:val="24"/>
          <w:szCs w:val="24"/>
        </w:rPr>
        <w:t xml:space="preserve">Kvalitativní výzkum v pedagogických vědách. </w:t>
      </w:r>
      <w:r w:rsidRPr="00D1172C">
        <w:rPr>
          <w:rFonts w:ascii="Palatino Linotype" w:hAnsi="Palatino Linotype"/>
          <w:sz w:val="24"/>
          <w:szCs w:val="24"/>
        </w:rPr>
        <w:t>Praha: Portál.</w:t>
      </w:r>
    </w:p>
    <w:p w14:paraId="228DE235" w14:textId="77777777" w:rsidR="00874827" w:rsidRPr="00D1172C" w:rsidRDefault="00C82271">
      <w:pPr>
        <w:tabs>
          <w:tab w:val="left" w:pos="2835"/>
        </w:tabs>
        <w:spacing w:line="360" w:lineRule="auto"/>
        <w:jc w:val="both"/>
        <w:rPr>
          <w:rFonts w:ascii="Palatino Linotype" w:hAnsi="Palatino Linotype"/>
          <w:sz w:val="24"/>
          <w:szCs w:val="24"/>
        </w:rPr>
      </w:pPr>
      <w:r w:rsidRPr="00D1172C">
        <w:rPr>
          <w:rFonts w:ascii="Palatino Linotype" w:hAnsi="Palatino Linotype"/>
          <w:sz w:val="24"/>
          <w:szCs w:val="24"/>
        </w:rPr>
        <w:t xml:space="preserve">Tureckiová, M. (2008). </w:t>
      </w:r>
      <w:r w:rsidRPr="00D1172C">
        <w:rPr>
          <w:rFonts w:ascii="Palatino Linotype" w:hAnsi="Palatino Linotype"/>
          <w:i/>
          <w:sz w:val="24"/>
          <w:szCs w:val="24"/>
        </w:rPr>
        <w:t>Vzdělávání a rozvoj podle kompetencí: kompetence v andragogice, pedagogice a řízení.</w:t>
      </w:r>
      <w:r w:rsidRPr="00D1172C">
        <w:rPr>
          <w:rFonts w:ascii="Palatino Linotype" w:hAnsi="Palatino Linotype"/>
          <w:sz w:val="24"/>
          <w:szCs w:val="24"/>
        </w:rPr>
        <w:t xml:space="preserve"> Praha: Univerzita Jana Amose Komenského Praha.</w:t>
      </w:r>
    </w:p>
    <w:p w14:paraId="382BBDFB" w14:textId="7B71D620" w:rsidR="00874827" w:rsidRPr="00D1172C" w:rsidRDefault="00C82271">
      <w:pPr>
        <w:tabs>
          <w:tab w:val="left" w:pos="2835"/>
        </w:tabs>
        <w:spacing w:line="360" w:lineRule="auto"/>
        <w:jc w:val="both"/>
        <w:rPr>
          <w:rFonts w:ascii="Palatino Linotype" w:hAnsi="Palatino Linotype" w:cstheme="minorHAnsi"/>
          <w:sz w:val="24"/>
          <w:szCs w:val="24"/>
        </w:rPr>
      </w:pPr>
      <w:r w:rsidRPr="00D1172C">
        <w:rPr>
          <w:rFonts w:ascii="Palatino Linotype" w:hAnsi="Palatino Linotype"/>
          <w:sz w:val="24"/>
          <w:szCs w:val="24"/>
        </w:rPr>
        <w:t xml:space="preserve">Tureckiová, M. (2004). </w:t>
      </w:r>
      <w:r w:rsidRPr="00D1172C">
        <w:rPr>
          <w:rFonts w:ascii="Palatino Linotype" w:hAnsi="Palatino Linotype"/>
          <w:i/>
          <w:sz w:val="24"/>
          <w:szCs w:val="24"/>
        </w:rPr>
        <w:t xml:space="preserve">Řízení a rozvoj lidí ve firmách. </w:t>
      </w:r>
      <w:r w:rsidRPr="00D1172C">
        <w:rPr>
          <w:rFonts w:ascii="Palatino Linotype" w:hAnsi="Palatino Linotype" w:cstheme="minorHAnsi"/>
          <w:sz w:val="24"/>
          <w:szCs w:val="24"/>
        </w:rPr>
        <w:t>Praha: Grada Publishing, a. s.</w:t>
      </w:r>
    </w:p>
    <w:p w14:paraId="0711F1F2" w14:textId="0654C584" w:rsidR="00BF69A7" w:rsidRPr="00D1172C" w:rsidRDefault="00BF69A7" w:rsidP="00BF69A7">
      <w:pPr>
        <w:spacing w:line="360" w:lineRule="auto"/>
        <w:jc w:val="both"/>
        <w:rPr>
          <w:rFonts w:ascii="Palatino Linotype" w:hAnsi="Palatino Linotype"/>
          <w:sz w:val="24"/>
          <w:szCs w:val="24"/>
        </w:rPr>
      </w:pPr>
      <w:r w:rsidRPr="00D1172C">
        <w:rPr>
          <w:rFonts w:ascii="Palatino Linotype" w:hAnsi="Palatino Linotype"/>
          <w:sz w:val="24"/>
          <w:szCs w:val="24"/>
        </w:rPr>
        <w:t>ÚP ČR</w:t>
      </w:r>
      <w:r w:rsidR="004515E2" w:rsidRPr="00D1172C">
        <w:rPr>
          <w:rFonts w:ascii="Palatino Linotype" w:hAnsi="Palatino Linotype"/>
          <w:sz w:val="24"/>
          <w:szCs w:val="24"/>
        </w:rPr>
        <w:t xml:space="preserve">. </w:t>
      </w:r>
      <w:r w:rsidRPr="00D1172C">
        <w:rPr>
          <w:rFonts w:ascii="Palatino Linotype" w:hAnsi="Palatino Linotype"/>
          <w:sz w:val="24"/>
          <w:szCs w:val="24"/>
        </w:rPr>
        <w:t xml:space="preserve">(2017). </w:t>
      </w:r>
      <w:r w:rsidRPr="00D1172C">
        <w:rPr>
          <w:rFonts w:ascii="Palatino Linotype" w:hAnsi="Palatino Linotype"/>
          <w:i/>
          <w:sz w:val="24"/>
          <w:szCs w:val="24"/>
        </w:rPr>
        <w:t>Směrnice Pravidla zapojení interních lektorů do vzdělávání zaměstnanců Úřadu práce ČR.</w:t>
      </w:r>
      <w:r w:rsidRPr="00D1172C">
        <w:rPr>
          <w:rFonts w:ascii="Palatino Linotype" w:hAnsi="Palatino Linotype"/>
          <w:sz w:val="24"/>
          <w:szCs w:val="24"/>
        </w:rPr>
        <w:t xml:space="preserve"> (2017). Interní dokument.</w:t>
      </w:r>
    </w:p>
    <w:p w14:paraId="09C1535E" w14:textId="58A4B27F" w:rsidR="00BF69A7" w:rsidRPr="00D1172C" w:rsidRDefault="00BF69A7" w:rsidP="00BF69A7">
      <w:pPr>
        <w:spacing w:line="360" w:lineRule="auto"/>
        <w:jc w:val="both"/>
        <w:rPr>
          <w:rFonts w:ascii="Palatino Linotype" w:hAnsi="Palatino Linotype"/>
          <w:sz w:val="24"/>
          <w:szCs w:val="24"/>
        </w:rPr>
      </w:pPr>
      <w:r w:rsidRPr="00D1172C">
        <w:rPr>
          <w:rFonts w:ascii="Palatino Linotype" w:hAnsi="Palatino Linotype"/>
          <w:sz w:val="24"/>
          <w:szCs w:val="24"/>
        </w:rPr>
        <w:t xml:space="preserve">ÚP ČR. (2019). </w:t>
      </w:r>
      <w:r w:rsidRPr="00D1172C">
        <w:rPr>
          <w:rFonts w:ascii="Palatino Linotype" w:hAnsi="Palatino Linotype"/>
          <w:i/>
          <w:sz w:val="24"/>
          <w:szCs w:val="24"/>
        </w:rPr>
        <w:t>Služební předpis Postup při provádění hodnocení představených a</w:t>
      </w:r>
      <w:r w:rsidR="00C671B7" w:rsidRPr="00D1172C">
        <w:rPr>
          <w:rFonts w:ascii="Palatino Linotype" w:hAnsi="Palatino Linotype" w:cs="Times New Roman"/>
          <w:sz w:val="24"/>
          <w:szCs w:val="24"/>
        </w:rPr>
        <w:t> </w:t>
      </w:r>
      <w:r w:rsidRPr="00D1172C">
        <w:rPr>
          <w:rFonts w:ascii="Palatino Linotype" w:hAnsi="Palatino Linotype"/>
          <w:i/>
          <w:sz w:val="24"/>
          <w:szCs w:val="24"/>
        </w:rPr>
        <w:t>státních zaměstnanců Úřadu práce ČR.</w:t>
      </w:r>
      <w:r w:rsidRPr="00D1172C">
        <w:rPr>
          <w:rFonts w:ascii="Palatino Linotype" w:hAnsi="Palatino Linotype"/>
          <w:sz w:val="24"/>
          <w:szCs w:val="24"/>
        </w:rPr>
        <w:t xml:space="preserve"> (2019). Interní dokument.</w:t>
      </w:r>
    </w:p>
    <w:p w14:paraId="57379133" w14:textId="06D0E6C6" w:rsidR="00BF69A7" w:rsidRPr="00D1172C" w:rsidRDefault="00BF69A7" w:rsidP="00BF69A7">
      <w:pPr>
        <w:spacing w:line="360" w:lineRule="auto"/>
        <w:jc w:val="both"/>
        <w:rPr>
          <w:rFonts w:ascii="Palatino Linotype" w:hAnsi="Palatino Linotype"/>
          <w:sz w:val="24"/>
          <w:szCs w:val="24"/>
        </w:rPr>
      </w:pPr>
      <w:r w:rsidRPr="00D1172C">
        <w:rPr>
          <w:rFonts w:ascii="Palatino Linotype" w:hAnsi="Palatino Linotype"/>
          <w:sz w:val="24"/>
          <w:szCs w:val="24"/>
        </w:rPr>
        <w:lastRenderedPageBreak/>
        <w:t xml:space="preserve">ÚP ČR. (2020). </w:t>
      </w:r>
      <w:r w:rsidRPr="00D1172C">
        <w:rPr>
          <w:rFonts w:ascii="Palatino Linotype" w:hAnsi="Palatino Linotype"/>
          <w:i/>
          <w:sz w:val="24"/>
          <w:szCs w:val="24"/>
        </w:rPr>
        <w:t xml:space="preserve">Služební předpis Pravidla vzdělávání </w:t>
      </w:r>
      <w:r w:rsidR="00BE741B" w:rsidRPr="00D1172C">
        <w:rPr>
          <w:rFonts w:ascii="Palatino Linotype" w:hAnsi="Palatino Linotype"/>
          <w:i/>
          <w:sz w:val="24"/>
          <w:szCs w:val="24"/>
        </w:rPr>
        <w:t>na</w:t>
      </w:r>
      <w:r w:rsidRPr="00D1172C">
        <w:rPr>
          <w:rFonts w:ascii="Palatino Linotype" w:hAnsi="Palatino Linotype"/>
          <w:i/>
          <w:sz w:val="24"/>
          <w:szCs w:val="24"/>
        </w:rPr>
        <w:t> Úřadu práce ČR.</w:t>
      </w:r>
      <w:r w:rsidRPr="00D1172C">
        <w:rPr>
          <w:rFonts w:ascii="Palatino Linotype" w:hAnsi="Palatino Linotype"/>
          <w:sz w:val="24"/>
          <w:szCs w:val="24"/>
        </w:rPr>
        <w:t xml:space="preserve"> (2020). Interní dokument.</w:t>
      </w:r>
    </w:p>
    <w:p w14:paraId="59307E70" w14:textId="543721A7" w:rsidR="00BF69A7" w:rsidRPr="00D1172C" w:rsidRDefault="00BF69A7">
      <w:pPr>
        <w:tabs>
          <w:tab w:val="left" w:pos="2835"/>
        </w:tabs>
        <w:spacing w:line="360" w:lineRule="auto"/>
        <w:jc w:val="both"/>
        <w:rPr>
          <w:rFonts w:ascii="Palatino Linotype" w:hAnsi="Palatino Linotype"/>
          <w:sz w:val="24"/>
          <w:szCs w:val="24"/>
        </w:rPr>
      </w:pPr>
      <w:r w:rsidRPr="00D1172C">
        <w:rPr>
          <w:rFonts w:ascii="Palatino Linotype" w:hAnsi="Palatino Linotype"/>
          <w:sz w:val="24"/>
          <w:szCs w:val="24"/>
        </w:rPr>
        <w:t xml:space="preserve">ÚP ČR. (2021). </w:t>
      </w:r>
      <w:r w:rsidRPr="00D1172C">
        <w:rPr>
          <w:rFonts w:ascii="Palatino Linotype" w:hAnsi="Palatino Linotype"/>
          <w:i/>
          <w:sz w:val="24"/>
          <w:szCs w:val="24"/>
        </w:rPr>
        <w:t>Služební předpis Organizační řád Úřadu práce ČR.</w:t>
      </w:r>
      <w:r w:rsidRPr="00D1172C">
        <w:rPr>
          <w:rFonts w:ascii="Palatino Linotype" w:hAnsi="Palatino Linotype"/>
          <w:sz w:val="24"/>
          <w:szCs w:val="24"/>
        </w:rPr>
        <w:t xml:space="preserve"> (2021). Interní dokument.</w:t>
      </w:r>
    </w:p>
    <w:p w14:paraId="01241EE7" w14:textId="77777777" w:rsidR="00874827" w:rsidRPr="00D1172C" w:rsidRDefault="00C82271">
      <w:pPr>
        <w:spacing w:line="360" w:lineRule="auto"/>
        <w:jc w:val="both"/>
        <w:rPr>
          <w:rFonts w:ascii="Palatino Linotype" w:hAnsi="Palatino Linotype"/>
          <w:sz w:val="24"/>
          <w:szCs w:val="24"/>
        </w:rPr>
      </w:pPr>
      <w:r w:rsidRPr="00D1172C">
        <w:rPr>
          <w:rFonts w:ascii="Palatino Linotype" w:hAnsi="Palatino Linotype"/>
          <w:sz w:val="24"/>
          <w:szCs w:val="24"/>
        </w:rPr>
        <w:t xml:space="preserve">Vodák, J. </w:t>
      </w:r>
      <w:r w:rsidRPr="00D1172C">
        <w:rPr>
          <w:rFonts w:ascii="Palatino Linotype" w:hAnsi="Palatino Linotype" w:cstheme="minorHAnsi"/>
          <w:sz w:val="24"/>
          <w:szCs w:val="24"/>
        </w:rPr>
        <w:t xml:space="preserve">&amp; Kucharčíková, A. (2011). </w:t>
      </w:r>
      <w:r w:rsidRPr="00D1172C">
        <w:rPr>
          <w:rFonts w:ascii="Palatino Linotype" w:hAnsi="Palatino Linotype" w:cstheme="minorHAnsi"/>
          <w:i/>
          <w:sz w:val="24"/>
          <w:szCs w:val="24"/>
        </w:rPr>
        <w:t xml:space="preserve">Efektivní vzdělávání zaměstnanců. </w:t>
      </w:r>
      <w:r w:rsidRPr="00D1172C">
        <w:rPr>
          <w:rFonts w:ascii="Palatino Linotype" w:hAnsi="Palatino Linotype" w:cstheme="minorHAnsi"/>
          <w:sz w:val="24"/>
          <w:szCs w:val="24"/>
        </w:rPr>
        <w:t>Praha: Grada Publishing, a. s.</w:t>
      </w:r>
    </w:p>
    <w:p w14:paraId="61C239CA" w14:textId="77777777" w:rsidR="00874827" w:rsidRPr="00D1172C" w:rsidRDefault="00874827">
      <w:pPr>
        <w:spacing w:line="360" w:lineRule="auto"/>
        <w:jc w:val="both"/>
        <w:rPr>
          <w:rFonts w:ascii="Palatino Linotype" w:hAnsi="Palatino Linotype"/>
          <w:sz w:val="24"/>
          <w:szCs w:val="24"/>
        </w:rPr>
      </w:pPr>
    </w:p>
    <w:p w14:paraId="732FEB39" w14:textId="77777777" w:rsidR="00874827" w:rsidRPr="00D1172C" w:rsidRDefault="00874827">
      <w:pPr>
        <w:spacing w:line="360" w:lineRule="auto"/>
        <w:jc w:val="both"/>
        <w:rPr>
          <w:rFonts w:ascii="Palatino Linotype" w:hAnsi="Palatino Linotype"/>
          <w:sz w:val="24"/>
          <w:szCs w:val="24"/>
        </w:rPr>
      </w:pPr>
    </w:p>
    <w:p w14:paraId="105FE425" w14:textId="77777777" w:rsidR="00874827" w:rsidRPr="00D1172C" w:rsidRDefault="00874827">
      <w:pPr>
        <w:spacing w:line="360" w:lineRule="auto"/>
        <w:jc w:val="both"/>
        <w:rPr>
          <w:rFonts w:ascii="Palatino Linotype" w:hAnsi="Palatino Linotype"/>
          <w:sz w:val="24"/>
          <w:szCs w:val="24"/>
        </w:rPr>
      </w:pPr>
    </w:p>
    <w:p w14:paraId="49C00B6D" w14:textId="77777777" w:rsidR="00874827" w:rsidRPr="00D1172C" w:rsidRDefault="00874827">
      <w:pPr>
        <w:spacing w:line="360" w:lineRule="auto"/>
        <w:jc w:val="both"/>
        <w:rPr>
          <w:rFonts w:ascii="Palatino Linotype" w:hAnsi="Palatino Linotype"/>
          <w:sz w:val="24"/>
          <w:szCs w:val="24"/>
        </w:rPr>
      </w:pPr>
    </w:p>
    <w:p w14:paraId="67831FF9" w14:textId="77777777" w:rsidR="00874827" w:rsidRPr="00D1172C" w:rsidRDefault="00874827">
      <w:pPr>
        <w:spacing w:line="360" w:lineRule="auto"/>
        <w:jc w:val="both"/>
        <w:rPr>
          <w:rFonts w:ascii="Palatino Linotype" w:hAnsi="Palatino Linotype"/>
          <w:sz w:val="24"/>
          <w:szCs w:val="24"/>
        </w:rPr>
      </w:pPr>
    </w:p>
    <w:p w14:paraId="2C6E8952" w14:textId="3C913FD2" w:rsidR="00874827" w:rsidRPr="00D1172C" w:rsidRDefault="00874827">
      <w:pPr>
        <w:spacing w:line="360" w:lineRule="auto"/>
        <w:jc w:val="both"/>
        <w:rPr>
          <w:rFonts w:ascii="Palatino Linotype" w:hAnsi="Palatino Linotype"/>
          <w:sz w:val="24"/>
          <w:szCs w:val="24"/>
        </w:rPr>
      </w:pPr>
    </w:p>
    <w:p w14:paraId="2B4A3FEB" w14:textId="27070316" w:rsidR="009E223D" w:rsidRPr="00D1172C" w:rsidRDefault="009E223D">
      <w:pPr>
        <w:spacing w:line="360" w:lineRule="auto"/>
        <w:jc w:val="both"/>
        <w:rPr>
          <w:rFonts w:ascii="Palatino Linotype" w:hAnsi="Palatino Linotype"/>
          <w:sz w:val="24"/>
          <w:szCs w:val="24"/>
        </w:rPr>
      </w:pPr>
    </w:p>
    <w:p w14:paraId="530E1EB6" w14:textId="3E5BFB46" w:rsidR="009E223D" w:rsidRPr="00D1172C" w:rsidRDefault="009E223D">
      <w:pPr>
        <w:spacing w:line="360" w:lineRule="auto"/>
        <w:jc w:val="both"/>
        <w:rPr>
          <w:rFonts w:ascii="Palatino Linotype" w:hAnsi="Palatino Linotype"/>
          <w:sz w:val="24"/>
          <w:szCs w:val="24"/>
        </w:rPr>
      </w:pPr>
    </w:p>
    <w:p w14:paraId="69C37243" w14:textId="43902199" w:rsidR="009E223D" w:rsidRPr="00D1172C" w:rsidRDefault="009E223D">
      <w:pPr>
        <w:spacing w:line="360" w:lineRule="auto"/>
        <w:jc w:val="both"/>
        <w:rPr>
          <w:rFonts w:ascii="Palatino Linotype" w:hAnsi="Palatino Linotype"/>
          <w:sz w:val="24"/>
          <w:szCs w:val="24"/>
        </w:rPr>
      </w:pPr>
    </w:p>
    <w:p w14:paraId="0B65C1CD" w14:textId="053FC6F5" w:rsidR="009E223D" w:rsidRPr="00D1172C" w:rsidRDefault="009E223D">
      <w:pPr>
        <w:spacing w:line="360" w:lineRule="auto"/>
        <w:jc w:val="both"/>
        <w:rPr>
          <w:rFonts w:ascii="Palatino Linotype" w:hAnsi="Palatino Linotype"/>
          <w:sz w:val="24"/>
          <w:szCs w:val="24"/>
        </w:rPr>
      </w:pPr>
    </w:p>
    <w:p w14:paraId="7AC05BB3" w14:textId="3016961A" w:rsidR="009E223D" w:rsidRPr="00D1172C" w:rsidRDefault="009E223D">
      <w:pPr>
        <w:spacing w:line="360" w:lineRule="auto"/>
        <w:jc w:val="both"/>
        <w:rPr>
          <w:rFonts w:ascii="Palatino Linotype" w:hAnsi="Palatino Linotype"/>
          <w:sz w:val="24"/>
          <w:szCs w:val="24"/>
        </w:rPr>
      </w:pPr>
    </w:p>
    <w:p w14:paraId="6D892F58" w14:textId="72BAC8B5" w:rsidR="009E223D" w:rsidRPr="00D1172C" w:rsidRDefault="009E223D">
      <w:pPr>
        <w:spacing w:line="360" w:lineRule="auto"/>
        <w:jc w:val="both"/>
        <w:rPr>
          <w:rFonts w:ascii="Palatino Linotype" w:hAnsi="Palatino Linotype"/>
          <w:sz w:val="24"/>
          <w:szCs w:val="24"/>
        </w:rPr>
      </w:pPr>
    </w:p>
    <w:p w14:paraId="02B2C14B" w14:textId="1C35346A" w:rsidR="009E223D" w:rsidRPr="00D1172C" w:rsidRDefault="009E223D">
      <w:pPr>
        <w:spacing w:line="360" w:lineRule="auto"/>
        <w:jc w:val="both"/>
        <w:rPr>
          <w:rFonts w:ascii="Palatino Linotype" w:hAnsi="Palatino Linotype"/>
          <w:sz w:val="24"/>
          <w:szCs w:val="24"/>
        </w:rPr>
      </w:pPr>
    </w:p>
    <w:p w14:paraId="402892DC" w14:textId="5D4572B6" w:rsidR="009E223D" w:rsidRPr="00D1172C" w:rsidRDefault="009E223D">
      <w:pPr>
        <w:spacing w:line="360" w:lineRule="auto"/>
        <w:jc w:val="both"/>
        <w:rPr>
          <w:rFonts w:ascii="Palatino Linotype" w:hAnsi="Palatino Linotype"/>
          <w:sz w:val="24"/>
          <w:szCs w:val="24"/>
        </w:rPr>
      </w:pPr>
    </w:p>
    <w:p w14:paraId="4C4EA228" w14:textId="77777777" w:rsidR="009E223D" w:rsidRPr="00D1172C" w:rsidRDefault="009E223D">
      <w:pPr>
        <w:spacing w:line="360" w:lineRule="auto"/>
        <w:jc w:val="both"/>
        <w:rPr>
          <w:rFonts w:ascii="Palatino Linotype" w:hAnsi="Palatino Linotype"/>
          <w:sz w:val="24"/>
          <w:szCs w:val="24"/>
        </w:rPr>
      </w:pPr>
    </w:p>
    <w:p w14:paraId="2796DDEA" w14:textId="77777777" w:rsidR="00874827" w:rsidRPr="00D1172C" w:rsidRDefault="00874827">
      <w:pPr>
        <w:spacing w:line="360" w:lineRule="auto"/>
        <w:jc w:val="both"/>
        <w:rPr>
          <w:rFonts w:ascii="Palatino Linotype" w:hAnsi="Palatino Linotype"/>
          <w:sz w:val="24"/>
          <w:szCs w:val="24"/>
        </w:rPr>
      </w:pPr>
    </w:p>
    <w:p w14:paraId="70D9E9EB" w14:textId="77777777" w:rsidR="00874827" w:rsidRPr="00D1172C" w:rsidRDefault="00C82271">
      <w:pPr>
        <w:pStyle w:val="Nadpis1"/>
        <w:rPr>
          <w:rFonts w:ascii="Palatino Linotype" w:hAnsi="Palatino Linotype"/>
          <w:b/>
          <w:color w:val="auto"/>
        </w:rPr>
      </w:pPr>
      <w:bookmarkStart w:id="34" w:name="_Toc98085051"/>
      <w:r w:rsidRPr="00D1172C">
        <w:rPr>
          <w:rFonts w:ascii="Palatino Linotype" w:hAnsi="Palatino Linotype"/>
          <w:b/>
          <w:color w:val="auto"/>
        </w:rPr>
        <w:lastRenderedPageBreak/>
        <w:t>Seznam zkratek</w:t>
      </w:r>
      <w:bookmarkEnd w:id="34"/>
    </w:p>
    <w:p w14:paraId="72EFC1BF" w14:textId="77777777" w:rsidR="00874827" w:rsidRPr="00D1172C" w:rsidRDefault="00874827">
      <w:pPr>
        <w:rPr>
          <w:rFonts w:ascii="Palatino Linotype" w:hAnsi="Palatino Linotype"/>
        </w:rPr>
      </w:pPr>
    </w:p>
    <w:p w14:paraId="72E8B372" w14:textId="11FF9D9C" w:rsidR="00DF44AA" w:rsidRPr="00D1172C" w:rsidRDefault="00DF44AA" w:rsidP="00EB63A2">
      <w:pPr>
        <w:ind w:left="2832" w:hanging="2832"/>
        <w:jc w:val="both"/>
        <w:rPr>
          <w:rFonts w:ascii="Palatino Linotype" w:hAnsi="Palatino Linotype"/>
          <w:sz w:val="24"/>
          <w:szCs w:val="24"/>
        </w:rPr>
      </w:pPr>
      <w:r w:rsidRPr="00D1172C">
        <w:rPr>
          <w:rFonts w:ascii="Palatino Linotype" w:hAnsi="Palatino Linotype"/>
          <w:sz w:val="24"/>
          <w:szCs w:val="24"/>
        </w:rPr>
        <w:t>APZ</w:t>
      </w:r>
      <w:r w:rsidRPr="00D1172C">
        <w:rPr>
          <w:rFonts w:ascii="Palatino Linotype" w:hAnsi="Palatino Linotype"/>
          <w:sz w:val="24"/>
          <w:szCs w:val="24"/>
        </w:rPr>
        <w:tab/>
        <w:t>Aktivní politika zaměstnanosti</w:t>
      </w:r>
    </w:p>
    <w:p w14:paraId="64390E61" w14:textId="164E1C7A" w:rsidR="00DF44AA" w:rsidRPr="00D1172C" w:rsidRDefault="00DF44AA" w:rsidP="00EB63A2">
      <w:pPr>
        <w:ind w:left="2832" w:hanging="2832"/>
        <w:jc w:val="both"/>
        <w:rPr>
          <w:rFonts w:ascii="Palatino Linotype" w:hAnsi="Palatino Linotype"/>
          <w:sz w:val="24"/>
          <w:szCs w:val="24"/>
        </w:rPr>
      </w:pPr>
      <w:r w:rsidRPr="00D1172C">
        <w:rPr>
          <w:rFonts w:ascii="Palatino Linotype" w:hAnsi="Palatino Linotype"/>
          <w:sz w:val="24"/>
          <w:szCs w:val="24"/>
        </w:rPr>
        <w:t>DOZP</w:t>
      </w:r>
      <w:r w:rsidRPr="00D1172C">
        <w:rPr>
          <w:rFonts w:ascii="Palatino Linotype" w:hAnsi="Palatino Linotype"/>
          <w:sz w:val="24"/>
          <w:szCs w:val="24"/>
        </w:rPr>
        <w:tab/>
        <w:t>Dávky pro zdravotně postižené</w:t>
      </w:r>
    </w:p>
    <w:p w14:paraId="7BE983B7" w14:textId="4DA72DA4" w:rsidR="00DF44AA" w:rsidRPr="00D1172C" w:rsidRDefault="00DF44AA" w:rsidP="00EB63A2">
      <w:pPr>
        <w:ind w:left="2832" w:hanging="2832"/>
        <w:jc w:val="both"/>
        <w:rPr>
          <w:rFonts w:ascii="Palatino Linotype" w:hAnsi="Palatino Linotype"/>
          <w:sz w:val="24"/>
          <w:szCs w:val="24"/>
        </w:rPr>
      </w:pPr>
      <w:r w:rsidRPr="00D1172C">
        <w:rPr>
          <w:rFonts w:ascii="Palatino Linotype" w:hAnsi="Palatino Linotype"/>
          <w:sz w:val="24"/>
          <w:szCs w:val="24"/>
        </w:rPr>
        <w:t>HN</w:t>
      </w:r>
      <w:r w:rsidRPr="00D1172C">
        <w:rPr>
          <w:rFonts w:ascii="Palatino Linotype" w:hAnsi="Palatino Linotype"/>
          <w:sz w:val="24"/>
          <w:szCs w:val="24"/>
        </w:rPr>
        <w:tab/>
        <w:t>Hmotná nouze</w:t>
      </w:r>
    </w:p>
    <w:p w14:paraId="486EF393" w14:textId="218EC4B2" w:rsidR="00DF44AA" w:rsidRPr="00D1172C" w:rsidRDefault="00DF44AA" w:rsidP="00EB63A2">
      <w:pPr>
        <w:ind w:left="2832" w:hanging="2832"/>
        <w:jc w:val="both"/>
        <w:rPr>
          <w:rFonts w:ascii="Palatino Linotype" w:hAnsi="Palatino Linotype"/>
          <w:sz w:val="24"/>
          <w:szCs w:val="24"/>
        </w:rPr>
      </w:pPr>
      <w:r w:rsidRPr="00D1172C">
        <w:rPr>
          <w:rFonts w:ascii="Palatino Linotype" w:hAnsi="Palatino Linotype"/>
          <w:sz w:val="24"/>
          <w:szCs w:val="24"/>
        </w:rPr>
        <w:t>IPS</w:t>
      </w:r>
      <w:r w:rsidRPr="00D1172C">
        <w:rPr>
          <w:rFonts w:ascii="Palatino Linotype" w:hAnsi="Palatino Linotype"/>
          <w:sz w:val="24"/>
          <w:szCs w:val="24"/>
        </w:rPr>
        <w:tab/>
        <w:t>Informační a poradenské středisko</w:t>
      </w:r>
    </w:p>
    <w:p w14:paraId="63831E0D" w14:textId="7D1CAB84" w:rsidR="00874827" w:rsidRPr="00D1172C" w:rsidRDefault="00C82271" w:rsidP="00EB63A2">
      <w:pPr>
        <w:ind w:left="2832" w:hanging="2832"/>
        <w:jc w:val="both"/>
        <w:rPr>
          <w:rFonts w:ascii="Palatino Linotype" w:hAnsi="Palatino Linotype"/>
          <w:sz w:val="24"/>
          <w:szCs w:val="24"/>
        </w:rPr>
      </w:pPr>
      <w:r w:rsidRPr="00D1172C">
        <w:rPr>
          <w:rFonts w:ascii="Palatino Linotype" w:hAnsi="Palatino Linotype"/>
          <w:sz w:val="24"/>
          <w:szCs w:val="24"/>
        </w:rPr>
        <w:t>Krajské pobočky</w:t>
      </w:r>
      <w:r w:rsidRPr="00D1172C">
        <w:rPr>
          <w:rFonts w:ascii="Palatino Linotype" w:hAnsi="Palatino Linotype"/>
          <w:sz w:val="24"/>
          <w:szCs w:val="24"/>
        </w:rPr>
        <w:tab/>
        <w:t>Krajské pobočky a pobočka pro hlavní město</w:t>
      </w:r>
      <w:r w:rsidR="00726C3D" w:rsidRPr="00D1172C">
        <w:rPr>
          <w:rFonts w:ascii="Palatino Linotype" w:hAnsi="Palatino Linotype"/>
          <w:sz w:val="24"/>
          <w:szCs w:val="24"/>
        </w:rPr>
        <w:t xml:space="preserve"> </w:t>
      </w:r>
      <w:r w:rsidRPr="00D1172C">
        <w:rPr>
          <w:rFonts w:ascii="Palatino Linotype" w:hAnsi="Palatino Linotype"/>
          <w:sz w:val="24"/>
          <w:szCs w:val="24"/>
        </w:rPr>
        <w:t>Prahu</w:t>
      </w:r>
    </w:p>
    <w:p w14:paraId="3824B5C9" w14:textId="4FECD266" w:rsidR="00874827" w:rsidRPr="00D1172C" w:rsidRDefault="00C82271" w:rsidP="00EB63A2">
      <w:pPr>
        <w:jc w:val="both"/>
        <w:rPr>
          <w:rFonts w:ascii="Palatino Linotype" w:hAnsi="Palatino Linotype"/>
          <w:sz w:val="24"/>
          <w:szCs w:val="24"/>
        </w:rPr>
      </w:pPr>
      <w:r w:rsidRPr="00D1172C">
        <w:rPr>
          <w:rFonts w:ascii="Palatino Linotype" w:hAnsi="Palatino Linotype"/>
          <w:sz w:val="24"/>
          <w:szCs w:val="24"/>
        </w:rPr>
        <w:t>MVČR</w:t>
      </w:r>
      <w:r w:rsidRPr="00D1172C">
        <w:rPr>
          <w:rFonts w:ascii="Palatino Linotype" w:hAnsi="Palatino Linotype"/>
          <w:sz w:val="24"/>
          <w:szCs w:val="24"/>
        </w:rPr>
        <w:tab/>
      </w:r>
      <w:r w:rsidRPr="00D1172C">
        <w:rPr>
          <w:rFonts w:ascii="Palatino Linotype" w:hAnsi="Palatino Linotype"/>
          <w:sz w:val="24"/>
          <w:szCs w:val="24"/>
        </w:rPr>
        <w:tab/>
      </w:r>
      <w:r w:rsidRPr="00D1172C">
        <w:rPr>
          <w:rFonts w:ascii="Palatino Linotype" w:hAnsi="Palatino Linotype"/>
          <w:sz w:val="24"/>
          <w:szCs w:val="24"/>
        </w:rPr>
        <w:tab/>
        <w:t>Ministerstvo vnitra České republiky</w:t>
      </w:r>
    </w:p>
    <w:p w14:paraId="735EAA6C" w14:textId="4B507F2D" w:rsidR="00DF44AA" w:rsidRPr="00D1172C" w:rsidRDefault="00DF44AA" w:rsidP="00EB63A2">
      <w:pPr>
        <w:jc w:val="both"/>
        <w:rPr>
          <w:rFonts w:ascii="Palatino Linotype" w:hAnsi="Palatino Linotype"/>
          <w:sz w:val="24"/>
          <w:szCs w:val="24"/>
        </w:rPr>
      </w:pPr>
      <w:r w:rsidRPr="00D1172C">
        <w:rPr>
          <w:rFonts w:ascii="Palatino Linotype" w:hAnsi="Palatino Linotype"/>
          <w:sz w:val="24"/>
          <w:szCs w:val="24"/>
        </w:rPr>
        <w:t>NLZ</w:t>
      </w:r>
      <w:r w:rsidRPr="00D1172C">
        <w:rPr>
          <w:rFonts w:ascii="Palatino Linotype" w:hAnsi="Palatino Linotype"/>
          <w:sz w:val="24"/>
          <w:szCs w:val="24"/>
        </w:rPr>
        <w:tab/>
      </w:r>
      <w:r w:rsidRPr="00D1172C">
        <w:rPr>
          <w:rFonts w:ascii="Palatino Linotype" w:hAnsi="Palatino Linotype"/>
          <w:sz w:val="24"/>
          <w:szCs w:val="24"/>
        </w:rPr>
        <w:tab/>
      </w:r>
      <w:r w:rsidRPr="00D1172C">
        <w:rPr>
          <w:rFonts w:ascii="Palatino Linotype" w:hAnsi="Palatino Linotype"/>
          <w:sz w:val="24"/>
          <w:szCs w:val="24"/>
        </w:rPr>
        <w:tab/>
      </w:r>
      <w:r w:rsidRPr="00D1172C">
        <w:rPr>
          <w:rFonts w:ascii="Palatino Linotype" w:hAnsi="Palatino Linotype"/>
          <w:sz w:val="24"/>
          <w:szCs w:val="24"/>
        </w:rPr>
        <w:tab/>
        <w:t>Nelegální zaměstnávání</w:t>
      </w:r>
    </w:p>
    <w:p w14:paraId="271C51DB" w14:textId="359025DA" w:rsidR="00EB63A2" w:rsidRPr="00D1172C" w:rsidRDefault="00EB63A2" w:rsidP="00EB63A2">
      <w:pPr>
        <w:jc w:val="both"/>
        <w:rPr>
          <w:rFonts w:ascii="Palatino Linotype" w:hAnsi="Palatino Linotype"/>
          <w:sz w:val="24"/>
          <w:szCs w:val="24"/>
        </w:rPr>
      </w:pPr>
      <w:r w:rsidRPr="00D1172C">
        <w:rPr>
          <w:rFonts w:ascii="Palatino Linotype" w:eastAsia="Times New Roman" w:hAnsi="Palatino Linotype" w:cs="Calibri"/>
          <w:sz w:val="24"/>
          <w:szCs w:val="24"/>
          <w:lang w:eastAsia="cs-CZ"/>
        </w:rPr>
        <w:t>Organizační řád</w:t>
      </w:r>
      <w:r w:rsidRPr="00D1172C">
        <w:rPr>
          <w:rFonts w:ascii="Palatino Linotype" w:eastAsia="Times New Roman" w:hAnsi="Palatino Linotype" w:cs="Calibri"/>
          <w:sz w:val="24"/>
          <w:szCs w:val="24"/>
          <w:lang w:eastAsia="cs-CZ"/>
        </w:rPr>
        <w:tab/>
      </w:r>
      <w:r w:rsidRPr="00D1172C">
        <w:rPr>
          <w:rFonts w:ascii="Palatino Linotype" w:eastAsia="Times New Roman" w:hAnsi="Palatino Linotype" w:cs="Calibri"/>
          <w:sz w:val="24"/>
          <w:szCs w:val="24"/>
          <w:lang w:eastAsia="cs-CZ"/>
        </w:rPr>
        <w:tab/>
        <w:t>Služební předpis Organizační řád ÚP ČR</w:t>
      </w:r>
    </w:p>
    <w:p w14:paraId="11BCD93D" w14:textId="6A2BBF4E" w:rsidR="00874827" w:rsidRPr="00D1172C" w:rsidRDefault="00C82271" w:rsidP="00EB63A2">
      <w:pPr>
        <w:jc w:val="both"/>
        <w:rPr>
          <w:rFonts w:ascii="Palatino Linotype" w:hAnsi="Palatino Linotype"/>
          <w:sz w:val="24"/>
          <w:szCs w:val="24"/>
        </w:rPr>
      </w:pPr>
      <w:r w:rsidRPr="00D1172C">
        <w:rPr>
          <w:rFonts w:ascii="Palatino Linotype" w:hAnsi="Palatino Linotype"/>
          <w:sz w:val="24"/>
          <w:szCs w:val="24"/>
        </w:rPr>
        <w:t>OZP</w:t>
      </w:r>
      <w:r w:rsidRPr="00D1172C">
        <w:rPr>
          <w:rFonts w:ascii="Palatino Linotype" w:hAnsi="Palatino Linotype"/>
          <w:sz w:val="24"/>
          <w:szCs w:val="24"/>
        </w:rPr>
        <w:tab/>
      </w:r>
      <w:r w:rsidRPr="00D1172C">
        <w:rPr>
          <w:rFonts w:ascii="Palatino Linotype" w:hAnsi="Palatino Linotype"/>
          <w:sz w:val="24"/>
          <w:szCs w:val="24"/>
        </w:rPr>
        <w:tab/>
      </w:r>
      <w:r w:rsidRPr="00D1172C">
        <w:rPr>
          <w:rFonts w:ascii="Palatino Linotype" w:hAnsi="Palatino Linotype"/>
          <w:sz w:val="24"/>
          <w:szCs w:val="24"/>
        </w:rPr>
        <w:tab/>
      </w:r>
      <w:r w:rsidRPr="00D1172C">
        <w:rPr>
          <w:rFonts w:ascii="Palatino Linotype" w:hAnsi="Palatino Linotype"/>
          <w:sz w:val="24"/>
          <w:szCs w:val="24"/>
        </w:rPr>
        <w:tab/>
        <w:t>Osoby se zdravotním postižením</w:t>
      </w:r>
    </w:p>
    <w:p w14:paraId="14E6B122" w14:textId="2B570AFF" w:rsidR="00DF44AA" w:rsidRPr="00D1172C" w:rsidRDefault="00DF44AA" w:rsidP="00EB63A2">
      <w:pPr>
        <w:jc w:val="both"/>
        <w:rPr>
          <w:rFonts w:ascii="Palatino Linotype" w:hAnsi="Palatino Linotype"/>
          <w:sz w:val="24"/>
          <w:szCs w:val="24"/>
        </w:rPr>
      </w:pPr>
      <w:r w:rsidRPr="00D1172C">
        <w:rPr>
          <w:rFonts w:ascii="Palatino Linotype" w:hAnsi="Palatino Linotype"/>
          <w:sz w:val="24"/>
          <w:szCs w:val="24"/>
        </w:rPr>
        <w:t>SSP</w:t>
      </w:r>
      <w:r w:rsidRPr="00D1172C">
        <w:rPr>
          <w:rFonts w:ascii="Palatino Linotype" w:hAnsi="Palatino Linotype"/>
          <w:sz w:val="24"/>
          <w:szCs w:val="24"/>
        </w:rPr>
        <w:tab/>
      </w:r>
      <w:r w:rsidRPr="00D1172C">
        <w:rPr>
          <w:rFonts w:ascii="Palatino Linotype" w:hAnsi="Palatino Linotype"/>
          <w:sz w:val="24"/>
          <w:szCs w:val="24"/>
        </w:rPr>
        <w:tab/>
      </w:r>
      <w:r w:rsidRPr="00D1172C">
        <w:rPr>
          <w:rFonts w:ascii="Palatino Linotype" w:hAnsi="Palatino Linotype"/>
          <w:sz w:val="24"/>
          <w:szCs w:val="24"/>
        </w:rPr>
        <w:tab/>
      </w:r>
      <w:r w:rsidRPr="00D1172C">
        <w:rPr>
          <w:rFonts w:ascii="Palatino Linotype" w:hAnsi="Palatino Linotype"/>
          <w:sz w:val="24"/>
          <w:szCs w:val="24"/>
        </w:rPr>
        <w:tab/>
        <w:t>Státní sociální podpora</w:t>
      </w:r>
    </w:p>
    <w:p w14:paraId="71263320" w14:textId="454DB58C" w:rsidR="00874827" w:rsidRPr="00D1172C" w:rsidRDefault="00C82271" w:rsidP="00EB63A2">
      <w:pPr>
        <w:ind w:left="2832" w:hanging="2832"/>
        <w:jc w:val="both"/>
        <w:rPr>
          <w:rFonts w:ascii="Palatino Linotype" w:hAnsi="Palatino Linotype"/>
          <w:sz w:val="24"/>
          <w:szCs w:val="24"/>
        </w:rPr>
      </w:pPr>
      <w:r w:rsidRPr="00D1172C">
        <w:rPr>
          <w:rFonts w:ascii="Palatino Linotype" w:hAnsi="Palatino Linotype"/>
          <w:sz w:val="24"/>
          <w:szCs w:val="24"/>
        </w:rPr>
        <w:t>Strategický rámec</w:t>
      </w:r>
      <w:r w:rsidRPr="00D1172C">
        <w:rPr>
          <w:rFonts w:ascii="Palatino Linotype" w:hAnsi="Palatino Linotype"/>
          <w:sz w:val="24"/>
          <w:szCs w:val="24"/>
        </w:rPr>
        <w:tab/>
        <w:t>Strategický rámec rozvoje veřejné správy České republiky pro období 2014—2020</w:t>
      </w:r>
    </w:p>
    <w:p w14:paraId="2080C8B3" w14:textId="28A89701" w:rsidR="00F9672D" w:rsidRPr="00D1172C" w:rsidRDefault="00F9672D" w:rsidP="00EB63A2">
      <w:pPr>
        <w:ind w:left="2832" w:hanging="2832"/>
        <w:jc w:val="both"/>
        <w:rPr>
          <w:rFonts w:ascii="Palatino Linotype" w:hAnsi="Palatino Linotype"/>
          <w:sz w:val="24"/>
          <w:szCs w:val="24"/>
        </w:rPr>
      </w:pPr>
      <w:r w:rsidRPr="00D1172C">
        <w:rPr>
          <w:rFonts w:ascii="Palatino Linotype" w:hAnsi="Palatino Linotype"/>
          <w:sz w:val="24"/>
          <w:szCs w:val="24"/>
        </w:rPr>
        <w:t>Participant</w:t>
      </w:r>
      <w:r w:rsidRPr="00D1172C">
        <w:rPr>
          <w:rFonts w:ascii="Palatino Linotype" w:hAnsi="Palatino Linotype"/>
          <w:sz w:val="24"/>
          <w:szCs w:val="24"/>
        </w:rPr>
        <w:tab/>
        <w:t>Participant z vyšší úrovně řízení organizace</w:t>
      </w:r>
    </w:p>
    <w:p w14:paraId="6184414B" w14:textId="513A9EB0" w:rsidR="00DF44AA" w:rsidRPr="00D1172C" w:rsidRDefault="00DF44AA" w:rsidP="00EB63A2">
      <w:pPr>
        <w:ind w:left="2832" w:hanging="2832"/>
        <w:jc w:val="both"/>
        <w:rPr>
          <w:rFonts w:ascii="Palatino Linotype" w:hAnsi="Palatino Linotype"/>
          <w:sz w:val="24"/>
          <w:szCs w:val="24"/>
        </w:rPr>
      </w:pPr>
      <w:r w:rsidRPr="00D1172C">
        <w:rPr>
          <w:rFonts w:ascii="Palatino Linotype" w:hAnsi="Palatino Linotype"/>
          <w:sz w:val="24"/>
          <w:szCs w:val="24"/>
        </w:rPr>
        <w:t>PnP</w:t>
      </w:r>
      <w:r w:rsidRPr="00D1172C">
        <w:rPr>
          <w:rFonts w:ascii="Palatino Linotype" w:hAnsi="Palatino Linotype"/>
          <w:sz w:val="24"/>
          <w:szCs w:val="24"/>
        </w:rPr>
        <w:tab/>
        <w:t>Příspěvek na péči</w:t>
      </w:r>
    </w:p>
    <w:p w14:paraId="64917C5C" w14:textId="74A6ACF6" w:rsidR="00EB63A2" w:rsidRPr="00D1172C" w:rsidRDefault="00EB63A2" w:rsidP="00EB63A2">
      <w:pPr>
        <w:ind w:left="2832" w:hanging="2832"/>
        <w:jc w:val="both"/>
        <w:rPr>
          <w:rFonts w:ascii="Palatino Linotype" w:hAnsi="Palatino Linotype"/>
          <w:sz w:val="24"/>
          <w:szCs w:val="24"/>
        </w:rPr>
      </w:pPr>
      <w:r w:rsidRPr="00D1172C">
        <w:rPr>
          <w:rFonts w:ascii="Palatino Linotype" w:eastAsia="Times New Roman" w:hAnsi="Palatino Linotype" w:cs="Calibri"/>
          <w:color w:val="000000"/>
          <w:sz w:val="24"/>
          <w:szCs w:val="24"/>
          <w:lang w:eastAsia="cs-CZ"/>
        </w:rPr>
        <w:t xml:space="preserve">Postup při hodnocení </w:t>
      </w:r>
      <w:r w:rsidRPr="00D1172C">
        <w:rPr>
          <w:rFonts w:ascii="Palatino Linotype" w:eastAsia="Times New Roman" w:hAnsi="Palatino Linotype" w:cs="Calibri"/>
          <w:color w:val="000000"/>
          <w:sz w:val="24"/>
          <w:szCs w:val="24"/>
          <w:lang w:eastAsia="cs-CZ"/>
        </w:rPr>
        <w:tab/>
        <w:t>Služební předpis Postup při provádění hodnocení představených a státních zaměstnanců ÚP ČR</w:t>
      </w:r>
    </w:p>
    <w:p w14:paraId="29C9BF07" w14:textId="50E6B62E" w:rsidR="00DF44AA" w:rsidRPr="00D1172C" w:rsidRDefault="00DF44AA" w:rsidP="00EB63A2">
      <w:pPr>
        <w:ind w:left="2832" w:hanging="2832"/>
        <w:jc w:val="both"/>
        <w:rPr>
          <w:rFonts w:ascii="Palatino Linotype" w:hAnsi="Palatino Linotype"/>
          <w:sz w:val="24"/>
          <w:szCs w:val="24"/>
        </w:rPr>
      </w:pPr>
      <w:r w:rsidRPr="00D1172C">
        <w:rPr>
          <w:rFonts w:ascii="Palatino Linotype" w:hAnsi="Palatino Linotype"/>
          <w:sz w:val="24"/>
          <w:szCs w:val="24"/>
        </w:rPr>
        <w:t>PP</w:t>
      </w:r>
      <w:r w:rsidRPr="00D1172C">
        <w:rPr>
          <w:rFonts w:ascii="Palatino Linotype" w:hAnsi="Palatino Linotype"/>
          <w:sz w:val="24"/>
          <w:szCs w:val="24"/>
        </w:rPr>
        <w:tab/>
        <w:t>Pěstounská péče</w:t>
      </w:r>
    </w:p>
    <w:p w14:paraId="3BB22EC8" w14:textId="3DE7E04C" w:rsidR="00874827" w:rsidRPr="00D1172C" w:rsidRDefault="00C82271" w:rsidP="00EB63A2">
      <w:pPr>
        <w:ind w:left="2832" w:hanging="2832"/>
        <w:jc w:val="both"/>
        <w:rPr>
          <w:rFonts w:ascii="Palatino Linotype" w:hAnsi="Palatino Linotype" w:cs="Times New Roman"/>
          <w:sz w:val="24"/>
          <w:szCs w:val="24"/>
        </w:rPr>
      </w:pPr>
      <w:r w:rsidRPr="00D1172C">
        <w:rPr>
          <w:rFonts w:ascii="Palatino Linotype" w:hAnsi="Palatino Linotype"/>
          <w:sz w:val="24"/>
          <w:szCs w:val="24"/>
        </w:rPr>
        <w:t xml:space="preserve">Pravidla vzdělávání </w:t>
      </w:r>
      <w:r w:rsidRPr="00D1172C">
        <w:rPr>
          <w:rFonts w:ascii="Palatino Linotype" w:hAnsi="Palatino Linotype"/>
          <w:sz w:val="24"/>
          <w:szCs w:val="24"/>
        </w:rPr>
        <w:tab/>
      </w:r>
      <w:r w:rsidRPr="00D1172C">
        <w:rPr>
          <w:rFonts w:ascii="Palatino Linotype" w:hAnsi="Palatino Linotype" w:cs="Times New Roman"/>
          <w:sz w:val="24"/>
          <w:szCs w:val="24"/>
        </w:rPr>
        <w:t>Rámcová pravidla vzdělávání zaměstnanců ve správních úřadech</w:t>
      </w:r>
    </w:p>
    <w:p w14:paraId="441D05AC" w14:textId="32D27DEA" w:rsidR="00B84779" w:rsidRPr="00D1172C" w:rsidRDefault="00BE741B" w:rsidP="00EB63A2">
      <w:pPr>
        <w:ind w:left="2832" w:hanging="2832"/>
        <w:jc w:val="both"/>
        <w:rPr>
          <w:rFonts w:ascii="Palatino Linotype" w:hAnsi="Palatino Linotype" w:cs="Times New Roman"/>
          <w:sz w:val="24"/>
          <w:szCs w:val="24"/>
        </w:rPr>
      </w:pPr>
      <w:r w:rsidRPr="002C5529">
        <w:rPr>
          <w:rFonts w:ascii="Palatino Linotype" w:hAnsi="Palatino Linotype" w:cs="Times New Roman"/>
        </w:rPr>
        <w:t>Pravidla vzdělávání na ÚP</w:t>
      </w:r>
      <w:r w:rsidR="002C5529">
        <w:rPr>
          <w:rFonts w:ascii="Palatino Linotype" w:hAnsi="Palatino Linotype"/>
          <w:sz w:val="24"/>
          <w:szCs w:val="24"/>
        </w:rPr>
        <w:tab/>
      </w:r>
      <w:r w:rsidR="00B84779" w:rsidRPr="00D1172C">
        <w:rPr>
          <w:rFonts w:ascii="Palatino Linotype" w:hAnsi="Palatino Linotype"/>
          <w:sz w:val="24"/>
          <w:szCs w:val="24"/>
        </w:rPr>
        <w:t>Služeb</w:t>
      </w:r>
      <w:r w:rsidRPr="00D1172C">
        <w:rPr>
          <w:rFonts w:ascii="Palatino Linotype" w:hAnsi="Palatino Linotype"/>
          <w:sz w:val="24"/>
          <w:szCs w:val="24"/>
        </w:rPr>
        <w:t>ní předpis Pravidla vzdělávání na</w:t>
      </w:r>
      <w:r w:rsidR="008A3D02" w:rsidRPr="00D1172C">
        <w:rPr>
          <w:rFonts w:ascii="Palatino Linotype" w:hAnsi="Palatino Linotype"/>
          <w:sz w:val="24"/>
          <w:szCs w:val="24"/>
        </w:rPr>
        <w:t> </w:t>
      </w:r>
      <w:r w:rsidR="00B84779" w:rsidRPr="00D1172C">
        <w:rPr>
          <w:rFonts w:ascii="Palatino Linotype" w:hAnsi="Palatino Linotype"/>
          <w:sz w:val="24"/>
          <w:szCs w:val="24"/>
        </w:rPr>
        <w:t>Ú</w:t>
      </w:r>
      <w:r w:rsidR="008A3D02" w:rsidRPr="00D1172C">
        <w:rPr>
          <w:rFonts w:ascii="Palatino Linotype" w:hAnsi="Palatino Linotype"/>
          <w:sz w:val="24"/>
          <w:szCs w:val="24"/>
        </w:rPr>
        <w:t>řadu práce</w:t>
      </w:r>
      <w:r w:rsidR="00B84779" w:rsidRPr="00D1172C">
        <w:rPr>
          <w:rFonts w:ascii="Palatino Linotype" w:hAnsi="Palatino Linotype"/>
          <w:sz w:val="24"/>
          <w:szCs w:val="24"/>
        </w:rPr>
        <w:t xml:space="preserve"> ČR</w:t>
      </w:r>
    </w:p>
    <w:p w14:paraId="7F157680" w14:textId="73F2986C" w:rsidR="00EB63A2" w:rsidRPr="00D1172C" w:rsidRDefault="00C82271" w:rsidP="005405BD">
      <w:pPr>
        <w:jc w:val="both"/>
        <w:rPr>
          <w:rFonts w:ascii="Palatino Linotype" w:hAnsi="Palatino Linotype"/>
          <w:sz w:val="24"/>
          <w:szCs w:val="24"/>
        </w:rPr>
      </w:pPr>
      <w:r w:rsidRPr="00D1172C">
        <w:rPr>
          <w:rFonts w:ascii="Palatino Linotype" w:hAnsi="Palatino Linotype"/>
          <w:sz w:val="24"/>
          <w:szCs w:val="24"/>
        </w:rPr>
        <w:t>ÚP ČR</w:t>
      </w:r>
      <w:r w:rsidRPr="00D1172C">
        <w:rPr>
          <w:rFonts w:ascii="Palatino Linotype" w:hAnsi="Palatino Linotype"/>
          <w:sz w:val="24"/>
          <w:szCs w:val="24"/>
        </w:rPr>
        <w:tab/>
      </w:r>
      <w:r w:rsidRPr="00D1172C">
        <w:rPr>
          <w:rFonts w:ascii="Palatino Linotype" w:hAnsi="Palatino Linotype"/>
          <w:sz w:val="24"/>
          <w:szCs w:val="24"/>
        </w:rPr>
        <w:tab/>
      </w:r>
      <w:r w:rsidRPr="00D1172C">
        <w:rPr>
          <w:rFonts w:ascii="Palatino Linotype" w:hAnsi="Palatino Linotype"/>
          <w:sz w:val="24"/>
          <w:szCs w:val="24"/>
        </w:rPr>
        <w:tab/>
        <w:t>Úřad práce České republiky</w:t>
      </w:r>
    </w:p>
    <w:p w14:paraId="75701A1D" w14:textId="5035533F" w:rsidR="00EB63A2" w:rsidRPr="00D1172C" w:rsidRDefault="00EB63A2" w:rsidP="00EB63A2">
      <w:pPr>
        <w:ind w:left="2832" w:hanging="2832"/>
        <w:jc w:val="both"/>
        <w:rPr>
          <w:rFonts w:ascii="Palatino Linotype" w:hAnsi="Palatino Linotype"/>
          <w:sz w:val="24"/>
          <w:szCs w:val="24"/>
        </w:rPr>
      </w:pPr>
      <w:r w:rsidRPr="002C5529">
        <w:rPr>
          <w:rFonts w:ascii="Palatino Linotype" w:hAnsi="Palatino Linotype"/>
        </w:rPr>
        <w:t>Zapojení interních lektorů</w:t>
      </w:r>
      <w:r w:rsidRPr="00D1172C">
        <w:rPr>
          <w:rFonts w:ascii="Palatino Linotype" w:hAnsi="Palatino Linotype"/>
          <w:sz w:val="24"/>
          <w:szCs w:val="24"/>
        </w:rPr>
        <w:tab/>
      </w:r>
      <w:r w:rsidRPr="00D1172C">
        <w:rPr>
          <w:rFonts w:ascii="Palatino Linotype" w:eastAsia="Times New Roman" w:hAnsi="Palatino Linotype" w:cs="Calibri"/>
          <w:color w:val="000000"/>
          <w:sz w:val="24"/>
          <w:szCs w:val="24"/>
          <w:lang w:eastAsia="cs-CZ"/>
        </w:rPr>
        <w:t xml:space="preserve">Směrnice </w:t>
      </w:r>
      <w:r w:rsidRPr="00D1172C">
        <w:rPr>
          <w:rFonts w:ascii="Palatino Linotype" w:hAnsi="Palatino Linotype"/>
          <w:sz w:val="24"/>
          <w:szCs w:val="24"/>
        </w:rPr>
        <w:t>Pravidla zapojení interních lektorů do vzdělávání zaměstnanců ÚP ČR</w:t>
      </w:r>
    </w:p>
    <w:p w14:paraId="749DFDB6" w14:textId="77777777" w:rsidR="00874827" w:rsidRPr="00D1172C" w:rsidRDefault="00C82271">
      <w:pPr>
        <w:pStyle w:val="Nadpis1"/>
        <w:rPr>
          <w:rFonts w:ascii="Palatino Linotype" w:hAnsi="Palatino Linotype"/>
        </w:rPr>
      </w:pPr>
      <w:r w:rsidRPr="00D1172C">
        <w:rPr>
          <w:rFonts w:ascii="Palatino Linotype" w:hAnsi="Palatino Linotype"/>
        </w:rPr>
        <w:br w:type="page"/>
      </w:r>
    </w:p>
    <w:p w14:paraId="6C1B14F1" w14:textId="717797FD" w:rsidR="00874827" w:rsidRPr="00D1172C" w:rsidRDefault="00C82271">
      <w:pPr>
        <w:pStyle w:val="Nadpis1"/>
        <w:spacing w:line="360" w:lineRule="auto"/>
        <w:jc w:val="both"/>
        <w:rPr>
          <w:rFonts w:ascii="Palatino Linotype" w:hAnsi="Palatino Linotype"/>
          <w:b/>
          <w:color w:val="auto"/>
          <w:sz w:val="28"/>
          <w:szCs w:val="28"/>
        </w:rPr>
      </w:pPr>
      <w:bookmarkStart w:id="35" w:name="_Toc98085052"/>
      <w:r w:rsidRPr="00D1172C">
        <w:rPr>
          <w:rFonts w:ascii="Palatino Linotype" w:hAnsi="Palatino Linotype"/>
          <w:b/>
          <w:color w:val="auto"/>
          <w:sz w:val="28"/>
          <w:szCs w:val="28"/>
        </w:rPr>
        <w:lastRenderedPageBreak/>
        <w:t>Seznam tabulek</w:t>
      </w:r>
      <w:bookmarkEnd w:id="35"/>
    </w:p>
    <w:p w14:paraId="352FB1C3" w14:textId="6F23607A" w:rsidR="00B91999" w:rsidRPr="00D1172C" w:rsidRDefault="00B91999" w:rsidP="004F0F25">
      <w:pPr>
        <w:ind w:left="1410" w:hanging="1410"/>
        <w:jc w:val="both"/>
        <w:rPr>
          <w:rFonts w:ascii="Palatino Linotype" w:hAnsi="Palatino Linotype"/>
          <w:sz w:val="24"/>
          <w:szCs w:val="24"/>
        </w:rPr>
      </w:pPr>
      <w:r w:rsidRPr="00D1172C">
        <w:rPr>
          <w:rFonts w:ascii="Palatino Linotype" w:hAnsi="Palatino Linotype"/>
          <w:sz w:val="24"/>
          <w:szCs w:val="24"/>
        </w:rPr>
        <w:t>Tabulka 1.</w:t>
      </w:r>
      <w:r w:rsidRPr="00D1172C">
        <w:rPr>
          <w:rFonts w:ascii="Palatino Linotype" w:hAnsi="Palatino Linotype"/>
          <w:sz w:val="24"/>
          <w:szCs w:val="24"/>
        </w:rPr>
        <w:tab/>
        <w:t xml:space="preserve">Přehled kritérií, technik a zdrojů k zodpovězení DVO 1: </w:t>
      </w:r>
      <w:r w:rsidRPr="00D1172C">
        <w:rPr>
          <w:rFonts w:ascii="Palatino Linotype" w:hAnsi="Palatino Linotype"/>
          <w:i/>
          <w:sz w:val="24"/>
          <w:szCs w:val="24"/>
        </w:rPr>
        <w:t>„Jak vhodně či nevhodně jsou realizovány základní předpoklady vzdělávacího cyklu?“</w:t>
      </w:r>
      <w:r w:rsidRPr="00D1172C">
        <w:rPr>
          <w:rFonts w:ascii="Palatino Linotype" w:hAnsi="Palatino Linotype"/>
          <w:sz w:val="24"/>
          <w:szCs w:val="24"/>
        </w:rPr>
        <w:t>……………………………………………</w:t>
      </w:r>
      <w:r w:rsidR="00153DE3">
        <w:rPr>
          <w:rFonts w:ascii="Palatino Linotype" w:hAnsi="Palatino Linotype"/>
          <w:sz w:val="24"/>
          <w:szCs w:val="24"/>
        </w:rPr>
        <w:t>….. 52</w:t>
      </w:r>
    </w:p>
    <w:p w14:paraId="140EC843" w14:textId="618F4248" w:rsidR="00B91999" w:rsidRPr="00D1172C" w:rsidRDefault="00B91999" w:rsidP="004F0F25">
      <w:pPr>
        <w:ind w:left="1410" w:hanging="1410"/>
        <w:jc w:val="both"/>
        <w:rPr>
          <w:rFonts w:ascii="Palatino Linotype" w:hAnsi="Palatino Linotype"/>
          <w:sz w:val="24"/>
          <w:szCs w:val="24"/>
        </w:rPr>
      </w:pPr>
      <w:r w:rsidRPr="00D1172C">
        <w:rPr>
          <w:rFonts w:ascii="Palatino Linotype" w:hAnsi="Palatino Linotype"/>
          <w:sz w:val="24"/>
          <w:szCs w:val="24"/>
        </w:rPr>
        <w:t>Tabulka 2.</w:t>
      </w:r>
      <w:r w:rsidRPr="00D1172C">
        <w:rPr>
          <w:rFonts w:ascii="Palatino Linotype" w:hAnsi="Palatino Linotype"/>
          <w:sz w:val="24"/>
          <w:szCs w:val="24"/>
        </w:rPr>
        <w:tab/>
        <w:t xml:space="preserve">Přehled kritérií, technik a zdrojů k zodpovězení DVO 2: </w:t>
      </w:r>
      <w:r w:rsidRPr="00D1172C">
        <w:rPr>
          <w:rFonts w:ascii="Palatino Linotype" w:hAnsi="Palatino Linotype"/>
          <w:i/>
          <w:sz w:val="24"/>
          <w:szCs w:val="24"/>
        </w:rPr>
        <w:t>„Jak vhodně či nevhodně je realizována fáze analýzy a identifikace vzdělávacích potřeb?“</w:t>
      </w:r>
      <w:r w:rsidRPr="00D1172C">
        <w:rPr>
          <w:rFonts w:ascii="Palatino Linotype" w:hAnsi="Palatino Linotype"/>
          <w:sz w:val="24"/>
          <w:szCs w:val="24"/>
        </w:rPr>
        <w:t>…………………………………………</w:t>
      </w:r>
      <w:r w:rsidR="00153DE3">
        <w:rPr>
          <w:rFonts w:ascii="Palatino Linotype" w:hAnsi="Palatino Linotype"/>
          <w:sz w:val="24"/>
          <w:szCs w:val="24"/>
        </w:rPr>
        <w:t>……. 53</w:t>
      </w:r>
    </w:p>
    <w:p w14:paraId="656738BF" w14:textId="2BC6DA0C" w:rsidR="00B91999" w:rsidRPr="00D1172C" w:rsidRDefault="00B91999" w:rsidP="004F0F25">
      <w:pPr>
        <w:ind w:left="1410" w:hanging="1410"/>
        <w:jc w:val="both"/>
        <w:rPr>
          <w:rFonts w:ascii="Palatino Linotype" w:hAnsi="Palatino Linotype"/>
          <w:sz w:val="24"/>
          <w:szCs w:val="24"/>
        </w:rPr>
      </w:pPr>
      <w:r w:rsidRPr="00D1172C">
        <w:rPr>
          <w:rFonts w:ascii="Palatino Linotype" w:hAnsi="Palatino Linotype"/>
          <w:sz w:val="24"/>
          <w:szCs w:val="24"/>
        </w:rPr>
        <w:t>Tabulka 3.</w:t>
      </w:r>
      <w:r w:rsidRPr="00D1172C">
        <w:rPr>
          <w:rFonts w:ascii="Palatino Linotype" w:hAnsi="Palatino Linotype"/>
          <w:sz w:val="24"/>
          <w:szCs w:val="24"/>
        </w:rPr>
        <w:tab/>
        <w:t xml:space="preserve">Přehled kritérií, technik a zdrojů k zodpovězení DVO 3: </w:t>
      </w:r>
      <w:r w:rsidRPr="00D1172C">
        <w:rPr>
          <w:rFonts w:ascii="Palatino Linotype" w:hAnsi="Palatino Linotype"/>
          <w:i/>
          <w:sz w:val="24"/>
          <w:szCs w:val="24"/>
        </w:rPr>
        <w:t>„Jak vhodně či nevhodně je realizována fáze plánování vzdělávání?“</w:t>
      </w:r>
      <w:r w:rsidRPr="00153DE3">
        <w:rPr>
          <w:rFonts w:ascii="Palatino Linotype" w:hAnsi="Palatino Linotype"/>
          <w:sz w:val="24"/>
          <w:szCs w:val="24"/>
        </w:rPr>
        <w:t>…</w:t>
      </w:r>
      <w:r w:rsidR="00153DE3">
        <w:rPr>
          <w:rFonts w:ascii="Palatino Linotype" w:hAnsi="Palatino Linotype"/>
          <w:sz w:val="24"/>
          <w:szCs w:val="24"/>
        </w:rPr>
        <w:t>.... 54</w:t>
      </w:r>
    </w:p>
    <w:p w14:paraId="4CAD3708" w14:textId="0389A9F2" w:rsidR="004F0F25" w:rsidRPr="00D1172C" w:rsidRDefault="00B91999" w:rsidP="004F0F25">
      <w:pPr>
        <w:ind w:left="1410" w:hanging="1410"/>
        <w:jc w:val="both"/>
        <w:rPr>
          <w:rFonts w:ascii="Palatino Linotype" w:hAnsi="Palatino Linotype"/>
          <w:sz w:val="24"/>
          <w:szCs w:val="24"/>
        </w:rPr>
      </w:pPr>
      <w:r w:rsidRPr="00D1172C">
        <w:rPr>
          <w:rFonts w:ascii="Palatino Linotype" w:hAnsi="Palatino Linotype"/>
          <w:sz w:val="24"/>
          <w:szCs w:val="24"/>
        </w:rPr>
        <w:t>Tabulka 4.</w:t>
      </w:r>
      <w:r w:rsidRPr="00D1172C">
        <w:rPr>
          <w:rFonts w:ascii="Palatino Linotype" w:hAnsi="Palatino Linotype"/>
          <w:sz w:val="24"/>
          <w:szCs w:val="24"/>
        </w:rPr>
        <w:tab/>
        <w:t xml:space="preserve">Přehled kritérií, technik a zdrojů k zodpovězení DVO 4: </w:t>
      </w:r>
      <w:r w:rsidRPr="00D1172C">
        <w:rPr>
          <w:rFonts w:ascii="Palatino Linotype" w:hAnsi="Palatino Linotype"/>
          <w:i/>
          <w:sz w:val="24"/>
          <w:szCs w:val="24"/>
        </w:rPr>
        <w:t>„Jak vhodně či nevhodně je realizována fáze realizace vzdělávání?“</w:t>
      </w:r>
      <w:r w:rsidR="004F0F25" w:rsidRPr="00D1172C">
        <w:rPr>
          <w:rFonts w:ascii="Palatino Linotype" w:hAnsi="Palatino Linotype"/>
          <w:sz w:val="24"/>
          <w:szCs w:val="24"/>
        </w:rPr>
        <w:t>…</w:t>
      </w:r>
      <w:r w:rsidR="00153DE3">
        <w:rPr>
          <w:rFonts w:ascii="Palatino Linotype" w:hAnsi="Palatino Linotype"/>
          <w:sz w:val="24"/>
          <w:szCs w:val="24"/>
        </w:rPr>
        <w:t>….. 55</w:t>
      </w:r>
    </w:p>
    <w:p w14:paraId="5B39C765" w14:textId="09FD6B90" w:rsidR="004F0F25" w:rsidRPr="00D1172C" w:rsidRDefault="004F0F25" w:rsidP="004F0F25">
      <w:pPr>
        <w:ind w:left="1410" w:hanging="1410"/>
        <w:jc w:val="both"/>
        <w:rPr>
          <w:rFonts w:ascii="Palatino Linotype" w:hAnsi="Palatino Linotype"/>
          <w:sz w:val="24"/>
          <w:szCs w:val="24"/>
        </w:rPr>
      </w:pPr>
      <w:r w:rsidRPr="00D1172C">
        <w:rPr>
          <w:rFonts w:ascii="Palatino Linotype" w:hAnsi="Palatino Linotype"/>
          <w:sz w:val="24"/>
          <w:szCs w:val="24"/>
        </w:rPr>
        <w:t>Tabulka 5.</w:t>
      </w:r>
      <w:r w:rsidRPr="00D1172C">
        <w:rPr>
          <w:rFonts w:ascii="Palatino Linotype" w:hAnsi="Palatino Linotype"/>
          <w:sz w:val="24"/>
          <w:szCs w:val="24"/>
        </w:rPr>
        <w:tab/>
        <w:t xml:space="preserve">Přehled kritérií, technik a zdrojů k zodpovězení DVO 5: </w:t>
      </w:r>
      <w:r w:rsidRPr="00D1172C">
        <w:rPr>
          <w:rFonts w:ascii="Palatino Linotype" w:hAnsi="Palatino Linotype"/>
          <w:i/>
          <w:sz w:val="24"/>
          <w:szCs w:val="24"/>
        </w:rPr>
        <w:t>„Jak vhodně či nevhodně je realizována fáze hodnocení vzdělávání?“</w:t>
      </w:r>
      <w:r w:rsidRPr="00D1172C">
        <w:rPr>
          <w:rFonts w:ascii="Palatino Linotype" w:hAnsi="Palatino Linotype"/>
          <w:sz w:val="24"/>
          <w:szCs w:val="24"/>
        </w:rPr>
        <w:t>…</w:t>
      </w:r>
      <w:r w:rsidR="00153DE3">
        <w:rPr>
          <w:rFonts w:ascii="Palatino Linotype" w:hAnsi="Palatino Linotype"/>
          <w:sz w:val="24"/>
          <w:szCs w:val="24"/>
        </w:rPr>
        <w:t>… 58</w:t>
      </w:r>
    </w:p>
    <w:p w14:paraId="1D940E83" w14:textId="20B61BEF" w:rsidR="00B91999" w:rsidRPr="00D1172C" w:rsidRDefault="004F0F25" w:rsidP="004F0F25">
      <w:pPr>
        <w:ind w:left="1410" w:hanging="1410"/>
        <w:jc w:val="both"/>
        <w:rPr>
          <w:rFonts w:ascii="Palatino Linotype" w:hAnsi="Palatino Linotype"/>
          <w:sz w:val="24"/>
          <w:szCs w:val="24"/>
        </w:rPr>
      </w:pPr>
      <w:r w:rsidRPr="00D1172C">
        <w:rPr>
          <w:rFonts w:ascii="Palatino Linotype" w:hAnsi="Palatino Linotype"/>
          <w:sz w:val="24"/>
          <w:szCs w:val="24"/>
        </w:rPr>
        <w:t>Tabulka 6.</w:t>
      </w:r>
      <w:r w:rsidRPr="00D1172C">
        <w:rPr>
          <w:rFonts w:ascii="Palatino Linotype" w:hAnsi="Palatino Linotype"/>
          <w:sz w:val="24"/>
          <w:szCs w:val="24"/>
        </w:rPr>
        <w:tab/>
      </w:r>
      <w:r w:rsidRPr="00D1172C">
        <w:rPr>
          <w:rFonts w:ascii="Palatino Linotype" w:hAnsi="Palatino Linotype" w:cs="Arial"/>
          <w:color w:val="000000"/>
          <w:sz w:val="24"/>
          <w:szCs w:val="24"/>
        </w:rPr>
        <w:t>Základní předpoklady vzdělávacího cyklu – přehled splnění/nesplnění jednotlivých kritérií……………………</w:t>
      </w:r>
      <w:r w:rsidR="00153DE3">
        <w:rPr>
          <w:rFonts w:ascii="Palatino Linotype" w:hAnsi="Palatino Linotype" w:cs="Arial"/>
          <w:color w:val="000000"/>
          <w:sz w:val="24"/>
          <w:szCs w:val="24"/>
        </w:rPr>
        <w:t xml:space="preserve">……. </w:t>
      </w:r>
      <w:r w:rsidR="00153DE3">
        <w:rPr>
          <w:rFonts w:ascii="Palatino Linotype" w:hAnsi="Palatino Linotype"/>
          <w:sz w:val="24"/>
          <w:szCs w:val="24"/>
        </w:rPr>
        <w:t>77</w:t>
      </w:r>
    </w:p>
    <w:p w14:paraId="256065E4" w14:textId="19C8AA92" w:rsidR="004F0F25" w:rsidRPr="00D1172C" w:rsidRDefault="004F0F25" w:rsidP="004F0F25">
      <w:pPr>
        <w:ind w:left="1410" w:hanging="1410"/>
        <w:jc w:val="both"/>
        <w:rPr>
          <w:rFonts w:ascii="Palatino Linotype" w:hAnsi="Palatino Linotype" w:cs="Arial"/>
          <w:color w:val="000000"/>
          <w:sz w:val="24"/>
          <w:szCs w:val="24"/>
        </w:rPr>
      </w:pPr>
      <w:r w:rsidRPr="00D1172C">
        <w:rPr>
          <w:rFonts w:ascii="Palatino Linotype" w:hAnsi="Palatino Linotype"/>
          <w:sz w:val="24"/>
          <w:szCs w:val="24"/>
        </w:rPr>
        <w:t>Tabulka 7.</w:t>
      </w:r>
      <w:r w:rsidRPr="00D1172C">
        <w:rPr>
          <w:rFonts w:ascii="Palatino Linotype" w:hAnsi="Palatino Linotype"/>
          <w:sz w:val="24"/>
          <w:szCs w:val="24"/>
        </w:rPr>
        <w:tab/>
      </w:r>
      <w:r w:rsidRPr="00D1172C">
        <w:rPr>
          <w:rFonts w:ascii="Palatino Linotype" w:hAnsi="Palatino Linotype" w:cs="Arial"/>
          <w:color w:val="000000"/>
          <w:sz w:val="24"/>
          <w:szCs w:val="24"/>
        </w:rPr>
        <w:t>Analýza a identifikace vzdělávacích potřeb – přehled splnění/nesplnění jednotlivých kritérií……………………</w:t>
      </w:r>
      <w:r w:rsidR="00153DE3">
        <w:rPr>
          <w:rFonts w:ascii="Palatino Linotype" w:hAnsi="Palatino Linotype" w:cs="Arial"/>
          <w:color w:val="000000"/>
          <w:sz w:val="24"/>
          <w:szCs w:val="24"/>
        </w:rPr>
        <w:t>……. 84</w:t>
      </w:r>
    </w:p>
    <w:p w14:paraId="665009AA" w14:textId="3B00809A" w:rsidR="006B0C32" w:rsidRPr="00D1172C" w:rsidRDefault="006B0C32" w:rsidP="004F0F25">
      <w:pPr>
        <w:ind w:left="1410" w:hanging="1410"/>
        <w:jc w:val="both"/>
        <w:rPr>
          <w:rFonts w:ascii="Palatino Linotype" w:hAnsi="Palatino Linotype" w:cs="Arial"/>
          <w:color w:val="000000"/>
          <w:sz w:val="24"/>
          <w:szCs w:val="24"/>
        </w:rPr>
      </w:pPr>
      <w:r w:rsidRPr="00D1172C">
        <w:rPr>
          <w:rFonts w:ascii="Palatino Linotype" w:hAnsi="Palatino Linotype" w:cs="Arial"/>
          <w:color w:val="000000"/>
          <w:sz w:val="24"/>
          <w:szCs w:val="24"/>
        </w:rPr>
        <w:t>Tabulka 8.</w:t>
      </w:r>
      <w:r w:rsidRPr="00D1172C">
        <w:rPr>
          <w:rFonts w:ascii="Palatino Linotype" w:hAnsi="Palatino Linotype" w:cs="Arial"/>
          <w:color w:val="000000"/>
          <w:sz w:val="24"/>
          <w:szCs w:val="24"/>
        </w:rPr>
        <w:tab/>
        <w:t>Plánování vzdělávání – přehled splnění/nesplnění jednotlivých kritérií……………………………………………………………</w:t>
      </w:r>
      <w:r w:rsidR="00153DE3">
        <w:rPr>
          <w:rFonts w:ascii="Palatino Linotype" w:hAnsi="Palatino Linotype" w:cs="Arial"/>
          <w:color w:val="000000"/>
          <w:sz w:val="24"/>
          <w:szCs w:val="24"/>
        </w:rPr>
        <w:t>… 88</w:t>
      </w:r>
    </w:p>
    <w:p w14:paraId="5080FEE4" w14:textId="585DF418" w:rsidR="006B0C32" w:rsidRPr="00D1172C" w:rsidRDefault="006B0C32" w:rsidP="006B0C32">
      <w:pPr>
        <w:spacing w:line="360" w:lineRule="auto"/>
        <w:ind w:left="1410" w:hanging="1410"/>
        <w:jc w:val="both"/>
        <w:rPr>
          <w:rFonts w:ascii="Palatino Linotype" w:hAnsi="Palatino Linotype" w:cs="Arial"/>
          <w:color w:val="000000"/>
          <w:sz w:val="24"/>
          <w:szCs w:val="24"/>
        </w:rPr>
      </w:pPr>
      <w:r w:rsidRPr="00D1172C">
        <w:rPr>
          <w:rFonts w:ascii="Palatino Linotype" w:hAnsi="Palatino Linotype" w:cs="Arial"/>
          <w:color w:val="000000"/>
          <w:sz w:val="24"/>
          <w:szCs w:val="24"/>
        </w:rPr>
        <w:t xml:space="preserve">Tabulka 9. </w:t>
      </w:r>
      <w:r w:rsidRPr="00D1172C">
        <w:rPr>
          <w:rFonts w:ascii="Palatino Linotype" w:hAnsi="Palatino Linotype" w:cs="Arial"/>
          <w:color w:val="000000"/>
          <w:sz w:val="24"/>
          <w:szCs w:val="24"/>
        </w:rPr>
        <w:tab/>
        <w:t>Realizace vzdělávání – přehled splnění/nesplnění jednotlivých kritérií…………………………………………………………</w:t>
      </w:r>
      <w:r w:rsidR="00153DE3">
        <w:rPr>
          <w:rFonts w:ascii="Palatino Linotype" w:hAnsi="Palatino Linotype" w:cs="Arial"/>
          <w:color w:val="000000"/>
          <w:sz w:val="24"/>
          <w:szCs w:val="24"/>
        </w:rPr>
        <w:t>…… 98</w:t>
      </w:r>
    </w:p>
    <w:p w14:paraId="354B78C7" w14:textId="7DDFEFE3" w:rsidR="00131F18" w:rsidRPr="00D1172C" w:rsidRDefault="00131F18" w:rsidP="0002097E">
      <w:pPr>
        <w:spacing w:line="360" w:lineRule="auto"/>
        <w:ind w:left="1410" w:hanging="1410"/>
        <w:jc w:val="both"/>
        <w:rPr>
          <w:rFonts w:ascii="Palatino Linotype" w:hAnsi="Palatino Linotype" w:cs="Arial"/>
          <w:color w:val="000000"/>
          <w:sz w:val="24"/>
          <w:szCs w:val="24"/>
        </w:rPr>
      </w:pPr>
      <w:r w:rsidRPr="00D1172C">
        <w:rPr>
          <w:rFonts w:ascii="Palatino Linotype" w:hAnsi="Palatino Linotype"/>
          <w:sz w:val="24"/>
          <w:szCs w:val="24"/>
        </w:rPr>
        <w:t xml:space="preserve">Tabulka 10. </w:t>
      </w:r>
      <w:r w:rsidR="0002097E" w:rsidRPr="00D1172C">
        <w:rPr>
          <w:rFonts w:ascii="Palatino Linotype" w:hAnsi="Palatino Linotype"/>
          <w:sz w:val="24"/>
          <w:szCs w:val="24"/>
        </w:rPr>
        <w:tab/>
      </w:r>
      <w:r w:rsidRPr="00D1172C">
        <w:rPr>
          <w:rFonts w:ascii="Palatino Linotype" w:hAnsi="Palatino Linotype" w:cs="Arial"/>
          <w:color w:val="000000"/>
          <w:sz w:val="24"/>
          <w:szCs w:val="24"/>
        </w:rPr>
        <w:t>Hodnocení vzdělávání – přehled splnění/nesplnění jednotlivých kritérií</w:t>
      </w:r>
      <w:r w:rsidR="0002097E" w:rsidRPr="00D1172C">
        <w:rPr>
          <w:rFonts w:ascii="Palatino Linotype" w:hAnsi="Palatino Linotype" w:cs="Arial"/>
          <w:color w:val="000000"/>
          <w:sz w:val="24"/>
          <w:szCs w:val="24"/>
        </w:rPr>
        <w:t>…………………………………………………………</w:t>
      </w:r>
      <w:r w:rsidR="00153DE3">
        <w:rPr>
          <w:rFonts w:ascii="Palatino Linotype" w:hAnsi="Palatino Linotype" w:cs="Arial"/>
          <w:color w:val="000000"/>
          <w:sz w:val="24"/>
          <w:szCs w:val="24"/>
        </w:rPr>
        <w:t>….. 103</w:t>
      </w:r>
    </w:p>
    <w:p w14:paraId="2EBAC684" w14:textId="6843902F" w:rsidR="006B0C32" w:rsidRPr="00D1172C" w:rsidRDefault="006B0C32" w:rsidP="004F0F25">
      <w:pPr>
        <w:ind w:left="1410" w:hanging="1410"/>
        <w:jc w:val="both"/>
        <w:rPr>
          <w:rFonts w:ascii="Palatino Linotype" w:hAnsi="Palatino Linotype"/>
          <w:sz w:val="24"/>
          <w:szCs w:val="24"/>
        </w:rPr>
      </w:pPr>
    </w:p>
    <w:p w14:paraId="02FF4D58" w14:textId="7558E464" w:rsidR="006B0C32" w:rsidRPr="00D1172C" w:rsidRDefault="006B0C32" w:rsidP="004F0F25">
      <w:pPr>
        <w:ind w:left="1410" w:hanging="1410"/>
        <w:jc w:val="both"/>
        <w:rPr>
          <w:rFonts w:ascii="Palatino Linotype" w:hAnsi="Palatino Linotype"/>
          <w:sz w:val="24"/>
          <w:szCs w:val="24"/>
        </w:rPr>
      </w:pPr>
    </w:p>
    <w:p w14:paraId="6E3ED147" w14:textId="206A0A33" w:rsidR="006B0C32" w:rsidRPr="00D1172C" w:rsidRDefault="006B0C32" w:rsidP="004F0F25">
      <w:pPr>
        <w:ind w:left="1410" w:hanging="1410"/>
        <w:jc w:val="both"/>
        <w:rPr>
          <w:rFonts w:ascii="Palatino Linotype" w:hAnsi="Palatino Linotype"/>
          <w:sz w:val="24"/>
          <w:szCs w:val="24"/>
        </w:rPr>
      </w:pPr>
    </w:p>
    <w:p w14:paraId="1F160279" w14:textId="44719A19" w:rsidR="006B0C32" w:rsidRPr="00D1172C" w:rsidRDefault="006B0C32" w:rsidP="004F0F25">
      <w:pPr>
        <w:ind w:left="1410" w:hanging="1410"/>
        <w:jc w:val="both"/>
        <w:rPr>
          <w:rFonts w:ascii="Palatino Linotype" w:hAnsi="Palatino Linotype"/>
          <w:sz w:val="24"/>
          <w:szCs w:val="24"/>
        </w:rPr>
      </w:pPr>
    </w:p>
    <w:p w14:paraId="55318C1E" w14:textId="10CE32A6" w:rsidR="006B0C32" w:rsidRPr="00D1172C" w:rsidRDefault="006B0C32" w:rsidP="004F0F25">
      <w:pPr>
        <w:ind w:left="1410" w:hanging="1410"/>
        <w:jc w:val="both"/>
        <w:rPr>
          <w:rFonts w:ascii="Palatino Linotype" w:hAnsi="Palatino Linotype"/>
          <w:sz w:val="24"/>
          <w:szCs w:val="24"/>
        </w:rPr>
      </w:pPr>
    </w:p>
    <w:p w14:paraId="5179B23E" w14:textId="0FBF976D" w:rsidR="0028032C" w:rsidRPr="00D1172C" w:rsidRDefault="0028032C" w:rsidP="004F0F25">
      <w:pPr>
        <w:ind w:left="1410" w:hanging="1410"/>
        <w:jc w:val="both"/>
        <w:rPr>
          <w:rFonts w:ascii="Palatino Linotype" w:hAnsi="Palatino Linotype"/>
          <w:sz w:val="24"/>
          <w:szCs w:val="24"/>
        </w:rPr>
      </w:pPr>
    </w:p>
    <w:p w14:paraId="4C50BA37" w14:textId="5CFD0C2A" w:rsidR="006B0C32" w:rsidRPr="00D1172C" w:rsidRDefault="006B0C32" w:rsidP="00153DE3">
      <w:pPr>
        <w:jc w:val="both"/>
        <w:rPr>
          <w:rFonts w:ascii="Palatino Linotype" w:hAnsi="Palatino Linotype"/>
          <w:sz w:val="24"/>
          <w:szCs w:val="24"/>
        </w:rPr>
      </w:pPr>
    </w:p>
    <w:p w14:paraId="65FF5C0E" w14:textId="5D9A4727" w:rsidR="00874827" w:rsidRPr="00D1172C" w:rsidRDefault="00C82271">
      <w:pPr>
        <w:pStyle w:val="Nadpis1"/>
        <w:spacing w:line="360" w:lineRule="auto"/>
        <w:jc w:val="both"/>
        <w:rPr>
          <w:rFonts w:ascii="Palatino Linotype" w:hAnsi="Palatino Linotype"/>
          <w:b/>
          <w:color w:val="auto"/>
          <w:sz w:val="28"/>
          <w:szCs w:val="28"/>
        </w:rPr>
      </w:pPr>
      <w:bookmarkStart w:id="36" w:name="_Toc98085053"/>
      <w:r w:rsidRPr="00D1172C">
        <w:rPr>
          <w:rFonts w:ascii="Palatino Linotype" w:hAnsi="Palatino Linotype"/>
          <w:b/>
          <w:color w:val="auto"/>
          <w:sz w:val="28"/>
          <w:szCs w:val="28"/>
        </w:rPr>
        <w:lastRenderedPageBreak/>
        <w:t xml:space="preserve">Seznam </w:t>
      </w:r>
      <w:r w:rsidR="006B0C32" w:rsidRPr="00D1172C">
        <w:rPr>
          <w:rFonts w:ascii="Palatino Linotype" w:hAnsi="Palatino Linotype"/>
          <w:b/>
          <w:color w:val="auto"/>
          <w:sz w:val="28"/>
          <w:szCs w:val="28"/>
        </w:rPr>
        <w:t>obrázků</w:t>
      </w:r>
      <w:bookmarkEnd w:id="36"/>
    </w:p>
    <w:p w14:paraId="02A88088" w14:textId="1CB7726F" w:rsidR="0028032C" w:rsidRPr="00D1172C" w:rsidRDefault="0028032C" w:rsidP="0028032C">
      <w:pPr>
        <w:rPr>
          <w:rFonts w:ascii="Palatino Linotype" w:hAnsi="Palatino Linotype"/>
          <w:sz w:val="24"/>
          <w:szCs w:val="24"/>
        </w:rPr>
      </w:pPr>
      <w:r w:rsidRPr="00D1172C">
        <w:rPr>
          <w:rFonts w:ascii="Palatino Linotype" w:hAnsi="Palatino Linotype"/>
          <w:sz w:val="24"/>
          <w:szCs w:val="24"/>
        </w:rPr>
        <w:t>Obrázek 1.</w:t>
      </w:r>
      <w:r w:rsidRPr="00D1172C">
        <w:rPr>
          <w:rFonts w:ascii="Palatino Linotype" w:hAnsi="Palatino Linotype"/>
          <w:sz w:val="24"/>
          <w:szCs w:val="24"/>
        </w:rPr>
        <w:tab/>
        <w:t>Vztah učení, rozvoje a vzdělávání………………</w:t>
      </w:r>
      <w:r w:rsidR="00153DE3">
        <w:rPr>
          <w:rFonts w:ascii="Palatino Linotype" w:hAnsi="Palatino Linotype"/>
          <w:sz w:val="24"/>
          <w:szCs w:val="24"/>
        </w:rPr>
        <w:t>……………… 21</w:t>
      </w:r>
    </w:p>
    <w:p w14:paraId="113CA3DA" w14:textId="6503A12B" w:rsidR="0028032C" w:rsidRPr="00D1172C" w:rsidRDefault="0028032C" w:rsidP="0028032C">
      <w:pPr>
        <w:rPr>
          <w:rFonts w:ascii="Palatino Linotype" w:hAnsi="Palatino Linotype"/>
          <w:sz w:val="24"/>
          <w:szCs w:val="24"/>
        </w:rPr>
      </w:pPr>
      <w:r w:rsidRPr="00D1172C">
        <w:rPr>
          <w:rFonts w:ascii="Palatino Linotype" w:hAnsi="Palatino Linotype"/>
          <w:sz w:val="24"/>
          <w:szCs w:val="24"/>
        </w:rPr>
        <w:t>Obrázek 2.</w:t>
      </w:r>
      <w:r w:rsidRPr="00D1172C">
        <w:rPr>
          <w:rFonts w:ascii="Palatino Linotype" w:hAnsi="Palatino Linotype"/>
          <w:sz w:val="24"/>
          <w:szCs w:val="24"/>
        </w:rPr>
        <w:tab/>
        <w:t>Cyklus systematického vzdělávání………………</w:t>
      </w:r>
      <w:r w:rsidR="0079530A">
        <w:rPr>
          <w:rFonts w:ascii="Palatino Linotype" w:hAnsi="Palatino Linotype"/>
          <w:sz w:val="24"/>
          <w:szCs w:val="24"/>
        </w:rPr>
        <w:t>…………….. 27</w:t>
      </w:r>
    </w:p>
    <w:p w14:paraId="206D796C" w14:textId="4ECDAAE3" w:rsidR="0028032C" w:rsidRPr="00D1172C" w:rsidRDefault="0028032C" w:rsidP="0028032C">
      <w:pPr>
        <w:rPr>
          <w:rFonts w:ascii="Palatino Linotype" w:hAnsi="Palatino Linotype"/>
          <w:sz w:val="24"/>
          <w:szCs w:val="24"/>
        </w:rPr>
      </w:pPr>
      <w:r w:rsidRPr="00D1172C">
        <w:rPr>
          <w:rFonts w:ascii="Palatino Linotype" w:hAnsi="Palatino Linotype"/>
          <w:sz w:val="24"/>
          <w:szCs w:val="24"/>
        </w:rPr>
        <w:t>Obrázek 3.</w:t>
      </w:r>
      <w:r w:rsidRPr="00D1172C">
        <w:rPr>
          <w:rFonts w:ascii="Palatino Linotype" w:hAnsi="Palatino Linotype"/>
          <w:sz w:val="24"/>
          <w:szCs w:val="24"/>
        </w:rPr>
        <w:tab/>
        <w:t>Metody vzdělávání mimo výkon práce…………</w:t>
      </w:r>
      <w:r w:rsidR="0079530A">
        <w:rPr>
          <w:rFonts w:ascii="Palatino Linotype" w:hAnsi="Palatino Linotype"/>
          <w:sz w:val="24"/>
          <w:szCs w:val="24"/>
        </w:rPr>
        <w:t>……………... 39</w:t>
      </w:r>
    </w:p>
    <w:p w14:paraId="7FC16CC0" w14:textId="0BC6C093" w:rsidR="0028032C" w:rsidRPr="00D1172C" w:rsidRDefault="0028032C" w:rsidP="0028032C">
      <w:pPr>
        <w:rPr>
          <w:rFonts w:ascii="Palatino Linotype" w:hAnsi="Palatino Linotype"/>
          <w:sz w:val="24"/>
          <w:szCs w:val="24"/>
        </w:rPr>
      </w:pPr>
    </w:p>
    <w:p w14:paraId="62D678A1" w14:textId="565B40E8" w:rsidR="0028032C" w:rsidRPr="00D1172C" w:rsidRDefault="0028032C" w:rsidP="0028032C">
      <w:pPr>
        <w:rPr>
          <w:rFonts w:ascii="Palatino Linotype" w:hAnsi="Palatino Linotype"/>
          <w:sz w:val="24"/>
          <w:szCs w:val="24"/>
        </w:rPr>
      </w:pPr>
    </w:p>
    <w:p w14:paraId="05D5EF6F" w14:textId="4CAB8D3D" w:rsidR="0028032C" w:rsidRPr="00D1172C" w:rsidRDefault="0028032C" w:rsidP="0028032C">
      <w:pPr>
        <w:rPr>
          <w:rFonts w:ascii="Palatino Linotype" w:hAnsi="Palatino Linotype"/>
          <w:sz w:val="24"/>
          <w:szCs w:val="24"/>
        </w:rPr>
      </w:pPr>
    </w:p>
    <w:p w14:paraId="6C563B91" w14:textId="457E734E" w:rsidR="002A7E55" w:rsidRPr="00D1172C" w:rsidRDefault="002A7E55" w:rsidP="0028032C">
      <w:pPr>
        <w:rPr>
          <w:rFonts w:ascii="Palatino Linotype" w:hAnsi="Palatino Linotype"/>
          <w:sz w:val="24"/>
          <w:szCs w:val="24"/>
        </w:rPr>
      </w:pPr>
    </w:p>
    <w:p w14:paraId="1F1A4796" w14:textId="3399FAA2" w:rsidR="002A7E55" w:rsidRPr="00D1172C" w:rsidRDefault="002A7E55" w:rsidP="0028032C">
      <w:pPr>
        <w:rPr>
          <w:rFonts w:ascii="Palatino Linotype" w:hAnsi="Palatino Linotype"/>
          <w:sz w:val="24"/>
          <w:szCs w:val="24"/>
        </w:rPr>
      </w:pPr>
    </w:p>
    <w:p w14:paraId="3530F038" w14:textId="107DC356" w:rsidR="002A7E55" w:rsidRPr="00D1172C" w:rsidRDefault="002A7E55" w:rsidP="0028032C">
      <w:pPr>
        <w:rPr>
          <w:rFonts w:ascii="Palatino Linotype" w:hAnsi="Palatino Linotype"/>
          <w:sz w:val="24"/>
          <w:szCs w:val="24"/>
        </w:rPr>
      </w:pPr>
    </w:p>
    <w:p w14:paraId="43BB633A" w14:textId="1E42E50A" w:rsidR="002A7E55" w:rsidRPr="00D1172C" w:rsidRDefault="002A7E55" w:rsidP="0028032C">
      <w:pPr>
        <w:rPr>
          <w:rFonts w:ascii="Palatino Linotype" w:hAnsi="Palatino Linotype"/>
          <w:sz w:val="24"/>
          <w:szCs w:val="24"/>
        </w:rPr>
      </w:pPr>
    </w:p>
    <w:p w14:paraId="07597798" w14:textId="46524975" w:rsidR="002A7E55" w:rsidRPr="00D1172C" w:rsidRDefault="002A7E55" w:rsidP="0028032C">
      <w:pPr>
        <w:rPr>
          <w:rFonts w:ascii="Palatino Linotype" w:hAnsi="Palatino Linotype"/>
          <w:sz w:val="24"/>
          <w:szCs w:val="24"/>
        </w:rPr>
      </w:pPr>
    </w:p>
    <w:p w14:paraId="5DD8E8D7" w14:textId="2FA4C460" w:rsidR="002A7E55" w:rsidRPr="00D1172C" w:rsidRDefault="002A7E55" w:rsidP="0028032C">
      <w:pPr>
        <w:rPr>
          <w:rFonts w:ascii="Palatino Linotype" w:hAnsi="Palatino Linotype"/>
          <w:sz w:val="24"/>
          <w:szCs w:val="24"/>
        </w:rPr>
      </w:pPr>
    </w:p>
    <w:p w14:paraId="5F0E68EB" w14:textId="368C6DD1" w:rsidR="002A7E55" w:rsidRPr="00D1172C" w:rsidRDefault="002A7E55" w:rsidP="0028032C">
      <w:pPr>
        <w:rPr>
          <w:rFonts w:ascii="Palatino Linotype" w:hAnsi="Palatino Linotype"/>
          <w:sz w:val="24"/>
          <w:szCs w:val="24"/>
        </w:rPr>
      </w:pPr>
    </w:p>
    <w:p w14:paraId="445DBE8C" w14:textId="4A02CAE0" w:rsidR="002A7E55" w:rsidRPr="00D1172C" w:rsidRDefault="002A7E55" w:rsidP="0028032C">
      <w:pPr>
        <w:rPr>
          <w:rFonts w:ascii="Palatino Linotype" w:hAnsi="Palatino Linotype"/>
          <w:sz w:val="24"/>
          <w:szCs w:val="24"/>
        </w:rPr>
      </w:pPr>
    </w:p>
    <w:p w14:paraId="682DCDF6" w14:textId="1255B841" w:rsidR="002A7E55" w:rsidRPr="00D1172C" w:rsidRDefault="002A7E55" w:rsidP="0028032C">
      <w:pPr>
        <w:rPr>
          <w:rFonts w:ascii="Palatino Linotype" w:hAnsi="Palatino Linotype"/>
          <w:sz w:val="24"/>
          <w:szCs w:val="24"/>
        </w:rPr>
      </w:pPr>
    </w:p>
    <w:p w14:paraId="7D8A5EE4" w14:textId="2E9ABB01" w:rsidR="002A7E55" w:rsidRPr="00D1172C" w:rsidRDefault="002A7E55" w:rsidP="0028032C">
      <w:pPr>
        <w:rPr>
          <w:rFonts w:ascii="Palatino Linotype" w:hAnsi="Palatino Linotype"/>
          <w:sz w:val="24"/>
          <w:szCs w:val="24"/>
        </w:rPr>
      </w:pPr>
    </w:p>
    <w:p w14:paraId="0104ED8F" w14:textId="71A764BB" w:rsidR="002A7E55" w:rsidRPr="00D1172C" w:rsidRDefault="002A7E55" w:rsidP="0028032C">
      <w:pPr>
        <w:rPr>
          <w:rFonts w:ascii="Palatino Linotype" w:hAnsi="Palatino Linotype"/>
          <w:sz w:val="24"/>
          <w:szCs w:val="24"/>
        </w:rPr>
      </w:pPr>
    </w:p>
    <w:p w14:paraId="3DD0568A" w14:textId="2CC58DD8" w:rsidR="002A7E55" w:rsidRPr="00D1172C" w:rsidRDefault="002A7E55" w:rsidP="0028032C">
      <w:pPr>
        <w:rPr>
          <w:rFonts w:ascii="Palatino Linotype" w:hAnsi="Palatino Linotype"/>
          <w:sz w:val="24"/>
          <w:szCs w:val="24"/>
        </w:rPr>
      </w:pPr>
    </w:p>
    <w:p w14:paraId="31DF65D8" w14:textId="6E01E29A" w:rsidR="002A7E55" w:rsidRPr="00D1172C" w:rsidRDefault="002A7E55" w:rsidP="0028032C">
      <w:pPr>
        <w:rPr>
          <w:rFonts w:ascii="Palatino Linotype" w:hAnsi="Palatino Linotype"/>
          <w:sz w:val="24"/>
          <w:szCs w:val="24"/>
        </w:rPr>
      </w:pPr>
    </w:p>
    <w:p w14:paraId="595F3112" w14:textId="14FC8B6D" w:rsidR="002A7E55" w:rsidRPr="00D1172C" w:rsidRDefault="002A7E55" w:rsidP="0028032C">
      <w:pPr>
        <w:rPr>
          <w:rFonts w:ascii="Palatino Linotype" w:hAnsi="Palatino Linotype"/>
          <w:sz w:val="24"/>
          <w:szCs w:val="24"/>
        </w:rPr>
      </w:pPr>
    </w:p>
    <w:p w14:paraId="377D9304" w14:textId="593FB7D6" w:rsidR="002A7E55" w:rsidRPr="00D1172C" w:rsidRDefault="002A7E55" w:rsidP="0028032C">
      <w:pPr>
        <w:rPr>
          <w:rFonts w:ascii="Palatino Linotype" w:hAnsi="Palatino Linotype"/>
          <w:sz w:val="24"/>
          <w:szCs w:val="24"/>
        </w:rPr>
      </w:pPr>
    </w:p>
    <w:p w14:paraId="7C7C6621" w14:textId="58EE8517" w:rsidR="002A7E55" w:rsidRPr="00D1172C" w:rsidRDefault="002A7E55" w:rsidP="0028032C">
      <w:pPr>
        <w:rPr>
          <w:rFonts w:ascii="Palatino Linotype" w:hAnsi="Palatino Linotype"/>
          <w:sz w:val="24"/>
          <w:szCs w:val="24"/>
        </w:rPr>
      </w:pPr>
    </w:p>
    <w:p w14:paraId="51749D58" w14:textId="17D019C4" w:rsidR="002A7E55" w:rsidRPr="00D1172C" w:rsidRDefault="002A7E55" w:rsidP="0028032C">
      <w:pPr>
        <w:rPr>
          <w:rFonts w:ascii="Palatino Linotype" w:hAnsi="Palatino Linotype"/>
          <w:sz w:val="24"/>
          <w:szCs w:val="24"/>
        </w:rPr>
      </w:pPr>
    </w:p>
    <w:p w14:paraId="25793F6F" w14:textId="77777777" w:rsidR="002A7E55" w:rsidRPr="00D1172C" w:rsidRDefault="002A7E55" w:rsidP="0028032C">
      <w:pPr>
        <w:rPr>
          <w:rFonts w:ascii="Palatino Linotype" w:hAnsi="Palatino Linotype"/>
          <w:sz w:val="24"/>
          <w:szCs w:val="24"/>
        </w:rPr>
      </w:pPr>
    </w:p>
    <w:p w14:paraId="1218C267" w14:textId="77777777" w:rsidR="0028032C" w:rsidRPr="00D1172C" w:rsidRDefault="0028032C" w:rsidP="0028032C">
      <w:pPr>
        <w:rPr>
          <w:rFonts w:ascii="Palatino Linotype" w:hAnsi="Palatino Linotype"/>
          <w:sz w:val="24"/>
          <w:szCs w:val="24"/>
        </w:rPr>
      </w:pPr>
    </w:p>
    <w:p w14:paraId="6D9E3A96" w14:textId="77777777" w:rsidR="00874827" w:rsidRPr="00D1172C" w:rsidRDefault="00C82271">
      <w:pPr>
        <w:pStyle w:val="Nadpis1"/>
        <w:spacing w:line="360" w:lineRule="auto"/>
        <w:jc w:val="both"/>
        <w:rPr>
          <w:rFonts w:ascii="Palatino Linotype" w:hAnsi="Palatino Linotype"/>
          <w:b/>
          <w:color w:val="auto"/>
          <w:sz w:val="28"/>
          <w:szCs w:val="28"/>
        </w:rPr>
      </w:pPr>
      <w:bookmarkStart w:id="37" w:name="_Toc98085054"/>
      <w:r w:rsidRPr="00D1172C">
        <w:rPr>
          <w:rFonts w:ascii="Palatino Linotype" w:hAnsi="Palatino Linotype"/>
          <w:b/>
          <w:color w:val="auto"/>
          <w:sz w:val="28"/>
          <w:szCs w:val="28"/>
        </w:rPr>
        <w:lastRenderedPageBreak/>
        <w:t>Seznam příloh</w:t>
      </w:r>
      <w:bookmarkEnd w:id="37"/>
    </w:p>
    <w:p w14:paraId="6A3A86D9" w14:textId="3742E981" w:rsidR="00874827" w:rsidRPr="00D1172C" w:rsidRDefault="0028032C" w:rsidP="0028032C">
      <w:pPr>
        <w:spacing w:line="360" w:lineRule="auto"/>
        <w:jc w:val="both"/>
        <w:rPr>
          <w:rFonts w:ascii="Palatino Linotype" w:hAnsi="Palatino Linotype"/>
          <w:sz w:val="24"/>
          <w:szCs w:val="24"/>
        </w:rPr>
      </w:pPr>
      <w:r w:rsidRPr="00D1172C">
        <w:rPr>
          <w:rFonts w:ascii="Palatino Linotype" w:hAnsi="Palatino Linotype"/>
          <w:sz w:val="24"/>
          <w:szCs w:val="24"/>
        </w:rPr>
        <w:t>Příloha 1.</w:t>
      </w:r>
      <w:r w:rsidRPr="00D1172C">
        <w:rPr>
          <w:rFonts w:ascii="Palatino Linotype" w:hAnsi="Palatino Linotype"/>
          <w:sz w:val="24"/>
          <w:szCs w:val="24"/>
        </w:rPr>
        <w:tab/>
        <w:t>Návod k polostrukturovanému rozhovoru s participantem</w:t>
      </w:r>
    </w:p>
    <w:p w14:paraId="6254247F" w14:textId="1194B0C6" w:rsidR="0078050A" w:rsidRPr="00D1172C" w:rsidRDefault="0028032C">
      <w:pPr>
        <w:spacing w:line="360" w:lineRule="auto"/>
        <w:jc w:val="both"/>
        <w:rPr>
          <w:rFonts w:ascii="Palatino Linotype" w:hAnsi="Palatino Linotype"/>
          <w:sz w:val="24"/>
          <w:szCs w:val="24"/>
        </w:rPr>
      </w:pPr>
      <w:r w:rsidRPr="00D1172C">
        <w:rPr>
          <w:rFonts w:ascii="Palatino Linotype" w:hAnsi="Palatino Linotype"/>
          <w:sz w:val="24"/>
          <w:szCs w:val="24"/>
        </w:rPr>
        <w:t>Příloha 2.</w:t>
      </w:r>
      <w:r w:rsidRPr="00D1172C">
        <w:rPr>
          <w:rFonts w:ascii="Palatino Linotype" w:hAnsi="Palatino Linotype"/>
          <w:sz w:val="24"/>
          <w:szCs w:val="24"/>
        </w:rPr>
        <w:tab/>
        <w:t>Dotazník</w:t>
      </w:r>
    </w:p>
    <w:p w14:paraId="104E5F71" w14:textId="0F6064E3" w:rsidR="0028032C" w:rsidRPr="00D1172C" w:rsidRDefault="0028032C" w:rsidP="0028032C">
      <w:pPr>
        <w:spacing w:line="360" w:lineRule="auto"/>
        <w:ind w:left="1410" w:hanging="1410"/>
        <w:jc w:val="both"/>
        <w:rPr>
          <w:rFonts w:ascii="Palatino Linotype" w:hAnsi="Palatino Linotype"/>
          <w:sz w:val="24"/>
          <w:szCs w:val="24"/>
        </w:rPr>
      </w:pPr>
      <w:r w:rsidRPr="00D1172C">
        <w:rPr>
          <w:rFonts w:ascii="Palatino Linotype" w:hAnsi="Palatino Linotype"/>
          <w:sz w:val="24"/>
          <w:szCs w:val="24"/>
        </w:rPr>
        <w:t>Příloha 3.</w:t>
      </w:r>
      <w:r w:rsidRPr="00D1172C">
        <w:rPr>
          <w:rFonts w:ascii="Palatino Linotype" w:hAnsi="Palatino Linotype"/>
          <w:sz w:val="24"/>
          <w:szCs w:val="24"/>
        </w:rPr>
        <w:tab/>
        <w:t>Organizační schéma kontaktního pracoviště XY se zastoupením služebních míst.</w:t>
      </w:r>
    </w:p>
    <w:p w14:paraId="000B0BB8" w14:textId="628A397E" w:rsidR="0028032C" w:rsidRPr="00D1172C" w:rsidRDefault="0028032C" w:rsidP="0028032C">
      <w:pPr>
        <w:spacing w:line="360" w:lineRule="auto"/>
        <w:ind w:left="1410" w:hanging="1410"/>
        <w:jc w:val="both"/>
        <w:rPr>
          <w:rFonts w:ascii="Palatino Linotype" w:eastAsia="Times New Roman" w:hAnsi="Palatino Linotype" w:cs="Calibri"/>
          <w:color w:val="000000"/>
          <w:sz w:val="24"/>
          <w:szCs w:val="24"/>
          <w:lang w:eastAsia="cs-CZ"/>
        </w:rPr>
      </w:pPr>
      <w:r w:rsidRPr="00D1172C">
        <w:rPr>
          <w:rFonts w:ascii="Palatino Linotype" w:hAnsi="Palatino Linotype"/>
          <w:sz w:val="24"/>
          <w:szCs w:val="24"/>
        </w:rPr>
        <w:t>Příloha 4.</w:t>
      </w:r>
      <w:r w:rsidRPr="00D1172C">
        <w:rPr>
          <w:rFonts w:ascii="Palatino Linotype" w:hAnsi="Palatino Linotype"/>
          <w:sz w:val="24"/>
          <w:szCs w:val="24"/>
        </w:rPr>
        <w:tab/>
        <w:t xml:space="preserve">Ukázky vzdělávacích cílů </w:t>
      </w:r>
      <w:r w:rsidRPr="00D1172C">
        <w:rPr>
          <w:rFonts w:ascii="Palatino Linotype" w:eastAsia="Times New Roman" w:hAnsi="Palatino Linotype" w:cs="Calibri"/>
          <w:color w:val="000000"/>
          <w:sz w:val="24"/>
          <w:szCs w:val="24"/>
          <w:lang w:eastAsia="cs-CZ"/>
        </w:rPr>
        <w:t>formou výběru z přednastavených kurzů.</w:t>
      </w:r>
    </w:p>
    <w:p w14:paraId="3517183F" w14:textId="1F34520D" w:rsidR="0028032C" w:rsidRPr="00D1172C" w:rsidRDefault="0028032C" w:rsidP="0028032C">
      <w:pPr>
        <w:spacing w:line="360" w:lineRule="auto"/>
        <w:ind w:left="1410" w:hanging="1410"/>
        <w:jc w:val="both"/>
        <w:rPr>
          <w:rFonts w:ascii="Palatino Linotype" w:hAnsi="Palatino Linotype"/>
          <w:sz w:val="24"/>
          <w:szCs w:val="24"/>
        </w:rPr>
      </w:pPr>
      <w:r w:rsidRPr="00D1172C">
        <w:rPr>
          <w:rFonts w:ascii="Palatino Linotype" w:hAnsi="Palatino Linotype"/>
          <w:sz w:val="24"/>
          <w:szCs w:val="24"/>
        </w:rPr>
        <w:t xml:space="preserve">Příloha 5. </w:t>
      </w:r>
      <w:r w:rsidRPr="00D1172C">
        <w:rPr>
          <w:rFonts w:ascii="Palatino Linotype" w:hAnsi="Palatino Linotype"/>
          <w:sz w:val="24"/>
          <w:szCs w:val="24"/>
        </w:rPr>
        <w:tab/>
        <w:t>Ukázky formulace pracovních cílů a volně formulovatelných vzdělávacích cílů.</w:t>
      </w:r>
    </w:p>
    <w:p w14:paraId="353C8A20" w14:textId="05E0935C" w:rsidR="0028032C" w:rsidRPr="00D1172C" w:rsidRDefault="0028032C" w:rsidP="0028032C">
      <w:pPr>
        <w:spacing w:line="360" w:lineRule="auto"/>
        <w:ind w:left="1410" w:hanging="1410"/>
        <w:jc w:val="both"/>
        <w:rPr>
          <w:rFonts w:ascii="Palatino Linotype" w:hAnsi="Palatino Linotype"/>
          <w:sz w:val="24"/>
          <w:szCs w:val="24"/>
        </w:rPr>
      </w:pPr>
      <w:r w:rsidRPr="00D1172C">
        <w:rPr>
          <w:rFonts w:ascii="Palatino Linotype" w:hAnsi="Palatino Linotype"/>
          <w:sz w:val="24"/>
          <w:szCs w:val="24"/>
        </w:rPr>
        <w:t xml:space="preserve">Příloha 6. </w:t>
      </w:r>
      <w:r w:rsidRPr="00D1172C">
        <w:rPr>
          <w:rFonts w:ascii="Palatino Linotype" w:hAnsi="Palatino Linotype"/>
          <w:sz w:val="24"/>
          <w:szCs w:val="24"/>
        </w:rPr>
        <w:tab/>
        <w:t>Ukázka nástroje na vyhodnocení služebních a volně formulovatelných vzdělávacích cílů.</w:t>
      </w:r>
    </w:p>
    <w:p w14:paraId="1381DFA2" w14:textId="079EDE8C" w:rsidR="0028032C" w:rsidRPr="00D1172C" w:rsidRDefault="0028032C" w:rsidP="0028032C">
      <w:pPr>
        <w:spacing w:line="360" w:lineRule="auto"/>
        <w:ind w:left="1410" w:hanging="1410"/>
        <w:jc w:val="both"/>
        <w:rPr>
          <w:rFonts w:ascii="Palatino Linotype" w:hAnsi="Palatino Linotype"/>
          <w:sz w:val="24"/>
          <w:szCs w:val="24"/>
        </w:rPr>
      </w:pPr>
      <w:r w:rsidRPr="00D1172C">
        <w:rPr>
          <w:rFonts w:ascii="Palatino Linotype" w:hAnsi="Palatino Linotype"/>
          <w:sz w:val="24"/>
          <w:szCs w:val="24"/>
        </w:rPr>
        <w:t xml:space="preserve">Příloha 7. </w:t>
      </w:r>
      <w:r w:rsidRPr="00D1172C">
        <w:rPr>
          <w:rFonts w:ascii="Palatino Linotype" w:hAnsi="Palatino Linotype"/>
          <w:sz w:val="24"/>
          <w:szCs w:val="24"/>
        </w:rPr>
        <w:tab/>
        <w:t>Ukázka sestaveného plánu vzdělávání.</w:t>
      </w:r>
    </w:p>
    <w:p w14:paraId="74CC5A54" w14:textId="58B960BF" w:rsidR="0028032C" w:rsidRPr="00D1172C" w:rsidRDefault="0028032C" w:rsidP="0028032C">
      <w:pPr>
        <w:spacing w:line="360" w:lineRule="auto"/>
        <w:ind w:left="1410" w:hanging="1410"/>
        <w:jc w:val="both"/>
        <w:rPr>
          <w:rFonts w:ascii="Palatino Linotype" w:hAnsi="Palatino Linotype"/>
          <w:sz w:val="24"/>
          <w:szCs w:val="24"/>
        </w:rPr>
      </w:pPr>
      <w:r w:rsidRPr="00D1172C">
        <w:rPr>
          <w:rFonts w:ascii="Palatino Linotype" w:hAnsi="Palatino Linotype"/>
          <w:sz w:val="24"/>
          <w:szCs w:val="24"/>
        </w:rPr>
        <w:t xml:space="preserve">Příloha 8. </w:t>
      </w:r>
      <w:r w:rsidRPr="00D1172C">
        <w:rPr>
          <w:rFonts w:ascii="Palatino Linotype" w:hAnsi="Palatino Linotype"/>
          <w:sz w:val="24"/>
          <w:szCs w:val="24"/>
        </w:rPr>
        <w:tab/>
        <w:t>Výsledky dotazníkového šetření.</w:t>
      </w:r>
    </w:p>
    <w:p w14:paraId="5AC1770C" w14:textId="214A73EA" w:rsidR="0028032C" w:rsidRPr="00D1172C" w:rsidRDefault="0028032C" w:rsidP="0028032C">
      <w:pPr>
        <w:spacing w:line="360" w:lineRule="auto"/>
        <w:ind w:left="1410" w:hanging="1410"/>
        <w:jc w:val="both"/>
        <w:rPr>
          <w:rFonts w:ascii="Palatino Linotype" w:hAnsi="Palatino Linotype"/>
          <w:sz w:val="24"/>
          <w:szCs w:val="24"/>
        </w:rPr>
      </w:pPr>
      <w:r w:rsidRPr="00D1172C">
        <w:rPr>
          <w:rFonts w:ascii="Palatino Linotype" w:hAnsi="Palatino Linotype"/>
          <w:sz w:val="24"/>
          <w:szCs w:val="24"/>
        </w:rPr>
        <w:t>Příloha 9.</w:t>
      </w:r>
      <w:r w:rsidRPr="00D1172C">
        <w:rPr>
          <w:rFonts w:ascii="Palatino Linotype" w:hAnsi="Palatino Linotype"/>
          <w:sz w:val="24"/>
          <w:szCs w:val="24"/>
        </w:rPr>
        <w:tab/>
        <w:t xml:space="preserve">Ukázka nástroje na vyhodnocení </w:t>
      </w:r>
      <w:r w:rsidRPr="00D1172C">
        <w:rPr>
          <w:rFonts w:ascii="Palatino Linotype" w:eastAsia="Times New Roman" w:hAnsi="Palatino Linotype" w:cs="Calibri"/>
          <w:color w:val="000000"/>
          <w:sz w:val="24"/>
          <w:szCs w:val="24"/>
          <w:lang w:eastAsia="cs-CZ"/>
        </w:rPr>
        <w:t>pozvánek na vzdělávací kurzy realizované spádovým vzdělávacím střediskem.</w:t>
      </w:r>
    </w:p>
    <w:p w14:paraId="51090B08" w14:textId="77777777" w:rsidR="0078050A" w:rsidRPr="00D1172C" w:rsidRDefault="0078050A">
      <w:pPr>
        <w:spacing w:line="360" w:lineRule="auto"/>
        <w:jc w:val="both"/>
        <w:rPr>
          <w:rFonts w:ascii="Palatino Linotype" w:hAnsi="Palatino Linotype"/>
          <w:sz w:val="24"/>
          <w:szCs w:val="24"/>
        </w:rPr>
      </w:pPr>
    </w:p>
    <w:p w14:paraId="62F90526" w14:textId="77777777" w:rsidR="0078050A" w:rsidRPr="00D1172C" w:rsidRDefault="0078050A">
      <w:pPr>
        <w:spacing w:line="360" w:lineRule="auto"/>
        <w:jc w:val="both"/>
        <w:rPr>
          <w:rFonts w:ascii="Palatino Linotype" w:hAnsi="Palatino Linotype"/>
          <w:sz w:val="24"/>
          <w:szCs w:val="24"/>
        </w:rPr>
      </w:pPr>
    </w:p>
    <w:p w14:paraId="06477B71" w14:textId="355358F4" w:rsidR="0078050A" w:rsidRPr="00D1172C" w:rsidRDefault="0078050A">
      <w:pPr>
        <w:spacing w:line="360" w:lineRule="auto"/>
        <w:jc w:val="both"/>
        <w:rPr>
          <w:rFonts w:ascii="Palatino Linotype" w:hAnsi="Palatino Linotype"/>
          <w:sz w:val="24"/>
          <w:szCs w:val="24"/>
        </w:rPr>
      </w:pPr>
    </w:p>
    <w:p w14:paraId="5988482E" w14:textId="0A77AA61" w:rsidR="002A7E55" w:rsidRPr="00D1172C" w:rsidRDefault="002A7E55">
      <w:pPr>
        <w:spacing w:line="360" w:lineRule="auto"/>
        <w:jc w:val="both"/>
        <w:rPr>
          <w:rFonts w:ascii="Palatino Linotype" w:hAnsi="Palatino Linotype"/>
          <w:sz w:val="24"/>
          <w:szCs w:val="24"/>
        </w:rPr>
      </w:pPr>
    </w:p>
    <w:p w14:paraId="2BCFFF2A" w14:textId="13B661EC" w:rsidR="002A7E55" w:rsidRPr="00D1172C" w:rsidRDefault="002A7E55">
      <w:pPr>
        <w:spacing w:line="360" w:lineRule="auto"/>
        <w:jc w:val="both"/>
        <w:rPr>
          <w:rFonts w:ascii="Palatino Linotype" w:hAnsi="Palatino Linotype"/>
          <w:sz w:val="24"/>
          <w:szCs w:val="24"/>
        </w:rPr>
      </w:pPr>
    </w:p>
    <w:p w14:paraId="56D7557A" w14:textId="77777777" w:rsidR="002A7E55" w:rsidRPr="00D1172C" w:rsidRDefault="002A7E55">
      <w:pPr>
        <w:spacing w:line="360" w:lineRule="auto"/>
        <w:jc w:val="both"/>
        <w:rPr>
          <w:rFonts w:ascii="Palatino Linotype" w:hAnsi="Palatino Linotype"/>
          <w:sz w:val="24"/>
          <w:szCs w:val="24"/>
        </w:rPr>
      </w:pPr>
    </w:p>
    <w:p w14:paraId="7F576275" w14:textId="77777777" w:rsidR="0078050A" w:rsidRPr="00D1172C" w:rsidRDefault="0078050A">
      <w:pPr>
        <w:spacing w:line="360" w:lineRule="auto"/>
        <w:jc w:val="both"/>
        <w:rPr>
          <w:rFonts w:ascii="Palatino Linotype" w:hAnsi="Palatino Linotype"/>
          <w:sz w:val="24"/>
          <w:szCs w:val="24"/>
        </w:rPr>
      </w:pPr>
    </w:p>
    <w:p w14:paraId="32C30D79" w14:textId="77777777" w:rsidR="00C336D4" w:rsidRDefault="00C336D4" w:rsidP="005B26F1">
      <w:pPr>
        <w:rPr>
          <w:rFonts w:ascii="Palatino Linotype" w:hAnsi="Palatino Linotype"/>
          <w:sz w:val="24"/>
          <w:szCs w:val="24"/>
        </w:rPr>
      </w:pPr>
    </w:p>
    <w:p w14:paraId="2728861A" w14:textId="743BBCB3" w:rsidR="005B26F1" w:rsidRPr="00D1172C" w:rsidRDefault="006E101B" w:rsidP="005B26F1">
      <w:pPr>
        <w:rPr>
          <w:rFonts w:ascii="Palatino Linotype" w:hAnsi="Palatino Linotype"/>
        </w:rPr>
      </w:pPr>
      <w:r w:rsidRPr="00D1172C">
        <w:rPr>
          <w:rFonts w:ascii="Palatino Linotype" w:hAnsi="Palatino Linotype"/>
          <w:sz w:val="24"/>
          <w:szCs w:val="24"/>
        </w:rPr>
        <w:lastRenderedPageBreak/>
        <w:t>Příloha 1</w:t>
      </w:r>
      <w:r w:rsidR="005B26F1" w:rsidRPr="00D1172C">
        <w:rPr>
          <w:rFonts w:ascii="Palatino Linotype" w:hAnsi="Palatino Linotype"/>
          <w:sz w:val="24"/>
          <w:szCs w:val="24"/>
        </w:rPr>
        <w:t xml:space="preserve">. Návod k polostrukturovanému rozhovoru s participantem </w:t>
      </w:r>
    </w:p>
    <w:tbl>
      <w:tblPr>
        <w:tblStyle w:val="Prosttabulka1"/>
        <w:tblW w:w="0" w:type="auto"/>
        <w:tblLook w:val="04A0" w:firstRow="1" w:lastRow="0" w:firstColumn="1" w:lastColumn="0" w:noHBand="0" w:noVBand="1"/>
      </w:tblPr>
      <w:tblGrid>
        <w:gridCol w:w="2728"/>
        <w:gridCol w:w="2752"/>
        <w:gridCol w:w="2730"/>
      </w:tblGrid>
      <w:tr w:rsidR="005B26F1" w:rsidRPr="00D1172C" w14:paraId="08EF6E1A" w14:textId="77777777" w:rsidTr="00C5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8AD6471" w14:textId="77777777" w:rsidR="005B26F1" w:rsidRPr="00D1172C" w:rsidRDefault="005B26F1" w:rsidP="00C519C3">
            <w:pPr>
              <w:rPr>
                <w:rFonts w:ascii="Palatino Linotype" w:hAnsi="Palatino Linotype"/>
                <w:sz w:val="24"/>
                <w:szCs w:val="24"/>
              </w:rPr>
            </w:pPr>
            <w:r w:rsidRPr="00D1172C">
              <w:rPr>
                <w:rFonts w:ascii="Palatino Linotype" w:hAnsi="Palatino Linotype"/>
                <w:sz w:val="24"/>
                <w:szCs w:val="24"/>
              </w:rPr>
              <w:t>Fáze systematického přístupu ke vzdělávání</w:t>
            </w:r>
          </w:p>
        </w:tc>
        <w:tc>
          <w:tcPr>
            <w:tcW w:w="3021" w:type="dxa"/>
          </w:tcPr>
          <w:p w14:paraId="0EF32A75" w14:textId="77777777" w:rsidR="005B26F1" w:rsidRPr="00D1172C" w:rsidRDefault="005B26F1" w:rsidP="00C519C3">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Uvozující otázky</w:t>
            </w:r>
          </w:p>
        </w:tc>
        <w:tc>
          <w:tcPr>
            <w:tcW w:w="3021" w:type="dxa"/>
          </w:tcPr>
          <w:p w14:paraId="21B07118" w14:textId="77777777" w:rsidR="005B26F1" w:rsidRPr="00D1172C" w:rsidRDefault="005B26F1" w:rsidP="00C519C3">
            <w:pPr>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Sledované kritérium</w:t>
            </w:r>
          </w:p>
        </w:tc>
      </w:tr>
      <w:tr w:rsidR="005B26F1" w:rsidRPr="00D1172C" w14:paraId="6129F677" w14:textId="77777777" w:rsidTr="00C5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45FA0C1" w14:textId="77777777" w:rsidR="005B26F1" w:rsidRPr="00D1172C" w:rsidRDefault="005B26F1" w:rsidP="00C519C3">
            <w:pPr>
              <w:rPr>
                <w:rFonts w:ascii="Palatino Linotype" w:hAnsi="Palatino Linotype"/>
                <w:sz w:val="24"/>
                <w:szCs w:val="24"/>
              </w:rPr>
            </w:pPr>
            <w:r w:rsidRPr="00D1172C">
              <w:rPr>
                <w:rFonts w:ascii="Palatino Linotype" w:hAnsi="Palatino Linotype"/>
                <w:sz w:val="24"/>
                <w:szCs w:val="24"/>
              </w:rPr>
              <w:t>Základní vstupy vzdělávacího cyklu</w:t>
            </w:r>
          </w:p>
        </w:tc>
        <w:tc>
          <w:tcPr>
            <w:tcW w:w="3021" w:type="dxa"/>
          </w:tcPr>
          <w:p w14:paraId="43A6E6A0"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Jaká je strategie a politika vzdělávání zaměstnanců ÚP ČR? Kde se s ní mohu seznámit?</w:t>
            </w:r>
          </w:p>
        </w:tc>
        <w:tc>
          <w:tcPr>
            <w:tcW w:w="3021" w:type="dxa"/>
          </w:tcPr>
          <w:p w14:paraId="74EA7225"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Písemná formulace strategie a politiky vzdělávání</w:t>
            </w:r>
          </w:p>
        </w:tc>
      </w:tr>
      <w:tr w:rsidR="005B26F1" w:rsidRPr="00D1172C" w14:paraId="35EBDCDF" w14:textId="77777777" w:rsidTr="00C519C3">
        <w:tc>
          <w:tcPr>
            <w:cnfStyle w:val="001000000000" w:firstRow="0" w:lastRow="0" w:firstColumn="1" w:lastColumn="0" w:oddVBand="0" w:evenVBand="0" w:oddHBand="0" w:evenHBand="0" w:firstRowFirstColumn="0" w:firstRowLastColumn="0" w:lastRowFirstColumn="0" w:lastRowLastColumn="0"/>
            <w:tcW w:w="3020" w:type="dxa"/>
          </w:tcPr>
          <w:p w14:paraId="21E12B58" w14:textId="77777777" w:rsidR="005B26F1" w:rsidRPr="00D1172C" w:rsidRDefault="005B26F1" w:rsidP="00C519C3">
            <w:pPr>
              <w:rPr>
                <w:rFonts w:ascii="Palatino Linotype" w:hAnsi="Palatino Linotype"/>
                <w:sz w:val="24"/>
                <w:szCs w:val="24"/>
              </w:rPr>
            </w:pPr>
          </w:p>
        </w:tc>
        <w:tc>
          <w:tcPr>
            <w:tcW w:w="3021" w:type="dxa"/>
          </w:tcPr>
          <w:p w14:paraId="564888F6" w14:textId="77777777" w:rsidR="005B26F1" w:rsidRPr="00D1172C" w:rsidRDefault="005B26F1"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Jak hodnotíte snížení četnosti hodnocení představených a státních zaměstnanců dle aktualizovaného SP 03/19 Postup při provádění hodnocení představených a státních zaměstnanců? Jaké to bude mít důsledky pro detekci vzdělávacích potřeb na úrovni zaměstnanců?</w:t>
            </w:r>
          </w:p>
        </w:tc>
        <w:tc>
          <w:tcPr>
            <w:tcW w:w="3021" w:type="dxa"/>
          </w:tcPr>
          <w:p w14:paraId="37BB35D6" w14:textId="77777777" w:rsidR="005B26F1" w:rsidRPr="00D1172C" w:rsidRDefault="005B26F1"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Hodnocení zaměstnanců probíhá 1xročně</w:t>
            </w:r>
          </w:p>
          <w:p w14:paraId="240D1EDF" w14:textId="77777777" w:rsidR="005B26F1" w:rsidRPr="00D1172C" w:rsidRDefault="005B26F1"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i/>
                <w:sz w:val="24"/>
                <w:szCs w:val="24"/>
              </w:rPr>
            </w:pPr>
            <w:r w:rsidRPr="00D1172C">
              <w:rPr>
                <w:rFonts w:ascii="Palatino Linotype" w:hAnsi="Palatino Linotype"/>
                <w:i/>
                <w:sz w:val="24"/>
                <w:szCs w:val="24"/>
              </w:rPr>
              <w:t>Překryv s kritériem</w:t>
            </w:r>
          </w:p>
          <w:p w14:paraId="26661978" w14:textId="77777777" w:rsidR="005B26F1" w:rsidRPr="00D1172C" w:rsidRDefault="005B26F1"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i/>
                <w:sz w:val="24"/>
                <w:szCs w:val="24"/>
              </w:rPr>
            </w:pPr>
            <w:r w:rsidRPr="00D1172C">
              <w:rPr>
                <w:rFonts w:ascii="Palatino Linotype" w:hAnsi="Palatino Linotype"/>
                <w:i/>
                <w:sz w:val="24"/>
                <w:szCs w:val="24"/>
              </w:rPr>
              <w:t>Identifikace a analýza vzdělávacích potřeb probíhá na úrovni zaměstnance</w:t>
            </w:r>
          </w:p>
        </w:tc>
      </w:tr>
      <w:tr w:rsidR="005B26F1" w:rsidRPr="00D1172C" w14:paraId="4EE9169B" w14:textId="77777777" w:rsidTr="00C5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4852D68" w14:textId="77777777" w:rsidR="005B26F1" w:rsidRPr="00D1172C" w:rsidRDefault="005B26F1" w:rsidP="00C519C3">
            <w:pPr>
              <w:rPr>
                <w:rFonts w:ascii="Palatino Linotype" w:hAnsi="Palatino Linotype"/>
                <w:sz w:val="24"/>
                <w:szCs w:val="24"/>
              </w:rPr>
            </w:pPr>
          </w:p>
        </w:tc>
        <w:tc>
          <w:tcPr>
            <w:tcW w:w="3021" w:type="dxa"/>
          </w:tcPr>
          <w:p w14:paraId="742BB2D0"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Při seznámení s příslušnými částmi hodnocení zaměstnanců o stanovených cílech jsou rozlišovány služební a vzdělávací cíle. SP 03/19 Postup při provádění hodnocení představených a státních zaměstnanců však toto rozlišení nevysvětluje. Můžete mi pomoci? Dále je zde používán pojem rozvojové cíle. Jak mám pojmu rozumět?</w:t>
            </w:r>
          </w:p>
        </w:tc>
        <w:tc>
          <w:tcPr>
            <w:tcW w:w="3021" w:type="dxa"/>
          </w:tcPr>
          <w:p w14:paraId="4B77D311"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U zaměstnanců jsou formulované pracovní i rozvojové (nad rámec zastávané pozice) cíle</w:t>
            </w:r>
          </w:p>
        </w:tc>
      </w:tr>
      <w:tr w:rsidR="005B26F1" w:rsidRPr="00D1172C" w14:paraId="23C03A32" w14:textId="77777777" w:rsidTr="00C519C3">
        <w:tc>
          <w:tcPr>
            <w:cnfStyle w:val="001000000000" w:firstRow="0" w:lastRow="0" w:firstColumn="1" w:lastColumn="0" w:oddVBand="0" w:evenVBand="0" w:oddHBand="0" w:evenHBand="0" w:firstRowFirstColumn="0" w:firstRowLastColumn="0" w:lastRowFirstColumn="0" w:lastRowLastColumn="0"/>
            <w:tcW w:w="3020" w:type="dxa"/>
          </w:tcPr>
          <w:p w14:paraId="5F151392" w14:textId="77777777" w:rsidR="005B26F1" w:rsidRPr="00D1172C" w:rsidRDefault="005B26F1" w:rsidP="00C519C3">
            <w:pPr>
              <w:rPr>
                <w:rFonts w:ascii="Palatino Linotype" w:hAnsi="Palatino Linotype"/>
                <w:sz w:val="24"/>
                <w:szCs w:val="24"/>
              </w:rPr>
            </w:pPr>
          </w:p>
        </w:tc>
        <w:tc>
          <w:tcPr>
            <w:tcW w:w="3021" w:type="dxa"/>
          </w:tcPr>
          <w:p w14:paraId="469CAB05" w14:textId="1CE9849E" w:rsidR="005B26F1" w:rsidRPr="00D1172C" w:rsidRDefault="005B26F1" w:rsidP="0045020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 xml:space="preserve">Do jaké míry pokryjí vzdělávací střediska </w:t>
            </w:r>
            <w:r w:rsidR="000558BB" w:rsidRPr="00D1172C">
              <w:rPr>
                <w:rFonts w:ascii="Palatino Linotype" w:hAnsi="Palatino Linotype"/>
                <w:sz w:val="24"/>
                <w:szCs w:val="24"/>
              </w:rPr>
              <w:t xml:space="preserve">svou kapacitou </w:t>
            </w:r>
            <w:r w:rsidRPr="00D1172C">
              <w:rPr>
                <w:rFonts w:ascii="Palatino Linotype" w:hAnsi="Palatino Linotype"/>
                <w:sz w:val="24"/>
                <w:szCs w:val="24"/>
              </w:rPr>
              <w:t xml:space="preserve">potřebu </w:t>
            </w:r>
            <w:r w:rsidRPr="00D1172C">
              <w:rPr>
                <w:rFonts w:ascii="Palatino Linotype" w:hAnsi="Palatino Linotype"/>
                <w:sz w:val="24"/>
                <w:szCs w:val="24"/>
              </w:rPr>
              <w:lastRenderedPageBreak/>
              <w:t xml:space="preserve">vzdělávání zaměstnanců? </w:t>
            </w:r>
          </w:p>
        </w:tc>
        <w:tc>
          <w:tcPr>
            <w:tcW w:w="3021" w:type="dxa"/>
          </w:tcPr>
          <w:p w14:paraId="0359B6A3" w14:textId="60DBF220" w:rsidR="005B26F1" w:rsidRPr="00D1172C" w:rsidRDefault="000558BB" w:rsidP="00224A5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lastRenderedPageBreak/>
              <w:t xml:space="preserve">Kapacita vzdělávacích středisek umožňující </w:t>
            </w:r>
            <w:r w:rsidRPr="00D1172C">
              <w:rPr>
                <w:rFonts w:ascii="Palatino Linotype" w:hAnsi="Palatino Linotype"/>
                <w:sz w:val="24"/>
                <w:szCs w:val="24"/>
              </w:rPr>
              <w:lastRenderedPageBreak/>
              <w:t xml:space="preserve">vzdělávat potřebný počet zaměstnanců. </w:t>
            </w:r>
          </w:p>
        </w:tc>
      </w:tr>
      <w:tr w:rsidR="000558BB" w:rsidRPr="00D1172C" w14:paraId="3D15F276" w14:textId="77777777" w:rsidTr="00C5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BF90BE" w14:textId="77777777" w:rsidR="000558BB" w:rsidRPr="00D1172C" w:rsidRDefault="000558BB" w:rsidP="00C519C3">
            <w:pPr>
              <w:rPr>
                <w:rFonts w:ascii="Palatino Linotype" w:hAnsi="Palatino Linotype"/>
                <w:sz w:val="24"/>
                <w:szCs w:val="24"/>
              </w:rPr>
            </w:pPr>
          </w:p>
        </w:tc>
        <w:tc>
          <w:tcPr>
            <w:tcW w:w="3021" w:type="dxa"/>
          </w:tcPr>
          <w:p w14:paraId="5E20AA5B" w14:textId="601F74E5" w:rsidR="000558BB" w:rsidRPr="00D1172C" w:rsidRDefault="000558BB" w:rsidP="00450202">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Jak byste posoudil vybavenost VS s ohledem na potřebu vzdělávání v komunikačních technologiích dle SP 04/20 Pravidla vzdělávání</w:t>
            </w:r>
            <w:r w:rsidR="002E2429">
              <w:rPr>
                <w:rFonts w:ascii="Palatino Linotype" w:hAnsi="Palatino Linotype"/>
                <w:sz w:val="24"/>
                <w:szCs w:val="24"/>
              </w:rPr>
              <w:t xml:space="preserve"> na</w:t>
            </w:r>
            <w:r w:rsidRPr="00D1172C">
              <w:rPr>
                <w:rFonts w:ascii="Palatino Linotype" w:hAnsi="Palatino Linotype"/>
                <w:sz w:val="24"/>
                <w:szCs w:val="24"/>
              </w:rPr>
              <w:t> ÚP ČR?</w:t>
            </w:r>
          </w:p>
        </w:tc>
        <w:tc>
          <w:tcPr>
            <w:tcW w:w="3021" w:type="dxa"/>
          </w:tcPr>
          <w:p w14:paraId="26343D07" w14:textId="101A6D33" w:rsidR="000558BB" w:rsidRPr="00D1172C" w:rsidRDefault="000558BB" w:rsidP="00224A5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Vybavenost vzdělávacích středisek pro potřeby vzdělávání v informačních a komunikačních technologiích</w:t>
            </w:r>
          </w:p>
        </w:tc>
      </w:tr>
      <w:tr w:rsidR="000558BB" w:rsidRPr="00D1172C" w14:paraId="2715E129" w14:textId="77777777" w:rsidTr="00C519C3">
        <w:tc>
          <w:tcPr>
            <w:cnfStyle w:val="001000000000" w:firstRow="0" w:lastRow="0" w:firstColumn="1" w:lastColumn="0" w:oddVBand="0" w:evenVBand="0" w:oddHBand="0" w:evenHBand="0" w:firstRowFirstColumn="0" w:firstRowLastColumn="0" w:lastRowFirstColumn="0" w:lastRowLastColumn="0"/>
            <w:tcW w:w="3020" w:type="dxa"/>
          </w:tcPr>
          <w:p w14:paraId="130B6834" w14:textId="77777777" w:rsidR="000558BB" w:rsidRPr="00D1172C" w:rsidRDefault="000558BB" w:rsidP="00C519C3">
            <w:pPr>
              <w:rPr>
                <w:rFonts w:ascii="Palatino Linotype" w:hAnsi="Palatino Linotype"/>
                <w:sz w:val="24"/>
                <w:szCs w:val="24"/>
              </w:rPr>
            </w:pPr>
          </w:p>
        </w:tc>
        <w:tc>
          <w:tcPr>
            <w:tcW w:w="3021" w:type="dxa"/>
          </w:tcPr>
          <w:p w14:paraId="37A95A99" w14:textId="38B94505" w:rsidR="000558BB" w:rsidRPr="00D1172C" w:rsidRDefault="000558BB" w:rsidP="00450202">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Jak ÚP ČR zajišťuje vzdělavatele?</w:t>
            </w:r>
          </w:p>
        </w:tc>
        <w:tc>
          <w:tcPr>
            <w:tcW w:w="3021" w:type="dxa"/>
          </w:tcPr>
          <w:p w14:paraId="770572E6" w14:textId="4F9E843A" w:rsidR="000558BB" w:rsidRPr="00D1172C" w:rsidRDefault="000558BB" w:rsidP="00224A5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eastAsia="Times New Roman" w:hAnsi="Palatino Linotype" w:cs="Calibri"/>
                <w:color w:val="000000"/>
                <w:lang w:eastAsia="cs-CZ"/>
              </w:rPr>
              <w:t>Zajištění vzdělavatelé</w:t>
            </w:r>
          </w:p>
        </w:tc>
      </w:tr>
      <w:tr w:rsidR="005B26F1" w:rsidRPr="00D1172C" w14:paraId="626E3A0F" w14:textId="77777777" w:rsidTr="00C5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08565BC" w14:textId="77777777" w:rsidR="005B26F1" w:rsidRPr="00D1172C" w:rsidRDefault="005B26F1" w:rsidP="00C519C3">
            <w:pPr>
              <w:rPr>
                <w:rFonts w:ascii="Palatino Linotype" w:hAnsi="Palatino Linotype"/>
                <w:sz w:val="24"/>
                <w:szCs w:val="24"/>
              </w:rPr>
            </w:pPr>
            <w:r w:rsidRPr="00D1172C">
              <w:rPr>
                <w:rFonts w:ascii="Palatino Linotype" w:hAnsi="Palatino Linotype"/>
                <w:sz w:val="24"/>
                <w:szCs w:val="24"/>
              </w:rPr>
              <w:t>Analýza a identifikace vzdělávacích potřeb</w:t>
            </w:r>
          </w:p>
        </w:tc>
        <w:tc>
          <w:tcPr>
            <w:tcW w:w="3021" w:type="dxa"/>
          </w:tcPr>
          <w:p w14:paraId="389CA168" w14:textId="36A28EDF"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 xml:space="preserve">SP 04/20 Pravidla vzdělávání </w:t>
            </w:r>
            <w:r w:rsidR="002E2429">
              <w:rPr>
                <w:rFonts w:ascii="Palatino Linotype" w:hAnsi="Palatino Linotype"/>
                <w:sz w:val="24"/>
                <w:szCs w:val="24"/>
              </w:rPr>
              <w:t xml:space="preserve">na </w:t>
            </w:r>
            <w:r w:rsidRPr="00D1172C">
              <w:rPr>
                <w:rFonts w:ascii="Palatino Linotype" w:hAnsi="Palatino Linotype"/>
                <w:sz w:val="24"/>
                <w:szCs w:val="24"/>
              </w:rPr>
              <w:t>ÚP ČR uvádí, na jakých úrovních probíhá analýza a identifikace vzdělávacích potřeb. Není však zmíněna úroveň vedení ÚP ČR. Jak zasahuje vedení ÚP ČR do této fáze cyklu vzdělávání?</w:t>
            </w:r>
          </w:p>
        </w:tc>
        <w:tc>
          <w:tcPr>
            <w:tcW w:w="3021" w:type="dxa"/>
          </w:tcPr>
          <w:p w14:paraId="6BE8F0E4"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 xml:space="preserve">Analýza a identifikace vzdělávacích potřeb probíhá v ideálním případě na úrovni organizace, úrovni pracovních míst a úrovni jednotlivých zaměstnanců </w:t>
            </w:r>
          </w:p>
        </w:tc>
      </w:tr>
      <w:tr w:rsidR="005B26F1" w:rsidRPr="00D1172C" w14:paraId="26E6FE13" w14:textId="77777777" w:rsidTr="00C519C3">
        <w:tc>
          <w:tcPr>
            <w:cnfStyle w:val="001000000000" w:firstRow="0" w:lastRow="0" w:firstColumn="1" w:lastColumn="0" w:oddVBand="0" w:evenVBand="0" w:oddHBand="0" w:evenHBand="0" w:firstRowFirstColumn="0" w:firstRowLastColumn="0" w:lastRowFirstColumn="0" w:lastRowLastColumn="0"/>
            <w:tcW w:w="3020" w:type="dxa"/>
          </w:tcPr>
          <w:p w14:paraId="39B64C8F" w14:textId="77777777" w:rsidR="005B26F1" w:rsidRPr="00D1172C" w:rsidRDefault="005B26F1" w:rsidP="00C519C3">
            <w:pPr>
              <w:rPr>
                <w:rFonts w:ascii="Palatino Linotype" w:hAnsi="Palatino Linotype"/>
                <w:sz w:val="24"/>
                <w:szCs w:val="24"/>
              </w:rPr>
            </w:pPr>
          </w:p>
        </w:tc>
        <w:tc>
          <w:tcPr>
            <w:tcW w:w="3021" w:type="dxa"/>
          </w:tcPr>
          <w:p w14:paraId="21A3CE23" w14:textId="77777777" w:rsidR="005B26F1" w:rsidRPr="00D1172C" w:rsidRDefault="005B26F1"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Jaké metody a techniky jsou využívány k analýze a identifikaci vzdělávacích potřeb?</w:t>
            </w:r>
          </w:p>
        </w:tc>
        <w:tc>
          <w:tcPr>
            <w:tcW w:w="3021" w:type="dxa"/>
          </w:tcPr>
          <w:p w14:paraId="2427D36F" w14:textId="77777777" w:rsidR="005B26F1" w:rsidRPr="00D1172C" w:rsidRDefault="005B26F1"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Jsou jednoznačně stanoveny metody a techniky (ideálně kompetenční přístup)</w:t>
            </w:r>
          </w:p>
        </w:tc>
      </w:tr>
      <w:tr w:rsidR="005B26F1" w:rsidRPr="00D1172C" w14:paraId="7B6D7A55" w14:textId="77777777" w:rsidTr="00C5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06ADF3F3" w14:textId="77777777" w:rsidR="005B26F1" w:rsidRPr="00D1172C" w:rsidRDefault="005B26F1" w:rsidP="00C519C3">
            <w:pPr>
              <w:rPr>
                <w:rFonts w:ascii="Palatino Linotype" w:hAnsi="Palatino Linotype"/>
                <w:sz w:val="24"/>
                <w:szCs w:val="24"/>
              </w:rPr>
            </w:pPr>
            <w:r w:rsidRPr="00D1172C">
              <w:rPr>
                <w:rFonts w:ascii="Palatino Linotype" w:hAnsi="Palatino Linotype"/>
                <w:sz w:val="24"/>
                <w:szCs w:val="24"/>
              </w:rPr>
              <w:t>Plánování vzdělávání</w:t>
            </w:r>
          </w:p>
        </w:tc>
        <w:tc>
          <w:tcPr>
            <w:tcW w:w="3021" w:type="dxa"/>
          </w:tcPr>
          <w:p w14:paraId="5A746AF9"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Je již sestaven plán vzdělávání na tento rok? Mohu jej obdržet pro bližší analýzu?</w:t>
            </w:r>
          </w:p>
        </w:tc>
        <w:tc>
          <w:tcPr>
            <w:tcW w:w="3021" w:type="dxa"/>
          </w:tcPr>
          <w:p w14:paraId="3F38A70D"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Sestavený plán vzdělávání</w:t>
            </w:r>
          </w:p>
        </w:tc>
      </w:tr>
      <w:tr w:rsidR="005B26F1" w:rsidRPr="00D1172C" w14:paraId="0D5365CF" w14:textId="77777777" w:rsidTr="00C519C3">
        <w:tc>
          <w:tcPr>
            <w:cnfStyle w:val="001000000000" w:firstRow="0" w:lastRow="0" w:firstColumn="1" w:lastColumn="0" w:oddVBand="0" w:evenVBand="0" w:oddHBand="0" w:evenHBand="0" w:firstRowFirstColumn="0" w:firstRowLastColumn="0" w:lastRowFirstColumn="0" w:lastRowLastColumn="0"/>
            <w:tcW w:w="3020" w:type="dxa"/>
          </w:tcPr>
          <w:p w14:paraId="31FAFC33" w14:textId="77777777" w:rsidR="005B26F1" w:rsidRPr="00D1172C" w:rsidRDefault="005B26F1" w:rsidP="00C519C3">
            <w:pPr>
              <w:rPr>
                <w:rFonts w:ascii="Palatino Linotype" w:hAnsi="Palatino Linotype"/>
                <w:sz w:val="24"/>
                <w:szCs w:val="24"/>
              </w:rPr>
            </w:pPr>
          </w:p>
        </w:tc>
        <w:tc>
          <w:tcPr>
            <w:tcW w:w="3021" w:type="dxa"/>
          </w:tcPr>
          <w:p w14:paraId="04AA0AF8" w14:textId="189A1E83" w:rsidR="005B26F1" w:rsidRPr="00D1172C" w:rsidRDefault="005B26F1"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SP 04/20 Pravidla vzdělávání </w:t>
            </w:r>
            <w:r w:rsidR="002E2429">
              <w:rPr>
                <w:rFonts w:ascii="Palatino Linotype" w:hAnsi="Palatino Linotype"/>
                <w:sz w:val="24"/>
                <w:szCs w:val="24"/>
              </w:rPr>
              <w:t xml:space="preserve">na </w:t>
            </w:r>
            <w:r w:rsidRPr="00D1172C">
              <w:rPr>
                <w:rFonts w:ascii="Palatino Linotype" w:hAnsi="Palatino Linotype"/>
                <w:sz w:val="24"/>
                <w:szCs w:val="24"/>
              </w:rPr>
              <w:t>ÚP ČR přibližuje finanční zabezpečení vzdělávání. Není však zmíněno bližší členění rozpočtu. Jak je rozpočet rozvržen?</w:t>
            </w:r>
          </w:p>
        </w:tc>
        <w:tc>
          <w:tcPr>
            <w:tcW w:w="3021" w:type="dxa"/>
          </w:tcPr>
          <w:p w14:paraId="0A7388CA" w14:textId="3142E066" w:rsidR="005B26F1" w:rsidRPr="00D1172C" w:rsidRDefault="009E223D"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Stanovený rozpočet má fixní, variabilní a rezervní složku</w:t>
            </w:r>
          </w:p>
        </w:tc>
      </w:tr>
      <w:tr w:rsidR="005B26F1" w:rsidRPr="00D1172C" w14:paraId="6C566CA9" w14:textId="77777777" w:rsidTr="00C5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5375610F" w14:textId="77777777" w:rsidR="005B26F1" w:rsidRPr="00D1172C" w:rsidRDefault="005B26F1" w:rsidP="00C519C3">
            <w:pPr>
              <w:rPr>
                <w:rFonts w:ascii="Palatino Linotype" w:hAnsi="Palatino Linotype"/>
                <w:sz w:val="24"/>
                <w:szCs w:val="24"/>
              </w:rPr>
            </w:pPr>
            <w:r w:rsidRPr="00D1172C">
              <w:rPr>
                <w:rFonts w:ascii="Palatino Linotype" w:hAnsi="Palatino Linotype"/>
                <w:sz w:val="24"/>
                <w:szCs w:val="24"/>
              </w:rPr>
              <w:t>Realizace vzdělávání</w:t>
            </w:r>
          </w:p>
        </w:tc>
        <w:tc>
          <w:tcPr>
            <w:tcW w:w="3021" w:type="dxa"/>
          </w:tcPr>
          <w:p w14:paraId="59195264"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 xml:space="preserve">Jakým způsobem je zjišťováno, že vzdělávání probíhá dle </w:t>
            </w:r>
            <w:r w:rsidRPr="00D1172C">
              <w:rPr>
                <w:rFonts w:ascii="Palatino Linotype" w:hAnsi="Palatino Linotype"/>
                <w:sz w:val="24"/>
                <w:szCs w:val="24"/>
              </w:rPr>
              <w:lastRenderedPageBreak/>
              <w:t>plánu a časového harmonogramu?</w:t>
            </w:r>
          </w:p>
        </w:tc>
        <w:tc>
          <w:tcPr>
            <w:tcW w:w="3021" w:type="dxa"/>
          </w:tcPr>
          <w:p w14:paraId="3B7AAD48"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lastRenderedPageBreak/>
              <w:t xml:space="preserve">Monitoring stanoveného plánu </w:t>
            </w:r>
            <w:r w:rsidRPr="00D1172C">
              <w:rPr>
                <w:rFonts w:ascii="Palatino Linotype" w:hAnsi="Palatino Linotype"/>
                <w:sz w:val="24"/>
                <w:szCs w:val="24"/>
              </w:rPr>
              <w:lastRenderedPageBreak/>
              <w:t>vzdělávání a časového harmonogramu</w:t>
            </w:r>
          </w:p>
        </w:tc>
      </w:tr>
      <w:tr w:rsidR="005B26F1" w:rsidRPr="00D1172C" w14:paraId="41A38D71" w14:textId="77777777" w:rsidTr="00C519C3">
        <w:tc>
          <w:tcPr>
            <w:cnfStyle w:val="001000000000" w:firstRow="0" w:lastRow="0" w:firstColumn="1" w:lastColumn="0" w:oddVBand="0" w:evenVBand="0" w:oddHBand="0" w:evenHBand="0" w:firstRowFirstColumn="0" w:firstRowLastColumn="0" w:lastRowFirstColumn="0" w:lastRowLastColumn="0"/>
            <w:tcW w:w="3020" w:type="dxa"/>
          </w:tcPr>
          <w:p w14:paraId="4A937080" w14:textId="77777777" w:rsidR="005B26F1" w:rsidRPr="00D1172C" w:rsidRDefault="005B26F1" w:rsidP="00C519C3">
            <w:pPr>
              <w:rPr>
                <w:rFonts w:ascii="Palatino Linotype" w:hAnsi="Palatino Linotype"/>
                <w:sz w:val="24"/>
                <w:szCs w:val="24"/>
              </w:rPr>
            </w:pPr>
            <w:r w:rsidRPr="00D1172C">
              <w:rPr>
                <w:rFonts w:ascii="Palatino Linotype" w:hAnsi="Palatino Linotype"/>
                <w:sz w:val="24"/>
                <w:szCs w:val="24"/>
              </w:rPr>
              <w:lastRenderedPageBreak/>
              <w:t>Hodnocení vzdělávání</w:t>
            </w:r>
          </w:p>
        </w:tc>
        <w:tc>
          <w:tcPr>
            <w:tcW w:w="3021" w:type="dxa"/>
          </w:tcPr>
          <w:p w14:paraId="154FC7ED" w14:textId="4CC55197" w:rsidR="005B26F1" w:rsidRPr="00D1172C" w:rsidRDefault="005B26F1"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SP 04/20 Pravidla vzdělávání</w:t>
            </w:r>
            <w:r w:rsidR="002E2429">
              <w:rPr>
                <w:rFonts w:ascii="Palatino Linotype" w:hAnsi="Palatino Linotype"/>
                <w:sz w:val="24"/>
                <w:szCs w:val="24"/>
              </w:rPr>
              <w:t xml:space="preserve"> na</w:t>
            </w:r>
            <w:r w:rsidRPr="00D1172C">
              <w:rPr>
                <w:rFonts w:ascii="Palatino Linotype" w:hAnsi="Palatino Linotype"/>
                <w:sz w:val="24"/>
                <w:szCs w:val="24"/>
              </w:rPr>
              <w:t> ÚP ČR blíže neuvádí způsob hodnocení vzdělávání. Jak ÚP ČR vyhodnocuje vzdělávací kurzy i celý plán vzdělávání?</w:t>
            </w:r>
          </w:p>
        </w:tc>
        <w:tc>
          <w:tcPr>
            <w:tcW w:w="3021" w:type="dxa"/>
          </w:tcPr>
          <w:p w14:paraId="30B59861" w14:textId="3E8D89B7" w:rsidR="005B26F1" w:rsidRPr="00D1172C" w:rsidRDefault="005B26F1" w:rsidP="00C519C3">
            <w:pPr>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Vyhodnocování vzdělávání probíhá</w:t>
            </w:r>
            <w:r w:rsidR="00450772" w:rsidRPr="00D1172C">
              <w:rPr>
                <w:rFonts w:ascii="Palatino Linotype" w:hAnsi="Palatino Linotype"/>
                <w:sz w:val="24"/>
                <w:szCs w:val="24"/>
              </w:rPr>
              <w:t xml:space="preserve"> dle Kirkpatrickova</w:t>
            </w:r>
            <w:r w:rsidR="00450772" w:rsidRPr="00D1172C">
              <w:rPr>
                <w:rFonts w:ascii="Palatino Linotype" w:hAnsi="Palatino Linotype"/>
                <w:color w:val="00B050"/>
                <w:sz w:val="24"/>
                <w:szCs w:val="24"/>
              </w:rPr>
              <w:t xml:space="preserve"> </w:t>
            </w:r>
            <w:r w:rsidR="00450772" w:rsidRPr="00D1172C">
              <w:rPr>
                <w:rFonts w:ascii="Palatino Linotype" w:hAnsi="Palatino Linotype"/>
                <w:sz w:val="24"/>
                <w:szCs w:val="24"/>
              </w:rPr>
              <w:t xml:space="preserve">modelu </w:t>
            </w:r>
            <w:r w:rsidRPr="00D1172C">
              <w:rPr>
                <w:rFonts w:ascii="Palatino Linotype" w:hAnsi="Palatino Linotype"/>
                <w:sz w:val="24"/>
                <w:szCs w:val="24"/>
              </w:rPr>
              <w:t>na úrovni reakcí, učení, chování a výsledků</w:t>
            </w:r>
          </w:p>
        </w:tc>
      </w:tr>
      <w:tr w:rsidR="005B26F1" w:rsidRPr="00D1172C" w14:paraId="2071D8DF" w14:textId="77777777" w:rsidTr="00C519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A75F77A" w14:textId="77777777" w:rsidR="005B26F1" w:rsidRPr="00D1172C" w:rsidRDefault="005B26F1" w:rsidP="00C519C3">
            <w:pPr>
              <w:rPr>
                <w:rFonts w:ascii="Palatino Linotype" w:hAnsi="Palatino Linotype"/>
                <w:sz w:val="24"/>
                <w:szCs w:val="24"/>
              </w:rPr>
            </w:pPr>
          </w:p>
        </w:tc>
        <w:tc>
          <w:tcPr>
            <w:tcW w:w="3021" w:type="dxa"/>
          </w:tcPr>
          <w:p w14:paraId="5AA3CB7A"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Jak je s výsledkem hodnocení nakládáno a na základě jakých kritérií?</w:t>
            </w:r>
          </w:p>
        </w:tc>
        <w:tc>
          <w:tcPr>
            <w:tcW w:w="3021" w:type="dxa"/>
          </w:tcPr>
          <w:p w14:paraId="58C1DE16" w14:textId="77777777" w:rsidR="005B26F1" w:rsidRPr="00D1172C" w:rsidRDefault="005B26F1" w:rsidP="00C519C3">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D1172C">
              <w:rPr>
                <w:rFonts w:ascii="Palatino Linotype" w:hAnsi="Palatino Linotype"/>
                <w:sz w:val="24"/>
                <w:szCs w:val="24"/>
              </w:rPr>
              <w:t>Výstupy z hodnocení vzdělávání vedou k modifikaci dalšího vzdělávacího cyklu</w:t>
            </w:r>
          </w:p>
        </w:tc>
      </w:tr>
    </w:tbl>
    <w:p w14:paraId="4A99A58C" w14:textId="3D0BA806" w:rsidR="005B26F1" w:rsidRPr="00D1172C" w:rsidRDefault="00AB3598" w:rsidP="005B26F1">
      <w:pPr>
        <w:rPr>
          <w:rFonts w:ascii="Palatino Linotype" w:hAnsi="Palatino Linotype"/>
          <w:sz w:val="20"/>
          <w:szCs w:val="20"/>
        </w:rPr>
      </w:pPr>
      <w:r w:rsidRPr="00D1172C">
        <w:rPr>
          <w:rFonts w:ascii="Palatino Linotype" w:hAnsi="Palatino Linotype"/>
          <w:sz w:val="20"/>
          <w:szCs w:val="20"/>
        </w:rPr>
        <w:t>Zdroj: vlastní zpracování</w:t>
      </w:r>
    </w:p>
    <w:p w14:paraId="0370D117" w14:textId="77777777" w:rsidR="005B26F1" w:rsidRPr="00D1172C" w:rsidRDefault="005B26F1">
      <w:pPr>
        <w:spacing w:line="360" w:lineRule="auto"/>
        <w:jc w:val="both"/>
        <w:rPr>
          <w:rFonts w:ascii="Palatino Linotype" w:hAnsi="Palatino Linotype"/>
          <w:sz w:val="24"/>
          <w:szCs w:val="24"/>
        </w:rPr>
      </w:pPr>
    </w:p>
    <w:p w14:paraId="1A12220B" w14:textId="77777777" w:rsidR="005B26F1" w:rsidRPr="00D1172C" w:rsidRDefault="005B26F1">
      <w:pPr>
        <w:spacing w:line="360" w:lineRule="auto"/>
        <w:jc w:val="both"/>
        <w:rPr>
          <w:rFonts w:ascii="Palatino Linotype" w:hAnsi="Palatino Linotype"/>
          <w:sz w:val="24"/>
          <w:szCs w:val="24"/>
        </w:rPr>
      </w:pPr>
    </w:p>
    <w:p w14:paraId="44B0CCCC" w14:textId="77777777" w:rsidR="005B26F1" w:rsidRPr="00D1172C" w:rsidRDefault="005B26F1">
      <w:pPr>
        <w:spacing w:line="360" w:lineRule="auto"/>
        <w:jc w:val="both"/>
        <w:rPr>
          <w:rFonts w:ascii="Palatino Linotype" w:hAnsi="Palatino Linotype"/>
          <w:sz w:val="24"/>
          <w:szCs w:val="24"/>
        </w:rPr>
      </w:pPr>
    </w:p>
    <w:p w14:paraId="5F08ED0B" w14:textId="77777777" w:rsidR="00055001" w:rsidRDefault="00055001">
      <w:pPr>
        <w:spacing w:line="360" w:lineRule="auto"/>
        <w:jc w:val="both"/>
        <w:rPr>
          <w:rFonts w:ascii="Palatino Linotype" w:hAnsi="Palatino Linotype"/>
          <w:sz w:val="24"/>
          <w:szCs w:val="24"/>
        </w:rPr>
      </w:pPr>
    </w:p>
    <w:p w14:paraId="320EB0B3" w14:textId="77777777" w:rsidR="00C336D4" w:rsidRDefault="00C336D4">
      <w:pPr>
        <w:spacing w:line="360" w:lineRule="auto"/>
        <w:jc w:val="both"/>
        <w:rPr>
          <w:rFonts w:ascii="Palatino Linotype" w:hAnsi="Palatino Linotype"/>
          <w:sz w:val="24"/>
          <w:szCs w:val="24"/>
        </w:rPr>
      </w:pPr>
    </w:p>
    <w:p w14:paraId="5CCCB42D" w14:textId="77777777" w:rsidR="00C336D4" w:rsidRDefault="00C336D4">
      <w:pPr>
        <w:spacing w:line="360" w:lineRule="auto"/>
        <w:jc w:val="both"/>
        <w:rPr>
          <w:rFonts w:ascii="Palatino Linotype" w:hAnsi="Palatino Linotype"/>
          <w:sz w:val="24"/>
          <w:szCs w:val="24"/>
        </w:rPr>
      </w:pPr>
    </w:p>
    <w:p w14:paraId="09BE2C90" w14:textId="77777777" w:rsidR="00C336D4" w:rsidRDefault="00C336D4">
      <w:pPr>
        <w:spacing w:line="360" w:lineRule="auto"/>
        <w:jc w:val="both"/>
        <w:rPr>
          <w:rFonts w:ascii="Palatino Linotype" w:hAnsi="Palatino Linotype"/>
          <w:sz w:val="24"/>
          <w:szCs w:val="24"/>
        </w:rPr>
      </w:pPr>
    </w:p>
    <w:p w14:paraId="06DF0C99" w14:textId="77777777" w:rsidR="00C336D4" w:rsidRDefault="00C336D4">
      <w:pPr>
        <w:spacing w:line="360" w:lineRule="auto"/>
        <w:jc w:val="both"/>
        <w:rPr>
          <w:rFonts w:ascii="Palatino Linotype" w:hAnsi="Palatino Linotype"/>
          <w:sz w:val="24"/>
          <w:szCs w:val="24"/>
        </w:rPr>
      </w:pPr>
    </w:p>
    <w:p w14:paraId="0D5B6E1C" w14:textId="77777777" w:rsidR="00C336D4" w:rsidRDefault="00C336D4">
      <w:pPr>
        <w:spacing w:line="360" w:lineRule="auto"/>
        <w:jc w:val="both"/>
        <w:rPr>
          <w:rFonts w:ascii="Palatino Linotype" w:hAnsi="Palatino Linotype"/>
          <w:sz w:val="24"/>
          <w:szCs w:val="24"/>
        </w:rPr>
      </w:pPr>
    </w:p>
    <w:p w14:paraId="349DC197" w14:textId="77777777" w:rsidR="00C336D4" w:rsidRDefault="00C336D4">
      <w:pPr>
        <w:spacing w:line="360" w:lineRule="auto"/>
        <w:jc w:val="both"/>
        <w:rPr>
          <w:rFonts w:ascii="Palatino Linotype" w:hAnsi="Palatino Linotype"/>
          <w:sz w:val="24"/>
          <w:szCs w:val="24"/>
        </w:rPr>
      </w:pPr>
    </w:p>
    <w:p w14:paraId="4CEB1B6E" w14:textId="77777777" w:rsidR="00C336D4" w:rsidRDefault="00C336D4">
      <w:pPr>
        <w:spacing w:line="360" w:lineRule="auto"/>
        <w:jc w:val="both"/>
        <w:rPr>
          <w:rFonts w:ascii="Palatino Linotype" w:hAnsi="Palatino Linotype"/>
          <w:sz w:val="24"/>
          <w:szCs w:val="24"/>
        </w:rPr>
      </w:pPr>
    </w:p>
    <w:p w14:paraId="0F396B00" w14:textId="77777777" w:rsidR="00C336D4" w:rsidRDefault="00C336D4">
      <w:pPr>
        <w:spacing w:line="360" w:lineRule="auto"/>
        <w:jc w:val="both"/>
        <w:rPr>
          <w:rFonts w:ascii="Palatino Linotype" w:hAnsi="Palatino Linotype"/>
          <w:sz w:val="24"/>
          <w:szCs w:val="24"/>
        </w:rPr>
      </w:pPr>
    </w:p>
    <w:p w14:paraId="35C9640C" w14:textId="77777777" w:rsidR="00C336D4" w:rsidRDefault="00C336D4">
      <w:pPr>
        <w:spacing w:line="360" w:lineRule="auto"/>
        <w:jc w:val="both"/>
        <w:rPr>
          <w:rFonts w:ascii="Palatino Linotype" w:hAnsi="Palatino Linotype"/>
          <w:sz w:val="24"/>
          <w:szCs w:val="24"/>
        </w:rPr>
      </w:pPr>
    </w:p>
    <w:p w14:paraId="1FDD6AF7" w14:textId="77777777" w:rsidR="00C336D4" w:rsidRDefault="00C336D4">
      <w:pPr>
        <w:spacing w:line="360" w:lineRule="auto"/>
        <w:jc w:val="both"/>
        <w:rPr>
          <w:rFonts w:ascii="Palatino Linotype" w:hAnsi="Palatino Linotype"/>
          <w:sz w:val="24"/>
          <w:szCs w:val="24"/>
        </w:rPr>
      </w:pPr>
    </w:p>
    <w:p w14:paraId="66FBB7A4" w14:textId="52DA683A" w:rsidR="006E101B" w:rsidRDefault="006E101B">
      <w:pPr>
        <w:spacing w:line="360" w:lineRule="auto"/>
        <w:jc w:val="both"/>
        <w:rPr>
          <w:rFonts w:ascii="Palatino Linotype" w:hAnsi="Palatino Linotype"/>
          <w:sz w:val="24"/>
          <w:szCs w:val="24"/>
        </w:rPr>
      </w:pPr>
      <w:r>
        <w:rPr>
          <w:rFonts w:ascii="Palatino Linotype" w:hAnsi="Palatino Linotype"/>
          <w:sz w:val="24"/>
          <w:szCs w:val="24"/>
        </w:rPr>
        <w:lastRenderedPageBreak/>
        <w:t>Příloha 2. Dotazník</w:t>
      </w:r>
    </w:p>
    <w:p w14:paraId="1E30A859" w14:textId="5E62A329" w:rsidR="006E101B" w:rsidRPr="007A0247" w:rsidRDefault="006E101B" w:rsidP="006E101B">
      <w:pPr>
        <w:autoSpaceDE w:val="0"/>
        <w:autoSpaceDN w:val="0"/>
        <w:adjustRightInd w:val="0"/>
        <w:spacing w:after="0" w:line="240" w:lineRule="auto"/>
        <w:rPr>
          <w:rFonts w:ascii="Palatino Linotype" w:hAnsi="Palatino Linotype" w:cs="PTSans-Narrow"/>
          <w:sz w:val="20"/>
          <w:szCs w:val="20"/>
        </w:rPr>
      </w:pPr>
      <w:r w:rsidRPr="007A0247">
        <w:rPr>
          <w:rFonts w:ascii="Palatino Linotype" w:hAnsi="Palatino Linotype" w:cs="PTSans-Narrow"/>
          <w:sz w:val="20"/>
          <w:szCs w:val="20"/>
        </w:rPr>
        <w:t>Vzdělávání zaměstnanců Úřadu práce ČR</w:t>
      </w:r>
    </w:p>
    <w:p w14:paraId="2212BE97" w14:textId="77777777" w:rsidR="007A0247" w:rsidRDefault="007A0247" w:rsidP="006E101B">
      <w:pPr>
        <w:autoSpaceDE w:val="0"/>
        <w:autoSpaceDN w:val="0"/>
        <w:adjustRightInd w:val="0"/>
        <w:spacing w:after="0" w:line="240" w:lineRule="auto"/>
        <w:rPr>
          <w:rFonts w:ascii="Palatino Linotype" w:hAnsi="Palatino Linotype" w:cs="PTSans-Narrow"/>
          <w:sz w:val="20"/>
          <w:szCs w:val="20"/>
        </w:rPr>
      </w:pPr>
    </w:p>
    <w:p w14:paraId="4BB710AF" w14:textId="4D7F2747" w:rsidR="006E101B" w:rsidRPr="007A0247" w:rsidRDefault="006E101B" w:rsidP="005845A9">
      <w:pPr>
        <w:autoSpaceDE w:val="0"/>
        <w:autoSpaceDN w:val="0"/>
        <w:adjustRightInd w:val="0"/>
        <w:spacing w:after="0" w:line="240" w:lineRule="auto"/>
        <w:jc w:val="both"/>
        <w:rPr>
          <w:rFonts w:ascii="Palatino Linotype" w:hAnsi="Palatino Linotype" w:cs="PTSans-Narrow"/>
          <w:sz w:val="20"/>
          <w:szCs w:val="20"/>
        </w:rPr>
      </w:pPr>
      <w:r w:rsidRPr="007A0247">
        <w:rPr>
          <w:rFonts w:ascii="Palatino Linotype" w:hAnsi="Palatino Linotype" w:cs="PTSans-Narrow"/>
          <w:sz w:val="20"/>
          <w:szCs w:val="20"/>
        </w:rPr>
        <w:t>Dobrý den,</w:t>
      </w:r>
    </w:p>
    <w:p w14:paraId="4F08270A" w14:textId="196D020E" w:rsidR="006E101B" w:rsidRPr="00B35ABE" w:rsidRDefault="006E101B" w:rsidP="005845A9">
      <w:pPr>
        <w:autoSpaceDE w:val="0"/>
        <w:autoSpaceDN w:val="0"/>
        <w:adjustRightInd w:val="0"/>
        <w:spacing w:after="0" w:line="240" w:lineRule="auto"/>
        <w:jc w:val="both"/>
        <w:rPr>
          <w:rFonts w:ascii="Palatino Linotype" w:hAnsi="Palatino Linotype" w:cs="PTSans-Narrow"/>
          <w:sz w:val="20"/>
          <w:szCs w:val="20"/>
        </w:rPr>
      </w:pPr>
      <w:r w:rsidRPr="007A0247">
        <w:rPr>
          <w:rFonts w:ascii="Palatino Linotype" w:hAnsi="Palatino Linotype" w:cs="PTSans-Narrow"/>
          <w:sz w:val="20"/>
          <w:szCs w:val="20"/>
        </w:rPr>
        <w:t xml:space="preserve">jsem Vaše kolegyně z Úřadu práce ČR </w:t>
      </w:r>
      <w:r w:rsidR="0026172B">
        <w:rPr>
          <w:rFonts w:ascii="Palatino Linotype" w:hAnsi="Palatino Linotype" w:cs="PTSans-Narrow"/>
          <w:sz w:val="20"/>
          <w:szCs w:val="20"/>
        </w:rPr>
        <w:t>–</w:t>
      </w:r>
      <w:r w:rsidRPr="007A0247">
        <w:rPr>
          <w:rFonts w:ascii="Palatino Linotype" w:hAnsi="Palatino Linotype" w:cs="PTSans-Narrow"/>
          <w:sz w:val="20"/>
          <w:szCs w:val="20"/>
        </w:rPr>
        <w:t xml:space="preserve"> </w:t>
      </w:r>
      <w:r w:rsidR="00872D3C">
        <w:rPr>
          <w:rFonts w:ascii="Palatino Linotype" w:hAnsi="Palatino Linotype" w:cs="PTSans-Narrow"/>
          <w:sz w:val="20"/>
          <w:szCs w:val="20"/>
        </w:rPr>
        <w:t>K</w:t>
      </w:r>
      <w:r w:rsidRPr="007A0247">
        <w:rPr>
          <w:rFonts w:ascii="Palatino Linotype" w:hAnsi="Palatino Linotype" w:cs="PTSans-Narrow"/>
          <w:sz w:val="20"/>
          <w:szCs w:val="20"/>
        </w:rPr>
        <w:t>rajské pobočky v Hradci Králové. Ráda bych Vás touto cestou požádala o</w:t>
      </w:r>
      <w:r w:rsidR="005845A9">
        <w:rPr>
          <w:rFonts w:ascii="Palatino Linotype" w:hAnsi="Palatino Linotype" w:cs="PTSans-Narrow"/>
          <w:sz w:val="20"/>
          <w:szCs w:val="20"/>
        </w:rPr>
        <w:t xml:space="preserve"> vyplnění dotazníku, který bude </w:t>
      </w:r>
      <w:r w:rsidRPr="007A0247">
        <w:rPr>
          <w:rFonts w:ascii="Palatino Linotype" w:hAnsi="Palatino Linotype" w:cs="PTSans-Narrow"/>
          <w:sz w:val="20"/>
          <w:szCs w:val="20"/>
        </w:rPr>
        <w:t>jedním z podkladů pro mou diplomovou práci, která se věnuje vzdělávání zaměstnanců ÚP ČR</w:t>
      </w:r>
      <w:r w:rsidR="00B35ABE">
        <w:rPr>
          <w:rFonts w:ascii="Palatino Linotype" w:hAnsi="Palatino Linotype" w:cs="PTSans-Narrow"/>
          <w:sz w:val="20"/>
          <w:szCs w:val="20"/>
        </w:rPr>
        <w:t xml:space="preserve"> </w:t>
      </w:r>
      <w:r w:rsidR="00B35ABE" w:rsidRPr="00B35ABE">
        <w:rPr>
          <w:rFonts w:ascii="Palatino Linotype" w:hAnsi="Palatino Linotype"/>
          <w:sz w:val="20"/>
          <w:szCs w:val="20"/>
        </w:rPr>
        <w:t>prostřednictvím kurzů realizovaných vzdělávacími středisky ÚP ČR.</w:t>
      </w:r>
    </w:p>
    <w:p w14:paraId="3EE78329" w14:textId="31B8728B" w:rsidR="006E101B" w:rsidRPr="007A0247" w:rsidRDefault="006E101B" w:rsidP="005845A9">
      <w:pPr>
        <w:autoSpaceDE w:val="0"/>
        <w:autoSpaceDN w:val="0"/>
        <w:adjustRightInd w:val="0"/>
        <w:spacing w:after="0" w:line="240" w:lineRule="auto"/>
        <w:jc w:val="both"/>
        <w:rPr>
          <w:rFonts w:ascii="Palatino Linotype" w:hAnsi="Palatino Linotype" w:cs="PTSans-Narrow"/>
          <w:sz w:val="20"/>
          <w:szCs w:val="20"/>
        </w:rPr>
      </w:pPr>
      <w:r w:rsidRPr="007A0247">
        <w:rPr>
          <w:rFonts w:ascii="Palatino Linotype" w:hAnsi="Palatino Linotype" w:cs="PTSans-Narrow"/>
          <w:sz w:val="20"/>
          <w:szCs w:val="20"/>
        </w:rPr>
        <w:t xml:space="preserve">Část otázek je zaměřena na vzdělávací kurzy, jimiž jsou myšleny </w:t>
      </w:r>
      <w:r w:rsidR="00101241">
        <w:rPr>
          <w:rFonts w:ascii="Palatino Linotype" w:hAnsi="Palatino Linotype" w:cs="PTSans-Narrow"/>
          <w:sz w:val="20"/>
          <w:szCs w:val="20"/>
        </w:rPr>
        <w:t>prezenční, online</w:t>
      </w:r>
      <w:r w:rsidR="00C671B7">
        <w:rPr>
          <w:rFonts w:ascii="Palatino Linotype" w:hAnsi="Palatino Linotype" w:cs="PTSans-Narrow"/>
          <w:sz w:val="20"/>
          <w:szCs w:val="20"/>
        </w:rPr>
        <w:br/>
      </w:r>
      <w:r w:rsidR="00101241">
        <w:rPr>
          <w:rFonts w:ascii="Palatino Linotype" w:hAnsi="Palatino Linotype" w:cs="PTSans-Narrow"/>
          <w:sz w:val="20"/>
          <w:szCs w:val="20"/>
        </w:rPr>
        <w:t xml:space="preserve">a e-learningové </w:t>
      </w:r>
      <w:r w:rsidRPr="007A0247">
        <w:rPr>
          <w:rFonts w:ascii="Palatino Linotype" w:hAnsi="Palatino Linotype" w:cs="PTSans-Narrow"/>
          <w:sz w:val="20"/>
          <w:szCs w:val="20"/>
        </w:rPr>
        <w:t>kurzy (ni</w:t>
      </w:r>
      <w:r w:rsidR="005845A9">
        <w:rPr>
          <w:rFonts w:ascii="Palatino Linotype" w:hAnsi="Palatino Linotype" w:cs="PTSans-Narrow"/>
          <w:sz w:val="20"/>
          <w:szCs w:val="20"/>
        </w:rPr>
        <w:t xml:space="preserve">koli kazuistické </w:t>
      </w:r>
      <w:r w:rsidRPr="007A0247">
        <w:rPr>
          <w:rFonts w:ascii="Palatino Linotype" w:hAnsi="Palatino Linotype" w:cs="PTSans-Narrow"/>
          <w:sz w:val="20"/>
          <w:szCs w:val="20"/>
        </w:rPr>
        <w:t xml:space="preserve">semináře </w:t>
      </w:r>
      <w:r w:rsidR="00B35ABE">
        <w:rPr>
          <w:rFonts w:ascii="Palatino Linotype" w:hAnsi="Palatino Linotype" w:cs="PTSans-Narrow"/>
          <w:sz w:val="20"/>
          <w:szCs w:val="20"/>
        </w:rPr>
        <w:t xml:space="preserve">či kurzy </w:t>
      </w:r>
      <w:r w:rsidR="00101241">
        <w:rPr>
          <w:rFonts w:ascii="Palatino Linotype" w:hAnsi="Palatino Linotype" w:cs="PTSans-Narrow"/>
          <w:sz w:val="20"/>
          <w:szCs w:val="20"/>
        </w:rPr>
        <w:t>v rámci projektu EFES</w:t>
      </w:r>
      <w:r w:rsidRPr="007A0247">
        <w:rPr>
          <w:rFonts w:ascii="Palatino Linotype" w:hAnsi="Palatino Linotype" w:cs="PTSans-Narrow"/>
          <w:sz w:val="20"/>
          <w:szCs w:val="20"/>
        </w:rPr>
        <w:t>)</w:t>
      </w:r>
      <w:r w:rsidR="002A409A">
        <w:rPr>
          <w:rFonts w:ascii="Palatino Linotype" w:hAnsi="Palatino Linotype" w:cs="PTSans-Narrow"/>
          <w:sz w:val="20"/>
          <w:szCs w:val="20"/>
        </w:rPr>
        <w:t>.</w:t>
      </w:r>
      <w:r w:rsidRPr="007A0247">
        <w:rPr>
          <w:rFonts w:ascii="Palatino Linotype" w:hAnsi="Palatino Linotype" w:cs="PTSans-Narrow"/>
          <w:sz w:val="20"/>
          <w:szCs w:val="20"/>
        </w:rPr>
        <w:t xml:space="preserve"> U každé otázky vyberte pouze jednu odpověď, která vyjadřuje míru souhlasu s uvedeným výrokem.</w:t>
      </w:r>
    </w:p>
    <w:p w14:paraId="529F8A0B" w14:textId="77777777" w:rsidR="006E101B" w:rsidRPr="007A0247" w:rsidRDefault="006E101B" w:rsidP="005845A9">
      <w:pPr>
        <w:autoSpaceDE w:val="0"/>
        <w:autoSpaceDN w:val="0"/>
        <w:adjustRightInd w:val="0"/>
        <w:spacing w:after="0" w:line="240" w:lineRule="auto"/>
        <w:jc w:val="both"/>
        <w:rPr>
          <w:rFonts w:ascii="Palatino Linotype" w:hAnsi="Palatino Linotype" w:cs="PTSans-Narrow"/>
          <w:sz w:val="20"/>
          <w:szCs w:val="20"/>
        </w:rPr>
      </w:pPr>
      <w:r w:rsidRPr="007A0247">
        <w:rPr>
          <w:rFonts w:ascii="Palatino Linotype" w:hAnsi="Palatino Linotype" w:cs="PTSans-Narrow"/>
          <w:sz w:val="20"/>
          <w:szCs w:val="20"/>
        </w:rPr>
        <w:t>Dotazník je anonymní. Uvedené odpovědi budou posuzovány pouze na úrovni jednotlivých oddělení.</w:t>
      </w:r>
    </w:p>
    <w:p w14:paraId="4D7FB325" w14:textId="77777777" w:rsidR="006E101B" w:rsidRPr="007A0247" w:rsidRDefault="006E101B" w:rsidP="005845A9">
      <w:pPr>
        <w:autoSpaceDE w:val="0"/>
        <w:autoSpaceDN w:val="0"/>
        <w:adjustRightInd w:val="0"/>
        <w:spacing w:after="0" w:line="240" w:lineRule="auto"/>
        <w:jc w:val="both"/>
        <w:rPr>
          <w:rFonts w:ascii="Palatino Linotype" w:hAnsi="Palatino Linotype" w:cs="PTSans-Narrow"/>
          <w:sz w:val="20"/>
          <w:szCs w:val="20"/>
        </w:rPr>
      </w:pPr>
      <w:r w:rsidRPr="007A0247">
        <w:rPr>
          <w:rFonts w:ascii="Palatino Linotype" w:hAnsi="Palatino Linotype" w:cs="PTSans-Narrow"/>
          <w:sz w:val="20"/>
          <w:szCs w:val="20"/>
        </w:rPr>
        <w:t>Děkuji za Váš čas, moc si jej vážím.</w:t>
      </w:r>
    </w:p>
    <w:p w14:paraId="0035E32D" w14:textId="25AEF7FD" w:rsidR="006E101B" w:rsidRDefault="006E101B" w:rsidP="005845A9">
      <w:pPr>
        <w:spacing w:line="360" w:lineRule="auto"/>
        <w:jc w:val="both"/>
        <w:rPr>
          <w:rFonts w:ascii="Palatino Linotype" w:hAnsi="Palatino Linotype" w:cs="PTSans-Narrow"/>
          <w:sz w:val="20"/>
          <w:szCs w:val="20"/>
        </w:rPr>
      </w:pPr>
      <w:r w:rsidRPr="007A0247">
        <w:rPr>
          <w:rFonts w:ascii="Palatino Linotype" w:hAnsi="Palatino Linotype" w:cs="PTSans-Narrow"/>
          <w:sz w:val="20"/>
          <w:szCs w:val="20"/>
        </w:rPr>
        <w:t>Markéta Tilkeridu</w:t>
      </w:r>
    </w:p>
    <w:p w14:paraId="137769CF" w14:textId="58E1813C" w:rsidR="007A0247" w:rsidRPr="00D1172C" w:rsidRDefault="007A0247" w:rsidP="007A0247">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 Se zvyšováním mých znalostí a dovedností je zvyšováno i osobní ohodnocení.</w:t>
      </w:r>
    </w:p>
    <w:p w14:paraId="7BF99A78" w14:textId="77777777" w:rsidR="00807156" w:rsidRPr="00D1172C" w:rsidRDefault="00807156" w:rsidP="00BE3421">
      <w:pPr>
        <w:autoSpaceDE w:val="0"/>
        <w:autoSpaceDN w:val="0"/>
        <w:adjustRightInd w:val="0"/>
        <w:spacing w:after="0" w:line="240" w:lineRule="auto"/>
        <w:rPr>
          <w:rFonts w:ascii="Palatino Linotype" w:hAnsi="Palatino Linotype" w:cs="PTSans-Narrow"/>
          <w:sz w:val="20"/>
          <w:szCs w:val="20"/>
        </w:rPr>
      </w:pPr>
    </w:p>
    <w:p w14:paraId="07A10256" w14:textId="5D3CAE5A" w:rsidR="00BE3421" w:rsidRPr="00D1172C" w:rsidRDefault="00BE3421" w:rsidP="00BE3421">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 xml:space="preserve">určitě </w:t>
      </w:r>
      <w:r w:rsidR="00807156" w:rsidRPr="00D1172C">
        <w:rPr>
          <w:rFonts w:ascii="Palatino Linotype" w:hAnsi="Palatino Linotype" w:cs="PTSans-Narrow"/>
          <w:sz w:val="20"/>
          <w:szCs w:val="20"/>
        </w:rPr>
        <w:t>souhlasím/spíše souhlasím/</w:t>
      </w:r>
      <w:r w:rsidR="00A62AFD" w:rsidRPr="00D1172C">
        <w:rPr>
          <w:rFonts w:ascii="Palatino Linotype" w:hAnsi="Palatino Linotype" w:cs="PTSans-Narrow"/>
          <w:sz w:val="20"/>
          <w:szCs w:val="20"/>
        </w:rPr>
        <w:t>spíše nesouhlasím</w:t>
      </w:r>
      <w:r w:rsidR="00807156" w:rsidRPr="00D1172C">
        <w:rPr>
          <w:rFonts w:ascii="Palatino Linotype" w:hAnsi="Palatino Linotype" w:cs="PTSans-Narrow"/>
          <w:sz w:val="20"/>
          <w:szCs w:val="20"/>
        </w:rPr>
        <w:t>/</w:t>
      </w:r>
      <w:r w:rsidR="00A62AFD" w:rsidRPr="00D1172C">
        <w:rPr>
          <w:rFonts w:ascii="Palatino Linotype" w:hAnsi="Palatino Linotype" w:cs="PTSans-Narrow"/>
          <w:sz w:val="20"/>
          <w:szCs w:val="20"/>
        </w:rPr>
        <w:t>určitě nesouhlasím</w:t>
      </w:r>
      <w:r w:rsidR="00807156" w:rsidRPr="00D1172C">
        <w:rPr>
          <w:rFonts w:ascii="Palatino Linotype" w:hAnsi="Palatino Linotype" w:cs="PTSans-Narrow"/>
          <w:sz w:val="20"/>
          <w:szCs w:val="20"/>
        </w:rPr>
        <w:t>/</w:t>
      </w:r>
      <w:r w:rsidRPr="00D1172C">
        <w:rPr>
          <w:rFonts w:ascii="Palatino Linotype" w:hAnsi="Palatino Linotype" w:cs="PTSans-Narrow"/>
          <w:sz w:val="20"/>
          <w:szCs w:val="20"/>
        </w:rPr>
        <w:t xml:space="preserve"> </w:t>
      </w:r>
      <w:r w:rsidR="00A62AFD" w:rsidRPr="00D1172C">
        <w:rPr>
          <w:rFonts w:ascii="Palatino Linotype" w:hAnsi="Palatino Linotype" w:cs="PTSans-Narrow"/>
          <w:sz w:val="20"/>
          <w:szCs w:val="20"/>
        </w:rPr>
        <w:t>nedokážu posoudit</w:t>
      </w:r>
    </w:p>
    <w:p w14:paraId="06D42E24" w14:textId="022264A1" w:rsidR="00807156" w:rsidRPr="00D1172C" w:rsidRDefault="00807156" w:rsidP="00BE3421">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(škála možných odpovědí je shodná v celém dotazníku)</w:t>
      </w:r>
    </w:p>
    <w:p w14:paraId="7C7B257D" w14:textId="77777777" w:rsidR="00807156" w:rsidRPr="00D1172C" w:rsidRDefault="00807156" w:rsidP="00BE3421">
      <w:pPr>
        <w:autoSpaceDE w:val="0"/>
        <w:autoSpaceDN w:val="0"/>
        <w:adjustRightInd w:val="0"/>
        <w:spacing w:after="0" w:line="240" w:lineRule="auto"/>
        <w:rPr>
          <w:rFonts w:ascii="Palatino Linotype" w:hAnsi="Palatino Linotype" w:cs="PTSans-Narrow"/>
          <w:sz w:val="20"/>
          <w:szCs w:val="20"/>
        </w:rPr>
      </w:pPr>
    </w:p>
    <w:p w14:paraId="5EF53C9F" w14:textId="7BDEA494" w:rsidR="007A0247" w:rsidRPr="00D1172C" w:rsidRDefault="007A0247" w:rsidP="00BE3421">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2. Při každoročním hodnocení zaměstnanců se s mým nadřízeným společně domlouváme, v čem se konkrétně budu vzdělávat.</w:t>
      </w:r>
    </w:p>
    <w:p w14:paraId="784F56F8" w14:textId="77777777" w:rsidR="00807156" w:rsidRPr="00D1172C" w:rsidRDefault="00807156" w:rsidP="007A0247">
      <w:pPr>
        <w:autoSpaceDE w:val="0"/>
        <w:autoSpaceDN w:val="0"/>
        <w:adjustRightInd w:val="0"/>
        <w:spacing w:after="0" w:line="240" w:lineRule="auto"/>
        <w:rPr>
          <w:rFonts w:ascii="Palatino Linotype" w:hAnsi="Palatino Linotype" w:cs="PTSans-Narrow"/>
          <w:sz w:val="20"/>
          <w:szCs w:val="20"/>
        </w:rPr>
      </w:pPr>
    </w:p>
    <w:p w14:paraId="1939A3BB" w14:textId="2E972ABD" w:rsidR="00807156" w:rsidRPr="00D1172C" w:rsidRDefault="007A0247" w:rsidP="007A0247">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3.</w:t>
      </w:r>
      <w:r w:rsidR="00807156" w:rsidRPr="00D1172C">
        <w:rPr>
          <w:rFonts w:ascii="Palatino Linotype" w:hAnsi="Palatino Linotype" w:cs="PTSans-Narrow"/>
          <w:sz w:val="20"/>
          <w:szCs w:val="20"/>
        </w:rPr>
        <w:t xml:space="preserve"> V návaznosti na hodnocení zaměstnanců společně s nadřízeným vybíráme kurz, který mám absolvovat.</w:t>
      </w:r>
    </w:p>
    <w:p w14:paraId="2CA8F078" w14:textId="26CD2E88" w:rsidR="00807156" w:rsidRPr="00D1172C" w:rsidRDefault="00807156" w:rsidP="007A0247">
      <w:pPr>
        <w:autoSpaceDE w:val="0"/>
        <w:autoSpaceDN w:val="0"/>
        <w:adjustRightInd w:val="0"/>
        <w:spacing w:after="0" w:line="240" w:lineRule="auto"/>
        <w:rPr>
          <w:rFonts w:ascii="Palatino Linotype" w:hAnsi="Palatino Linotype" w:cs="PTSans-Narrow"/>
          <w:sz w:val="20"/>
          <w:szCs w:val="20"/>
        </w:rPr>
      </w:pPr>
    </w:p>
    <w:p w14:paraId="4CA030B7" w14:textId="799B15EF" w:rsidR="007A0247" w:rsidRPr="00D1172C" w:rsidRDefault="00807156" w:rsidP="007A0247">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 xml:space="preserve">4. </w:t>
      </w:r>
      <w:r w:rsidR="00E77486" w:rsidRPr="00D1172C">
        <w:rPr>
          <w:rFonts w:ascii="Palatino Linotype" w:hAnsi="Palatino Linotype" w:cs="PTSans-Narrow"/>
          <w:sz w:val="20"/>
          <w:szCs w:val="20"/>
        </w:rPr>
        <w:t>Absolvované k</w:t>
      </w:r>
      <w:r w:rsidR="007A0247" w:rsidRPr="00D1172C">
        <w:rPr>
          <w:rFonts w:ascii="Palatino Linotype" w:hAnsi="Palatino Linotype" w:cs="PTSans-Narrow"/>
          <w:sz w:val="20"/>
          <w:szCs w:val="20"/>
        </w:rPr>
        <w:t>urz</w:t>
      </w:r>
      <w:r w:rsidR="00E77486" w:rsidRPr="00D1172C">
        <w:rPr>
          <w:rFonts w:ascii="Palatino Linotype" w:hAnsi="Palatino Linotype" w:cs="PTSans-Narrow"/>
          <w:sz w:val="20"/>
          <w:szCs w:val="20"/>
        </w:rPr>
        <w:t>y</w:t>
      </w:r>
      <w:r w:rsidR="007A0247" w:rsidRPr="00D1172C">
        <w:rPr>
          <w:rFonts w:ascii="Palatino Linotype" w:hAnsi="Palatino Linotype" w:cs="PTSans-Narrow"/>
          <w:sz w:val="20"/>
          <w:szCs w:val="20"/>
        </w:rPr>
        <w:t xml:space="preserve"> </w:t>
      </w:r>
      <w:r w:rsidR="00E77486" w:rsidRPr="00D1172C">
        <w:rPr>
          <w:rFonts w:ascii="Palatino Linotype" w:hAnsi="Palatino Linotype" w:cs="PTSans-Narrow"/>
          <w:sz w:val="20"/>
          <w:szCs w:val="20"/>
        </w:rPr>
        <w:t>mi zprostředkovávají to</w:t>
      </w:r>
      <w:r w:rsidR="007A0247" w:rsidRPr="00D1172C">
        <w:rPr>
          <w:rFonts w:ascii="Palatino Linotype" w:hAnsi="Palatino Linotype" w:cs="PTSans-Narrow"/>
          <w:sz w:val="20"/>
          <w:szCs w:val="20"/>
        </w:rPr>
        <w:t>, co aktuálně potřebuji pro plnění pracovních</w:t>
      </w:r>
    </w:p>
    <w:p w14:paraId="3879BD5D" w14:textId="33A4BA9F" w:rsidR="007A0247" w:rsidRPr="00D1172C" w:rsidRDefault="007A0247" w:rsidP="007A0247">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úkolů.</w:t>
      </w:r>
    </w:p>
    <w:p w14:paraId="51982B72" w14:textId="77777777" w:rsidR="00807156" w:rsidRPr="00D1172C" w:rsidRDefault="00807156" w:rsidP="007A0247">
      <w:pPr>
        <w:autoSpaceDE w:val="0"/>
        <w:autoSpaceDN w:val="0"/>
        <w:adjustRightInd w:val="0"/>
        <w:spacing w:after="0" w:line="240" w:lineRule="auto"/>
        <w:rPr>
          <w:rFonts w:ascii="Palatino Linotype" w:hAnsi="Palatino Linotype" w:cs="PTSans-Narrow"/>
          <w:sz w:val="20"/>
          <w:szCs w:val="20"/>
        </w:rPr>
      </w:pPr>
    </w:p>
    <w:p w14:paraId="29BFEB32" w14:textId="40E7D42D" w:rsidR="007A0247" w:rsidRPr="00D1172C" w:rsidRDefault="00807156" w:rsidP="007A0247">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5</w:t>
      </w:r>
      <w:r w:rsidR="00097106" w:rsidRPr="00D1172C">
        <w:rPr>
          <w:rFonts w:ascii="Palatino Linotype" w:hAnsi="Palatino Linotype" w:cs="PTSans-Narrow"/>
          <w:sz w:val="20"/>
          <w:szCs w:val="20"/>
        </w:rPr>
        <w:t>.</w:t>
      </w:r>
      <w:r w:rsidR="007A0247" w:rsidRPr="00D1172C">
        <w:rPr>
          <w:rFonts w:ascii="Palatino Linotype" w:hAnsi="Palatino Linotype" w:cs="PTSans-Narrow"/>
          <w:sz w:val="20"/>
          <w:szCs w:val="20"/>
        </w:rPr>
        <w:t xml:space="preserve"> Absolvuji</w:t>
      </w:r>
      <w:r w:rsidR="00E77486" w:rsidRPr="00D1172C">
        <w:rPr>
          <w:rFonts w:ascii="Palatino Linotype" w:hAnsi="Palatino Linotype" w:cs="PTSans-Narrow"/>
          <w:sz w:val="20"/>
          <w:szCs w:val="20"/>
        </w:rPr>
        <w:t xml:space="preserve"> </w:t>
      </w:r>
      <w:r w:rsidR="007A0247" w:rsidRPr="00D1172C">
        <w:rPr>
          <w:rFonts w:ascii="Palatino Linotype" w:hAnsi="Palatino Linotype" w:cs="PTSans-Narrow"/>
          <w:sz w:val="20"/>
          <w:szCs w:val="20"/>
        </w:rPr>
        <w:t>kurzy, které jsou sv</w:t>
      </w:r>
      <w:r w:rsidR="00E77486" w:rsidRPr="00D1172C">
        <w:rPr>
          <w:rFonts w:ascii="Palatino Linotype" w:hAnsi="Palatino Linotype" w:cs="PTSans-Narrow"/>
          <w:sz w:val="20"/>
          <w:szCs w:val="20"/>
        </w:rPr>
        <w:t>ým zaměřením</w:t>
      </w:r>
      <w:r w:rsidR="007A0247" w:rsidRPr="00D1172C">
        <w:rPr>
          <w:rFonts w:ascii="Palatino Linotype" w:hAnsi="Palatino Linotype" w:cs="PTSans-Narrow"/>
          <w:sz w:val="20"/>
          <w:szCs w:val="20"/>
        </w:rPr>
        <w:t xml:space="preserve"> nyní nad rámec mých pracovních úkolů.</w:t>
      </w:r>
    </w:p>
    <w:p w14:paraId="4BF846E8"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4F826417" w14:textId="3B377D92"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6</w:t>
      </w:r>
      <w:r w:rsidR="005845A9" w:rsidRPr="00D1172C">
        <w:rPr>
          <w:rFonts w:ascii="Palatino Linotype" w:hAnsi="Palatino Linotype" w:cs="PTSans-Narrow"/>
          <w:sz w:val="20"/>
          <w:szCs w:val="20"/>
        </w:rPr>
        <w:t>. O konání kurz</w:t>
      </w:r>
      <w:r w:rsidR="00E77486" w:rsidRPr="00D1172C">
        <w:rPr>
          <w:rFonts w:ascii="Palatino Linotype" w:hAnsi="Palatino Linotype" w:cs="PTSans-Narrow"/>
          <w:sz w:val="20"/>
          <w:szCs w:val="20"/>
        </w:rPr>
        <w:t>ů</w:t>
      </w:r>
      <w:r w:rsidR="005845A9" w:rsidRPr="00D1172C">
        <w:rPr>
          <w:rFonts w:ascii="Palatino Linotype" w:hAnsi="Palatino Linotype" w:cs="PTSans-Narrow"/>
          <w:sz w:val="20"/>
          <w:szCs w:val="20"/>
        </w:rPr>
        <w:t xml:space="preserve"> jsem informován s dostatečným předstihem.</w:t>
      </w:r>
    </w:p>
    <w:p w14:paraId="4B421688" w14:textId="77777777" w:rsidR="0026172B" w:rsidRPr="00D1172C" w:rsidRDefault="0026172B" w:rsidP="00A62AFD">
      <w:pPr>
        <w:autoSpaceDE w:val="0"/>
        <w:autoSpaceDN w:val="0"/>
        <w:adjustRightInd w:val="0"/>
        <w:spacing w:after="0" w:line="240" w:lineRule="auto"/>
        <w:rPr>
          <w:rFonts w:ascii="Palatino Linotype" w:hAnsi="Palatino Linotype" w:cs="PTSans-Narrow"/>
          <w:sz w:val="20"/>
          <w:szCs w:val="20"/>
        </w:rPr>
      </w:pPr>
    </w:p>
    <w:p w14:paraId="489D03EB" w14:textId="200E9596"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7</w:t>
      </w:r>
      <w:r w:rsidR="005845A9" w:rsidRPr="00D1172C">
        <w:rPr>
          <w:rFonts w:ascii="Palatino Linotype" w:hAnsi="Palatino Linotype" w:cs="PTSans-Narrow"/>
          <w:sz w:val="20"/>
          <w:szCs w:val="20"/>
        </w:rPr>
        <w:t xml:space="preserve">. </w:t>
      </w:r>
      <w:r w:rsidR="00BE3421" w:rsidRPr="00D1172C">
        <w:rPr>
          <w:rFonts w:ascii="Palatino Linotype" w:hAnsi="Palatino Linotype" w:cs="PTSans-Narrow"/>
          <w:sz w:val="20"/>
          <w:szCs w:val="20"/>
        </w:rPr>
        <w:t>Ke kurzům jsou k dispozici dostatečné studijní materiály</w:t>
      </w:r>
    </w:p>
    <w:p w14:paraId="224A09B6"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2ED3F64D" w14:textId="4F800C6F"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8</w:t>
      </w:r>
      <w:r w:rsidR="00BE3421" w:rsidRPr="00D1172C">
        <w:rPr>
          <w:rFonts w:ascii="Palatino Linotype" w:hAnsi="Palatino Linotype" w:cs="PTSans-Narrow"/>
          <w:sz w:val="20"/>
          <w:szCs w:val="20"/>
        </w:rPr>
        <w:t>. Prostory, ve kterých probíhá vzdělávání, jsou vyhovující.</w:t>
      </w:r>
    </w:p>
    <w:p w14:paraId="78B0DE81"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4C4CF521" w14:textId="625F6E70"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9</w:t>
      </w:r>
      <w:r w:rsidR="005845A9" w:rsidRPr="00D1172C">
        <w:rPr>
          <w:rFonts w:ascii="Palatino Linotype" w:hAnsi="Palatino Linotype" w:cs="PTSans-Narrow"/>
          <w:sz w:val="20"/>
          <w:szCs w:val="20"/>
        </w:rPr>
        <w:t>. Lektor rozumí přednášenému tématu.</w:t>
      </w:r>
    </w:p>
    <w:p w14:paraId="2AAE96CE"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1C208F83" w14:textId="0B2583C6"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10</w:t>
      </w:r>
      <w:r w:rsidR="005845A9" w:rsidRPr="00D1172C">
        <w:rPr>
          <w:rFonts w:ascii="Palatino Linotype" w:hAnsi="Palatino Linotype" w:cs="PTSans-Narrow"/>
          <w:sz w:val="20"/>
          <w:szCs w:val="20"/>
        </w:rPr>
        <w:t>. Po absolvování kurzu umím nově nabyté znalosti a dovednosti hned používat v praxi.</w:t>
      </w:r>
    </w:p>
    <w:p w14:paraId="6DF6EFD1"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75366775" w14:textId="1689B2BA"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11</w:t>
      </w:r>
      <w:r w:rsidR="005845A9" w:rsidRPr="00D1172C">
        <w:rPr>
          <w:rFonts w:ascii="Palatino Linotype" w:hAnsi="Palatino Linotype" w:cs="PTSans-Narrow"/>
          <w:sz w:val="20"/>
          <w:szCs w:val="20"/>
        </w:rPr>
        <w:t>. V úvodu kurzu lektor zjišťuje mé očekávání od absolvování kurzu.</w:t>
      </w:r>
    </w:p>
    <w:p w14:paraId="3B9A4A9C"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08B2929C" w14:textId="54EE4A27"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12</w:t>
      </w:r>
      <w:r w:rsidR="005845A9" w:rsidRPr="00D1172C">
        <w:rPr>
          <w:rFonts w:ascii="Palatino Linotype" w:hAnsi="Palatino Linotype" w:cs="PTSans-Narrow"/>
          <w:sz w:val="20"/>
          <w:szCs w:val="20"/>
        </w:rPr>
        <w:t>. V závěru kurzu lektor vyhodnocuje naplnění mého očekávání z absolvování kurzu.</w:t>
      </w:r>
    </w:p>
    <w:p w14:paraId="549F8D7D"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6B077F42" w14:textId="66EB0C44" w:rsidR="005845A9" w:rsidRPr="00D1172C" w:rsidRDefault="005845A9"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w:t>
      </w:r>
      <w:r w:rsidR="00807156" w:rsidRPr="00D1172C">
        <w:rPr>
          <w:rFonts w:ascii="Palatino Linotype" w:hAnsi="Palatino Linotype" w:cs="PTSans-Narrow"/>
          <w:sz w:val="20"/>
          <w:szCs w:val="20"/>
        </w:rPr>
        <w:t>3</w:t>
      </w:r>
      <w:r w:rsidRPr="00D1172C">
        <w:rPr>
          <w:rFonts w:ascii="Palatino Linotype" w:hAnsi="Palatino Linotype" w:cs="PTSans-Narrow"/>
          <w:sz w:val="20"/>
          <w:szCs w:val="20"/>
        </w:rPr>
        <w:t>. Lektor v průběhu kurzu vybízí k diskuzi.</w:t>
      </w:r>
    </w:p>
    <w:p w14:paraId="6242832A"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2805425D" w14:textId="39B60C9C"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14</w:t>
      </w:r>
      <w:r w:rsidR="005845A9" w:rsidRPr="00D1172C">
        <w:rPr>
          <w:rFonts w:ascii="Palatino Linotype" w:hAnsi="Palatino Linotype" w:cs="PTSans-Narrow"/>
          <w:sz w:val="20"/>
          <w:szCs w:val="20"/>
        </w:rPr>
        <w:t>. Lektor zadává činnosti/úkoly, které řeším v průběhu kurzu.</w:t>
      </w:r>
    </w:p>
    <w:p w14:paraId="5BC9BE9B" w14:textId="789F419A" w:rsidR="0026172B" w:rsidRPr="00D1172C" w:rsidRDefault="0026172B" w:rsidP="00A62AFD">
      <w:pPr>
        <w:autoSpaceDE w:val="0"/>
        <w:autoSpaceDN w:val="0"/>
        <w:adjustRightInd w:val="0"/>
        <w:spacing w:after="0" w:line="240" w:lineRule="auto"/>
        <w:rPr>
          <w:rFonts w:ascii="Palatino Linotype" w:hAnsi="Palatino Linotype" w:cs="PTSans-Narrow"/>
          <w:sz w:val="20"/>
          <w:szCs w:val="20"/>
        </w:rPr>
      </w:pPr>
    </w:p>
    <w:p w14:paraId="64CFF6DC" w14:textId="3EC0D8F6" w:rsidR="00992F95" w:rsidRPr="00D1172C" w:rsidRDefault="00807156" w:rsidP="003C5FDC">
      <w:pPr>
        <w:spacing w:after="0" w:line="240" w:lineRule="auto"/>
        <w:rPr>
          <w:rFonts w:ascii="Palatino Linotype" w:hAnsi="Palatino Linotype" w:cs="PTSans-Narrow"/>
          <w:sz w:val="20"/>
          <w:szCs w:val="20"/>
        </w:rPr>
      </w:pPr>
      <w:r w:rsidRPr="00D1172C">
        <w:rPr>
          <w:rFonts w:ascii="Palatino Linotype" w:hAnsi="Palatino Linotype" w:cs="PTSans-Narrow"/>
          <w:sz w:val="20"/>
          <w:szCs w:val="20"/>
        </w:rPr>
        <w:lastRenderedPageBreak/>
        <w:t>15</w:t>
      </w:r>
      <w:r w:rsidR="00992F95" w:rsidRPr="00D1172C">
        <w:rPr>
          <w:rFonts w:ascii="Palatino Linotype" w:hAnsi="Palatino Linotype" w:cs="PTSans-Narrow"/>
          <w:sz w:val="20"/>
          <w:szCs w:val="20"/>
        </w:rPr>
        <w:t>.</w:t>
      </w:r>
      <w:r w:rsidR="005845A9" w:rsidRPr="00D1172C">
        <w:rPr>
          <w:rFonts w:ascii="Palatino Linotype" w:hAnsi="Palatino Linotype" w:cs="PTSans-Narrow"/>
          <w:sz w:val="20"/>
          <w:szCs w:val="20"/>
        </w:rPr>
        <w:t xml:space="preserve"> E-learningový kurz po mě vyžaduje pouhé "projití" bez plnění úkolů či testů.</w:t>
      </w:r>
    </w:p>
    <w:p w14:paraId="49FEDCC9" w14:textId="504123F6" w:rsidR="00992F95" w:rsidRPr="00D1172C" w:rsidRDefault="00992F95" w:rsidP="003C5FDC">
      <w:pPr>
        <w:autoSpaceDE w:val="0"/>
        <w:autoSpaceDN w:val="0"/>
        <w:adjustRightInd w:val="0"/>
        <w:spacing w:after="0" w:line="240" w:lineRule="auto"/>
        <w:rPr>
          <w:rFonts w:ascii="Palatino Linotype" w:hAnsi="Palatino Linotype" w:cs="PTSans-Narrow"/>
          <w:sz w:val="20"/>
          <w:szCs w:val="20"/>
        </w:rPr>
      </w:pPr>
    </w:p>
    <w:p w14:paraId="63710287" w14:textId="11372C79" w:rsidR="003C5FDC" w:rsidRPr="00D1172C" w:rsidRDefault="00807156" w:rsidP="003C5FDC">
      <w:pPr>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16</w:t>
      </w:r>
      <w:r w:rsidR="00992F95" w:rsidRPr="00D1172C">
        <w:rPr>
          <w:rFonts w:ascii="Palatino Linotype" w:hAnsi="Palatino Linotype" w:cs="PTSans-Narrow"/>
          <w:sz w:val="20"/>
          <w:szCs w:val="20"/>
        </w:rPr>
        <w:t>.</w:t>
      </w:r>
      <w:r w:rsidR="005845A9" w:rsidRPr="00D1172C">
        <w:rPr>
          <w:rFonts w:ascii="Palatino Linotype" w:hAnsi="Palatino Linotype" w:cs="PTSans-Narrow"/>
          <w:sz w:val="20"/>
          <w:szCs w:val="20"/>
        </w:rPr>
        <w:t xml:space="preserve"> E-learning po mě vyžaduje plnění úkolů či testů.</w:t>
      </w:r>
    </w:p>
    <w:p w14:paraId="7E46BAF9"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454E9327" w14:textId="1F01B3FB"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17</w:t>
      </w:r>
      <w:r w:rsidR="00992F95" w:rsidRPr="00D1172C">
        <w:rPr>
          <w:rFonts w:ascii="Palatino Linotype" w:hAnsi="Palatino Linotype" w:cs="PTSans-Narrow"/>
          <w:sz w:val="20"/>
          <w:szCs w:val="20"/>
        </w:rPr>
        <w:t>.</w:t>
      </w:r>
      <w:r w:rsidR="005845A9" w:rsidRPr="00D1172C">
        <w:rPr>
          <w:rFonts w:ascii="Palatino Linotype" w:hAnsi="Palatino Linotype" w:cs="PTSans-Narrow"/>
          <w:sz w:val="20"/>
          <w:szCs w:val="20"/>
        </w:rPr>
        <w:t xml:space="preserve"> V prostředí e-learningu se mohu spojit s lektorem či jinými účastníky formou virtuálních</w:t>
      </w:r>
    </w:p>
    <w:p w14:paraId="72702465" w14:textId="2890F810" w:rsidR="005845A9" w:rsidRPr="00D1172C" w:rsidRDefault="005845A9"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tříd/diskuzních fór.</w:t>
      </w:r>
    </w:p>
    <w:p w14:paraId="3444D350"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1E9B88FA" w14:textId="5F11386E"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18</w:t>
      </w:r>
      <w:r w:rsidR="00992F95" w:rsidRPr="00D1172C">
        <w:rPr>
          <w:rFonts w:ascii="Palatino Linotype" w:hAnsi="Palatino Linotype" w:cs="PTSans-Narrow"/>
          <w:sz w:val="20"/>
          <w:szCs w:val="20"/>
        </w:rPr>
        <w:t>.</w:t>
      </w:r>
      <w:r w:rsidR="005845A9" w:rsidRPr="00D1172C">
        <w:rPr>
          <w:rFonts w:ascii="Palatino Linotype" w:hAnsi="Palatino Linotype" w:cs="PTSans-Narrow"/>
          <w:sz w:val="20"/>
          <w:szCs w:val="20"/>
        </w:rPr>
        <w:t xml:space="preserve"> Po absolvování kurzu se mnou můj nadřízený domlouvá, jak mé nově nabyté znalosti a</w:t>
      </w:r>
    </w:p>
    <w:p w14:paraId="4FE2A733" w14:textId="1A5DE746" w:rsidR="005845A9" w:rsidRPr="00D1172C" w:rsidRDefault="005845A9"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dovednosti využít.</w:t>
      </w:r>
    </w:p>
    <w:p w14:paraId="72AC2E8F" w14:textId="77777777" w:rsidR="00807156" w:rsidRPr="00D1172C" w:rsidRDefault="00807156" w:rsidP="005845A9">
      <w:pPr>
        <w:autoSpaceDE w:val="0"/>
        <w:autoSpaceDN w:val="0"/>
        <w:adjustRightInd w:val="0"/>
        <w:spacing w:after="0" w:line="240" w:lineRule="auto"/>
        <w:rPr>
          <w:rFonts w:ascii="Palatino Linotype" w:hAnsi="Palatino Linotype" w:cs="PTSans-Narrow"/>
          <w:sz w:val="20"/>
          <w:szCs w:val="20"/>
        </w:rPr>
      </w:pPr>
    </w:p>
    <w:p w14:paraId="262CEE0B" w14:textId="1C057AC3" w:rsidR="005845A9" w:rsidRPr="00D1172C" w:rsidRDefault="00807156" w:rsidP="005845A9">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cs="PTSans-Narrow"/>
          <w:sz w:val="20"/>
          <w:szCs w:val="20"/>
        </w:rPr>
        <w:t>19</w:t>
      </w:r>
      <w:r w:rsidR="00992F95" w:rsidRPr="00D1172C">
        <w:rPr>
          <w:rFonts w:ascii="Palatino Linotype" w:hAnsi="Palatino Linotype" w:cs="PTSans-Narrow"/>
          <w:sz w:val="20"/>
          <w:szCs w:val="20"/>
        </w:rPr>
        <w:t>.</w:t>
      </w:r>
      <w:r w:rsidR="005845A9" w:rsidRPr="00D1172C">
        <w:rPr>
          <w:rFonts w:ascii="Palatino Linotype" w:hAnsi="Palatino Linotype" w:cs="PTSans-Narrow"/>
          <w:sz w:val="20"/>
          <w:szCs w:val="20"/>
        </w:rPr>
        <w:t xml:space="preserve"> A nyní prosím o zodpovězení poslední otázky: "Ve kterém útvaru jste na ÚP ČR zařazeni?"</w:t>
      </w:r>
    </w:p>
    <w:p w14:paraId="7B4EE6F6" w14:textId="3A44BDC2" w:rsidR="003C5FDC" w:rsidRPr="00D1172C" w:rsidRDefault="003C5FDC" w:rsidP="003C5FDC">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b/>
          <w:noProof/>
          <w:sz w:val="20"/>
          <w:szCs w:val="20"/>
          <w:lang w:eastAsia="cs-CZ"/>
        </w:rPr>
        <mc:AlternateContent>
          <mc:Choice Requires="wps">
            <w:drawing>
              <wp:anchor distT="0" distB="0" distL="114300" distR="114300" simplePos="0" relativeHeight="251889664" behindDoc="0" locked="0" layoutInCell="1" allowOverlap="1" wp14:anchorId="6C3E107F" wp14:editId="59EC6E3F">
                <wp:simplePos x="0" y="0"/>
                <wp:positionH relativeFrom="margin">
                  <wp:posOffset>127000</wp:posOffset>
                </wp:positionH>
                <wp:positionV relativeFrom="paragraph">
                  <wp:posOffset>31115</wp:posOffset>
                </wp:positionV>
                <wp:extent cx="114300" cy="114300"/>
                <wp:effectExtent l="0" t="0" r="19050" b="19050"/>
                <wp:wrapNone/>
                <wp:docPr id="145" name="Obdélník 145"/>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AC17E37" id="Obdélník 145" o:spid="_x0000_s1026" style="position:absolute;margin-left:10pt;margin-top:2.45pt;width:9pt;height:9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" fillcolor="white [3212]" strokecolor="black [3213]" strokeweight="1pt">
                <w10:wrap anchorx="margin"/>
              </v:rect>
            </w:pict>
          </mc:Fallback>
        </mc:AlternateContent>
      </w:r>
      <w:r w:rsidRPr="00D1172C">
        <w:rPr>
          <w:rFonts w:ascii="Palatino Linotype" w:hAnsi="Palatino Linotype" w:cs="PTSans-Narrow"/>
          <w:sz w:val="20"/>
          <w:szCs w:val="20"/>
        </w:rPr>
        <w:t xml:space="preserve">         oddělení evidence a podpor v </w:t>
      </w:r>
      <w:r w:rsidR="005845A9" w:rsidRPr="00D1172C">
        <w:rPr>
          <w:rFonts w:ascii="Palatino Linotype" w:hAnsi="Palatino Linotype" w:cs="PTSans-Narrow"/>
          <w:sz w:val="20"/>
          <w:szCs w:val="20"/>
        </w:rPr>
        <w:t>nezaměstnanosti</w:t>
      </w:r>
      <w:r w:rsidRPr="00D1172C">
        <w:rPr>
          <w:rFonts w:ascii="Palatino Linotype" w:hAnsi="Palatino Linotype" w:cs="PTSans-Narrow"/>
          <w:sz w:val="20"/>
          <w:szCs w:val="20"/>
        </w:rPr>
        <w:t xml:space="preserve"> </w:t>
      </w:r>
    </w:p>
    <w:p w14:paraId="15D170B5" w14:textId="343ECF7C" w:rsidR="003C5FDC" w:rsidRPr="00D1172C" w:rsidRDefault="003C5FDC" w:rsidP="003C5FDC">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b/>
          <w:noProof/>
          <w:sz w:val="20"/>
          <w:szCs w:val="20"/>
          <w:lang w:eastAsia="cs-CZ"/>
        </w:rPr>
        <mc:AlternateContent>
          <mc:Choice Requires="wps">
            <w:drawing>
              <wp:anchor distT="0" distB="0" distL="114300" distR="114300" simplePos="0" relativeHeight="251901952" behindDoc="0" locked="0" layoutInCell="1" allowOverlap="1" wp14:anchorId="1EDD86C1" wp14:editId="33875A07">
                <wp:simplePos x="0" y="0"/>
                <wp:positionH relativeFrom="margin">
                  <wp:posOffset>127000</wp:posOffset>
                </wp:positionH>
                <wp:positionV relativeFrom="paragraph">
                  <wp:posOffset>31115</wp:posOffset>
                </wp:positionV>
                <wp:extent cx="114300" cy="114300"/>
                <wp:effectExtent l="0" t="0" r="19050" b="19050"/>
                <wp:wrapNone/>
                <wp:docPr id="151" name="Obdélník 151"/>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8532D9" id="Obdélník 151" o:spid="_x0000_s1026" style="position:absolute;margin-left:10pt;margin-top:2.45pt;width:9pt;height:9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" fillcolor="white [3212]" strokecolor="black [3213]" strokeweight="1pt">
                <w10:wrap anchorx="margin"/>
              </v:rect>
            </w:pict>
          </mc:Fallback>
        </mc:AlternateContent>
      </w:r>
      <w:r w:rsidRPr="00D1172C">
        <w:rPr>
          <w:rFonts w:ascii="Palatino Linotype" w:hAnsi="Palatino Linotype" w:cs="PTSans-Narrow"/>
          <w:sz w:val="20"/>
          <w:szCs w:val="20"/>
        </w:rPr>
        <w:t xml:space="preserve">         oddělení zprostředkování</w:t>
      </w:r>
    </w:p>
    <w:p w14:paraId="7C69B275" w14:textId="3EBC8C64" w:rsidR="003C5FDC" w:rsidRPr="00D1172C" w:rsidRDefault="003C5FDC" w:rsidP="003C5FDC">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b/>
          <w:noProof/>
          <w:sz w:val="20"/>
          <w:szCs w:val="20"/>
          <w:lang w:eastAsia="cs-CZ"/>
        </w:rPr>
        <mc:AlternateContent>
          <mc:Choice Requires="wps">
            <w:drawing>
              <wp:anchor distT="0" distB="0" distL="114300" distR="114300" simplePos="0" relativeHeight="251904000" behindDoc="0" locked="0" layoutInCell="1" allowOverlap="1" wp14:anchorId="7DF038C6" wp14:editId="03BEF0F4">
                <wp:simplePos x="0" y="0"/>
                <wp:positionH relativeFrom="margin">
                  <wp:posOffset>127000</wp:posOffset>
                </wp:positionH>
                <wp:positionV relativeFrom="paragraph">
                  <wp:posOffset>31115</wp:posOffset>
                </wp:positionV>
                <wp:extent cx="114300" cy="114300"/>
                <wp:effectExtent l="0" t="0" r="19050" b="19050"/>
                <wp:wrapNone/>
                <wp:docPr id="152" name="Obdélník 152"/>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B193AA7" id="Obdélník 152" o:spid="_x0000_s1026" style="position:absolute;margin-left:10pt;margin-top:2.45pt;width:9pt;height:9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" fillcolor="white [3212]" strokecolor="black [3213]" strokeweight="1pt">
                <w10:wrap anchorx="margin"/>
              </v:rect>
            </w:pict>
          </mc:Fallback>
        </mc:AlternateContent>
      </w:r>
      <w:r w:rsidRPr="00D1172C">
        <w:rPr>
          <w:rFonts w:ascii="Palatino Linotype" w:hAnsi="Palatino Linotype" w:cs="PTSans-Narrow"/>
          <w:sz w:val="20"/>
          <w:szCs w:val="20"/>
        </w:rPr>
        <w:t xml:space="preserve">         oddělení poradenství a dalšího vzdělávání</w:t>
      </w:r>
    </w:p>
    <w:p w14:paraId="650860D8" w14:textId="06AD038A" w:rsidR="003C5FDC" w:rsidRPr="00D1172C" w:rsidRDefault="003C5FDC" w:rsidP="003C5FDC">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b/>
          <w:noProof/>
          <w:sz w:val="20"/>
          <w:szCs w:val="20"/>
          <w:lang w:eastAsia="cs-CZ"/>
        </w:rPr>
        <mc:AlternateContent>
          <mc:Choice Requires="wps">
            <w:drawing>
              <wp:anchor distT="0" distB="0" distL="114300" distR="114300" simplePos="0" relativeHeight="251906048" behindDoc="0" locked="0" layoutInCell="1" allowOverlap="1" wp14:anchorId="0D7818E9" wp14:editId="53605F56">
                <wp:simplePos x="0" y="0"/>
                <wp:positionH relativeFrom="margin">
                  <wp:posOffset>127000</wp:posOffset>
                </wp:positionH>
                <wp:positionV relativeFrom="paragraph">
                  <wp:posOffset>31115</wp:posOffset>
                </wp:positionV>
                <wp:extent cx="114300" cy="114300"/>
                <wp:effectExtent l="0" t="0" r="19050" b="19050"/>
                <wp:wrapNone/>
                <wp:docPr id="153" name="Obdélník 153"/>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2B9716C" id="Obdélník 153" o:spid="_x0000_s1026" style="position:absolute;margin-left:10pt;margin-top:2.45pt;width:9pt;height:9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" fillcolor="white [3212]" strokecolor="black [3213]" strokeweight="1pt">
                <w10:wrap anchorx="margin"/>
              </v:rect>
            </w:pict>
          </mc:Fallback>
        </mc:AlternateContent>
      </w:r>
      <w:r w:rsidRPr="00D1172C">
        <w:rPr>
          <w:rFonts w:ascii="Palatino Linotype" w:hAnsi="Palatino Linotype" w:cs="PTSans-Narrow"/>
          <w:sz w:val="20"/>
          <w:szCs w:val="20"/>
        </w:rPr>
        <w:t xml:space="preserve">         oddělení trhu práce</w:t>
      </w:r>
    </w:p>
    <w:p w14:paraId="20705988" w14:textId="79587AE1" w:rsidR="003C5FDC" w:rsidRPr="00D1172C" w:rsidRDefault="003C5FDC" w:rsidP="003C5FDC">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b/>
          <w:noProof/>
          <w:sz w:val="20"/>
          <w:szCs w:val="20"/>
          <w:lang w:eastAsia="cs-CZ"/>
        </w:rPr>
        <mc:AlternateContent>
          <mc:Choice Requires="wps">
            <w:drawing>
              <wp:anchor distT="0" distB="0" distL="114300" distR="114300" simplePos="0" relativeHeight="251908096" behindDoc="0" locked="0" layoutInCell="1" allowOverlap="1" wp14:anchorId="112770B4" wp14:editId="311B6902">
                <wp:simplePos x="0" y="0"/>
                <wp:positionH relativeFrom="margin">
                  <wp:posOffset>127000</wp:posOffset>
                </wp:positionH>
                <wp:positionV relativeFrom="paragraph">
                  <wp:posOffset>31115</wp:posOffset>
                </wp:positionV>
                <wp:extent cx="114300" cy="114300"/>
                <wp:effectExtent l="0" t="0" r="19050" b="19050"/>
                <wp:wrapNone/>
                <wp:docPr id="154" name="Obdélník 154"/>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1B001AC" id="Obdélník 154" o:spid="_x0000_s1026" style="position:absolute;margin-left:10pt;margin-top:2.45pt;width:9pt;height:9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" fillcolor="white [3212]" strokecolor="black [3213]" strokeweight="1pt">
                <w10:wrap anchorx="margin"/>
              </v:rect>
            </w:pict>
          </mc:Fallback>
        </mc:AlternateContent>
      </w:r>
      <w:r w:rsidRPr="00D1172C">
        <w:rPr>
          <w:rFonts w:ascii="Palatino Linotype" w:hAnsi="Palatino Linotype" w:cs="PTSans-Narrow"/>
          <w:sz w:val="20"/>
          <w:szCs w:val="20"/>
        </w:rPr>
        <w:t xml:space="preserve">         oddělení SSP a dávek PP</w:t>
      </w:r>
    </w:p>
    <w:p w14:paraId="20DBBAD9" w14:textId="069A76E1" w:rsidR="003C5FDC" w:rsidRPr="00D1172C" w:rsidRDefault="003C5FDC" w:rsidP="003C5FDC">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b/>
          <w:noProof/>
          <w:sz w:val="20"/>
          <w:szCs w:val="20"/>
          <w:lang w:eastAsia="cs-CZ"/>
        </w:rPr>
        <mc:AlternateContent>
          <mc:Choice Requires="wps">
            <w:drawing>
              <wp:anchor distT="0" distB="0" distL="114300" distR="114300" simplePos="0" relativeHeight="251910144" behindDoc="0" locked="0" layoutInCell="1" allowOverlap="1" wp14:anchorId="289BC8F6" wp14:editId="7B794CB2">
                <wp:simplePos x="0" y="0"/>
                <wp:positionH relativeFrom="margin">
                  <wp:posOffset>127000</wp:posOffset>
                </wp:positionH>
                <wp:positionV relativeFrom="paragraph">
                  <wp:posOffset>31115</wp:posOffset>
                </wp:positionV>
                <wp:extent cx="114300" cy="114300"/>
                <wp:effectExtent l="0" t="0" r="19050" b="19050"/>
                <wp:wrapNone/>
                <wp:docPr id="155" name="Obdélník 155"/>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CB3F880" id="Obdélník 155" o:spid="_x0000_s1026" style="position:absolute;margin-left:10pt;margin-top:2.45pt;width:9pt;height:9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" fillcolor="white [3212]" strokecolor="black [3213]" strokeweight="1pt">
                <w10:wrap anchorx="margin"/>
              </v:rect>
            </w:pict>
          </mc:Fallback>
        </mc:AlternateContent>
      </w:r>
      <w:r w:rsidRPr="00D1172C">
        <w:rPr>
          <w:rFonts w:ascii="Palatino Linotype" w:hAnsi="Palatino Linotype" w:cs="PTSans-Narrow"/>
          <w:sz w:val="20"/>
          <w:szCs w:val="20"/>
        </w:rPr>
        <w:t xml:space="preserve">         oddělení HN</w:t>
      </w:r>
    </w:p>
    <w:p w14:paraId="70AD0B1A" w14:textId="52962BD3" w:rsidR="003C5FDC" w:rsidRPr="00D1172C" w:rsidRDefault="003C5FDC" w:rsidP="003C5FDC">
      <w:pPr>
        <w:autoSpaceDE w:val="0"/>
        <w:autoSpaceDN w:val="0"/>
        <w:adjustRightInd w:val="0"/>
        <w:spacing w:after="0" w:line="240" w:lineRule="auto"/>
        <w:rPr>
          <w:rFonts w:ascii="Palatino Linotype" w:hAnsi="Palatino Linotype" w:cs="PTSans-Narrow"/>
          <w:sz w:val="20"/>
          <w:szCs w:val="20"/>
        </w:rPr>
      </w:pPr>
      <w:r w:rsidRPr="00D1172C">
        <w:rPr>
          <w:rFonts w:ascii="Palatino Linotype" w:hAnsi="Palatino Linotype"/>
          <w:b/>
          <w:noProof/>
          <w:sz w:val="20"/>
          <w:szCs w:val="20"/>
          <w:lang w:eastAsia="cs-CZ"/>
        </w:rPr>
        <mc:AlternateContent>
          <mc:Choice Requires="wps">
            <w:drawing>
              <wp:anchor distT="0" distB="0" distL="114300" distR="114300" simplePos="0" relativeHeight="251912192" behindDoc="0" locked="0" layoutInCell="1" allowOverlap="1" wp14:anchorId="398FD9A2" wp14:editId="5E9CF8FC">
                <wp:simplePos x="0" y="0"/>
                <wp:positionH relativeFrom="margin">
                  <wp:posOffset>127000</wp:posOffset>
                </wp:positionH>
                <wp:positionV relativeFrom="paragraph">
                  <wp:posOffset>31115</wp:posOffset>
                </wp:positionV>
                <wp:extent cx="114300" cy="114300"/>
                <wp:effectExtent l="0" t="0" r="19050" b="19050"/>
                <wp:wrapNone/>
                <wp:docPr id="156" name="Obdélník 156"/>
                <wp:cNvGraphicFramePr/>
                <a:graphic xmlns:a="http://schemas.openxmlformats.org/drawingml/2006/main">
                  <a:graphicData uri="http://schemas.microsoft.com/office/word/2010/wordprocessingShape">
                    <wps:wsp>
                      <wps:cNvSpPr/>
                      <wps:spPr>
                        <a:xfrm>
                          <a:off x="0" y="0"/>
                          <a:ext cx="114300" cy="114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EE8CA7C" id="Obdélník 156" o:spid="_x0000_s1026" style="position:absolute;margin-left:10pt;margin-top:2.45pt;width:9pt;height:9pt;z-index:25191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" fillcolor="white [3212]" strokecolor="black [3213]" strokeweight="1pt">
                <w10:wrap anchorx="margin"/>
              </v:rect>
            </w:pict>
          </mc:Fallback>
        </mc:AlternateContent>
      </w:r>
      <w:r w:rsidRPr="00D1172C">
        <w:rPr>
          <w:rFonts w:ascii="Palatino Linotype" w:hAnsi="Palatino Linotype" w:cs="PTSans-Narrow"/>
          <w:sz w:val="20"/>
          <w:szCs w:val="20"/>
        </w:rPr>
        <w:t xml:space="preserve">         oddělení PnP a DOZP</w:t>
      </w:r>
    </w:p>
    <w:p w14:paraId="504BC8A9" w14:textId="77777777" w:rsidR="003C5FDC" w:rsidRPr="00D1172C" w:rsidRDefault="003C5FDC" w:rsidP="003C5FDC">
      <w:pPr>
        <w:autoSpaceDE w:val="0"/>
        <w:autoSpaceDN w:val="0"/>
        <w:adjustRightInd w:val="0"/>
        <w:spacing w:after="0" w:line="240" w:lineRule="auto"/>
        <w:rPr>
          <w:rFonts w:ascii="Palatino Linotype" w:hAnsi="Palatino Linotype" w:cs="PTSans-Narrow"/>
          <w:sz w:val="20"/>
          <w:szCs w:val="20"/>
        </w:rPr>
      </w:pPr>
    </w:p>
    <w:p w14:paraId="74D81F7F" w14:textId="77777777" w:rsidR="003C5FDC" w:rsidRPr="00D1172C" w:rsidRDefault="003C5FDC" w:rsidP="003C5FDC">
      <w:pPr>
        <w:autoSpaceDE w:val="0"/>
        <w:autoSpaceDN w:val="0"/>
        <w:adjustRightInd w:val="0"/>
        <w:spacing w:after="0" w:line="240" w:lineRule="auto"/>
        <w:rPr>
          <w:rFonts w:ascii="Palatino Linotype" w:hAnsi="Palatino Linotype" w:cs="PTSans-Narrow"/>
          <w:sz w:val="20"/>
          <w:szCs w:val="20"/>
        </w:rPr>
      </w:pPr>
    </w:p>
    <w:p w14:paraId="7D2AD8D3" w14:textId="158A2EAD" w:rsidR="006E101B" w:rsidRPr="00D1172C" w:rsidRDefault="006E101B">
      <w:pPr>
        <w:spacing w:line="360" w:lineRule="auto"/>
        <w:jc w:val="both"/>
        <w:rPr>
          <w:rFonts w:ascii="Palatino Linotype" w:hAnsi="Palatino Linotype"/>
          <w:sz w:val="24"/>
          <w:szCs w:val="24"/>
        </w:rPr>
      </w:pPr>
    </w:p>
    <w:p w14:paraId="712D5366" w14:textId="1A30993F" w:rsidR="006E101B" w:rsidRPr="00D1172C" w:rsidRDefault="006E101B">
      <w:pPr>
        <w:spacing w:line="360" w:lineRule="auto"/>
        <w:jc w:val="both"/>
        <w:rPr>
          <w:rFonts w:ascii="Palatino Linotype" w:hAnsi="Palatino Linotype"/>
          <w:sz w:val="24"/>
          <w:szCs w:val="24"/>
        </w:rPr>
      </w:pPr>
    </w:p>
    <w:p w14:paraId="5573C56D" w14:textId="5CA9A7A0" w:rsidR="006E101B" w:rsidRDefault="006E101B">
      <w:pPr>
        <w:spacing w:line="360" w:lineRule="auto"/>
        <w:jc w:val="both"/>
        <w:rPr>
          <w:rFonts w:ascii="Palatino Linotype" w:hAnsi="Palatino Linotype"/>
          <w:sz w:val="24"/>
          <w:szCs w:val="24"/>
        </w:rPr>
      </w:pPr>
    </w:p>
    <w:p w14:paraId="739092F8" w14:textId="25603470" w:rsidR="006E101B" w:rsidRDefault="006E101B">
      <w:pPr>
        <w:spacing w:line="360" w:lineRule="auto"/>
        <w:jc w:val="both"/>
        <w:rPr>
          <w:rFonts w:ascii="Palatino Linotype" w:hAnsi="Palatino Linotype"/>
          <w:sz w:val="24"/>
          <w:szCs w:val="24"/>
        </w:rPr>
      </w:pPr>
    </w:p>
    <w:p w14:paraId="76C860C2" w14:textId="6B68E688" w:rsidR="006E101B" w:rsidRDefault="006E101B">
      <w:pPr>
        <w:spacing w:line="360" w:lineRule="auto"/>
        <w:jc w:val="both"/>
        <w:rPr>
          <w:rFonts w:ascii="Palatino Linotype" w:hAnsi="Palatino Linotype"/>
          <w:sz w:val="24"/>
          <w:szCs w:val="24"/>
        </w:rPr>
      </w:pPr>
    </w:p>
    <w:p w14:paraId="3260CE44" w14:textId="7BBD3332" w:rsidR="006E101B" w:rsidRDefault="006E101B">
      <w:pPr>
        <w:spacing w:line="360" w:lineRule="auto"/>
        <w:jc w:val="both"/>
        <w:rPr>
          <w:rFonts w:ascii="Palatino Linotype" w:hAnsi="Palatino Linotype"/>
          <w:sz w:val="24"/>
          <w:szCs w:val="24"/>
        </w:rPr>
      </w:pPr>
    </w:p>
    <w:p w14:paraId="51F462D6" w14:textId="77777777" w:rsidR="00C336D4" w:rsidRDefault="00C336D4">
      <w:pPr>
        <w:spacing w:line="360" w:lineRule="auto"/>
        <w:jc w:val="both"/>
        <w:rPr>
          <w:rFonts w:ascii="Palatino Linotype" w:hAnsi="Palatino Linotype"/>
          <w:sz w:val="24"/>
          <w:szCs w:val="24"/>
        </w:rPr>
      </w:pPr>
    </w:p>
    <w:p w14:paraId="540FF7E7" w14:textId="77777777" w:rsidR="00C336D4" w:rsidRDefault="00C336D4">
      <w:pPr>
        <w:spacing w:line="360" w:lineRule="auto"/>
        <w:jc w:val="both"/>
        <w:rPr>
          <w:rFonts w:ascii="Palatino Linotype" w:hAnsi="Palatino Linotype"/>
          <w:sz w:val="24"/>
          <w:szCs w:val="24"/>
        </w:rPr>
      </w:pPr>
    </w:p>
    <w:p w14:paraId="333BFC67" w14:textId="77777777" w:rsidR="00C336D4" w:rsidRDefault="00C336D4">
      <w:pPr>
        <w:spacing w:line="360" w:lineRule="auto"/>
        <w:jc w:val="both"/>
        <w:rPr>
          <w:rFonts w:ascii="Palatino Linotype" w:hAnsi="Palatino Linotype"/>
          <w:sz w:val="24"/>
          <w:szCs w:val="24"/>
        </w:rPr>
      </w:pPr>
    </w:p>
    <w:p w14:paraId="40D028AE" w14:textId="77777777" w:rsidR="00C336D4" w:rsidRDefault="00C336D4">
      <w:pPr>
        <w:spacing w:line="360" w:lineRule="auto"/>
        <w:jc w:val="both"/>
        <w:rPr>
          <w:rFonts w:ascii="Palatino Linotype" w:hAnsi="Palatino Linotype"/>
          <w:sz w:val="24"/>
          <w:szCs w:val="24"/>
        </w:rPr>
      </w:pPr>
    </w:p>
    <w:p w14:paraId="3CB64032" w14:textId="77777777" w:rsidR="00C336D4" w:rsidRDefault="00C336D4">
      <w:pPr>
        <w:spacing w:line="360" w:lineRule="auto"/>
        <w:jc w:val="both"/>
        <w:rPr>
          <w:rFonts w:ascii="Palatino Linotype" w:hAnsi="Palatino Linotype"/>
          <w:sz w:val="24"/>
          <w:szCs w:val="24"/>
        </w:rPr>
      </w:pPr>
    </w:p>
    <w:p w14:paraId="733A393C" w14:textId="77777777" w:rsidR="00C336D4" w:rsidRDefault="00C336D4">
      <w:pPr>
        <w:spacing w:line="360" w:lineRule="auto"/>
        <w:jc w:val="both"/>
        <w:rPr>
          <w:rFonts w:ascii="Palatino Linotype" w:hAnsi="Palatino Linotype"/>
          <w:sz w:val="24"/>
          <w:szCs w:val="24"/>
        </w:rPr>
      </w:pPr>
    </w:p>
    <w:p w14:paraId="1BCB0C14" w14:textId="73D2A614" w:rsidR="0078050A" w:rsidRDefault="00CE4EF7">
      <w:pPr>
        <w:spacing w:line="360" w:lineRule="auto"/>
        <w:jc w:val="both"/>
        <w:rPr>
          <w:rFonts w:ascii="Palatino Linotype" w:hAnsi="Palatino Linotype"/>
          <w:sz w:val="24"/>
          <w:szCs w:val="24"/>
        </w:rPr>
      </w:pPr>
      <w:r>
        <w:rPr>
          <w:rFonts w:ascii="Palatino Linotype" w:hAnsi="Palatino Linotype"/>
          <w:sz w:val="24"/>
          <w:szCs w:val="24"/>
        </w:rPr>
        <w:lastRenderedPageBreak/>
        <w:t>Příloha 3</w:t>
      </w:r>
      <w:r w:rsidR="0078050A">
        <w:rPr>
          <w:rFonts w:ascii="Palatino Linotype" w:hAnsi="Palatino Linotype"/>
          <w:sz w:val="24"/>
          <w:szCs w:val="24"/>
        </w:rPr>
        <w:t>. Organizační schéma kontaktního pracoviště</w:t>
      </w:r>
      <w:r w:rsidR="00E4048D">
        <w:rPr>
          <w:rFonts w:ascii="Palatino Linotype" w:hAnsi="Palatino Linotype"/>
          <w:sz w:val="24"/>
          <w:szCs w:val="24"/>
        </w:rPr>
        <w:t xml:space="preserve"> XY</w:t>
      </w:r>
      <w:r w:rsidR="0078050A">
        <w:rPr>
          <w:rFonts w:ascii="Palatino Linotype" w:hAnsi="Palatino Linotype"/>
          <w:sz w:val="24"/>
          <w:szCs w:val="24"/>
        </w:rPr>
        <w:t xml:space="preserve"> se zastoupením služebních míst</w:t>
      </w:r>
      <w:r w:rsidR="00416E08">
        <w:rPr>
          <w:rFonts w:ascii="Palatino Linotype" w:hAnsi="Palatino Linotype"/>
          <w:sz w:val="24"/>
          <w:szCs w:val="24"/>
        </w:rPr>
        <w:t>.</w:t>
      </w:r>
      <w:r w:rsidR="000A111F">
        <w:rPr>
          <w:rFonts w:ascii="Palatino Linotype" w:hAnsi="Palatino Linotype"/>
          <w:sz w:val="24"/>
          <w:szCs w:val="24"/>
        </w:rPr>
        <w:t xml:space="preserve"> Údaje v závorkách </w:t>
      </w:r>
      <w:r w:rsidR="00274F7D">
        <w:rPr>
          <w:rFonts w:ascii="Palatino Linotype" w:hAnsi="Palatino Linotype"/>
          <w:sz w:val="24"/>
          <w:szCs w:val="24"/>
        </w:rPr>
        <w:t>uv</w:t>
      </w:r>
      <w:r w:rsidR="000A111F">
        <w:rPr>
          <w:rFonts w:ascii="Palatino Linotype" w:hAnsi="Palatino Linotype"/>
          <w:sz w:val="24"/>
          <w:szCs w:val="24"/>
        </w:rPr>
        <w:t>ádějí počet zaměstnanců.</w:t>
      </w:r>
      <w:r w:rsidR="001129AF">
        <w:rPr>
          <w:rFonts w:ascii="Palatino Linotype" w:hAnsi="Palatino Linotype"/>
          <w:sz w:val="24"/>
          <w:szCs w:val="24"/>
        </w:rPr>
        <w:t xml:space="preserve"> Použité zkratky viz seznam zkratek.</w:t>
      </w:r>
    </w:p>
    <w:p w14:paraId="579B1CFA" w14:textId="77777777" w:rsidR="001129AF" w:rsidRDefault="001129AF">
      <w:pPr>
        <w:spacing w:line="360" w:lineRule="auto"/>
        <w:jc w:val="both"/>
        <w:rPr>
          <w:rFonts w:ascii="Palatino Linotype" w:hAnsi="Palatino Linotype"/>
          <w:sz w:val="24"/>
          <w:szCs w:val="24"/>
        </w:rPr>
      </w:pPr>
      <w:r>
        <w:rPr>
          <w:rFonts w:ascii="Calibri" w:eastAsia="Times New Roman" w:hAnsi="Calibri" w:cs="Times New Roman"/>
          <w:noProof/>
          <w:color w:val="000000"/>
          <w:lang w:eastAsia="cs-CZ"/>
        </w:rPr>
        <mc:AlternateContent>
          <mc:Choice Requires="wps">
            <w:drawing>
              <wp:anchor distT="0" distB="0" distL="114300" distR="114300" simplePos="0" relativeHeight="251771904" behindDoc="0" locked="0" layoutInCell="1" allowOverlap="1" wp14:anchorId="48DE0C44" wp14:editId="09895B3B">
                <wp:simplePos x="0" y="0"/>
                <wp:positionH relativeFrom="column">
                  <wp:posOffset>83820</wp:posOffset>
                </wp:positionH>
                <wp:positionV relativeFrom="paragraph">
                  <wp:posOffset>5254625</wp:posOffset>
                </wp:positionV>
                <wp:extent cx="200025" cy="0"/>
                <wp:effectExtent l="0" t="76200" r="9525" b="95250"/>
                <wp:wrapNone/>
                <wp:docPr id="85" name="Přímá spojnice se šipkou 85"/>
                <wp:cNvGraphicFramePr/>
                <a:graphic xmlns:a="http://schemas.openxmlformats.org/drawingml/2006/main">
                  <a:graphicData uri="http://schemas.microsoft.com/office/word/2010/wordprocessingShape">
                    <wps:wsp>
                      <wps:cNvCnPr/>
                      <wps:spPr>
                        <a:xfrm>
                          <a:off x="0" y="0"/>
                          <a:ext cx="2000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55D49E9" id="_x0000_t32" coordsize="21600,21600" o:spt="32" o:oned="t" path="m,l21600,21600e" filled="f">
                <v:path arrowok="t" fillok="f" o:connecttype="none"/>
                <o:lock v:ext="edit" shapetype="t"/>
              </v:shapetype>
              <v:shape id="Přímá spojnice se šipkou 85" o:spid="_x0000_s1026" type="#_x0000_t32" style="position:absolute;margin-left:6.6pt;margin-top:413.75pt;width:15.75pt;height:0;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" strokecolor="black [3200]" strokeweight=".5pt">
                <v:stroke endarrow="block" joinstyle="miter"/>
              </v:shape>
            </w:pict>
          </mc:Fallback>
        </mc:AlternateContent>
      </w:r>
      <w:r>
        <w:rPr>
          <w:rFonts w:ascii="Calibri" w:eastAsia="Times New Roman" w:hAnsi="Calibri" w:cs="Times New Roman"/>
          <w:noProof/>
          <w:color w:val="000000"/>
          <w:lang w:eastAsia="cs-CZ"/>
        </w:rPr>
        <mc:AlternateContent>
          <mc:Choice Requires="wps">
            <w:drawing>
              <wp:anchor distT="0" distB="0" distL="114300" distR="114300" simplePos="0" relativeHeight="251748352" behindDoc="0" locked="0" layoutInCell="1" allowOverlap="1" wp14:anchorId="757DA7B1" wp14:editId="70973985">
                <wp:simplePos x="0" y="0"/>
                <wp:positionH relativeFrom="column">
                  <wp:posOffset>74295</wp:posOffset>
                </wp:positionH>
                <wp:positionV relativeFrom="paragraph">
                  <wp:posOffset>1539875</wp:posOffset>
                </wp:positionV>
                <wp:extent cx="9525" cy="3733800"/>
                <wp:effectExtent l="0" t="0" r="28575" b="19050"/>
                <wp:wrapNone/>
                <wp:docPr id="65" name="Přímá spojnice 65"/>
                <wp:cNvGraphicFramePr/>
                <a:graphic xmlns:a="http://schemas.openxmlformats.org/drawingml/2006/main">
                  <a:graphicData uri="http://schemas.microsoft.com/office/word/2010/wordprocessingShape">
                    <wps:wsp>
                      <wps:cNvCnPr/>
                      <wps:spPr>
                        <a:xfrm>
                          <a:off x="0" y="0"/>
                          <a:ext cx="9525" cy="3733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491EA08" id="Přímá spojnice 65"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21.25pt" to="6.6pt,4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" strokecolor="black [3200]" strokeweight=".5pt">
                <v:stroke joinstyle="miter"/>
              </v:line>
            </w:pict>
          </mc:Fallback>
        </mc:AlternateContent>
      </w:r>
      <w:r>
        <w:rPr>
          <w:rFonts w:ascii="Calibri" w:eastAsia="Times New Roman" w:hAnsi="Calibri" w:cs="Times New Roman"/>
          <w:noProof/>
          <w:color w:val="000000"/>
          <w:lang w:eastAsia="cs-CZ"/>
        </w:rPr>
        <mc:AlternateContent>
          <mc:Choice Requires="wps">
            <w:drawing>
              <wp:anchor distT="0" distB="0" distL="114300" distR="114300" simplePos="0" relativeHeight="251747328" behindDoc="0" locked="0" layoutInCell="1" allowOverlap="1" wp14:anchorId="748685D8" wp14:editId="67C9AA46">
                <wp:simplePos x="0" y="0"/>
                <wp:positionH relativeFrom="column">
                  <wp:posOffset>217170</wp:posOffset>
                </wp:positionH>
                <wp:positionV relativeFrom="paragraph">
                  <wp:posOffset>568325</wp:posOffset>
                </wp:positionV>
                <wp:extent cx="47625" cy="1009650"/>
                <wp:effectExtent l="152400" t="0" r="9525" b="95250"/>
                <wp:wrapNone/>
                <wp:docPr id="63" name="Pravoúhlá spojnice 63"/>
                <wp:cNvGraphicFramePr/>
                <a:graphic xmlns:a="http://schemas.openxmlformats.org/drawingml/2006/main">
                  <a:graphicData uri="http://schemas.microsoft.com/office/word/2010/wordprocessingShape">
                    <wps:wsp>
                      <wps:cNvCnPr/>
                      <wps:spPr>
                        <a:xfrm>
                          <a:off x="0" y="0"/>
                          <a:ext cx="47625" cy="1009650"/>
                        </a:xfrm>
                        <a:prstGeom prst="bentConnector3">
                          <a:avLst>
                            <a:gd name="adj1" fmla="val -29736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DD01C04"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nice 63" o:spid="_x0000_s1026" type="#_x0000_t34" style="position:absolute;margin-left:17.1pt;margin-top:44.75pt;width:3.75pt;height:79.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" adj="-64231" strokecolor="black [3200]" strokeweight=".5pt">
                <v:stroke endarrow="block"/>
              </v:shape>
            </w:pict>
          </mc:Fallback>
        </mc:AlternateContent>
      </w:r>
    </w:p>
    <w:tbl>
      <w:tblPr>
        <w:tblW w:w="8104" w:type="dxa"/>
        <w:tblInd w:w="421" w:type="dxa"/>
        <w:tblCellMar>
          <w:left w:w="70" w:type="dxa"/>
          <w:right w:w="70" w:type="dxa"/>
        </w:tblCellMar>
        <w:tblLook w:val="04A0" w:firstRow="1" w:lastRow="0" w:firstColumn="1" w:lastColumn="0" w:noHBand="0" w:noVBand="1"/>
      </w:tblPr>
      <w:tblGrid>
        <w:gridCol w:w="1441"/>
        <w:gridCol w:w="284"/>
        <w:gridCol w:w="1666"/>
        <w:gridCol w:w="177"/>
        <w:gridCol w:w="3685"/>
        <w:gridCol w:w="160"/>
        <w:gridCol w:w="691"/>
      </w:tblGrid>
      <w:tr w:rsidR="00E45A30" w:rsidRPr="00416E08" w14:paraId="7AFC81CB" w14:textId="77777777" w:rsidTr="00E45A30">
        <w:trPr>
          <w:trHeight w:val="705"/>
        </w:trPr>
        <w:tc>
          <w:tcPr>
            <w:tcW w:w="725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B3881F" w14:textId="77777777" w:rsidR="00416E08" w:rsidRPr="00416E08" w:rsidRDefault="001A4879" w:rsidP="001A4879">
            <w:pPr>
              <w:spacing w:after="0" w:line="240" w:lineRule="auto"/>
              <w:jc w:val="both"/>
              <w:rPr>
                <w:rFonts w:ascii="Palatino Linotype" w:eastAsia="Times New Roman" w:hAnsi="Palatino Linotype" w:cs="Times New Roman"/>
                <w:color w:val="000000"/>
                <w:sz w:val="18"/>
                <w:szCs w:val="18"/>
                <w:lang w:eastAsia="cs-CZ"/>
              </w:rPr>
            </w:pPr>
            <w:r>
              <w:rPr>
                <w:rFonts w:ascii="Palatino Linotype" w:eastAsia="Times New Roman" w:hAnsi="Palatino Linotype" w:cs="Times New Roman"/>
                <w:color w:val="000000"/>
                <w:sz w:val="18"/>
                <w:szCs w:val="18"/>
                <w:lang w:eastAsia="cs-CZ"/>
              </w:rPr>
              <w:t>Kontaktní pracoviště XY</w:t>
            </w:r>
            <w:r w:rsidR="00416E08" w:rsidRPr="00416E08">
              <w:rPr>
                <w:rFonts w:ascii="Palatino Linotype" w:eastAsia="Times New Roman" w:hAnsi="Palatino Linotype" w:cs="Times New Roman"/>
                <w:color w:val="000000"/>
                <w:sz w:val="18"/>
                <w:szCs w:val="18"/>
                <w:lang w:eastAsia="cs-CZ"/>
              </w:rPr>
              <w:t xml:space="preserve"> v místě krajské pobočky</w:t>
            </w:r>
            <w:r w:rsidR="00987650">
              <w:rPr>
                <w:rFonts w:ascii="Palatino Linotype" w:eastAsia="Times New Roman" w:hAnsi="Palatino Linotype" w:cs="Times New Roman"/>
                <w:color w:val="000000"/>
                <w:sz w:val="18"/>
                <w:szCs w:val="18"/>
                <w:lang w:eastAsia="cs-CZ"/>
              </w:rPr>
              <w:t xml:space="preserve"> </w:t>
            </w:r>
            <w:r w:rsidR="00987650" w:rsidRPr="00274F7D">
              <w:rPr>
                <w:rFonts w:ascii="Palatino Linotype" w:eastAsia="Times New Roman" w:hAnsi="Palatino Linotype" w:cs="Times New Roman"/>
                <w:color w:val="000000"/>
                <w:sz w:val="18"/>
                <w:szCs w:val="18"/>
                <w:lang w:eastAsia="cs-CZ"/>
              </w:rPr>
              <w:t>(celkem 102</w:t>
            </w:r>
            <w:r w:rsidR="00987650" w:rsidRPr="00416E08">
              <w:rPr>
                <w:rFonts w:ascii="Palatino Linotype" w:eastAsia="Times New Roman" w:hAnsi="Palatino Linotype" w:cs="Times New Roman"/>
                <w:color w:val="000000"/>
                <w:sz w:val="18"/>
                <w:szCs w:val="18"/>
                <w:lang w:eastAsia="cs-CZ"/>
              </w:rPr>
              <w:t>)</w:t>
            </w:r>
            <w:r w:rsidR="00416E08" w:rsidRPr="00416E08">
              <w:rPr>
                <w:rFonts w:ascii="Palatino Linotype" w:eastAsia="Times New Roman" w:hAnsi="Palatino Linotype" w:cs="Times New Roman"/>
                <w:color w:val="000000"/>
                <w:sz w:val="18"/>
                <w:szCs w:val="18"/>
                <w:lang w:eastAsia="cs-CZ"/>
              </w:rPr>
              <w:t xml:space="preserve"> -   ředitel krajské</w:t>
            </w:r>
            <w:r w:rsidR="00987650">
              <w:rPr>
                <w:rFonts w:ascii="Palatino Linotype" w:eastAsia="Times New Roman" w:hAnsi="Palatino Linotype" w:cs="Times New Roman"/>
                <w:color w:val="000000"/>
                <w:sz w:val="18"/>
                <w:szCs w:val="18"/>
                <w:lang w:eastAsia="cs-CZ"/>
              </w:rPr>
              <w:t xml:space="preserve"> pobočky</w:t>
            </w:r>
            <w:r>
              <w:rPr>
                <w:rFonts w:ascii="Palatino Linotype" w:eastAsia="Times New Roman" w:hAnsi="Palatino Linotype" w:cs="Times New Roman"/>
                <w:color w:val="000000"/>
                <w:sz w:val="18"/>
                <w:szCs w:val="18"/>
                <w:lang w:eastAsia="cs-CZ"/>
              </w:rPr>
              <w:t xml:space="preserve"> </w:t>
            </w:r>
            <w:r w:rsidR="00987650">
              <w:rPr>
                <w:rFonts w:ascii="Palatino Linotype" w:eastAsia="Times New Roman" w:hAnsi="Palatino Linotype" w:cs="Times New Roman"/>
                <w:color w:val="000000"/>
                <w:sz w:val="18"/>
                <w:szCs w:val="18"/>
                <w:lang w:eastAsia="cs-CZ"/>
              </w:rPr>
              <w:t>(</w:t>
            </w:r>
            <w:r w:rsidR="000A111F" w:rsidRPr="00274F7D">
              <w:rPr>
                <w:rFonts w:ascii="Palatino Linotype" w:eastAsia="Times New Roman" w:hAnsi="Palatino Linotype" w:cs="Times New Roman"/>
                <w:color w:val="000000"/>
                <w:sz w:val="18"/>
                <w:szCs w:val="18"/>
                <w:lang w:eastAsia="cs-CZ"/>
              </w:rPr>
              <w:t>1</w:t>
            </w:r>
            <w:r w:rsidR="00416E08" w:rsidRPr="00416E08">
              <w:rPr>
                <w:rFonts w:ascii="Palatino Linotype" w:eastAsia="Times New Roman" w:hAnsi="Palatino Linotype" w:cs="Times New Roman"/>
                <w:color w:val="000000"/>
                <w:sz w:val="18"/>
                <w:szCs w:val="18"/>
                <w:lang w:eastAsia="cs-CZ"/>
              </w:rPr>
              <w:t>)</w:t>
            </w:r>
          </w:p>
        </w:tc>
        <w:tc>
          <w:tcPr>
            <w:tcW w:w="160" w:type="dxa"/>
            <w:tcBorders>
              <w:top w:val="nil"/>
              <w:left w:val="nil"/>
              <w:bottom w:val="nil"/>
              <w:right w:val="nil"/>
            </w:tcBorders>
            <w:shd w:val="clear" w:color="auto" w:fill="auto"/>
            <w:noWrap/>
            <w:vAlign w:val="bottom"/>
            <w:hideMark/>
          </w:tcPr>
          <w:p w14:paraId="2679FD48" w14:textId="77777777" w:rsidR="00416E08" w:rsidRPr="00416E08" w:rsidRDefault="00416E08" w:rsidP="00416E08">
            <w:pPr>
              <w:spacing w:after="0" w:line="240" w:lineRule="auto"/>
              <w:jc w:val="both"/>
              <w:rPr>
                <w:rFonts w:ascii="Palatino Linotype" w:eastAsia="Times New Roman" w:hAnsi="Palatino Linotype" w:cs="Times New Roman"/>
                <w:color w:val="000000"/>
                <w:sz w:val="18"/>
                <w:szCs w:val="18"/>
                <w:lang w:eastAsia="cs-CZ"/>
              </w:rPr>
            </w:pPr>
          </w:p>
        </w:tc>
        <w:tc>
          <w:tcPr>
            <w:tcW w:w="691" w:type="dxa"/>
            <w:tcBorders>
              <w:top w:val="nil"/>
              <w:left w:val="nil"/>
              <w:bottom w:val="nil"/>
              <w:right w:val="nil"/>
            </w:tcBorders>
            <w:shd w:val="clear" w:color="auto" w:fill="auto"/>
            <w:noWrap/>
            <w:vAlign w:val="bottom"/>
            <w:hideMark/>
          </w:tcPr>
          <w:p w14:paraId="30F67BEA"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r>
      <w:tr w:rsidR="00416E08" w:rsidRPr="00416E08" w14:paraId="76DA2418" w14:textId="77777777" w:rsidTr="00E45A30">
        <w:trPr>
          <w:trHeight w:val="300"/>
        </w:trPr>
        <w:tc>
          <w:tcPr>
            <w:tcW w:w="1441" w:type="dxa"/>
            <w:tcBorders>
              <w:top w:val="nil"/>
              <w:left w:val="nil"/>
              <w:bottom w:val="nil"/>
              <w:right w:val="nil"/>
            </w:tcBorders>
            <w:shd w:val="clear" w:color="auto" w:fill="auto"/>
            <w:noWrap/>
            <w:vAlign w:val="bottom"/>
            <w:hideMark/>
          </w:tcPr>
          <w:p w14:paraId="440C3504"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284" w:type="dxa"/>
            <w:tcBorders>
              <w:top w:val="nil"/>
              <w:left w:val="nil"/>
              <w:bottom w:val="nil"/>
              <w:right w:val="nil"/>
            </w:tcBorders>
            <w:shd w:val="clear" w:color="auto" w:fill="auto"/>
            <w:noWrap/>
            <w:vAlign w:val="bottom"/>
            <w:hideMark/>
          </w:tcPr>
          <w:p w14:paraId="235AC66D"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666" w:type="dxa"/>
            <w:tcBorders>
              <w:top w:val="nil"/>
              <w:left w:val="nil"/>
              <w:bottom w:val="nil"/>
              <w:right w:val="nil"/>
            </w:tcBorders>
            <w:shd w:val="clear" w:color="auto" w:fill="auto"/>
            <w:noWrap/>
            <w:vAlign w:val="bottom"/>
            <w:hideMark/>
          </w:tcPr>
          <w:p w14:paraId="6C7B139E"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77" w:type="dxa"/>
            <w:tcBorders>
              <w:top w:val="nil"/>
              <w:left w:val="nil"/>
              <w:bottom w:val="nil"/>
              <w:right w:val="nil"/>
            </w:tcBorders>
            <w:shd w:val="clear" w:color="auto" w:fill="auto"/>
            <w:noWrap/>
            <w:vAlign w:val="bottom"/>
            <w:hideMark/>
          </w:tcPr>
          <w:p w14:paraId="48AC944D"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4536" w:type="dxa"/>
            <w:gridSpan w:val="3"/>
            <w:tcBorders>
              <w:top w:val="nil"/>
              <w:left w:val="nil"/>
              <w:bottom w:val="nil"/>
              <w:right w:val="nil"/>
            </w:tcBorders>
            <w:shd w:val="clear" w:color="auto" w:fill="auto"/>
            <w:noWrap/>
            <w:vAlign w:val="bottom"/>
            <w:hideMark/>
          </w:tcPr>
          <w:p w14:paraId="1FC22A36"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r>
      <w:tr w:rsidR="00416E08" w:rsidRPr="00416E08" w14:paraId="7FBD1660" w14:textId="77777777" w:rsidTr="006877DD">
        <w:trPr>
          <w:trHeight w:val="950"/>
        </w:trPr>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A79BB0" w14:textId="77777777" w:rsidR="00416E08" w:rsidRPr="00416E08" w:rsidRDefault="0067564A" w:rsidP="00416E08">
            <w:pPr>
              <w:spacing w:after="0" w:line="240" w:lineRule="auto"/>
              <w:rPr>
                <w:rFonts w:ascii="Palatino Linotype" w:eastAsia="Times New Roman" w:hAnsi="Palatino Linotype" w:cs="Times New Roman"/>
                <w:color w:val="000000"/>
                <w:sz w:val="18"/>
                <w:szCs w:val="18"/>
                <w:lang w:eastAsia="cs-CZ"/>
              </w:rPr>
            </w:pPr>
            <w:r w:rsidRPr="00274F7D">
              <w:rPr>
                <w:rFonts w:ascii="Palatino Linotype" w:eastAsia="Times New Roman" w:hAnsi="Palatino Linotype" w:cs="Times New Roman"/>
                <w:noProof/>
                <w:color w:val="000000"/>
                <w:sz w:val="18"/>
                <w:szCs w:val="18"/>
                <w:lang w:eastAsia="cs-CZ"/>
              </w:rPr>
              <mc:AlternateContent>
                <mc:Choice Requires="wps">
                  <w:drawing>
                    <wp:anchor distT="0" distB="0" distL="114300" distR="114300" simplePos="0" relativeHeight="251750400" behindDoc="0" locked="0" layoutInCell="1" allowOverlap="1" wp14:anchorId="3E96348B" wp14:editId="236A8EAA">
                      <wp:simplePos x="0" y="0"/>
                      <wp:positionH relativeFrom="column">
                        <wp:posOffset>864235</wp:posOffset>
                      </wp:positionH>
                      <wp:positionV relativeFrom="paragraph">
                        <wp:posOffset>438785</wp:posOffset>
                      </wp:positionV>
                      <wp:extent cx="171450" cy="0"/>
                      <wp:effectExtent l="0" t="0" r="19050" b="19050"/>
                      <wp:wrapNone/>
                      <wp:docPr id="68" name="Přímá spojnice 68"/>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27BAFA4" id="Přímá spojnice 68"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68.05pt,34.55pt" to="81.5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" strokecolor="black [3200]" strokeweight=".5pt">
                      <v:stroke joinstyle="miter"/>
                    </v:line>
                  </w:pict>
                </mc:Fallback>
              </mc:AlternateContent>
            </w:r>
            <w:r w:rsidR="00416E08" w:rsidRPr="00416E08">
              <w:rPr>
                <w:rFonts w:ascii="Palatino Linotype" w:eastAsia="Times New Roman" w:hAnsi="Palatino Linotype" w:cs="Times New Roman"/>
                <w:color w:val="000000"/>
                <w:sz w:val="18"/>
                <w:szCs w:val="18"/>
                <w:lang w:eastAsia="cs-CZ"/>
              </w:rPr>
              <w:t xml:space="preserve">Odbor zaměstnanosti - </w:t>
            </w:r>
            <w:r w:rsidR="00416E08" w:rsidRPr="00416E08">
              <w:rPr>
                <w:rFonts w:ascii="Palatino Linotype" w:eastAsia="Times New Roman" w:hAnsi="Palatino Linotype" w:cs="Times New Roman"/>
                <w:color w:val="000000"/>
                <w:sz w:val="18"/>
                <w:szCs w:val="18"/>
                <w:lang w:eastAsia="cs-CZ"/>
              </w:rPr>
              <w:br/>
              <w:t>ředitel odboru (1)</w:t>
            </w:r>
          </w:p>
        </w:tc>
        <w:tc>
          <w:tcPr>
            <w:tcW w:w="284" w:type="dxa"/>
            <w:tcBorders>
              <w:top w:val="nil"/>
              <w:left w:val="nil"/>
              <w:bottom w:val="nil"/>
              <w:right w:val="nil"/>
            </w:tcBorders>
            <w:shd w:val="clear" w:color="auto" w:fill="auto"/>
            <w:noWrap/>
            <w:vAlign w:val="bottom"/>
            <w:hideMark/>
          </w:tcPr>
          <w:p w14:paraId="1E0C893A" w14:textId="77777777" w:rsidR="00416E08" w:rsidRPr="00416E08" w:rsidRDefault="001C757A" w:rsidP="00416E08">
            <w:pPr>
              <w:spacing w:after="0" w:line="240" w:lineRule="auto"/>
              <w:rPr>
                <w:rFonts w:ascii="Palatino Linotype" w:eastAsia="Times New Roman" w:hAnsi="Palatino Linotype" w:cs="Times New Roman"/>
                <w:color w:val="000000"/>
                <w:sz w:val="18"/>
                <w:szCs w:val="18"/>
                <w:lang w:eastAsia="cs-CZ"/>
              </w:rPr>
            </w:pPr>
            <w:r w:rsidRPr="00274F7D">
              <w:rPr>
                <w:rFonts w:ascii="Palatino Linotype" w:eastAsia="Times New Roman" w:hAnsi="Palatino Linotype" w:cs="Times New Roman"/>
                <w:noProof/>
                <w:color w:val="000000"/>
                <w:sz w:val="18"/>
                <w:szCs w:val="18"/>
                <w:lang w:eastAsia="cs-CZ"/>
              </w:rPr>
              <mc:AlternateContent>
                <mc:Choice Requires="wps">
                  <w:drawing>
                    <wp:anchor distT="0" distB="0" distL="114300" distR="114300" simplePos="0" relativeHeight="251752448" behindDoc="0" locked="0" layoutInCell="1" allowOverlap="1" wp14:anchorId="49EFE540" wp14:editId="133AABC2">
                      <wp:simplePos x="0" y="0"/>
                      <wp:positionH relativeFrom="column">
                        <wp:posOffset>1270</wp:posOffset>
                      </wp:positionH>
                      <wp:positionV relativeFrom="paragraph">
                        <wp:posOffset>434340</wp:posOffset>
                      </wp:positionV>
                      <wp:extent cx="9525" cy="2609850"/>
                      <wp:effectExtent l="0" t="0" r="28575" b="19050"/>
                      <wp:wrapNone/>
                      <wp:docPr id="72" name="Přímá spojnice 72"/>
                      <wp:cNvGraphicFramePr/>
                      <a:graphic xmlns:a="http://schemas.openxmlformats.org/drawingml/2006/main">
                        <a:graphicData uri="http://schemas.microsoft.com/office/word/2010/wordprocessingShape">
                          <wps:wsp>
                            <wps:cNvCnPr/>
                            <wps:spPr>
                              <a:xfrm flipH="1">
                                <a:off x="0" y="0"/>
                                <a:ext cx="9525" cy="260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5C99E93" id="Přímá spojnice 72"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34.2pt" to=".85pt,2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" strokecolor="black [3200]" strokeweight=".5pt">
                      <v:stroke joinstyle="miter"/>
                    </v:line>
                  </w:pict>
                </mc:Fallback>
              </mc:AlternateConten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61F94B30" w14:textId="420192BB"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 xml:space="preserve">Oddělení </w:t>
            </w:r>
            <w:r w:rsidR="00845233" w:rsidRPr="00416E08">
              <w:rPr>
                <w:rFonts w:ascii="Palatino Linotype" w:eastAsia="Times New Roman" w:hAnsi="Palatino Linotype" w:cs="Times New Roman"/>
                <w:color w:val="000000"/>
                <w:sz w:val="18"/>
                <w:szCs w:val="18"/>
                <w:lang w:eastAsia="cs-CZ"/>
              </w:rPr>
              <w:t>zprostředkování – vedoucí</w:t>
            </w:r>
            <w:r w:rsidRPr="00416E08">
              <w:rPr>
                <w:rFonts w:ascii="Palatino Linotype" w:eastAsia="Times New Roman" w:hAnsi="Palatino Linotype" w:cs="Times New Roman"/>
                <w:color w:val="000000"/>
                <w:sz w:val="18"/>
                <w:szCs w:val="18"/>
                <w:lang w:eastAsia="cs-CZ"/>
              </w:rPr>
              <w:t xml:space="preserve"> oddělení (1)</w:t>
            </w:r>
          </w:p>
        </w:tc>
        <w:tc>
          <w:tcPr>
            <w:tcW w:w="177" w:type="dxa"/>
            <w:tcBorders>
              <w:top w:val="nil"/>
              <w:left w:val="nil"/>
              <w:bottom w:val="nil"/>
              <w:right w:val="nil"/>
            </w:tcBorders>
            <w:shd w:val="clear" w:color="auto" w:fill="auto"/>
            <w:noWrap/>
            <w:vAlign w:val="bottom"/>
            <w:hideMark/>
          </w:tcPr>
          <w:p w14:paraId="33C65777"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hideMark/>
          </w:tcPr>
          <w:p w14:paraId="5B1640B4" w14:textId="71AABF0D"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 xml:space="preserve">Poradce specialista (8), specialista prevence NLZ (1), poradce </w:t>
            </w:r>
            <w:r w:rsidR="00845233" w:rsidRPr="00416E08">
              <w:rPr>
                <w:rFonts w:ascii="Palatino Linotype" w:eastAsia="Times New Roman" w:hAnsi="Palatino Linotype" w:cs="Times New Roman"/>
                <w:color w:val="000000"/>
                <w:sz w:val="18"/>
                <w:szCs w:val="18"/>
                <w:lang w:eastAsia="cs-CZ"/>
              </w:rPr>
              <w:t>specialista – CC</w:t>
            </w:r>
            <w:r w:rsidRPr="00416E08">
              <w:rPr>
                <w:rFonts w:ascii="Palatino Linotype" w:eastAsia="Times New Roman" w:hAnsi="Palatino Linotype" w:cs="Times New Roman"/>
                <w:color w:val="000000"/>
                <w:sz w:val="18"/>
                <w:szCs w:val="18"/>
                <w:lang w:eastAsia="cs-CZ"/>
              </w:rPr>
              <w:t xml:space="preserve"> (1)</w:t>
            </w:r>
          </w:p>
        </w:tc>
      </w:tr>
      <w:tr w:rsidR="00416E08" w:rsidRPr="00416E08" w14:paraId="77F85F7E" w14:textId="77777777" w:rsidTr="006877DD">
        <w:trPr>
          <w:trHeight w:val="74"/>
        </w:trPr>
        <w:tc>
          <w:tcPr>
            <w:tcW w:w="1441" w:type="dxa"/>
            <w:tcBorders>
              <w:top w:val="nil"/>
              <w:left w:val="nil"/>
              <w:bottom w:val="nil"/>
              <w:right w:val="nil"/>
            </w:tcBorders>
            <w:shd w:val="clear" w:color="auto" w:fill="auto"/>
            <w:noWrap/>
            <w:vAlign w:val="bottom"/>
            <w:hideMark/>
          </w:tcPr>
          <w:p w14:paraId="14104AAD"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284" w:type="dxa"/>
            <w:tcBorders>
              <w:top w:val="nil"/>
              <w:left w:val="nil"/>
              <w:bottom w:val="nil"/>
              <w:right w:val="nil"/>
            </w:tcBorders>
            <w:shd w:val="clear" w:color="auto" w:fill="auto"/>
            <w:noWrap/>
            <w:vAlign w:val="bottom"/>
            <w:hideMark/>
          </w:tcPr>
          <w:p w14:paraId="500D949B"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666" w:type="dxa"/>
            <w:tcBorders>
              <w:top w:val="nil"/>
              <w:left w:val="nil"/>
              <w:bottom w:val="nil"/>
              <w:right w:val="nil"/>
            </w:tcBorders>
            <w:shd w:val="clear" w:color="auto" w:fill="auto"/>
            <w:noWrap/>
            <w:hideMark/>
          </w:tcPr>
          <w:p w14:paraId="340ADC45"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77" w:type="dxa"/>
            <w:tcBorders>
              <w:top w:val="nil"/>
              <w:left w:val="nil"/>
              <w:bottom w:val="nil"/>
              <w:right w:val="nil"/>
            </w:tcBorders>
            <w:shd w:val="clear" w:color="auto" w:fill="auto"/>
            <w:noWrap/>
            <w:vAlign w:val="bottom"/>
            <w:hideMark/>
          </w:tcPr>
          <w:p w14:paraId="1FB1145E"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4536" w:type="dxa"/>
            <w:gridSpan w:val="3"/>
            <w:tcBorders>
              <w:top w:val="nil"/>
              <w:left w:val="nil"/>
              <w:bottom w:val="nil"/>
              <w:right w:val="nil"/>
            </w:tcBorders>
            <w:shd w:val="clear" w:color="auto" w:fill="auto"/>
            <w:noWrap/>
            <w:hideMark/>
          </w:tcPr>
          <w:p w14:paraId="676710B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r>
      <w:tr w:rsidR="00416E08" w:rsidRPr="00416E08" w14:paraId="255D0C1E" w14:textId="77777777" w:rsidTr="006877DD">
        <w:trPr>
          <w:trHeight w:val="1169"/>
        </w:trPr>
        <w:tc>
          <w:tcPr>
            <w:tcW w:w="1441" w:type="dxa"/>
            <w:tcBorders>
              <w:top w:val="nil"/>
              <w:left w:val="nil"/>
              <w:bottom w:val="nil"/>
              <w:right w:val="nil"/>
            </w:tcBorders>
            <w:shd w:val="clear" w:color="auto" w:fill="auto"/>
            <w:noWrap/>
            <w:vAlign w:val="bottom"/>
            <w:hideMark/>
          </w:tcPr>
          <w:p w14:paraId="0E745505"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284" w:type="dxa"/>
            <w:tcBorders>
              <w:top w:val="nil"/>
              <w:left w:val="nil"/>
              <w:bottom w:val="nil"/>
              <w:right w:val="nil"/>
            </w:tcBorders>
            <w:shd w:val="clear" w:color="auto" w:fill="auto"/>
            <w:noWrap/>
            <w:vAlign w:val="bottom"/>
            <w:hideMark/>
          </w:tcPr>
          <w:p w14:paraId="1FEE5831" w14:textId="77777777" w:rsidR="00416E08" w:rsidRPr="00416E08" w:rsidRDefault="001C757A" w:rsidP="00416E08">
            <w:pPr>
              <w:spacing w:after="0" w:line="240" w:lineRule="auto"/>
              <w:rPr>
                <w:rFonts w:ascii="Palatino Linotype" w:eastAsia="Times New Roman" w:hAnsi="Palatino Linotype" w:cs="Times New Roman"/>
                <w:sz w:val="18"/>
                <w:szCs w:val="18"/>
                <w:lang w:eastAsia="cs-CZ"/>
              </w:rPr>
            </w:pPr>
            <w:r w:rsidRPr="00274F7D">
              <w:rPr>
                <w:rFonts w:ascii="Palatino Linotype" w:eastAsia="Times New Roman" w:hAnsi="Palatino Linotype" w:cs="Times New Roman"/>
                <w:noProof/>
                <w:sz w:val="18"/>
                <w:szCs w:val="18"/>
                <w:lang w:eastAsia="cs-CZ"/>
              </w:rPr>
              <mc:AlternateContent>
                <mc:Choice Requires="wps">
                  <w:drawing>
                    <wp:anchor distT="0" distB="0" distL="114300" distR="114300" simplePos="0" relativeHeight="251757568" behindDoc="0" locked="0" layoutInCell="1" allowOverlap="1" wp14:anchorId="4CDBED58" wp14:editId="2C2D27D4">
                      <wp:simplePos x="0" y="0"/>
                      <wp:positionH relativeFrom="column">
                        <wp:posOffset>9525</wp:posOffset>
                      </wp:positionH>
                      <wp:positionV relativeFrom="paragraph">
                        <wp:posOffset>-378460</wp:posOffset>
                      </wp:positionV>
                      <wp:extent cx="133350" cy="0"/>
                      <wp:effectExtent l="0" t="0" r="19050" b="19050"/>
                      <wp:wrapNone/>
                      <wp:docPr id="77" name="Přímá spojnice 77"/>
                      <wp:cNvGraphicFramePr/>
                      <a:graphic xmlns:a="http://schemas.openxmlformats.org/drawingml/2006/main">
                        <a:graphicData uri="http://schemas.microsoft.com/office/word/2010/wordprocessingShape">
                          <wps:wsp>
                            <wps:cNvCnPr/>
                            <wps:spPr>
                              <a:xfrm flipV="1">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75E8F5" id="Přímá spojnice 77" o:spid="_x0000_s1026" style="position:absolute;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9.8pt" to="11.2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" strokecolor="black [3200]" strokeweight=".5pt">
                      <v:stroke joinstyle="miter"/>
                    </v:line>
                  </w:pict>
                </mc:Fallback>
              </mc:AlternateConten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15BA0C32"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Oddělení evidence a podpor v nezaměstnanosti   - vedoucí oddělení (1)</w:t>
            </w:r>
          </w:p>
        </w:tc>
        <w:tc>
          <w:tcPr>
            <w:tcW w:w="177" w:type="dxa"/>
            <w:tcBorders>
              <w:top w:val="nil"/>
              <w:left w:val="nil"/>
              <w:bottom w:val="nil"/>
              <w:right w:val="nil"/>
            </w:tcBorders>
            <w:shd w:val="clear" w:color="auto" w:fill="auto"/>
            <w:noWrap/>
            <w:vAlign w:val="bottom"/>
            <w:hideMark/>
          </w:tcPr>
          <w:p w14:paraId="1D729D14"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hideMark/>
          </w:tcPr>
          <w:p w14:paraId="5100C39C" w14:textId="37C40855"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Specialista evidence a dávek podpory v nezaměstnanosti (7), ověřovatel podpory</w:t>
            </w:r>
            <w:r w:rsidR="00C671B7">
              <w:rPr>
                <w:rFonts w:ascii="Palatino Linotype" w:eastAsia="Times New Roman" w:hAnsi="Palatino Linotype" w:cs="Times New Roman"/>
                <w:color w:val="000000"/>
                <w:sz w:val="18"/>
                <w:szCs w:val="18"/>
                <w:lang w:eastAsia="cs-CZ"/>
              </w:rPr>
              <w:br/>
            </w:r>
            <w:r w:rsidRPr="00416E08">
              <w:rPr>
                <w:rFonts w:ascii="Palatino Linotype" w:eastAsia="Times New Roman" w:hAnsi="Palatino Linotype" w:cs="Times New Roman"/>
                <w:color w:val="000000"/>
                <w:sz w:val="18"/>
                <w:szCs w:val="18"/>
                <w:lang w:eastAsia="cs-CZ"/>
              </w:rPr>
              <w:t>v nezaměstnanosti (2), poradce INFO centra (1)</w:t>
            </w:r>
          </w:p>
        </w:tc>
      </w:tr>
      <w:tr w:rsidR="00416E08" w:rsidRPr="00416E08" w14:paraId="40F2BCF5" w14:textId="77777777" w:rsidTr="006877DD">
        <w:trPr>
          <w:trHeight w:val="300"/>
        </w:trPr>
        <w:tc>
          <w:tcPr>
            <w:tcW w:w="1441" w:type="dxa"/>
            <w:tcBorders>
              <w:top w:val="nil"/>
              <w:left w:val="nil"/>
              <w:bottom w:val="nil"/>
              <w:right w:val="nil"/>
            </w:tcBorders>
            <w:shd w:val="clear" w:color="auto" w:fill="auto"/>
            <w:noWrap/>
            <w:vAlign w:val="bottom"/>
            <w:hideMark/>
          </w:tcPr>
          <w:p w14:paraId="7DA6A992"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284" w:type="dxa"/>
            <w:tcBorders>
              <w:top w:val="nil"/>
              <w:left w:val="nil"/>
              <w:bottom w:val="nil"/>
              <w:right w:val="nil"/>
            </w:tcBorders>
            <w:shd w:val="clear" w:color="auto" w:fill="auto"/>
            <w:noWrap/>
            <w:vAlign w:val="bottom"/>
            <w:hideMark/>
          </w:tcPr>
          <w:p w14:paraId="7DC43B99"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666" w:type="dxa"/>
            <w:tcBorders>
              <w:top w:val="nil"/>
              <w:left w:val="nil"/>
              <w:bottom w:val="nil"/>
              <w:right w:val="nil"/>
            </w:tcBorders>
            <w:shd w:val="clear" w:color="auto" w:fill="auto"/>
            <w:noWrap/>
            <w:hideMark/>
          </w:tcPr>
          <w:p w14:paraId="6C2F5CA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77" w:type="dxa"/>
            <w:tcBorders>
              <w:top w:val="nil"/>
              <w:left w:val="nil"/>
              <w:bottom w:val="nil"/>
              <w:right w:val="nil"/>
            </w:tcBorders>
            <w:shd w:val="clear" w:color="auto" w:fill="auto"/>
            <w:noWrap/>
            <w:vAlign w:val="bottom"/>
            <w:hideMark/>
          </w:tcPr>
          <w:p w14:paraId="70019D06"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4536" w:type="dxa"/>
            <w:gridSpan w:val="3"/>
            <w:tcBorders>
              <w:top w:val="nil"/>
              <w:left w:val="nil"/>
              <w:bottom w:val="nil"/>
              <w:right w:val="nil"/>
            </w:tcBorders>
            <w:shd w:val="clear" w:color="auto" w:fill="auto"/>
            <w:noWrap/>
            <w:hideMark/>
          </w:tcPr>
          <w:p w14:paraId="08F1D7DC"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r>
      <w:tr w:rsidR="00416E08" w:rsidRPr="00416E08" w14:paraId="0B85949E" w14:textId="77777777" w:rsidTr="006877DD">
        <w:trPr>
          <w:trHeight w:val="1098"/>
        </w:trPr>
        <w:tc>
          <w:tcPr>
            <w:tcW w:w="1441" w:type="dxa"/>
            <w:tcBorders>
              <w:top w:val="nil"/>
              <w:left w:val="nil"/>
              <w:bottom w:val="nil"/>
              <w:right w:val="nil"/>
            </w:tcBorders>
            <w:shd w:val="clear" w:color="auto" w:fill="auto"/>
            <w:noWrap/>
            <w:vAlign w:val="bottom"/>
            <w:hideMark/>
          </w:tcPr>
          <w:p w14:paraId="3B47D906"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284" w:type="dxa"/>
            <w:tcBorders>
              <w:top w:val="nil"/>
              <w:left w:val="nil"/>
              <w:bottom w:val="nil"/>
              <w:right w:val="nil"/>
            </w:tcBorders>
            <w:shd w:val="clear" w:color="auto" w:fill="auto"/>
            <w:noWrap/>
            <w:vAlign w:val="bottom"/>
            <w:hideMark/>
          </w:tcPr>
          <w:p w14:paraId="4E5D82BC" w14:textId="77777777" w:rsidR="00416E08" w:rsidRPr="00416E08" w:rsidRDefault="001C757A" w:rsidP="00416E08">
            <w:pPr>
              <w:spacing w:after="0" w:line="240" w:lineRule="auto"/>
              <w:rPr>
                <w:rFonts w:ascii="Palatino Linotype" w:eastAsia="Times New Roman" w:hAnsi="Palatino Linotype" w:cs="Times New Roman"/>
                <w:sz w:val="18"/>
                <w:szCs w:val="18"/>
                <w:lang w:eastAsia="cs-CZ"/>
              </w:rPr>
            </w:pPr>
            <w:r w:rsidRPr="00274F7D">
              <w:rPr>
                <w:rFonts w:ascii="Palatino Linotype" w:eastAsia="Times New Roman" w:hAnsi="Palatino Linotype" w:cs="Times New Roman"/>
                <w:noProof/>
                <w:sz w:val="18"/>
                <w:szCs w:val="18"/>
                <w:lang w:eastAsia="cs-CZ"/>
              </w:rPr>
              <mc:AlternateContent>
                <mc:Choice Requires="wps">
                  <w:drawing>
                    <wp:anchor distT="0" distB="0" distL="114300" distR="114300" simplePos="0" relativeHeight="251761664" behindDoc="0" locked="0" layoutInCell="1" allowOverlap="1" wp14:anchorId="5B5DC834" wp14:editId="37D66B14">
                      <wp:simplePos x="0" y="0"/>
                      <wp:positionH relativeFrom="column">
                        <wp:posOffset>-9525</wp:posOffset>
                      </wp:positionH>
                      <wp:positionV relativeFrom="paragraph">
                        <wp:posOffset>-462915</wp:posOffset>
                      </wp:positionV>
                      <wp:extent cx="133350" cy="0"/>
                      <wp:effectExtent l="0" t="0" r="19050" b="19050"/>
                      <wp:wrapNone/>
                      <wp:docPr id="76" name="Přímá spojnice 76"/>
                      <wp:cNvGraphicFramePr/>
                      <a:graphic xmlns:a="http://schemas.openxmlformats.org/drawingml/2006/main">
                        <a:graphicData uri="http://schemas.microsoft.com/office/word/2010/wordprocessingShape">
                          <wps:wsp>
                            <wps:cNvCnPr/>
                            <wps:spPr>
                              <a:xfrm flipV="1">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5391EC6" id="Přímá spojnice 76" o:spid="_x0000_s1026" style="position:absolute;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6.45pt" to="9.7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" strokecolor="black [3200]" strokeweight=".5pt">
                      <v:stroke joinstyle="miter"/>
                    </v:line>
                  </w:pict>
                </mc:Fallback>
              </mc:AlternateConten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746D520A" w14:textId="746F8FEE"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 xml:space="preserve">Oddělení poradenství a dalšího </w:t>
            </w:r>
            <w:r w:rsidR="00845233" w:rsidRPr="00416E08">
              <w:rPr>
                <w:rFonts w:ascii="Palatino Linotype" w:eastAsia="Times New Roman" w:hAnsi="Palatino Linotype" w:cs="Times New Roman"/>
                <w:color w:val="000000"/>
                <w:sz w:val="18"/>
                <w:szCs w:val="18"/>
                <w:lang w:eastAsia="cs-CZ"/>
              </w:rPr>
              <w:t>vzdělávání – vedoucí</w:t>
            </w:r>
            <w:r w:rsidRPr="00416E08">
              <w:rPr>
                <w:rFonts w:ascii="Palatino Linotype" w:eastAsia="Times New Roman" w:hAnsi="Palatino Linotype" w:cs="Times New Roman"/>
                <w:color w:val="000000"/>
                <w:sz w:val="18"/>
                <w:szCs w:val="18"/>
                <w:lang w:eastAsia="cs-CZ"/>
              </w:rPr>
              <w:t xml:space="preserve"> oddělení (1)</w:t>
            </w:r>
          </w:p>
        </w:tc>
        <w:tc>
          <w:tcPr>
            <w:tcW w:w="177" w:type="dxa"/>
            <w:tcBorders>
              <w:top w:val="nil"/>
              <w:left w:val="nil"/>
              <w:bottom w:val="nil"/>
              <w:right w:val="nil"/>
            </w:tcBorders>
            <w:shd w:val="clear" w:color="auto" w:fill="auto"/>
            <w:noWrap/>
            <w:vAlign w:val="bottom"/>
            <w:hideMark/>
          </w:tcPr>
          <w:p w14:paraId="20F1517B"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hideMark/>
          </w:tcPr>
          <w:p w14:paraId="64CF9B4C"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Specialista pro volbu povolání (2), specialista pro změnu povolání (1), specialista poradenství a dalšího vzdělávání (1), poradce IPS (1), poradce OZP (1), poradce pro dlouhodobě nezaměstnané (1), poradce pro cílovou skupinu (1)</w:t>
            </w:r>
          </w:p>
        </w:tc>
      </w:tr>
      <w:tr w:rsidR="00416E08" w:rsidRPr="00416E08" w14:paraId="3FD94A13" w14:textId="77777777" w:rsidTr="006877DD">
        <w:trPr>
          <w:trHeight w:val="300"/>
        </w:trPr>
        <w:tc>
          <w:tcPr>
            <w:tcW w:w="1441" w:type="dxa"/>
            <w:tcBorders>
              <w:top w:val="nil"/>
              <w:left w:val="nil"/>
              <w:bottom w:val="nil"/>
              <w:right w:val="nil"/>
            </w:tcBorders>
            <w:shd w:val="clear" w:color="auto" w:fill="auto"/>
            <w:noWrap/>
            <w:vAlign w:val="bottom"/>
            <w:hideMark/>
          </w:tcPr>
          <w:p w14:paraId="1EA33B5B"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284" w:type="dxa"/>
            <w:tcBorders>
              <w:top w:val="nil"/>
              <w:left w:val="nil"/>
              <w:bottom w:val="nil"/>
              <w:right w:val="nil"/>
            </w:tcBorders>
            <w:shd w:val="clear" w:color="auto" w:fill="auto"/>
            <w:noWrap/>
            <w:vAlign w:val="bottom"/>
            <w:hideMark/>
          </w:tcPr>
          <w:p w14:paraId="7728D03F"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666" w:type="dxa"/>
            <w:tcBorders>
              <w:top w:val="nil"/>
              <w:left w:val="nil"/>
              <w:bottom w:val="nil"/>
              <w:right w:val="nil"/>
            </w:tcBorders>
            <w:shd w:val="clear" w:color="auto" w:fill="auto"/>
            <w:noWrap/>
            <w:hideMark/>
          </w:tcPr>
          <w:p w14:paraId="73C9F7F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77" w:type="dxa"/>
            <w:tcBorders>
              <w:top w:val="nil"/>
              <w:left w:val="nil"/>
              <w:bottom w:val="nil"/>
              <w:right w:val="nil"/>
            </w:tcBorders>
            <w:shd w:val="clear" w:color="auto" w:fill="auto"/>
            <w:noWrap/>
            <w:vAlign w:val="bottom"/>
            <w:hideMark/>
          </w:tcPr>
          <w:p w14:paraId="2639F0E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4536" w:type="dxa"/>
            <w:gridSpan w:val="3"/>
            <w:tcBorders>
              <w:top w:val="nil"/>
              <w:left w:val="nil"/>
              <w:bottom w:val="nil"/>
              <w:right w:val="nil"/>
            </w:tcBorders>
            <w:shd w:val="clear" w:color="auto" w:fill="auto"/>
            <w:noWrap/>
            <w:hideMark/>
          </w:tcPr>
          <w:p w14:paraId="17DACC38"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r>
      <w:tr w:rsidR="00416E08" w:rsidRPr="00416E08" w14:paraId="7150A5A0" w14:textId="77777777" w:rsidTr="006877DD">
        <w:trPr>
          <w:trHeight w:val="997"/>
        </w:trPr>
        <w:tc>
          <w:tcPr>
            <w:tcW w:w="1441" w:type="dxa"/>
            <w:tcBorders>
              <w:top w:val="nil"/>
              <w:left w:val="nil"/>
              <w:bottom w:val="nil"/>
              <w:right w:val="nil"/>
            </w:tcBorders>
            <w:shd w:val="clear" w:color="auto" w:fill="auto"/>
            <w:noWrap/>
            <w:vAlign w:val="bottom"/>
            <w:hideMark/>
          </w:tcPr>
          <w:p w14:paraId="0DFB8A8E"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284" w:type="dxa"/>
            <w:tcBorders>
              <w:top w:val="nil"/>
              <w:left w:val="nil"/>
              <w:bottom w:val="nil"/>
              <w:right w:val="nil"/>
            </w:tcBorders>
            <w:shd w:val="clear" w:color="auto" w:fill="auto"/>
            <w:noWrap/>
            <w:vAlign w:val="bottom"/>
            <w:hideMark/>
          </w:tcPr>
          <w:p w14:paraId="05FF204A" w14:textId="77777777" w:rsidR="00416E08" w:rsidRPr="00416E08" w:rsidRDefault="001C757A" w:rsidP="00416E08">
            <w:pPr>
              <w:spacing w:after="0" w:line="240" w:lineRule="auto"/>
              <w:rPr>
                <w:rFonts w:ascii="Palatino Linotype" w:eastAsia="Times New Roman" w:hAnsi="Palatino Linotype" w:cs="Times New Roman"/>
                <w:sz w:val="18"/>
                <w:szCs w:val="18"/>
                <w:lang w:eastAsia="cs-CZ"/>
              </w:rPr>
            </w:pPr>
            <w:r w:rsidRPr="00274F7D">
              <w:rPr>
                <w:rFonts w:ascii="Palatino Linotype" w:eastAsia="Times New Roman" w:hAnsi="Palatino Linotype" w:cs="Times New Roman"/>
                <w:noProof/>
                <w:sz w:val="18"/>
                <w:szCs w:val="18"/>
                <w:lang w:eastAsia="cs-CZ"/>
              </w:rPr>
              <mc:AlternateContent>
                <mc:Choice Requires="wps">
                  <w:drawing>
                    <wp:anchor distT="0" distB="0" distL="114300" distR="114300" simplePos="0" relativeHeight="251765760" behindDoc="0" locked="0" layoutInCell="1" allowOverlap="1" wp14:anchorId="37D69F3B" wp14:editId="3FA7606B">
                      <wp:simplePos x="0" y="0"/>
                      <wp:positionH relativeFrom="column">
                        <wp:posOffset>9525</wp:posOffset>
                      </wp:positionH>
                      <wp:positionV relativeFrom="paragraph">
                        <wp:posOffset>-467360</wp:posOffset>
                      </wp:positionV>
                      <wp:extent cx="133350" cy="0"/>
                      <wp:effectExtent l="0" t="0" r="19050" b="19050"/>
                      <wp:wrapNone/>
                      <wp:docPr id="79" name="Přímá spojnice 79"/>
                      <wp:cNvGraphicFramePr/>
                      <a:graphic xmlns:a="http://schemas.openxmlformats.org/drawingml/2006/main">
                        <a:graphicData uri="http://schemas.microsoft.com/office/word/2010/wordprocessingShape">
                          <wps:wsp>
                            <wps:cNvCnPr/>
                            <wps:spPr>
                              <a:xfrm flipV="1">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64B3254" id="Přímá spojnice 79"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6.8pt" to="11.2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" strokecolor="black [3200]" strokeweight=".5pt">
                      <v:stroke joinstyle="miter"/>
                    </v:line>
                  </w:pict>
                </mc:Fallback>
              </mc:AlternateConten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27865AED" w14:textId="7BB00B38"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 xml:space="preserve">Oddělení trhu </w:t>
            </w:r>
            <w:r w:rsidR="00845233" w:rsidRPr="00416E08">
              <w:rPr>
                <w:rFonts w:ascii="Palatino Linotype" w:eastAsia="Times New Roman" w:hAnsi="Palatino Linotype" w:cs="Times New Roman"/>
                <w:color w:val="000000"/>
                <w:sz w:val="18"/>
                <w:szCs w:val="18"/>
                <w:lang w:eastAsia="cs-CZ"/>
              </w:rPr>
              <w:t>práce – vedoucí</w:t>
            </w:r>
            <w:r w:rsidRPr="00416E08">
              <w:rPr>
                <w:rFonts w:ascii="Palatino Linotype" w:eastAsia="Times New Roman" w:hAnsi="Palatino Linotype" w:cs="Times New Roman"/>
                <w:color w:val="000000"/>
                <w:sz w:val="18"/>
                <w:szCs w:val="18"/>
                <w:lang w:eastAsia="cs-CZ"/>
              </w:rPr>
              <w:t xml:space="preserve"> oddělení (1)</w:t>
            </w:r>
          </w:p>
        </w:tc>
        <w:tc>
          <w:tcPr>
            <w:tcW w:w="177" w:type="dxa"/>
            <w:tcBorders>
              <w:top w:val="nil"/>
              <w:left w:val="nil"/>
              <w:bottom w:val="nil"/>
              <w:right w:val="nil"/>
            </w:tcBorders>
            <w:shd w:val="clear" w:color="auto" w:fill="auto"/>
            <w:noWrap/>
            <w:vAlign w:val="bottom"/>
            <w:hideMark/>
          </w:tcPr>
          <w:p w14:paraId="685AF7BC"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hideMark/>
          </w:tcPr>
          <w:p w14:paraId="04DEC5A3"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Odborný pracovník APZ (3), ověřovatel APZ (1), specialista trhu práce (3), specialista monitoringu (1), odborný pracovník POVEZ II (4), poradce pro cílovou skupinu a zaměstnavatele (1), poradce pro zaměstnavatele (1)</w:t>
            </w:r>
          </w:p>
        </w:tc>
      </w:tr>
      <w:tr w:rsidR="00416E08" w:rsidRPr="00416E08" w14:paraId="489D3108" w14:textId="77777777" w:rsidTr="006877DD">
        <w:trPr>
          <w:trHeight w:val="300"/>
        </w:trPr>
        <w:tc>
          <w:tcPr>
            <w:tcW w:w="1441" w:type="dxa"/>
            <w:tcBorders>
              <w:top w:val="nil"/>
              <w:left w:val="nil"/>
              <w:bottom w:val="nil"/>
              <w:right w:val="nil"/>
            </w:tcBorders>
            <w:shd w:val="clear" w:color="auto" w:fill="auto"/>
            <w:noWrap/>
            <w:vAlign w:val="bottom"/>
            <w:hideMark/>
          </w:tcPr>
          <w:p w14:paraId="3DEED9CB"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284" w:type="dxa"/>
            <w:tcBorders>
              <w:top w:val="nil"/>
              <w:left w:val="nil"/>
              <w:bottom w:val="nil"/>
              <w:right w:val="nil"/>
            </w:tcBorders>
            <w:shd w:val="clear" w:color="auto" w:fill="auto"/>
            <w:noWrap/>
            <w:vAlign w:val="bottom"/>
            <w:hideMark/>
          </w:tcPr>
          <w:p w14:paraId="0F262587"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666" w:type="dxa"/>
            <w:tcBorders>
              <w:top w:val="nil"/>
              <w:left w:val="nil"/>
              <w:bottom w:val="nil"/>
              <w:right w:val="nil"/>
            </w:tcBorders>
            <w:shd w:val="clear" w:color="auto" w:fill="auto"/>
            <w:noWrap/>
            <w:hideMark/>
          </w:tcPr>
          <w:p w14:paraId="457A6B48"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77" w:type="dxa"/>
            <w:tcBorders>
              <w:top w:val="nil"/>
              <w:left w:val="nil"/>
              <w:bottom w:val="nil"/>
              <w:right w:val="nil"/>
            </w:tcBorders>
            <w:shd w:val="clear" w:color="auto" w:fill="auto"/>
            <w:noWrap/>
            <w:vAlign w:val="bottom"/>
            <w:hideMark/>
          </w:tcPr>
          <w:p w14:paraId="04728EB0"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4536" w:type="dxa"/>
            <w:gridSpan w:val="3"/>
            <w:tcBorders>
              <w:top w:val="nil"/>
              <w:left w:val="nil"/>
              <w:bottom w:val="nil"/>
              <w:right w:val="nil"/>
            </w:tcBorders>
            <w:shd w:val="clear" w:color="auto" w:fill="auto"/>
            <w:noWrap/>
            <w:hideMark/>
          </w:tcPr>
          <w:p w14:paraId="39D8AE2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r>
      <w:tr w:rsidR="00416E08" w:rsidRPr="00416E08" w14:paraId="1CDC3721" w14:textId="77777777" w:rsidTr="006877DD">
        <w:trPr>
          <w:trHeight w:val="1500"/>
        </w:trPr>
        <w:tc>
          <w:tcPr>
            <w:tcW w:w="14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EE236" w14:textId="77777777" w:rsidR="00416E08" w:rsidRPr="00416E08" w:rsidRDefault="0067564A" w:rsidP="00416E08">
            <w:pPr>
              <w:spacing w:after="0" w:line="240" w:lineRule="auto"/>
              <w:rPr>
                <w:rFonts w:ascii="Palatino Linotype" w:eastAsia="Times New Roman" w:hAnsi="Palatino Linotype" w:cs="Times New Roman"/>
                <w:color w:val="000000"/>
                <w:sz w:val="18"/>
                <w:szCs w:val="18"/>
                <w:lang w:eastAsia="cs-CZ"/>
              </w:rPr>
            </w:pPr>
            <w:r w:rsidRPr="00274F7D">
              <w:rPr>
                <w:rFonts w:ascii="Palatino Linotype" w:eastAsia="Times New Roman" w:hAnsi="Palatino Linotype" w:cs="Times New Roman"/>
                <w:noProof/>
                <w:color w:val="000000"/>
                <w:sz w:val="18"/>
                <w:szCs w:val="18"/>
                <w:lang w:eastAsia="cs-CZ"/>
              </w:rPr>
              <mc:AlternateContent>
                <mc:Choice Requires="wps">
                  <w:drawing>
                    <wp:anchor distT="0" distB="0" distL="114300" distR="114300" simplePos="0" relativeHeight="251751424" behindDoc="0" locked="0" layoutInCell="1" allowOverlap="1" wp14:anchorId="132AB560" wp14:editId="687CE8CF">
                      <wp:simplePos x="0" y="0"/>
                      <wp:positionH relativeFrom="column">
                        <wp:posOffset>864235</wp:posOffset>
                      </wp:positionH>
                      <wp:positionV relativeFrom="paragraph">
                        <wp:posOffset>485140</wp:posOffset>
                      </wp:positionV>
                      <wp:extent cx="171450" cy="0"/>
                      <wp:effectExtent l="0" t="0" r="19050" b="19050"/>
                      <wp:wrapNone/>
                      <wp:docPr id="70" name="Přímá spojnice 70"/>
                      <wp:cNvGraphicFramePr/>
                      <a:graphic xmlns:a="http://schemas.openxmlformats.org/drawingml/2006/main">
                        <a:graphicData uri="http://schemas.microsoft.com/office/word/2010/wordprocessingShape">
                          <wps:wsp>
                            <wps:cNvCnPr/>
                            <wps:spPr>
                              <a:xfrm>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153B110" id="Přímá spojnice 70"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68.05pt,38.2pt" to="81.5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" strokecolor="black [3200]" strokeweight=".5pt">
                      <v:stroke joinstyle="miter"/>
                    </v:line>
                  </w:pict>
                </mc:Fallback>
              </mc:AlternateContent>
            </w:r>
            <w:r w:rsidR="00416E08" w:rsidRPr="00416E08">
              <w:rPr>
                <w:rFonts w:ascii="Palatino Linotype" w:eastAsia="Times New Roman" w:hAnsi="Palatino Linotype" w:cs="Times New Roman"/>
                <w:color w:val="000000"/>
                <w:sz w:val="18"/>
                <w:szCs w:val="18"/>
                <w:lang w:eastAsia="cs-CZ"/>
              </w:rPr>
              <w:t xml:space="preserve">Odbor nepojistných sociálních dávek - </w:t>
            </w:r>
            <w:r w:rsidR="00416E08" w:rsidRPr="00416E08">
              <w:rPr>
                <w:rFonts w:ascii="Palatino Linotype" w:eastAsia="Times New Roman" w:hAnsi="Palatino Linotype" w:cs="Times New Roman"/>
                <w:color w:val="000000"/>
                <w:sz w:val="18"/>
                <w:szCs w:val="18"/>
                <w:lang w:eastAsia="cs-CZ"/>
              </w:rPr>
              <w:br/>
              <w:t>ředitel odboru (1)</w:t>
            </w:r>
          </w:p>
        </w:tc>
        <w:tc>
          <w:tcPr>
            <w:tcW w:w="284" w:type="dxa"/>
            <w:tcBorders>
              <w:top w:val="nil"/>
              <w:left w:val="nil"/>
              <w:bottom w:val="nil"/>
              <w:right w:val="nil"/>
            </w:tcBorders>
            <w:shd w:val="clear" w:color="auto" w:fill="auto"/>
            <w:noWrap/>
            <w:vAlign w:val="bottom"/>
            <w:hideMark/>
          </w:tcPr>
          <w:p w14:paraId="25E91772" w14:textId="44C3B9A6"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7A35447B" w14:textId="68E025FC"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 xml:space="preserve">Oddělení SSP a dávek pěstounské </w:t>
            </w:r>
            <w:r w:rsidR="00845233" w:rsidRPr="00416E08">
              <w:rPr>
                <w:rFonts w:ascii="Palatino Linotype" w:eastAsia="Times New Roman" w:hAnsi="Palatino Linotype" w:cs="Times New Roman"/>
                <w:color w:val="000000"/>
                <w:sz w:val="18"/>
                <w:szCs w:val="18"/>
                <w:lang w:eastAsia="cs-CZ"/>
              </w:rPr>
              <w:t>péče – vedoucí</w:t>
            </w:r>
            <w:r w:rsidRPr="00416E08">
              <w:rPr>
                <w:rFonts w:ascii="Palatino Linotype" w:eastAsia="Times New Roman" w:hAnsi="Palatino Linotype" w:cs="Times New Roman"/>
                <w:color w:val="000000"/>
                <w:sz w:val="18"/>
                <w:szCs w:val="18"/>
                <w:lang w:eastAsia="cs-CZ"/>
              </w:rPr>
              <w:t xml:space="preserve"> oddělení (1)</w:t>
            </w:r>
          </w:p>
        </w:tc>
        <w:tc>
          <w:tcPr>
            <w:tcW w:w="177" w:type="dxa"/>
            <w:tcBorders>
              <w:top w:val="nil"/>
              <w:left w:val="nil"/>
              <w:bottom w:val="nil"/>
              <w:right w:val="nil"/>
            </w:tcBorders>
            <w:shd w:val="clear" w:color="auto" w:fill="auto"/>
            <w:noWrap/>
            <w:vAlign w:val="bottom"/>
            <w:hideMark/>
          </w:tcPr>
          <w:p w14:paraId="68911B3E"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hideMark/>
          </w:tcPr>
          <w:p w14:paraId="21CEFD68"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Specialista dávek SSP a PP (10), ověřovatel dávek SSP a PP (4), specialista náhradního výživného (2)</w:t>
            </w:r>
          </w:p>
        </w:tc>
      </w:tr>
      <w:tr w:rsidR="00416E08" w:rsidRPr="00416E08" w14:paraId="5AB85ABB" w14:textId="77777777" w:rsidTr="006877DD">
        <w:trPr>
          <w:trHeight w:val="300"/>
        </w:trPr>
        <w:tc>
          <w:tcPr>
            <w:tcW w:w="1441" w:type="dxa"/>
            <w:tcBorders>
              <w:top w:val="nil"/>
              <w:left w:val="nil"/>
              <w:bottom w:val="nil"/>
              <w:right w:val="nil"/>
            </w:tcBorders>
            <w:shd w:val="clear" w:color="auto" w:fill="auto"/>
            <w:noWrap/>
            <w:vAlign w:val="bottom"/>
            <w:hideMark/>
          </w:tcPr>
          <w:p w14:paraId="473BB73E"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284" w:type="dxa"/>
            <w:tcBorders>
              <w:top w:val="nil"/>
              <w:left w:val="nil"/>
              <w:bottom w:val="nil"/>
              <w:right w:val="nil"/>
            </w:tcBorders>
            <w:shd w:val="clear" w:color="auto" w:fill="auto"/>
            <w:noWrap/>
            <w:vAlign w:val="bottom"/>
            <w:hideMark/>
          </w:tcPr>
          <w:p w14:paraId="58F19F96" w14:textId="51938243"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666" w:type="dxa"/>
            <w:tcBorders>
              <w:top w:val="nil"/>
              <w:left w:val="nil"/>
              <w:bottom w:val="nil"/>
              <w:right w:val="nil"/>
            </w:tcBorders>
            <w:shd w:val="clear" w:color="auto" w:fill="auto"/>
            <w:noWrap/>
            <w:hideMark/>
          </w:tcPr>
          <w:p w14:paraId="4884241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77" w:type="dxa"/>
            <w:tcBorders>
              <w:top w:val="nil"/>
              <w:left w:val="nil"/>
              <w:bottom w:val="nil"/>
              <w:right w:val="nil"/>
            </w:tcBorders>
            <w:shd w:val="clear" w:color="auto" w:fill="auto"/>
            <w:noWrap/>
            <w:vAlign w:val="bottom"/>
            <w:hideMark/>
          </w:tcPr>
          <w:p w14:paraId="1068939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4536" w:type="dxa"/>
            <w:gridSpan w:val="3"/>
            <w:tcBorders>
              <w:top w:val="nil"/>
              <w:left w:val="nil"/>
              <w:bottom w:val="nil"/>
              <w:right w:val="nil"/>
            </w:tcBorders>
            <w:shd w:val="clear" w:color="auto" w:fill="auto"/>
            <w:noWrap/>
            <w:hideMark/>
          </w:tcPr>
          <w:p w14:paraId="16F1F107"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r>
      <w:tr w:rsidR="00416E08" w:rsidRPr="00416E08" w14:paraId="41D4FA00" w14:textId="77777777" w:rsidTr="006877DD">
        <w:trPr>
          <w:trHeight w:val="1200"/>
        </w:trPr>
        <w:tc>
          <w:tcPr>
            <w:tcW w:w="1441" w:type="dxa"/>
            <w:tcBorders>
              <w:top w:val="nil"/>
              <w:left w:val="nil"/>
              <w:bottom w:val="nil"/>
              <w:right w:val="nil"/>
            </w:tcBorders>
            <w:shd w:val="clear" w:color="auto" w:fill="auto"/>
            <w:noWrap/>
            <w:vAlign w:val="bottom"/>
            <w:hideMark/>
          </w:tcPr>
          <w:p w14:paraId="6D7D92D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284" w:type="dxa"/>
            <w:tcBorders>
              <w:top w:val="nil"/>
              <w:left w:val="nil"/>
              <w:bottom w:val="nil"/>
              <w:right w:val="nil"/>
            </w:tcBorders>
            <w:shd w:val="clear" w:color="auto" w:fill="auto"/>
            <w:noWrap/>
            <w:vAlign w:val="bottom"/>
            <w:hideMark/>
          </w:tcPr>
          <w:p w14:paraId="057668CB" w14:textId="23B5E2B5" w:rsidR="00416E08" w:rsidRPr="00416E08" w:rsidRDefault="006877DD" w:rsidP="00416E08">
            <w:pPr>
              <w:spacing w:after="0" w:line="240" w:lineRule="auto"/>
              <w:rPr>
                <w:rFonts w:ascii="Palatino Linotype" w:eastAsia="Times New Roman" w:hAnsi="Palatino Linotype" w:cs="Times New Roman"/>
                <w:sz w:val="18"/>
                <w:szCs w:val="18"/>
                <w:lang w:eastAsia="cs-CZ"/>
              </w:rPr>
            </w:pPr>
            <w:r w:rsidRPr="00274F7D">
              <w:rPr>
                <w:rFonts w:ascii="Palatino Linotype" w:eastAsia="Times New Roman" w:hAnsi="Palatino Linotype" w:cs="Times New Roman"/>
                <w:noProof/>
                <w:color w:val="000000"/>
                <w:sz w:val="18"/>
                <w:szCs w:val="18"/>
                <w:lang w:eastAsia="cs-CZ"/>
              </w:rPr>
              <mc:AlternateContent>
                <mc:Choice Requires="wps">
                  <w:drawing>
                    <wp:anchor distT="0" distB="0" distL="114300" distR="114300" simplePos="0" relativeHeight="251766784" behindDoc="0" locked="0" layoutInCell="1" allowOverlap="1" wp14:anchorId="1AFC2B3D" wp14:editId="20C8EA8F">
                      <wp:simplePos x="0" y="0"/>
                      <wp:positionH relativeFrom="column">
                        <wp:posOffset>6985</wp:posOffset>
                      </wp:positionH>
                      <wp:positionV relativeFrom="paragraph">
                        <wp:posOffset>-636905</wp:posOffset>
                      </wp:positionV>
                      <wp:extent cx="9525" cy="2009775"/>
                      <wp:effectExtent l="0" t="0" r="28575" b="28575"/>
                      <wp:wrapNone/>
                      <wp:docPr id="80" name="Přímá spojnice 80"/>
                      <wp:cNvGraphicFramePr/>
                      <a:graphic xmlns:a="http://schemas.openxmlformats.org/drawingml/2006/main">
                        <a:graphicData uri="http://schemas.microsoft.com/office/word/2010/wordprocessingShape">
                          <wps:wsp>
                            <wps:cNvCnPr/>
                            <wps:spPr>
                              <a:xfrm flipH="1">
                                <a:off x="0" y="0"/>
                                <a:ext cx="9525" cy="2009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3A1F0C" id="Přímá spojnice 80"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50.15pt" to="1.3pt,1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" strokecolor="black [3200]" strokeweight=".5pt">
                      <v:stroke joinstyle="miter"/>
                    </v:line>
                  </w:pict>
                </mc:Fallback>
              </mc:AlternateContent>
            </w:r>
            <w:r w:rsidR="001C757A" w:rsidRPr="00274F7D">
              <w:rPr>
                <w:rFonts w:ascii="Palatino Linotype" w:eastAsia="Times New Roman" w:hAnsi="Palatino Linotype" w:cs="Times New Roman"/>
                <w:noProof/>
                <w:sz w:val="18"/>
                <w:szCs w:val="18"/>
                <w:lang w:eastAsia="cs-CZ"/>
              </w:rPr>
              <mc:AlternateContent>
                <mc:Choice Requires="wps">
                  <w:drawing>
                    <wp:anchor distT="0" distB="0" distL="114300" distR="114300" simplePos="0" relativeHeight="251768832" behindDoc="0" locked="0" layoutInCell="1" allowOverlap="1" wp14:anchorId="207EBF9B" wp14:editId="773B7622">
                      <wp:simplePos x="0" y="0"/>
                      <wp:positionH relativeFrom="column">
                        <wp:posOffset>4445</wp:posOffset>
                      </wp:positionH>
                      <wp:positionV relativeFrom="paragraph">
                        <wp:posOffset>-361315</wp:posOffset>
                      </wp:positionV>
                      <wp:extent cx="133350" cy="0"/>
                      <wp:effectExtent l="0" t="0" r="19050" b="19050"/>
                      <wp:wrapNone/>
                      <wp:docPr id="81" name="Přímá spojnice 81"/>
                      <wp:cNvGraphicFramePr/>
                      <a:graphic xmlns:a="http://schemas.openxmlformats.org/drawingml/2006/main">
                        <a:graphicData uri="http://schemas.microsoft.com/office/word/2010/wordprocessingShape">
                          <wps:wsp>
                            <wps:cNvCnPr/>
                            <wps:spPr>
                              <a:xfrm flipV="1">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EBB2796" id="Přímá spojnice 81"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28.45pt" to="10.8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" strokecolor="black [3200]" strokeweight=".5pt">
                      <v:stroke joinstyle="miter"/>
                    </v:line>
                  </w:pict>
                </mc:Fallback>
              </mc:AlternateConten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2A9EF9CE" w14:textId="7405997B"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 xml:space="preserve">Oddělení hmotné </w:t>
            </w:r>
            <w:r w:rsidR="00845233" w:rsidRPr="00416E08">
              <w:rPr>
                <w:rFonts w:ascii="Palatino Linotype" w:eastAsia="Times New Roman" w:hAnsi="Palatino Linotype" w:cs="Times New Roman"/>
                <w:color w:val="000000"/>
                <w:sz w:val="18"/>
                <w:szCs w:val="18"/>
                <w:lang w:eastAsia="cs-CZ"/>
              </w:rPr>
              <w:t>nouze – vedoucí</w:t>
            </w:r>
            <w:r w:rsidRPr="00416E08">
              <w:rPr>
                <w:rFonts w:ascii="Palatino Linotype" w:eastAsia="Times New Roman" w:hAnsi="Palatino Linotype" w:cs="Times New Roman"/>
                <w:color w:val="000000"/>
                <w:sz w:val="18"/>
                <w:szCs w:val="18"/>
                <w:lang w:eastAsia="cs-CZ"/>
              </w:rPr>
              <w:t xml:space="preserve"> oddělení (1)</w:t>
            </w:r>
          </w:p>
        </w:tc>
        <w:tc>
          <w:tcPr>
            <w:tcW w:w="177" w:type="dxa"/>
            <w:tcBorders>
              <w:top w:val="nil"/>
              <w:left w:val="nil"/>
              <w:bottom w:val="nil"/>
              <w:right w:val="nil"/>
            </w:tcBorders>
            <w:shd w:val="clear" w:color="auto" w:fill="auto"/>
            <w:noWrap/>
            <w:vAlign w:val="bottom"/>
            <w:hideMark/>
          </w:tcPr>
          <w:p w14:paraId="2FE2274F"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hideMark/>
          </w:tcPr>
          <w:p w14:paraId="120AC284"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 xml:space="preserve">Sociální pracovník (10), specialista dávek HN (8) </w:t>
            </w:r>
          </w:p>
        </w:tc>
      </w:tr>
      <w:tr w:rsidR="00416E08" w:rsidRPr="00416E08" w14:paraId="1F202969" w14:textId="77777777" w:rsidTr="006877DD">
        <w:trPr>
          <w:trHeight w:val="300"/>
        </w:trPr>
        <w:tc>
          <w:tcPr>
            <w:tcW w:w="1441" w:type="dxa"/>
            <w:tcBorders>
              <w:top w:val="nil"/>
              <w:left w:val="nil"/>
              <w:bottom w:val="nil"/>
              <w:right w:val="nil"/>
            </w:tcBorders>
            <w:shd w:val="clear" w:color="auto" w:fill="auto"/>
            <w:noWrap/>
            <w:vAlign w:val="bottom"/>
            <w:hideMark/>
          </w:tcPr>
          <w:p w14:paraId="2287A6BF" w14:textId="77777777" w:rsidR="00416E08" w:rsidRPr="00416E08" w:rsidRDefault="00416E08" w:rsidP="00416E08">
            <w:pPr>
              <w:spacing w:after="0" w:line="240" w:lineRule="auto"/>
              <w:rPr>
                <w:rFonts w:ascii="Palatino Linotype" w:eastAsia="Times New Roman" w:hAnsi="Palatino Linotype" w:cs="Times New Roman"/>
                <w:color w:val="000000"/>
                <w:sz w:val="18"/>
                <w:szCs w:val="18"/>
                <w:lang w:eastAsia="cs-CZ"/>
              </w:rPr>
            </w:pPr>
          </w:p>
        </w:tc>
        <w:tc>
          <w:tcPr>
            <w:tcW w:w="284" w:type="dxa"/>
            <w:tcBorders>
              <w:top w:val="nil"/>
              <w:left w:val="nil"/>
              <w:bottom w:val="nil"/>
              <w:right w:val="nil"/>
            </w:tcBorders>
            <w:shd w:val="clear" w:color="auto" w:fill="auto"/>
            <w:noWrap/>
            <w:vAlign w:val="bottom"/>
            <w:hideMark/>
          </w:tcPr>
          <w:p w14:paraId="4914B19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666" w:type="dxa"/>
            <w:tcBorders>
              <w:top w:val="nil"/>
              <w:left w:val="nil"/>
              <w:bottom w:val="nil"/>
              <w:right w:val="nil"/>
            </w:tcBorders>
            <w:shd w:val="clear" w:color="auto" w:fill="auto"/>
            <w:noWrap/>
            <w:hideMark/>
          </w:tcPr>
          <w:p w14:paraId="39ED131E"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177" w:type="dxa"/>
            <w:tcBorders>
              <w:top w:val="nil"/>
              <w:left w:val="nil"/>
              <w:bottom w:val="nil"/>
              <w:right w:val="nil"/>
            </w:tcBorders>
            <w:shd w:val="clear" w:color="auto" w:fill="auto"/>
            <w:noWrap/>
            <w:vAlign w:val="bottom"/>
            <w:hideMark/>
          </w:tcPr>
          <w:p w14:paraId="57034103"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c>
          <w:tcPr>
            <w:tcW w:w="4536" w:type="dxa"/>
            <w:gridSpan w:val="3"/>
            <w:tcBorders>
              <w:top w:val="nil"/>
              <w:left w:val="nil"/>
              <w:bottom w:val="nil"/>
              <w:right w:val="nil"/>
            </w:tcBorders>
            <w:shd w:val="clear" w:color="auto" w:fill="auto"/>
            <w:noWrap/>
            <w:hideMark/>
          </w:tcPr>
          <w:p w14:paraId="32E1E522" w14:textId="77777777" w:rsidR="00416E08" w:rsidRPr="00416E08" w:rsidRDefault="00416E08" w:rsidP="00416E08">
            <w:pPr>
              <w:spacing w:after="0" w:line="240" w:lineRule="auto"/>
              <w:rPr>
                <w:rFonts w:ascii="Palatino Linotype" w:eastAsia="Times New Roman" w:hAnsi="Palatino Linotype" w:cs="Times New Roman"/>
                <w:sz w:val="18"/>
                <w:szCs w:val="18"/>
                <w:lang w:eastAsia="cs-CZ"/>
              </w:rPr>
            </w:pPr>
          </w:p>
        </w:tc>
      </w:tr>
      <w:tr w:rsidR="00416E08" w:rsidRPr="00416E08" w14:paraId="7D06DE9C" w14:textId="77777777" w:rsidTr="006877DD">
        <w:trPr>
          <w:trHeight w:val="886"/>
        </w:trPr>
        <w:tc>
          <w:tcPr>
            <w:tcW w:w="1441" w:type="dxa"/>
            <w:tcBorders>
              <w:top w:val="nil"/>
              <w:left w:val="nil"/>
              <w:bottom w:val="nil"/>
              <w:right w:val="nil"/>
            </w:tcBorders>
            <w:shd w:val="clear" w:color="auto" w:fill="auto"/>
            <w:noWrap/>
            <w:vAlign w:val="bottom"/>
            <w:hideMark/>
          </w:tcPr>
          <w:p w14:paraId="2FE175BD" w14:textId="77777777" w:rsidR="00416E08" w:rsidRPr="00416E08" w:rsidRDefault="00416E08" w:rsidP="00274F7D">
            <w:pPr>
              <w:spacing w:after="0" w:line="240" w:lineRule="auto"/>
              <w:jc w:val="center"/>
              <w:rPr>
                <w:rFonts w:ascii="Palatino Linotype" w:eastAsia="Times New Roman" w:hAnsi="Palatino Linotype" w:cs="Times New Roman"/>
                <w:sz w:val="18"/>
                <w:szCs w:val="18"/>
                <w:lang w:eastAsia="cs-CZ"/>
              </w:rPr>
            </w:pPr>
          </w:p>
        </w:tc>
        <w:tc>
          <w:tcPr>
            <w:tcW w:w="284" w:type="dxa"/>
            <w:tcBorders>
              <w:top w:val="nil"/>
              <w:left w:val="nil"/>
              <w:bottom w:val="nil"/>
              <w:right w:val="nil"/>
            </w:tcBorders>
            <w:shd w:val="clear" w:color="auto" w:fill="auto"/>
            <w:noWrap/>
            <w:vAlign w:val="bottom"/>
            <w:hideMark/>
          </w:tcPr>
          <w:p w14:paraId="776EB045" w14:textId="77777777" w:rsidR="00416E08" w:rsidRPr="00416E08" w:rsidRDefault="001C757A" w:rsidP="00274F7D">
            <w:pPr>
              <w:spacing w:after="0" w:line="240" w:lineRule="auto"/>
              <w:jc w:val="center"/>
              <w:rPr>
                <w:rFonts w:ascii="Palatino Linotype" w:eastAsia="Times New Roman" w:hAnsi="Palatino Linotype" w:cs="Times New Roman"/>
                <w:sz w:val="18"/>
                <w:szCs w:val="18"/>
                <w:lang w:eastAsia="cs-CZ"/>
              </w:rPr>
            </w:pPr>
            <w:r w:rsidRPr="00274F7D">
              <w:rPr>
                <w:rFonts w:ascii="Palatino Linotype" w:eastAsia="Times New Roman" w:hAnsi="Palatino Linotype" w:cs="Times New Roman"/>
                <w:noProof/>
                <w:sz w:val="18"/>
                <w:szCs w:val="18"/>
                <w:lang w:eastAsia="cs-CZ"/>
              </w:rPr>
              <mc:AlternateContent>
                <mc:Choice Requires="wps">
                  <w:drawing>
                    <wp:anchor distT="0" distB="0" distL="114300" distR="114300" simplePos="0" relativeHeight="251770880" behindDoc="0" locked="0" layoutInCell="1" allowOverlap="1" wp14:anchorId="65545086" wp14:editId="31953F46">
                      <wp:simplePos x="0" y="0"/>
                      <wp:positionH relativeFrom="margin">
                        <wp:posOffset>-6350</wp:posOffset>
                      </wp:positionH>
                      <wp:positionV relativeFrom="paragraph">
                        <wp:posOffset>-169545</wp:posOffset>
                      </wp:positionV>
                      <wp:extent cx="123825" cy="0"/>
                      <wp:effectExtent l="0" t="0" r="28575" b="19050"/>
                      <wp:wrapNone/>
                      <wp:docPr id="83" name="Přímá spojnice 83"/>
                      <wp:cNvGraphicFramePr/>
                      <a:graphic xmlns:a="http://schemas.openxmlformats.org/drawingml/2006/main">
                        <a:graphicData uri="http://schemas.microsoft.com/office/word/2010/wordprocessingShape">
                          <wps:wsp>
                            <wps:cNvCnPr/>
                            <wps:spPr>
                              <a:xfrm flipV="1">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573D31E" id="Přímá spojnice 83" o:spid="_x0000_s1026" style="position:absolute;flip:y;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3.35pt" to="9.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" strokecolor="black [3200]" strokeweight=".5pt">
                      <v:stroke joinstyle="miter"/>
                      <w10:wrap anchorx="margin"/>
                    </v:line>
                  </w:pict>
                </mc:Fallback>
              </mc:AlternateContent>
            </w:r>
          </w:p>
        </w:tc>
        <w:tc>
          <w:tcPr>
            <w:tcW w:w="1666" w:type="dxa"/>
            <w:tcBorders>
              <w:top w:val="single" w:sz="4" w:space="0" w:color="auto"/>
              <w:left w:val="single" w:sz="4" w:space="0" w:color="auto"/>
              <w:bottom w:val="single" w:sz="4" w:space="0" w:color="auto"/>
              <w:right w:val="single" w:sz="4" w:space="0" w:color="auto"/>
            </w:tcBorders>
            <w:shd w:val="clear" w:color="auto" w:fill="auto"/>
            <w:hideMark/>
          </w:tcPr>
          <w:p w14:paraId="6C6D3462" w14:textId="30754EDC" w:rsidR="00416E08" w:rsidRPr="00416E08" w:rsidRDefault="00416E08" w:rsidP="006877DD">
            <w:pPr>
              <w:spacing w:after="0" w:line="240" w:lineRule="auto"/>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 xml:space="preserve">Oddělení PnP </w:t>
            </w:r>
            <w:r w:rsidR="00845233" w:rsidRPr="00416E08">
              <w:rPr>
                <w:rFonts w:ascii="Palatino Linotype" w:eastAsia="Times New Roman" w:hAnsi="Palatino Linotype" w:cs="Times New Roman"/>
                <w:color w:val="000000"/>
                <w:sz w:val="18"/>
                <w:szCs w:val="18"/>
                <w:lang w:eastAsia="cs-CZ"/>
              </w:rPr>
              <w:t>a DOZP – vedoucí</w:t>
            </w:r>
            <w:r w:rsidRPr="00416E08">
              <w:rPr>
                <w:rFonts w:ascii="Palatino Linotype" w:eastAsia="Times New Roman" w:hAnsi="Palatino Linotype" w:cs="Times New Roman"/>
                <w:color w:val="000000"/>
                <w:sz w:val="18"/>
                <w:szCs w:val="18"/>
                <w:lang w:eastAsia="cs-CZ"/>
              </w:rPr>
              <w:t xml:space="preserve"> oddělení (1)</w:t>
            </w:r>
          </w:p>
        </w:tc>
        <w:tc>
          <w:tcPr>
            <w:tcW w:w="177" w:type="dxa"/>
            <w:tcBorders>
              <w:top w:val="nil"/>
              <w:left w:val="nil"/>
              <w:bottom w:val="nil"/>
              <w:right w:val="nil"/>
            </w:tcBorders>
            <w:shd w:val="clear" w:color="auto" w:fill="auto"/>
            <w:noWrap/>
            <w:vAlign w:val="bottom"/>
            <w:hideMark/>
          </w:tcPr>
          <w:p w14:paraId="347F9468" w14:textId="77777777" w:rsidR="00416E08" w:rsidRPr="00416E08" w:rsidRDefault="00416E08" w:rsidP="00274F7D">
            <w:pPr>
              <w:spacing w:after="0" w:line="240" w:lineRule="auto"/>
              <w:jc w:val="center"/>
              <w:rPr>
                <w:rFonts w:ascii="Palatino Linotype" w:eastAsia="Times New Roman" w:hAnsi="Palatino Linotype" w:cs="Times New Roman"/>
                <w:color w:val="000000"/>
                <w:sz w:val="18"/>
                <w:szCs w:val="18"/>
                <w:lang w:eastAsia="cs-CZ"/>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hideMark/>
          </w:tcPr>
          <w:p w14:paraId="1D6D168D" w14:textId="77777777" w:rsidR="00416E08" w:rsidRPr="00416E08" w:rsidRDefault="00416E08" w:rsidP="00274F7D">
            <w:pPr>
              <w:spacing w:after="0" w:line="240" w:lineRule="auto"/>
              <w:jc w:val="center"/>
              <w:rPr>
                <w:rFonts w:ascii="Palatino Linotype" w:eastAsia="Times New Roman" w:hAnsi="Palatino Linotype" w:cs="Times New Roman"/>
                <w:color w:val="000000"/>
                <w:sz w:val="18"/>
                <w:szCs w:val="18"/>
                <w:lang w:eastAsia="cs-CZ"/>
              </w:rPr>
            </w:pPr>
            <w:r w:rsidRPr="00416E08">
              <w:rPr>
                <w:rFonts w:ascii="Palatino Linotype" w:eastAsia="Times New Roman" w:hAnsi="Palatino Linotype" w:cs="Times New Roman"/>
                <w:color w:val="000000"/>
                <w:sz w:val="18"/>
                <w:szCs w:val="18"/>
                <w:lang w:eastAsia="cs-CZ"/>
              </w:rPr>
              <w:t>Sociální pracovník (12), specialista dávek PnP a DOZP (5)</w:t>
            </w:r>
          </w:p>
        </w:tc>
      </w:tr>
    </w:tbl>
    <w:p w14:paraId="0E9E9876" w14:textId="77777777" w:rsidR="00C336D4" w:rsidRDefault="00E4048D" w:rsidP="00A96F77">
      <w:pPr>
        <w:spacing w:line="360" w:lineRule="auto"/>
        <w:jc w:val="both"/>
        <w:rPr>
          <w:rFonts w:ascii="Palatino Linotype" w:hAnsi="Palatino Linotype"/>
          <w:sz w:val="20"/>
          <w:szCs w:val="20"/>
        </w:rPr>
      </w:pPr>
      <w:r w:rsidRPr="00E4048D">
        <w:rPr>
          <w:rFonts w:ascii="Palatino Linotype" w:hAnsi="Palatino Linotype"/>
          <w:sz w:val="20"/>
          <w:szCs w:val="20"/>
        </w:rPr>
        <w:t>Zdroj</w:t>
      </w:r>
      <w:r>
        <w:rPr>
          <w:rFonts w:ascii="Palatino Linotype" w:hAnsi="Palatino Linotype"/>
          <w:sz w:val="20"/>
          <w:szCs w:val="20"/>
        </w:rPr>
        <w:t>:</w:t>
      </w:r>
      <w:r w:rsidRPr="00E4048D">
        <w:rPr>
          <w:rFonts w:ascii="Palatino Linotype" w:hAnsi="Palatino Linotype"/>
          <w:sz w:val="20"/>
          <w:szCs w:val="20"/>
        </w:rPr>
        <w:t xml:space="preserve"> </w:t>
      </w:r>
      <w:r>
        <w:rPr>
          <w:rFonts w:ascii="Palatino Linotype" w:hAnsi="Palatino Linotype"/>
          <w:sz w:val="20"/>
          <w:szCs w:val="20"/>
        </w:rPr>
        <w:t xml:space="preserve">Organizační řád ÚP ČR </w:t>
      </w:r>
      <w:r w:rsidR="001129AF">
        <w:rPr>
          <w:rFonts w:ascii="Palatino Linotype" w:hAnsi="Palatino Linotype"/>
          <w:sz w:val="20"/>
          <w:szCs w:val="20"/>
        </w:rPr>
        <w:t xml:space="preserve">(2021) </w:t>
      </w:r>
      <w:r>
        <w:rPr>
          <w:rFonts w:ascii="Palatino Linotype" w:hAnsi="Palatino Linotype"/>
          <w:sz w:val="20"/>
          <w:szCs w:val="20"/>
        </w:rPr>
        <w:t>a personální systém ÚP ČR (vlastní zpracování)</w:t>
      </w:r>
      <w:r w:rsidR="001129AF">
        <w:rPr>
          <w:rFonts w:ascii="Palatino Linotype" w:hAnsi="Palatino Linotype"/>
          <w:sz w:val="20"/>
          <w:szCs w:val="20"/>
        </w:rPr>
        <w:t>.</w:t>
      </w:r>
    </w:p>
    <w:p w14:paraId="09C6ED19" w14:textId="016CF659" w:rsidR="00A96F77" w:rsidRPr="00C336D4" w:rsidRDefault="006405FB" w:rsidP="00A96F77">
      <w:pPr>
        <w:spacing w:line="360" w:lineRule="auto"/>
        <w:jc w:val="both"/>
        <w:rPr>
          <w:rFonts w:ascii="Palatino Linotype" w:hAnsi="Palatino Linotype"/>
          <w:sz w:val="20"/>
          <w:szCs w:val="20"/>
        </w:rPr>
      </w:pPr>
      <w:r>
        <w:rPr>
          <w:rFonts w:ascii="Palatino Linotype" w:hAnsi="Palatino Linotype"/>
          <w:sz w:val="24"/>
          <w:szCs w:val="24"/>
        </w:rPr>
        <w:lastRenderedPageBreak/>
        <w:t>Příloha 4. Ukázky</w:t>
      </w:r>
      <w:r w:rsidR="00A96F77">
        <w:rPr>
          <w:rFonts w:ascii="Palatino Linotype" w:hAnsi="Palatino Linotype"/>
          <w:sz w:val="24"/>
          <w:szCs w:val="24"/>
        </w:rPr>
        <w:t xml:space="preserve"> vzdělávacích cílů </w:t>
      </w:r>
      <w:r w:rsidR="00A96F77">
        <w:rPr>
          <w:rFonts w:ascii="Palatino Linotype" w:eastAsia="Times New Roman" w:hAnsi="Palatino Linotype" w:cs="Calibri"/>
          <w:color w:val="000000"/>
          <w:sz w:val="24"/>
          <w:szCs w:val="24"/>
          <w:lang w:eastAsia="cs-CZ"/>
        </w:rPr>
        <w:t>formou</w:t>
      </w:r>
      <w:r w:rsidR="008F1A51">
        <w:rPr>
          <w:rFonts w:ascii="Palatino Linotype" w:eastAsia="Times New Roman" w:hAnsi="Palatino Linotype" w:cs="Calibri"/>
          <w:color w:val="000000"/>
          <w:sz w:val="24"/>
          <w:szCs w:val="24"/>
          <w:lang w:eastAsia="cs-CZ"/>
        </w:rPr>
        <w:t xml:space="preserve"> výběru z přednastavených kurzů</w:t>
      </w:r>
    </w:p>
    <w:p w14:paraId="6627D0E0" w14:textId="56D74BB0" w:rsidR="0081017F" w:rsidRDefault="0003606B" w:rsidP="00A96F77">
      <w:pPr>
        <w:spacing w:line="360" w:lineRule="auto"/>
        <w:jc w:val="both"/>
        <w:rPr>
          <w:rFonts w:ascii="Palatino Linotype" w:hAnsi="Palatino Linotype"/>
          <w:sz w:val="24"/>
          <w:szCs w:val="24"/>
        </w:rPr>
      </w:pPr>
      <w:r w:rsidRPr="0003606B">
        <w:rPr>
          <w:rFonts w:ascii="Palatino Linotype" w:hAnsi="Palatino Linotype"/>
          <w:noProof/>
          <w:sz w:val="24"/>
          <w:szCs w:val="24"/>
          <w:lang w:eastAsia="cs-CZ"/>
        </w:rPr>
        <w:drawing>
          <wp:inline distT="0" distB="0" distL="0" distR="0" wp14:anchorId="48C62D70" wp14:editId="70AA4C8D">
            <wp:extent cx="5219700" cy="627042"/>
            <wp:effectExtent l="0" t="0" r="0" b="1905"/>
            <wp:docPr id="30" name="Obrázek 30" descr="C:\Users\Marky\Documents\MAGISTERSKÁ PRÁCE\ukázka formulace vzdělávacího cí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y\Documents\MAGISTERSKÁ PRÁCE\ukázka formulace vzdělávacího cíle 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9700" cy="627042"/>
                    </a:xfrm>
                    <a:prstGeom prst="rect">
                      <a:avLst/>
                    </a:prstGeom>
                    <a:noFill/>
                    <a:ln>
                      <a:noFill/>
                    </a:ln>
                  </pic:spPr>
                </pic:pic>
              </a:graphicData>
            </a:graphic>
          </wp:inline>
        </w:drawing>
      </w:r>
    </w:p>
    <w:p w14:paraId="1C7F8298" w14:textId="4F7E20DB" w:rsidR="0003606B" w:rsidRDefault="0003606B" w:rsidP="00A96F77">
      <w:pPr>
        <w:spacing w:line="360" w:lineRule="auto"/>
        <w:jc w:val="both"/>
        <w:rPr>
          <w:rFonts w:ascii="Palatino Linotype" w:hAnsi="Palatino Linotype"/>
          <w:sz w:val="24"/>
          <w:szCs w:val="24"/>
        </w:rPr>
      </w:pPr>
      <w:r w:rsidRPr="0003606B">
        <w:rPr>
          <w:rFonts w:ascii="Palatino Linotype" w:hAnsi="Palatino Linotype"/>
          <w:noProof/>
          <w:sz w:val="24"/>
          <w:szCs w:val="24"/>
          <w:lang w:eastAsia="cs-CZ"/>
        </w:rPr>
        <w:drawing>
          <wp:inline distT="0" distB="0" distL="0" distR="0" wp14:anchorId="423EBF38" wp14:editId="35E9F239">
            <wp:extent cx="5219700" cy="784860"/>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784860"/>
                    </a:xfrm>
                    <a:prstGeom prst="rect">
                      <a:avLst/>
                    </a:prstGeom>
                  </pic:spPr>
                </pic:pic>
              </a:graphicData>
            </a:graphic>
          </wp:inline>
        </w:drawing>
      </w:r>
    </w:p>
    <w:p w14:paraId="34BF5CC8" w14:textId="5BB13E3C" w:rsidR="0003606B" w:rsidRDefault="0003606B" w:rsidP="00A96F77">
      <w:pPr>
        <w:spacing w:line="360" w:lineRule="auto"/>
        <w:jc w:val="both"/>
        <w:rPr>
          <w:rFonts w:ascii="Palatino Linotype" w:hAnsi="Palatino Linotype"/>
          <w:sz w:val="24"/>
          <w:szCs w:val="24"/>
        </w:rPr>
      </w:pPr>
      <w:r w:rsidRPr="0003606B">
        <w:rPr>
          <w:rFonts w:ascii="Palatino Linotype" w:hAnsi="Palatino Linotype"/>
          <w:noProof/>
          <w:sz w:val="24"/>
          <w:szCs w:val="24"/>
          <w:lang w:eastAsia="cs-CZ"/>
        </w:rPr>
        <w:drawing>
          <wp:inline distT="0" distB="0" distL="0" distR="0" wp14:anchorId="3E3FBA55" wp14:editId="3D90D4ED">
            <wp:extent cx="5219700" cy="6483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648335"/>
                    </a:xfrm>
                    <a:prstGeom prst="rect">
                      <a:avLst/>
                    </a:prstGeom>
                  </pic:spPr>
                </pic:pic>
              </a:graphicData>
            </a:graphic>
          </wp:inline>
        </w:drawing>
      </w:r>
    </w:p>
    <w:p w14:paraId="3DA418EE" w14:textId="0FDFE572" w:rsidR="006405FB" w:rsidRDefault="0003606B" w:rsidP="00A96F77">
      <w:pPr>
        <w:spacing w:line="360" w:lineRule="auto"/>
        <w:jc w:val="both"/>
        <w:rPr>
          <w:rFonts w:ascii="Palatino Linotype" w:hAnsi="Palatino Linotype"/>
          <w:sz w:val="24"/>
          <w:szCs w:val="24"/>
        </w:rPr>
      </w:pPr>
      <w:r w:rsidRPr="0003606B">
        <w:rPr>
          <w:rFonts w:ascii="Palatino Linotype" w:hAnsi="Palatino Linotype"/>
          <w:noProof/>
          <w:sz w:val="24"/>
          <w:szCs w:val="24"/>
          <w:lang w:eastAsia="cs-CZ"/>
        </w:rPr>
        <w:drawing>
          <wp:inline distT="0" distB="0" distL="0" distR="0" wp14:anchorId="38377CC2" wp14:editId="589ECCEC">
            <wp:extent cx="5219700" cy="1112520"/>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1112520"/>
                    </a:xfrm>
                    <a:prstGeom prst="rect">
                      <a:avLst/>
                    </a:prstGeom>
                  </pic:spPr>
                </pic:pic>
              </a:graphicData>
            </a:graphic>
          </wp:inline>
        </w:drawing>
      </w:r>
      <w:r w:rsidR="000D26A0" w:rsidRPr="000D26A0">
        <w:rPr>
          <w:rFonts w:ascii="Palatino Linotype" w:hAnsi="Palatino Linotype"/>
          <w:sz w:val="20"/>
          <w:szCs w:val="20"/>
        </w:rPr>
        <w:t>Zdroj: Služební hodnocení zaměst</w:t>
      </w:r>
      <w:r w:rsidR="00372B02">
        <w:rPr>
          <w:rFonts w:ascii="Palatino Linotype" w:hAnsi="Palatino Linotype"/>
          <w:sz w:val="20"/>
          <w:szCs w:val="20"/>
        </w:rPr>
        <w:t>nanců za rok 2021 (vlastní zpracování).</w:t>
      </w:r>
    </w:p>
    <w:p w14:paraId="387A690A" w14:textId="77777777" w:rsidR="00C336D4" w:rsidRDefault="00C336D4" w:rsidP="006405FB">
      <w:pPr>
        <w:spacing w:line="360" w:lineRule="auto"/>
        <w:jc w:val="both"/>
        <w:rPr>
          <w:rFonts w:ascii="Palatino Linotype" w:hAnsi="Palatino Linotype"/>
          <w:sz w:val="24"/>
          <w:szCs w:val="24"/>
        </w:rPr>
      </w:pPr>
    </w:p>
    <w:p w14:paraId="78050E2C" w14:textId="77777777" w:rsidR="00C336D4" w:rsidRDefault="00C336D4" w:rsidP="006405FB">
      <w:pPr>
        <w:spacing w:line="360" w:lineRule="auto"/>
        <w:jc w:val="both"/>
        <w:rPr>
          <w:rFonts w:ascii="Palatino Linotype" w:hAnsi="Palatino Linotype"/>
          <w:sz w:val="24"/>
          <w:szCs w:val="24"/>
        </w:rPr>
      </w:pPr>
    </w:p>
    <w:p w14:paraId="4AB08EAC" w14:textId="77777777" w:rsidR="00C336D4" w:rsidRDefault="00C336D4" w:rsidP="006405FB">
      <w:pPr>
        <w:spacing w:line="360" w:lineRule="auto"/>
        <w:jc w:val="both"/>
        <w:rPr>
          <w:rFonts w:ascii="Palatino Linotype" w:hAnsi="Palatino Linotype"/>
          <w:sz w:val="24"/>
          <w:szCs w:val="24"/>
        </w:rPr>
      </w:pPr>
    </w:p>
    <w:p w14:paraId="0E93FF06" w14:textId="77777777" w:rsidR="00C336D4" w:rsidRDefault="00C336D4" w:rsidP="006405FB">
      <w:pPr>
        <w:spacing w:line="360" w:lineRule="auto"/>
        <w:jc w:val="both"/>
        <w:rPr>
          <w:rFonts w:ascii="Palatino Linotype" w:hAnsi="Palatino Linotype"/>
          <w:sz w:val="24"/>
          <w:szCs w:val="24"/>
        </w:rPr>
      </w:pPr>
    </w:p>
    <w:p w14:paraId="1B55C669" w14:textId="77777777" w:rsidR="00C336D4" w:rsidRDefault="00C336D4" w:rsidP="006405FB">
      <w:pPr>
        <w:spacing w:line="360" w:lineRule="auto"/>
        <w:jc w:val="both"/>
        <w:rPr>
          <w:rFonts w:ascii="Palatino Linotype" w:hAnsi="Palatino Linotype"/>
          <w:sz w:val="24"/>
          <w:szCs w:val="24"/>
        </w:rPr>
      </w:pPr>
    </w:p>
    <w:p w14:paraId="2F8D29C1" w14:textId="77777777" w:rsidR="00C336D4" w:rsidRDefault="00C336D4" w:rsidP="006405FB">
      <w:pPr>
        <w:spacing w:line="360" w:lineRule="auto"/>
        <w:jc w:val="both"/>
        <w:rPr>
          <w:rFonts w:ascii="Palatino Linotype" w:hAnsi="Palatino Linotype"/>
          <w:sz w:val="24"/>
          <w:szCs w:val="24"/>
        </w:rPr>
      </w:pPr>
    </w:p>
    <w:p w14:paraId="64C86D73" w14:textId="77777777" w:rsidR="00C336D4" w:rsidRDefault="00C336D4" w:rsidP="006405FB">
      <w:pPr>
        <w:spacing w:line="360" w:lineRule="auto"/>
        <w:jc w:val="both"/>
        <w:rPr>
          <w:rFonts w:ascii="Palatino Linotype" w:hAnsi="Palatino Linotype"/>
          <w:sz w:val="24"/>
          <w:szCs w:val="24"/>
        </w:rPr>
      </w:pPr>
    </w:p>
    <w:p w14:paraId="287C1BD9" w14:textId="77777777" w:rsidR="00C336D4" w:rsidRDefault="00C336D4" w:rsidP="006405FB">
      <w:pPr>
        <w:spacing w:line="360" w:lineRule="auto"/>
        <w:jc w:val="both"/>
        <w:rPr>
          <w:rFonts w:ascii="Palatino Linotype" w:hAnsi="Palatino Linotype"/>
          <w:sz w:val="24"/>
          <w:szCs w:val="24"/>
        </w:rPr>
      </w:pPr>
    </w:p>
    <w:p w14:paraId="6CB3295A" w14:textId="77777777" w:rsidR="00C336D4" w:rsidRDefault="00C336D4" w:rsidP="006405FB">
      <w:pPr>
        <w:spacing w:line="360" w:lineRule="auto"/>
        <w:jc w:val="both"/>
        <w:rPr>
          <w:rFonts w:ascii="Palatino Linotype" w:hAnsi="Palatino Linotype"/>
          <w:sz w:val="24"/>
          <w:szCs w:val="24"/>
        </w:rPr>
      </w:pPr>
    </w:p>
    <w:p w14:paraId="37B06B98" w14:textId="77777777" w:rsidR="00C336D4" w:rsidRDefault="00C336D4" w:rsidP="006405FB">
      <w:pPr>
        <w:spacing w:line="360" w:lineRule="auto"/>
        <w:jc w:val="both"/>
        <w:rPr>
          <w:rFonts w:ascii="Palatino Linotype" w:hAnsi="Palatino Linotype"/>
          <w:sz w:val="24"/>
          <w:szCs w:val="24"/>
        </w:rPr>
      </w:pPr>
    </w:p>
    <w:p w14:paraId="17069B31" w14:textId="07C06BB5" w:rsidR="006405FB" w:rsidRDefault="006405FB" w:rsidP="006405FB">
      <w:pPr>
        <w:spacing w:line="360" w:lineRule="auto"/>
        <w:jc w:val="both"/>
        <w:rPr>
          <w:rFonts w:ascii="Palatino Linotype" w:hAnsi="Palatino Linotype"/>
          <w:sz w:val="24"/>
          <w:szCs w:val="24"/>
        </w:rPr>
      </w:pPr>
      <w:r>
        <w:rPr>
          <w:rFonts w:ascii="Palatino Linotype" w:hAnsi="Palatino Linotype"/>
          <w:sz w:val="24"/>
          <w:szCs w:val="24"/>
        </w:rPr>
        <w:lastRenderedPageBreak/>
        <w:t>Příloha 5. U</w:t>
      </w:r>
      <w:r w:rsidR="009C21A3">
        <w:rPr>
          <w:rFonts w:ascii="Palatino Linotype" w:hAnsi="Palatino Linotype"/>
          <w:sz w:val="24"/>
          <w:szCs w:val="24"/>
        </w:rPr>
        <w:t xml:space="preserve">kázky formulace </w:t>
      </w:r>
      <w:r>
        <w:rPr>
          <w:rFonts w:ascii="Palatino Linotype" w:hAnsi="Palatino Linotype"/>
          <w:sz w:val="24"/>
          <w:szCs w:val="24"/>
        </w:rPr>
        <w:t xml:space="preserve">pracovních cílů a </w:t>
      </w:r>
      <w:r w:rsidR="009C21A3">
        <w:rPr>
          <w:rFonts w:ascii="Palatino Linotype" w:hAnsi="Palatino Linotype"/>
          <w:sz w:val="24"/>
          <w:szCs w:val="24"/>
        </w:rPr>
        <w:t xml:space="preserve">volně formulovatelných </w:t>
      </w:r>
      <w:r>
        <w:rPr>
          <w:rFonts w:ascii="Palatino Linotype" w:hAnsi="Palatino Linotype"/>
          <w:sz w:val="24"/>
          <w:szCs w:val="24"/>
        </w:rPr>
        <w:t>vzdělávacích cílů</w:t>
      </w:r>
    </w:p>
    <w:p w14:paraId="35AD921D" w14:textId="716382C3" w:rsidR="000D26A0" w:rsidRDefault="000D26A0" w:rsidP="006405FB">
      <w:pPr>
        <w:spacing w:line="360" w:lineRule="auto"/>
        <w:jc w:val="both"/>
        <w:rPr>
          <w:rFonts w:ascii="Palatino Linotype" w:hAnsi="Palatino Linotype"/>
          <w:sz w:val="24"/>
          <w:szCs w:val="24"/>
        </w:rPr>
      </w:pPr>
      <w:r w:rsidRPr="000D26A0">
        <w:rPr>
          <w:rFonts w:ascii="Palatino Linotype" w:hAnsi="Palatino Linotype"/>
          <w:noProof/>
          <w:sz w:val="24"/>
          <w:szCs w:val="24"/>
          <w:lang w:eastAsia="cs-CZ"/>
        </w:rPr>
        <w:drawing>
          <wp:inline distT="0" distB="0" distL="0" distR="0" wp14:anchorId="00BA07E8" wp14:editId="65DB0142">
            <wp:extent cx="5219700" cy="515719"/>
            <wp:effectExtent l="0" t="0" r="0" b="0"/>
            <wp:docPr id="34" name="Obrázek 34" descr="C:\Users\Marky\Documents\MAGISTERSKÁ PRÁCE\Dokumenty zaměstnanců\ukázka formulace služebního cíl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y\Documents\MAGISTERSKÁ PRÁCE\Dokumenty zaměstnanců\ukázka formulace služebního cíle 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19700" cy="515719"/>
                    </a:xfrm>
                    <a:prstGeom prst="rect">
                      <a:avLst/>
                    </a:prstGeom>
                    <a:noFill/>
                    <a:ln>
                      <a:noFill/>
                    </a:ln>
                  </pic:spPr>
                </pic:pic>
              </a:graphicData>
            </a:graphic>
          </wp:inline>
        </w:drawing>
      </w:r>
    </w:p>
    <w:p w14:paraId="119C5B4B" w14:textId="1E98792F" w:rsidR="000D26A0" w:rsidRDefault="000D26A0" w:rsidP="006405FB">
      <w:pPr>
        <w:spacing w:line="360" w:lineRule="auto"/>
        <w:jc w:val="both"/>
        <w:rPr>
          <w:rFonts w:ascii="Palatino Linotype" w:hAnsi="Palatino Linotype"/>
          <w:sz w:val="24"/>
          <w:szCs w:val="24"/>
        </w:rPr>
      </w:pPr>
      <w:r w:rsidRPr="000D26A0">
        <w:rPr>
          <w:rFonts w:ascii="Palatino Linotype" w:hAnsi="Palatino Linotype"/>
          <w:noProof/>
          <w:sz w:val="24"/>
          <w:szCs w:val="24"/>
          <w:lang w:eastAsia="cs-CZ"/>
        </w:rPr>
        <w:drawing>
          <wp:inline distT="0" distB="0" distL="0" distR="0" wp14:anchorId="4603F335" wp14:editId="4AEB66BD">
            <wp:extent cx="5219700" cy="667543"/>
            <wp:effectExtent l="0" t="0" r="0" b="0"/>
            <wp:docPr id="55" name="Obrázek 55" descr="C:\Users\Marky\Documents\MAGISTERSKÁ PRÁCE\Dokumenty zaměstnanců\ukázka formulace služebního cíl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y\Documents\MAGISTERSKÁ PRÁCE\Dokumenty zaměstnanců\ukázka formulace služebního cíle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700" cy="667543"/>
                    </a:xfrm>
                    <a:prstGeom prst="rect">
                      <a:avLst/>
                    </a:prstGeom>
                    <a:noFill/>
                    <a:ln>
                      <a:noFill/>
                    </a:ln>
                  </pic:spPr>
                </pic:pic>
              </a:graphicData>
            </a:graphic>
          </wp:inline>
        </w:drawing>
      </w:r>
    </w:p>
    <w:p w14:paraId="5A6DC695" w14:textId="3825729D" w:rsidR="000D26A0" w:rsidRDefault="000D26A0" w:rsidP="006405FB">
      <w:pPr>
        <w:spacing w:line="360" w:lineRule="auto"/>
        <w:jc w:val="both"/>
        <w:rPr>
          <w:rFonts w:ascii="Palatino Linotype" w:hAnsi="Palatino Linotype"/>
          <w:sz w:val="24"/>
          <w:szCs w:val="24"/>
        </w:rPr>
      </w:pPr>
      <w:r w:rsidRPr="000D26A0">
        <w:rPr>
          <w:rFonts w:ascii="Palatino Linotype" w:hAnsi="Palatino Linotype"/>
          <w:noProof/>
          <w:sz w:val="24"/>
          <w:szCs w:val="24"/>
          <w:lang w:eastAsia="cs-CZ"/>
        </w:rPr>
        <w:drawing>
          <wp:inline distT="0" distB="0" distL="0" distR="0" wp14:anchorId="166E5C6A" wp14:editId="5A1B7DDE">
            <wp:extent cx="5219700" cy="592420"/>
            <wp:effectExtent l="0" t="0" r="0" b="0"/>
            <wp:docPr id="56" name="Obrázek 56" descr="C:\Users\Marky\Documents\MAGISTERSKÁ PRÁCE\Dokumenty zaměstnanců\ukázka formulace služebního cíl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y\Documents\MAGISTERSKÁ PRÁCE\Dokumenty zaměstnanců\ukázka formulace služebního cíle 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592420"/>
                    </a:xfrm>
                    <a:prstGeom prst="rect">
                      <a:avLst/>
                    </a:prstGeom>
                    <a:noFill/>
                    <a:ln>
                      <a:noFill/>
                    </a:ln>
                  </pic:spPr>
                </pic:pic>
              </a:graphicData>
            </a:graphic>
          </wp:inline>
        </w:drawing>
      </w:r>
    </w:p>
    <w:p w14:paraId="0FAAB30D" w14:textId="489BBA4D" w:rsidR="000D26A0" w:rsidRDefault="000D26A0" w:rsidP="006405FB">
      <w:pPr>
        <w:spacing w:line="360" w:lineRule="auto"/>
        <w:jc w:val="both"/>
        <w:rPr>
          <w:rFonts w:ascii="Palatino Linotype" w:hAnsi="Palatino Linotype"/>
          <w:sz w:val="24"/>
          <w:szCs w:val="24"/>
        </w:rPr>
      </w:pPr>
      <w:r w:rsidRPr="000D26A0">
        <w:rPr>
          <w:rFonts w:ascii="Palatino Linotype" w:hAnsi="Palatino Linotype"/>
          <w:noProof/>
          <w:sz w:val="24"/>
          <w:szCs w:val="24"/>
          <w:lang w:eastAsia="cs-CZ"/>
        </w:rPr>
        <w:drawing>
          <wp:inline distT="0" distB="0" distL="0" distR="0" wp14:anchorId="6F1AFEE1" wp14:editId="0F2D2F8F">
            <wp:extent cx="5219700" cy="608030"/>
            <wp:effectExtent l="0" t="0" r="0" b="1905"/>
            <wp:docPr id="59" name="Obrázek 59" descr="C:\Users\Marky\Documents\MAGISTERSKÁ PRÁCE\Dokumenty zaměstnanců\ukázka formulace služebního cíl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y\Documents\MAGISTERSKÁ PRÁCE\Dokumenty zaměstnanců\ukázka formulace služebního cíle 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9700" cy="608030"/>
                    </a:xfrm>
                    <a:prstGeom prst="rect">
                      <a:avLst/>
                    </a:prstGeom>
                    <a:noFill/>
                    <a:ln>
                      <a:noFill/>
                    </a:ln>
                  </pic:spPr>
                </pic:pic>
              </a:graphicData>
            </a:graphic>
          </wp:inline>
        </w:drawing>
      </w:r>
    </w:p>
    <w:p w14:paraId="4C05F5DF" w14:textId="3ECECE4E" w:rsidR="000D26A0" w:rsidRDefault="000D26A0" w:rsidP="006405FB">
      <w:pPr>
        <w:spacing w:line="360" w:lineRule="auto"/>
        <w:jc w:val="both"/>
        <w:rPr>
          <w:rFonts w:ascii="Palatino Linotype" w:hAnsi="Palatino Linotype"/>
          <w:sz w:val="24"/>
          <w:szCs w:val="24"/>
        </w:rPr>
      </w:pPr>
      <w:r w:rsidRPr="000D26A0">
        <w:rPr>
          <w:rFonts w:ascii="Palatino Linotype" w:hAnsi="Palatino Linotype"/>
          <w:noProof/>
          <w:sz w:val="24"/>
          <w:szCs w:val="24"/>
          <w:lang w:eastAsia="cs-CZ"/>
        </w:rPr>
        <w:drawing>
          <wp:inline distT="0" distB="0" distL="0" distR="0" wp14:anchorId="08B1973F" wp14:editId="143F668E">
            <wp:extent cx="5219700" cy="602600"/>
            <wp:effectExtent l="0" t="0" r="0" b="7620"/>
            <wp:docPr id="57" name="Obrázek 57" descr="C:\Users\Marky\Documents\MAGISTERSKÁ PRÁCE\Dokumenty zaměstnanců\ukázka formulace služebního cíl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y\Documents\MAGISTERSKÁ PRÁCE\Dokumenty zaměstnanců\ukázka formulace služebního cíle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602600"/>
                    </a:xfrm>
                    <a:prstGeom prst="rect">
                      <a:avLst/>
                    </a:prstGeom>
                    <a:noFill/>
                    <a:ln>
                      <a:noFill/>
                    </a:ln>
                  </pic:spPr>
                </pic:pic>
              </a:graphicData>
            </a:graphic>
          </wp:inline>
        </w:drawing>
      </w:r>
    </w:p>
    <w:p w14:paraId="1ECD6A98" w14:textId="13EB9417" w:rsidR="000D26A0" w:rsidRDefault="000D26A0" w:rsidP="006405FB">
      <w:pPr>
        <w:spacing w:line="360" w:lineRule="auto"/>
        <w:jc w:val="both"/>
        <w:rPr>
          <w:rFonts w:ascii="Palatino Linotype" w:hAnsi="Palatino Linotype"/>
          <w:sz w:val="24"/>
          <w:szCs w:val="24"/>
        </w:rPr>
      </w:pPr>
      <w:r w:rsidRPr="000D26A0">
        <w:rPr>
          <w:rFonts w:ascii="Palatino Linotype" w:hAnsi="Palatino Linotype"/>
          <w:noProof/>
          <w:sz w:val="24"/>
          <w:szCs w:val="24"/>
          <w:lang w:eastAsia="cs-CZ"/>
        </w:rPr>
        <w:drawing>
          <wp:inline distT="0" distB="0" distL="0" distR="0" wp14:anchorId="1F9CF0A5" wp14:editId="66F6261B">
            <wp:extent cx="5219700" cy="641995"/>
            <wp:effectExtent l="0" t="0" r="0" b="5715"/>
            <wp:docPr id="58" name="Obrázek 58" descr="C:\Users\Marky\Documents\MAGISTERSKÁ PRÁCE\Dokumenty zaměstnanců\ukázka formulace služebního cíl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y\Documents\MAGISTERSKÁ PRÁCE\Dokumenty zaměstnanců\ukázka formulace služebního cíle 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9700" cy="641995"/>
                    </a:xfrm>
                    <a:prstGeom prst="rect">
                      <a:avLst/>
                    </a:prstGeom>
                    <a:noFill/>
                    <a:ln>
                      <a:noFill/>
                    </a:ln>
                  </pic:spPr>
                </pic:pic>
              </a:graphicData>
            </a:graphic>
          </wp:inline>
        </w:drawing>
      </w:r>
    </w:p>
    <w:p w14:paraId="4F9CF7FE" w14:textId="36A2593A" w:rsidR="000D26A0" w:rsidRDefault="000D26A0" w:rsidP="006405FB">
      <w:pPr>
        <w:spacing w:line="360" w:lineRule="auto"/>
        <w:jc w:val="both"/>
        <w:rPr>
          <w:rFonts w:ascii="Palatino Linotype" w:hAnsi="Palatino Linotype"/>
          <w:sz w:val="24"/>
          <w:szCs w:val="24"/>
        </w:rPr>
      </w:pPr>
      <w:r w:rsidRPr="000D26A0">
        <w:rPr>
          <w:rFonts w:ascii="Palatino Linotype" w:hAnsi="Palatino Linotype"/>
          <w:noProof/>
          <w:sz w:val="24"/>
          <w:szCs w:val="24"/>
          <w:lang w:eastAsia="cs-CZ"/>
        </w:rPr>
        <w:drawing>
          <wp:inline distT="0" distB="0" distL="0" distR="0" wp14:anchorId="1E308507" wp14:editId="48C8E821">
            <wp:extent cx="5219700" cy="678723"/>
            <wp:effectExtent l="0" t="0" r="0" b="7620"/>
            <wp:docPr id="60" name="Obrázek 60" descr="C:\Users\Marky\Documents\MAGISTERSKÁ PRÁCE\Dokumenty zaměstnanců\ukázka formulace vzdělávacího cí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y\Documents\MAGISTERSKÁ PRÁCE\Dokumenty zaměstnanců\ukázka formulace vzdělávacího cíle 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9700" cy="678723"/>
                    </a:xfrm>
                    <a:prstGeom prst="rect">
                      <a:avLst/>
                    </a:prstGeom>
                    <a:noFill/>
                    <a:ln>
                      <a:noFill/>
                    </a:ln>
                  </pic:spPr>
                </pic:pic>
              </a:graphicData>
            </a:graphic>
          </wp:inline>
        </w:drawing>
      </w:r>
    </w:p>
    <w:p w14:paraId="0D45C503" w14:textId="109D7E3F" w:rsidR="000D26A0" w:rsidRDefault="000D26A0" w:rsidP="006405FB">
      <w:pPr>
        <w:spacing w:line="360" w:lineRule="auto"/>
        <w:jc w:val="both"/>
        <w:rPr>
          <w:rFonts w:ascii="Palatino Linotype" w:hAnsi="Palatino Linotype"/>
          <w:sz w:val="24"/>
          <w:szCs w:val="24"/>
        </w:rPr>
      </w:pPr>
      <w:r w:rsidRPr="000D26A0">
        <w:rPr>
          <w:rFonts w:ascii="Palatino Linotype" w:hAnsi="Palatino Linotype"/>
          <w:noProof/>
          <w:sz w:val="24"/>
          <w:szCs w:val="24"/>
          <w:lang w:eastAsia="cs-CZ"/>
        </w:rPr>
        <w:drawing>
          <wp:inline distT="0" distB="0" distL="0" distR="0" wp14:anchorId="53B2C977" wp14:editId="7562FA4D">
            <wp:extent cx="5219700" cy="630443"/>
            <wp:effectExtent l="0" t="0" r="0" b="0"/>
            <wp:docPr id="67" name="Obrázek 67" descr="C:\Users\Marky\Documents\MAGISTERSKÁ PRÁCE\Dokumenty zaměstnanců\ukázka formulace vzdělávacího cíl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y\Documents\MAGISTERSKÁ PRÁCE\Dokumenty zaměstnanců\ukázka formulace vzdělávacího cíle 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630443"/>
                    </a:xfrm>
                    <a:prstGeom prst="rect">
                      <a:avLst/>
                    </a:prstGeom>
                    <a:noFill/>
                    <a:ln>
                      <a:noFill/>
                    </a:ln>
                  </pic:spPr>
                </pic:pic>
              </a:graphicData>
            </a:graphic>
          </wp:inline>
        </w:drawing>
      </w:r>
    </w:p>
    <w:p w14:paraId="671F2F28" w14:textId="1E579854" w:rsidR="000D26A0" w:rsidRDefault="000D26A0" w:rsidP="006405FB">
      <w:pPr>
        <w:spacing w:line="360" w:lineRule="auto"/>
        <w:jc w:val="both"/>
        <w:rPr>
          <w:rFonts w:ascii="Palatino Linotype" w:hAnsi="Palatino Linotype"/>
          <w:sz w:val="20"/>
          <w:szCs w:val="20"/>
        </w:rPr>
      </w:pPr>
      <w:r w:rsidRPr="000D26A0">
        <w:rPr>
          <w:rFonts w:ascii="Palatino Linotype" w:hAnsi="Palatino Linotype"/>
          <w:noProof/>
          <w:sz w:val="24"/>
          <w:szCs w:val="24"/>
          <w:lang w:eastAsia="cs-CZ"/>
        </w:rPr>
        <w:drawing>
          <wp:inline distT="0" distB="0" distL="0" distR="0" wp14:anchorId="065D6D86" wp14:editId="70E58A04">
            <wp:extent cx="5219700" cy="757564"/>
            <wp:effectExtent l="0" t="0" r="0" b="4445"/>
            <wp:docPr id="69" name="Obrázek 69" descr="C:\Users\Marky\Documents\MAGISTERSKÁ PRÁCE\Dokumenty zaměstnanců\ukázka formulace vzdělávacího cíl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y\Documents\MAGISTERSKÁ PRÁCE\Dokumenty zaměstnanců\ukázka formulace vzdělávacího cíle 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757564"/>
                    </a:xfrm>
                    <a:prstGeom prst="rect">
                      <a:avLst/>
                    </a:prstGeom>
                    <a:noFill/>
                    <a:ln>
                      <a:noFill/>
                    </a:ln>
                  </pic:spPr>
                </pic:pic>
              </a:graphicData>
            </a:graphic>
          </wp:inline>
        </w:drawing>
      </w:r>
      <w:r w:rsidRPr="000D26A0">
        <w:rPr>
          <w:rFonts w:ascii="Palatino Linotype" w:hAnsi="Palatino Linotype"/>
          <w:sz w:val="20"/>
          <w:szCs w:val="20"/>
        </w:rPr>
        <w:t>Zdroj: Služební hodnocení zaměstnanců za rok 2021</w:t>
      </w:r>
      <w:r w:rsidR="00372B02">
        <w:rPr>
          <w:rFonts w:ascii="Palatino Linotype" w:hAnsi="Palatino Linotype"/>
          <w:sz w:val="20"/>
          <w:szCs w:val="20"/>
        </w:rPr>
        <w:t xml:space="preserve"> (vlastní zpracování)</w:t>
      </w:r>
      <w:r w:rsidRPr="000D26A0">
        <w:rPr>
          <w:rFonts w:ascii="Palatino Linotype" w:hAnsi="Palatino Linotype"/>
          <w:sz w:val="20"/>
          <w:szCs w:val="20"/>
        </w:rPr>
        <w:t>.</w:t>
      </w:r>
    </w:p>
    <w:p w14:paraId="48F9E630" w14:textId="6FD627A2" w:rsidR="00372B02" w:rsidRDefault="00372B02" w:rsidP="006405FB">
      <w:pPr>
        <w:spacing w:line="360" w:lineRule="auto"/>
        <w:jc w:val="both"/>
        <w:rPr>
          <w:rFonts w:ascii="Palatino Linotype" w:hAnsi="Palatino Linotype"/>
          <w:sz w:val="20"/>
          <w:szCs w:val="20"/>
        </w:rPr>
      </w:pPr>
      <w:r>
        <w:rPr>
          <w:rFonts w:ascii="Palatino Linotype" w:hAnsi="Palatino Linotype"/>
          <w:sz w:val="24"/>
          <w:szCs w:val="24"/>
        </w:rPr>
        <w:lastRenderedPageBreak/>
        <w:t xml:space="preserve">Příloha 6. </w:t>
      </w:r>
      <w:r w:rsidR="0028032C">
        <w:rPr>
          <w:rFonts w:ascii="Palatino Linotype" w:hAnsi="Palatino Linotype"/>
          <w:sz w:val="24"/>
          <w:szCs w:val="24"/>
        </w:rPr>
        <w:t>Ukázka ná</w:t>
      </w:r>
      <w:r w:rsidR="008F1A51">
        <w:rPr>
          <w:rFonts w:ascii="Palatino Linotype" w:hAnsi="Palatino Linotype"/>
          <w:sz w:val="24"/>
          <w:szCs w:val="24"/>
        </w:rPr>
        <w:t>stroje na vyhodnocení pracovních</w:t>
      </w:r>
      <w:r w:rsidR="0028032C">
        <w:rPr>
          <w:rFonts w:ascii="Palatino Linotype" w:hAnsi="Palatino Linotype"/>
          <w:sz w:val="24"/>
          <w:szCs w:val="24"/>
        </w:rPr>
        <w:t xml:space="preserve"> a volně for</w:t>
      </w:r>
      <w:r w:rsidR="008F1A51">
        <w:rPr>
          <w:rFonts w:ascii="Palatino Linotype" w:hAnsi="Palatino Linotype"/>
          <w:sz w:val="24"/>
          <w:szCs w:val="24"/>
        </w:rPr>
        <w:t>mulovatelných vzdělávacích cílů</w:t>
      </w:r>
    </w:p>
    <w:p w14:paraId="2A15D5AD" w14:textId="3807A377" w:rsidR="00A572E8" w:rsidRPr="00A572E8" w:rsidRDefault="007C0581" w:rsidP="006405FB">
      <w:pPr>
        <w:spacing w:line="360" w:lineRule="auto"/>
        <w:jc w:val="both"/>
        <w:rPr>
          <w:rFonts w:ascii="Palatino Linotype" w:hAnsi="Palatino Linotype"/>
          <w:sz w:val="24"/>
          <w:szCs w:val="24"/>
        </w:rPr>
      </w:pPr>
      <w:r>
        <w:rPr>
          <w:rFonts w:ascii="Palatino Linotype" w:hAnsi="Palatino Linotype"/>
          <w:sz w:val="24"/>
          <w:szCs w:val="24"/>
        </w:rPr>
        <w:t>Služební a vzdělávací cíle dle pravidla SMART</w:t>
      </w:r>
      <w:r w:rsidR="00A572E8">
        <w:rPr>
          <w:rFonts w:ascii="Palatino Linotype" w:hAnsi="Palatino Linotype"/>
          <w:sz w:val="24"/>
          <w:szCs w:val="24"/>
        </w:rPr>
        <w:fldChar w:fldCharType="begin"/>
      </w:r>
      <w:r w:rsidR="00A572E8">
        <w:rPr>
          <w:rFonts w:ascii="Palatino Linotype" w:hAnsi="Palatino Linotype"/>
          <w:sz w:val="24"/>
          <w:szCs w:val="24"/>
        </w:rPr>
        <w:instrText xml:space="preserve"> LINK </w:instrText>
      </w:r>
      <w:r w:rsidR="00E67824">
        <w:rPr>
          <w:rFonts w:ascii="Palatino Linotype" w:hAnsi="Palatino Linotype"/>
          <w:sz w:val="24"/>
          <w:szCs w:val="24"/>
        </w:rPr>
        <w:instrText xml:space="preserve">Excel.Sheet.12 "C:\\Users\\Marky\\Documents\\Documents\\MAGISTERSKÁ PRÁCE\\analýza cílů SMART.xlsx" List1!R4C12:R24C18 </w:instrText>
      </w:r>
      <w:r w:rsidR="00A572E8">
        <w:rPr>
          <w:rFonts w:ascii="Palatino Linotype" w:hAnsi="Palatino Linotype"/>
          <w:sz w:val="24"/>
          <w:szCs w:val="24"/>
        </w:rPr>
        <w:instrText xml:space="preserve">\a \f 5 \h  \* MERGEFORMAT </w:instrText>
      </w:r>
      <w:r w:rsidR="00A572E8">
        <w:rPr>
          <w:rFonts w:ascii="Palatino Linotype" w:hAnsi="Palatino Linotype"/>
          <w:sz w:val="24"/>
          <w:szCs w:val="24"/>
        </w:rPr>
        <w:fldChar w:fldCharType="separate"/>
      </w:r>
    </w:p>
    <w:tbl>
      <w:tblPr>
        <w:tblStyle w:val="Mkatabulky"/>
        <w:tblW w:w="8084" w:type="dxa"/>
        <w:jc w:val="center"/>
        <w:tblLook w:val="04A0" w:firstRow="1" w:lastRow="0" w:firstColumn="1" w:lastColumn="0" w:noHBand="0" w:noVBand="1"/>
      </w:tblPr>
      <w:tblGrid>
        <w:gridCol w:w="1838"/>
        <w:gridCol w:w="1843"/>
        <w:gridCol w:w="709"/>
        <w:gridCol w:w="814"/>
        <w:gridCol w:w="960"/>
        <w:gridCol w:w="960"/>
        <w:gridCol w:w="960"/>
      </w:tblGrid>
      <w:tr w:rsidR="00A572E8" w:rsidRPr="00A572E8" w14:paraId="2D2392C1" w14:textId="77777777" w:rsidTr="00A572E8">
        <w:trPr>
          <w:trHeight w:val="300"/>
          <w:jc w:val="center"/>
        </w:trPr>
        <w:tc>
          <w:tcPr>
            <w:tcW w:w="1838" w:type="dxa"/>
            <w:noWrap/>
            <w:hideMark/>
          </w:tcPr>
          <w:p w14:paraId="255FFAB6" w14:textId="7D1858DB" w:rsidR="00A572E8" w:rsidRPr="00A572E8" w:rsidRDefault="00A572E8" w:rsidP="00A572E8">
            <w:pPr>
              <w:spacing w:line="360" w:lineRule="auto"/>
              <w:jc w:val="both"/>
              <w:rPr>
                <w:rFonts w:ascii="Palatino Linotype" w:hAnsi="Palatino Linotype"/>
                <w:sz w:val="24"/>
                <w:szCs w:val="24"/>
              </w:rPr>
            </w:pPr>
          </w:p>
        </w:tc>
        <w:tc>
          <w:tcPr>
            <w:tcW w:w="1843" w:type="dxa"/>
            <w:noWrap/>
            <w:hideMark/>
          </w:tcPr>
          <w:p w14:paraId="6E21D3E8" w14:textId="77777777" w:rsidR="00A572E8" w:rsidRPr="00A572E8" w:rsidRDefault="00A572E8" w:rsidP="00A572E8">
            <w:pPr>
              <w:spacing w:line="360" w:lineRule="auto"/>
              <w:jc w:val="both"/>
              <w:rPr>
                <w:rFonts w:ascii="Palatino Linotype" w:hAnsi="Palatino Linotype"/>
                <w:sz w:val="24"/>
                <w:szCs w:val="24"/>
              </w:rPr>
            </w:pPr>
          </w:p>
        </w:tc>
        <w:tc>
          <w:tcPr>
            <w:tcW w:w="709" w:type="dxa"/>
            <w:noWrap/>
            <w:vAlign w:val="center"/>
            <w:hideMark/>
          </w:tcPr>
          <w:p w14:paraId="22CB698A" w14:textId="77777777" w:rsidR="00A572E8" w:rsidRPr="00A572E8" w:rsidRDefault="00A572E8" w:rsidP="00A572E8">
            <w:pPr>
              <w:spacing w:line="360" w:lineRule="auto"/>
              <w:jc w:val="both"/>
              <w:rPr>
                <w:rFonts w:ascii="Palatino Linotype" w:hAnsi="Palatino Linotype"/>
                <w:b/>
                <w:bCs/>
                <w:sz w:val="24"/>
                <w:szCs w:val="24"/>
              </w:rPr>
            </w:pPr>
            <w:r w:rsidRPr="00A572E8">
              <w:rPr>
                <w:rFonts w:ascii="Palatino Linotype" w:hAnsi="Palatino Linotype"/>
                <w:b/>
                <w:bCs/>
                <w:sz w:val="24"/>
                <w:szCs w:val="24"/>
              </w:rPr>
              <w:t>S</w:t>
            </w:r>
          </w:p>
        </w:tc>
        <w:tc>
          <w:tcPr>
            <w:tcW w:w="814" w:type="dxa"/>
            <w:noWrap/>
            <w:vAlign w:val="center"/>
            <w:hideMark/>
          </w:tcPr>
          <w:p w14:paraId="709C8927" w14:textId="77777777" w:rsidR="00A572E8" w:rsidRPr="00A572E8" w:rsidRDefault="00A572E8" w:rsidP="00A572E8">
            <w:pPr>
              <w:spacing w:line="360" w:lineRule="auto"/>
              <w:jc w:val="both"/>
              <w:rPr>
                <w:rFonts w:ascii="Palatino Linotype" w:hAnsi="Palatino Linotype"/>
                <w:b/>
                <w:bCs/>
                <w:sz w:val="24"/>
                <w:szCs w:val="24"/>
              </w:rPr>
            </w:pPr>
            <w:r w:rsidRPr="00A572E8">
              <w:rPr>
                <w:rFonts w:ascii="Palatino Linotype" w:hAnsi="Palatino Linotype"/>
                <w:b/>
                <w:bCs/>
                <w:sz w:val="24"/>
                <w:szCs w:val="24"/>
              </w:rPr>
              <w:t>M</w:t>
            </w:r>
          </w:p>
        </w:tc>
        <w:tc>
          <w:tcPr>
            <w:tcW w:w="960" w:type="dxa"/>
            <w:noWrap/>
            <w:vAlign w:val="center"/>
            <w:hideMark/>
          </w:tcPr>
          <w:p w14:paraId="40469BF2" w14:textId="77777777" w:rsidR="00A572E8" w:rsidRPr="00A572E8" w:rsidRDefault="00A572E8" w:rsidP="00A572E8">
            <w:pPr>
              <w:spacing w:line="360" w:lineRule="auto"/>
              <w:jc w:val="both"/>
              <w:rPr>
                <w:rFonts w:ascii="Palatino Linotype" w:hAnsi="Palatino Linotype"/>
                <w:b/>
                <w:bCs/>
                <w:sz w:val="24"/>
                <w:szCs w:val="24"/>
              </w:rPr>
            </w:pPr>
            <w:r w:rsidRPr="00A572E8">
              <w:rPr>
                <w:rFonts w:ascii="Palatino Linotype" w:hAnsi="Palatino Linotype"/>
                <w:b/>
                <w:bCs/>
                <w:sz w:val="24"/>
                <w:szCs w:val="24"/>
              </w:rPr>
              <w:t>A</w:t>
            </w:r>
          </w:p>
        </w:tc>
        <w:tc>
          <w:tcPr>
            <w:tcW w:w="960" w:type="dxa"/>
            <w:noWrap/>
            <w:vAlign w:val="center"/>
            <w:hideMark/>
          </w:tcPr>
          <w:p w14:paraId="6FD979A3" w14:textId="77777777" w:rsidR="00A572E8" w:rsidRPr="00A572E8" w:rsidRDefault="00A572E8" w:rsidP="00A572E8">
            <w:pPr>
              <w:spacing w:line="360" w:lineRule="auto"/>
              <w:jc w:val="both"/>
              <w:rPr>
                <w:rFonts w:ascii="Palatino Linotype" w:hAnsi="Palatino Linotype"/>
                <w:b/>
                <w:bCs/>
                <w:sz w:val="24"/>
                <w:szCs w:val="24"/>
              </w:rPr>
            </w:pPr>
            <w:r w:rsidRPr="00A572E8">
              <w:rPr>
                <w:rFonts w:ascii="Palatino Linotype" w:hAnsi="Palatino Linotype"/>
                <w:b/>
                <w:bCs/>
                <w:sz w:val="24"/>
                <w:szCs w:val="24"/>
              </w:rPr>
              <w:t>R</w:t>
            </w:r>
          </w:p>
        </w:tc>
        <w:tc>
          <w:tcPr>
            <w:tcW w:w="960" w:type="dxa"/>
            <w:noWrap/>
            <w:vAlign w:val="center"/>
            <w:hideMark/>
          </w:tcPr>
          <w:p w14:paraId="051C638C" w14:textId="77777777" w:rsidR="00A572E8" w:rsidRPr="00A572E8" w:rsidRDefault="00A572E8" w:rsidP="00A572E8">
            <w:pPr>
              <w:spacing w:line="360" w:lineRule="auto"/>
              <w:jc w:val="both"/>
              <w:rPr>
                <w:rFonts w:ascii="Palatino Linotype" w:hAnsi="Palatino Linotype"/>
                <w:b/>
                <w:bCs/>
                <w:sz w:val="24"/>
                <w:szCs w:val="24"/>
              </w:rPr>
            </w:pPr>
            <w:r w:rsidRPr="00A572E8">
              <w:rPr>
                <w:rFonts w:ascii="Palatino Linotype" w:hAnsi="Palatino Linotype"/>
                <w:b/>
                <w:bCs/>
                <w:sz w:val="24"/>
                <w:szCs w:val="24"/>
              </w:rPr>
              <w:t>T</w:t>
            </w:r>
          </w:p>
        </w:tc>
      </w:tr>
      <w:tr w:rsidR="00A572E8" w:rsidRPr="00A572E8" w14:paraId="2FDDB1A6" w14:textId="77777777" w:rsidTr="00A572E8">
        <w:trPr>
          <w:trHeight w:val="300"/>
          <w:jc w:val="center"/>
        </w:trPr>
        <w:tc>
          <w:tcPr>
            <w:tcW w:w="1838" w:type="dxa"/>
            <w:noWrap/>
            <w:hideMark/>
          </w:tcPr>
          <w:p w14:paraId="48C1C5FD"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40</w:t>
            </w:r>
          </w:p>
        </w:tc>
        <w:tc>
          <w:tcPr>
            <w:tcW w:w="1843" w:type="dxa"/>
            <w:noWrap/>
            <w:hideMark/>
          </w:tcPr>
          <w:p w14:paraId="4CD5468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služební cíle</w:t>
            </w:r>
          </w:p>
        </w:tc>
        <w:tc>
          <w:tcPr>
            <w:tcW w:w="709" w:type="dxa"/>
            <w:noWrap/>
            <w:hideMark/>
          </w:tcPr>
          <w:p w14:paraId="2CFEF3F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4BE34066"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682A5CD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3C37E757"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47B2C288"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2BE2D2C0" w14:textId="77777777" w:rsidTr="00A572E8">
        <w:trPr>
          <w:trHeight w:val="300"/>
          <w:jc w:val="center"/>
        </w:trPr>
        <w:tc>
          <w:tcPr>
            <w:tcW w:w="1838" w:type="dxa"/>
            <w:noWrap/>
            <w:hideMark/>
          </w:tcPr>
          <w:p w14:paraId="66F509C4"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40</w:t>
            </w:r>
          </w:p>
        </w:tc>
        <w:tc>
          <w:tcPr>
            <w:tcW w:w="1843" w:type="dxa"/>
            <w:noWrap/>
            <w:hideMark/>
          </w:tcPr>
          <w:p w14:paraId="61848396"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33B8F419"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59793E6B"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1B5C78D2"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4593E3FC"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559E1044"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59B139DF" w14:textId="77777777" w:rsidTr="00A572E8">
        <w:trPr>
          <w:trHeight w:val="300"/>
          <w:jc w:val="center"/>
        </w:trPr>
        <w:tc>
          <w:tcPr>
            <w:tcW w:w="1838" w:type="dxa"/>
            <w:noWrap/>
            <w:hideMark/>
          </w:tcPr>
          <w:p w14:paraId="37BBE59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41</w:t>
            </w:r>
          </w:p>
        </w:tc>
        <w:tc>
          <w:tcPr>
            <w:tcW w:w="1843" w:type="dxa"/>
            <w:noWrap/>
            <w:hideMark/>
          </w:tcPr>
          <w:p w14:paraId="3E64BE62"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služební cíle</w:t>
            </w:r>
          </w:p>
        </w:tc>
        <w:tc>
          <w:tcPr>
            <w:tcW w:w="709" w:type="dxa"/>
            <w:noWrap/>
            <w:hideMark/>
          </w:tcPr>
          <w:p w14:paraId="39E8833A"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27FF28C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02CD2D6C"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14543FC2"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7F1EBFC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5FAE64D0" w14:textId="77777777" w:rsidTr="00A572E8">
        <w:trPr>
          <w:trHeight w:val="300"/>
          <w:jc w:val="center"/>
        </w:trPr>
        <w:tc>
          <w:tcPr>
            <w:tcW w:w="1838" w:type="dxa"/>
            <w:noWrap/>
            <w:hideMark/>
          </w:tcPr>
          <w:p w14:paraId="7F05F98C"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41</w:t>
            </w:r>
          </w:p>
        </w:tc>
        <w:tc>
          <w:tcPr>
            <w:tcW w:w="1843" w:type="dxa"/>
            <w:noWrap/>
            <w:hideMark/>
          </w:tcPr>
          <w:p w14:paraId="2343726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6D88039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15FFEBCB"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16057622"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6A91B058"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7227106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5BFD5039" w14:textId="77777777" w:rsidTr="00A572E8">
        <w:trPr>
          <w:trHeight w:val="300"/>
          <w:jc w:val="center"/>
        </w:trPr>
        <w:tc>
          <w:tcPr>
            <w:tcW w:w="1838" w:type="dxa"/>
            <w:noWrap/>
            <w:hideMark/>
          </w:tcPr>
          <w:p w14:paraId="405E6E62"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42</w:t>
            </w:r>
          </w:p>
        </w:tc>
        <w:tc>
          <w:tcPr>
            <w:tcW w:w="1843" w:type="dxa"/>
            <w:noWrap/>
            <w:hideMark/>
          </w:tcPr>
          <w:p w14:paraId="01BD71E2"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služební cíle</w:t>
            </w:r>
          </w:p>
        </w:tc>
        <w:tc>
          <w:tcPr>
            <w:tcW w:w="709" w:type="dxa"/>
            <w:noWrap/>
            <w:hideMark/>
          </w:tcPr>
          <w:p w14:paraId="5BC69B2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6D3A2B6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6B9F631B"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5CAA039C"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01595AC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1ADFCC3A" w14:textId="77777777" w:rsidTr="00A572E8">
        <w:trPr>
          <w:trHeight w:val="300"/>
          <w:jc w:val="center"/>
        </w:trPr>
        <w:tc>
          <w:tcPr>
            <w:tcW w:w="1838" w:type="dxa"/>
            <w:noWrap/>
            <w:hideMark/>
          </w:tcPr>
          <w:p w14:paraId="1FFB8E2D"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42</w:t>
            </w:r>
          </w:p>
        </w:tc>
        <w:tc>
          <w:tcPr>
            <w:tcW w:w="1843" w:type="dxa"/>
            <w:noWrap/>
            <w:hideMark/>
          </w:tcPr>
          <w:p w14:paraId="108A0FC5"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1B8BAD9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589050F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337E7037"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14A3C41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69A5DB6D"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65281388" w14:textId="77777777" w:rsidTr="00A572E8">
        <w:trPr>
          <w:trHeight w:val="300"/>
          <w:jc w:val="center"/>
        </w:trPr>
        <w:tc>
          <w:tcPr>
            <w:tcW w:w="1838" w:type="dxa"/>
            <w:noWrap/>
            <w:hideMark/>
          </w:tcPr>
          <w:p w14:paraId="16AA889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43</w:t>
            </w:r>
          </w:p>
        </w:tc>
        <w:tc>
          <w:tcPr>
            <w:tcW w:w="1843" w:type="dxa"/>
            <w:noWrap/>
            <w:hideMark/>
          </w:tcPr>
          <w:p w14:paraId="2745DEB2"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3E7D1919"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6038A407"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77F99979"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3D81BD9B"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3553A685"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162708A9" w14:textId="77777777" w:rsidTr="00A572E8">
        <w:trPr>
          <w:trHeight w:val="300"/>
          <w:jc w:val="center"/>
        </w:trPr>
        <w:tc>
          <w:tcPr>
            <w:tcW w:w="1838" w:type="dxa"/>
            <w:noWrap/>
            <w:hideMark/>
          </w:tcPr>
          <w:p w14:paraId="4D8232BB"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44</w:t>
            </w:r>
          </w:p>
        </w:tc>
        <w:tc>
          <w:tcPr>
            <w:tcW w:w="1843" w:type="dxa"/>
            <w:noWrap/>
            <w:hideMark/>
          </w:tcPr>
          <w:p w14:paraId="16E1001C"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služební cíle</w:t>
            </w:r>
          </w:p>
        </w:tc>
        <w:tc>
          <w:tcPr>
            <w:tcW w:w="709" w:type="dxa"/>
            <w:noWrap/>
            <w:hideMark/>
          </w:tcPr>
          <w:p w14:paraId="50CDF349"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07FB0B7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44F2B24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2DAF6CB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3DEBB26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2940D7A3" w14:textId="77777777" w:rsidTr="00A572E8">
        <w:trPr>
          <w:trHeight w:val="300"/>
          <w:jc w:val="center"/>
        </w:trPr>
        <w:tc>
          <w:tcPr>
            <w:tcW w:w="1838" w:type="dxa"/>
            <w:noWrap/>
            <w:hideMark/>
          </w:tcPr>
          <w:p w14:paraId="7283F19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44</w:t>
            </w:r>
          </w:p>
        </w:tc>
        <w:tc>
          <w:tcPr>
            <w:tcW w:w="1843" w:type="dxa"/>
            <w:noWrap/>
            <w:hideMark/>
          </w:tcPr>
          <w:p w14:paraId="4AD72E07"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3C0DA12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71ED24F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31B128D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7477E690"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36D5203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6BBCCC64" w14:textId="77777777" w:rsidTr="00A572E8">
        <w:trPr>
          <w:trHeight w:val="300"/>
          <w:jc w:val="center"/>
        </w:trPr>
        <w:tc>
          <w:tcPr>
            <w:tcW w:w="1838" w:type="dxa"/>
            <w:noWrap/>
            <w:hideMark/>
          </w:tcPr>
          <w:p w14:paraId="379D47E8"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45</w:t>
            </w:r>
          </w:p>
        </w:tc>
        <w:tc>
          <w:tcPr>
            <w:tcW w:w="1843" w:type="dxa"/>
            <w:noWrap/>
            <w:hideMark/>
          </w:tcPr>
          <w:p w14:paraId="27DC51E5"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služební cíle</w:t>
            </w:r>
          </w:p>
        </w:tc>
        <w:tc>
          <w:tcPr>
            <w:tcW w:w="709" w:type="dxa"/>
            <w:noWrap/>
            <w:hideMark/>
          </w:tcPr>
          <w:p w14:paraId="4A3E8406"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5B5BBF1B"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69BF6259"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6E2CCD9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47D905B5"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106D797A" w14:textId="77777777" w:rsidTr="00A572E8">
        <w:trPr>
          <w:trHeight w:val="300"/>
          <w:jc w:val="center"/>
        </w:trPr>
        <w:tc>
          <w:tcPr>
            <w:tcW w:w="1838" w:type="dxa"/>
            <w:noWrap/>
            <w:hideMark/>
          </w:tcPr>
          <w:p w14:paraId="44F9F7C9"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45</w:t>
            </w:r>
          </w:p>
        </w:tc>
        <w:tc>
          <w:tcPr>
            <w:tcW w:w="1843" w:type="dxa"/>
            <w:noWrap/>
            <w:hideMark/>
          </w:tcPr>
          <w:p w14:paraId="44A3C3B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5999352D"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6599E16D"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5B6A09E2"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0E0A038A"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31366FD8"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09964519" w14:textId="77777777" w:rsidTr="00A572E8">
        <w:trPr>
          <w:trHeight w:val="300"/>
          <w:jc w:val="center"/>
        </w:trPr>
        <w:tc>
          <w:tcPr>
            <w:tcW w:w="1838" w:type="dxa"/>
            <w:noWrap/>
            <w:hideMark/>
          </w:tcPr>
          <w:p w14:paraId="52DA0626"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46</w:t>
            </w:r>
          </w:p>
        </w:tc>
        <w:tc>
          <w:tcPr>
            <w:tcW w:w="1843" w:type="dxa"/>
            <w:noWrap/>
            <w:hideMark/>
          </w:tcPr>
          <w:p w14:paraId="112ACEED"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služební cíle</w:t>
            </w:r>
          </w:p>
        </w:tc>
        <w:tc>
          <w:tcPr>
            <w:tcW w:w="709" w:type="dxa"/>
            <w:noWrap/>
            <w:hideMark/>
          </w:tcPr>
          <w:p w14:paraId="32511BE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6CA7995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74B3BD68"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2E762E3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06D73844"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097A3F4D" w14:textId="77777777" w:rsidTr="00A572E8">
        <w:trPr>
          <w:trHeight w:val="300"/>
          <w:jc w:val="center"/>
        </w:trPr>
        <w:tc>
          <w:tcPr>
            <w:tcW w:w="1838" w:type="dxa"/>
            <w:noWrap/>
            <w:hideMark/>
          </w:tcPr>
          <w:p w14:paraId="64E592F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46</w:t>
            </w:r>
          </w:p>
        </w:tc>
        <w:tc>
          <w:tcPr>
            <w:tcW w:w="1843" w:type="dxa"/>
            <w:noWrap/>
            <w:hideMark/>
          </w:tcPr>
          <w:p w14:paraId="5644FBFB"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2F83A0A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67B60F29"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4E708D75"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4EEF9B1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591EB107"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50E38935" w14:textId="77777777" w:rsidTr="00A572E8">
        <w:trPr>
          <w:trHeight w:val="300"/>
          <w:jc w:val="center"/>
        </w:trPr>
        <w:tc>
          <w:tcPr>
            <w:tcW w:w="1838" w:type="dxa"/>
            <w:noWrap/>
            <w:hideMark/>
          </w:tcPr>
          <w:p w14:paraId="31DB13B6"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47</w:t>
            </w:r>
          </w:p>
        </w:tc>
        <w:tc>
          <w:tcPr>
            <w:tcW w:w="1843" w:type="dxa"/>
            <w:noWrap/>
            <w:hideMark/>
          </w:tcPr>
          <w:p w14:paraId="3C90036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7BE09CC0"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72EA7360"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27590D02"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1E54C53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351DBCD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5F738E59" w14:textId="77777777" w:rsidTr="00A572E8">
        <w:trPr>
          <w:trHeight w:val="300"/>
          <w:jc w:val="center"/>
        </w:trPr>
        <w:tc>
          <w:tcPr>
            <w:tcW w:w="1838" w:type="dxa"/>
            <w:noWrap/>
            <w:hideMark/>
          </w:tcPr>
          <w:p w14:paraId="44139A0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48</w:t>
            </w:r>
          </w:p>
        </w:tc>
        <w:tc>
          <w:tcPr>
            <w:tcW w:w="1843" w:type="dxa"/>
            <w:noWrap/>
            <w:hideMark/>
          </w:tcPr>
          <w:p w14:paraId="3F0A093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služební cíle</w:t>
            </w:r>
          </w:p>
        </w:tc>
        <w:tc>
          <w:tcPr>
            <w:tcW w:w="709" w:type="dxa"/>
            <w:noWrap/>
            <w:hideMark/>
          </w:tcPr>
          <w:p w14:paraId="7F0F6B2C"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0D8F770A"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53D67E71"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66BD9DA6"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1355D907"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6CE8D08F" w14:textId="77777777" w:rsidTr="00A572E8">
        <w:trPr>
          <w:trHeight w:val="300"/>
          <w:jc w:val="center"/>
        </w:trPr>
        <w:tc>
          <w:tcPr>
            <w:tcW w:w="1838" w:type="dxa"/>
            <w:noWrap/>
            <w:hideMark/>
          </w:tcPr>
          <w:p w14:paraId="6F28DDFF"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48</w:t>
            </w:r>
          </w:p>
        </w:tc>
        <w:tc>
          <w:tcPr>
            <w:tcW w:w="1843" w:type="dxa"/>
            <w:noWrap/>
            <w:hideMark/>
          </w:tcPr>
          <w:p w14:paraId="0DD96E89"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69722AA6"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5BDB1AF0"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7FA553F5"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0492D7F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1074D3AA"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40FFF26C" w14:textId="77777777" w:rsidTr="00A572E8">
        <w:trPr>
          <w:trHeight w:val="300"/>
          <w:jc w:val="center"/>
        </w:trPr>
        <w:tc>
          <w:tcPr>
            <w:tcW w:w="1838" w:type="dxa"/>
            <w:noWrap/>
            <w:hideMark/>
          </w:tcPr>
          <w:p w14:paraId="3A95F9C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49</w:t>
            </w:r>
          </w:p>
        </w:tc>
        <w:tc>
          <w:tcPr>
            <w:tcW w:w="1843" w:type="dxa"/>
            <w:noWrap/>
            <w:hideMark/>
          </w:tcPr>
          <w:p w14:paraId="269D376B"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služební cíle</w:t>
            </w:r>
          </w:p>
        </w:tc>
        <w:tc>
          <w:tcPr>
            <w:tcW w:w="709" w:type="dxa"/>
            <w:noWrap/>
            <w:hideMark/>
          </w:tcPr>
          <w:p w14:paraId="7863C6B4"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26CAE87E"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5146026A"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05D771C8"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3534ADE5"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r w:rsidR="00A572E8" w:rsidRPr="00A572E8" w14:paraId="53F51AF7" w14:textId="77777777" w:rsidTr="00A572E8">
        <w:trPr>
          <w:trHeight w:val="300"/>
          <w:jc w:val="center"/>
        </w:trPr>
        <w:tc>
          <w:tcPr>
            <w:tcW w:w="1838" w:type="dxa"/>
            <w:noWrap/>
            <w:hideMark/>
          </w:tcPr>
          <w:p w14:paraId="3603F6F8"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hodnocení č. 49</w:t>
            </w:r>
          </w:p>
        </w:tc>
        <w:tc>
          <w:tcPr>
            <w:tcW w:w="1843" w:type="dxa"/>
            <w:noWrap/>
            <w:hideMark/>
          </w:tcPr>
          <w:p w14:paraId="51266AD9"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vzdělávací cíle</w:t>
            </w:r>
          </w:p>
        </w:tc>
        <w:tc>
          <w:tcPr>
            <w:tcW w:w="709" w:type="dxa"/>
            <w:noWrap/>
            <w:hideMark/>
          </w:tcPr>
          <w:p w14:paraId="49DDF01B"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814" w:type="dxa"/>
            <w:noWrap/>
            <w:hideMark/>
          </w:tcPr>
          <w:p w14:paraId="62511D8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NE</w:t>
            </w:r>
          </w:p>
        </w:tc>
        <w:tc>
          <w:tcPr>
            <w:tcW w:w="960" w:type="dxa"/>
            <w:noWrap/>
            <w:hideMark/>
          </w:tcPr>
          <w:p w14:paraId="5CE62565"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043588BC"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c>
          <w:tcPr>
            <w:tcW w:w="960" w:type="dxa"/>
            <w:noWrap/>
            <w:hideMark/>
          </w:tcPr>
          <w:p w14:paraId="14CB3D23" w14:textId="77777777" w:rsidR="00A572E8" w:rsidRPr="00A572E8" w:rsidRDefault="00A572E8" w:rsidP="00A572E8">
            <w:pPr>
              <w:spacing w:line="360" w:lineRule="auto"/>
              <w:jc w:val="both"/>
              <w:rPr>
                <w:rFonts w:ascii="Palatino Linotype" w:hAnsi="Palatino Linotype"/>
                <w:sz w:val="24"/>
                <w:szCs w:val="24"/>
              </w:rPr>
            </w:pPr>
            <w:r w:rsidRPr="00A572E8">
              <w:rPr>
                <w:rFonts w:ascii="Palatino Linotype" w:hAnsi="Palatino Linotype"/>
                <w:sz w:val="24"/>
                <w:szCs w:val="24"/>
              </w:rPr>
              <w:t>ANO</w:t>
            </w:r>
          </w:p>
        </w:tc>
      </w:tr>
    </w:tbl>
    <w:p w14:paraId="62E98F92" w14:textId="17C60100" w:rsidR="00372B02" w:rsidRPr="007C0581" w:rsidRDefault="00A572E8" w:rsidP="006405FB">
      <w:pPr>
        <w:spacing w:line="360" w:lineRule="auto"/>
        <w:jc w:val="both"/>
        <w:rPr>
          <w:rFonts w:ascii="Palatino Linotype" w:hAnsi="Palatino Linotype"/>
          <w:sz w:val="20"/>
          <w:szCs w:val="20"/>
        </w:rPr>
      </w:pPr>
      <w:r>
        <w:rPr>
          <w:rFonts w:ascii="Palatino Linotype" w:hAnsi="Palatino Linotype"/>
          <w:sz w:val="24"/>
          <w:szCs w:val="24"/>
        </w:rPr>
        <w:fldChar w:fldCharType="end"/>
      </w:r>
      <w:r w:rsidR="007C0581" w:rsidRPr="007C0581">
        <w:rPr>
          <w:rFonts w:ascii="Palatino Linotype" w:hAnsi="Palatino Linotype"/>
          <w:sz w:val="20"/>
          <w:szCs w:val="20"/>
        </w:rPr>
        <w:t>Zdroj: vlastní zpracování</w:t>
      </w:r>
    </w:p>
    <w:p w14:paraId="569EEAED" w14:textId="77777777" w:rsidR="009E1BCD" w:rsidRDefault="009E1BCD" w:rsidP="009E1C53">
      <w:pPr>
        <w:spacing w:line="360" w:lineRule="auto"/>
        <w:jc w:val="both"/>
        <w:rPr>
          <w:rFonts w:ascii="Palatino Linotype" w:hAnsi="Palatino Linotype"/>
          <w:sz w:val="24"/>
          <w:szCs w:val="24"/>
        </w:rPr>
      </w:pPr>
    </w:p>
    <w:p w14:paraId="28408169" w14:textId="77777777" w:rsidR="009E1BCD" w:rsidRDefault="009E1BCD" w:rsidP="009E1C53">
      <w:pPr>
        <w:spacing w:line="360" w:lineRule="auto"/>
        <w:jc w:val="both"/>
        <w:rPr>
          <w:rFonts w:ascii="Palatino Linotype" w:hAnsi="Palatino Linotype"/>
          <w:sz w:val="24"/>
          <w:szCs w:val="24"/>
        </w:rPr>
      </w:pPr>
    </w:p>
    <w:p w14:paraId="78B05F05" w14:textId="77777777" w:rsidR="00C336D4" w:rsidRDefault="00C336D4" w:rsidP="009E1C53">
      <w:pPr>
        <w:spacing w:line="360" w:lineRule="auto"/>
        <w:jc w:val="both"/>
        <w:rPr>
          <w:rFonts w:ascii="Palatino Linotype" w:hAnsi="Palatino Linotype"/>
          <w:sz w:val="24"/>
          <w:szCs w:val="24"/>
        </w:rPr>
      </w:pPr>
    </w:p>
    <w:p w14:paraId="4F5E412B" w14:textId="5FE1E8E4" w:rsidR="000D26A0" w:rsidRDefault="009E1C53" w:rsidP="009E1C53">
      <w:pPr>
        <w:spacing w:line="360" w:lineRule="auto"/>
        <w:jc w:val="both"/>
        <w:rPr>
          <w:rFonts w:ascii="Palatino Linotype" w:hAnsi="Palatino Linotype"/>
          <w:sz w:val="24"/>
          <w:szCs w:val="24"/>
        </w:rPr>
      </w:pPr>
      <w:r>
        <w:rPr>
          <w:rFonts w:ascii="Palatino Linotype" w:hAnsi="Palatino Linotype"/>
          <w:sz w:val="24"/>
          <w:szCs w:val="24"/>
        </w:rPr>
        <w:lastRenderedPageBreak/>
        <w:t>Příloha 7. Ukázka sestaveného plánu vzdělávání</w:t>
      </w:r>
    </w:p>
    <w:p w14:paraId="56A78CC7" w14:textId="76555786" w:rsidR="003C31FE" w:rsidRDefault="003C31FE" w:rsidP="009E1C53">
      <w:pPr>
        <w:spacing w:line="360" w:lineRule="auto"/>
        <w:jc w:val="both"/>
        <w:rPr>
          <w:rFonts w:ascii="Palatino Linotype" w:hAnsi="Palatino Linotype"/>
          <w:noProof/>
          <w:sz w:val="24"/>
          <w:szCs w:val="24"/>
          <w:lang w:eastAsia="cs-CZ"/>
        </w:rPr>
      </w:pPr>
      <w:r w:rsidRPr="003C31FE">
        <w:rPr>
          <w:rFonts w:ascii="Palatino Linotype" w:hAnsi="Palatino Linotype"/>
          <w:noProof/>
          <w:sz w:val="24"/>
          <w:szCs w:val="24"/>
          <w:lang w:eastAsia="cs-CZ"/>
        </w:rPr>
        <w:drawing>
          <wp:inline distT="0" distB="0" distL="0" distR="0" wp14:anchorId="430BAC83" wp14:editId="0A359903">
            <wp:extent cx="5219700" cy="2995930"/>
            <wp:effectExtent l="0" t="0" r="0"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19700" cy="2995930"/>
                    </a:xfrm>
                    <a:prstGeom prst="rect">
                      <a:avLst/>
                    </a:prstGeom>
                  </pic:spPr>
                </pic:pic>
              </a:graphicData>
            </a:graphic>
          </wp:inline>
        </w:drawing>
      </w:r>
    </w:p>
    <w:p w14:paraId="16DC3DA2" w14:textId="0879E99E" w:rsidR="003C31FE" w:rsidRDefault="009E1BCD" w:rsidP="009E1C53">
      <w:pPr>
        <w:spacing w:line="360" w:lineRule="auto"/>
        <w:jc w:val="both"/>
        <w:rPr>
          <w:rFonts w:ascii="Palatino Linotype" w:hAnsi="Palatino Linotype"/>
          <w:noProof/>
          <w:sz w:val="24"/>
          <w:szCs w:val="24"/>
          <w:lang w:eastAsia="cs-CZ"/>
        </w:rPr>
      </w:pPr>
      <w:r w:rsidRPr="009E1BCD">
        <w:rPr>
          <w:rFonts w:ascii="Palatino Linotype" w:hAnsi="Palatino Linotype"/>
          <w:noProof/>
          <w:sz w:val="24"/>
          <w:szCs w:val="24"/>
          <w:lang w:eastAsia="cs-CZ"/>
        </w:rPr>
        <w:drawing>
          <wp:inline distT="0" distB="0" distL="0" distR="0" wp14:anchorId="58A06DC0" wp14:editId="3E3A316E">
            <wp:extent cx="5219700" cy="2550795"/>
            <wp:effectExtent l="0" t="0" r="0" b="1905"/>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19700" cy="2550795"/>
                    </a:xfrm>
                    <a:prstGeom prst="rect">
                      <a:avLst/>
                    </a:prstGeom>
                  </pic:spPr>
                </pic:pic>
              </a:graphicData>
            </a:graphic>
          </wp:inline>
        </w:drawing>
      </w:r>
    </w:p>
    <w:p w14:paraId="358EFD21" w14:textId="77777777" w:rsidR="00C336D4" w:rsidRDefault="009E1BCD" w:rsidP="005A5582">
      <w:pPr>
        <w:spacing w:line="360" w:lineRule="auto"/>
        <w:jc w:val="both"/>
        <w:rPr>
          <w:rFonts w:ascii="Palatino Linotype" w:hAnsi="Palatino Linotype"/>
          <w:noProof/>
          <w:sz w:val="24"/>
          <w:szCs w:val="24"/>
          <w:lang w:eastAsia="cs-CZ"/>
        </w:rPr>
      </w:pPr>
      <w:r w:rsidRPr="009E1BCD">
        <w:rPr>
          <w:rFonts w:ascii="Palatino Linotype" w:hAnsi="Palatino Linotype"/>
          <w:noProof/>
          <w:sz w:val="24"/>
          <w:szCs w:val="24"/>
          <w:lang w:eastAsia="cs-CZ"/>
        </w:rPr>
        <w:drawing>
          <wp:inline distT="0" distB="0" distL="0" distR="0" wp14:anchorId="69123300" wp14:editId="056176FA">
            <wp:extent cx="5219700" cy="1977390"/>
            <wp:effectExtent l="0" t="0" r="0" b="381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19700" cy="1977390"/>
                    </a:xfrm>
                    <a:prstGeom prst="rect">
                      <a:avLst/>
                    </a:prstGeom>
                  </pic:spPr>
                </pic:pic>
              </a:graphicData>
            </a:graphic>
          </wp:inline>
        </w:drawing>
      </w:r>
      <w:r>
        <w:rPr>
          <w:rFonts w:ascii="Palatino Linotype" w:hAnsi="Palatino Linotype"/>
          <w:sz w:val="20"/>
          <w:szCs w:val="20"/>
        </w:rPr>
        <w:t xml:space="preserve">Zdroj: </w:t>
      </w:r>
      <w:r w:rsidR="009E1C53" w:rsidRPr="009E1C53">
        <w:rPr>
          <w:rFonts w:ascii="Palatino Linotype" w:hAnsi="Palatino Linotype"/>
          <w:sz w:val="20"/>
          <w:szCs w:val="20"/>
        </w:rPr>
        <w:t>Plá</w:t>
      </w:r>
      <w:r w:rsidR="004A3E42">
        <w:rPr>
          <w:rFonts w:ascii="Palatino Linotype" w:hAnsi="Palatino Linotype"/>
          <w:sz w:val="20"/>
          <w:szCs w:val="20"/>
        </w:rPr>
        <w:t>n vzdělávacích akcí pro rok 2020</w:t>
      </w:r>
      <w:r w:rsidR="009E1C53" w:rsidRPr="009E1C53">
        <w:rPr>
          <w:rFonts w:ascii="Palatino Linotype" w:hAnsi="Palatino Linotype"/>
          <w:sz w:val="20"/>
          <w:szCs w:val="20"/>
        </w:rPr>
        <w:t>, vlastní zpracování.</w:t>
      </w:r>
    </w:p>
    <w:p w14:paraId="6D0A3509" w14:textId="4881C5D3" w:rsidR="005A5582" w:rsidRDefault="005A5582" w:rsidP="005A5582">
      <w:pPr>
        <w:spacing w:line="360" w:lineRule="auto"/>
        <w:jc w:val="both"/>
        <w:rPr>
          <w:rFonts w:ascii="Palatino Linotype" w:hAnsi="Palatino Linotype"/>
          <w:noProof/>
          <w:sz w:val="24"/>
          <w:szCs w:val="24"/>
          <w:lang w:eastAsia="cs-CZ"/>
        </w:rPr>
      </w:pPr>
      <w:r>
        <w:rPr>
          <w:rFonts w:ascii="Palatino Linotype" w:hAnsi="Palatino Linotype"/>
          <w:sz w:val="24"/>
          <w:szCs w:val="24"/>
        </w:rPr>
        <w:lastRenderedPageBreak/>
        <w:t>Příloha 8. Výsledky dotazníkového šetření</w:t>
      </w:r>
    </w:p>
    <w:p w14:paraId="5F954D5B" w14:textId="31FDD1BE" w:rsidR="005A5582" w:rsidRDefault="00FC47AB" w:rsidP="005A5582">
      <w:pPr>
        <w:spacing w:line="360" w:lineRule="auto"/>
        <w:jc w:val="both"/>
        <w:rPr>
          <w:rFonts w:ascii="Palatino Linotype" w:hAnsi="Palatino Linotype"/>
          <w:sz w:val="24"/>
          <w:szCs w:val="24"/>
        </w:rPr>
      </w:pPr>
      <w:r w:rsidRPr="00FC47AB">
        <w:rPr>
          <w:rFonts w:ascii="Palatino Linotype" w:hAnsi="Palatino Linotype"/>
          <w:noProof/>
          <w:sz w:val="24"/>
          <w:szCs w:val="24"/>
          <w:lang w:eastAsia="cs-CZ"/>
        </w:rPr>
        <w:drawing>
          <wp:inline distT="0" distB="0" distL="0" distR="0" wp14:anchorId="716432F9" wp14:editId="137A7D71">
            <wp:extent cx="5219700" cy="3046730"/>
            <wp:effectExtent l="0" t="0" r="0" b="127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9700" cy="3046730"/>
                    </a:xfrm>
                    <a:prstGeom prst="rect">
                      <a:avLst/>
                    </a:prstGeom>
                  </pic:spPr>
                </pic:pic>
              </a:graphicData>
            </a:graphic>
          </wp:inline>
        </w:drawing>
      </w:r>
    </w:p>
    <w:p w14:paraId="15B03A9A" w14:textId="7431578A" w:rsidR="009E1C53" w:rsidRDefault="005E2F66" w:rsidP="009E1C53">
      <w:pPr>
        <w:rPr>
          <w:rFonts w:ascii="Palatino Linotype" w:hAnsi="Palatino Linotype"/>
          <w:sz w:val="24"/>
          <w:szCs w:val="24"/>
        </w:rPr>
      </w:pPr>
      <w:r w:rsidRPr="005E2F66">
        <w:rPr>
          <w:rFonts w:ascii="Palatino Linotype" w:hAnsi="Palatino Linotype"/>
          <w:noProof/>
          <w:sz w:val="24"/>
          <w:szCs w:val="24"/>
          <w:lang w:eastAsia="cs-CZ"/>
        </w:rPr>
        <w:drawing>
          <wp:inline distT="0" distB="0" distL="0" distR="0" wp14:anchorId="23F83C60" wp14:editId="5530DD7A">
            <wp:extent cx="5219700" cy="3274695"/>
            <wp:effectExtent l="0" t="0" r="0" b="1905"/>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19700" cy="3274695"/>
                    </a:xfrm>
                    <a:prstGeom prst="rect">
                      <a:avLst/>
                    </a:prstGeom>
                  </pic:spPr>
                </pic:pic>
              </a:graphicData>
            </a:graphic>
          </wp:inline>
        </w:drawing>
      </w:r>
    </w:p>
    <w:p w14:paraId="33CE89C4" w14:textId="0ADC7055" w:rsidR="005E2F66" w:rsidRDefault="005E2F66" w:rsidP="009E1C53">
      <w:pPr>
        <w:tabs>
          <w:tab w:val="left" w:pos="6795"/>
        </w:tabs>
        <w:rPr>
          <w:noProof/>
          <w:lang w:eastAsia="cs-CZ"/>
        </w:rPr>
      </w:pPr>
      <w:r w:rsidRPr="005E2F66">
        <w:rPr>
          <w:rFonts w:ascii="Palatino Linotype" w:hAnsi="Palatino Linotype"/>
          <w:noProof/>
          <w:sz w:val="24"/>
          <w:szCs w:val="24"/>
          <w:lang w:eastAsia="cs-CZ"/>
        </w:rPr>
        <w:lastRenderedPageBreak/>
        <w:drawing>
          <wp:inline distT="0" distB="0" distL="0" distR="0" wp14:anchorId="459964DB" wp14:editId="400581C1">
            <wp:extent cx="5219700" cy="3288665"/>
            <wp:effectExtent l="0" t="0" r="0" b="698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19700" cy="3288665"/>
                    </a:xfrm>
                    <a:prstGeom prst="rect">
                      <a:avLst/>
                    </a:prstGeom>
                  </pic:spPr>
                </pic:pic>
              </a:graphicData>
            </a:graphic>
          </wp:inline>
        </w:drawing>
      </w:r>
      <w:r w:rsidRPr="005E2F66">
        <w:rPr>
          <w:noProof/>
          <w:lang w:eastAsia="cs-CZ"/>
        </w:rPr>
        <w:t xml:space="preserve"> </w:t>
      </w:r>
    </w:p>
    <w:p w14:paraId="45CE2C45" w14:textId="77777777" w:rsidR="009A2647" w:rsidRDefault="009A2647" w:rsidP="009E1C53">
      <w:pPr>
        <w:tabs>
          <w:tab w:val="left" w:pos="6795"/>
        </w:tabs>
        <w:rPr>
          <w:noProof/>
          <w:lang w:eastAsia="cs-CZ"/>
        </w:rPr>
      </w:pPr>
    </w:p>
    <w:p w14:paraId="05F6D82E" w14:textId="77777777" w:rsidR="005E2F66" w:rsidRDefault="005E2F66" w:rsidP="009E1C53">
      <w:pPr>
        <w:tabs>
          <w:tab w:val="left" w:pos="6795"/>
        </w:tabs>
        <w:rPr>
          <w:noProof/>
          <w:lang w:eastAsia="cs-CZ"/>
        </w:rPr>
      </w:pPr>
      <w:r w:rsidRPr="005E2F66">
        <w:rPr>
          <w:rFonts w:ascii="Palatino Linotype" w:hAnsi="Palatino Linotype"/>
          <w:noProof/>
          <w:sz w:val="24"/>
          <w:szCs w:val="24"/>
          <w:lang w:eastAsia="cs-CZ"/>
        </w:rPr>
        <w:drawing>
          <wp:inline distT="0" distB="0" distL="0" distR="0" wp14:anchorId="1FF75D07" wp14:editId="1351EDED">
            <wp:extent cx="5219700" cy="3266440"/>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19700" cy="3266440"/>
                    </a:xfrm>
                    <a:prstGeom prst="rect">
                      <a:avLst/>
                    </a:prstGeom>
                  </pic:spPr>
                </pic:pic>
              </a:graphicData>
            </a:graphic>
          </wp:inline>
        </w:drawing>
      </w:r>
      <w:r w:rsidRPr="005E2F66">
        <w:rPr>
          <w:noProof/>
          <w:lang w:eastAsia="cs-CZ"/>
        </w:rPr>
        <w:t xml:space="preserve"> </w:t>
      </w:r>
    </w:p>
    <w:p w14:paraId="255BC26E" w14:textId="77777777" w:rsidR="009A2647" w:rsidRDefault="009A2647" w:rsidP="009E1C53">
      <w:pPr>
        <w:tabs>
          <w:tab w:val="left" w:pos="6795"/>
        </w:tabs>
        <w:rPr>
          <w:noProof/>
          <w:lang w:eastAsia="cs-CZ"/>
        </w:rPr>
      </w:pPr>
    </w:p>
    <w:p w14:paraId="77C3F55B" w14:textId="77777777" w:rsidR="009A2647" w:rsidRDefault="009A2647" w:rsidP="009E1C53">
      <w:pPr>
        <w:tabs>
          <w:tab w:val="left" w:pos="6795"/>
        </w:tabs>
        <w:rPr>
          <w:noProof/>
          <w:lang w:eastAsia="cs-CZ"/>
        </w:rPr>
      </w:pPr>
    </w:p>
    <w:p w14:paraId="2485F2AF" w14:textId="70B01D6F" w:rsidR="009A2647" w:rsidRDefault="005E2F66" w:rsidP="009E1C53">
      <w:pPr>
        <w:tabs>
          <w:tab w:val="left" w:pos="6795"/>
        </w:tabs>
        <w:rPr>
          <w:noProof/>
          <w:lang w:eastAsia="cs-CZ"/>
        </w:rPr>
      </w:pPr>
      <w:r w:rsidRPr="005E2F66">
        <w:rPr>
          <w:rFonts w:ascii="Palatino Linotype" w:hAnsi="Palatino Linotype"/>
          <w:noProof/>
          <w:sz w:val="24"/>
          <w:szCs w:val="24"/>
          <w:lang w:eastAsia="cs-CZ"/>
        </w:rPr>
        <w:lastRenderedPageBreak/>
        <w:drawing>
          <wp:inline distT="0" distB="0" distL="0" distR="0" wp14:anchorId="2D6BE698" wp14:editId="54C23C19">
            <wp:extent cx="5219700" cy="3041015"/>
            <wp:effectExtent l="0" t="0" r="0" b="6985"/>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19700" cy="3041015"/>
                    </a:xfrm>
                    <a:prstGeom prst="rect">
                      <a:avLst/>
                    </a:prstGeom>
                  </pic:spPr>
                </pic:pic>
              </a:graphicData>
            </a:graphic>
          </wp:inline>
        </w:drawing>
      </w:r>
      <w:r w:rsidRPr="005E2F66">
        <w:rPr>
          <w:noProof/>
          <w:lang w:eastAsia="cs-CZ"/>
        </w:rPr>
        <w:t xml:space="preserve"> </w:t>
      </w:r>
    </w:p>
    <w:p w14:paraId="010D0916" w14:textId="77777777" w:rsidR="009A2647" w:rsidRDefault="009A2647" w:rsidP="009E1C53">
      <w:pPr>
        <w:tabs>
          <w:tab w:val="left" w:pos="6795"/>
        </w:tabs>
        <w:rPr>
          <w:noProof/>
          <w:lang w:eastAsia="cs-CZ"/>
        </w:rPr>
      </w:pPr>
    </w:p>
    <w:p w14:paraId="58B2FBF7" w14:textId="77777777" w:rsidR="009A2647" w:rsidRDefault="005E2F66" w:rsidP="009E1C53">
      <w:pPr>
        <w:tabs>
          <w:tab w:val="left" w:pos="6795"/>
        </w:tabs>
        <w:rPr>
          <w:noProof/>
          <w:lang w:eastAsia="cs-CZ"/>
        </w:rPr>
      </w:pPr>
      <w:r w:rsidRPr="005E2F66">
        <w:rPr>
          <w:rFonts w:ascii="Palatino Linotype" w:hAnsi="Palatino Linotype"/>
          <w:noProof/>
          <w:sz w:val="24"/>
          <w:szCs w:val="24"/>
          <w:lang w:eastAsia="cs-CZ"/>
        </w:rPr>
        <w:drawing>
          <wp:inline distT="0" distB="0" distL="0" distR="0" wp14:anchorId="339C3A9E" wp14:editId="03168315">
            <wp:extent cx="5219700" cy="3035300"/>
            <wp:effectExtent l="0" t="0" r="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19700" cy="3035300"/>
                    </a:xfrm>
                    <a:prstGeom prst="rect">
                      <a:avLst/>
                    </a:prstGeom>
                  </pic:spPr>
                </pic:pic>
              </a:graphicData>
            </a:graphic>
          </wp:inline>
        </w:drawing>
      </w:r>
      <w:r w:rsidRPr="005E2F66">
        <w:rPr>
          <w:noProof/>
          <w:lang w:eastAsia="cs-CZ"/>
        </w:rPr>
        <w:t xml:space="preserve"> </w:t>
      </w:r>
    </w:p>
    <w:p w14:paraId="7329A359" w14:textId="259F3D34" w:rsidR="009A2647" w:rsidRDefault="005E2F66" w:rsidP="009E1C53">
      <w:pPr>
        <w:tabs>
          <w:tab w:val="left" w:pos="6795"/>
        </w:tabs>
        <w:rPr>
          <w:noProof/>
          <w:lang w:eastAsia="cs-CZ"/>
        </w:rPr>
      </w:pPr>
      <w:r w:rsidRPr="005E2F66">
        <w:rPr>
          <w:noProof/>
          <w:lang w:eastAsia="cs-CZ"/>
        </w:rPr>
        <w:lastRenderedPageBreak/>
        <w:drawing>
          <wp:inline distT="0" distB="0" distL="0" distR="0" wp14:anchorId="0E5FFF4B" wp14:editId="2155E554">
            <wp:extent cx="5219700" cy="3023235"/>
            <wp:effectExtent l="0" t="0" r="0" b="5715"/>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19700" cy="3023235"/>
                    </a:xfrm>
                    <a:prstGeom prst="rect">
                      <a:avLst/>
                    </a:prstGeom>
                  </pic:spPr>
                </pic:pic>
              </a:graphicData>
            </a:graphic>
          </wp:inline>
        </w:drawing>
      </w:r>
      <w:r w:rsidRPr="005E2F66">
        <w:rPr>
          <w:noProof/>
          <w:lang w:eastAsia="cs-CZ"/>
        </w:rPr>
        <w:t xml:space="preserve"> </w:t>
      </w:r>
    </w:p>
    <w:p w14:paraId="68FBBC58" w14:textId="77777777" w:rsidR="009A2647" w:rsidRDefault="009A2647" w:rsidP="009E1C53">
      <w:pPr>
        <w:tabs>
          <w:tab w:val="left" w:pos="6795"/>
        </w:tabs>
        <w:rPr>
          <w:noProof/>
          <w:lang w:eastAsia="cs-CZ"/>
        </w:rPr>
      </w:pPr>
    </w:p>
    <w:p w14:paraId="661E3D0E" w14:textId="77777777" w:rsidR="009A2647" w:rsidRDefault="005E2F66" w:rsidP="009E1C53">
      <w:pPr>
        <w:tabs>
          <w:tab w:val="left" w:pos="6795"/>
        </w:tabs>
        <w:rPr>
          <w:noProof/>
          <w:lang w:eastAsia="cs-CZ"/>
        </w:rPr>
      </w:pPr>
      <w:r w:rsidRPr="005E2F66">
        <w:rPr>
          <w:noProof/>
          <w:lang w:eastAsia="cs-CZ"/>
        </w:rPr>
        <w:drawing>
          <wp:inline distT="0" distB="0" distL="0" distR="0" wp14:anchorId="027949A7" wp14:editId="768750B2">
            <wp:extent cx="5219700" cy="3038475"/>
            <wp:effectExtent l="0" t="0" r="0" b="9525"/>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19700" cy="3038475"/>
                    </a:xfrm>
                    <a:prstGeom prst="rect">
                      <a:avLst/>
                    </a:prstGeom>
                  </pic:spPr>
                </pic:pic>
              </a:graphicData>
            </a:graphic>
          </wp:inline>
        </w:drawing>
      </w:r>
      <w:r w:rsidRPr="005E2F66">
        <w:rPr>
          <w:noProof/>
          <w:lang w:eastAsia="cs-CZ"/>
        </w:rPr>
        <w:t xml:space="preserve"> </w:t>
      </w:r>
    </w:p>
    <w:p w14:paraId="3A988809" w14:textId="293C46BC" w:rsidR="009A2647" w:rsidRDefault="005E2F66" w:rsidP="009E1C53">
      <w:pPr>
        <w:tabs>
          <w:tab w:val="left" w:pos="6795"/>
        </w:tabs>
        <w:rPr>
          <w:noProof/>
          <w:lang w:eastAsia="cs-CZ"/>
        </w:rPr>
      </w:pPr>
      <w:r w:rsidRPr="005E2F66">
        <w:rPr>
          <w:noProof/>
          <w:lang w:eastAsia="cs-CZ"/>
        </w:rPr>
        <w:lastRenderedPageBreak/>
        <w:drawing>
          <wp:inline distT="0" distB="0" distL="0" distR="0" wp14:anchorId="449C7CAA" wp14:editId="351763FF">
            <wp:extent cx="5219700" cy="3276600"/>
            <wp:effectExtent l="0" t="0" r="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19700" cy="3276600"/>
                    </a:xfrm>
                    <a:prstGeom prst="rect">
                      <a:avLst/>
                    </a:prstGeom>
                  </pic:spPr>
                </pic:pic>
              </a:graphicData>
            </a:graphic>
          </wp:inline>
        </w:drawing>
      </w:r>
    </w:p>
    <w:p w14:paraId="08725AF7" w14:textId="77777777" w:rsidR="009A2647" w:rsidRDefault="009A2647" w:rsidP="009E1C53">
      <w:pPr>
        <w:tabs>
          <w:tab w:val="left" w:pos="6795"/>
        </w:tabs>
        <w:rPr>
          <w:noProof/>
          <w:lang w:eastAsia="cs-CZ"/>
        </w:rPr>
      </w:pPr>
    </w:p>
    <w:p w14:paraId="6987DF84" w14:textId="77777777" w:rsidR="009A2647" w:rsidRDefault="009A2647" w:rsidP="009E1C53">
      <w:pPr>
        <w:tabs>
          <w:tab w:val="left" w:pos="6795"/>
        </w:tabs>
        <w:rPr>
          <w:rFonts w:ascii="Palatino Linotype" w:hAnsi="Palatino Linotype"/>
          <w:sz w:val="24"/>
          <w:szCs w:val="24"/>
        </w:rPr>
      </w:pPr>
      <w:r w:rsidRPr="009A2647">
        <w:rPr>
          <w:rFonts w:ascii="Palatino Linotype" w:hAnsi="Palatino Linotype"/>
          <w:noProof/>
          <w:sz w:val="24"/>
          <w:szCs w:val="24"/>
          <w:lang w:eastAsia="cs-CZ"/>
        </w:rPr>
        <w:drawing>
          <wp:inline distT="0" distB="0" distL="0" distR="0" wp14:anchorId="4D8F7306" wp14:editId="1E8DD7C0">
            <wp:extent cx="5219700" cy="3070860"/>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9700" cy="3070860"/>
                    </a:xfrm>
                    <a:prstGeom prst="rect">
                      <a:avLst/>
                    </a:prstGeom>
                  </pic:spPr>
                </pic:pic>
              </a:graphicData>
            </a:graphic>
          </wp:inline>
        </w:drawing>
      </w:r>
    </w:p>
    <w:p w14:paraId="7AD44B9E" w14:textId="77777777" w:rsidR="009A2647" w:rsidRDefault="009A2647" w:rsidP="009E1C53">
      <w:pPr>
        <w:tabs>
          <w:tab w:val="left" w:pos="6795"/>
        </w:tabs>
        <w:rPr>
          <w:rFonts w:ascii="Palatino Linotype" w:hAnsi="Palatino Linotype"/>
          <w:sz w:val="24"/>
          <w:szCs w:val="24"/>
        </w:rPr>
      </w:pPr>
    </w:p>
    <w:p w14:paraId="6646448F" w14:textId="77777777" w:rsidR="009A2647" w:rsidRDefault="009A2647" w:rsidP="009E1C53">
      <w:pPr>
        <w:tabs>
          <w:tab w:val="left" w:pos="6795"/>
        </w:tabs>
        <w:rPr>
          <w:rFonts w:ascii="Palatino Linotype" w:hAnsi="Palatino Linotype"/>
          <w:sz w:val="24"/>
          <w:szCs w:val="24"/>
        </w:rPr>
      </w:pPr>
      <w:r w:rsidRPr="009A2647">
        <w:rPr>
          <w:rFonts w:ascii="Palatino Linotype" w:hAnsi="Palatino Linotype"/>
          <w:noProof/>
          <w:sz w:val="24"/>
          <w:szCs w:val="24"/>
          <w:lang w:eastAsia="cs-CZ"/>
        </w:rPr>
        <w:lastRenderedPageBreak/>
        <w:drawing>
          <wp:inline distT="0" distB="0" distL="0" distR="0" wp14:anchorId="751887D0" wp14:editId="53561B91">
            <wp:extent cx="5219700" cy="3032760"/>
            <wp:effectExtent l="0" t="0" r="0"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19700" cy="3032760"/>
                    </a:xfrm>
                    <a:prstGeom prst="rect">
                      <a:avLst/>
                    </a:prstGeom>
                  </pic:spPr>
                </pic:pic>
              </a:graphicData>
            </a:graphic>
          </wp:inline>
        </w:drawing>
      </w:r>
    </w:p>
    <w:p w14:paraId="605BB409" w14:textId="77777777" w:rsidR="009A2647" w:rsidRDefault="009A2647" w:rsidP="009E1C53">
      <w:pPr>
        <w:tabs>
          <w:tab w:val="left" w:pos="6795"/>
        </w:tabs>
        <w:rPr>
          <w:rFonts w:ascii="Palatino Linotype" w:hAnsi="Palatino Linotype"/>
          <w:sz w:val="24"/>
          <w:szCs w:val="24"/>
        </w:rPr>
      </w:pPr>
    </w:p>
    <w:p w14:paraId="64ABADCF" w14:textId="77777777" w:rsidR="009A2647" w:rsidRDefault="009A2647" w:rsidP="009E1C53">
      <w:pPr>
        <w:tabs>
          <w:tab w:val="left" w:pos="6795"/>
        </w:tabs>
        <w:rPr>
          <w:rFonts w:ascii="Palatino Linotype" w:hAnsi="Palatino Linotype"/>
          <w:sz w:val="24"/>
          <w:szCs w:val="24"/>
        </w:rPr>
      </w:pPr>
      <w:r w:rsidRPr="009A2647">
        <w:rPr>
          <w:rFonts w:ascii="Palatino Linotype" w:hAnsi="Palatino Linotype"/>
          <w:noProof/>
          <w:sz w:val="24"/>
          <w:szCs w:val="24"/>
          <w:lang w:eastAsia="cs-CZ"/>
        </w:rPr>
        <w:drawing>
          <wp:inline distT="0" distB="0" distL="0" distR="0" wp14:anchorId="70FADC66" wp14:editId="1729EB50">
            <wp:extent cx="5219700" cy="3055620"/>
            <wp:effectExtent l="0" t="0" r="0" b="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19700" cy="3055620"/>
                    </a:xfrm>
                    <a:prstGeom prst="rect">
                      <a:avLst/>
                    </a:prstGeom>
                  </pic:spPr>
                </pic:pic>
              </a:graphicData>
            </a:graphic>
          </wp:inline>
        </w:drawing>
      </w:r>
    </w:p>
    <w:p w14:paraId="41C03265" w14:textId="77777777" w:rsidR="009A2647" w:rsidRDefault="009A2647" w:rsidP="009E1C53">
      <w:pPr>
        <w:tabs>
          <w:tab w:val="left" w:pos="6795"/>
        </w:tabs>
        <w:rPr>
          <w:rFonts w:ascii="Palatino Linotype" w:hAnsi="Palatino Linotype"/>
          <w:sz w:val="24"/>
          <w:szCs w:val="24"/>
        </w:rPr>
      </w:pPr>
    </w:p>
    <w:p w14:paraId="7AB40076" w14:textId="77777777" w:rsidR="009A2647" w:rsidRDefault="009A2647" w:rsidP="009E1C53">
      <w:pPr>
        <w:tabs>
          <w:tab w:val="left" w:pos="6795"/>
        </w:tabs>
        <w:rPr>
          <w:rFonts w:ascii="Palatino Linotype" w:hAnsi="Palatino Linotype"/>
          <w:sz w:val="24"/>
          <w:szCs w:val="24"/>
        </w:rPr>
      </w:pPr>
      <w:r w:rsidRPr="009A2647">
        <w:rPr>
          <w:rFonts w:ascii="Palatino Linotype" w:hAnsi="Palatino Linotype"/>
          <w:noProof/>
          <w:sz w:val="24"/>
          <w:szCs w:val="24"/>
          <w:lang w:eastAsia="cs-CZ"/>
        </w:rPr>
        <w:lastRenderedPageBreak/>
        <w:drawing>
          <wp:inline distT="0" distB="0" distL="0" distR="0" wp14:anchorId="7DA970A1" wp14:editId="6549C1CB">
            <wp:extent cx="5219700" cy="3055620"/>
            <wp:effectExtent l="0" t="0" r="0" b="0"/>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19700" cy="3055620"/>
                    </a:xfrm>
                    <a:prstGeom prst="rect">
                      <a:avLst/>
                    </a:prstGeom>
                  </pic:spPr>
                </pic:pic>
              </a:graphicData>
            </a:graphic>
          </wp:inline>
        </w:drawing>
      </w:r>
    </w:p>
    <w:p w14:paraId="25413C14" w14:textId="77777777" w:rsidR="009A2647" w:rsidRDefault="009A2647" w:rsidP="009E1C53">
      <w:pPr>
        <w:tabs>
          <w:tab w:val="left" w:pos="6795"/>
        </w:tabs>
        <w:rPr>
          <w:rFonts w:ascii="Palatino Linotype" w:hAnsi="Palatino Linotype"/>
          <w:sz w:val="24"/>
          <w:szCs w:val="24"/>
        </w:rPr>
      </w:pPr>
    </w:p>
    <w:p w14:paraId="473315DA" w14:textId="77777777" w:rsidR="009A2647" w:rsidRDefault="009A2647" w:rsidP="009E1C53">
      <w:pPr>
        <w:tabs>
          <w:tab w:val="left" w:pos="6795"/>
        </w:tabs>
        <w:rPr>
          <w:rFonts w:ascii="Palatino Linotype" w:hAnsi="Palatino Linotype"/>
          <w:sz w:val="24"/>
          <w:szCs w:val="24"/>
        </w:rPr>
      </w:pPr>
      <w:r w:rsidRPr="009A2647">
        <w:rPr>
          <w:rFonts w:ascii="Palatino Linotype" w:hAnsi="Palatino Linotype"/>
          <w:noProof/>
          <w:sz w:val="24"/>
          <w:szCs w:val="24"/>
          <w:lang w:eastAsia="cs-CZ"/>
        </w:rPr>
        <w:drawing>
          <wp:inline distT="0" distB="0" distL="0" distR="0" wp14:anchorId="2B718002" wp14:editId="23B94EEA">
            <wp:extent cx="5219700" cy="3025775"/>
            <wp:effectExtent l="0" t="0" r="0" b="3175"/>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19700" cy="3025775"/>
                    </a:xfrm>
                    <a:prstGeom prst="rect">
                      <a:avLst/>
                    </a:prstGeom>
                  </pic:spPr>
                </pic:pic>
              </a:graphicData>
            </a:graphic>
          </wp:inline>
        </w:drawing>
      </w:r>
    </w:p>
    <w:p w14:paraId="2AEAC774" w14:textId="77777777" w:rsidR="009A2647" w:rsidRDefault="009A2647" w:rsidP="009E1C53">
      <w:pPr>
        <w:tabs>
          <w:tab w:val="left" w:pos="6795"/>
        </w:tabs>
        <w:rPr>
          <w:rFonts w:ascii="Palatino Linotype" w:hAnsi="Palatino Linotype"/>
          <w:sz w:val="24"/>
          <w:szCs w:val="24"/>
        </w:rPr>
      </w:pPr>
    </w:p>
    <w:p w14:paraId="6FCC1CCF" w14:textId="0BDEE767" w:rsidR="009A2647" w:rsidRDefault="009A2647" w:rsidP="009E1C53">
      <w:pPr>
        <w:tabs>
          <w:tab w:val="left" w:pos="6795"/>
        </w:tabs>
        <w:rPr>
          <w:rFonts w:ascii="Palatino Linotype" w:hAnsi="Palatino Linotype"/>
          <w:sz w:val="24"/>
          <w:szCs w:val="24"/>
        </w:rPr>
      </w:pPr>
      <w:r w:rsidRPr="009A2647">
        <w:rPr>
          <w:rFonts w:ascii="Palatino Linotype" w:hAnsi="Palatino Linotype"/>
          <w:noProof/>
          <w:sz w:val="24"/>
          <w:szCs w:val="24"/>
          <w:lang w:eastAsia="cs-CZ"/>
        </w:rPr>
        <w:lastRenderedPageBreak/>
        <w:drawing>
          <wp:inline distT="0" distB="0" distL="0" distR="0" wp14:anchorId="37FB3086" wp14:editId="15C87A94">
            <wp:extent cx="5219700" cy="3037205"/>
            <wp:effectExtent l="0" t="0" r="0"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19700" cy="3037205"/>
                    </a:xfrm>
                    <a:prstGeom prst="rect">
                      <a:avLst/>
                    </a:prstGeom>
                  </pic:spPr>
                </pic:pic>
              </a:graphicData>
            </a:graphic>
          </wp:inline>
        </w:drawing>
      </w:r>
    </w:p>
    <w:p w14:paraId="016019D0" w14:textId="77777777" w:rsidR="00A7146E" w:rsidRDefault="00A7146E" w:rsidP="009E1C53">
      <w:pPr>
        <w:tabs>
          <w:tab w:val="left" w:pos="6795"/>
        </w:tabs>
        <w:rPr>
          <w:rFonts w:ascii="Palatino Linotype" w:hAnsi="Palatino Linotype"/>
          <w:sz w:val="24"/>
          <w:szCs w:val="24"/>
        </w:rPr>
      </w:pPr>
    </w:p>
    <w:p w14:paraId="7AB57F56" w14:textId="71CEC3DE" w:rsidR="009A2647" w:rsidRDefault="009A2647" w:rsidP="009E1C53">
      <w:pPr>
        <w:tabs>
          <w:tab w:val="left" w:pos="6795"/>
        </w:tabs>
        <w:rPr>
          <w:rFonts w:ascii="Palatino Linotype" w:hAnsi="Palatino Linotype"/>
          <w:sz w:val="24"/>
          <w:szCs w:val="24"/>
        </w:rPr>
      </w:pPr>
      <w:r w:rsidRPr="009A2647">
        <w:rPr>
          <w:rFonts w:ascii="Palatino Linotype" w:hAnsi="Palatino Linotype"/>
          <w:noProof/>
          <w:sz w:val="24"/>
          <w:szCs w:val="24"/>
          <w:lang w:eastAsia="cs-CZ"/>
        </w:rPr>
        <w:drawing>
          <wp:inline distT="0" distB="0" distL="0" distR="0" wp14:anchorId="668E29AA" wp14:editId="14BD46F6">
            <wp:extent cx="5219700" cy="3050540"/>
            <wp:effectExtent l="0" t="0" r="0"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19700" cy="3050540"/>
                    </a:xfrm>
                    <a:prstGeom prst="rect">
                      <a:avLst/>
                    </a:prstGeom>
                  </pic:spPr>
                </pic:pic>
              </a:graphicData>
            </a:graphic>
          </wp:inline>
        </w:drawing>
      </w:r>
    </w:p>
    <w:p w14:paraId="243D1F4D" w14:textId="4140E2B2" w:rsidR="009A2647" w:rsidRDefault="009A2647" w:rsidP="009E1C53">
      <w:pPr>
        <w:tabs>
          <w:tab w:val="left" w:pos="6795"/>
        </w:tabs>
        <w:rPr>
          <w:rFonts w:ascii="Palatino Linotype" w:hAnsi="Palatino Linotype"/>
          <w:sz w:val="24"/>
          <w:szCs w:val="24"/>
        </w:rPr>
      </w:pPr>
    </w:p>
    <w:p w14:paraId="71458FCB" w14:textId="7FC1C554" w:rsidR="009A2647" w:rsidRDefault="009A2647" w:rsidP="009E1C53">
      <w:pPr>
        <w:tabs>
          <w:tab w:val="left" w:pos="6795"/>
        </w:tabs>
        <w:rPr>
          <w:rFonts w:ascii="Palatino Linotype" w:hAnsi="Palatino Linotype"/>
          <w:sz w:val="24"/>
          <w:szCs w:val="24"/>
        </w:rPr>
      </w:pPr>
      <w:r w:rsidRPr="009A2647">
        <w:rPr>
          <w:rFonts w:ascii="Palatino Linotype" w:hAnsi="Palatino Linotype"/>
          <w:noProof/>
          <w:sz w:val="24"/>
          <w:szCs w:val="24"/>
          <w:lang w:eastAsia="cs-CZ"/>
        </w:rPr>
        <w:lastRenderedPageBreak/>
        <w:drawing>
          <wp:inline distT="0" distB="0" distL="0" distR="0" wp14:anchorId="489890C7" wp14:editId="2E8E0D5F">
            <wp:extent cx="5219700" cy="3274695"/>
            <wp:effectExtent l="0" t="0" r="0" b="190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9700" cy="3274695"/>
                    </a:xfrm>
                    <a:prstGeom prst="rect">
                      <a:avLst/>
                    </a:prstGeom>
                  </pic:spPr>
                </pic:pic>
              </a:graphicData>
            </a:graphic>
          </wp:inline>
        </w:drawing>
      </w:r>
    </w:p>
    <w:p w14:paraId="47BC13B6" w14:textId="7AF75332" w:rsidR="009A2647" w:rsidRDefault="009A2647" w:rsidP="009E1C53">
      <w:pPr>
        <w:tabs>
          <w:tab w:val="left" w:pos="6795"/>
        </w:tabs>
        <w:rPr>
          <w:rFonts w:ascii="Palatino Linotype" w:hAnsi="Palatino Linotype"/>
          <w:sz w:val="24"/>
          <w:szCs w:val="24"/>
        </w:rPr>
      </w:pPr>
    </w:p>
    <w:p w14:paraId="7D3F9674" w14:textId="388BC8D0" w:rsidR="009A2647" w:rsidRDefault="00114271" w:rsidP="009E1C53">
      <w:pPr>
        <w:tabs>
          <w:tab w:val="left" w:pos="6795"/>
        </w:tabs>
        <w:rPr>
          <w:rFonts w:ascii="Palatino Linotype" w:hAnsi="Palatino Linotype"/>
          <w:sz w:val="24"/>
          <w:szCs w:val="24"/>
        </w:rPr>
      </w:pPr>
      <w:r w:rsidRPr="00114271">
        <w:rPr>
          <w:rFonts w:ascii="Palatino Linotype" w:hAnsi="Palatino Linotype"/>
          <w:noProof/>
          <w:sz w:val="24"/>
          <w:szCs w:val="24"/>
          <w:lang w:eastAsia="cs-CZ"/>
        </w:rPr>
        <w:drawing>
          <wp:inline distT="0" distB="0" distL="0" distR="0" wp14:anchorId="65A3A59B" wp14:editId="4CC1D269">
            <wp:extent cx="5219700" cy="3292475"/>
            <wp:effectExtent l="0" t="0" r="0" b="3175"/>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19700" cy="3292475"/>
                    </a:xfrm>
                    <a:prstGeom prst="rect">
                      <a:avLst/>
                    </a:prstGeom>
                  </pic:spPr>
                </pic:pic>
              </a:graphicData>
            </a:graphic>
          </wp:inline>
        </w:drawing>
      </w:r>
    </w:p>
    <w:p w14:paraId="61F8E51C" w14:textId="77777777" w:rsidR="005E166C" w:rsidRDefault="00C336D4" w:rsidP="009E1C53">
      <w:pPr>
        <w:tabs>
          <w:tab w:val="left" w:pos="6795"/>
        </w:tabs>
        <w:rPr>
          <w:rFonts w:ascii="Palatino Linotype" w:hAnsi="Palatino Linotype"/>
          <w:sz w:val="20"/>
          <w:szCs w:val="20"/>
        </w:rPr>
      </w:pPr>
      <w:r w:rsidRPr="00C336D4">
        <w:rPr>
          <w:rFonts w:ascii="Palatino Linotype" w:hAnsi="Palatino Linotype"/>
          <w:sz w:val="20"/>
          <w:szCs w:val="20"/>
        </w:rPr>
        <w:t>Zdroj: Survio.com</w:t>
      </w:r>
      <w:r>
        <w:rPr>
          <w:rFonts w:ascii="Palatino Linotype" w:hAnsi="Palatino Linotype"/>
          <w:sz w:val="20"/>
          <w:szCs w:val="20"/>
        </w:rPr>
        <w:t xml:space="preserve"> (vlastní zpracování)</w:t>
      </w:r>
    </w:p>
    <w:p w14:paraId="15F6EE03" w14:textId="77777777" w:rsidR="005E166C" w:rsidRDefault="005E166C" w:rsidP="009E1C53">
      <w:pPr>
        <w:tabs>
          <w:tab w:val="left" w:pos="6795"/>
        </w:tabs>
        <w:rPr>
          <w:rFonts w:ascii="Palatino Linotype" w:hAnsi="Palatino Linotype"/>
          <w:sz w:val="20"/>
          <w:szCs w:val="20"/>
        </w:rPr>
      </w:pPr>
    </w:p>
    <w:p w14:paraId="5C9ADE2C" w14:textId="77777777" w:rsidR="005E166C" w:rsidRDefault="005E166C" w:rsidP="009E1C53">
      <w:pPr>
        <w:tabs>
          <w:tab w:val="left" w:pos="6795"/>
        </w:tabs>
        <w:rPr>
          <w:rFonts w:ascii="Palatino Linotype" w:hAnsi="Palatino Linotype"/>
          <w:sz w:val="24"/>
          <w:szCs w:val="24"/>
        </w:rPr>
      </w:pPr>
    </w:p>
    <w:p w14:paraId="6249F0E0" w14:textId="77777777" w:rsidR="005E166C" w:rsidRDefault="005E166C" w:rsidP="009E1C53">
      <w:pPr>
        <w:tabs>
          <w:tab w:val="left" w:pos="6795"/>
        </w:tabs>
        <w:rPr>
          <w:rFonts w:ascii="Palatino Linotype" w:hAnsi="Palatino Linotype"/>
          <w:sz w:val="24"/>
          <w:szCs w:val="24"/>
        </w:rPr>
      </w:pPr>
    </w:p>
    <w:p w14:paraId="510DF61C" w14:textId="77777777" w:rsidR="005E166C" w:rsidRDefault="005E166C" w:rsidP="009E1C53">
      <w:pPr>
        <w:tabs>
          <w:tab w:val="left" w:pos="6795"/>
        </w:tabs>
        <w:rPr>
          <w:rFonts w:ascii="Palatino Linotype" w:hAnsi="Palatino Linotype"/>
          <w:sz w:val="24"/>
          <w:szCs w:val="24"/>
        </w:rPr>
      </w:pPr>
    </w:p>
    <w:p w14:paraId="3AA425B2" w14:textId="77777777" w:rsidR="005E166C" w:rsidRDefault="005E166C" w:rsidP="009E1C53">
      <w:pPr>
        <w:tabs>
          <w:tab w:val="left" w:pos="6795"/>
        </w:tabs>
        <w:rPr>
          <w:rFonts w:ascii="Palatino Linotype" w:hAnsi="Palatino Linotype"/>
          <w:sz w:val="24"/>
          <w:szCs w:val="24"/>
        </w:rPr>
      </w:pPr>
    </w:p>
    <w:p w14:paraId="7DBF7E9F" w14:textId="2F8330C1" w:rsidR="001D0437" w:rsidRPr="00156C67" w:rsidRDefault="005E166C" w:rsidP="005E166C">
      <w:pPr>
        <w:tabs>
          <w:tab w:val="left" w:pos="6795"/>
        </w:tabs>
        <w:jc w:val="both"/>
        <w:rPr>
          <w:rFonts w:ascii="Palatino Linotype" w:eastAsia="Times New Roman" w:hAnsi="Palatino Linotype" w:cs="Calibri"/>
          <w:color w:val="000000"/>
          <w:sz w:val="24"/>
          <w:szCs w:val="24"/>
          <w:lang w:eastAsia="cs-CZ"/>
        </w:rPr>
      </w:pPr>
      <w:r>
        <w:rPr>
          <w:rFonts w:ascii="Palatino Linotype" w:hAnsi="Palatino Linotype"/>
          <w:sz w:val="24"/>
          <w:szCs w:val="24"/>
        </w:rPr>
        <w:lastRenderedPageBreak/>
        <w:t xml:space="preserve">Příloha 9. Ukázka nástroje </w:t>
      </w:r>
      <w:r w:rsidR="00156C67">
        <w:rPr>
          <w:rFonts w:ascii="Palatino Linotype" w:hAnsi="Palatino Linotype"/>
          <w:sz w:val="24"/>
          <w:szCs w:val="24"/>
        </w:rPr>
        <w:t>n</w:t>
      </w:r>
      <w:r>
        <w:rPr>
          <w:rFonts w:ascii="Palatino Linotype" w:hAnsi="Palatino Linotype"/>
          <w:sz w:val="24"/>
          <w:szCs w:val="24"/>
        </w:rPr>
        <w:t xml:space="preserve">a vyhodnocení </w:t>
      </w:r>
      <w:r>
        <w:rPr>
          <w:rFonts w:ascii="Palatino Linotype" w:eastAsia="Times New Roman" w:hAnsi="Palatino Linotype" w:cs="Calibri"/>
          <w:color w:val="000000"/>
          <w:sz w:val="24"/>
          <w:szCs w:val="24"/>
          <w:lang w:eastAsia="cs-CZ"/>
        </w:rPr>
        <w:t>pozvánek na vzdělávací kurzy realizované spádovým vzdělávacím střediskem</w:t>
      </w:r>
      <w:r w:rsidR="001D0437">
        <w:rPr>
          <w:rFonts w:ascii="Palatino Linotype" w:hAnsi="Palatino Linotype"/>
          <w:sz w:val="20"/>
          <w:szCs w:val="20"/>
        </w:rPr>
        <w:fldChar w:fldCharType="begin"/>
      </w:r>
      <w:r w:rsidR="001D0437">
        <w:rPr>
          <w:rFonts w:ascii="Palatino Linotype" w:hAnsi="Palatino Linotype"/>
          <w:sz w:val="20"/>
          <w:szCs w:val="20"/>
        </w:rPr>
        <w:instrText xml:space="preserve"> LINK </w:instrText>
      </w:r>
      <w:r w:rsidR="00EC2DCD">
        <w:rPr>
          <w:rFonts w:ascii="Palatino Linotype" w:hAnsi="Palatino Linotype"/>
          <w:sz w:val="20"/>
          <w:szCs w:val="20"/>
        </w:rPr>
        <w:instrText xml:space="preserve">Excel.Sheet.12 "C:\\Users\\Marky\\Documents\\Documents\\MAGISTERSKÁ PRÁCE\\analýza pozvánek.xlsx" List1!R1C1:R12C7 </w:instrText>
      </w:r>
      <w:r w:rsidR="001D0437">
        <w:rPr>
          <w:rFonts w:ascii="Palatino Linotype" w:hAnsi="Palatino Linotype"/>
          <w:sz w:val="20"/>
          <w:szCs w:val="20"/>
        </w:rPr>
        <w:instrText xml:space="preserve">\a \f 5 \h  \* MERGEFORMAT </w:instrText>
      </w:r>
      <w:r w:rsidR="001D0437">
        <w:rPr>
          <w:rFonts w:ascii="Palatino Linotype" w:hAnsi="Palatino Linotype"/>
          <w:sz w:val="20"/>
          <w:szCs w:val="20"/>
        </w:rPr>
        <w:fldChar w:fldCharType="separate"/>
      </w:r>
    </w:p>
    <w:p w14:paraId="20C30069" w14:textId="6E331596" w:rsidR="00156C67" w:rsidRDefault="001D0437" w:rsidP="005E166C">
      <w:pPr>
        <w:tabs>
          <w:tab w:val="left" w:pos="6795"/>
        </w:tabs>
        <w:jc w:val="both"/>
      </w:pPr>
      <w:r>
        <w:rPr>
          <w:rFonts w:ascii="Palatino Linotype" w:hAnsi="Palatino Linotype"/>
          <w:sz w:val="20"/>
          <w:szCs w:val="20"/>
        </w:rPr>
        <w:fldChar w:fldCharType="end"/>
      </w:r>
      <w:r w:rsidR="00156C67">
        <w:rPr>
          <w:rFonts w:ascii="Palatino Linotype" w:hAnsi="Palatino Linotype"/>
          <w:sz w:val="20"/>
          <w:szCs w:val="20"/>
        </w:rPr>
        <w:fldChar w:fldCharType="begin"/>
      </w:r>
      <w:r w:rsidR="00156C67">
        <w:rPr>
          <w:rFonts w:ascii="Palatino Linotype" w:hAnsi="Palatino Linotype"/>
          <w:sz w:val="20"/>
          <w:szCs w:val="20"/>
        </w:rPr>
        <w:instrText xml:space="preserve"> LINK </w:instrText>
      </w:r>
      <w:r w:rsidR="00EC2DCD">
        <w:rPr>
          <w:rFonts w:ascii="Palatino Linotype" w:hAnsi="Palatino Linotype"/>
          <w:sz w:val="20"/>
          <w:szCs w:val="20"/>
        </w:rPr>
        <w:instrText xml:space="preserve">Excel.Sheet.12 "C:\\Users\\Marky\\Documents\\Documents\\MAGISTERSKÁ PRÁCE\\analýza pozvánek.xlsx" List1!R55C1:R75C7 </w:instrText>
      </w:r>
      <w:r w:rsidR="00156C67">
        <w:rPr>
          <w:rFonts w:ascii="Palatino Linotype" w:hAnsi="Palatino Linotype"/>
          <w:sz w:val="20"/>
          <w:szCs w:val="20"/>
        </w:rPr>
        <w:instrText xml:space="preserve">\a \f 5 \h  \* MERGEFORMAT </w:instrText>
      </w:r>
      <w:r w:rsidR="00156C67">
        <w:rPr>
          <w:rFonts w:ascii="Palatino Linotype" w:hAnsi="Palatino Linotype"/>
          <w:sz w:val="20"/>
          <w:szCs w:val="20"/>
        </w:rPr>
        <w:fldChar w:fldCharType="separate"/>
      </w:r>
    </w:p>
    <w:tbl>
      <w:tblPr>
        <w:tblStyle w:val="Mkatabulky"/>
        <w:tblW w:w="8217" w:type="dxa"/>
        <w:tblLook w:val="04A0" w:firstRow="1" w:lastRow="0" w:firstColumn="1" w:lastColumn="0" w:noHBand="0" w:noVBand="1"/>
      </w:tblPr>
      <w:tblGrid>
        <w:gridCol w:w="3774"/>
        <w:gridCol w:w="616"/>
        <w:gridCol w:w="850"/>
        <w:gridCol w:w="709"/>
        <w:gridCol w:w="850"/>
        <w:gridCol w:w="709"/>
        <w:gridCol w:w="709"/>
      </w:tblGrid>
      <w:tr w:rsidR="00156C67" w:rsidRPr="00156C67" w14:paraId="4F22F801" w14:textId="77777777" w:rsidTr="00156C67">
        <w:trPr>
          <w:trHeight w:val="360"/>
        </w:trPr>
        <w:tc>
          <w:tcPr>
            <w:tcW w:w="3774" w:type="dxa"/>
            <w:hideMark/>
          </w:tcPr>
          <w:p w14:paraId="4E2CE589" w14:textId="68019BCD" w:rsidR="00156C67" w:rsidRPr="00156C67" w:rsidRDefault="00156C67" w:rsidP="00156C67">
            <w:pPr>
              <w:tabs>
                <w:tab w:val="left" w:pos="6795"/>
              </w:tabs>
              <w:jc w:val="both"/>
              <w:rPr>
                <w:rFonts w:ascii="Palatino Linotype" w:hAnsi="Palatino Linotype"/>
                <w:sz w:val="20"/>
                <w:szCs w:val="20"/>
              </w:rPr>
            </w:pPr>
          </w:p>
        </w:tc>
        <w:tc>
          <w:tcPr>
            <w:tcW w:w="4443" w:type="dxa"/>
            <w:gridSpan w:val="6"/>
            <w:noWrap/>
            <w:hideMark/>
          </w:tcPr>
          <w:p w14:paraId="2B6EA7AA" w14:textId="4F5EB590" w:rsidR="00156C67" w:rsidRPr="00156C67" w:rsidRDefault="00156C67" w:rsidP="00156C67">
            <w:pPr>
              <w:tabs>
                <w:tab w:val="left" w:pos="6795"/>
              </w:tabs>
              <w:jc w:val="both"/>
              <w:rPr>
                <w:rFonts w:ascii="Palatino Linotype" w:hAnsi="Palatino Linotype"/>
                <w:b/>
                <w:bCs/>
                <w:sz w:val="20"/>
                <w:szCs w:val="20"/>
              </w:rPr>
            </w:pPr>
            <w:r w:rsidRPr="00156C67">
              <w:rPr>
                <w:rFonts w:ascii="Palatino Linotype" w:hAnsi="Palatino Linotype"/>
                <w:b/>
                <w:bCs/>
                <w:sz w:val="20"/>
                <w:szCs w:val="20"/>
              </w:rPr>
              <w:t>POSOUZENÍ pozvánek na vzdělávací kurzy</w:t>
            </w:r>
          </w:p>
        </w:tc>
      </w:tr>
      <w:tr w:rsidR="00156C67" w:rsidRPr="00156C67" w14:paraId="65D7C8A6" w14:textId="77777777" w:rsidTr="00156C67">
        <w:trPr>
          <w:trHeight w:val="360"/>
        </w:trPr>
        <w:tc>
          <w:tcPr>
            <w:tcW w:w="3774" w:type="dxa"/>
            <w:hideMark/>
          </w:tcPr>
          <w:p w14:paraId="0B9110A3" w14:textId="77777777" w:rsidR="00156C67" w:rsidRPr="00156C67" w:rsidRDefault="00156C67" w:rsidP="00156C67">
            <w:pPr>
              <w:tabs>
                <w:tab w:val="left" w:pos="6795"/>
              </w:tabs>
              <w:jc w:val="both"/>
              <w:rPr>
                <w:rFonts w:ascii="Palatino Linotype" w:hAnsi="Palatino Linotype"/>
                <w:b/>
                <w:bCs/>
                <w:sz w:val="20"/>
                <w:szCs w:val="20"/>
              </w:rPr>
            </w:pPr>
          </w:p>
        </w:tc>
        <w:tc>
          <w:tcPr>
            <w:tcW w:w="616" w:type="dxa"/>
            <w:noWrap/>
            <w:hideMark/>
          </w:tcPr>
          <w:p w14:paraId="573801A0" w14:textId="77777777" w:rsidR="00156C67" w:rsidRPr="00156C67" w:rsidRDefault="00156C67" w:rsidP="00156C67">
            <w:pPr>
              <w:tabs>
                <w:tab w:val="left" w:pos="6795"/>
              </w:tabs>
              <w:jc w:val="both"/>
              <w:rPr>
                <w:rFonts w:ascii="Palatino Linotype" w:hAnsi="Palatino Linotype"/>
                <w:sz w:val="20"/>
                <w:szCs w:val="20"/>
              </w:rPr>
            </w:pPr>
          </w:p>
        </w:tc>
        <w:tc>
          <w:tcPr>
            <w:tcW w:w="850" w:type="dxa"/>
            <w:noWrap/>
            <w:hideMark/>
          </w:tcPr>
          <w:p w14:paraId="1AA32ABF" w14:textId="77777777" w:rsidR="00156C67" w:rsidRPr="00156C67" w:rsidRDefault="00156C67" w:rsidP="00156C67">
            <w:pPr>
              <w:tabs>
                <w:tab w:val="left" w:pos="6795"/>
              </w:tabs>
              <w:jc w:val="both"/>
              <w:rPr>
                <w:rFonts w:ascii="Palatino Linotype" w:hAnsi="Palatino Linotype"/>
                <w:sz w:val="20"/>
                <w:szCs w:val="20"/>
              </w:rPr>
            </w:pPr>
          </w:p>
        </w:tc>
        <w:tc>
          <w:tcPr>
            <w:tcW w:w="709" w:type="dxa"/>
            <w:noWrap/>
            <w:hideMark/>
          </w:tcPr>
          <w:p w14:paraId="00ABB024" w14:textId="77777777" w:rsidR="00156C67" w:rsidRPr="00156C67" w:rsidRDefault="00156C67" w:rsidP="00156C67">
            <w:pPr>
              <w:tabs>
                <w:tab w:val="left" w:pos="6795"/>
              </w:tabs>
              <w:jc w:val="both"/>
              <w:rPr>
                <w:rFonts w:ascii="Palatino Linotype" w:hAnsi="Palatino Linotype"/>
                <w:sz w:val="20"/>
                <w:szCs w:val="20"/>
              </w:rPr>
            </w:pPr>
          </w:p>
        </w:tc>
        <w:tc>
          <w:tcPr>
            <w:tcW w:w="850" w:type="dxa"/>
            <w:noWrap/>
            <w:hideMark/>
          </w:tcPr>
          <w:p w14:paraId="559104E2" w14:textId="77777777" w:rsidR="00156C67" w:rsidRPr="00156C67" w:rsidRDefault="00156C67" w:rsidP="00156C67">
            <w:pPr>
              <w:tabs>
                <w:tab w:val="left" w:pos="6795"/>
              </w:tabs>
              <w:jc w:val="both"/>
              <w:rPr>
                <w:rFonts w:ascii="Palatino Linotype" w:hAnsi="Palatino Linotype"/>
                <w:sz w:val="20"/>
                <w:szCs w:val="20"/>
              </w:rPr>
            </w:pPr>
          </w:p>
        </w:tc>
        <w:tc>
          <w:tcPr>
            <w:tcW w:w="709" w:type="dxa"/>
            <w:noWrap/>
            <w:hideMark/>
          </w:tcPr>
          <w:p w14:paraId="37752799" w14:textId="77777777" w:rsidR="00156C67" w:rsidRPr="00156C67" w:rsidRDefault="00156C67" w:rsidP="00156C67">
            <w:pPr>
              <w:tabs>
                <w:tab w:val="left" w:pos="6795"/>
              </w:tabs>
              <w:jc w:val="both"/>
              <w:rPr>
                <w:rFonts w:ascii="Palatino Linotype" w:hAnsi="Palatino Linotype"/>
                <w:sz w:val="20"/>
                <w:szCs w:val="20"/>
              </w:rPr>
            </w:pPr>
          </w:p>
        </w:tc>
        <w:tc>
          <w:tcPr>
            <w:tcW w:w="709" w:type="dxa"/>
            <w:noWrap/>
            <w:hideMark/>
          </w:tcPr>
          <w:p w14:paraId="247CE131" w14:textId="77777777" w:rsidR="00156C67" w:rsidRPr="00156C67" w:rsidRDefault="00156C67" w:rsidP="00156C67">
            <w:pPr>
              <w:tabs>
                <w:tab w:val="left" w:pos="6795"/>
              </w:tabs>
              <w:jc w:val="both"/>
              <w:rPr>
                <w:rFonts w:ascii="Palatino Linotype" w:hAnsi="Palatino Linotype"/>
                <w:sz w:val="20"/>
                <w:szCs w:val="20"/>
              </w:rPr>
            </w:pPr>
          </w:p>
        </w:tc>
      </w:tr>
      <w:tr w:rsidR="00156C67" w:rsidRPr="00156C67" w14:paraId="3F3B1E24" w14:textId="77777777" w:rsidTr="00156C67">
        <w:trPr>
          <w:trHeight w:val="360"/>
        </w:trPr>
        <w:tc>
          <w:tcPr>
            <w:tcW w:w="3774" w:type="dxa"/>
            <w:hideMark/>
          </w:tcPr>
          <w:p w14:paraId="22397CD2" w14:textId="77777777" w:rsidR="00156C67" w:rsidRPr="00156C67" w:rsidRDefault="00156C67" w:rsidP="00156C67">
            <w:pPr>
              <w:tabs>
                <w:tab w:val="left" w:pos="6795"/>
              </w:tabs>
              <w:jc w:val="both"/>
              <w:rPr>
                <w:rFonts w:ascii="Palatino Linotype" w:hAnsi="Palatino Linotype"/>
                <w:sz w:val="20"/>
                <w:szCs w:val="20"/>
              </w:rPr>
            </w:pPr>
          </w:p>
        </w:tc>
        <w:tc>
          <w:tcPr>
            <w:tcW w:w="616" w:type="dxa"/>
            <w:noWrap/>
            <w:hideMark/>
          </w:tcPr>
          <w:p w14:paraId="12764914" w14:textId="77777777" w:rsidR="00156C67" w:rsidRPr="00156C67" w:rsidRDefault="00156C67" w:rsidP="00156C67">
            <w:pPr>
              <w:tabs>
                <w:tab w:val="left" w:pos="6795"/>
              </w:tabs>
              <w:jc w:val="both"/>
              <w:rPr>
                <w:rFonts w:ascii="Palatino Linotype" w:hAnsi="Palatino Linotype"/>
                <w:sz w:val="20"/>
                <w:szCs w:val="20"/>
              </w:rPr>
            </w:pPr>
          </w:p>
        </w:tc>
        <w:tc>
          <w:tcPr>
            <w:tcW w:w="850" w:type="dxa"/>
            <w:noWrap/>
            <w:hideMark/>
          </w:tcPr>
          <w:p w14:paraId="5EDE2E00"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Téma</w:t>
            </w:r>
          </w:p>
        </w:tc>
        <w:tc>
          <w:tcPr>
            <w:tcW w:w="709" w:type="dxa"/>
            <w:noWrap/>
            <w:hideMark/>
          </w:tcPr>
          <w:p w14:paraId="0C979683"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Cíl</w:t>
            </w:r>
          </w:p>
        </w:tc>
        <w:tc>
          <w:tcPr>
            <w:tcW w:w="850" w:type="dxa"/>
            <w:noWrap/>
            <w:hideMark/>
          </w:tcPr>
          <w:p w14:paraId="2E75D145"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Lektor</w:t>
            </w:r>
          </w:p>
        </w:tc>
        <w:tc>
          <w:tcPr>
            <w:tcW w:w="709" w:type="dxa"/>
            <w:noWrap/>
            <w:hideMark/>
          </w:tcPr>
          <w:p w14:paraId="78EA07F3"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Kdy</w:t>
            </w:r>
          </w:p>
        </w:tc>
        <w:tc>
          <w:tcPr>
            <w:tcW w:w="709" w:type="dxa"/>
            <w:noWrap/>
            <w:hideMark/>
          </w:tcPr>
          <w:p w14:paraId="453FE4D8"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Kde</w:t>
            </w:r>
          </w:p>
        </w:tc>
      </w:tr>
      <w:tr w:rsidR="00156C67" w:rsidRPr="00156C67" w14:paraId="0367ADDE" w14:textId="77777777" w:rsidTr="00156C67">
        <w:trPr>
          <w:trHeight w:val="720"/>
        </w:trPr>
        <w:tc>
          <w:tcPr>
            <w:tcW w:w="3774" w:type="dxa"/>
            <w:hideMark/>
          </w:tcPr>
          <w:p w14:paraId="5A002597" w14:textId="77777777" w:rsidR="00156C67" w:rsidRPr="00156C67" w:rsidRDefault="00156C67" w:rsidP="00156C67">
            <w:pPr>
              <w:tabs>
                <w:tab w:val="left" w:pos="6795"/>
              </w:tabs>
              <w:jc w:val="both"/>
              <w:rPr>
                <w:rFonts w:ascii="Palatino Linotype" w:hAnsi="Palatino Linotype"/>
                <w:b/>
                <w:bCs/>
                <w:sz w:val="20"/>
                <w:szCs w:val="20"/>
              </w:rPr>
            </w:pPr>
            <w:r w:rsidRPr="00156C67">
              <w:rPr>
                <w:rFonts w:ascii="Palatino Linotype" w:hAnsi="Palatino Linotype"/>
                <w:b/>
                <w:bCs/>
                <w:sz w:val="20"/>
                <w:szCs w:val="20"/>
              </w:rPr>
              <w:t>On-line kurzy</w:t>
            </w:r>
          </w:p>
        </w:tc>
        <w:tc>
          <w:tcPr>
            <w:tcW w:w="616" w:type="dxa"/>
            <w:hideMark/>
          </w:tcPr>
          <w:p w14:paraId="79AA381B" w14:textId="77777777" w:rsid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poř.</w:t>
            </w:r>
          </w:p>
          <w:p w14:paraId="52AEFBE1" w14:textId="35B35EDF"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číslo</w:t>
            </w:r>
          </w:p>
        </w:tc>
        <w:tc>
          <w:tcPr>
            <w:tcW w:w="850" w:type="dxa"/>
            <w:noWrap/>
            <w:hideMark/>
          </w:tcPr>
          <w:p w14:paraId="1E01C167" w14:textId="77777777" w:rsidR="00156C67" w:rsidRPr="00156C67" w:rsidRDefault="00156C67" w:rsidP="00156C67">
            <w:pPr>
              <w:tabs>
                <w:tab w:val="left" w:pos="6795"/>
              </w:tabs>
              <w:jc w:val="both"/>
              <w:rPr>
                <w:rFonts w:ascii="Palatino Linotype" w:hAnsi="Palatino Linotype"/>
                <w:sz w:val="20"/>
                <w:szCs w:val="20"/>
              </w:rPr>
            </w:pPr>
          </w:p>
        </w:tc>
        <w:tc>
          <w:tcPr>
            <w:tcW w:w="709" w:type="dxa"/>
            <w:noWrap/>
            <w:hideMark/>
          </w:tcPr>
          <w:p w14:paraId="44655E04" w14:textId="77777777" w:rsidR="00156C67" w:rsidRPr="00156C67" w:rsidRDefault="00156C67" w:rsidP="00156C67">
            <w:pPr>
              <w:tabs>
                <w:tab w:val="left" w:pos="6795"/>
              </w:tabs>
              <w:jc w:val="both"/>
              <w:rPr>
                <w:rFonts w:ascii="Palatino Linotype" w:hAnsi="Palatino Linotype"/>
                <w:sz w:val="20"/>
                <w:szCs w:val="20"/>
              </w:rPr>
            </w:pPr>
          </w:p>
        </w:tc>
        <w:tc>
          <w:tcPr>
            <w:tcW w:w="850" w:type="dxa"/>
            <w:noWrap/>
            <w:hideMark/>
          </w:tcPr>
          <w:p w14:paraId="7FD491DF" w14:textId="77777777" w:rsidR="00156C67" w:rsidRPr="00156C67" w:rsidRDefault="00156C67" w:rsidP="00156C67">
            <w:pPr>
              <w:tabs>
                <w:tab w:val="left" w:pos="6795"/>
              </w:tabs>
              <w:jc w:val="both"/>
              <w:rPr>
                <w:rFonts w:ascii="Palatino Linotype" w:hAnsi="Palatino Linotype"/>
                <w:sz w:val="20"/>
                <w:szCs w:val="20"/>
              </w:rPr>
            </w:pPr>
          </w:p>
        </w:tc>
        <w:tc>
          <w:tcPr>
            <w:tcW w:w="709" w:type="dxa"/>
            <w:noWrap/>
            <w:hideMark/>
          </w:tcPr>
          <w:p w14:paraId="18ED10B9" w14:textId="77777777" w:rsidR="00156C67" w:rsidRPr="00156C67" w:rsidRDefault="00156C67" w:rsidP="00156C67">
            <w:pPr>
              <w:tabs>
                <w:tab w:val="left" w:pos="6795"/>
              </w:tabs>
              <w:jc w:val="both"/>
              <w:rPr>
                <w:rFonts w:ascii="Palatino Linotype" w:hAnsi="Palatino Linotype"/>
                <w:sz w:val="20"/>
                <w:szCs w:val="20"/>
              </w:rPr>
            </w:pPr>
          </w:p>
        </w:tc>
        <w:tc>
          <w:tcPr>
            <w:tcW w:w="709" w:type="dxa"/>
            <w:noWrap/>
            <w:hideMark/>
          </w:tcPr>
          <w:p w14:paraId="59A754A9" w14:textId="77777777" w:rsidR="00156C67" w:rsidRPr="00156C67" w:rsidRDefault="00156C67" w:rsidP="00156C67">
            <w:pPr>
              <w:tabs>
                <w:tab w:val="left" w:pos="6795"/>
              </w:tabs>
              <w:jc w:val="both"/>
              <w:rPr>
                <w:rFonts w:ascii="Palatino Linotype" w:hAnsi="Palatino Linotype"/>
                <w:sz w:val="20"/>
                <w:szCs w:val="20"/>
              </w:rPr>
            </w:pPr>
          </w:p>
        </w:tc>
      </w:tr>
      <w:tr w:rsidR="00156C67" w:rsidRPr="00156C67" w14:paraId="29537643" w14:textId="77777777" w:rsidTr="00156C67">
        <w:trPr>
          <w:trHeight w:val="360"/>
        </w:trPr>
        <w:tc>
          <w:tcPr>
            <w:tcW w:w="3774" w:type="dxa"/>
            <w:hideMark/>
          </w:tcPr>
          <w:p w14:paraId="3B85C24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NOVELA ZÁKONA O SSP V PRAXI</w:t>
            </w:r>
          </w:p>
        </w:tc>
        <w:tc>
          <w:tcPr>
            <w:tcW w:w="616" w:type="dxa"/>
            <w:noWrap/>
            <w:hideMark/>
          </w:tcPr>
          <w:p w14:paraId="157B63E8"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1.</w:t>
            </w:r>
          </w:p>
        </w:tc>
        <w:tc>
          <w:tcPr>
            <w:tcW w:w="850" w:type="dxa"/>
            <w:noWrap/>
            <w:hideMark/>
          </w:tcPr>
          <w:p w14:paraId="39B478A6"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5B854913"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850" w:type="dxa"/>
            <w:noWrap/>
            <w:hideMark/>
          </w:tcPr>
          <w:p w14:paraId="235156C4"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027A5029"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2961D5C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2F9E7A13" w14:textId="77777777" w:rsidTr="00156C67">
        <w:trPr>
          <w:trHeight w:val="720"/>
        </w:trPr>
        <w:tc>
          <w:tcPr>
            <w:tcW w:w="3774" w:type="dxa"/>
            <w:hideMark/>
          </w:tcPr>
          <w:p w14:paraId="01ECA496"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JEDNÁNÍ SE ZÁVISLÝM NA ALKOHOLU A JEHO RODINOU</w:t>
            </w:r>
          </w:p>
        </w:tc>
        <w:tc>
          <w:tcPr>
            <w:tcW w:w="616" w:type="dxa"/>
            <w:noWrap/>
            <w:hideMark/>
          </w:tcPr>
          <w:p w14:paraId="6E72C377"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2.</w:t>
            </w:r>
          </w:p>
        </w:tc>
        <w:tc>
          <w:tcPr>
            <w:tcW w:w="850" w:type="dxa"/>
            <w:noWrap/>
            <w:hideMark/>
          </w:tcPr>
          <w:p w14:paraId="43C1962E"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74AB4D7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850" w:type="dxa"/>
            <w:noWrap/>
            <w:hideMark/>
          </w:tcPr>
          <w:p w14:paraId="6AC861A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2457ABDF"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52696041"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7D852F4C" w14:textId="77777777" w:rsidTr="00156C67">
        <w:trPr>
          <w:trHeight w:val="720"/>
        </w:trPr>
        <w:tc>
          <w:tcPr>
            <w:tcW w:w="3774" w:type="dxa"/>
            <w:hideMark/>
          </w:tcPr>
          <w:p w14:paraId="6DBE0A49"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APLIKACE ZÁKONA O POMOCI V HMOTNÉ NOUZI</w:t>
            </w:r>
          </w:p>
        </w:tc>
        <w:tc>
          <w:tcPr>
            <w:tcW w:w="616" w:type="dxa"/>
            <w:noWrap/>
            <w:hideMark/>
          </w:tcPr>
          <w:p w14:paraId="2E9D7520"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3.</w:t>
            </w:r>
          </w:p>
        </w:tc>
        <w:tc>
          <w:tcPr>
            <w:tcW w:w="850" w:type="dxa"/>
            <w:noWrap/>
            <w:hideMark/>
          </w:tcPr>
          <w:p w14:paraId="69A327F6"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340F251"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5D9CE11F"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667537F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9F16A3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47AE42F7" w14:textId="77777777" w:rsidTr="00156C67">
        <w:trPr>
          <w:trHeight w:val="360"/>
        </w:trPr>
        <w:tc>
          <w:tcPr>
            <w:tcW w:w="3774" w:type="dxa"/>
            <w:hideMark/>
          </w:tcPr>
          <w:p w14:paraId="79747CF4"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PŘESTUPKOVÉ ŘÍZENÍ V NSD</w:t>
            </w:r>
          </w:p>
        </w:tc>
        <w:tc>
          <w:tcPr>
            <w:tcW w:w="616" w:type="dxa"/>
            <w:noWrap/>
            <w:hideMark/>
          </w:tcPr>
          <w:p w14:paraId="04EA90B5"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4.</w:t>
            </w:r>
          </w:p>
        </w:tc>
        <w:tc>
          <w:tcPr>
            <w:tcW w:w="850" w:type="dxa"/>
            <w:noWrap/>
            <w:hideMark/>
          </w:tcPr>
          <w:p w14:paraId="35BE312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5C71080D"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774EB4D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217D4978"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5E7849A6"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479B38F6" w14:textId="77777777" w:rsidTr="00156C67">
        <w:trPr>
          <w:trHeight w:val="360"/>
        </w:trPr>
        <w:tc>
          <w:tcPr>
            <w:tcW w:w="3774" w:type="dxa"/>
            <w:hideMark/>
          </w:tcPr>
          <w:p w14:paraId="034BD986"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VOLNÁ PRACOVNÍ MÍSTA</w:t>
            </w:r>
          </w:p>
        </w:tc>
        <w:tc>
          <w:tcPr>
            <w:tcW w:w="616" w:type="dxa"/>
            <w:noWrap/>
            <w:hideMark/>
          </w:tcPr>
          <w:p w14:paraId="0FE48A5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5.</w:t>
            </w:r>
          </w:p>
        </w:tc>
        <w:tc>
          <w:tcPr>
            <w:tcW w:w="850" w:type="dxa"/>
            <w:noWrap/>
            <w:hideMark/>
          </w:tcPr>
          <w:p w14:paraId="4D9C59A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0228BDB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700362C8"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4CF1872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68DB7EC5"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131D27F2" w14:textId="77777777" w:rsidTr="00156C67">
        <w:trPr>
          <w:trHeight w:val="360"/>
        </w:trPr>
        <w:tc>
          <w:tcPr>
            <w:tcW w:w="3774" w:type="dxa"/>
            <w:hideMark/>
          </w:tcPr>
          <w:p w14:paraId="28E516B3"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ZÁKLADY PRVNÍ POMOCI</w:t>
            </w:r>
          </w:p>
        </w:tc>
        <w:tc>
          <w:tcPr>
            <w:tcW w:w="616" w:type="dxa"/>
            <w:noWrap/>
            <w:hideMark/>
          </w:tcPr>
          <w:p w14:paraId="77A4A8FD"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6.</w:t>
            </w:r>
          </w:p>
        </w:tc>
        <w:tc>
          <w:tcPr>
            <w:tcW w:w="850" w:type="dxa"/>
            <w:noWrap/>
            <w:hideMark/>
          </w:tcPr>
          <w:p w14:paraId="02F3FB8F"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650643F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3C6B0CBE"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71D4989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03EF6C5F"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5E29BDA8" w14:textId="77777777" w:rsidTr="00156C67">
        <w:trPr>
          <w:trHeight w:val="360"/>
        </w:trPr>
        <w:tc>
          <w:tcPr>
            <w:tcW w:w="3774" w:type="dxa"/>
            <w:hideMark/>
          </w:tcPr>
          <w:p w14:paraId="60922190"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ZVLÁDÁNÍ AGRESE</w:t>
            </w:r>
          </w:p>
        </w:tc>
        <w:tc>
          <w:tcPr>
            <w:tcW w:w="616" w:type="dxa"/>
            <w:noWrap/>
            <w:hideMark/>
          </w:tcPr>
          <w:p w14:paraId="611E896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7.</w:t>
            </w:r>
          </w:p>
        </w:tc>
        <w:tc>
          <w:tcPr>
            <w:tcW w:w="850" w:type="dxa"/>
            <w:noWrap/>
            <w:hideMark/>
          </w:tcPr>
          <w:p w14:paraId="6B8AD497"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480A9553"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850" w:type="dxa"/>
            <w:noWrap/>
            <w:hideMark/>
          </w:tcPr>
          <w:p w14:paraId="590F5D5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D7D3B7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085FCC35"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12EF3AC1" w14:textId="77777777" w:rsidTr="00156C67">
        <w:trPr>
          <w:trHeight w:val="720"/>
        </w:trPr>
        <w:tc>
          <w:tcPr>
            <w:tcW w:w="3774" w:type="dxa"/>
            <w:hideMark/>
          </w:tcPr>
          <w:p w14:paraId="025DBCE9" w14:textId="0F9A01B8"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 xml:space="preserve">ODBORNÝ SEMINÁŘ PRO AGENDU HN </w:t>
            </w:r>
            <w:r w:rsidR="000C06A3">
              <w:rPr>
                <w:rFonts w:ascii="Palatino Linotype" w:hAnsi="Palatino Linotype"/>
                <w:sz w:val="20"/>
                <w:szCs w:val="20"/>
              </w:rPr>
              <w:t>–</w:t>
            </w:r>
            <w:r w:rsidRPr="00156C67">
              <w:rPr>
                <w:rFonts w:ascii="Palatino Linotype" w:hAnsi="Palatino Linotype"/>
                <w:sz w:val="20"/>
                <w:szCs w:val="20"/>
              </w:rPr>
              <w:t xml:space="preserve"> ZAČÁTEČNÍCI</w:t>
            </w:r>
          </w:p>
        </w:tc>
        <w:tc>
          <w:tcPr>
            <w:tcW w:w="616" w:type="dxa"/>
            <w:noWrap/>
            <w:hideMark/>
          </w:tcPr>
          <w:p w14:paraId="6124F92E"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8.</w:t>
            </w:r>
          </w:p>
        </w:tc>
        <w:tc>
          <w:tcPr>
            <w:tcW w:w="850" w:type="dxa"/>
            <w:noWrap/>
            <w:hideMark/>
          </w:tcPr>
          <w:p w14:paraId="62783EF1"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A137D3E"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850" w:type="dxa"/>
            <w:noWrap/>
            <w:hideMark/>
          </w:tcPr>
          <w:p w14:paraId="18B87743"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77C4009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5582E26"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788D5C96" w14:textId="77777777" w:rsidTr="00156C67">
        <w:trPr>
          <w:trHeight w:val="360"/>
        </w:trPr>
        <w:tc>
          <w:tcPr>
            <w:tcW w:w="3774" w:type="dxa"/>
            <w:hideMark/>
          </w:tcPr>
          <w:p w14:paraId="7EADB482" w14:textId="77777777" w:rsidR="00156C67" w:rsidRPr="00156C67" w:rsidRDefault="00156C67" w:rsidP="00156C67">
            <w:pPr>
              <w:tabs>
                <w:tab w:val="left" w:pos="6795"/>
              </w:tabs>
              <w:jc w:val="both"/>
              <w:rPr>
                <w:rFonts w:ascii="Palatino Linotype" w:hAnsi="Palatino Linotype"/>
                <w:b/>
                <w:bCs/>
                <w:sz w:val="20"/>
                <w:szCs w:val="20"/>
              </w:rPr>
            </w:pPr>
            <w:r w:rsidRPr="00156C67">
              <w:rPr>
                <w:rFonts w:ascii="Palatino Linotype" w:hAnsi="Palatino Linotype"/>
                <w:b/>
                <w:bCs/>
                <w:sz w:val="20"/>
                <w:szCs w:val="20"/>
              </w:rPr>
              <w:t>Prezenční kurzy</w:t>
            </w:r>
          </w:p>
        </w:tc>
        <w:tc>
          <w:tcPr>
            <w:tcW w:w="616" w:type="dxa"/>
            <w:noWrap/>
            <w:hideMark/>
          </w:tcPr>
          <w:p w14:paraId="68F2DA7B" w14:textId="77777777" w:rsidR="00156C67" w:rsidRPr="00156C67" w:rsidRDefault="00156C67" w:rsidP="00156C67">
            <w:pPr>
              <w:tabs>
                <w:tab w:val="left" w:pos="6795"/>
              </w:tabs>
              <w:jc w:val="both"/>
              <w:rPr>
                <w:rFonts w:ascii="Palatino Linotype" w:hAnsi="Palatino Linotype"/>
                <w:b/>
                <w:bCs/>
                <w:sz w:val="20"/>
                <w:szCs w:val="20"/>
              </w:rPr>
            </w:pPr>
          </w:p>
        </w:tc>
        <w:tc>
          <w:tcPr>
            <w:tcW w:w="850" w:type="dxa"/>
            <w:noWrap/>
            <w:hideMark/>
          </w:tcPr>
          <w:p w14:paraId="47B4993E" w14:textId="77777777" w:rsidR="00156C67" w:rsidRPr="00156C67" w:rsidRDefault="00156C67" w:rsidP="00156C67">
            <w:pPr>
              <w:tabs>
                <w:tab w:val="left" w:pos="6795"/>
              </w:tabs>
              <w:jc w:val="both"/>
              <w:rPr>
                <w:rFonts w:ascii="Palatino Linotype" w:hAnsi="Palatino Linotype"/>
                <w:sz w:val="20"/>
                <w:szCs w:val="20"/>
              </w:rPr>
            </w:pPr>
          </w:p>
        </w:tc>
        <w:tc>
          <w:tcPr>
            <w:tcW w:w="709" w:type="dxa"/>
            <w:noWrap/>
            <w:hideMark/>
          </w:tcPr>
          <w:p w14:paraId="7667C353" w14:textId="77777777" w:rsidR="00156C67" w:rsidRPr="00156C67" w:rsidRDefault="00156C67" w:rsidP="00156C67">
            <w:pPr>
              <w:tabs>
                <w:tab w:val="left" w:pos="6795"/>
              </w:tabs>
              <w:jc w:val="both"/>
              <w:rPr>
                <w:rFonts w:ascii="Palatino Linotype" w:hAnsi="Palatino Linotype"/>
                <w:sz w:val="20"/>
                <w:szCs w:val="20"/>
              </w:rPr>
            </w:pPr>
          </w:p>
        </w:tc>
        <w:tc>
          <w:tcPr>
            <w:tcW w:w="850" w:type="dxa"/>
            <w:noWrap/>
            <w:hideMark/>
          </w:tcPr>
          <w:p w14:paraId="05BD4543" w14:textId="77777777" w:rsidR="00156C67" w:rsidRPr="00156C67" w:rsidRDefault="00156C67" w:rsidP="00156C67">
            <w:pPr>
              <w:tabs>
                <w:tab w:val="left" w:pos="6795"/>
              </w:tabs>
              <w:jc w:val="both"/>
              <w:rPr>
                <w:rFonts w:ascii="Palatino Linotype" w:hAnsi="Palatino Linotype"/>
                <w:sz w:val="20"/>
                <w:szCs w:val="20"/>
              </w:rPr>
            </w:pPr>
          </w:p>
        </w:tc>
        <w:tc>
          <w:tcPr>
            <w:tcW w:w="709" w:type="dxa"/>
            <w:noWrap/>
            <w:hideMark/>
          </w:tcPr>
          <w:p w14:paraId="4916C36D" w14:textId="77777777" w:rsidR="00156C67" w:rsidRPr="00156C67" w:rsidRDefault="00156C67" w:rsidP="00156C67">
            <w:pPr>
              <w:tabs>
                <w:tab w:val="left" w:pos="6795"/>
              </w:tabs>
              <w:jc w:val="both"/>
              <w:rPr>
                <w:rFonts w:ascii="Palatino Linotype" w:hAnsi="Palatino Linotype"/>
                <w:sz w:val="20"/>
                <w:szCs w:val="20"/>
              </w:rPr>
            </w:pPr>
          </w:p>
        </w:tc>
        <w:tc>
          <w:tcPr>
            <w:tcW w:w="709" w:type="dxa"/>
            <w:noWrap/>
            <w:hideMark/>
          </w:tcPr>
          <w:p w14:paraId="09540D42" w14:textId="77777777" w:rsidR="00156C67" w:rsidRPr="00156C67" w:rsidRDefault="00156C67" w:rsidP="00156C67">
            <w:pPr>
              <w:tabs>
                <w:tab w:val="left" w:pos="6795"/>
              </w:tabs>
              <w:jc w:val="both"/>
              <w:rPr>
                <w:rFonts w:ascii="Palatino Linotype" w:hAnsi="Palatino Linotype"/>
                <w:sz w:val="20"/>
                <w:szCs w:val="20"/>
              </w:rPr>
            </w:pPr>
          </w:p>
        </w:tc>
      </w:tr>
      <w:tr w:rsidR="00156C67" w:rsidRPr="00156C67" w14:paraId="6D35F8D3" w14:textId="77777777" w:rsidTr="00156C67">
        <w:trPr>
          <w:trHeight w:val="720"/>
        </w:trPr>
        <w:tc>
          <w:tcPr>
            <w:tcW w:w="3774" w:type="dxa"/>
            <w:hideMark/>
          </w:tcPr>
          <w:p w14:paraId="6225EED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KOMUNIKAČNÍ DOVEDNOSTI PRO PRÁCI S KLIENTEM ÚP</w:t>
            </w:r>
          </w:p>
        </w:tc>
        <w:tc>
          <w:tcPr>
            <w:tcW w:w="616" w:type="dxa"/>
            <w:noWrap/>
            <w:hideMark/>
          </w:tcPr>
          <w:p w14:paraId="64495E3D"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22.</w:t>
            </w:r>
          </w:p>
        </w:tc>
        <w:tc>
          <w:tcPr>
            <w:tcW w:w="850" w:type="dxa"/>
            <w:noWrap/>
            <w:hideMark/>
          </w:tcPr>
          <w:p w14:paraId="6DB12EB6"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4159F32E"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32D2F751"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62669C77"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158D6A5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6D047DE1" w14:textId="77777777" w:rsidTr="00156C67">
        <w:trPr>
          <w:trHeight w:val="360"/>
        </w:trPr>
        <w:tc>
          <w:tcPr>
            <w:tcW w:w="3774" w:type="dxa"/>
            <w:hideMark/>
          </w:tcPr>
          <w:p w14:paraId="4A97B9B4"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PĚSTOUNSKÁ PÉČE</w:t>
            </w:r>
          </w:p>
        </w:tc>
        <w:tc>
          <w:tcPr>
            <w:tcW w:w="616" w:type="dxa"/>
            <w:noWrap/>
            <w:hideMark/>
          </w:tcPr>
          <w:p w14:paraId="39BBFC64"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23.</w:t>
            </w:r>
          </w:p>
        </w:tc>
        <w:tc>
          <w:tcPr>
            <w:tcW w:w="850" w:type="dxa"/>
            <w:noWrap/>
            <w:hideMark/>
          </w:tcPr>
          <w:p w14:paraId="7BCE6589"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81A3779"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60CEFCC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7FC4B76E"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8BE064D"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69BB3203" w14:textId="77777777" w:rsidTr="00156C67">
        <w:trPr>
          <w:trHeight w:val="360"/>
        </w:trPr>
        <w:tc>
          <w:tcPr>
            <w:tcW w:w="3774" w:type="dxa"/>
            <w:hideMark/>
          </w:tcPr>
          <w:p w14:paraId="605E0CA2"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PRÁCE SE SKUPINOU</w:t>
            </w:r>
          </w:p>
        </w:tc>
        <w:tc>
          <w:tcPr>
            <w:tcW w:w="616" w:type="dxa"/>
            <w:noWrap/>
            <w:hideMark/>
          </w:tcPr>
          <w:p w14:paraId="13179246"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24.</w:t>
            </w:r>
          </w:p>
        </w:tc>
        <w:tc>
          <w:tcPr>
            <w:tcW w:w="850" w:type="dxa"/>
            <w:noWrap/>
            <w:hideMark/>
          </w:tcPr>
          <w:p w14:paraId="0A533EB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69A415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56CA2D74"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253E9C79"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6E05A5E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2DB9DDD8" w14:textId="77777777" w:rsidTr="00156C67">
        <w:trPr>
          <w:trHeight w:val="360"/>
        </w:trPr>
        <w:tc>
          <w:tcPr>
            <w:tcW w:w="3774" w:type="dxa"/>
            <w:hideMark/>
          </w:tcPr>
          <w:p w14:paraId="4D7A90D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PROAKTIVNÍ ZVLÁDÁNÍ STRESU</w:t>
            </w:r>
          </w:p>
        </w:tc>
        <w:tc>
          <w:tcPr>
            <w:tcW w:w="616" w:type="dxa"/>
            <w:noWrap/>
            <w:hideMark/>
          </w:tcPr>
          <w:p w14:paraId="7213ED62"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25.</w:t>
            </w:r>
          </w:p>
        </w:tc>
        <w:tc>
          <w:tcPr>
            <w:tcW w:w="850" w:type="dxa"/>
            <w:noWrap/>
            <w:hideMark/>
          </w:tcPr>
          <w:p w14:paraId="0186C1E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29C9E47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414F1E8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1353BA5D"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0E214752"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35047CD6" w14:textId="77777777" w:rsidTr="00156C67">
        <w:trPr>
          <w:trHeight w:val="360"/>
        </w:trPr>
        <w:tc>
          <w:tcPr>
            <w:tcW w:w="3774" w:type="dxa"/>
            <w:hideMark/>
          </w:tcPr>
          <w:p w14:paraId="4E808521"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ŘEŠENÍ KONFLIKTNÍCH SITUACÍ</w:t>
            </w:r>
          </w:p>
        </w:tc>
        <w:tc>
          <w:tcPr>
            <w:tcW w:w="616" w:type="dxa"/>
            <w:noWrap/>
            <w:hideMark/>
          </w:tcPr>
          <w:p w14:paraId="33801EC7"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26.</w:t>
            </w:r>
          </w:p>
        </w:tc>
        <w:tc>
          <w:tcPr>
            <w:tcW w:w="850" w:type="dxa"/>
            <w:noWrap/>
            <w:hideMark/>
          </w:tcPr>
          <w:p w14:paraId="55297F53"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406747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76AF9102"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485B035F"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669D20E9"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5BA252B4" w14:textId="77777777" w:rsidTr="00156C67">
        <w:trPr>
          <w:trHeight w:val="720"/>
        </w:trPr>
        <w:tc>
          <w:tcPr>
            <w:tcW w:w="3774" w:type="dxa"/>
            <w:hideMark/>
          </w:tcPr>
          <w:p w14:paraId="0835F0B1"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SOCIÁLNÍ ŠETŘENÍ (ÚVOD DO PROBLEMATIKY)</w:t>
            </w:r>
          </w:p>
        </w:tc>
        <w:tc>
          <w:tcPr>
            <w:tcW w:w="616" w:type="dxa"/>
            <w:noWrap/>
            <w:hideMark/>
          </w:tcPr>
          <w:p w14:paraId="185F6CB4"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27.</w:t>
            </w:r>
          </w:p>
        </w:tc>
        <w:tc>
          <w:tcPr>
            <w:tcW w:w="850" w:type="dxa"/>
            <w:noWrap/>
            <w:hideMark/>
          </w:tcPr>
          <w:p w14:paraId="1FD9E3E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0509A6D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5E52FC65"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30A98A8E"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73353795"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2905955C" w14:textId="77777777" w:rsidTr="00156C67">
        <w:trPr>
          <w:trHeight w:val="360"/>
        </w:trPr>
        <w:tc>
          <w:tcPr>
            <w:tcW w:w="3774" w:type="dxa"/>
            <w:hideMark/>
          </w:tcPr>
          <w:p w14:paraId="7D4B9BBA"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SPRÁVNÍ ŘÁD</w:t>
            </w:r>
          </w:p>
        </w:tc>
        <w:tc>
          <w:tcPr>
            <w:tcW w:w="616" w:type="dxa"/>
            <w:noWrap/>
            <w:hideMark/>
          </w:tcPr>
          <w:p w14:paraId="58A234B1"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28.</w:t>
            </w:r>
          </w:p>
        </w:tc>
        <w:tc>
          <w:tcPr>
            <w:tcW w:w="850" w:type="dxa"/>
            <w:noWrap/>
            <w:hideMark/>
          </w:tcPr>
          <w:p w14:paraId="61CC4988"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752DE170"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7C2E6944"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1B893EFB"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7B41DE99"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r w:rsidR="00156C67" w:rsidRPr="00156C67" w14:paraId="26BE2797" w14:textId="77777777" w:rsidTr="00156C67">
        <w:trPr>
          <w:trHeight w:val="720"/>
        </w:trPr>
        <w:tc>
          <w:tcPr>
            <w:tcW w:w="3774" w:type="dxa"/>
            <w:hideMark/>
          </w:tcPr>
          <w:p w14:paraId="563FB4F9"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SYNDROM VYHOŘENÍ – JEDNÁNÍ V ZÁTĚŽOVÝCH SITUACÍCH</w:t>
            </w:r>
          </w:p>
        </w:tc>
        <w:tc>
          <w:tcPr>
            <w:tcW w:w="616" w:type="dxa"/>
            <w:noWrap/>
            <w:hideMark/>
          </w:tcPr>
          <w:p w14:paraId="650EAA64"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29.</w:t>
            </w:r>
          </w:p>
        </w:tc>
        <w:tc>
          <w:tcPr>
            <w:tcW w:w="850" w:type="dxa"/>
            <w:noWrap/>
            <w:hideMark/>
          </w:tcPr>
          <w:p w14:paraId="7EABBAC8"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1D297F8C"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NE</w:t>
            </w:r>
          </w:p>
        </w:tc>
        <w:tc>
          <w:tcPr>
            <w:tcW w:w="850" w:type="dxa"/>
            <w:noWrap/>
            <w:hideMark/>
          </w:tcPr>
          <w:p w14:paraId="5C0EDF1F"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41928A1E"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c>
          <w:tcPr>
            <w:tcW w:w="709" w:type="dxa"/>
            <w:noWrap/>
            <w:hideMark/>
          </w:tcPr>
          <w:p w14:paraId="2DC98348" w14:textId="77777777" w:rsidR="00156C67" w:rsidRPr="00156C67" w:rsidRDefault="00156C67" w:rsidP="00156C67">
            <w:pPr>
              <w:tabs>
                <w:tab w:val="left" w:pos="6795"/>
              </w:tabs>
              <w:jc w:val="both"/>
              <w:rPr>
                <w:rFonts w:ascii="Palatino Linotype" w:hAnsi="Palatino Linotype"/>
                <w:sz w:val="20"/>
                <w:szCs w:val="20"/>
              </w:rPr>
            </w:pPr>
            <w:r w:rsidRPr="00156C67">
              <w:rPr>
                <w:rFonts w:ascii="Palatino Linotype" w:hAnsi="Palatino Linotype"/>
                <w:sz w:val="20"/>
                <w:szCs w:val="20"/>
              </w:rPr>
              <w:t>ANO</w:t>
            </w:r>
          </w:p>
        </w:tc>
      </w:tr>
    </w:tbl>
    <w:p w14:paraId="0E1EA436" w14:textId="6A9BC7CF" w:rsidR="001D0437" w:rsidRPr="00D1172C" w:rsidRDefault="00156C67" w:rsidP="005E166C">
      <w:pPr>
        <w:tabs>
          <w:tab w:val="left" w:pos="6795"/>
        </w:tabs>
        <w:jc w:val="both"/>
        <w:rPr>
          <w:sz w:val="20"/>
          <w:szCs w:val="20"/>
        </w:rPr>
      </w:pPr>
      <w:r>
        <w:rPr>
          <w:rFonts w:ascii="Palatino Linotype" w:hAnsi="Palatino Linotype"/>
          <w:sz w:val="20"/>
          <w:szCs w:val="20"/>
        </w:rPr>
        <w:fldChar w:fldCharType="end"/>
      </w:r>
      <w:r w:rsidRPr="00D1172C">
        <w:rPr>
          <w:rFonts w:ascii="Palatino Linotype" w:hAnsi="Palatino Linotype"/>
          <w:sz w:val="20"/>
          <w:szCs w:val="20"/>
        </w:rPr>
        <w:t>Zdroj: vlastní zpracování.</w:t>
      </w:r>
      <w:r w:rsidR="001D0437" w:rsidRPr="00D1172C">
        <w:rPr>
          <w:rFonts w:ascii="Palatino Linotype" w:hAnsi="Palatino Linotype"/>
          <w:sz w:val="20"/>
          <w:szCs w:val="20"/>
        </w:rPr>
        <w:fldChar w:fldCharType="begin"/>
      </w:r>
      <w:r w:rsidR="001D0437" w:rsidRPr="00D1172C">
        <w:rPr>
          <w:rFonts w:ascii="Palatino Linotype" w:hAnsi="Palatino Linotype"/>
          <w:sz w:val="20"/>
          <w:szCs w:val="20"/>
        </w:rPr>
        <w:instrText xml:space="preserve"> LINK </w:instrText>
      </w:r>
      <w:r w:rsidR="00EC2DCD" w:rsidRPr="00D1172C">
        <w:rPr>
          <w:rFonts w:ascii="Palatino Linotype" w:hAnsi="Palatino Linotype"/>
          <w:sz w:val="20"/>
          <w:szCs w:val="20"/>
        </w:rPr>
        <w:instrText xml:space="preserve">Excel.Sheet.12 "C:\\Users\\Marky\\Documents\\Documents\\MAGISTERSKÁ PRÁCE\\analýza pozvánek.xlsx" List1!R27C1:R35C7 </w:instrText>
      </w:r>
      <w:r w:rsidR="001D0437" w:rsidRPr="00D1172C">
        <w:rPr>
          <w:rFonts w:ascii="Palatino Linotype" w:hAnsi="Palatino Linotype"/>
          <w:sz w:val="20"/>
          <w:szCs w:val="20"/>
        </w:rPr>
        <w:instrText xml:space="preserve">\a \f 5 \h  \* MERGEFORMAT </w:instrText>
      </w:r>
      <w:r w:rsidR="001D0437" w:rsidRPr="00D1172C">
        <w:rPr>
          <w:rFonts w:ascii="Palatino Linotype" w:hAnsi="Palatino Linotype"/>
          <w:sz w:val="20"/>
          <w:szCs w:val="20"/>
        </w:rPr>
        <w:fldChar w:fldCharType="separate"/>
      </w:r>
    </w:p>
    <w:p w14:paraId="6CD5BA96" w14:textId="7447A307" w:rsidR="005E166C" w:rsidRDefault="001D0437" w:rsidP="005E166C">
      <w:pPr>
        <w:tabs>
          <w:tab w:val="left" w:pos="6795"/>
        </w:tabs>
        <w:jc w:val="both"/>
      </w:pPr>
      <w:r w:rsidRPr="00D1172C">
        <w:rPr>
          <w:rFonts w:ascii="Palatino Linotype" w:hAnsi="Palatino Linotype"/>
          <w:sz w:val="20"/>
          <w:szCs w:val="20"/>
        </w:rPr>
        <w:fldChar w:fldCharType="end"/>
      </w:r>
      <w:r w:rsidR="005E166C">
        <w:rPr>
          <w:rFonts w:ascii="Palatino Linotype" w:hAnsi="Palatino Linotype"/>
          <w:sz w:val="20"/>
          <w:szCs w:val="20"/>
        </w:rPr>
        <w:fldChar w:fldCharType="begin"/>
      </w:r>
      <w:r w:rsidR="005E166C">
        <w:rPr>
          <w:rFonts w:ascii="Palatino Linotype" w:hAnsi="Palatino Linotype"/>
          <w:sz w:val="20"/>
          <w:szCs w:val="20"/>
        </w:rPr>
        <w:instrText xml:space="preserve"> LINK </w:instrText>
      </w:r>
      <w:r w:rsidR="00EC2DCD">
        <w:rPr>
          <w:rFonts w:ascii="Palatino Linotype" w:hAnsi="Palatino Linotype"/>
          <w:sz w:val="20"/>
          <w:szCs w:val="20"/>
        </w:rPr>
        <w:instrText xml:space="preserve">Excel.Sheet.12 "C:\\Users\\Marky\\Documents\\Documents\\MAGISTERSKÁ PRÁCE\\analýza pozvánek.xlsx" List1!R1C1:R13C7 </w:instrText>
      </w:r>
      <w:r w:rsidR="005E166C">
        <w:rPr>
          <w:rFonts w:ascii="Palatino Linotype" w:hAnsi="Palatino Linotype"/>
          <w:sz w:val="20"/>
          <w:szCs w:val="20"/>
        </w:rPr>
        <w:instrText xml:space="preserve">\a \f 5 \h  \* MERGEFORMAT </w:instrText>
      </w:r>
      <w:r w:rsidR="005E166C">
        <w:rPr>
          <w:rFonts w:ascii="Palatino Linotype" w:hAnsi="Palatino Linotype"/>
          <w:sz w:val="20"/>
          <w:szCs w:val="20"/>
        </w:rPr>
        <w:fldChar w:fldCharType="separate"/>
      </w:r>
    </w:p>
    <w:p w14:paraId="663DE019" w14:textId="0FB4A386" w:rsidR="001D0437" w:rsidRDefault="005E166C" w:rsidP="005E166C">
      <w:pPr>
        <w:tabs>
          <w:tab w:val="left" w:pos="6795"/>
        </w:tabs>
        <w:jc w:val="both"/>
      </w:pPr>
      <w:r>
        <w:rPr>
          <w:rFonts w:ascii="Palatino Linotype" w:hAnsi="Palatino Linotype"/>
          <w:sz w:val="20"/>
          <w:szCs w:val="20"/>
        </w:rPr>
        <w:fldChar w:fldCharType="end"/>
      </w:r>
      <w:r w:rsidR="001D0437">
        <w:rPr>
          <w:rFonts w:ascii="Palatino Linotype" w:hAnsi="Palatino Linotype"/>
          <w:sz w:val="20"/>
          <w:szCs w:val="20"/>
        </w:rPr>
        <w:fldChar w:fldCharType="begin"/>
      </w:r>
      <w:r w:rsidR="001D0437">
        <w:rPr>
          <w:rFonts w:ascii="Palatino Linotype" w:hAnsi="Palatino Linotype"/>
          <w:sz w:val="20"/>
          <w:szCs w:val="20"/>
        </w:rPr>
        <w:instrText xml:space="preserve"> LINK </w:instrText>
      </w:r>
      <w:r w:rsidR="00EC2DCD">
        <w:rPr>
          <w:rFonts w:ascii="Palatino Linotype" w:hAnsi="Palatino Linotype"/>
          <w:sz w:val="20"/>
          <w:szCs w:val="20"/>
        </w:rPr>
        <w:instrText xml:space="preserve">Excel.Sheet.12 "C:\\Users\\Marky\\Documents\\Documents\\MAGISTERSKÁ PRÁCE\\analýza pozvánek.xlsx" List1!R1C1:R13C7 </w:instrText>
      </w:r>
      <w:r w:rsidR="001D0437">
        <w:rPr>
          <w:rFonts w:ascii="Palatino Linotype" w:hAnsi="Palatino Linotype"/>
          <w:sz w:val="20"/>
          <w:szCs w:val="20"/>
        </w:rPr>
        <w:instrText xml:space="preserve">\a \f 5 \h  \* MERGEFORMAT </w:instrText>
      </w:r>
      <w:r w:rsidR="001D0437">
        <w:rPr>
          <w:rFonts w:ascii="Palatino Linotype" w:hAnsi="Palatino Linotype"/>
          <w:sz w:val="20"/>
          <w:szCs w:val="20"/>
        </w:rPr>
        <w:fldChar w:fldCharType="separate"/>
      </w:r>
    </w:p>
    <w:p w14:paraId="1581A784" w14:textId="31CACEE7" w:rsidR="001D0437" w:rsidRDefault="001D0437" w:rsidP="005E166C">
      <w:pPr>
        <w:tabs>
          <w:tab w:val="left" w:pos="6795"/>
        </w:tabs>
        <w:jc w:val="both"/>
      </w:pPr>
      <w:r>
        <w:rPr>
          <w:rFonts w:ascii="Palatino Linotype" w:hAnsi="Palatino Linotype"/>
          <w:sz w:val="20"/>
          <w:szCs w:val="20"/>
        </w:rPr>
        <w:fldChar w:fldCharType="end"/>
      </w:r>
      <w:r>
        <w:rPr>
          <w:rFonts w:ascii="Palatino Linotype" w:hAnsi="Palatino Linotype"/>
          <w:sz w:val="20"/>
          <w:szCs w:val="20"/>
        </w:rPr>
        <w:fldChar w:fldCharType="begin"/>
      </w:r>
      <w:r>
        <w:rPr>
          <w:rFonts w:ascii="Palatino Linotype" w:hAnsi="Palatino Linotype"/>
          <w:sz w:val="20"/>
          <w:szCs w:val="20"/>
        </w:rPr>
        <w:instrText xml:space="preserve"> LINK </w:instrText>
      </w:r>
      <w:r w:rsidR="00EC2DCD">
        <w:rPr>
          <w:rFonts w:ascii="Palatino Linotype" w:hAnsi="Palatino Linotype"/>
          <w:sz w:val="20"/>
          <w:szCs w:val="20"/>
        </w:rPr>
        <w:instrText xml:space="preserve">Excel.Sheet.12 "C:\\Users\\Marky\\Documents\\Documents\\MAGISTERSKÁ PRÁCE\\analýza pozvánek.xlsx" List1!R27C1:R36C7 </w:instrText>
      </w:r>
      <w:r>
        <w:rPr>
          <w:rFonts w:ascii="Palatino Linotype" w:hAnsi="Palatino Linotype"/>
          <w:sz w:val="20"/>
          <w:szCs w:val="20"/>
        </w:rPr>
        <w:instrText xml:space="preserve">\a \f 5 \h  \* MERGEFORMAT </w:instrText>
      </w:r>
      <w:r>
        <w:rPr>
          <w:rFonts w:ascii="Palatino Linotype" w:hAnsi="Palatino Linotype"/>
          <w:sz w:val="20"/>
          <w:szCs w:val="20"/>
        </w:rPr>
        <w:fldChar w:fldCharType="separate"/>
      </w:r>
    </w:p>
    <w:p w14:paraId="42DD8B84" w14:textId="4BBC50EE" w:rsidR="009E1C53" w:rsidRPr="00C336D4" w:rsidRDefault="001D0437" w:rsidP="005E166C">
      <w:pPr>
        <w:tabs>
          <w:tab w:val="left" w:pos="6795"/>
        </w:tabs>
        <w:jc w:val="both"/>
        <w:rPr>
          <w:rFonts w:ascii="Palatino Linotype" w:hAnsi="Palatino Linotype"/>
          <w:sz w:val="20"/>
          <w:szCs w:val="20"/>
        </w:rPr>
      </w:pPr>
      <w:r>
        <w:rPr>
          <w:rFonts w:ascii="Palatino Linotype" w:hAnsi="Palatino Linotype"/>
          <w:sz w:val="20"/>
          <w:szCs w:val="20"/>
        </w:rPr>
        <w:fldChar w:fldCharType="end"/>
      </w:r>
      <w:r w:rsidR="009E1C53" w:rsidRPr="00C336D4">
        <w:rPr>
          <w:rFonts w:ascii="Palatino Linotype" w:hAnsi="Palatino Linotype"/>
          <w:sz w:val="20"/>
          <w:szCs w:val="20"/>
        </w:rPr>
        <w:tab/>
      </w:r>
    </w:p>
    <w:sectPr w:rsidR="009E1C53" w:rsidRPr="00C336D4">
      <w:footerReference w:type="even" r:id="rId49"/>
      <w:footerReference w:type="default" r:id="rId50"/>
      <w:pgSz w:w="11906" w:h="16838"/>
      <w:pgMar w:top="1418" w:right="1418" w:bottom="1418" w:left="226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8C6C8F" w14:textId="77777777" w:rsidR="005041C3" w:rsidRDefault="005041C3">
      <w:pPr>
        <w:spacing w:after="0" w:line="240" w:lineRule="auto"/>
      </w:pPr>
      <w:r>
        <w:separator/>
      </w:r>
    </w:p>
  </w:endnote>
  <w:endnote w:type="continuationSeparator" w:id="0">
    <w:p w14:paraId="2F066680" w14:textId="77777777" w:rsidR="005041C3" w:rsidRDefault="005041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PalatinoLinotype-Roman">
    <w:panose1 w:val="00000000000000000000"/>
    <w:charset w:val="EE"/>
    <w:family w:val="auto"/>
    <w:notTrueType/>
    <w:pitch w:val="default"/>
    <w:sig w:usb0="00000007" w:usb1="00000000" w:usb2="00000000" w:usb3="00000000" w:csb0="00000003" w:csb1="00000000"/>
  </w:font>
  <w:font w:name="PTSans-Narrow">
    <w:panose1 w:val="00000000000000000000"/>
    <w:charset w:val="EE"/>
    <w:family w:val="auto"/>
    <w:notTrueType/>
    <w:pitch w:val="default"/>
    <w:sig w:usb0="00000005" w:usb1="00000000" w:usb2="00000000" w:usb3="00000000" w:csb0="00000002" w:csb1="00000000"/>
  </w:font>
  <w:font w:name="Beey editor">
    <w:altName w:val="Times New Roman"/>
    <w:panose1 w:val="00000000000000000000"/>
    <w:charset w:val="00"/>
    <w:family w:val="roman"/>
    <w:notTrueType/>
    <w:pitch w:val="default"/>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2728613"/>
      <w:docPartObj>
        <w:docPartGallery w:val="Page Numbers (Bottom of Page)"/>
        <w:docPartUnique/>
      </w:docPartObj>
    </w:sdtPr>
    <w:sdtEndPr/>
    <w:sdtContent>
      <w:p w14:paraId="51477CFB" w14:textId="35137321" w:rsidR="005531F6" w:rsidRDefault="005531F6">
        <w:pPr>
          <w:pStyle w:val="Zpat"/>
        </w:pPr>
        <w:r>
          <w:fldChar w:fldCharType="begin"/>
        </w:r>
        <w:r>
          <w:instrText>PAGE   \* MERGEFORMAT</w:instrText>
        </w:r>
        <w:r>
          <w:fldChar w:fldCharType="separate"/>
        </w:r>
        <w:r w:rsidR="00BD43DB">
          <w:rPr>
            <w:noProof/>
          </w:rPr>
          <w:t>20</w:t>
        </w:r>
        <w:r>
          <w:fldChar w:fldCharType="end"/>
        </w:r>
      </w:p>
    </w:sdtContent>
  </w:sdt>
  <w:p w14:paraId="3E929CF3" w14:textId="77777777" w:rsidR="005531F6" w:rsidRDefault="005531F6">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2637692"/>
      <w:docPartObj>
        <w:docPartGallery w:val="Page Numbers (Bottom of Page)"/>
        <w:docPartUnique/>
      </w:docPartObj>
    </w:sdtPr>
    <w:sdtEndPr/>
    <w:sdtContent>
      <w:p w14:paraId="0C3DF8C2" w14:textId="6A591C08" w:rsidR="005531F6" w:rsidRDefault="005531F6">
        <w:pPr>
          <w:pStyle w:val="Zpat"/>
          <w:jc w:val="right"/>
        </w:pPr>
        <w:r>
          <w:fldChar w:fldCharType="begin"/>
        </w:r>
        <w:r>
          <w:instrText>PAGE   \* MERGEFORMAT</w:instrText>
        </w:r>
        <w:r>
          <w:fldChar w:fldCharType="separate"/>
        </w:r>
        <w:r w:rsidR="00BD43DB">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24C7A" w14:textId="77777777" w:rsidR="005041C3" w:rsidRDefault="005041C3">
      <w:pPr>
        <w:spacing w:after="0" w:line="240" w:lineRule="auto"/>
      </w:pPr>
      <w:r>
        <w:separator/>
      </w:r>
    </w:p>
  </w:footnote>
  <w:footnote w:type="continuationSeparator" w:id="0">
    <w:p w14:paraId="4CAB4403" w14:textId="77777777" w:rsidR="005041C3" w:rsidRDefault="005041C3">
      <w:pPr>
        <w:spacing w:after="0" w:line="240" w:lineRule="auto"/>
      </w:pPr>
      <w:r>
        <w:continuationSeparator/>
      </w:r>
    </w:p>
  </w:footnote>
  <w:footnote w:id="1">
    <w:p w14:paraId="51821730" w14:textId="79155343"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Autor řadí mezi vykonavatele státní správy ministerstva, jiné správní úřady (přímo řízené vládou nebo řízené některým ministerstvem), veřejné sbory, orgány územní samosprávy a</w:t>
      </w:r>
      <w:r>
        <w:rPr>
          <w:rFonts w:ascii="Palatino Linotype" w:hAnsi="Palatino Linotype" w:cs="Times New Roman"/>
          <w:sz w:val="24"/>
          <w:szCs w:val="24"/>
        </w:rPr>
        <w:t> </w:t>
      </w:r>
      <w:r>
        <w:rPr>
          <w:rFonts w:ascii="Palatino Linotype" w:hAnsi="Palatino Linotype"/>
        </w:rPr>
        <w:t>jiné subjekty veřejného nebo soukromého práva, je-li na ně výkon státní správy zákonem nebo rozhodnutím na základě zákona delegován.</w:t>
      </w:r>
    </w:p>
  </w:footnote>
  <w:footnote w:id="2">
    <w:p w14:paraId="06C06947" w14:textId="77777777"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Autor uvádí jako další předpoklady i vhodné právní prostředí, stabilita právního řádu, jeho přehlednost a srozumitelnost aj.</w:t>
      </w:r>
    </w:p>
  </w:footnote>
  <w:footnote w:id="3">
    <w:p w14:paraId="1E937E4B" w14:textId="77777777" w:rsidR="005531F6" w:rsidRDefault="005531F6">
      <w:pPr>
        <w:pStyle w:val="Textpoznpodarou"/>
        <w:jc w:val="both"/>
      </w:pPr>
      <w:r>
        <w:rPr>
          <w:rStyle w:val="Znakapoznpodarou"/>
          <w:rFonts w:ascii="Palatino Linotype" w:hAnsi="Palatino Linotype"/>
        </w:rPr>
        <w:footnoteRef/>
      </w:r>
      <w:r>
        <w:rPr>
          <w:rFonts w:ascii="Palatino Linotype" w:hAnsi="Palatino Linotype"/>
        </w:rPr>
        <w:t xml:space="preserve"> Průcha člení veřejnou právu na státní správu a samosprávu, Hrozinková a Novotný člení veřejnou správu na státní správu, veřejnou samosprávu a ostatní veřejnou správu.</w:t>
      </w:r>
    </w:p>
  </w:footnote>
  <w:footnote w:id="4">
    <w:p w14:paraId="1B60D140" w14:textId="77777777"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Ke dni 15.11.2021, kdy byla sepisována tato práce, nebyl přijat novější strategický dokument. </w:t>
      </w:r>
    </w:p>
  </w:footnote>
  <w:footnote w:id="5">
    <w:p w14:paraId="6C483B18" w14:textId="77777777"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Veřejná správa v České republice se stále potýká s dopady nedokončení Koncepce reformy veřejné správy již z roku 1999 (Půček, Ochrana, 2009, s. 47).</w:t>
      </w:r>
    </w:p>
  </w:footnote>
  <w:footnote w:id="6">
    <w:p w14:paraId="2A10066D" w14:textId="77777777" w:rsidR="005531F6" w:rsidRDefault="005531F6">
      <w:pPr>
        <w:pStyle w:val="Textpoznpodarou"/>
        <w:jc w:val="both"/>
      </w:pPr>
      <w:r>
        <w:rPr>
          <w:rStyle w:val="Znakapoznpodarou"/>
          <w:rFonts w:ascii="Palatino Linotype" w:hAnsi="Palatino Linotype"/>
        </w:rPr>
        <w:footnoteRef/>
      </w:r>
      <w:r>
        <w:rPr>
          <w:rFonts w:ascii="Palatino Linotype" w:hAnsi="Palatino Linotype"/>
        </w:rPr>
        <w:t xml:space="preserve"> Strategické cíle jsou následující: Modernizace veřejné správy, Revize a optimalizace výkonu veřejné správy v území, Zvýšení dostupnosti a transparentnosti veřejné správy prostřednictvím eGovernmentu, Profesionalizace a rozvoj lidských zdrojů ve státní správě.</w:t>
      </w:r>
    </w:p>
  </w:footnote>
  <w:footnote w:id="7">
    <w:p w14:paraId="43D33D11" w14:textId="77777777" w:rsidR="005531F6" w:rsidRDefault="005531F6">
      <w:pPr>
        <w:pStyle w:val="Textpoznpodarou"/>
        <w:rPr>
          <w:rFonts w:ascii="Palatino Linotype" w:hAnsi="Palatino Linotype"/>
        </w:rPr>
      </w:pPr>
      <w:r>
        <w:rPr>
          <w:rStyle w:val="Znakapoznpodarou"/>
          <w:rFonts w:ascii="Palatino Linotype" w:hAnsi="Palatino Linotype"/>
        </w:rPr>
        <w:footnoteRef/>
      </w:r>
      <w:r>
        <w:rPr>
          <w:rFonts w:ascii="Palatino Linotype" w:hAnsi="Palatino Linotype"/>
        </w:rPr>
        <w:t xml:space="preserve"> Dalším krokem je kromě vzdělávání zlepšení řízení a rozvoje lidských zdrojů ve správních úřadech.</w:t>
      </w:r>
    </w:p>
  </w:footnote>
  <w:footnote w:id="8">
    <w:p w14:paraId="19DA9B3B" w14:textId="2C770EDA" w:rsidR="005531F6" w:rsidRDefault="005531F6">
      <w:pPr>
        <w:pStyle w:val="Textpoznpodarou"/>
        <w:jc w:val="both"/>
      </w:pPr>
      <w:r>
        <w:rPr>
          <w:rStyle w:val="Znakapoznpodarou"/>
          <w:rFonts w:ascii="Palatino Linotype" w:hAnsi="Palatino Linotype"/>
        </w:rPr>
        <w:footnoteRef/>
      </w:r>
      <w:r>
        <w:rPr>
          <w:rFonts w:ascii="Palatino Linotype" w:hAnsi="Palatino Linotype"/>
        </w:rPr>
        <w:t xml:space="preserve"> Nejprve 1. 4. 2004 převzal ÚP ČR agendu státní sociální podpory od obcí s rozšířenou působností taxativně vymezených v zákoně č. 320/2002 Sb., o změně a zrušení některých zákonů v souvislosti s ukončením činnosti okresních úřadů. Přijetím zákona č. 73/2011 Sb. o</w:t>
      </w:r>
      <w:r>
        <w:rPr>
          <w:rFonts w:ascii="Palatino Linotype" w:hAnsi="Palatino Linotype" w:cs="Times New Roman"/>
          <w:sz w:val="24"/>
          <w:szCs w:val="24"/>
        </w:rPr>
        <w:t> </w:t>
      </w:r>
      <w:r>
        <w:rPr>
          <w:rFonts w:ascii="Palatino Linotype" w:hAnsi="Palatino Linotype"/>
        </w:rPr>
        <w:t xml:space="preserve">Úřadu práce České republiky, kdy došlo k změně organizační struktury a uspořádání </w:t>
      </w:r>
      <w:r>
        <w:rPr>
          <w:rFonts w:ascii="Palatino Linotype" w:hAnsi="Palatino Linotype"/>
          <w:bCs/>
        </w:rPr>
        <w:t>organizačních jednotek</w:t>
      </w:r>
      <w:r>
        <w:rPr>
          <w:rFonts w:ascii="Palatino Linotype" w:hAnsi="Palatino Linotype"/>
        </w:rPr>
        <w:t xml:space="preserve"> </w:t>
      </w:r>
      <w:r>
        <w:rPr>
          <w:rFonts w:ascii="Palatino Linotype" w:hAnsi="Palatino Linotype"/>
          <w:bCs/>
        </w:rPr>
        <w:t>ÚP ČR</w:t>
      </w:r>
      <w:r>
        <w:rPr>
          <w:rFonts w:ascii="Palatino Linotype" w:hAnsi="Palatino Linotype"/>
        </w:rPr>
        <w:t>, byla přijata i agenda zbylých nepojistných sociálních dávek.</w:t>
      </w:r>
    </w:p>
  </w:footnote>
  <w:footnote w:id="9">
    <w:p w14:paraId="7281E90B" w14:textId="77777777"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ÚP ČR se řídí v oblasti zaměstnanosti a oblasti nepojistných sociálních dávek jedenácti právními předpisy, devatenácti vyhláškami a šesti obecnými právními předpisy (portál ÚP ČR, 2021).</w:t>
      </w:r>
    </w:p>
  </w:footnote>
  <w:footnote w:id="10">
    <w:p w14:paraId="7CD63730" w14:textId="77777777" w:rsidR="005531F6" w:rsidRDefault="005531F6">
      <w:pPr>
        <w:pStyle w:val="Textpoznpodarou"/>
        <w:jc w:val="both"/>
      </w:pPr>
      <w:r>
        <w:rPr>
          <w:rStyle w:val="Znakapoznpodarou"/>
          <w:rFonts w:ascii="Palatino Linotype" w:hAnsi="Palatino Linotype"/>
        </w:rPr>
        <w:footnoteRef/>
      </w:r>
      <w:r>
        <w:rPr>
          <w:rFonts w:ascii="Palatino Linotype" w:hAnsi="Palatino Linotype"/>
        </w:rPr>
        <w:t xml:space="preserve"> Pojem vzdělávací potřeby je vysvětlen ve třetí kapitole.</w:t>
      </w:r>
    </w:p>
  </w:footnote>
  <w:footnote w:id="11">
    <w:p w14:paraId="411037BB" w14:textId="6676D870"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Pojem kompetence je možné chápat také jako pravomoc či oprávnění (Vodák a</w:t>
      </w:r>
      <w:r>
        <w:rPr>
          <w:rFonts w:ascii="Palatino Linotype" w:hAnsi="Palatino Linotype" w:cs="Times New Roman"/>
          <w:sz w:val="24"/>
          <w:szCs w:val="24"/>
        </w:rPr>
        <w:t> </w:t>
      </w:r>
      <w:r>
        <w:rPr>
          <w:rFonts w:ascii="Palatino Linotype" w:hAnsi="Palatino Linotype"/>
        </w:rPr>
        <w:t>Kucharčíková, 2011, s. 70), ve vztahu ke vzdělávání jej budu používat pouze ve významu způsobilosti vykonávat pracovní činnost.</w:t>
      </w:r>
    </w:p>
  </w:footnote>
  <w:footnote w:id="12">
    <w:p w14:paraId="2636CE30" w14:textId="77777777" w:rsidR="005531F6" w:rsidRDefault="005531F6">
      <w:pPr>
        <w:pStyle w:val="Textpoznpodarou"/>
        <w:jc w:val="both"/>
      </w:pPr>
      <w:r>
        <w:rPr>
          <w:rStyle w:val="Znakapoznpodarou"/>
          <w:rFonts w:ascii="Palatino Linotype" w:hAnsi="Palatino Linotype"/>
        </w:rPr>
        <w:footnoteRef/>
      </w:r>
      <w:r>
        <w:rPr>
          <w:rFonts w:ascii="Palatino Linotype" w:hAnsi="Palatino Linotype"/>
        </w:rPr>
        <w:t xml:space="preserve"> Kvalifikace je sice také souborem znalostí a dovedností zprostředkovaný školským systémem a rozvíjený v systému dalšího profesního vzdělávání, je však pouze předpokladem pro kvalitní výkon, neboť se neprokazuje v činnostech (Tureckiová, 2004, s. 33).</w:t>
      </w:r>
    </w:p>
  </w:footnote>
  <w:footnote w:id="13">
    <w:p w14:paraId="1F90C555" w14:textId="77777777"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Tureckiová (2008, s. 11) nerozlišuje mezi profesním vzděláváním a dalším profesním vzděláváním a užívá je jako synonyma, Bartoňková (2010, s. 16) využívá definic Palána.</w:t>
      </w:r>
    </w:p>
  </w:footnote>
  <w:footnote w:id="14">
    <w:p w14:paraId="0FEF02B5" w14:textId="44A67384"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Povinným, periodicky se opakujícím vzděláváním vyplývajícím ze zvláštních právních předpisů a z usnesení vlády se rozumí např. získání informací o zákonu č. 309/2006 Sb., kterým se upravují další požadavky bezpečnosti a ochrany zdraví při práci v</w:t>
      </w:r>
      <w:r>
        <w:rPr>
          <w:rFonts w:ascii="Palatino Linotype" w:hAnsi="Palatino Linotype" w:cs="Times New Roman"/>
          <w:sz w:val="24"/>
          <w:szCs w:val="24"/>
        </w:rPr>
        <w:t> </w:t>
      </w:r>
      <w:r>
        <w:rPr>
          <w:rFonts w:ascii="Palatino Linotype" w:hAnsi="Palatino Linotype"/>
        </w:rPr>
        <w:t>pracovněprávních vztazích a o zajištění bezpečnosti a ochrany zdraví při činnosti nebo poskytování služeb mimo pracovněprávní vztahy (zákon o zajištění dalších podmínek bezpečnosti a ochrany zdraví při práci), zákonu č. 133/1985 Sb., o požární ochraně. Dále se jedná o zákon č. 412/2005 Sb., o ochraně utajovaných informací a o bezpečnostní způsobilosti, ve znění pozdějších předpisů, zákon č. 181/2014 Sb., o kybernetické bezpečnosti a o změně souvisejících zákonů, usnesení vlády ze dne 16. 2. 2015 č. 105, k Národní strategii kybernetické bezpečnosti ČR na období let 2015 až 2020.</w:t>
      </w:r>
    </w:p>
  </w:footnote>
  <w:footnote w:id="15">
    <w:p w14:paraId="5F478F67" w14:textId="032D3EFE" w:rsidR="005531F6" w:rsidRDefault="005531F6">
      <w:pPr>
        <w:pStyle w:val="Textpoznpodarou"/>
        <w:jc w:val="both"/>
      </w:pPr>
      <w:r>
        <w:rPr>
          <w:rStyle w:val="Znakapoznpodarou"/>
          <w:rFonts w:ascii="Palatino Linotype" w:hAnsi="Palatino Linotype"/>
        </w:rPr>
        <w:footnoteRef/>
      </w:r>
      <w:r>
        <w:rPr>
          <w:rFonts w:ascii="Palatino Linotype" w:hAnsi="Palatino Linotype"/>
        </w:rPr>
        <w:t xml:space="preserve"> Pokud pracovní poměr sociálního pracovníka u téhož zaměstnavatele netrvá celý kalendářní rok, činí rozsah dalšího vzdělávání jednu dvanáctinu částky rozsahu uvedeného ve větě první za každý kalendářní měsíc trvání pracovního poměru. V případě nepřítomnosti v práci v rozsahu delším, než jeden kalendářní měsíc se rozsah dalšího vzdělávání krátí o</w:t>
      </w:r>
      <w:r>
        <w:rPr>
          <w:rFonts w:ascii="Palatino Linotype" w:hAnsi="Palatino Linotype" w:cs="Times New Roman"/>
          <w:sz w:val="24"/>
          <w:szCs w:val="24"/>
        </w:rPr>
        <w:t> </w:t>
      </w:r>
      <w:r>
        <w:rPr>
          <w:rFonts w:ascii="Palatino Linotype" w:hAnsi="Palatino Linotype"/>
        </w:rPr>
        <w:t>jednu dvanáctinu celkové částky rozsahu. Povinnost zabezpečení dalšího vzdělávání se nevztahuje na zaměstnance ve zkušební době.</w:t>
      </w:r>
      <w:r>
        <w:t xml:space="preserve">  </w:t>
      </w:r>
    </w:p>
  </w:footnote>
  <w:footnote w:id="16">
    <w:p w14:paraId="57553E5B" w14:textId="77777777"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Hroník (2010, s. 119) jej nazývá komplexním rozvojovým programem, kdy dochází k osvojování „tvrdých“ i „měkkých“ znalostí a dovedností. Významově se však shodují.</w:t>
      </w:r>
    </w:p>
  </w:footnote>
  <w:footnote w:id="17">
    <w:p w14:paraId="7C45FE06" w14:textId="77777777" w:rsidR="005531F6" w:rsidRDefault="005531F6">
      <w:pPr>
        <w:pStyle w:val="Textpoznpodarou"/>
        <w:jc w:val="both"/>
      </w:pPr>
      <w:r>
        <w:rPr>
          <w:rStyle w:val="Znakapoznpodarou"/>
          <w:rFonts w:ascii="Palatino Linotype" w:hAnsi="Palatino Linotype"/>
        </w:rPr>
        <w:footnoteRef/>
      </w:r>
      <w:r>
        <w:rPr>
          <w:rFonts w:ascii="Palatino Linotype" w:hAnsi="Palatino Linotype"/>
        </w:rPr>
        <w:t xml:space="preserve"> Hroník (2010, s. 119) používá pojem celostní přístup. Významově je však shodný.</w:t>
      </w:r>
    </w:p>
  </w:footnote>
  <w:footnote w:id="18">
    <w:p w14:paraId="242F2BA2" w14:textId="77777777" w:rsidR="005531F6" w:rsidRPr="000B4181" w:rsidRDefault="005531F6" w:rsidP="000B4181">
      <w:pPr>
        <w:pStyle w:val="Textpoznpodarou"/>
        <w:jc w:val="both"/>
        <w:rPr>
          <w:rFonts w:ascii="Palatino Linotype" w:hAnsi="Palatino Linotype"/>
        </w:rPr>
      </w:pPr>
      <w:r w:rsidRPr="000B4181">
        <w:rPr>
          <w:rStyle w:val="Znakapoznpodarou"/>
          <w:rFonts w:ascii="Palatino Linotype" w:hAnsi="Palatino Linotype"/>
        </w:rPr>
        <w:footnoteRef/>
      </w:r>
      <w:r w:rsidRPr="000B4181">
        <w:rPr>
          <w:rFonts w:ascii="Palatino Linotype" w:hAnsi="Palatino Linotype"/>
        </w:rPr>
        <w:t xml:space="preserve"> Motivace a angažovanost zaměstnanců přesahuje téma práce a nebude jí věnována bližší pozornost.</w:t>
      </w:r>
    </w:p>
  </w:footnote>
  <w:footnote w:id="19">
    <w:p w14:paraId="40A9BEA4" w14:textId="77777777"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rozlišujeme i průběžné hodnocení, avšak Koubek (2015, s. 280), Bělohlávek, Košťan a Šuleř (2006, s. 314) právě roční formální hodnocení spojují s možností stanovení finanční odměny.</w:t>
      </w:r>
    </w:p>
  </w:footnote>
  <w:footnote w:id="20">
    <w:p w14:paraId="4B037CC8" w14:textId="77777777" w:rsidR="005531F6" w:rsidRDefault="005531F6">
      <w:pPr>
        <w:pStyle w:val="Textpoznpodarou"/>
      </w:pPr>
      <w:r>
        <w:rPr>
          <w:rStyle w:val="Znakapoznpodarou"/>
        </w:rPr>
        <w:footnoteRef/>
      </w:r>
      <w:r>
        <w:t xml:space="preserve"> </w:t>
      </w:r>
      <w:r>
        <w:rPr>
          <w:rFonts w:ascii="Palatino Linotype" w:hAnsi="Palatino Linotype"/>
        </w:rPr>
        <w:t>Bartoňková cituje Armstronga a Koubka</w:t>
      </w:r>
    </w:p>
  </w:footnote>
  <w:footnote w:id="21">
    <w:p w14:paraId="5FD6F160" w14:textId="77777777" w:rsidR="005531F6" w:rsidRDefault="005531F6" w:rsidP="00F648F0">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Zdrojů pro získávání informací v jednotlivých kategoriích Koubek (2015, s. 262) uvádí více, jelikož nebyly žádné označeny za prioritní, byl v práci použit jen zestručněný výpis.</w:t>
      </w:r>
    </w:p>
  </w:footnote>
  <w:footnote w:id="22">
    <w:p w14:paraId="53F6DF38" w14:textId="77777777" w:rsidR="005531F6" w:rsidRDefault="005531F6" w:rsidP="00F648F0">
      <w:pPr>
        <w:pStyle w:val="Textpoznpodarou"/>
        <w:jc w:val="both"/>
      </w:pPr>
      <w:r>
        <w:rPr>
          <w:rStyle w:val="Znakapoznpodarou"/>
        </w:rPr>
        <w:footnoteRef/>
      </w:r>
      <w:r>
        <w:t xml:space="preserve"> </w:t>
      </w:r>
      <w:r>
        <w:rPr>
          <w:rFonts w:ascii="Palatino Linotype" w:hAnsi="Palatino Linotype"/>
        </w:rPr>
        <w:t>Tureckiová hovoří o týmech, na význam textu to však nemá vliv.</w:t>
      </w:r>
    </w:p>
  </w:footnote>
  <w:footnote w:id="23">
    <w:p w14:paraId="40DE3E09" w14:textId="77777777" w:rsidR="005531F6" w:rsidRDefault="005531F6">
      <w:pPr>
        <w:pStyle w:val="Textpoznpodarou"/>
        <w:rPr>
          <w:rFonts w:ascii="Palatino Linotype" w:hAnsi="Palatino Linotype"/>
        </w:rPr>
      </w:pPr>
      <w:r>
        <w:rPr>
          <w:rStyle w:val="Znakapoznpodarou"/>
          <w:rFonts w:ascii="Palatino Linotype" w:hAnsi="Palatino Linotype"/>
        </w:rPr>
        <w:footnoteRef/>
      </w:r>
      <w:r>
        <w:rPr>
          <w:rFonts w:ascii="Palatino Linotype" w:hAnsi="Palatino Linotype"/>
        </w:rPr>
        <w:t xml:space="preserve"> Bartoňková (2010, s. 112) cituje Vodáka a Kucharčíkovou.</w:t>
      </w:r>
    </w:p>
  </w:footnote>
  <w:footnote w:id="24">
    <w:p w14:paraId="28FEBF2E" w14:textId="77777777" w:rsidR="005531F6" w:rsidRDefault="005531F6">
      <w:pPr>
        <w:pStyle w:val="Textpoznpodarou"/>
        <w:jc w:val="both"/>
        <w:rPr>
          <w:rFonts w:ascii="Palatino Linotype" w:hAnsi="Palatino Linotype"/>
        </w:rPr>
      </w:pPr>
      <w:r>
        <w:rPr>
          <w:rStyle w:val="Znakapoznpodarou"/>
          <w:rFonts w:ascii="Palatino Linotype" w:hAnsi="Palatino Linotype"/>
        </w:rPr>
        <w:footnoteRef/>
      </w:r>
      <w:r>
        <w:rPr>
          <w:rFonts w:ascii="Palatino Linotype" w:hAnsi="Palatino Linotype"/>
        </w:rPr>
        <w:t xml:space="preserve"> Assessment center dle autora představuje k jisté dokonalosti dovedené kombinace metod her, modelací a simulací, které jsou i samostatně použitelné, při nichž si účastník osvojuje znalosti a dovednosti.</w:t>
      </w:r>
    </w:p>
  </w:footnote>
  <w:footnote w:id="25">
    <w:p w14:paraId="4FF90E5E" w14:textId="77777777" w:rsidR="005531F6" w:rsidRPr="00590E51" w:rsidRDefault="005531F6" w:rsidP="00CB1BFE">
      <w:pPr>
        <w:pStyle w:val="Textpoznpodarou"/>
        <w:jc w:val="both"/>
        <w:rPr>
          <w:rFonts w:ascii="Palatino Linotype" w:hAnsi="Palatino Linotype"/>
        </w:rPr>
      </w:pPr>
      <w:r w:rsidRPr="00590E51">
        <w:rPr>
          <w:rStyle w:val="Znakapoznpodarou"/>
          <w:rFonts w:ascii="Palatino Linotype" w:hAnsi="Palatino Linotype"/>
        </w:rPr>
        <w:footnoteRef/>
      </w:r>
      <w:r w:rsidRPr="00590E51">
        <w:rPr>
          <w:rFonts w:ascii="Palatino Linotype" w:hAnsi="Palatino Linotype"/>
        </w:rPr>
        <w:t xml:space="preserve"> Švaříček a Šeďová (2007, s. 162) rozlišují ještě nestrukturovaný, tj. narativní rozhovor, kdy může být badatel vybaven pouze jedinou otázkou a dále se dotazuje na základě získaných informací od účastníka rozhovoru.</w:t>
      </w:r>
      <w:r>
        <w:rPr>
          <w:rFonts w:ascii="Palatino Linotype" w:hAnsi="Palatino Linotype"/>
        </w:rPr>
        <w:t xml:space="preserve"> Hendl (2008, s. 173) rozlišuje ještě strukturovaný rozhovor s otevřenými otázkami, neformální rozhovor, narativní rozhovor, fenomenologický rozhovor a skupinové diskuze.</w:t>
      </w:r>
    </w:p>
  </w:footnote>
  <w:footnote w:id="26">
    <w:p w14:paraId="6AFCE620" w14:textId="509FC26F" w:rsidR="005531F6" w:rsidRPr="00E424F5" w:rsidRDefault="005531F6" w:rsidP="0037528B">
      <w:pPr>
        <w:pStyle w:val="Textpoznpodarou"/>
        <w:jc w:val="both"/>
        <w:rPr>
          <w:rFonts w:ascii="Palatino Linotype" w:hAnsi="Palatino Linotype"/>
        </w:rPr>
      </w:pPr>
      <w:r w:rsidRPr="00E424F5">
        <w:rPr>
          <w:rStyle w:val="Znakapoznpodarou"/>
          <w:rFonts w:ascii="Palatino Linotype" w:hAnsi="Palatino Linotype"/>
        </w:rPr>
        <w:footnoteRef/>
      </w:r>
      <w:r w:rsidRPr="00E424F5">
        <w:rPr>
          <w:rFonts w:ascii="Palatino Linotype" w:hAnsi="Palatino Linotype"/>
        </w:rPr>
        <w:t xml:space="preserve"> Zapojení zaměstnance vzdělávacího střediska do výzkumu jako dalšího participanta nebylo možné z důvodu neudělení informovaného souhlasu.</w:t>
      </w:r>
    </w:p>
  </w:footnote>
  <w:footnote w:id="27">
    <w:p w14:paraId="20A91101" w14:textId="7E208E83" w:rsidR="005531F6" w:rsidRPr="00952A5A" w:rsidRDefault="005531F6" w:rsidP="001D2655">
      <w:pPr>
        <w:pStyle w:val="Textpoznpodarou"/>
        <w:jc w:val="both"/>
        <w:rPr>
          <w:rFonts w:ascii="Palatino Linotype" w:hAnsi="Palatino Linotype"/>
        </w:rPr>
      </w:pPr>
      <w:r w:rsidRPr="00952A5A">
        <w:rPr>
          <w:rStyle w:val="Znakapoznpodarou"/>
          <w:rFonts w:ascii="Palatino Linotype" w:hAnsi="Palatino Linotype"/>
        </w:rPr>
        <w:footnoteRef/>
      </w:r>
      <w:r w:rsidRPr="00952A5A">
        <w:rPr>
          <w:rFonts w:ascii="Palatino Linotype" w:hAnsi="Palatino Linotype"/>
        </w:rPr>
        <w:t xml:space="preserve"> Pojem „rozvoj“ v dokumentu hodnocení zaměstnanců není chápán jako formování pracovního potenciálu zaměstnance</w:t>
      </w:r>
      <w:r>
        <w:rPr>
          <w:rFonts w:ascii="Palatino Linotype" w:hAnsi="Palatino Linotype"/>
        </w:rPr>
        <w:t>, což bylo ověřeno při polostrukturovaném rozhovoru s participantem viz kapitola 4.5 Výsledky výzkumu a jejich interpretace. Na základě této informace bylo kritérium „</w:t>
      </w:r>
      <w:r w:rsidRPr="009125F8">
        <w:rPr>
          <w:rFonts w:ascii="Palatino Linotype" w:eastAsia="Times New Roman" w:hAnsi="Palatino Linotype" w:cs="Calibri"/>
          <w:color w:val="000000"/>
          <w:lang w:eastAsia="cs-CZ"/>
        </w:rPr>
        <w:t>Stanovené pracovní i rozvojové cíle</w:t>
      </w:r>
      <w:r>
        <w:rPr>
          <w:rFonts w:ascii="Palatino Linotype" w:eastAsia="Times New Roman" w:hAnsi="Palatino Linotype" w:cs="Calibri"/>
          <w:color w:val="000000"/>
          <w:lang w:eastAsia="cs-CZ"/>
        </w:rPr>
        <w:t xml:space="preserve">“ vyřazeno </w:t>
      </w:r>
      <w:r>
        <w:rPr>
          <w:rFonts w:ascii="Palatino Linotype" w:hAnsi="Palatino Linotype"/>
        </w:rPr>
        <w:t>z kvantitativních technik k zodpovězení DVO 1.</w:t>
      </w:r>
    </w:p>
  </w:footnote>
  <w:footnote w:id="28">
    <w:p w14:paraId="10FE1993" w14:textId="77777777" w:rsidR="005531F6" w:rsidRPr="0097797D" w:rsidRDefault="005531F6" w:rsidP="0035724E">
      <w:pPr>
        <w:pStyle w:val="Default"/>
        <w:jc w:val="both"/>
        <w:rPr>
          <w:rFonts w:cs="Times New Roman"/>
          <w:sz w:val="20"/>
          <w:szCs w:val="20"/>
        </w:rPr>
      </w:pPr>
      <w:r w:rsidRPr="0097797D">
        <w:rPr>
          <w:rStyle w:val="Znakapoznpodarou"/>
          <w:sz w:val="20"/>
          <w:szCs w:val="20"/>
        </w:rPr>
        <w:footnoteRef/>
      </w:r>
      <w:r w:rsidRPr="0097797D">
        <w:rPr>
          <w:sz w:val="20"/>
          <w:szCs w:val="20"/>
        </w:rPr>
        <w:t xml:space="preserve"> Průběžné vzdělávání se zahajuje po skončení vstupního vzdělávání, tj. nejpozději 12 měsíců od nástupu zaměstnance (</w:t>
      </w:r>
      <w:r w:rsidRPr="0097797D">
        <w:rPr>
          <w:rFonts w:cs="Times New Roman"/>
          <w:sz w:val="20"/>
          <w:szCs w:val="20"/>
        </w:rPr>
        <w:t>Česko, 2021c)</w:t>
      </w:r>
      <w:r w:rsidRPr="0097797D">
        <w:rPr>
          <w:sz w:val="20"/>
          <w:szCs w:val="20"/>
        </w:rPr>
        <w:t>.</w:t>
      </w:r>
    </w:p>
    <w:p w14:paraId="7F27D771" w14:textId="77777777" w:rsidR="005531F6" w:rsidRDefault="005531F6">
      <w:pPr>
        <w:pStyle w:val="Textpoznpodarou"/>
      </w:pPr>
    </w:p>
  </w:footnote>
  <w:footnote w:id="29">
    <w:p w14:paraId="59315B07" w14:textId="46084451" w:rsidR="005531F6" w:rsidRPr="00EC2DCD" w:rsidRDefault="005531F6" w:rsidP="00F23DE3">
      <w:pPr>
        <w:pStyle w:val="Textpoznpodarou"/>
        <w:jc w:val="both"/>
        <w:rPr>
          <w:rFonts w:ascii="Palatino Linotype" w:hAnsi="Palatino Linotype"/>
        </w:rPr>
      </w:pPr>
      <w:r w:rsidRPr="00EC2DCD">
        <w:rPr>
          <w:rStyle w:val="Znakapoznpodarou"/>
          <w:rFonts w:ascii="Palatino Linotype" w:hAnsi="Palatino Linotype"/>
        </w:rPr>
        <w:footnoteRef/>
      </w:r>
      <w:r w:rsidRPr="00EC2DCD">
        <w:rPr>
          <w:rFonts w:ascii="Palatino Linotype" w:hAnsi="Palatino Linotype"/>
        </w:rPr>
        <w:t xml:space="preserve"> Za kladné, tj. souhlasné odpovědi v dotazníkovém šetření považuji odpovědi na škále „rozhodně souhlasím“ a „spíše souhlasím“. Za záporné, tj. nesouhlasné odpovědi považuji odpovědi na škále „rozhodně nesouhlasím“ a „spíše nesouhlasím“. Získáme tedy přehled</w:t>
      </w:r>
      <w:r w:rsidR="000C06A3">
        <w:rPr>
          <w:rFonts w:ascii="Palatino Linotype" w:hAnsi="Palatino Linotype"/>
        </w:rPr>
        <w:t xml:space="preserve">, </w:t>
      </w:r>
      <w:r w:rsidRPr="00EC2DCD">
        <w:rPr>
          <w:rFonts w:ascii="Palatino Linotype" w:hAnsi="Palatino Linotype"/>
        </w:rPr>
        <w:t>jakou mír</w:t>
      </w:r>
      <w:r>
        <w:rPr>
          <w:rFonts w:ascii="Palatino Linotype" w:hAnsi="Palatino Linotype"/>
        </w:rPr>
        <w:t>ou souhlasu či nesouhlasu respondenti odpovídají</w:t>
      </w:r>
      <w:r w:rsidRPr="00EC2DCD">
        <w:rPr>
          <w:rFonts w:ascii="Palatino Linotype" w:hAnsi="Palatino Linotype"/>
        </w:rPr>
        <w:t xml:space="preserve"> na výroky v dotazníku, avšak pro jednoznačné vyhodnocení daného kritéria přistoupím k výše uvedenému sjednocení.</w:t>
      </w:r>
    </w:p>
  </w:footnote>
  <w:footnote w:id="30">
    <w:p w14:paraId="499E524F" w14:textId="308F8F6B" w:rsidR="005531F6" w:rsidRPr="00D70E55" w:rsidRDefault="005531F6">
      <w:pPr>
        <w:pStyle w:val="Textpoznpodarou"/>
        <w:rPr>
          <w:rFonts w:ascii="Palatino Linotype" w:hAnsi="Palatino Linotype"/>
        </w:rPr>
      </w:pPr>
      <w:r w:rsidRPr="00D70E55">
        <w:rPr>
          <w:rStyle w:val="Znakapoznpodarou"/>
          <w:rFonts w:ascii="Palatino Linotype" w:hAnsi="Palatino Linotype"/>
        </w:rPr>
        <w:footnoteRef/>
      </w:r>
      <w:r w:rsidRPr="00D70E55">
        <w:rPr>
          <w:rFonts w:ascii="Palatino Linotype" w:hAnsi="Palatino Linotype"/>
        </w:rPr>
        <w:t xml:space="preserve"> Za hodnocené období je považováno období kalendářního roku</w:t>
      </w:r>
      <w:r>
        <w:rPr>
          <w:rFonts w:ascii="Palatino Linotype" w:hAnsi="Palatino Linotype"/>
        </w:rPr>
        <w:t>.</w:t>
      </w:r>
    </w:p>
  </w:footnote>
  <w:footnote w:id="31">
    <w:p w14:paraId="3C2663A1" w14:textId="1F07D74C" w:rsidR="005531F6" w:rsidRPr="00BB48BA" w:rsidRDefault="005531F6" w:rsidP="00BB48BA">
      <w:pPr>
        <w:pStyle w:val="Textpoznpodarou"/>
        <w:jc w:val="both"/>
        <w:rPr>
          <w:rFonts w:ascii="Palatino Linotype" w:hAnsi="Palatino Linotype"/>
        </w:rPr>
      </w:pPr>
      <w:r w:rsidRPr="00D70E55">
        <w:rPr>
          <w:rStyle w:val="Znakapoznpodarou"/>
          <w:rFonts w:ascii="Palatino Linotype" w:hAnsi="Palatino Linotype"/>
        </w:rPr>
        <w:footnoteRef/>
      </w:r>
      <w:r w:rsidRPr="00D70E55">
        <w:rPr>
          <w:rFonts w:ascii="Palatino Linotype" w:hAnsi="Palatino Linotype"/>
        </w:rPr>
        <w:t xml:space="preserve"> Analyzováno bylo poslední hodnocené období, tj. rok 2021. </w:t>
      </w:r>
    </w:p>
  </w:footnote>
  <w:footnote w:id="32">
    <w:p w14:paraId="7698F58D" w14:textId="738D4F2C" w:rsidR="005531F6" w:rsidRDefault="005531F6" w:rsidP="009C21A3">
      <w:pPr>
        <w:pStyle w:val="Textpoznpodarou"/>
        <w:jc w:val="both"/>
      </w:pPr>
      <w:r>
        <w:rPr>
          <w:rStyle w:val="Znakapoznpodarou"/>
        </w:rPr>
        <w:footnoteRef/>
      </w:r>
      <w:r>
        <w:t xml:space="preserve"> </w:t>
      </w:r>
      <w:r w:rsidRPr="004017A5">
        <w:rPr>
          <w:rFonts w:ascii="Palatino Linotype" w:hAnsi="Palatino Linotype"/>
        </w:rPr>
        <w:t>Nyní ponechávám stranou odlišnost výkladu pojmu „vzdělávací cíl“</w:t>
      </w:r>
      <w:r>
        <w:rPr>
          <w:rFonts w:ascii="Palatino Linotype" w:hAnsi="Palatino Linotype"/>
        </w:rPr>
        <w:t xml:space="preserve"> v odborné literatuře</w:t>
      </w:r>
      <w:r w:rsidRPr="004017A5">
        <w:rPr>
          <w:rFonts w:ascii="Palatino Linotype" w:hAnsi="Palatino Linotype"/>
        </w:rPr>
        <w:t>.</w:t>
      </w:r>
    </w:p>
  </w:footnote>
  <w:footnote w:id="33">
    <w:p w14:paraId="7AD924A9" w14:textId="21165E83" w:rsidR="005531F6" w:rsidRPr="004017A5" w:rsidRDefault="005531F6" w:rsidP="009C21A3">
      <w:pPr>
        <w:pStyle w:val="Textpoznpodarou"/>
        <w:jc w:val="both"/>
        <w:rPr>
          <w:rFonts w:ascii="Palatino Linotype" w:hAnsi="Palatino Linotype"/>
        </w:rPr>
      </w:pPr>
      <w:r w:rsidRPr="004017A5">
        <w:rPr>
          <w:rStyle w:val="Znakapoznpodarou"/>
          <w:rFonts w:ascii="Palatino Linotype" w:hAnsi="Palatino Linotype"/>
        </w:rPr>
        <w:footnoteRef/>
      </w:r>
      <w:r w:rsidRPr="004017A5">
        <w:rPr>
          <w:rFonts w:ascii="Palatino Linotype" w:hAnsi="Palatino Linotype"/>
        </w:rPr>
        <w:t xml:space="preserve"> Dále bude místo výrazu služební cíle používán výraz pracovní cíle, neboť jsou dle participanta význam</w:t>
      </w:r>
      <w:r>
        <w:rPr>
          <w:rFonts w:ascii="Palatino Linotype" w:hAnsi="Palatino Linotype"/>
        </w:rPr>
        <w:t>ově shodné a lépe odpovídají</w:t>
      </w:r>
      <w:r w:rsidRPr="004017A5">
        <w:rPr>
          <w:rFonts w:ascii="Palatino Linotype" w:hAnsi="Palatino Linotype"/>
        </w:rPr>
        <w:t xml:space="preserve"> odborné literatuře.</w:t>
      </w:r>
    </w:p>
  </w:footnote>
  <w:footnote w:id="34">
    <w:p w14:paraId="39671D31" w14:textId="4326A69F" w:rsidR="005531F6" w:rsidRPr="00634DE6" w:rsidRDefault="005531F6" w:rsidP="00634DE6">
      <w:pPr>
        <w:pStyle w:val="Textpoznpodarou"/>
        <w:jc w:val="both"/>
        <w:rPr>
          <w:rFonts w:ascii="Palatino Linotype" w:hAnsi="Palatino Linotype"/>
        </w:rPr>
      </w:pPr>
      <w:r w:rsidRPr="00634DE6">
        <w:rPr>
          <w:rStyle w:val="Znakapoznpodarou"/>
          <w:rFonts w:ascii="Palatino Linotype" w:hAnsi="Palatino Linotype"/>
        </w:rPr>
        <w:footnoteRef/>
      </w:r>
      <w:r w:rsidRPr="00634DE6">
        <w:rPr>
          <w:rFonts w:ascii="Palatino Linotype" w:hAnsi="Palatino Linotype"/>
        </w:rPr>
        <w:t xml:space="preserve"> Programový systém OKpráce je informační systém ÚP ČR, v němž zaměstnanci vykonávají svou agendu, tj. každodenně jej využívají k plnění svých pracovních úkolů.</w:t>
      </w:r>
    </w:p>
  </w:footnote>
  <w:footnote w:id="35">
    <w:p w14:paraId="1C4B501E" w14:textId="7845C6CF" w:rsidR="005531F6" w:rsidRPr="00934116" w:rsidRDefault="005531F6" w:rsidP="00934116">
      <w:pPr>
        <w:pStyle w:val="Textpoznpodarou"/>
        <w:jc w:val="both"/>
        <w:rPr>
          <w:rFonts w:ascii="Palatino Linotype" w:hAnsi="Palatino Linotype"/>
        </w:rPr>
      </w:pPr>
      <w:r w:rsidRPr="00934116">
        <w:rPr>
          <w:rStyle w:val="Znakapoznpodarou"/>
          <w:rFonts w:ascii="Palatino Linotype" w:hAnsi="Palatino Linotype"/>
        </w:rPr>
        <w:footnoteRef/>
      </w:r>
      <w:r w:rsidRPr="00934116">
        <w:rPr>
          <w:rFonts w:ascii="Palatino Linotype" w:hAnsi="Palatino Linotype"/>
        </w:rPr>
        <w:t xml:space="preserve"> Jedná se o projekt Zavádění systému řízení kvality na ÚP ČR, který je spolufinancován z Evropského sociálního fondu v rámci Operačního programu Zaměstnanost a státního rozpočtu ČR. Doba realizace je od 1.</w:t>
      </w:r>
      <w:r>
        <w:rPr>
          <w:rFonts w:ascii="Palatino Linotype" w:hAnsi="Palatino Linotype"/>
        </w:rPr>
        <w:t xml:space="preserve"> </w:t>
      </w:r>
      <w:r w:rsidRPr="00934116">
        <w:rPr>
          <w:rFonts w:ascii="Palatino Linotype" w:hAnsi="Palatino Linotype"/>
        </w:rPr>
        <w:t>1.</w:t>
      </w:r>
      <w:r>
        <w:rPr>
          <w:rFonts w:ascii="Palatino Linotype" w:hAnsi="Palatino Linotype"/>
        </w:rPr>
        <w:t xml:space="preserve"> </w:t>
      </w:r>
      <w:r w:rsidRPr="00934116">
        <w:rPr>
          <w:rFonts w:ascii="Palatino Linotype" w:hAnsi="Palatino Linotype"/>
        </w:rPr>
        <w:t>2020 do 30</w:t>
      </w:r>
      <w:r>
        <w:rPr>
          <w:rFonts w:ascii="Palatino Linotype" w:hAnsi="Palatino Linotype"/>
        </w:rPr>
        <w:t xml:space="preserve">. </w:t>
      </w:r>
      <w:r w:rsidRPr="00934116">
        <w:rPr>
          <w:rFonts w:ascii="Palatino Linotype" w:hAnsi="Palatino Linotype"/>
        </w:rPr>
        <w:t>6.</w:t>
      </w:r>
      <w:r>
        <w:rPr>
          <w:rFonts w:ascii="Palatino Linotype" w:hAnsi="Palatino Linotype"/>
        </w:rPr>
        <w:t xml:space="preserve"> </w:t>
      </w:r>
      <w:r w:rsidRPr="00934116">
        <w:rPr>
          <w:rFonts w:ascii="Palatino Linotype" w:hAnsi="Palatino Linotype"/>
        </w:rPr>
        <w:t>2022.</w:t>
      </w:r>
    </w:p>
  </w:footnote>
  <w:footnote w:id="36">
    <w:p w14:paraId="3204C566" w14:textId="6BD37950" w:rsidR="005531F6" w:rsidRPr="00F17D1B" w:rsidRDefault="005531F6" w:rsidP="00F17D1B">
      <w:pPr>
        <w:pStyle w:val="Textpoznpodarou"/>
        <w:jc w:val="both"/>
        <w:rPr>
          <w:rFonts w:ascii="Palatino Linotype" w:hAnsi="Palatino Linotype"/>
        </w:rPr>
      </w:pPr>
      <w:r w:rsidRPr="00F17D1B">
        <w:rPr>
          <w:rStyle w:val="Znakapoznpodarou"/>
          <w:rFonts w:ascii="Palatino Linotype" w:hAnsi="Palatino Linotype"/>
        </w:rPr>
        <w:footnoteRef/>
      </w:r>
      <w:r w:rsidRPr="00F17D1B">
        <w:rPr>
          <w:rFonts w:ascii="Palatino Linotype" w:hAnsi="Palatino Linotype"/>
        </w:rPr>
        <w:t xml:space="preserve"> Tato kritéria vznikla rozdělením </w:t>
      </w:r>
      <w:r>
        <w:rPr>
          <w:rFonts w:ascii="Palatino Linotype" w:hAnsi="Palatino Linotype"/>
        </w:rPr>
        <w:t xml:space="preserve">a upřesněním </w:t>
      </w:r>
      <w:r w:rsidRPr="00F17D1B">
        <w:rPr>
          <w:rFonts w:ascii="Palatino Linotype" w:hAnsi="Palatino Linotype"/>
        </w:rPr>
        <w:t>původního kritéria „</w:t>
      </w:r>
      <w:r w:rsidRPr="00F17D1B">
        <w:rPr>
          <w:rFonts w:ascii="Palatino Linotype" w:eastAsia="Times New Roman" w:hAnsi="Palatino Linotype" w:cs="Calibri"/>
          <w:color w:val="000000"/>
          <w:lang w:eastAsia="cs-CZ"/>
        </w:rPr>
        <w:t>Účastník vzděláváním získává potřebné kompetence pro vykonávání stávajících či budoucích pracovních úkolů“</w:t>
      </w:r>
      <w:r>
        <w:rPr>
          <w:rFonts w:ascii="Palatino Linotype" w:eastAsia="Times New Roman" w:hAnsi="Palatino Linotype" w:cs="Calibri"/>
          <w:color w:val="000000"/>
          <w:lang w:eastAsia="cs-CZ"/>
        </w:rPr>
        <w:t xml:space="preserve"> v kapitole 4.2</w:t>
      </w:r>
      <w:r w:rsidRPr="00F17D1B">
        <w:rPr>
          <w:rFonts w:ascii="Palatino Linotype" w:eastAsia="Times New Roman" w:hAnsi="Palatino Linotype" w:cs="Calibri"/>
          <w:color w:val="000000"/>
          <w:lang w:eastAsia="cs-CZ"/>
        </w:rPr>
        <w:t>.</w:t>
      </w:r>
    </w:p>
  </w:footnote>
  <w:footnote w:id="37">
    <w:p w14:paraId="5F5FA466" w14:textId="4D8B6C4D" w:rsidR="005531F6" w:rsidRPr="00B31A68" w:rsidRDefault="005531F6">
      <w:pPr>
        <w:pStyle w:val="Textpoznpodarou"/>
        <w:rPr>
          <w:rFonts w:ascii="Palatino Linotype" w:hAnsi="Palatino Linotype"/>
        </w:rPr>
      </w:pPr>
      <w:r w:rsidRPr="00B31A68">
        <w:rPr>
          <w:rStyle w:val="Znakapoznpodarou"/>
          <w:rFonts w:ascii="Palatino Linotype" w:hAnsi="Palatino Linotype"/>
        </w:rPr>
        <w:footnoteRef/>
      </w:r>
      <w:r w:rsidRPr="00B31A68">
        <w:rPr>
          <w:rFonts w:ascii="Palatino Linotype" w:hAnsi="Palatino Linotype"/>
        </w:rPr>
        <w:t xml:space="preserve"> V případě online</w:t>
      </w:r>
      <w:r>
        <w:rPr>
          <w:rFonts w:ascii="Palatino Linotype" w:hAnsi="Palatino Linotype"/>
        </w:rPr>
        <w:t>/e-learningového</w:t>
      </w:r>
      <w:r w:rsidRPr="00B31A68">
        <w:rPr>
          <w:rFonts w:ascii="Palatino Linotype" w:hAnsi="Palatino Linotype"/>
        </w:rPr>
        <w:t xml:space="preserve"> kurzu</w:t>
      </w:r>
      <w:r>
        <w:rPr>
          <w:rFonts w:ascii="Palatino Linotype" w:hAnsi="Palatino Linotype"/>
        </w:rPr>
        <w:t xml:space="preserve"> byl detail </w:t>
      </w:r>
      <w:r w:rsidRPr="00B31A68">
        <w:rPr>
          <w:rFonts w:ascii="Palatino Linotype" w:hAnsi="Palatino Linotype"/>
        </w:rPr>
        <w:t>„kde“</w:t>
      </w:r>
      <w:r>
        <w:rPr>
          <w:rFonts w:ascii="Palatino Linotype" w:hAnsi="Palatino Linotype"/>
        </w:rPr>
        <w:t xml:space="preserve"> ověřován přítomností informace k připojení na kurz/ spuštění kurzu.</w:t>
      </w:r>
      <w:r w:rsidRPr="00B31A68">
        <w:rPr>
          <w:rFonts w:ascii="Palatino Linotype" w:hAnsi="Palatino Linotype"/>
        </w:rPr>
        <w:t xml:space="preserve"> </w:t>
      </w:r>
      <w:r>
        <w:rPr>
          <w:rFonts w:ascii="Palatino Linotype" w:hAnsi="Palatino Linotype"/>
        </w:rPr>
        <w:t>E-learningové kurzy</w:t>
      </w:r>
      <w:r w:rsidRPr="00B31A68">
        <w:rPr>
          <w:rFonts w:ascii="Palatino Linotype" w:hAnsi="Palatino Linotype"/>
        </w:rPr>
        <w:t xml:space="preserve"> detail „</w:t>
      </w:r>
      <w:r>
        <w:rPr>
          <w:rFonts w:ascii="Palatino Linotype" w:hAnsi="Palatino Linotype"/>
        </w:rPr>
        <w:t>kdy</w:t>
      </w:r>
      <w:r w:rsidRPr="00B31A68">
        <w:rPr>
          <w:rFonts w:ascii="Palatino Linotype" w:hAnsi="Palatino Linotype"/>
        </w:rPr>
        <w:t>“</w:t>
      </w:r>
      <w:r>
        <w:rPr>
          <w:rFonts w:ascii="Palatino Linotype" w:hAnsi="Palatino Linotype"/>
        </w:rPr>
        <w:t xml:space="preserve"> přirozeně neobsahují, neboť je v dikci samotného zaměstnance, kdy jej bude absolvovat.</w:t>
      </w:r>
    </w:p>
  </w:footnote>
  <w:footnote w:id="38">
    <w:p w14:paraId="4D35D29B" w14:textId="5B728927" w:rsidR="005531F6" w:rsidRDefault="005531F6">
      <w:pPr>
        <w:pStyle w:val="Textpoznpodarou"/>
      </w:pPr>
      <w:r>
        <w:rPr>
          <w:rStyle w:val="Znakapoznpodarou"/>
        </w:rPr>
        <w:footnoteRef/>
      </w:r>
      <w:r>
        <w:t xml:space="preserve"> </w:t>
      </w:r>
      <w:r w:rsidRPr="00F17D1B">
        <w:rPr>
          <w:rFonts w:ascii="Palatino Linotype" w:hAnsi="Palatino Linotype"/>
        </w:rPr>
        <w:t xml:space="preserve">Tato kritéria vznikla rozdělením </w:t>
      </w:r>
      <w:r>
        <w:rPr>
          <w:rFonts w:ascii="Palatino Linotype" w:hAnsi="Palatino Linotype"/>
        </w:rPr>
        <w:t xml:space="preserve">a upřesněním </w:t>
      </w:r>
      <w:r w:rsidRPr="00F17D1B">
        <w:rPr>
          <w:rFonts w:ascii="Palatino Linotype" w:hAnsi="Palatino Linotype"/>
        </w:rPr>
        <w:t xml:space="preserve">původního </w:t>
      </w:r>
      <w:r w:rsidRPr="00AE3901">
        <w:rPr>
          <w:rFonts w:ascii="Palatino Linotype" w:hAnsi="Palatino Linotype"/>
        </w:rPr>
        <w:t xml:space="preserve">kritéria </w:t>
      </w:r>
      <w:r w:rsidRPr="00AE3901">
        <w:rPr>
          <w:rFonts w:ascii="Palatino Linotype" w:hAnsi="Palatino Linotype" w:cs="Times New Roman"/>
        </w:rPr>
        <w:t>„</w:t>
      </w:r>
      <w:r w:rsidRPr="00AE3901">
        <w:rPr>
          <w:rFonts w:ascii="Palatino Linotype" w:eastAsia="Times New Roman" w:hAnsi="Palatino Linotype" w:cs="Calibri"/>
          <w:color w:val="000000"/>
          <w:lang w:eastAsia="cs-CZ"/>
        </w:rPr>
        <w:t>Samotné organizační zabezpečení akce“</w:t>
      </w:r>
      <w:r>
        <w:rPr>
          <w:rFonts w:ascii="Palatino Linotype" w:eastAsia="Times New Roman" w:hAnsi="Palatino Linotype" w:cs="Calibri"/>
          <w:color w:val="000000"/>
          <w:sz w:val="24"/>
          <w:szCs w:val="24"/>
          <w:lang w:eastAsia="cs-CZ"/>
        </w:rPr>
        <w:t xml:space="preserve"> </w:t>
      </w:r>
      <w:r>
        <w:rPr>
          <w:rFonts w:ascii="Palatino Linotype" w:eastAsia="Times New Roman" w:hAnsi="Palatino Linotype" w:cs="Calibri"/>
          <w:color w:val="000000"/>
          <w:lang w:eastAsia="cs-CZ"/>
        </w:rPr>
        <w:t>v kapitole 4.2</w:t>
      </w:r>
      <w:r w:rsidRPr="00F17D1B">
        <w:rPr>
          <w:rFonts w:ascii="Palatino Linotype" w:eastAsia="Times New Roman" w:hAnsi="Palatino Linotype" w:cs="Calibri"/>
          <w:color w:val="000000"/>
          <w:lang w:eastAsia="cs-CZ"/>
        </w:rPr>
        <w:t>.</w:t>
      </w:r>
    </w:p>
  </w:footnote>
  <w:footnote w:id="39">
    <w:p w14:paraId="2AB98D4A" w14:textId="12718DDB" w:rsidR="005531F6" w:rsidRDefault="005531F6">
      <w:pPr>
        <w:pStyle w:val="Textpoznpodarou"/>
      </w:pPr>
      <w:r>
        <w:rPr>
          <w:rStyle w:val="Znakapoznpodarou"/>
        </w:rPr>
        <w:footnoteRef/>
      </w:r>
      <w:r>
        <w:t xml:space="preserve"> </w:t>
      </w:r>
      <w:r w:rsidRPr="005D72E3">
        <w:rPr>
          <w:rFonts w:ascii="Palatino Linotype" w:hAnsi="Palatino Linotype"/>
        </w:rPr>
        <w:t xml:space="preserve">Pouze u kritéria </w:t>
      </w:r>
      <w:r>
        <w:rPr>
          <w:rFonts w:ascii="Palatino Linotype" w:hAnsi="Palatino Linotype"/>
        </w:rPr>
        <w:t>„</w:t>
      </w:r>
      <w:r w:rsidRPr="005D72E3">
        <w:rPr>
          <w:rFonts w:ascii="Palatino Linotype" w:eastAsia="Times New Roman" w:hAnsi="Palatino Linotype" w:cs="Calibri"/>
          <w:color w:val="000000"/>
          <w:lang w:eastAsia="cs-CZ"/>
        </w:rPr>
        <w:t>Účastník vzdělávání je včas informován o konání vzdělávací akce</w:t>
      </w:r>
      <w:r>
        <w:rPr>
          <w:rFonts w:ascii="Palatino Linotype" w:eastAsia="Times New Roman" w:hAnsi="Palatino Linotype" w:cs="Calibri"/>
          <w:color w:val="000000"/>
          <w:lang w:eastAsia="cs-CZ"/>
        </w:rPr>
        <w:t>“ bylo kritérium splněno z převahy odpovědí na škále „rozhodně souhlasím“.</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155F04"/>
    <w:multiLevelType w:val="hybridMultilevel"/>
    <w:tmpl w:val="4BD8190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625B46D"/>
    <w:multiLevelType w:val="hybridMultilevel"/>
    <w:tmpl w:val="310BC5D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AAA5438"/>
    <w:multiLevelType w:val="hybridMultilevel"/>
    <w:tmpl w:val="21EF719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3A96CE"/>
    <w:multiLevelType w:val="hybridMultilevel"/>
    <w:tmpl w:val="5A4F819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EB30D5E"/>
    <w:multiLevelType w:val="hybridMultilevel"/>
    <w:tmpl w:val="E42276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70374E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9D269D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C0B03D6"/>
    <w:multiLevelType w:val="hybridMultilevel"/>
    <w:tmpl w:val="9E9AF9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4C7D0B46"/>
    <w:multiLevelType w:val="hybridMultilevel"/>
    <w:tmpl w:val="12D03234"/>
    <w:lvl w:ilvl="0" w:tplc="AB46096E">
      <w:start w:val="3"/>
      <w:numFmt w:val="bullet"/>
      <w:lvlText w:val="-"/>
      <w:lvlJc w:val="left"/>
      <w:pPr>
        <w:ind w:left="720" w:hanging="360"/>
      </w:pPr>
      <w:rPr>
        <w:rFonts w:ascii="Palatino Linotype" w:eastAsiaTheme="minorHAnsi" w:hAnsi="Palatino Linotype"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608512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7"/>
  </w:num>
  <w:num w:numId="3">
    <w:abstractNumId w:val="4"/>
  </w:num>
  <w:num w:numId="4">
    <w:abstractNumId w:val="3"/>
  </w:num>
  <w:num w:numId="5">
    <w:abstractNumId w:val="2"/>
  </w:num>
  <w:num w:numId="6">
    <w:abstractNumId w:val="0"/>
  </w:num>
  <w:num w:numId="7">
    <w:abstractNumId w:val="1"/>
  </w:num>
  <w:num w:numId="8">
    <w:abstractNumId w:val="5"/>
  </w:num>
  <w:num w:numId="9">
    <w:abstractNumId w:val="9"/>
  </w:num>
  <w:num w:numId="10">
    <w:abstractNumId w:val="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827"/>
    <w:rsid w:val="0000214C"/>
    <w:rsid w:val="00002CEC"/>
    <w:rsid w:val="00003601"/>
    <w:rsid w:val="00004F6F"/>
    <w:rsid w:val="000100D2"/>
    <w:rsid w:val="000104F4"/>
    <w:rsid w:val="00012113"/>
    <w:rsid w:val="00013796"/>
    <w:rsid w:val="0002097E"/>
    <w:rsid w:val="00020BF0"/>
    <w:rsid w:val="000211A3"/>
    <w:rsid w:val="00024E24"/>
    <w:rsid w:val="00025110"/>
    <w:rsid w:val="0002574C"/>
    <w:rsid w:val="00030512"/>
    <w:rsid w:val="00031566"/>
    <w:rsid w:val="000316F4"/>
    <w:rsid w:val="000334BE"/>
    <w:rsid w:val="00033777"/>
    <w:rsid w:val="000345E3"/>
    <w:rsid w:val="00035FD7"/>
    <w:rsid w:val="0003606B"/>
    <w:rsid w:val="00042368"/>
    <w:rsid w:val="00043361"/>
    <w:rsid w:val="00043785"/>
    <w:rsid w:val="0004426A"/>
    <w:rsid w:val="0004612B"/>
    <w:rsid w:val="00047EBA"/>
    <w:rsid w:val="00053CCF"/>
    <w:rsid w:val="00055001"/>
    <w:rsid w:val="000558BB"/>
    <w:rsid w:val="00055F08"/>
    <w:rsid w:val="00057E15"/>
    <w:rsid w:val="00062384"/>
    <w:rsid w:val="0006371A"/>
    <w:rsid w:val="00064DD6"/>
    <w:rsid w:val="00073278"/>
    <w:rsid w:val="00074D20"/>
    <w:rsid w:val="00076736"/>
    <w:rsid w:val="00076B8C"/>
    <w:rsid w:val="000825D8"/>
    <w:rsid w:val="00085F62"/>
    <w:rsid w:val="00086096"/>
    <w:rsid w:val="000948D4"/>
    <w:rsid w:val="00095D85"/>
    <w:rsid w:val="00096EA2"/>
    <w:rsid w:val="00097106"/>
    <w:rsid w:val="00097374"/>
    <w:rsid w:val="000A111F"/>
    <w:rsid w:val="000A7D74"/>
    <w:rsid w:val="000B249F"/>
    <w:rsid w:val="000B3F03"/>
    <w:rsid w:val="000B4181"/>
    <w:rsid w:val="000B6966"/>
    <w:rsid w:val="000B749E"/>
    <w:rsid w:val="000C046D"/>
    <w:rsid w:val="000C06A3"/>
    <w:rsid w:val="000C1DD1"/>
    <w:rsid w:val="000C428F"/>
    <w:rsid w:val="000C43C9"/>
    <w:rsid w:val="000D0AA2"/>
    <w:rsid w:val="000D13F5"/>
    <w:rsid w:val="000D26A0"/>
    <w:rsid w:val="000D3720"/>
    <w:rsid w:val="000D4A00"/>
    <w:rsid w:val="000D6BCA"/>
    <w:rsid w:val="000D7547"/>
    <w:rsid w:val="000D7FC9"/>
    <w:rsid w:val="000E2004"/>
    <w:rsid w:val="000E26A1"/>
    <w:rsid w:val="000E276A"/>
    <w:rsid w:val="000E4383"/>
    <w:rsid w:val="000E4E2C"/>
    <w:rsid w:val="000F5036"/>
    <w:rsid w:val="000F5B2E"/>
    <w:rsid w:val="00101241"/>
    <w:rsid w:val="00102071"/>
    <w:rsid w:val="001109C7"/>
    <w:rsid w:val="0011187C"/>
    <w:rsid w:val="0011272A"/>
    <w:rsid w:val="001129AF"/>
    <w:rsid w:val="001137AA"/>
    <w:rsid w:val="00114271"/>
    <w:rsid w:val="0011598A"/>
    <w:rsid w:val="00124232"/>
    <w:rsid w:val="00124C37"/>
    <w:rsid w:val="001306B9"/>
    <w:rsid w:val="00130D84"/>
    <w:rsid w:val="00130F6E"/>
    <w:rsid w:val="00131F18"/>
    <w:rsid w:val="00132AC8"/>
    <w:rsid w:val="0013525F"/>
    <w:rsid w:val="00143F68"/>
    <w:rsid w:val="00150B34"/>
    <w:rsid w:val="00151827"/>
    <w:rsid w:val="00151878"/>
    <w:rsid w:val="00153DE3"/>
    <w:rsid w:val="001544A6"/>
    <w:rsid w:val="00154C3B"/>
    <w:rsid w:val="00156C67"/>
    <w:rsid w:val="00160A81"/>
    <w:rsid w:val="00162A94"/>
    <w:rsid w:val="00163735"/>
    <w:rsid w:val="00163BD1"/>
    <w:rsid w:val="00164659"/>
    <w:rsid w:val="00165774"/>
    <w:rsid w:val="001735DA"/>
    <w:rsid w:val="0017693B"/>
    <w:rsid w:val="00176CC7"/>
    <w:rsid w:val="001777C8"/>
    <w:rsid w:val="00183241"/>
    <w:rsid w:val="001837D7"/>
    <w:rsid w:val="00187759"/>
    <w:rsid w:val="0019187C"/>
    <w:rsid w:val="001A4879"/>
    <w:rsid w:val="001B46F2"/>
    <w:rsid w:val="001B6C5C"/>
    <w:rsid w:val="001B704A"/>
    <w:rsid w:val="001C29C8"/>
    <w:rsid w:val="001C38F6"/>
    <w:rsid w:val="001C3A89"/>
    <w:rsid w:val="001C6704"/>
    <w:rsid w:val="001C757A"/>
    <w:rsid w:val="001D0437"/>
    <w:rsid w:val="001D2655"/>
    <w:rsid w:val="001D2B9F"/>
    <w:rsid w:val="001D4E71"/>
    <w:rsid w:val="001E3956"/>
    <w:rsid w:val="001E7A24"/>
    <w:rsid w:val="002010C0"/>
    <w:rsid w:val="0020176F"/>
    <w:rsid w:val="00202115"/>
    <w:rsid w:val="00210EE7"/>
    <w:rsid w:val="0022279E"/>
    <w:rsid w:val="00222E7C"/>
    <w:rsid w:val="0022476E"/>
    <w:rsid w:val="00224A53"/>
    <w:rsid w:val="00226EEE"/>
    <w:rsid w:val="00230A9A"/>
    <w:rsid w:val="00231C11"/>
    <w:rsid w:val="002328E0"/>
    <w:rsid w:val="00232D61"/>
    <w:rsid w:val="002332DD"/>
    <w:rsid w:val="00233EB8"/>
    <w:rsid w:val="002369A5"/>
    <w:rsid w:val="0024200E"/>
    <w:rsid w:val="00243BB8"/>
    <w:rsid w:val="0024487E"/>
    <w:rsid w:val="002473F0"/>
    <w:rsid w:val="002476C6"/>
    <w:rsid w:val="00247895"/>
    <w:rsid w:val="00254549"/>
    <w:rsid w:val="00256258"/>
    <w:rsid w:val="002566D5"/>
    <w:rsid w:val="00260591"/>
    <w:rsid w:val="0026172B"/>
    <w:rsid w:val="00262266"/>
    <w:rsid w:val="0026297A"/>
    <w:rsid w:val="00264361"/>
    <w:rsid w:val="00265A10"/>
    <w:rsid w:val="00265B42"/>
    <w:rsid w:val="002663B2"/>
    <w:rsid w:val="00267ABA"/>
    <w:rsid w:val="00267CC6"/>
    <w:rsid w:val="002726ED"/>
    <w:rsid w:val="002733CA"/>
    <w:rsid w:val="00273F50"/>
    <w:rsid w:val="00274AB2"/>
    <w:rsid w:val="00274F7D"/>
    <w:rsid w:val="00275659"/>
    <w:rsid w:val="002764A2"/>
    <w:rsid w:val="0028032C"/>
    <w:rsid w:val="00283541"/>
    <w:rsid w:val="00283C18"/>
    <w:rsid w:val="002875FA"/>
    <w:rsid w:val="0029177C"/>
    <w:rsid w:val="00291F5A"/>
    <w:rsid w:val="002972B1"/>
    <w:rsid w:val="002A409A"/>
    <w:rsid w:val="002A52B9"/>
    <w:rsid w:val="002A59C3"/>
    <w:rsid w:val="002A7E55"/>
    <w:rsid w:val="002B5B34"/>
    <w:rsid w:val="002B6091"/>
    <w:rsid w:val="002B6B6D"/>
    <w:rsid w:val="002C2773"/>
    <w:rsid w:val="002C37C3"/>
    <w:rsid w:val="002C5529"/>
    <w:rsid w:val="002C6A04"/>
    <w:rsid w:val="002C7D26"/>
    <w:rsid w:val="002D099F"/>
    <w:rsid w:val="002D45FB"/>
    <w:rsid w:val="002D5EF2"/>
    <w:rsid w:val="002D6102"/>
    <w:rsid w:val="002E16DB"/>
    <w:rsid w:val="002E1BFC"/>
    <w:rsid w:val="002E2429"/>
    <w:rsid w:val="002E2B25"/>
    <w:rsid w:val="002E32B6"/>
    <w:rsid w:val="002E333D"/>
    <w:rsid w:val="002E3390"/>
    <w:rsid w:val="002E6506"/>
    <w:rsid w:val="002E6ECB"/>
    <w:rsid w:val="002F20CD"/>
    <w:rsid w:val="002F2AD9"/>
    <w:rsid w:val="002F6828"/>
    <w:rsid w:val="003032C6"/>
    <w:rsid w:val="003032D4"/>
    <w:rsid w:val="00304F92"/>
    <w:rsid w:val="0031049D"/>
    <w:rsid w:val="00317A77"/>
    <w:rsid w:val="00320CAC"/>
    <w:rsid w:val="00320F44"/>
    <w:rsid w:val="00322BCE"/>
    <w:rsid w:val="00324F9E"/>
    <w:rsid w:val="00324FED"/>
    <w:rsid w:val="0033091C"/>
    <w:rsid w:val="00331D34"/>
    <w:rsid w:val="003333AF"/>
    <w:rsid w:val="0033750E"/>
    <w:rsid w:val="00340AA4"/>
    <w:rsid w:val="00341CE5"/>
    <w:rsid w:val="00351BCC"/>
    <w:rsid w:val="003550AC"/>
    <w:rsid w:val="0035724E"/>
    <w:rsid w:val="0036597B"/>
    <w:rsid w:val="00367102"/>
    <w:rsid w:val="003707C6"/>
    <w:rsid w:val="00372B02"/>
    <w:rsid w:val="003748B3"/>
    <w:rsid w:val="0037528B"/>
    <w:rsid w:val="00380BCD"/>
    <w:rsid w:val="003810F2"/>
    <w:rsid w:val="00391553"/>
    <w:rsid w:val="003923F4"/>
    <w:rsid w:val="00394B20"/>
    <w:rsid w:val="003962E2"/>
    <w:rsid w:val="003966C1"/>
    <w:rsid w:val="003A58FD"/>
    <w:rsid w:val="003B2FE1"/>
    <w:rsid w:val="003B39D5"/>
    <w:rsid w:val="003B751D"/>
    <w:rsid w:val="003B7722"/>
    <w:rsid w:val="003C098C"/>
    <w:rsid w:val="003C1AB0"/>
    <w:rsid w:val="003C31FE"/>
    <w:rsid w:val="003C40F4"/>
    <w:rsid w:val="003C4D53"/>
    <w:rsid w:val="003C5FDC"/>
    <w:rsid w:val="003D0A47"/>
    <w:rsid w:val="003D0F34"/>
    <w:rsid w:val="003D1E91"/>
    <w:rsid w:val="003D6340"/>
    <w:rsid w:val="003E12F9"/>
    <w:rsid w:val="003E520D"/>
    <w:rsid w:val="003E6300"/>
    <w:rsid w:val="003E6FD8"/>
    <w:rsid w:val="003F5F58"/>
    <w:rsid w:val="00400426"/>
    <w:rsid w:val="004017A5"/>
    <w:rsid w:val="00404BB3"/>
    <w:rsid w:val="004143E6"/>
    <w:rsid w:val="004165CA"/>
    <w:rsid w:val="00416E08"/>
    <w:rsid w:val="00420D9C"/>
    <w:rsid w:val="00421AA2"/>
    <w:rsid w:val="0043016F"/>
    <w:rsid w:val="00435772"/>
    <w:rsid w:val="00437242"/>
    <w:rsid w:val="00442C7B"/>
    <w:rsid w:val="00445181"/>
    <w:rsid w:val="00446CF9"/>
    <w:rsid w:val="00447983"/>
    <w:rsid w:val="00447B2C"/>
    <w:rsid w:val="00450202"/>
    <w:rsid w:val="00450772"/>
    <w:rsid w:val="004515E2"/>
    <w:rsid w:val="00453753"/>
    <w:rsid w:val="0045726B"/>
    <w:rsid w:val="004622EA"/>
    <w:rsid w:val="00463356"/>
    <w:rsid w:val="004633CD"/>
    <w:rsid w:val="00466A7A"/>
    <w:rsid w:val="00466F28"/>
    <w:rsid w:val="004674BF"/>
    <w:rsid w:val="00481DF3"/>
    <w:rsid w:val="0048285F"/>
    <w:rsid w:val="00483361"/>
    <w:rsid w:val="004870C9"/>
    <w:rsid w:val="00490FC0"/>
    <w:rsid w:val="004910D3"/>
    <w:rsid w:val="00491B71"/>
    <w:rsid w:val="00492F49"/>
    <w:rsid w:val="004960C5"/>
    <w:rsid w:val="00496242"/>
    <w:rsid w:val="0049697A"/>
    <w:rsid w:val="00497645"/>
    <w:rsid w:val="004A170F"/>
    <w:rsid w:val="004A182D"/>
    <w:rsid w:val="004A2CEA"/>
    <w:rsid w:val="004A3E42"/>
    <w:rsid w:val="004A41A7"/>
    <w:rsid w:val="004A4AE6"/>
    <w:rsid w:val="004A4C92"/>
    <w:rsid w:val="004B4809"/>
    <w:rsid w:val="004B72BB"/>
    <w:rsid w:val="004C0996"/>
    <w:rsid w:val="004C17F9"/>
    <w:rsid w:val="004C3ABB"/>
    <w:rsid w:val="004C5998"/>
    <w:rsid w:val="004C7B8D"/>
    <w:rsid w:val="004D58CB"/>
    <w:rsid w:val="004E1948"/>
    <w:rsid w:val="004E28F8"/>
    <w:rsid w:val="004E7768"/>
    <w:rsid w:val="004F0F25"/>
    <w:rsid w:val="004F3140"/>
    <w:rsid w:val="004F7FD7"/>
    <w:rsid w:val="0050032F"/>
    <w:rsid w:val="005041C3"/>
    <w:rsid w:val="005045FE"/>
    <w:rsid w:val="00504E36"/>
    <w:rsid w:val="00505A69"/>
    <w:rsid w:val="0050778F"/>
    <w:rsid w:val="0051098C"/>
    <w:rsid w:val="00510E94"/>
    <w:rsid w:val="00513BA9"/>
    <w:rsid w:val="00525B48"/>
    <w:rsid w:val="00531E22"/>
    <w:rsid w:val="00537CB4"/>
    <w:rsid w:val="005405BD"/>
    <w:rsid w:val="005420EC"/>
    <w:rsid w:val="0054262E"/>
    <w:rsid w:val="00542F8E"/>
    <w:rsid w:val="00543867"/>
    <w:rsid w:val="00544259"/>
    <w:rsid w:val="00545214"/>
    <w:rsid w:val="005503E7"/>
    <w:rsid w:val="005531F6"/>
    <w:rsid w:val="005534A6"/>
    <w:rsid w:val="00554045"/>
    <w:rsid w:val="00555110"/>
    <w:rsid w:val="00555B79"/>
    <w:rsid w:val="005561A0"/>
    <w:rsid w:val="0056448A"/>
    <w:rsid w:val="00564789"/>
    <w:rsid w:val="00565403"/>
    <w:rsid w:val="005707DD"/>
    <w:rsid w:val="0057413B"/>
    <w:rsid w:val="0057743F"/>
    <w:rsid w:val="005775C6"/>
    <w:rsid w:val="00582100"/>
    <w:rsid w:val="0058386E"/>
    <w:rsid w:val="00583953"/>
    <w:rsid w:val="00583F26"/>
    <w:rsid w:val="00583FBE"/>
    <w:rsid w:val="005845A9"/>
    <w:rsid w:val="00586A0D"/>
    <w:rsid w:val="005878AB"/>
    <w:rsid w:val="00590E51"/>
    <w:rsid w:val="005959DE"/>
    <w:rsid w:val="0059626E"/>
    <w:rsid w:val="00596FA9"/>
    <w:rsid w:val="005A000D"/>
    <w:rsid w:val="005A18D2"/>
    <w:rsid w:val="005A28C2"/>
    <w:rsid w:val="005A5582"/>
    <w:rsid w:val="005A6665"/>
    <w:rsid w:val="005B0D02"/>
    <w:rsid w:val="005B26F1"/>
    <w:rsid w:val="005B3E51"/>
    <w:rsid w:val="005B7430"/>
    <w:rsid w:val="005C051A"/>
    <w:rsid w:val="005C0BAE"/>
    <w:rsid w:val="005C1094"/>
    <w:rsid w:val="005D07A8"/>
    <w:rsid w:val="005D189C"/>
    <w:rsid w:val="005D2915"/>
    <w:rsid w:val="005D4EBF"/>
    <w:rsid w:val="005D5EC3"/>
    <w:rsid w:val="005D72E3"/>
    <w:rsid w:val="005E166C"/>
    <w:rsid w:val="005E2F66"/>
    <w:rsid w:val="005E41A7"/>
    <w:rsid w:val="005E5BCE"/>
    <w:rsid w:val="00600892"/>
    <w:rsid w:val="00600EC8"/>
    <w:rsid w:val="006018B2"/>
    <w:rsid w:val="00601A41"/>
    <w:rsid w:val="00601E52"/>
    <w:rsid w:val="00602C2B"/>
    <w:rsid w:val="00605A61"/>
    <w:rsid w:val="006064F0"/>
    <w:rsid w:val="0060677B"/>
    <w:rsid w:val="00606B0C"/>
    <w:rsid w:val="0061170B"/>
    <w:rsid w:val="006124F5"/>
    <w:rsid w:val="0061405E"/>
    <w:rsid w:val="00614F3B"/>
    <w:rsid w:val="00615C7B"/>
    <w:rsid w:val="0062055B"/>
    <w:rsid w:val="006228E0"/>
    <w:rsid w:val="0063064C"/>
    <w:rsid w:val="0063081E"/>
    <w:rsid w:val="006312BD"/>
    <w:rsid w:val="0063282F"/>
    <w:rsid w:val="00634480"/>
    <w:rsid w:val="00634DE6"/>
    <w:rsid w:val="00635285"/>
    <w:rsid w:val="006371EE"/>
    <w:rsid w:val="006405FB"/>
    <w:rsid w:val="006426A7"/>
    <w:rsid w:val="0064746E"/>
    <w:rsid w:val="00647FEC"/>
    <w:rsid w:val="00652714"/>
    <w:rsid w:val="0065444B"/>
    <w:rsid w:val="00654F0B"/>
    <w:rsid w:val="00655678"/>
    <w:rsid w:val="006559CE"/>
    <w:rsid w:val="00661CD6"/>
    <w:rsid w:val="0067196F"/>
    <w:rsid w:val="00672A0F"/>
    <w:rsid w:val="0067564A"/>
    <w:rsid w:val="006828CE"/>
    <w:rsid w:val="006834E9"/>
    <w:rsid w:val="00684CAC"/>
    <w:rsid w:val="00684DCD"/>
    <w:rsid w:val="00684F79"/>
    <w:rsid w:val="00685C03"/>
    <w:rsid w:val="00686080"/>
    <w:rsid w:val="006877DD"/>
    <w:rsid w:val="00692752"/>
    <w:rsid w:val="00692FCD"/>
    <w:rsid w:val="00694A86"/>
    <w:rsid w:val="006A1D9E"/>
    <w:rsid w:val="006A64D2"/>
    <w:rsid w:val="006A6BE4"/>
    <w:rsid w:val="006A6F44"/>
    <w:rsid w:val="006B0C32"/>
    <w:rsid w:val="006B325A"/>
    <w:rsid w:val="006C0D42"/>
    <w:rsid w:val="006C1BDB"/>
    <w:rsid w:val="006C1DC4"/>
    <w:rsid w:val="006C437A"/>
    <w:rsid w:val="006C484A"/>
    <w:rsid w:val="006D075F"/>
    <w:rsid w:val="006E0276"/>
    <w:rsid w:val="006E101B"/>
    <w:rsid w:val="006E2F42"/>
    <w:rsid w:val="006E38ED"/>
    <w:rsid w:val="006E488C"/>
    <w:rsid w:val="006F06B3"/>
    <w:rsid w:val="006F1E77"/>
    <w:rsid w:val="006F50E6"/>
    <w:rsid w:val="007005F5"/>
    <w:rsid w:val="007040EB"/>
    <w:rsid w:val="00704C3E"/>
    <w:rsid w:val="007054C3"/>
    <w:rsid w:val="007057B7"/>
    <w:rsid w:val="0071546C"/>
    <w:rsid w:val="00715EA3"/>
    <w:rsid w:val="00717308"/>
    <w:rsid w:val="00721A59"/>
    <w:rsid w:val="00723EFD"/>
    <w:rsid w:val="00726659"/>
    <w:rsid w:val="00726C3D"/>
    <w:rsid w:val="007300CD"/>
    <w:rsid w:val="007338BA"/>
    <w:rsid w:val="00740088"/>
    <w:rsid w:val="00740FA1"/>
    <w:rsid w:val="00745990"/>
    <w:rsid w:val="00745D78"/>
    <w:rsid w:val="007476D9"/>
    <w:rsid w:val="00751534"/>
    <w:rsid w:val="007568C1"/>
    <w:rsid w:val="00756AC3"/>
    <w:rsid w:val="00757021"/>
    <w:rsid w:val="00757D3B"/>
    <w:rsid w:val="007603A0"/>
    <w:rsid w:val="00764A0D"/>
    <w:rsid w:val="007654B0"/>
    <w:rsid w:val="00766427"/>
    <w:rsid w:val="00773180"/>
    <w:rsid w:val="0078005C"/>
    <w:rsid w:val="0078050A"/>
    <w:rsid w:val="0078308C"/>
    <w:rsid w:val="007843E8"/>
    <w:rsid w:val="00784EAD"/>
    <w:rsid w:val="00786790"/>
    <w:rsid w:val="00791D7E"/>
    <w:rsid w:val="00793202"/>
    <w:rsid w:val="00793827"/>
    <w:rsid w:val="00795032"/>
    <w:rsid w:val="0079530A"/>
    <w:rsid w:val="007954C2"/>
    <w:rsid w:val="00795618"/>
    <w:rsid w:val="00797578"/>
    <w:rsid w:val="007A0247"/>
    <w:rsid w:val="007A15C6"/>
    <w:rsid w:val="007A25F7"/>
    <w:rsid w:val="007A288B"/>
    <w:rsid w:val="007A5093"/>
    <w:rsid w:val="007B03AB"/>
    <w:rsid w:val="007B04AA"/>
    <w:rsid w:val="007B3586"/>
    <w:rsid w:val="007C0581"/>
    <w:rsid w:val="007C21D1"/>
    <w:rsid w:val="007D07C1"/>
    <w:rsid w:val="007D1B14"/>
    <w:rsid w:val="007D1D06"/>
    <w:rsid w:val="007D26F3"/>
    <w:rsid w:val="007D2CE5"/>
    <w:rsid w:val="007D592D"/>
    <w:rsid w:val="007D64B7"/>
    <w:rsid w:val="007E4F84"/>
    <w:rsid w:val="007E6B21"/>
    <w:rsid w:val="007F13F6"/>
    <w:rsid w:val="007F25B7"/>
    <w:rsid w:val="007F4D91"/>
    <w:rsid w:val="007F7CAE"/>
    <w:rsid w:val="00800144"/>
    <w:rsid w:val="0080297A"/>
    <w:rsid w:val="00803D06"/>
    <w:rsid w:val="0080476E"/>
    <w:rsid w:val="008070BB"/>
    <w:rsid w:val="00807156"/>
    <w:rsid w:val="0081017F"/>
    <w:rsid w:val="008118B7"/>
    <w:rsid w:val="00811926"/>
    <w:rsid w:val="00813836"/>
    <w:rsid w:val="008144E2"/>
    <w:rsid w:val="00814796"/>
    <w:rsid w:val="00815F9B"/>
    <w:rsid w:val="00816889"/>
    <w:rsid w:val="0082068D"/>
    <w:rsid w:val="0082082A"/>
    <w:rsid w:val="0082246B"/>
    <w:rsid w:val="008241AE"/>
    <w:rsid w:val="00824845"/>
    <w:rsid w:val="0082515D"/>
    <w:rsid w:val="0082710F"/>
    <w:rsid w:val="00830F9D"/>
    <w:rsid w:val="008322CE"/>
    <w:rsid w:val="00832CAB"/>
    <w:rsid w:val="008339A0"/>
    <w:rsid w:val="00833F28"/>
    <w:rsid w:val="008343ED"/>
    <w:rsid w:val="00835B8D"/>
    <w:rsid w:val="008366F8"/>
    <w:rsid w:val="0084087B"/>
    <w:rsid w:val="00840A3F"/>
    <w:rsid w:val="008416B1"/>
    <w:rsid w:val="008421BF"/>
    <w:rsid w:val="00843C6C"/>
    <w:rsid w:val="00843ED5"/>
    <w:rsid w:val="00845233"/>
    <w:rsid w:val="00851CC1"/>
    <w:rsid w:val="00852F51"/>
    <w:rsid w:val="00853CA4"/>
    <w:rsid w:val="00854E41"/>
    <w:rsid w:val="008577CF"/>
    <w:rsid w:val="008603B7"/>
    <w:rsid w:val="00860405"/>
    <w:rsid w:val="00864168"/>
    <w:rsid w:val="0086431F"/>
    <w:rsid w:val="008662DF"/>
    <w:rsid w:val="0087181A"/>
    <w:rsid w:val="00871843"/>
    <w:rsid w:val="00871A67"/>
    <w:rsid w:val="00872D3C"/>
    <w:rsid w:val="008740AB"/>
    <w:rsid w:val="00874827"/>
    <w:rsid w:val="00874A31"/>
    <w:rsid w:val="008765A4"/>
    <w:rsid w:val="008769E0"/>
    <w:rsid w:val="0088023B"/>
    <w:rsid w:val="00880925"/>
    <w:rsid w:val="008809EA"/>
    <w:rsid w:val="008865B4"/>
    <w:rsid w:val="008910C2"/>
    <w:rsid w:val="008929C0"/>
    <w:rsid w:val="00896368"/>
    <w:rsid w:val="008A3D02"/>
    <w:rsid w:val="008A4C88"/>
    <w:rsid w:val="008B1A1B"/>
    <w:rsid w:val="008B24AD"/>
    <w:rsid w:val="008C3498"/>
    <w:rsid w:val="008C36DA"/>
    <w:rsid w:val="008C5951"/>
    <w:rsid w:val="008D0D52"/>
    <w:rsid w:val="008D324B"/>
    <w:rsid w:val="008D4B8E"/>
    <w:rsid w:val="008D699F"/>
    <w:rsid w:val="008E3B7B"/>
    <w:rsid w:val="008F0EC6"/>
    <w:rsid w:val="008F1A51"/>
    <w:rsid w:val="008F7085"/>
    <w:rsid w:val="009006A6"/>
    <w:rsid w:val="0090200B"/>
    <w:rsid w:val="009028AC"/>
    <w:rsid w:val="00902C51"/>
    <w:rsid w:val="009044BD"/>
    <w:rsid w:val="0091019D"/>
    <w:rsid w:val="009125F8"/>
    <w:rsid w:val="00913259"/>
    <w:rsid w:val="009141A5"/>
    <w:rsid w:val="0091447D"/>
    <w:rsid w:val="0091575C"/>
    <w:rsid w:val="00916458"/>
    <w:rsid w:val="00916D01"/>
    <w:rsid w:val="009178A0"/>
    <w:rsid w:val="00921E2E"/>
    <w:rsid w:val="0092465D"/>
    <w:rsid w:val="00924F20"/>
    <w:rsid w:val="00926E08"/>
    <w:rsid w:val="00934116"/>
    <w:rsid w:val="00934D09"/>
    <w:rsid w:val="00935014"/>
    <w:rsid w:val="00941733"/>
    <w:rsid w:val="009421DD"/>
    <w:rsid w:val="009423D2"/>
    <w:rsid w:val="00945959"/>
    <w:rsid w:val="00946033"/>
    <w:rsid w:val="00946F8A"/>
    <w:rsid w:val="0094719C"/>
    <w:rsid w:val="009473AF"/>
    <w:rsid w:val="00947C5B"/>
    <w:rsid w:val="00952A11"/>
    <w:rsid w:val="00952A5A"/>
    <w:rsid w:val="00953E5E"/>
    <w:rsid w:val="0096105E"/>
    <w:rsid w:val="009650F2"/>
    <w:rsid w:val="00967261"/>
    <w:rsid w:val="00967E40"/>
    <w:rsid w:val="00975DD1"/>
    <w:rsid w:val="0097797D"/>
    <w:rsid w:val="00985973"/>
    <w:rsid w:val="009870DA"/>
    <w:rsid w:val="00987650"/>
    <w:rsid w:val="00990640"/>
    <w:rsid w:val="00992F95"/>
    <w:rsid w:val="009A085D"/>
    <w:rsid w:val="009A21AA"/>
    <w:rsid w:val="009A2647"/>
    <w:rsid w:val="009A78B1"/>
    <w:rsid w:val="009A7956"/>
    <w:rsid w:val="009B3F1D"/>
    <w:rsid w:val="009B44FE"/>
    <w:rsid w:val="009B5DCF"/>
    <w:rsid w:val="009B7BE5"/>
    <w:rsid w:val="009C1435"/>
    <w:rsid w:val="009C20F0"/>
    <w:rsid w:val="009C21A3"/>
    <w:rsid w:val="009C278A"/>
    <w:rsid w:val="009C4E3A"/>
    <w:rsid w:val="009C5A11"/>
    <w:rsid w:val="009C6350"/>
    <w:rsid w:val="009C70BE"/>
    <w:rsid w:val="009C76D9"/>
    <w:rsid w:val="009D1CDF"/>
    <w:rsid w:val="009D5046"/>
    <w:rsid w:val="009D6F34"/>
    <w:rsid w:val="009E0330"/>
    <w:rsid w:val="009E05AE"/>
    <w:rsid w:val="009E0AD0"/>
    <w:rsid w:val="009E1BCD"/>
    <w:rsid w:val="009E1C53"/>
    <w:rsid w:val="009E223D"/>
    <w:rsid w:val="009E7483"/>
    <w:rsid w:val="009F3787"/>
    <w:rsid w:val="00A00328"/>
    <w:rsid w:val="00A01508"/>
    <w:rsid w:val="00A04549"/>
    <w:rsid w:val="00A056D1"/>
    <w:rsid w:val="00A065A3"/>
    <w:rsid w:val="00A15282"/>
    <w:rsid w:val="00A16327"/>
    <w:rsid w:val="00A22D3D"/>
    <w:rsid w:val="00A23784"/>
    <w:rsid w:val="00A257E4"/>
    <w:rsid w:val="00A25AEA"/>
    <w:rsid w:val="00A3057D"/>
    <w:rsid w:val="00A36359"/>
    <w:rsid w:val="00A37ECE"/>
    <w:rsid w:val="00A41DDA"/>
    <w:rsid w:val="00A434A9"/>
    <w:rsid w:val="00A44267"/>
    <w:rsid w:val="00A45B4A"/>
    <w:rsid w:val="00A47BE3"/>
    <w:rsid w:val="00A505D9"/>
    <w:rsid w:val="00A510A3"/>
    <w:rsid w:val="00A54CB5"/>
    <w:rsid w:val="00A572E8"/>
    <w:rsid w:val="00A579AE"/>
    <w:rsid w:val="00A60B16"/>
    <w:rsid w:val="00A62AFD"/>
    <w:rsid w:val="00A62DD5"/>
    <w:rsid w:val="00A7146E"/>
    <w:rsid w:val="00A74784"/>
    <w:rsid w:val="00A75538"/>
    <w:rsid w:val="00A8019E"/>
    <w:rsid w:val="00A80207"/>
    <w:rsid w:val="00A908F9"/>
    <w:rsid w:val="00A90941"/>
    <w:rsid w:val="00A936B7"/>
    <w:rsid w:val="00A9378D"/>
    <w:rsid w:val="00A94AB6"/>
    <w:rsid w:val="00A96F77"/>
    <w:rsid w:val="00AA3F78"/>
    <w:rsid w:val="00AA4B5C"/>
    <w:rsid w:val="00AB2883"/>
    <w:rsid w:val="00AB28D7"/>
    <w:rsid w:val="00AB2B61"/>
    <w:rsid w:val="00AB2CFD"/>
    <w:rsid w:val="00AB3598"/>
    <w:rsid w:val="00AB40B7"/>
    <w:rsid w:val="00AB4BF7"/>
    <w:rsid w:val="00AB6AF8"/>
    <w:rsid w:val="00AB7FFB"/>
    <w:rsid w:val="00AD076B"/>
    <w:rsid w:val="00AD0EAC"/>
    <w:rsid w:val="00AD1561"/>
    <w:rsid w:val="00AD1A66"/>
    <w:rsid w:val="00AD411B"/>
    <w:rsid w:val="00AD5174"/>
    <w:rsid w:val="00AD5310"/>
    <w:rsid w:val="00AD78B2"/>
    <w:rsid w:val="00AE05FD"/>
    <w:rsid w:val="00AE1FB4"/>
    <w:rsid w:val="00AE27CB"/>
    <w:rsid w:val="00AE3901"/>
    <w:rsid w:val="00AE600D"/>
    <w:rsid w:val="00AF2402"/>
    <w:rsid w:val="00AF3828"/>
    <w:rsid w:val="00AF52DF"/>
    <w:rsid w:val="00AF7735"/>
    <w:rsid w:val="00AF7937"/>
    <w:rsid w:val="00AF7F74"/>
    <w:rsid w:val="00B05246"/>
    <w:rsid w:val="00B05B31"/>
    <w:rsid w:val="00B0653E"/>
    <w:rsid w:val="00B07064"/>
    <w:rsid w:val="00B13099"/>
    <w:rsid w:val="00B13363"/>
    <w:rsid w:val="00B16FB6"/>
    <w:rsid w:val="00B2481D"/>
    <w:rsid w:val="00B31A68"/>
    <w:rsid w:val="00B3552D"/>
    <w:rsid w:val="00B35ABE"/>
    <w:rsid w:val="00B35F58"/>
    <w:rsid w:val="00B43ACC"/>
    <w:rsid w:val="00B4426B"/>
    <w:rsid w:val="00B44335"/>
    <w:rsid w:val="00B500B8"/>
    <w:rsid w:val="00B50846"/>
    <w:rsid w:val="00B53495"/>
    <w:rsid w:val="00B53B7C"/>
    <w:rsid w:val="00B550CA"/>
    <w:rsid w:val="00B55D72"/>
    <w:rsid w:val="00B61AB3"/>
    <w:rsid w:val="00B6299A"/>
    <w:rsid w:val="00B637C9"/>
    <w:rsid w:val="00B65D45"/>
    <w:rsid w:val="00B663AA"/>
    <w:rsid w:val="00B66B8E"/>
    <w:rsid w:val="00B700E8"/>
    <w:rsid w:val="00B73C62"/>
    <w:rsid w:val="00B7581D"/>
    <w:rsid w:val="00B763AB"/>
    <w:rsid w:val="00B76669"/>
    <w:rsid w:val="00B81621"/>
    <w:rsid w:val="00B82DC8"/>
    <w:rsid w:val="00B8373F"/>
    <w:rsid w:val="00B83E3B"/>
    <w:rsid w:val="00B8429E"/>
    <w:rsid w:val="00B84779"/>
    <w:rsid w:val="00B85D90"/>
    <w:rsid w:val="00B87AEF"/>
    <w:rsid w:val="00B87D68"/>
    <w:rsid w:val="00B909D4"/>
    <w:rsid w:val="00B91999"/>
    <w:rsid w:val="00B96A88"/>
    <w:rsid w:val="00BA132E"/>
    <w:rsid w:val="00BA169A"/>
    <w:rsid w:val="00BA6B58"/>
    <w:rsid w:val="00BA7477"/>
    <w:rsid w:val="00BB1B93"/>
    <w:rsid w:val="00BB1BA3"/>
    <w:rsid w:val="00BB2E3B"/>
    <w:rsid w:val="00BB3DAC"/>
    <w:rsid w:val="00BB3E7D"/>
    <w:rsid w:val="00BB48BA"/>
    <w:rsid w:val="00BB6946"/>
    <w:rsid w:val="00BC3865"/>
    <w:rsid w:val="00BC5967"/>
    <w:rsid w:val="00BD0E27"/>
    <w:rsid w:val="00BD2DBE"/>
    <w:rsid w:val="00BD395F"/>
    <w:rsid w:val="00BD43DB"/>
    <w:rsid w:val="00BD5E8D"/>
    <w:rsid w:val="00BD622F"/>
    <w:rsid w:val="00BE3421"/>
    <w:rsid w:val="00BE351A"/>
    <w:rsid w:val="00BE37F5"/>
    <w:rsid w:val="00BE4854"/>
    <w:rsid w:val="00BE741B"/>
    <w:rsid w:val="00BF1EB7"/>
    <w:rsid w:val="00BF6570"/>
    <w:rsid w:val="00BF694E"/>
    <w:rsid w:val="00BF69A7"/>
    <w:rsid w:val="00C043DD"/>
    <w:rsid w:val="00C06561"/>
    <w:rsid w:val="00C10F8A"/>
    <w:rsid w:val="00C11AC4"/>
    <w:rsid w:val="00C1491A"/>
    <w:rsid w:val="00C14E5C"/>
    <w:rsid w:val="00C21469"/>
    <w:rsid w:val="00C22AE9"/>
    <w:rsid w:val="00C336D4"/>
    <w:rsid w:val="00C36D55"/>
    <w:rsid w:val="00C37DB2"/>
    <w:rsid w:val="00C4510B"/>
    <w:rsid w:val="00C47C42"/>
    <w:rsid w:val="00C5189D"/>
    <w:rsid w:val="00C519C3"/>
    <w:rsid w:val="00C520F8"/>
    <w:rsid w:val="00C5328D"/>
    <w:rsid w:val="00C53BFC"/>
    <w:rsid w:val="00C54941"/>
    <w:rsid w:val="00C5636F"/>
    <w:rsid w:val="00C601A8"/>
    <w:rsid w:val="00C608A1"/>
    <w:rsid w:val="00C60DC9"/>
    <w:rsid w:val="00C64B72"/>
    <w:rsid w:val="00C671B7"/>
    <w:rsid w:val="00C67956"/>
    <w:rsid w:val="00C76BEA"/>
    <w:rsid w:val="00C82271"/>
    <w:rsid w:val="00C84067"/>
    <w:rsid w:val="00C859B2"/>
    <w:rsid w:val="00C87BDD"/>
    <w:rsid w:val="00C90366"/>
    <w:rsid w:val="00C90D86"/>
    <w:rsid w:val="00C91DA9"/>
    <w:rsid w:val="00C93123"/>
    <w:rsid w:val="00C960CB"/>
    <w:rsid w:val="00C96785"/>
    <w:rsid w:val="00C970B2"/>
    <w:rsid w:val="00CA303F"/>
    <w:rsid w:val="00CA4C6F"/>
    <w:rsid w:val="00CA5CA8"/>
    <w:rsid w:val="00CA7766"/>
    <w:rsid w:val="00CB1BC6"/>
    <w:rsid w:val="00CB1BFE"/>
    <w:rsid w:val="00CB1E5A"/>
    <w:rsid w:val="00CB30AF"/>
    <w:rsid w:val="00CB433B"/>
    <w:rsid w:val="00CB4767"/>
    <w:rsid w:val="00CC1B73"/>
    <w:rsid w:val="00CC559B"/>
    <w:rsid w:val="00CD0130"/>
    <w:rsid w:val="00CD1C74"/>
    <w:rsid w:val="00CD1F44"/>
    <w:rsid w:val="00CD6A21"/>
    <w:rsid w:val="00CD7CEA"/>
    <w:rsid w:val="00CE0899"/>
    <w:rsid w:val="00CE098E"/>
    <w:rsid w:val="00CE4210"/>
    <w:rsid w:val="00CE4EF7"/>
    <w:rsid w:val="00CE7347"/>
    <w:rsid w:val="00CE7556"/>
    <w:rsid w:val="00CF35AC"/>
    <w:rsid w:val="00CF39F6"/>
    <w:rsid w:val="00CF76E0"/>
    <w:rsid w:val="00D00433"/>
    <w:rsid w:val="00D006DA"/>
    <w:rsid w:val="00D013E9"/>
    <w:rsid w:val="00D02BB5"/>
    <w:rsid w:val="00D03EA1"/>
    <w:rsid w:val="00D04CAF"/>
    <w:rsid w:val="00D10F93"/>
    <w:rsid w:val="00D1172C"/>
    <w:rsid w:val="00D12CB4"/>
    <w:rsid w:val="00D15A88"/>
    <w:rsid w:val="00D20BA6"/>
    <w:rsid w:val="00D21BDA"/>
    <w:rsid w:val="00D33F67"/>
    <w:rsid w:val="00D36A8A"/>
    <w:rsid w:val="00D40AD8"/>
    <w:rsid w:val="00D526AA"/>
    <w:rsid w:val="00D543A8"/>
    <w:rsid w:val="00D543B0"/>
    <w:rsid w:val="00D55EAC"/>
    <w:rsid w:val="00D5644F"/>
    <w:rsid w:val="00D63F6C"/>
    <w:rsid w:val="00D6445C"/>
    <w:rsid w:val="00D66FD3"/>
    <w:rsid w:val="00D70E55"/>
    <w:rsid w:val="00D72147"/>
    <w:rsid w:val="00D73A26"/>
    <w:rsid w:val="00D75434"/>
    <w:rsid w:val="00D76462"/>
    <w:rsid w:val="00D85FBA"/>
    <w:rsid w:val="00D86102"/>
    <w:rsid w:val="00D8647F"/>
    <w:rsid w:val="00D8652E"/>
    <w:rsid w:val="00D90929"/>
    <w:rsid w:val="00D933ED"/>
    <w:rsid w:val="00D95B4D"/>
    <w:rsid w:val="00D95D8C"/>
    <w:rsid w:val="00DA3E93"/>
    <w:rsid w:val="00DA55B1"/>
    <w:rsid w:val="00DA61EC"/>
    <w:rsid w:val="00DB1EB5"/>
    <w:rsid w:val="00DB23A4"/>
    <w:rsid w:val="00DB2B00"/>
    <w:rsid w:val="00DB38F0"/>
    <w:rsid w:val="00DB5CE6"/>
    <w:rsid w:val="00DB716A"/>
    <w:rsid w:val="00DC7629"/>
    <w:rsid w:val="00DD2070"/>
    <w:rsid w:val="00DD329E"/>
    <w:rsid w:val="00DD4389"/>
    <w:rsid w:val="00DE1986"/>
    <w:rsid w:val="00DE1C97"/>
    <w:rsid w:val="00DE4865"/>
    <w:rsid w:val="00DE746E"/>
    <w:rsid w:val="00DE7AF3"/>
    <w:rsid w:val="00DF0709"/>
    <w:rsid w:val="00DF1285"/>
    <w:rsid w:val="00DF3F5B"/>
    <w:rsid w:val="00DF44AA"/>
    <w:rsid w:val="00DF5BFE"/>
    <w:rsid w:val="00DF6B3D"/>
    <w:rsid w:val="00DF6F4D"/>
    <w:rsid w:val="00DF7438"/>
    <w:rsid w:val="00E006CD"/>
    <w:rsid w:val="00E03F25"/>
    <w:rsid w:val="00E07C8A"/>
    <w:rsid w:val="00E1046B"/>
    <w:rsid w:val="00E13A02"/>
    <w:rsid w:val="00E13C8D"/>
    <w:rsid w:val="00E1443E"/>
    <w:rsid w:val="00E14F9F"/>
    <w:rsid w:val="00E155E3"/>
    <w:rsid w:val="00E214E6"/>
    <w:rsid w:val="00E22C96"/>
    <w:rsid w:val="00E26384"/>
    <w:rsid w:val="00E27A00"/>
    <w:rsid w:val="00E370A9"/>
    <w:rsid w:val="00E4048D"/>
    <w:rsid w:val="00E424F5"/>
    <w:rsid w:val="00E42CBC"/>
    <w:rsid w:val="00E45A30"/>
    <w:rsid w:val="00E4736A"/>
    <w:rsid w:val="00E51FDF"/>
    <w:rsid w:val="00E5349B"/>
    <w:rsid w:val="00E54541"/>
    <w:rsid w:val="00E54EFE"/>
    <w:rsid w:val="00E55F14"/>
    <w:rsid w:val="00E5779E"/>
    <w:rsid w:val="00E603C3"/>
    <w:rsid w:val="00E620CF"/>
    <w:rsid w:val="00E63810"/>
    <w:rsid w:val="00E63EB1"/>
    <w:rsid w:val="00E66599"/>
    <w:rsid w:val="00E6705A"/>
    <w:rsid w:val="00E67824"/>
    <w:rsid w:val="00E67B46"/>
    <w:rsid w:val="00E70564"/>
    <w:rsid w:val="00E723B4"/>
    <w:rsid w:val="00E73CCB"/>
    <w:rsid w:val="00E7484E"/>
    <w:rsid w:val="00E7594F"/>
    <w:rsid w:val="00E77486"/>
    <w:rsid w:val="00E82AC8"/>
    <w:rsid w:val="00E832C1"/>
    <w:rsid w:val="00E871AD"/>
    <w:rsid w:val="00E908D0"/>
    <w:rsid w:val="00E91CF9"/>
    <w:rsid w:val="00E9737A"/>
    <w:rsid w:val="00EA191B"/>
    <w:rsid w:val="00EA75AE"/>
    <w:rsid w:val="00EB5118"/>
    <w:rsid w:val="00EB5316"/>
    <w:rsid w:val="00EB63A2"/>
    <w:rsid w:val="00EB6FD9"/>
    <w:rsid w:val="00EC1621"/>
    <w:rsid w:val="00EC2088"/>
    <w:rsid w:val="00EC2DCD"/>
    <w:rsid w:val="00EC2EF8"/>
    <w:rsid w:val="00ED3CAE"/>
    <w:rsid w:val="00ED61FE"/>
    <w:rsid w:val="00ED7105"/>
    <w:rsid w:val="00ED7E6A"/>
    <w:rsid w:val="00EE6C33"/>
    <w:rsid w:val="00EF129B"/>
    <w:rsid w:val="00EF3C36"/>
    <w:rsid w:val="00EF4A3E"/>
    <w:rsid w:val="00EF6EAC"/>
    <w:rsid w:val="00F01423"/>
    <w:rsid w:val="00F0469A"/>
    <w:rsid w:val="00F04B9D"/>
    <w:rsid w:val="00F07821"/>
    <w:rsid w:val="00F17D1B"/>
    <w:rsid w:val="00F21745"/>
    <w:rsid w:val="00F22D3C"/>
    <w:rsid w:val="00F23DE3"/>
    <w:rsid w:val="00F25430"/>
    <w:rsid w:val="00F31DFE"/>
    <w:rsid w:val="00F41EEB"/>
    <w:rsid w:val="00F43383"/>
    <w:rsid w:val="00F44249"/>
    <w:rsid w:val="00F51E5E"/>
    <w:rsid w:val="00F52FC4"/>
    <w:rsid w:val="00F53311"/>
    <w:rsid w:val="00F6334F"/>
    <w:rsid w:val="00F63A43"/>
    <w:rsid w:val="00F63F06"/>
    <w:rsid w:val="00F648F0"/>
    <w:rsid w:val="00F64BF9"/>
    <w:rsid w:val="00F66AAD"/>
    <w:rsid w:val="00F7106C"/>
    <w:rsid w:val="00F75940"/>
    <w:rsid w:val="00F77A4D"/>
    <w:rsid w:val="00F81BE4"/>
    <w:rsid w:val="00F9672D"/>
    <w:rsid w:val="00F9697C"/>
    <w:rsid w:val="00FA3E91"/>
    <w:rsid w:val="00FA505E"/>
    <w:rsid w:val="00FA51CA"/>
    <w:rsid w:val="00FA66E9"/>
    <w:rsid w:val="00FB0B69"/>
    <w:rsid w:val="00FB32D3"/>
    <w:rsid w:val="00FB5089"/>
    <w:rsid w:val="00FB5A82"/>
    <w:rsid w:val="00FC0A8E"/>
    <w:rsid w:val="00FC47AB"/>
    <w:rsid w:val="00FC4D4E"/>
    <w:rsid w:val="00FC6AE3"/>
    <w:rsid w:val="00FD354A"/>
    <w:rsid w:val="00FD3802"/>
    <w:rsid w:val="00FD7373"/>
    <w:rsid w:val="00FE05F5"/>
    <w:rsid w:val="00FE175C"/>
    <w:rsid w:val="00FE1F38"/>
    <w:rsid w:val="00FE4352"/>
    <w:rsid w:val="00FF026C"/>
    <w:rsid w:val="00FF1919"/>
    <w:rsid w:val="00FF31A7"/>
    <w:rsid w:val="00FF5C38"/>
    <w:rsid w:val="00FF5E9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256E7"/>
  <w15:chartTrackingRefBased/>
  <w15:docId w15:val="{47ECDCA1-AD04-4F8A-9257-A80290DD5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25AEA"/>
  </w:style>
  <w:style w:type="paragraph" w:styleId="Nadpis1">
    <w:name w:val="heading 1"/>
    <w:basedOn w:val="Normln"/>
    <w:next w:val="Normln"/>
    <w:link w:val="Nadpis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next w:val="Normln"/>
    <w:link w:val="Nadpis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pPr>
      <w:ind w:left="720"/>
      <w:contextualSpacing/>
    </w:pPr>
  </w:style>
  <w:style w:type="paragraph" w:styleId="Zhlav">
    <w:name w:val="header"/>
    <w:basedOn w:val="Normln"/>
    <w:link w:val="ZhlavChar"/>
    <w:uiPriority w:val="99"/>
    <w:unhideWhenUsed/>
    <w:pPr>
      <w:tabs>
        <w:tab w:val="center" w:pos="4536"/>
        <w:tab w:val="right" w:pos="9072"/>
      </w:tabs>
      <w:spacing w:after="0"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tabs>
        <w:tab w:val="center" w:pos="4536"/>
        <w:tab w:val="right" w:pos="9072"/>
      </w:tabs>
      <w:spacing w:after="0" w:line="240" w:lineRule="auto"/>
    </w:pPr>
  </w:style>
  <w:style w:type="character" w:customStyle="1" w:styleId="ZpatChar">
    <w:name w:val="Zápatí Char"/>
    <w:basedOn w:val="Standardnpsmoodstavce"/>
    <w:link w:val="Zpat"/>
    <w:uiPriority w:val="99"/>
  </w:style>
  <w:style w:type="table" w:styleId="Mkatabulky">
    <w:name w:val="Table Grid"/>
    <w:basedOn w:val="Normlntabulka"/>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Pr>
      <w:sz w:val="20"/>
      <w:szCs w:val="20"/>
    </w:rPr>
  </w:style>
  <w:style w:type="character" w:styleId="Znakapoznpodarou">
    <w:name w:val="footnote reference"/>
    <w:basedOn w:val="Standardnpsmoodstavce"/>
    <w:uiPriority w:val="99"/>
    <w:semiHidden/>
    <w:unhideWhenUsed/>
    <w:rPr>
      <w:vertAlign w:val="superscript"/>
    </w:rPr>
  </w:style>
  <w:style w:type="character" w:styleId="Hypertextovodkaz">
    <w:name w:val="Hyperlink"/>
    <w:basedOn w:val="Standardnpsmoodstavce"/>
    <w:uiPriority w:val="99"/>
    <w:unhideWhenUsed/>
    <w:rPr>
      <w:color w:val="0563C1" w:themeColor="hyperlink"/>
      <w:u w:val="single"/>
    </w:rPr>
  </w:style>
  <w:style w:type="character" w:customStyle="1" w:styleId="Nadpis1Char">
    <w:name w:val="Nadpis 1 Char"/>
    <w:basedOn w:val="Standardnpsmoodstavce"/>
    <w:link w:val="Nadpis1"/>
    <w:uiPriority w:val="9"/>
    <w:rPr>
      <w:rFonts w:asciiTheme="majorHAnsi" w:eastAsiaTheme="majorEastAsia" w:hAnsiTheme="majorHAnsi" w:cstheme="majorBidi"/>
      <w:color w:val="2E74B5" w:themeColor="accent1" w:themeShade="BF"/>
      <w:sz w:val="32"/>
      <w:szCs w:val="32"/>
    </w:rPr>
  </w:style>
  <w:style w:type="paragraph" w:styleId="Nadpisobsahu">
    <w:name w:val="TOC Heading"/>
    <w:basedOn w:val="Nadpis1"/>
    <w:next w:val="Normln"/>
    <w:uiPriority w:val="39"/>
    <w:unhideWhenUsed/>
    <w:qFormat/>
    <w:pPr>
      <w:outlineLvl w:val="9"/>
    </w:pPr>
    <w:rPr>
      <w:lang w:eastAsia="cs-CZ"/>
    </w:rPr>
  </w:style>
  <w:style w:type="paragraph" w:styleId="Obsah2">
    <w:name w:val="toc 2"/>
    <w:basedOn w:val="Normln"/>
    <w:next w:val="Normln"/>
    <w:autoRedefine/>
    <w:uiPriority w:val="39"/>
    <w:unhideWhenUsed/>
    <w:pPr>
      <w:tabs>
        <w:tab w:val="right" w:leader="dot" w:pos="8210"/>
      </w:tabs>
      <w:spacing w:after="100" w:line="360" w:lineRule="auto"/>
      <w:ind w:left="221"/>
    </w:pPr>
    <w:rPr>
      <w:rFonts w:eastAsiaTheme="minorEastAsia" w:cs="Times New Roman"/>
      <w:lang w:eastAsia="cs-CZ"/>
    </w:rPr>
  </w:style>
  <w:style w:type="paragraph" w:styleId="Obsah1">
    <w:name w:val="toc 1"/>
    <w:basedOn w:val="Normln"/>
    <w:next w:val="Normln"/>
    <w:autoRedefine/>
    <w:uiPriority w:val="39"/>
    <w:unhideWhenUsed/>
    <w:pPr>
      <w:tabs>
        <w:tab w:val="right" w:leader="dot" w:pos="8210"/>
      </w:tabs>
      <w:spacing w:after="100" w:line="360" w:lineRule="auto"/>
    </w:pPr>
    <w:rPr>
      <w:rFonts w:eastAsiaTheme="minorEastAsia" w:cs="Times New Roman"/>
      <w:lang w:eastAsia="cs-CZ"/>
    </w:rPr>
  </w:style>
  <w:style w:type="paragraph" w:styleId="Obsah3">
    <w:name w:val="toc 3"/>
    <w:basedOn w:val="Normln"/>
    <w:next w:val="Normln"/>
    <w:autoRedefine/>
    <w:uiPriority w:val="39"/>
    <w:unhideWhenUsed/>
    <w:pPr>
      <w:tabs>
        <w:tab w:val="right" w:leader="dot" w:pos="8210"/>
      </w:tabs>
      <w:spacing w:after="100" w:line="360" w:lineRule="auto"/>
      <w:ind w:left="442"/>
    </w:pPr>
    <w:rPr>
      <w:rFonts w:eastAsiaTheme="minorEastAsia" w:cs="Times New Roman"/>
      <w:lang w:eastAsia="cs-CZ"/>
    </w:rPr>
  </w:style>
  <w:style w:type="character" w:customStyle="1" w:styleId="Nadpis2Char">
    <w:name w:val="Nadpis 2 Char"/>
    <w:basedOn w:val="Standardnpsmoodstavce"/>
    <w:link w:val="Nadpis2"/>
    <w:uiPriority w:val="9"/>
    <w:rPr>
      <w:rFonts w:asciiTheme="majorHAnsi" w:eastAsiaTheme="majorEastAsia" w:hAnsiTheme="majorHAnsi" w:cstheme="majorBidi"/>
      <w:color w:val="2E74B5" w:themeColor="accent1" w:themeShade="BF"/>
      <w:sz w:val="26"/>
      <w:szCs w:val="26"/>
    </w:rPr>
  </w:style>
  <w:style w:type="character" w:customStyle="1" w:styleId="Nadpis3Char">
    <w:name w:val="Nadpis 3 Char"/>
    <w:basedOn w:val="Standardnpsmoodstavce"/>
    <w:link w:val="Nadpis3"/>
    <w:uiPriority w:val="9"/>
    <w:rPr>
      <w:rFonts w:asciiTheme="majorHAnsi" w:eastAsiaTheme="majorEastAsia" w:hAnsiTheme="majorHAnsi" w:cstheme="majorBidi"/>
      <w:color w:val="1F4D78" w:themeColor="accent1" w:themeShade="7F"/>
      <w:sz w:val="24"/>
      <w:szCs w:val="24"/>
    </w:rPr>
  </w:style>
  <w:style w:type="character" w:styleId="Siln">
    <w:name w:val="Strong"/>
    <w:basedOn w:val="Standardnpsmoodstavce"/>
    <w:uiPriority w:val="22"/>
    <w:qFormat/>
    <w:rPr>
      <w:b/>
      <w:bCs/>
    </w:rPr>
  </w:style>
  <w:style w:type="character" w:styleId="Odkaznakoment">
    <w:name w:val="annotation reference"/>
    <w:basedOn w:val="Standardnpsmoodstavce"/>
    <w:uiPriority w:val="99"/>
    <w:semiHidden/>
    <w:unhideWhenUsed/>
    <w:rPr>
      <w:sz w:val="16"/>
      <w:szCs w:val="16"/>
    </w:rPr>
  </w:style>
  <w:style w:type="paragraph" w:styleId="Normlnweb">
    <w:name w:val="Normal (Web)"/>
    <w:basedOn w:val="Normln"/>
    <w:uiPriority w:val="99"/>
    <w:unhideWhenUsed/>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b/>
      <w:bCs/>
      <w:sz w:val="20"/>
      <w:szCs w:val="20"/>
    </w:rPr>
  </w:style>
  <w:style w:type="paragraph" w:styleId="Textbubliny">
    <w:name w:val="Balloon Text"/>
    <w:basedOn w:val="Normln"/>
    <w:link w:val="TextbublinyChar"/>
    <w:uiPriority w:val="99"/>
    <w:semiHidden/>
    <w:unhideWhenUse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Pr>
      <w:rFonts w:ascii="Segoe UI" w:hAnsi="Segoe UI" w:cs="Segoe UI"/>
      <w:sz w:val="18"/>
      <w:szCs w:val="18"/>
    </w:rPr>
  </w:style>
  <w:style w:type="paragraph" w:styleId="Bezmezer">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Nevyeenzmnka1">
    <w:name w:val="Nevyřešená zmínka1"/>
    <w:basedOn w:val="Standardnpsmoodstavce"/>
    <w:uiPriority w:val="99"/>
    <w:semiHidden/>
    <w:unhideWhenUsed/>
    <w:rPr>
      <w:color w:val="605E5C"/>
      <w:shd w:val="clear" w:color="auto" w:fill="E1DFDD"/>
    </w:rPr>
  </w:style>
  <w:style w:type="table" w:styleId="Prosttabulka1">
    <w:name w:val="Plain Table 1"/>
    <w:basedOn w:val="Normlntabulka"/>
    <w:uiPriority w:val="41"/>
    <w:rsid w:val="005B26F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0727">
      <w:bodyDiv w:val="1"/>
      <w:marLeft w:val="0"/>
      <w:marRight w:val="0"/>
      <w:marTop w:val="0"/>
      <w:marBottom w:val="0"/>
      <w:divBdr>
        <w:top w:val="none" w:sz="0" w:space="0" w:color="auto"/>
        <w:left w:val="none" w:sz="0" w:space="0" w:color="auto"/>
        <w:bottom w:val="none" w:sz="0" w:space="0" w:color="auto"/>
        <w:right w:val="none" w:sz="0" w:space="0" w:color="auto"/>
      </w:divBdr>
    </w:div>
    <w:div w:id="11492663">
      <w:bodyDiv w:val="1"/>
      <w:marLeft w:val="0"/>
      <w:marRight w:val="0"/>
      <w:marTop w:val="0"/>
      <w:marBottom w:val="0"/>
      <w:divBdr>
        <w:top w:val="none" w:sz="0" w:space="0" w:color="auto"/>
        <w:left w:val="none" w:sz="0" w:space="0" w:color="auto"/>
        <w:bottom w:val="none" w:sz="0" w:space="0" w:color="auto"/>
        <w:right w:val="none" w:sz="0" w:space="0" w:color="auto"/>
      </w:divBdr>
    </w:div>
    <w:div w:id="15816628">
      <w:bodyDiv w:val="1"/>
      <w:marLeft w:val="0"/>
      <w:marRight w:val="0"/>
      <w:marTop w:val="0"/>
      <w:marBottom w:val="0"/>
      <w:divBdr>
        <w:top w:val="none" w:sz="0" w:space="0" w:color="auto"/>
        <w:left w:val="none" w:sz="0" w:space="0" w:color="auto"/>
        <w:bottom w:val="none" w:sz="0" w:space="0" w:color="auto"/>
        <w:right w:val="none" w:sz="0" w:space="0" w:color="auto"/>
      </w:divBdr>
    </w:div>
    <w:div w:id="52169177">
      <w:bodyDiv w:val="1"/>
      <w:marLeft w:val="0"/>
      <w:marRight w:val="0"/>
      <w:marTop w:val="0"/>
      <w:marBottom w:val="0"/>
      <w:divBdr>
        <w:top w:val="none" w:sz="0" w:space="0" w:color="auto"/>
        <w:left w:val="none" w:sz="0" w:space="0" w:color="auto"/>
        <w:bottom w:val="none" w:sz="0" w:space="0" w:color="auto"/>
        <w:right w:val="none" w:sz="0" w:space="0" w:color="auto"/>
      </w:divBdr>
    </w:div>
    <w:div w:id="81685648">
      <w:bodyDiv w:val="1"/>
      <w:marLeft w:val="0"/>
      <w:marRight w:val="0"/>
      <w:marTop w:val="0"/>
      <w:marBottom w:val="0"/>
      <w:divBdr>
        <w:top w:val="none" w:sz="0" w:space="0" w:color="auto"/>
        <w:left w:val="none" w:sz="0" w:space="0" w:color="auto"/>
        <w:bottom w:val="none" w:sz="0" w:space="0" w:color="auto"/>
        <w:right w:val="none" w:sz="0" w:space="0" w:color="auto"/>
      </w:divBdr>
    </w:div>
    <w:div w:id="106507522">
      <w:bodyDiv w:val="1"/>
      <w:marLeft w:val="0"/>
      <w:marRight w:val="0"/>
      <w:marTop w:val="0"/>
      <w:marBottom w:val="0"/>
      <w:divBdr>
        <w:top w:val="none" w:sz="0" w:space="0" w:color="auto"/>
        <w:left w:val="none" w:sz="0" w:space="0" w:color="auto"/>
        <w:bottom w:val="none" w:sz="0" w:space="0" w:color="auto"/>
        <w:right w:val="none" w:sz="0" w:space="0" w:color="auto"/>
      </w:divBdr>
    </w:div>
    <w:div w:id="154880979">
      <w:bodyDiv w:val="1"/>
      <w:marLeft w:val="0"/>
      <w:marRight w:val="0"/>
      <w:marTop w:val="0"/>
      <w:marBottom w:val="0"/>
      <w:divBdr>
        <w:top w:val="none" w:sz="0" w:space="0" w:color="auto"/>
        <w:left w:val="none" w:sz="0" w:space="0" w:color="auto"/>
        <w:bottom w:val="none" w:sz="0" w:space="0" w:color="auto"/>
        <w:right w:val="none" w:sz="0" w:space="0" w:color="auto"/>
      </w:divBdr>
    </w:div>
    <w:div w:id="167989996">
      <w:bodyDiv w:val="1"/>
      <w:marLeft w:val="0"/>
      <w:marRight w:val="0"/>
      <w:marTop w:val="0"/>
      <w:marBottom w:val="0"/>
      <w:divBdr>
        <w:top w:val="none" w:sz="0" w:space="0" w:color="auto"/>
        <w:left w:val="none" w:sz="0" w:space="0" w:color="auto"/>
        <w:bottom w:val="none" w:sz="0" w:space="0" w:color="auto"/>
        <w:right w:val="none" w:sz="0" w:space="0" w:color="auto"/>
      </w:divBdr>
    </w:div>
    <w:div w:id="245501213">
      <w:bodyDiv w:val="1"/>
      <w:marLeft w:val="0"/>
      <w:marRight w:val="0"/>
      <w:marTop w:val="0"/>
      <w:marBottom w:val="0"/>
      <w:divBdr>
        <w:top w:val="none" w:sz="0" w:space="0" w:color="auto"/>
        <w:left w:val="none" w:sz="0" w:space="0" w:color="auto"/>
        <w:bottom w:val="none" w:sz="0" w:space="0" w:color="auto"/>
        <w:right w:val="none" w:sz="0" w:space="0" w:color="auto"/>
      </w:divBdr>
    </w:div>
    <w:div w:id="288365733">
      <w:bodyDiv w:val="1"/>
      <w:marLeft w:val="0"/>
      <w:marRight w:val="0"/>
      <w:marTop w:val="0"/>
      <w:marBottom w:val="0"/>
      <w:divBdr>
        <w:top w:val="none" w:sz="0" w:space="0" w:color="auto"/>
        <w:left w:val="none" w:sz="0" w:space="0" w:color="auto"/>
        <w:bottom w:val="none" w:sz="0" w:space="0" w:color="auto"/>
        <w:right w:val="none" w:sz="0" w:space="0" w:color="auto"/>
      </w:divBdr>
    </w:div>
    <w:div w:id="307630855">
      <w:bodyDiv w:val="1"/>
      <w:marLeft w:val="0"/>
      <w:marRight w:val="0"/>
      <w:marTop w:val="0"/>
      <w:marBottom w:val="0"/>
      <w:divBdr>
        <w:top w:val="none" w:sz="0" w:space="0" w:color="auto"/>
        <w:left w:val="none" w:sz="0" w:space="0" w:color="auto"/>
        <w:bottom w:val="none" w:sz="0" w:space="0" w:color="auto"/>
        <w:right w:val="none" w:sz="0" w:space="0" w:color="auto"/>
      </w:divBdr>
    </w:div>
    <w:div w:id="327831798">
      <w:bodyDiv w:val="1"/>
      <w:marLeft w:val="0"/>
      <w:marRight w:val="0"/>
      <w:marTop w:val="0"/>
      <w:marBottom w:val="0"/>
      <w:divBdr>
        <w:top w:val="none" w:sz="0" w:space="0" w:color="auto"/>
        <w:left w:val="none" w:sz="0" w:space="0" w:color="auto"/>
        <w:bottom w:val="none" w:sz="0" w:space="0" w:color="auto"/>
        <w:right w:val="none" w:sz="0" w:space="0" w:color="auto"/>
      </w:divBdr>
    </w:div>
    <w:div w:id="346367910">
      <w:bodyDiv w:val="1"/>
      <w:marLeft w:val="0"/>
      <w:marRight w:val="0"/>
      <w:marTop w:val="0"/>
      <w:marBottom w:val="0"/>
      <w:divBdr>
        <w:top w:val="none" w:sz="0" w:space="0" w:color="auto"/>
        <w:left w:val="none" w:sz="0" w:space="0" w:color="auto"/>
        <w:bottom w:val="none" w:sz="0" w:space="0" w:color="auto"/>
        <w:right w:val="none" w:sz="0" w:space="0" w:color="auto"/>
      </w:divBdr>
    </w:div>
    <w:div w:id="347830249">
      <w:bodyDiv w:val="1"/>
      <w:marLeft w:val="0"/>
      <w:marRight w:val="0"/>
      <w:marTop w:val="0"/>
      <w:marBottom w:val="0"/>
      <w:divBdr>
        <w:top w:val="none" w:sz="0" w:space="0" w:color="auto"/>
        <w:left w:val="none" w:sz="0" w:space="0" w:color="auto"/>
        <w:bottom w:val="none" w:sz="0" w:space="0" w:color="auto"/>
        <w:right w:val="none" w:sz="0" w:space="0" w:color="auto"/>
      </w:divBdr>
    </w:div>
    <w:div w:id="376667740">
      <w:bodyDiv w:val="1"/>
      <w:marLeft w:val="0"/>
      <w:marRight w:val="0"/>
      <w:marTop w:val="0"/>
      <w:marBottom w:val="0"/>
      <w:divBdr>
        <w:top w:val="none" w:sz="0" w:space="0" w:color="auto"/>
        <w:left w:val="none" w:sz="0" w:space="0" w:color="auto"/>
        <w:bottom w:val="none" w:sz="0" w:space="0" w:color="auto"/>
        <w:right w:val="none" w:sz="0" w:space="0" w:color="auto"/>
      </w:divBdr>
    </w:div>
    <w:div w:id="385033717">
      <w:bodyDiv w:val="1"/>
      <w:marLeft w:val="0"/>
      <w:marRight w:val="0"/>
      <w:marTop w:val="0"/>
      <w:marBottom w:val="0"/>
      <w:divBdr>
        <w:top w:val="none" w:sz="0" w:space="0" w:color="auto"/>
        <w:left w:val="none" w:sz="0" w:space="0" w:color="auto"/>
        <w:bottom w:val="none" w:sz="0" w:space="0" w:color="auto"/>
        <w:right w:val="none" w:sz="0" w:space="0" w:color="auto"/>
      </w:divBdr>
    </w:div>
    <w:div w:id="394668641">
      <w:bodyDiv w:val="1"/>
      <w:marLeft w:val="0"/>
      <w:marRight w:val="0"/>
      <w:marTop w:val="0"/>
      <w:marBottom w:val="0"/>
      <w:divBdr>
        <w:top w:val="none" w:sz="0" w:space="0" w:color="auto"/>
        <w:left w:val="none" w:sz="0" w:space="0" w:color="auto"/>
        <w:bottom w:val="none" w:sz="0" w:space="0" w:color="auto"/>
        <w:right w:val="none" w:sz="0" w:space="0" w:color="auto"/>
      </w:divBdr>
    </w:div>
    <w:div w:id="397676853">
      <w:bodyDiv w:val="1"/>
      <w:marLeft w:val="0"/>
      <w:marRight w:val="0"/>
      <w:marTop w:val="0"/>
      <w:marBottom w:val="0"/>
      <w:divBdr>
        <w:top w:val="none" w:sz="0" w:space="0" w:color="auto"/>
        <w:left w:val="none" w:sz="0" w:space="0" w:color="auto"/>
        <w:bottom w:val="none" w:sz="0" w:space="0" w:color="auto"/>
        <w:right w:val="none" w:sz="0" w:space="0" w:color="auto"/>
      </w:divBdr>
    </w:div>
    <w:div w:id="414520322">
      <w:bodyDiv w:val="1"/>
      <w:marLeft w:val="0"/>
      <w:marRight w:val="0"/>
      <w:marTop w:val="0"/>
      <w:marBottom w:val="0"/>
      <w:divBdr>
        <w:top w:val="none" w:sz="0" w:space="0" w:color="auto"/>
        <w:left w:val="none" w:sz="0" w:space="0" w:color="auto"/>
        <w:bottom w:val="none" w:sz="0" w:space="0" w:color="auto"/>
        <w:right w:val="none" w:sz="0" w:space="0" w:color="auto"/>
      </w:divBdr>
    </w:div>
    <w:div w:id="443965980">
      <w:bodyDiv w:val="1"/>
      <w:marLeft w:val="0"/>
      <w:marRight w:val="0"/>
      <w:marTop w:val="0"/>
      <w:marBottom w:val="0"/>
      <w:divBdr>
        <w:top w:val="none" w:sz="0" w:space="0" w:color="auto"/>
        <w:left w:val="none" w:sz="0" w:space="0" w:color="auto"/>
        <w:bottom w:val="none" w:sz="0" w:space="0" w:color="auto"/>
        <w:right w:val="none" w:sz="0" w:space="0" w:color="auto"/>
      </w:divBdr>
    </w:div>
    <w:div w:id="496726910">
      <w:bodyDiv w:val="1"/>
      <w:marLeft w:val="0"/>
      <w:marRight w:val="0"/>
      <w:marTop w:val="0"/>
      <w:marBottom w:val="0"/>
      <w:divBdr>
        <w:top w:val="none" w:sz="0" w:space="0" w:color="auto"/>
        <w:left w:val="none" w:sz="0" w:space="0" w:color="auto"/>
        <w:bottom w:val="none" w:sz="0" w:space="0" w:color="auto"/>
        <w:right w:val="none" w:sz="0" w:space="0" w:color="auto"/>
      </w:divBdr>
    </w:div>
    <w:div w:id="507252556">
      <w:bodyDiv w:val="1"/>
      <w:marLeft w:val="0"/>
      <w:marRight w:val="0"/>
      <w:marTop w:val="0"/>
      <w:marBottom w:val="0"/>
      <w:divBdr>
        <w:top w:val="none" w:sz="0" w:space="0" w:color="auto"/>
        <w:left w:val="none" w:sz="0" w:space="0" w:color="auto"/>
        <w:bottom w:val="none" w:sz="0" w:space="0" w:color="auto"/>
        <w:right w:val="none" w:sz="0" w:space="0" w:color="auto"/>
      </w:divBdr>
    </w:div>
    <w:div w:id="510217674">
      <w:bodyDiv w:val="1"/>
      <w:marLeft w:val="0"/>
      <w:marRight w:val="0"/>
      <w:marTop w:val="0"/>
      <w:marBottom w:val="0"/>
      <w:divBdr>
        <w:top w:val="none" w:sz="0" w:space="0" w:color="auto"/>
        <w:left w:val="none" w:sz="0" w:space="0" w:color="auto"/>
        <w:bottom w:val="none" w:sz="0" w:space="0" w:color="auto"/>
        <w:right w:val="none" w:sz="0" w:space="0" w:color="auto"/>
      </w:divBdr>
    </w:div>
    <w:div w:id="525218601">
      <w:bodyDiv w:val="1"/>
      <w:marLeft w:val="0"/>
      <w:marRight w:val="0"/>
      <w:marTop w:val="0"/>
      <w:marBottom w:val="0"/>
      <w:divBdr>
        <w:top w:val="none" w:sz="0" w:space="0" w:color="auto"/>
        <w:left w:val="none" w:sz="0" w:space="0" w:color="auto"/>
        <w:bottom w:val="none" w:sz="0" w:space="0" w:color="auto"/>
        <w:right w:val="none" w:sz="0" w:space="0" w:color="auto"/>
      </w:divBdr>
    </w:div>
    <w:div w:id="536545696">
      <w:bodyDiv w:val="1"/>
      <w:marLeft w:val="0"/>
      <w:marRight w:val="0"/>
      <w:marTop w:val="0"/>
      <w:marBottom w:val="0"/>
      <w:divBdr>
        <w:top w:val="none" w:sz="0" w:space="0" w:color="auto"/>
        <w:left w:val="none" w:sz="0" w:space="0" w:color="auto"/>
        <w:bottom w:val="none" w:sz="0" w:space="0" w:color="auto"/>
        <w:right w:val="none" w:sz="0" w:space="0" w:color="auto"/>
      </w:divBdr>
    </w:div>
    <w:div w:id="575483458">
      <w:bodyDiv w:val="1"/>
      <w:marLeft w:val="0"/>
      <w:marRight w:val="0"/>
      <w:marTop w:val="0"/>
      <w:marBottom w:val="0"/>
      <w:divBdr>
        <w:top w:val="none" w:sz="0" w:space="0" w:color="auto"/>
        <w:left w:val="none" w:sz="0" w:space="0" w:color="auto"/>
        <w:bottom w:val="none" w:sz="0" w:space="0" w:color="auto"/>
        <w:right w:val="none" w:sz="0" w:space="0" w:color="auto"/>
      </w:divBdr>
    </w:div>
    <w:div w:id="580411653">
      <w:bodyDiv w:val="1"/>
      <w:marLeft w:val="0"/>
      <w:marRight w:val="0"/>
      <w:marTop w:val="0"/>
      <w:marBottom w:val="0"/>
      <w:divBdr>
        <w:top w:val="none" w:sz="0" w:space="0" w:color="auto"/>
        <w:left w:val="none" w:sz="0" w:space="0" w:color="auto"/>
        <w:bottom w:val="none" w:sz="0" w:space="0" w:color="auto"/>
        <w:right w:val="none" w:sz="0" w:space="0" w:color="auto"/>
      </w:divBdr>
    </w:div>
    <w:div w:id="614866090">
      <w:bodyDiv w:val="1"/>
      <w:marLeft w:val="0"/>
      <w:marRight w:val="0"/>
      <w:marTop w:val="0"/>
      <w:marBottom w:val="0"/>
      <w:divBdr>
        <w:top w:val="none" w:sz="0" w:space="0" w:color="auto"/>
        <w:left w:val="none" w:sz="0" w:space="0" w:color="auto"/>
        <w:bottom w:val="none" w:sz="0" w:space="0" w:color="auto"/>
        <w:right w:val="none" w:sz="0" w:space="0" w:color="auto"/>
      </w:divBdr>
    </w:div>
    <w:div w:id="636644635">
      <w:bodyDiv w:val="1"/>
      <w:marLeft w:val="0"/>
      <w:marRight w:val="0"/>
      <w:marTop w:val="0"/>
      <w:marBottom w:val="0"/>
      <w:divBdr>
        <w:top w:val="none" w:sz="0" w:space="0" w:color="auto"/>
        <w:left w:val="none" w:sz="0" w:space="0" w:color="auto"/>
        <w:bottom w:val="none" w:sz="0" w:space="0" w:color="auto"/>
        <w:right w:val="none" w:sz="0" w:space="0" w:color="auto"/>
      </w:divBdr>
    </w:div>
    <w:div w:id="647513808">
      <w:bodyDiv w:val="1"/>
      <w:marLeft w:val="0"/>
      <w:marRight w:val="0"/>
      <w:marTop w:val="0"/>
      <w:marBottom w:val="0"/>
      <w:divBdr>
        <w:top w:val="none" w:sz="0" w:space="0" w:color="auto"/>
        <w:left w:val="none" w:sz="0" w:space="0" w:color="auto"/>
        <w:bottom w:val="none" w:sz="0" w:space="0" w:color="auto"/>
        <w:right w:val="none" w:sz="0" w:space="0" w:color="auto"/>
      </w:divBdr>
    </w:div>
    <w:div w:id="649166617">
      <w:bodyDiv w:val="1"/>
      <w:marLeft w:val="0"/>
      <w:marRight w:val="0"/>
      <w:marTop w:val="0"/>
      <w:marBottom w:val="0"/>
      <w:divBdr>
        <w:top w:val="none" w:sz="0" w:space="0" w:color="auto"/>
        <w:left w:val="none" w:sz="0" w:space="0" w:color="auto"/>
        <w:bottom w:val="none" w:sz="0" w:space="0" w:color="auto"/>
        <w:right w:val="none" w:sz="0" w:space="0" w:color="auto"/>
      </w:divBdr>
    </w:div>
    <w:div w:id="656539683">
      <w:bodyDiv w:val="1"/>
      <w:marLeft w:val="0"/>
      <w:marRight w:val="0"/>
      <w:marTop w:val="0"/>
      <w:marBottom w:val="0"/>
      <w:divBdr>
        <w:top w:val="none" w:sz="0" w:space="0" w:color="auto"/>
        <w:left w:val="none" w:sz="0" w:space="0" w:color="auto"/>
        <w:bottom w:val="none" w:sz="0" w:space="0" w:color="auto"/>
        <w:right w:val="none" w:sz="0" w:space="0" w:color="auto"/>
      </w:divBdr>
    </w:div>
    <w:div w:id="688531319">
      <w:bodyDiv w:val="1"/>
      <w:marLeft w:val="0"/>
      <w:marRight w:val="0"/>
      <w:marTop w:val="0"/>
      <w:marBottom w:val="0"/>
      <w:divBdr>
        <w:top w:val="none" w:sz="0" w:space="0" w:color="auto"/>
        <w:left w:val="none" w:sz="0" w:space="0" w:color="auto"/>
        <w:bottom w:val="none" w:sz="0" w:space="0" w:color="auto"/>
        <w:right w:val="none" w:sz="0" w:space="0" w:color="auto"/>
      </w:divBdr>
    </w:div>
    <w:div w:id="712733924">
      <w:bodyDiv w:val="1"/>
      <w:marLeft w:val="0"/>
      <w:marRight w:val="0"/>
      <w:marTop w:val="0"/>
      <w:marBottom w:val="0"/>
      <w:divBdr>
        <w:top w:val="none" w:sz="0" w:space="0" w:color="auto"/>
        <w:left w:val="none" w:sz="0" w:space="0" w:color="auto"/>
        <w:bottom w:val="none" w:sz="0" w:space="0" w:color="auto"/>
        <w:right w:val="none" w:sz="0" w:space="0" w:color="auto"/>
      </w:divBdr>
    </w:div>
    <w:div w:id="716007171">
      <w:bodyDiv w:val="1"/>
      <w:marLeft w:val="0"/>
      <w:marRight w:val="0"/>
      <w:marTop w:val="0"/>
      <w:marBottom w:val="0"/>
      <w:divBdr>
        <w:top w:val="none" w:sz="0" w:space="0" w:color="auto"/>
        <w:left w:val="none" w:sz="0" w:space="0" w:color="auto"/>
        <w:bottom w:val="none" w:sz="0" w:space="0" w:color="auto"/>
        <w:right w:val="none" w:sz="0" w:space="0" w:color="auto"/>
      </w:divBdr>
    </w:div>
    <w:div w:id="721369164">
      <w:bodyDiv w:val="1"/>
      <w:marLeft w:val="0"/>
      <w:marRight w:val="0"/>
      <w:marTop w:val="0"/>
      <w:marBottom w:val="0"/>
      <w:divBdr>
        <w:top w:val="none" w:sz="0" w:space="0" w:color="auto"/>
        <w:left w:val="none" w:sz="0" w:space="0" w:color="auto"/>
        <w:bottom w:val="none" w:sz="0" w:space="0" w:color="auto"/>
        <w:right w:val="none" w:sz="0" w:space="0" w:color="auto"/>
      </w:divBdr>
    </w:div>
    <w:div w:id="723142446">
      <w:bodyDiv w:val="1"/>
      <w:marLeft w:val="0"/>
      <w:marRight w:val="0"/>
      <w:marTop w:val="0"/>
      <w:marBottom w:val="0"/>
      <w:divBdr>
        <w:top w:val="none" w:sz="0" w:space="0" w:color="auto"/>
        <w:left w:val="none" w:sz="0" w:space="0" w:color="auto"/>
        <w:bottom w:val="none" w:sz="0" w:space="0" w:color="auto"/>
        <w:right w:val="none" w:sz="0" w:space="0" w:color="auto"/>
      </w:divBdr>
    </w:div>
    <w:div w:id="730420767">
      <w:bodyDiv w:val="1"/>
      <w:marLeft w:val="0"/>
      <w:marRight w:val="0"/>
      <w:marTop w:val="0"/>
      <w:marBottom w:val="0"/>
      <w:divBdr>
        <w:top w:val="none" w:sz="0" w:space="0" w:color="auto"/>
        <w:left w:val="none" w:sz="0" w:space="0" w:color="auto"/>
        <w:bottom w:val="none" w:sz="0" w:space="0" w:color="auto"/>
        <w:right w:val="none" w:sz="0" w:space="0" w:color="auto"/>
      </w:divBdr>
    </w:div>
    <w:div w:id="771902753">
      <w:bodyDiv w:val="1"/>
      <w:marLeft w:val="0"/>
      <w:marRight w:val="0"/>
      <w:marTop w:val="0"/>
      <w:marBottom w:val="0"/>
      <w:divBdr>
        <w:top w:val="none" w:sz="0" w:space="0" w:color="auto"/>
        <w:left w:val="none" w:sz="0" w:space="0" w:color="auto"/>
        <w:bottom w:val="none" w:sz="0" w:space="0" w:color="auto"/>
        <w:right w:val="none" w:sz="0" w:space="0" w:color="auto"/>
      </w:divBdr>
    </w:div>
    <w:div w:id="776682839">
      <w:bodyDiv w:val="1"/>
      <w:marLeft w:val="0"/>
      <w:marRight w:val="0"/>
      <w:marTop w:val="0"/>
      <w:marBottom w:val="0"/>
      <w:divBdr>
        <w:top w:val="none" w:sz="0" w:space="0" w:color="auto"/>
        <w:left w:val="none" w:sz="0" w:space="0" w:color="auto"/>
        <w:bottom w:val="none" w:sz="0" w:space="0" w:color="auto"/>
        <w:right w:val="none" w:sz="0" w:space="0" w:color="auto"/>
      </w:divBdr>
    </w:div>
    <w:div w:id="800197881">
      <w:bodyDiv w:val="1"/>
      <w:marLeft w:val="0"/>
      <w:marRight w:val="0"/>
      <w:marTop w:val="0"/>
      <w:marBottom w:val="0"/>
      <w:divBdr>
        <w:top w:val="none" w:sz="0" w:space="0" w:color="auto"/>
        <w:left w:val="none" w:sz="0" w:space="0" w:color="auto"/>
        <w:bottom w:val="none" w:sz="0" w:space="0" w:color="auto"/>
        <w:right w:val="none" w:sz="0" w:space="0" w:color="auto"/>
      </w:divBdr>
    </w:div>
    <w:div w:id="821894877">
      <w:bodyDiv w:val="1"/>
      <w:marLeft w:val="0"/>
      <w:marRight w:val="0"/>
      <w:marTop w:val="0"/>
      <w:marBottom w:val="0"/>
      <w:divBdr>
        <w:top w:val="none" w:sz="0" w:space="0" w:color="auto"/>
        <w:left w:val="none" w:sz="0" w:space="0" w:color="auto"/>
        <w:bottom w:val="none" w:sz="0" w:space="0" w:color="auto"/>
        <w:right w:val="none" w:sz="0" w:space="0" w:color="auto"/>
      </w:divBdr>
    </w:div>
    <w:div w:id="885798821">
      <w:bodyDiv w:val="1"/>
      <w:marLeft w:val="0"/>
      <w:marRight w:val="0"/>
      <w:marTop w:val="0"/>
      <w:marBottom w:val="0"/>
      <w:divBdr>
        <w:top w:val="none" w:sz="0" w:space="0" w:color="auto"/>
        <w:left w:val="none" w:sz="0" w:space="0" w:color="auto"/>
        <w:bottom w:val="none" w:sz="0" w:space="0" w:color="auto"/>
        <w:right w:val="none" w:sz="0" w:space="0" w:color="auto"/>
      </w:divBdr>
    </w:div>
    <w:div w:id="930549627">
      <w:bodyDiv w:val="1"/>
      <w:marLeft w:val="0"/>
      <w:marRight w:val="0"/>
      <w:marTop w:val="0"/>
      <w:marBottom w:val="0"/>
      <w:divBdr>
        <w:top w:val="none" w:sz="0" w:space="0" w:color="auto"/>
        <w:left w:val="none" w:sz="0" w:space="0" w:color="auto"/>
        <w:bottom w:val="none" w:sz="0" w:space="0" w:color="auto"/>
        <w:right w:val="none" w:sz="0" w:space="0" w:color="auto"/>
      </w:divBdr>
    </w:div>
    <w:div w:id="954019493">
      <w:bodyDiv w:val="1"/>
      <w:marLeft w:val="0"/>
      <w:marRight w:val="0"/>
      <w:marTop w:val="0"/>
      <w:marBottom w:val="0"/>
      <w:divBdr>
        <w:top w:val="none" w:sz="0" w:space="0" w:color="auto"/>
        <w:left w:val="none" w:sz="0" w:space="0" w:color="auto"/>
        <w:bottom w:val="none" w:sz="0" w:space="0" w:color="auto"/>
        <w:right w:val="none" w:sz="0" w:space="0" w:color="auto"/>
      </w:divBdr>
    </w:div>
    <w:div w:id="954215300">
      <w:bodyDiv w:val="1"/>
      <w:marLeft w:val="0"/>
      <w:marRight w:val="0"/>
      <w:marTop w:val="0"/>
      <w:marBottom w:val="0"/>
      <w:divBdr>
        <w:top w:val="none" w:sz="0" w:space="0" w:color="auto"/>
        <w:left w:val="none" w:sz="0" w:space="0" w:color="auto"/>
        <w:bottom w:val="none" w:sz="0" w:space="0" w:color="auto"/>
        <w:right w:val="none" w:sz="0" w:space="0" w:color="auto"/>
      </w:divBdr>
    </w:div>
    <w:div w:id="958605083">
      <w:bodyDiv w:val="1"/>
      <w:marLeft w:val="0"/>
      <w:marRight w:val="0"/>
      <w:marTop w:val="0"/>
      <w:marBottom w:val="0"/>
      <w:divBdr>
        <w:top w:val="none" w:sz="0" w:space="0" w:color="auto"/>
        <w:left w:val="none" w:sz="0" w:space="0" w:color="auto"/>
        <w:bottom w:val="none" w:sz="0" w:space="0" w:color="auto"/>
        <w:right w:val="none" w:sz="0" w:space="0" w:color="auto"/>
      </w:divBdr>
    </w:div>
    <w:div w:id="1023282507">
      <w:bodyDiv w:val="1"/>
      <w:marLeft w:val="0"/>
      <w:marRight w:val="0"/>
      <w:marTop w:val="0"/>
      <w:marBottom w:val="0"/>
      <w:divBdr>
        <w:top w:val="none" w:sz="0" w:space="0" w:color="auto"/>
        <w:left w:val="none" w:sz="0" w:space="0" w:color="auto"/>
        <w:bottom w:val="none" w:sz="0" w:space="0" w:color="auto"/>
        <w:right w:val="none" w:sz="0" w:space="0" w:color="auto"/>
      </w:divBdr>
    </w:div>
    <w:div w:id="1076825794">
      <w:bodyDiv w:val="1"/>
      <w:marLeft w:val="0"/>
      <w:marRight w:val="0"/>
      <w:marTop w:val="0"/>
      <w:marBottom w:val="0"/>
      <w:divBdr>
        <w:top w:val="none" w:sz="0" w:space="0" w:color="auto"/>
        <w:left w:val="none" w:sz="0" w:space="0" w:color="auto"/>
        <w:bottom w:val="none" w:sz="0" w:space="0" w:color="auto"/>
        <w:right w:val="none" w:sz="0" w:space="0" w:color="auto"/>
      </w:divBdr>
    </w:div>
    <w:div w:id="1086343562">
      <w:bodyDiv w:val="1"/>
      <w:marLeft w:val="0"/>
      <w:marRight w:val="0"/>
      <w:marTop w:val="0"/>
      <w:marBottom w:val="0"/>
      <w:divBdr>
        <w:top w:val="none" w:sz="0" w:space="0" w:color="auto"/>
        <w:left w:val="none" w:sz="0" w:space="0" w:color="auto"/>
        <w:bottom w:val="none" w:sz="0" w:space="0" w:color="auto"/>
        <w:right w:val="none" w:sz="0" w:space="0" w:color="auto"/>
      </w:divBdr>
    </w:div>
    <w:div w:id="1111896077">
      <w:bodyDiv w:val="1"/>
      <w:marLeft w:val="0"/>
      <w:marRight w:val="0"/>
      <w:marTop w:val="0"/>
      <w:marBottom w:val="0"/>
      <w:divBdr>
        <w:top w:val="none" w:sz="0" w:space="0" w:color="auto"/>
        <w:left w:val="none" w:sz="0" w:space="0" w:color="auto"/>
        <w:bottom w:val="none" w:sz="0" w:space="0" w:color="auto"/>
        <w:right w:val="none" w:sz="0" w:space="0" w:color="auto"/>
      </w:divBdr>
    </w:div>
    <w:div w:id="1128475709">
      <w:bodyDiv w:val="1"/>
      <w:marLeft w:val="0"/>
      <w:marRight w:val="0"/>
      <w:marTop w:val="0"/>
      <w:marBottom w:val="0"/>
      <w:divBdr>
        <w:top w:val="none" w:sz="0" w:space="0" w:color="auto"/>
        <w:left w:val="none" w:sz="0" w:space="0" w:color="auto"/>
        <w:bottom w:val="none" w:sz="0" w:space="0" w:color="auto"/>
        <w:right w:val="none" w:sz="0" w:space="0" w:color="auto"/>
      </w:divBdr>
    </w:div>
    <w:div w:id="1183855641">
      <w:bodyDiv w:val="1"/>
      <w:marLeft w:val="0"/>
      <w:marRight w:val="0"/>
      <w:marTop w:val="0"/>
      <w:marBottom w:val="0"/>
      <w:divBdr>
        <w:top w:val="none" w:sz="0" w:space="0" w:color="auto"/>
        <w:left w:val="none" w:sz="0" w:space="0" w:color="auto"/>
        <w:bottom w:val="none" w:sz="0" w:space="0" w:color="auto"/>
        <w:right w:val="none" w:sz="0" w:space="0" w:color="auto"/>
      </w:divBdr>
    </w:div>
    <w:div w:id="1197500575">
      <w:bodyDiv w:val="1"/>
      <w:marLeft w:val="0"/>
      <w:marRight w:val="0"/>
      <w:marTop w:val="0"/>
      <w:marBottom w:val="0"/>
      <w:divBdr>
        <w:top w:val="none" w:sz="0" w:space="0" w:color="auto"/>
        <w:left w:val="none" w:sz="0" w:space="0" w:color="auto"/>
        <w:bottom w:val="none" w:sz="0" w:space="0" w:color="auto"/>
        <w:right w:val="none" w:sz="0" w:space="0" w:color="auto"/>
      </w:divBdr>
    </w:div>
    <w:div w:id="1199708083">
      <w:bodyDiv w:val="1"/>
      <w:marLeft w:val="0"/>
      <w:marRight w:val="0"/>
      <w:marTop w:val="0"/>
      <w:marBottom w:val="0"/>
      <w:divBdr>
        <w:top w:val="none" w:sz="0" w:space="0" w:color="auto"/>
        <w:left w:val="none" w:sz="0" w:space="0" w:color="auto"/>
        <w:bottom w:val="none" w:sz="0" w:space="0" w:color="auto"/>
        <w:right w:val="none" w:sz="0" w:space="0" w:color="auto"/>
      </w:divBdr>
    </w:div>
    <w:div w:id="1252354140">
      <w:bodyDiv w:val="1"/>
      <w:marLeft w:val="0"/>
      <w:marRight w:val="0"/>
      <w:marTop w:val="0"/>
      <w:marBottom w:val="0"/>
      <w:divBdr>
        <w:top w:val="none" w:sz="0" w:space="0" w:color="auto"/>
        <w:left w:val="none" w:sz="0" w:space="0" w:color="auto"/>
        <w:bottom w:val="none" w:sz="0" w:space="0" w:color="auto"/>
        <w:right w:val="none" w:sz="0" w:space="0" w:color="auto"/>
      </w:divBdr>
    </w:div>
    <w:div w:id="1265380893">
      <w:bodyDiv w:val="1"/>
      <w:marLeft w:val="0"/>
      <w:marRight w:val="0"/>
      <w:marTop w:val="0"/>
      <w:marBottom w:val="0"/>
      <w:divBdr>
        <w:top w:val="none" w:sz="0" w:space="0" w:color="auto"/>
        <w:left w:val="none" w:sz="0" w:space="0" w:color="auto"/>
        <w:bottom w:val="none" w:sz="0" w:space="0" w:color="auto"/>
        <w:right w:val="none" w:sz="0" w:space="0" w:color="auto"/>
      </w:divBdr>
    </w:div>
    <w:div w:id="1287661829">
      <w:bodyDiv w:val="1"/>
      <w:marLeft w:val="0"/>
      <w:marRight w:val="0"/>
      <w:marTop w:val="0"/>
      <w:marBottom w:val="0"/>
      <w:divBdr>
        <w:top w:val="none" w:sz="0" w:space="0" w:color="auto"/>
        <w:left w:val="none" w:sz="0" w:space="0" w:color="auto"/>
        <w:bottom w:val="none" w:sz="0" w:space="0" w:color="auto"/>
        <w:right w:val="none" w:sz="0" w:space="0" w:color="auto"/>
      </w:divBdr>
    </w:div>
    <w:div w:id="1329674462">
      <w:bodyDiv w:val="1"/>
      <w:marLeft w:val="0"/>
      <w:marRight w:val="0"/>
      <w:marTop w:val="0"/>
      <w:marBottom w:val="0"/>
      <w:divBdr>
        <w:top w:val="none" w:sz="0" w:space="0" w:color="auto"/>
        <w:left w:val="none" w:sz="0" w:space="0" w:color="auto"/>
        <w:bottom w:val="none" w:sz="0" w:space="0" w:color="auto"/>
        <w:right w:val="none" w:sz="0" w:space="0" w:color="auto"/>
      </w:divBdr>
    </w:div>
    <w:div w:id="1348796936">
      <w:bodyDiv w:val="1"/>
      <w:marLeft w:val="0"/>
      <w:marRight w:val="0"/>
      <w:marTop w:val="0"/>
      <w:marBottom w:val="0"/>
      <w:divBdr>
        <w:top w:val="none" w:sz="0" w:space="0" w:color="auto"/>
        <w:left w:val="none" w:sz="0" w:space="0" w:color="auto"/>
        <w:bottom w:val="none" w:sz="0" w:space="0" w:color="auto"/>
        <w:right w:val="none" w:sz="0" w:space="0" w:color="auto"/>
      </w:divBdr>
    </w:div>
    <w:div w:id="1358581437">
      <w:bodyDiv w:val="1"/>
      <w:marLeft w:val="0"/>
      <w:marRight w:val="0"/>
      <w:marTop w:val="0"/>
      <w:marBottom w:val="0"/>
      <w:divBdr>
        <w:top w:val="none" w:sz="0" w:space="0" w:color="auto"/>
        <w:left w:val="none" w:sz="0" w:space="0" w:color="auto"/>
        <w:bottom w:val="none" w:sz="0" w:space="0" w:color="auto"/>
        <w:right w:val="none" w:sz="0" w:space="0" w:color="auto"/>
      </w:divBdr>
    </w:div>
    <w:div w:id="1358774800">
      <w:bodyDiv w:val="1"/>
      <w:marLeft w:val="0"/>
      <w:marRight w:val="0"/>
      <w:marTop w:val="0"/>
      <w:marBottom w:val="0"/>
      <w:divBdr>
        <w:top w:val="none" w:sz="0" w:space="0" w:color="auto"/>
        <w:left w:val="none" w:sz="0" w:space="0" w:color="auto"/>
        <w:bottom w:val="none" w:sz="0" w:space="0" w:color="auto"/>
        <w:right w:val="none" w:sz="0" w:space="0" w:color="auto"/>
      </w:divBdr>
    </w:div>
    <w:div w:id="1361736368">
      <w:bodyDiv w:val="1"/>
      <w:marLeft w:val="0"/>
      <w:marRight w:val="0"/>
      <w:marTop w:val="0"/>
      <w:marBottom w:val="0"/>
      <w:divBdr>
        <w:top w:val="none" w:sz="0" w:space="0" w:color="auto"/>
        <w:left w:val="none" w:sz="0" w:space="0" w:color="auto"/>
        <w:bottom w:val="none" w:sz="0" w:space="0" w:color="auto"/>
        <w:right w:val="none" w:sz="0" w:space="0" w:color="auto"/>
      </w:divBdr>
    </w:div>
    <w:div w:id="1368874103">
      <w:bodyDiv w:val="1"/>
      <w:marLeft w:val="0"/>
      <w:marRight w:val="0"/>
      <w:marTop w:val="0"/>
      <w:marBottom w:val="0"/>
      <w:divBdr>
        <w:top w:val="none" w:sz="0" w:space="0" w:color="auto"/>
        <w:left w:val="none" w:sz="0" w:space="0" w:color="auto"/>
        <w:bottom w:val="none" w:sz="0" w:space="0" w:color="auto"/>
        <w:right w:val="none" w:sz="0" w:space="0" w:color="auto"/>
      </w:divBdr>
    </w:div>
    <w:div w:id="1373653357">
      <w:bodyDiv w:val="1"/>
      <w:marLeft w:val="0"/>
      <w:marRight w:val="0"/>
      <w:marTop w:val="0"/>
      <w:marBottom w:val="0"/>
      <w:divBdr>
        <w:top w:val="none" w:sz="0" w:space="0" w:color="auto"/>
        <w:left w:val="none" w:sz="0" w:space="0" w:color="auto"/>
        <w:bottom w:val="none" w:sz="0" w:space="0" w:color="auto"/>
        <w:right w:val="none" w:sz="0" w:space="0" w:color="auto"/>
      </w:divBdr>
    </w:div>
    <w:div w:id="1503005483">
      <w:bodyDiv w:val="1"/>
      <w:marLeft w:val="0"/>
      <w:marRight w:val="0"/>
      <w:marTop w:val="0"/>
      <w:marBottom w:val="0"/>
      <w:divBdr>
        <w:top w:val="none" w:sz="0" w:space="0" w:color="auto"/>
        <w:left w:val="none" w:sz="0" w:space="0" w:color="auto"/>
        <w:bottom w:val="none" w:sz="0" w:space="0" w:color="auto"/>
        <w:right w:val="none" w:sz="0" w:space="0" w:color="auto"/>
      </w:divBdr>
    </w:div>
    <w:div w:id="1510675958">
      <w:bodyDiv w:val="1"/>
      <w:marLeft w:val="0"/>
      <w:marRight w:val="0"/>
      <w:marTop w:val="0"/>
      <w:marBottom w:val="0"/>
      <w:divBdr>
        <w:top w:val="none" w:sz="0" w:space="0" w:color="auto"/>
        <w:left w:val="none" w:sz="0" w:space="0" w:color="auto"/>
        <w:bottom w:val="none" w:sz="0" w:space="0" w:color="auto"/>
        <w:right w:val="none" w:sz="0" w:space="0" w:color="auto"/>
      </w:divBdr>
    </w:div>
    <w:div w:id="1521511928">
      <w:bodyDiv w:val="1"/>
      <w:marLeft w:val="0"/>
      <w:marRight w:val="0"/>
      <w:marTop w:val="0"/>
      <w:marBottom w:val="0"/>
      <w:divBdr>
        <w:top w:val="none" w:sz="0" w:space="0" w:color="auto"/>
        <w:left w:val="none" w:sz="0" w:space="0" w:color="auto"/>
        <w:bottom w:val="none" w:sz="0" w:space="0" w:color="auto"/>
        <w:right w:val="none" w:sz="0" w:space="0" w:color="auto"/>
      </w:divBdr>
    </w:div>
    <w:div w:id="1522431759">
      <w:bodyDiv w:val="1"/>
      <w:marLeft w:val="0"/>
      <w:marRight w:val="0"/>
      <w:marTop w:val="0"/>
      <w:marBottom w:val="0"/>
      <w:divBdr>
        <w:top w:val="none" w:sz="0" w:space="0" w:color="auto"/>
        <w:left w:val="none" w:sz="0" w:space="0" w:color="auto"/>
        <w:bottom w:val="none" w:sz="0" w:space="0" w:color="auto"/>
        <w:right w:val="none" w:sz="0" w:space="0" w:color="auto"/>
      </w:divBdr>
    </w:div>
    <w:div w:id="1607695174">
      <w:bodyDiv w:val="1"/>
      <w:marLeft w:val="0"/>
      <w:marRight w:val="0"/>
      <w:marTop w:val="0"/>
      <w:marBottom w:val="0"/>
      <w:divBdr>
        <w:top w:val="none" w:sz="0" w:space="0" w:color="auto"/>
        <w:left w:val="none" w:sz="0" w:space="0" w:color="auto"/>
        <w:bottom w:val="none" w:sz="0" w:space="0" w:color="auto"/>
        <w:right w:val="none" w:sz="0" w:space="0" w:color="auto"/>
      </w:divBdr>
    </w:div>
    <w:div w:id="1615479150">
      <w:bodyDiv w:val="1"/>
      <w:marLeft w:val="0"/>
      <w:marRight w:val="0"/>
      <w:marTop w:val="0"/>
      <w:marBottom w:val="0"/>
      <w:divBdr>
        <w:top w:val="none" w:sz="0" w:space="0" w:color="auto"/>
        <w:left w:val="none" w:sz="0" w:space="0" w:color="auto"/>
        <w:bottom w:val="none" w:sz="0" w:space="0" w:color="auto"/>
        <w:right w:val="none" w:sz="0" w:space="0" w:color="auto"/>
      </w:divBdr>
    </w:div>
    <w:div w:id="1658076199">
      <w:bodyDiv w:val="1"/>
      <w:marLeft w:val="0"/>
      <w:marRight w:val="0"/>
      <w:marTop w:val="0"/>
      <w:marBottom w:val="0"/>
      <w:divBdr>
        <w:top w:val="none" w:sz="0" w:space="0" w:color="auto"/>
        <w:left w:val="none" w:sz="0" w:space="0" w:color="auto"/>
        <w:bottom w:val="none" w:sz="0" w:space="0" w:color="auto"/>
        <w:right w:val="none" w:sz="0" w:space="0" w:color="auto"/>
      </w:divBdr>
    </w:div>
    <w:div w:id="1661737286">
      <w:bodyDiv w:val="1"/>
      <w:marLeft w:val="0"/>
      <w:marRight w:val="0"/>
      <w:marTop w:val="0"/>
      <w:marBottom w:val="0"/>
      <w:divBdr>
        <w:top w:val="none" w:sz="0" w:space="0" w:color="auto"/>
        <w:left w:val="none" w:sz="0" w:space="0" w:color="auto"/>
        <w:bottom w:val="none" w:sz="0" w:space="0" w:color="auto"/>
        <w:right w:val="none" w:sz="0" w:space="0" w:color="auto"/>
      </w:divBdr>
    </w:div>
    <w:div w:id="1674188694">
      <w:bodyDiv w:val="1"/>
      <w:marLeft w:val="0"/>
      <w:marRight w:val="0"/>
      <w:marTop w:val="0"/>
      <w:marBottom w:val="0"/>
      <w:divBdr>
        <w:top w:val="none" w:sz="0" w:space="0" w:color="auto"/>
        <w:left w:val="none" w:sz="0" w:space="0" w:color="auto"/>
        <w:bottom w:val="none" w:sz="0" w:space="0" w:color="auto"/>
        <w:right w:val="none" w:sz="0" w:space="0" w:color="auto"/>
      </w:divBdr>
    </w:div>
    <w:div w:id="1714036601">
      <w:bodyDiv w:val="1"/>
      <w:marLeft w:val="0"/>
      <w:marRight w:val="0"/>
      <w:marTop w:val="0"/>
      <w:marBottom w:val="0"/>
      <w:divBdr>
        <w:top w:val="none" w:sz="0" w:space="0" w:color="auto"/>
        <w:left w:val="none" w:sz="0" w:space="0" w:color="auto"/>
        <w:bottom w:val="none" w:sz="0" w:space="0" w:color="auto"/>
        <w:right w:val="none" w:sz="0" w:space="0" w:color="auto"/>
      </w:divBdr>
    </w:div>
    <w:div w:id="1744331732">
      <w:bodyDiv w:val="1"/>
      <w:marLeft w:val="0"/>
      <w:marRight w:val="0"/>
      <w:marTop w:val="0"/>
      <w:marBottom w:val="0"/>
      <w:divBdr>
        <w:top w:val="none" w:sz="0" w:space="0" w:color="auto"/>
        <w:left w:val="none" w:sz="0" w:space="0" w:color="auto"/>
        <w:bottom w:val="none" w:sz="0" w:space="0" w:color="auto"/>
        <w:right w:val="none" w:sz="0" w:space="0" w:color="auto"/>
      </w:divBdr>
    </w:div>
    <w:div w:id="1772238284">
      <w:bodyDiv w:val="1"/>
      <w:marLeft w:val="0"/>
      <w:marRight w:val="0"/>
      <w:marTop w:val="0"/>
      <w:marBottom w:val="0"/>
      <w:divBdr>
        <w:top w:val="none" w:sz="0" w:space="0" w:color="auto"/>
        <w:left w:val="none" w:sz="0" w:space="0" w:color="auto"/>
        <w:bottom w:val="none" w:sz="0" w:space="0" w:color="auto"/>
        <w:right w:val="none" w:sz="0" w:space="0" w:color="auto"/>
      </w:divBdr>
    </w:div>
    <w:div w:id="1800608559">
      <w:bodyDiv w:val="1"/>
      <w:marLeft w:val="0"/>
      <w:marRight w:val="0"/>
      <w:marTop w:val="0"/>
      <w:marBottom w:val="0"/>
      <w:divBdr>
        <w:top w:val="none" w:sz="0" w:space="0" w:color="auto"/>
        <w:left w:val="none" w:sz="0" w:space="0" w:color="auto"/>
        <w:bottom w:val="none" w:sz="0" w:space="0" w:color="auto"/>
        <w:right w:val="none" w:sz="0" w:space="0" w:color="auto"/>
      </w:divBdr>
    </w:div>
    <w:div w:id="1805662327">
      <w:bodyDiv w:val="1"/>
      <w:marLeft w:val="0"/>
      <w:marRight w:val="0"/>
      <w:marTop w:val="0"/>
      <w:marBottom w:val="0"/>
      <w:divBdr>
        <w:top w:val="none" w:sz="0" w:space="0" w:color="auto"/>
        <w:left w:val="none" w:sz="0" w:space="0" w:color="auto"/>
        <w:bottom w:val="none" w:sz="0" w:space="0" w:color="auto"/>
        <w:right w:val="none" w:sz="0" w:space="0" w:color="auto"/>
      </w:divBdr>
    </w:div>
    <w:div w:id="1806240831">
      <w:bodyDiv w:val="1"/>
      <w:marLeft w:val="0"/>
      <w:marRight w:val="0"/>
      <w:marTop w:val="0"/>
      <w:marBottom w:val="0"/>
      <w:divBdr>
        <w:top w:val="none" w:sz="0" w:space="0" w:color="auto"/>
        <w:left w:val="none" w:sz="0" w:space="0" w:color="auto"/>
        <w:bottom w:val="none" w:sz="0" w:space="0" w:color="auto"/>
        <w:right w:val="none" w:sz="0" w:space="0" w:color="auto"/>
      </w:divBdr>
    </w:div>
    <w:div w:id="1815096141">
      <w:bodyDiv w:val="1"/>
      <w:marLeft w:val="0"/>
      <w:marRight w:val="0"/>
      <w:marTop w:val="0"/>
      <w:marBottom w:val="0"/>
      <w:divBdr>
        <w:top w:val="none" w:sz="0" w:space="0" w:color="auto"/>
        <w:left w:val="none" w:sz="0" w:space="0" w:color="auto"/>
        <w:bottom w:val="none" w:sz="0" w:space="0" w:color="auto"/>
        <w:right w:val="none" w:sz="0" w:space="0" w:color="auto"/>
      </w:divBdr>
    </w:div>
    <w:div w:id="1842305745">
      <w:bodyDiv w:val="1"/>
      <w:marLeft w:val="0"/>
      <w:marRight w:val="0"/>
      <w:marTop w:val="0"/>
      <w:marBottom w:val="0"/>
      <w:divBdr>
        <w:top w:val="none" w:sz="0" w:space="0" w:color="auto"/>
        <w:left w:val="none" w:sz="0" w:space="0" w:color="auto"/>
        <w:bottom w:val="none" w:sz="0" w:space="0" w:color="auto"/>
        <w:right w:val="none" w:sz="0" w:space="0" w:color="auto"/>
      </w:divBdr>
    </w:div>
    <w:div w:id="1843739159">
      <w:bodyDiv w:val="1"/>
      <w:marLeft w:val="0"/>
      <w:marRight w:val="0"/>
      <w:marTop w:val="0"/>
      <w:marBottom w:val="0"/>
      <w:divBdr>
        <w:top w:val="none" w:sz="0" w:space="0" w:color="auto"/>
        <w:left w:val="none" w:sz="0" w:space="0" w:color="auto"/>
        <w:bottom w:val="none" w:sz="0" w:space="0" w:color="auto"/>
        <w:right w:val="none" w:sz="0" w:space="0" w:color="auto"/>
      </w:divBdr>
    </w:div>
    <w:div w:id="1879588664">
      <w:bodyDiv w:val="1"/>
      <w:marLeft w:val="0"/>
      <w:marRight w:val="0"/>
      <w:marTop w:val="0"/>
      <w:marBottom w:val="0"/>
      <w:divBdr>
        <w:top w:val="none" w:sz="0" w:space="0" w:color="auto"/>
        <w:left w:val="none" w:sz="0" w:space="0" w:color="auto"/>
        <w:bottom w:val="none" w:sz="0" w:space="0" w:color="auto"/>
        <w:right w:val="none" w:sz="0" w:space="0" w:color="auto"/>
      </w:divBdr>
    </w:div>
    <w:div w:id="1924146743">
      <w:bodyDiv w:val="1"/>
      <w:marLeft w:val="0"/>
      <w:marRight w:val="0"/>
      <w:marTop w:val="0"/>
      <w:marBottom w:val="0"/>
      <w:divBdr>
        <w:top w:val="none" w:sz="0" w:space="0" w:color="auto"/>
        <w:left w:val="none" w:sz="0" w:space="0" w:color="auto"/>
        <w:bottom w:val="none" w:sz="0" w:space="0" w:color="auto"/>
        <w:right w:val="none" w:sz="0" w:space="0" w:color="auto"/>
      </w:divBdr>
    </w:div>
    <w:div w:id="1953776801">
      <w:bodyDiv w:val="1"/>
      <w:marLeft w:val="0"/>
      <w:marRight w:val="0"/>
      <w:marTop w:val="0"/>
      <w:marBottom w:val="0"/>
      <w:divBdr>
        <w:top w:val="none" w:sz="0" w:space="0" w:color="auto"/>
        <w:left w:val="none" w:sz="0" w:space="0" w:color="auto"/>
        <w:bottom w:val="none" w:sz="0" w:space="0" w:color="auto"/>
        <w:right w:val="none" w:sz="0" w:space="0" w:color="auto"/>
      </w:divBdr>
    </w:div>
    <w:div w:id="1978142366">
      <w:bodyDiv w:val="1"/>
      <w:marLeft w:val="0"/>
      <w:marRight w:val="0"/>
      <w:marTop w:val="0"/>
      <w:marBottom w:val="0"/>
      <w:divBdr>
        <w:top w:val="none" w:sz="0" w:space="0" w:color="auto"/>
        <w:left w:val="none" w:sz="0" w:space="0" w:color="auto"/>
        <w:bottom w:val="none" w:sz="0" w:space="0" w:color="auto"/>
        <w:right w:val="none" w:sz="0" w:space="0" w:color="auto"/>
      </w:divBdr>
    </w:div>
    <w:div w:id="2006471868">
      <w:bodyDiv w:val="1"/>
      <w:marLeft w:val="0"/>
      <w:marRight w:val="0"/>
      <w:marTop w:val="0"/>
      <w:marBottom w:val="0"/>
      <w:divBdr>
        <w:top w:val="none" w:sz="0" w:space="0" w:color="auto"/>
        <w:left w:val="none" w:sz="0" w:space="0" w:color="auto"/>
        <w:bottom w:val="none" w:sz="0" w:space="0" w:color="auto"/>
        <w:right w:val="none" w:sz="0" w:space="0" w:color="auto"/>
      </w:divBdr>
    </w:div>
    <w:div w:id="2044670907">
      <w:bodyDiv w:val="1"/>
      <w:marLeft w:val="0"/>
      <w:marRight w:val="0"/>
      <w:marTop w:val="0"/>
      <w:marBottom w:val="0"/>
      <w:divBdr>
        <w:top w:val="none" w:sz="0" w:space="0" w:color="auto"/>
        <w:left w:val="none" w:sz="0" w:space="0" w:color="auto"/>
        <w:bottom w:val="none" w:sz="0" w:space="0" w:color="auto"/>
        <w:right w:val="none" w:sz="0" w:space="0" w:color="auto"/>
      </w:divBdr>
    </w:div>
    <w:div w:id="2051025917">
      <w:bodyDiv w:val="1"/>
      <w:marLeft w:val="0"/>
      <w:marRight w:val="0"/>
      <w:marTop w:val="0"/>
      <w:marBottom w:val="0"/>
      <w:divBdr>
        <w:top w:val="none" w:sz="0" w:space="0" w:color="auto"/>
        <w:left w:val="none" w:sz="0" w:space="0" w:color="auto"/>
        <w:bottom w:val="none" w:sz="0" w:space="0" w:color="auto"/>
        <w:right w:val="none" w:sz="0" w:space="0" w:color="auto"/>
      </w:divBdr>
    </w:div>
    <w:div w:id="2109614907">
      <w:bodyDiv w:val="1"/>
      <w:marLeft w:val="0"/>
      <w:marRight w:val="0"/>
      <w:marTop w:val="0"/>
      <w:marBottom w:val="0"/>
      <w:divBdr>
        <w:top w:val="none" w:sz="0" w:space="0" w:color="auto"/>
        <w:left w:val="none" w:sz="0" w:space="0" w:color="auto"/>
        <w:bottom w:val="none" w:sz="0" w:space="0" w:color="auto"/>
        <w:right w:val="none" w:sz="0" w:space="0" w:color="auto"/>
      </w:divBdr>
    </w:div>
    <w:div w:id="2127194356">
      <w:bodyDiv w:val="1"/>
      <w:marLeft w:val="0"/>
      <w:marRight w:val="0"/>
      <w:marTop w:val="0"/>
      <w:marBottom w:val="0"/>
      <w:divBdr>
        <w:top w:val="none" w:sz="0" w:space="0" w:color="auto"/>
        <w:left w:val="none" w:sz="0" w:space="0" w:color="auto"/>
        <w:bottom w:val="none" w:sz="0" w:space="0" w:color="auto"/>
        <w:right w:val="none" w:sz="0" w:space="0" w:color="auto"/>
      </w:divBdr>
    </w:div>
    <w:div w:id="213151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vcr.cz/clanek/strategicky-ramec-rozvoje.aspx"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yperlink" Target="https://www.mpsv.cz/web/cz/zakony"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oter" Target="footer1.xml"/><Relationship Id="rId10" Type="http://schemas.openxmlformats.org/officeDocument/2006/relationships/hyperlink" Target="https://www.mvcr.cz/sluzba/clanek/vzdelavani-pravni-uprava.aspx"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likace.mvcr.cz/sbirka-zakonu/" TargetMode="External"/><Relationship Id="rId14" Type="http://schemas.openxmlformats.org/officeDocument/2006/relationships/hyperlink" Target="https://www.uradprace.cz/web/cz/o-uradu-prac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hyperlink" Target="https://aplikace.mvcr.cz/sbirka-zakonu/SearchResult.aspx?q=1/1991&amp;typeLaw=zakon&amp;what=Cislo_zakona_s"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vsupo.cz/"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D298B-B184-4C2B-BA30-0798499CD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138</Pages>
  <Words>30399</Words>
  <Characters>179359</Characters>
  <Application>Microsoft Office Word</Application>
  <DocSecurity>0</DocSecurity>
  <Lines>1494</Lines>
  <Paragraphs>418</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209340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Markéta Tilkeridu</dc:creator>
  <cp:keywords/>
  <dc:description/>
  <cp:lastModifiedBy>Marky</cp:lastModifiedBy>
  <cp:revision>5</cp:revision>
  <cp:lastPrinted>2018-03-31T14:20:00Z</cp:lastPrinted>
  <dcterms:created xsi:type="dcterms:W3CDTF">2022-03-19T06:58:00Z</dcterms:created>
  <dcterms:modified xsi:type="dcterms:W3CDTF">2022-03-22T11:12:00Z</dcterms:modified>
</cp:coreProperties>
</file>