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C0" w:rsidRPr="00545648" w:rsidRDefault="00DF6E9C" w:rsidP="000144C0">
      <w:pPr>
        <w:spacing w:line="276" w:lineRule="auto"/>
        <w:ind w:firstLine="0"/>
        <w:jc w:val="center"/>
        <w:rPr>
          <w:b/>
          <w:sz w:val="32"/>
          <w:szCs w:val="32"/>
        </w:rPr>
      </w:pPr>
      <w:bookmarkStart w:id="0" w:name="_GoBack"/>
      <w:bookmarkEnd w:id="0"/>
      <w:r w:rsidRPr="00545648">
        <w:rPr>
          <w:b/>
          <w:sz w:val="32"/>
          <w:szCs w:val="32"/>
        </w:rPr>
        <w:t>Univerzita Palackého v Olomouci</w:t>
      </w:r>
    </w:p>
    <w:p w:rsidR="00703EAF" w:rsidRPr="00545648" w:rsidRDefault="00703EAF" w:rsidP="00703EAF">
      <w:pPr>
        <w:ind w:firstLine="0"/>
        <w:contextualSpacing/>
        <w:jc w:val="center"/>
        <w:rPr>
          <w:b/>
          <w:bCs/>
          <w:sz w:val="32"/>
          <w:szCs w:val="32"/>
        </w:rPr>
      </w:pPr>
      <w:bookmarkStart w:id="1" w:name="_Toc288581326"/>
      <w:bookmarkStart w:id="2" w:name="_Toc288517762"/>
      <w:bookmarkStart w:id="3" w:name="_Toc288516912"/>
      <w:bookmarkStart w:id="4" w:name="_Toc288055724"/>
      <w:bookmarkStart w:id="5" w:name="_Toc287997302"/>
      <w:bookmarkStart w:id="6" w:name="_Toc287996808"/>
      <w:bookmarkStart w:id="7" w:name="_Toc287996707"/>
      <w:r w:rsidRPr="00545648">
        <w:rPr>
          <w:b/>
          <w:sz w:val="32"/>
          <w:szCs w:val="32"/>
        </w:rPr>
        <w:t>Právnická fakulta</w:t>
      </w:r>
      <w:bookmarkEnd w:id="1"/>
      <w:bookmarkEnd w:id="2"/>
      <w:bookmarkEnd w:id="3"/>
      <w:bookmarkEnd w:id="4"/>
      <w:bookmarkEnd w:id="5"/>
      <w:bookmarkEnd w:id="6"/>
      <w:bookmarkEnd w:id="7"/>
    </w:p>
    <w:p w:rsidR="00703EAF" w:rsidRPr="00545648" w:rsidRDefault="00703EAF" w:rsidP="00703EAF">
      <w:pPr>
        <w:contextualSpacing/>
        <w:jc w:val="center"/>
        <w:rPr>
          <w:b/>
          <w:bCs/>
          <w:sz w:val="48"/>
          <w:szCs w:val="48"/>
        </w:rPr>
      </w:pPr>
    </w:p>
    <w:p w:rsidR="00703EAF" w:rsidRPr="00545648" w:rsidRDefault="00703EAF" w:rsidP="00703EAF">
      <w:pPr>
        <w:contextualSpacing/>
        <w:jc w:val="center"/>
        <w:rPr>
          <w:b/>
          <w:bCs/>
          <w:sz w:val="48"/>
          <w:szCs w:val="48"/>
        </w:rPr>
      </w:pPr>
    </w:p>
    <w:p w:rsidR="00703EAF" w:rsidRPr="00545648" w:rsidRDefault="00703EAF" w:rsidP="00703EAF">
      <w:pPr>
        <w:contextualSpacing/>
        <w:jc w:val="center"/>
        <w:rPr>
          <w:b/>
          <w:bCs/>
          <w:sz w:val="48"/>
          <w:szCs w:val="48"/>
        </w:rPr>
      </w:pPr>
    </w:p>
    <w:p w:rsidR="00703EAF" w:rsidRPr="00545648" w:rsidRDefault="00703EAF" w:rsidP="00703EAF">
      <w:pPr>
        <w:contextualSpacing/>
        <w:jc w:val="center"/>
        <w:rPr>
          <w:b/>
          <w:bCs/>
          <w:sz w:val="48"/>
          <w:szCs w:val="48"/>
        </w:rPr>
      </w:pPr>
    </w:p>
    <w:p w:rsidR="00703EAF" w:rsidRPr="00545648" w:rsidRDefault="00703EAF" w:rsidP="00703EAF">
      <w:pPr>
        <w:ind w:firstLine="0"/>
        <w:contextualSpacing/>
        <w:jc w:val="center"/>
        <w:rPr>
          <w:b/>
          <w:sz w:val="28"/>
          <w:szCs w:val="28"/>
        </w:rPr>
      </w:pPr>
      <w:bookmarkStart w:id="8" w:name="_Toc288581327"/>
      <w:bookmarkStart w:id="9" w:name="_Toc288517763"/>
      <w:bookmarkStart w:id="10" w:name="_Toc288516913"/>
      <w:bookmarkStart w:id="11" w:name="_Toc288055725"/>
      <w:bookmarkStart w:id="12" w:name="_Toc287997303"/>
      <w:bookmarkStart w:id="13" w:name="_Toc287996809"/>
      <w:bookmarkStart w:id="14" w:name="_Toc287996708"/>
      <w:r w:rsidRPr="00545648">
        <w:rPr>
          <w:b/>
          <w:sz w:val="28"/>
          <w:szCs w:val="28"/>
        </w:rPr>
        <w:t xml:space="preserve">Mgr. </w:t>
      </w:r>
      <w:bookmarkEnd w:id="8"/>
      <w:bookmarkEnd w:id="9"/>
      <w:bookmarkEnd w:id="10"/>
      <w:bookmarkEnd w:id="11"/>
      <w:bookmarkEnd w:id="12"/>
      <w:bookmarkEnd w:id="13"/>
      <w:bookmarkEnd w:id="14"/>
      <w:r w:rsidRPr="00545648">
        <w:rPr>
          <w:b/>
          <w:sz w:val="28"/>
          <w:szCs w:val="28"/>
        </w:rPr>
        <w:t>Matěj Brož</w:t>
      </w:r>
    </w:p>
    <w:p w:rsidR="00703EAF" w:rsidRPr="00545648" w:rsidRDefault="00703EAF" w:rsidP="00703EAF">
      <w:pPr>
        <w:contextualSpacing/>
        <w:jc w:val="center"/>
        <w:rPr>
          <w:b/>
          <w:bCs/>
          <w:sz w:val="32"/>
          <w:szCs w:val="32"/>
        </w:rPr>
      </w:pPr>
    </w:p>
    <w:p w:rsidR="00703EAF" w:rsidRPr="00545648" w:rsidRDefault="00703EAF" w:rsidP="00703EAF">
      <w:pPr>
        <w:ind w:firstLine="0"/>
        <w:contextualSpacing/>
        <w:jc w:val="center"/>
        <w:rPr>
          <w:b/>
          <w:bCs/>
          <w:sz w:val="32"/>
          <w:szCs w:val="32"/>
        </w:rPr>
      </w:pPr>
      <w:r w:rsidRPr="00545648">
        <w:rPr>
          <w:b/>
          <w:bCs/>
          <w:sz w:val="32"/>
          <w:szCs w:val="32"/>
        </w:rPr>
        <w:t>Úpadek obchodní korporace a jeho některé dopady na členy volených orgánů</w:t>
      </w:r>
    </w:p>
    <w:p w:rsidR="00703EAF" w:rsidRPr="00545648" w:rsidRDefault="00703EAF" w:rsidP="00703EAF">
      <w:pPr>
        <w:ind w:firstLine="0"/>
        <w:contextualSpacing/>
        <w:jc w:val="center"/>
        <w:rPr>
          <w:b/>
          <w:sz w:val="32"/>
          <w:szCs w:val="32"/>
        </w:rPr>
      </w:pPr>
      <w:bookmarkStart w:id="15" w:name="_Toc288581328"/>
    </w:p>
    <w:p w:rsidR="00703EAF" w:rsidRPr="00545648" w:rsidRDefault="00703EAF" w:rsidP="00703EAF">
      <w:pPr>
        <w:ind w:firstLine="0"/>
        <w:contextualSpacing/>
        <w:jc w:val="center"/>
        <w:rPr>
          <w:b/>
          <w:sz w:val="28"/>
          <w:szCs w:val="28"/>
        </w:rPr>
      </w:pPr>
      <w:r w:rsidRPr="00545648">
        <w:rPr>
          <w:b/>
          <w:sz w:val="28"/>
          <w:szCs w:val="28"/>
        </w:rPr>
        <w:t xml:space="preserve">Rigorózní </w:t>
      </w:r>
      <w:bookmarkEnd w:id="15"/>
      <w:r w:rsidRPr="00545648">
        <w:rPr>
          <w:b/>
          <w:sz w:val="28"/>
          <w:szCs w:val="28"/>
        </w:rPr>
        <w:t>práce</w:t>
      </w:r>
    </w:p>
    <w:p w:rsidR="00703EAF" w:rsidRPr="00545648" w:rsidRDefault="00703EAF" w:rsidP="00703EAF">
      <w:pPr>
        <w:ind w:firstLine="539"/>
        <w:contextualSpacing/>
        <w:jc w:val="center"/>
        <w:rPr>
          <w:b/>
          <w:bCs/>
          <w:sz w:val="48"/>
          <w:szCs w:val="48"/>
          <w14:shadow w14:blurRad="50800" w14:dist="38100" w14:dir="2700000" w14:sx="100000" w14:sy="100000" w14:kx="0" w14:ky="0" w14:algn="tl">
            <w14:srgbClr w14:val="000000">
              <w14:alpha w14:val="60000"/>
            </w14:srgbClr>
          </w14:shadow>
        </w:rPr>
      </w:pPr>
    </w:p>
    <w:p w:rsidR="00703EAF" w:rsidRPr="00545648" w:rsidRDefault="00703EAF" w:rsidP="00703EAF">
      <w:pPr>
        <w:ind w:firstLine="539"/>
        <w:contextualSpacing/>
        <w:jc w:val="center"/>
        <w:rPr>
          <w:b/>
          <w:bCs/>
          <w:sz w:val="48"/>
          <w:szCs w:val="48"/>
          <w14:shadow w14:blurRad="50800" w14:dist="38100" w14:dir="2700000" w14:sx="100000" w14:sy="100000" w14:kx="0" w14:ky="0" w14:algn="tl">
            <w14:srgbClr w14:val="000000">
              <w14:alpha w14:val="60000"/>
            </w14:srgbClr>
          </w14:shadow>
        </w:rPr>
      </w:pPr>
    </w:p>
    <w:p w:rsidR="00703EAF" w:rsidRPr="00545648" w:rsidRDefault="00703EAF" w:rsidP="00703EAF">
      <w:pPr>
        <w:ind w:firstLine="539"/>
        <w:contextualSpacing/>
        <w:jc w:val="center"/>
        <w:rPr>
          <w:b/>
          <w:bCs/>
          <w:sz w:val="48"/>
          <w:szCs w:val="48"/>
          <w14:shadow w14:blurRad="50800" w14:dist="38100" w14:dir="2700000" w14:sx="100000" w14:sy="100000" w14:kx="0" w14:ky="0" w14:algn="tl">
            <w14:srgbClr w14:val="000000">
              <w14:alpha w14:val="60000"/>
            </w14:srgbClr>
          </w14:shadow>
        </w:rPr>
      </w:pPr>
    </w:p>
    <w:p w:rsidR="00703EAF" w:rsidRPr="00545648" w:rsidRDefault="00703EAF" w:rsidP="00703EAF">
      <w:pPr>
        <w:ind w:firstLine="539"/>
        <w:contextualSpacing/>
        <w:jc w:val="center"/>
        <w:rPr>
          <w:b/>
          <w:bCs/>
          <w:sz w:val="48"/>
          <w:szCs w:val="48"/>
          <w14:shadow w14:blurRad="50800" w14:dist="38100" w14:dir="2700000" w14:sx="100000" w14:sy="100000" w14:kx="0" w14:ky="0" w14:algn="tl">
            <w14:srgbClr w14:val="000000">
              <w14:alpha w14:val="60000"/>
            </w14:srgbClr>
          </w14:shadow>
        </w:rPr>
      </w:pPr>
    </w:p>
    <w:p w:rsidR="00703EAF" w:rsidRPr="00545648" w:rsidRDefault="00703EAF" w:rsidP="00703EAF">
      <w:pPr>
        <w:ind w:firstLine="0"/>
        <w:contextualSpacing/>
        <w:rPr>
          <w:b/>
          <w:bCs/>
          <w:sz w:val="48"/>
          <w:szCs w:val="48"/>
          <w14:shadow w14:blurRad="50800" w14:dist="38100" w14:dir="2700000" w14:sx="100000" w14:sy="100000" w14:kx="0" w14:ky="0" w14:algn="tl">
            <w14:srgbClr w14:val="000000">
              <w14:alpha w14:val="60000"/>
            </w14:srgbClr>
          </w14:shadow>
        </w:rPr>
      </w:pPr>
    </w:p>
    <w:p w:rsidR="00DF6E9C" w:rsidRPr="00545648" w:rsidRDefault="00DF6E9C" w:rsidP="00703EAF">
      <w:pPr>
        <w:ind w:firstLine="0"/>
        <w:contextualSpacing/>
        <w:jc w:val="center"/>
        <w:rPr>
          <w:b/>
          <w:sz w:val="28"/>
          <w:szCs w:val="28"/>
        </w:rPr>
      </w:pPr>
      <w:bookmarkStart w:id="16" w:name="_Toc288581329"/>
      <w:bookmarkStart w:id="17" w:name="_Toc288517764"/>
      <w:bookmarkStart w:id="18" w:name="_Toc288516914"/>
      <w:bookmarkStart w:id="19" w:name="_Toc288055726"/>
      <w:bookmarkStart w:id="20" w:name="_Toc287997304"/>
      <w:bookmarkStart w:id="21" w:name="_Toc287996810"/>
      <w:bookmarkStart w:id="22" w:name="_Toc287996709"/>
    </w:p>
    <w:p w:rsidR="00DF6E9C" w:rsidRPr="00545648" w:rsidRDefault="00DF6E9C" w:rsidP="00703EAF">
      <w:pPr>
        <w:ind w:firstLine="0"/>
        <w:contextualSpacing/>
        <w:jc w:val="center"/>
        <w:rPr>
          <w:b/>
          <w:sz w:val="28"/>
          <w:szCs w:val="28"/>
        </w:rPr>
      </w:pPr>
    </w:p>
    <w:p w:rsidR="00703EAF" w:rsidRPr="00545648" w:rsidRDefault="00703EAF" w:rsidP="00703EAF">
      <w:pPr>
        <w:ind w:firstLine="0"/>
        <w:contextualSpacing/>
        <w:jc w:val="center"/>
        <w:rPr>
          <w:b/>
          <w:sz w:val="28"/>
          <w:szCs w:val="28"/>
        </w:rPr>
      </w:pPr>
      <w:r w:rsidRPr="00545648">
        <w:rPr>
          <w:b/>
          <w:sz w:val="28"/>
          <w:szCs w:val="28"/>
        </w:rPr>
        <w:t>Olomouc 201</w:t>
      </w:r>
      <w:bookmarkEnd w:id="16"/>
      <w:bookmarkEnd w:id="17"/>
      <w:bookmarkEnd w:id="18"/>
      <w:bookmarkEnd w:id="19"/>
      <w:bookmarkEnd w:id="20"/>
      <w:bookmarkEnd w:id="21"/>
      <w:bookmarkEnd w:id="22"/>
      <w:r w:rsidRPr="00545648">
        <w:rPr>
          <w:b/>
          <w:sz w:val="28"/>
          <w:szCs w:val="28"/>
        </w:rPr>
        <w:t>4</w:t>
      </w:r>
    </w:p>
    <w:p w:rsidR="00703EAF" w:rsidRPr="00545648" w:rsidRDefault="00703EAF" w:rsidP="00703EAF">
      <w:pPr>
        <w:contextualSpacing/>
        <w:jc w:val="center"/>
        <w:rPr>
          <w:sz w:val="48"/>
          <w:szCs w:val="48"/>
        </w:rPr>
      </w:pPr>
    </w:p>
    <w:p w:rsidR="000144C0" w:rsidRPr="00545648" w:rsidRDefault="000144C0" w:rsidP="000144C0">
      <w:pPr>
        <w:spacing w:line="276" w:lineRule="auto"/>
        <w:ind w:firstLine="0"/>
        <w:jc w:val="center"/>
        <w:rPr>
          <w:szCs w:val="24"/>
        </w:rPr>
      </w:pPr>
    </w:p>
    <w:p w:rsidR="000144C0" w:rsidRPr="00545648" w:rsidRDefault="000144C0" w:rsidP="000144C0">
      <w:pPr>
        <w:spacing w:line="276" w:lineRule="auto"/>
        <w:ind w:firstLine="0"/>
        <w:jc w:val="center"/>
        <w:rPr>
          <w:szCs w:val="24"/>
        </w:rPr>
      </w:pPr>
    </w:p>
    <w:p w:rsidR="000144C0" w:rsidRPr="00545648" w:rsidRDefault="000144C0" w:rsidP="000144C0">
      <w:pPr>
        <w:spacing w:line="276" w:lineRule="auto"/>
        <w:ind w:firstLine="0"/>
        <w:jc w:val="center"/>
        <w:rPr>
          <w:szCs w:val="24"/>
        </w:rPr>
      </w:pPr>
    </w:p>
    <w:p w:rsidR="000144C0" w:rsidRPr="00545648" w:rsidRDefault="000144C0" w:rsidP="000144C0">
      <w:pPr>
        <w:spacing w:line="276" w:lineRule="auto"/>
        <w:ind w:firstLine="0"/>
        <w:jc w:val="center"/>
        <w:rPr>
          <w:sz w:val="30"/>
          <w:szCs w:val="30"/>
        </w:rPr>
      </w:pPr>
    </w:p>
    <w:p w:rsidR="00AC3906" w:rsidRPr="00545648" w:rsidRDefault="00AC3906" w:rsidP="00534E7A">
      <w:pPr>
        <w:spacing w:line="276" w:lineRule="auto"/>
        <w:ind w:firstLine="0"/>
        <w:jc w:val="center"/>
        <w:rPr>
          <w:b/>
          <w:sz w:val="30"/>
          <w:szCs w:val="30"/>
        </w:rPr>
      </w:pPr>
    </w:p>
    <w:p w:rsidR="00AC3906" w:rsidRPr="00545648" w:rsidRDefault="00AC3906" w:rsidP="00534E7A">
      <w:pPr>
        <w:spacing w:line="276" w:lineRule="auto"/>
        <w:ind w:firstLine="0"/>
        <w:jc w:val="center"/>
        <w:rPr>
          <w:b/>
          <w:sz w:val="30"/>
          <w:szCs w:val="30"/>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rPr>
          <w:szCs w:val="24"/>
        </w:rPr>
      </w:pPr>
    </w:p>
    <w:p w:rsidR="00703EAF" w:rsidRPr="00545648" w:rsidRDefault="00703EAF" w:rsidP="00703EAF">
      <w:pPr>
        <w:spacing w:line="276" w:lineRule="auto"/>
        <w:ind w:firstLine="0"/>
        <w:rPr>
          <w:bCs/>
          <w:szCs w:val="24"/>
        </w:rPr>
      </w:pPr>
      <w:r w:rsidRPr="00545648">
        <w:rPr>
          <w:szCs w:val="24"/>
        </w:rPr>
        <w:t>Prohlašuji, že jsem rigorózní práci na téma „</w:t>
      </w:r>
      <w:r w:rsidRPr="00507B29">
        <w:rPr>
          <w:szCs w:val="24"/>
        </w:rPr>
        <w:t>Úpadek obchodní korporace a jeho některé dopady na členy volených orgánů“</w:t>
      </w:r>
      <w:r w:rsidRPr="00545648">
        <w:rPr>
          <w:szCs w:val="24"/>
        </w:rPr>
        <w:t xml:space="preserve"> vypracoval samostatně a citoval jsem všechny použité zdroje. </w:t>
      </w:r>
    </w:p>
    <w:p w:rsidR="00703EAF" w:rsidRPr="00545648" w:rsidRDefault="00703EAF" w:rsidP="00703EAF">
      <w:pPr>
        <w:spacing w:line="276" w:lineRule="auto"/>
        <w:ind w:firstLine="0"/>
        <w:jc w:val="center"/>
        <w:rPr>
          <w:b/>
          <w:szCs w:val="24"/>
        </w:rPr>
      </w:pPr>
    </w:p>
    <w:p w:rsidR="00703EAF" w:rsidRPr="00545648" w:rsidRDefault="00703EAF" w:rsidP="00703EAF">
      <w:pPr>
        <w:spacing w:line="276" w:lineRule="auto"/>
        <w:ind w:firstLine="0"/>
        <w:rPr>
          <w:szCs w:val="24"/>
        </w:rPr>
      </w:pPr>
    </w:p>
    <w:p w:rsidR="00703EAF" w:rsidRPr="00545648" w:rsidRDefault="00703EAF" w:rsidP="00050E3F">
      <w:pPr>
        <w:spacing w:line="276" w:lineRule="auto"/>
        <w:ind w:firstLine="0"/>
        <w:rPr>
          <w:szCs w:val="24"/>
        </w:rPr>
      </w:pPr>
      <w:r w:rsidRPr="00545648">
        <w:rPr>
          <w:szCs w:val="24"/>
        </w:rPr>
        <w:t>V</w:t>
      </w:r>
      <w:r w:rsidR="007A5E80" w:rsidRPr="00545648">
        <w:rPr>
          <w:szCs w:val="24"/>
        </w:rPr>
        <w:t> Ostravě dne …………. 2014</w:t>
      </w:r>
      <w:r w:rsidR="007A5E80" w:rsidRPr="00545648">
        <w:rPr>
          <w:szCs w:val="24"/>
        </w:rPr>
        <w:tab/>
      </w:r>
      <w:r w:rsidR="007A5E80" w:rsidRPr="00545648">
        <w:rPr>
          <w:szCs w:val="24"/>
        </w:rPr>
        <w:tab/>
      </w:r>
      <w:r w:rsidR="007A5E80" w:rsidRPr="00545648">
        <w:rPr>
          <w:szCs w:val="24"/>
        </w:rPr>
        <w:tab/>
      </w:r>
      <w:r w:rsidR="007A5E80" w:rsidRPr="00545648">
        <w:rPr>
          <w:szCs w:val="24"/>
        </w:rPr>
        <w:tab/>
      </w:r>
      <w:r w:rsidRPr="00545648">
        <w:rPr>
          <w:szCs w:val="24"/>
        </w:rPr>
        <w:t>…………………………</w:t>
      </w:r>
      <w:r w:rsidRPr="00545648">
        <w:rPr>
          <w:szCs w:val="24"/>
        </w:rPr>
        <w:tab/>
      </w:r>
      <w:r w:rsidRPr="00545648">
        <w:rPr>
          <w:szCs w:val="24"/>
        </w:rPr>
        <w:tab/>
      </w:r>
      <w:r w:rsidRPr="00545648">
        <w:rPr>
          <w:szCs w:val="24"/>
        </w:rPr>
        <w:tab/>
      </w:r>
      <w:r w:rsidRPr="00545648">
        <w:rPr>
          <w:szCs w:val="24"/>
        </w:rPr>
        <w:tab/>
      </w:r>
      <w:r w:rsidRPr="00545648">
        <w:rPr>
          <w:szCs w:val="24"/>
        </w:rPr>
        <w:tab/>
      </w:r>
      <w:r w:rsidRPr="00545648">
        <w:rPr>
          <w:szCs w:val="24"/>
        </w:rPr>
        <w:tab/>
      </w:r>
      <w:r w:rsidRPr="00545648">
        <w:rPr>
          <w:szCs w:val="24"/>
        </w:rPr>
        <w:tab/>
      </w:r>
      <w:r w:rsidRPr="00545648">
        <w:rPr>
          <w:szCs w:val="24"/>
        </w:rPr>
        <w:tab/>
      </w:r>
      <w:r w:rsidRPr="00545648">
        <w:rPr>
          <w:szCs w:val="24"/>
        </w:rPr>
        <w:tab/>
        <w:t>Mgr. Matěj Brož</w:t>
      </w:r>
      <w:r w:rsidRPr="00545648">
        <w:rPr>
          <w:b/>
          <w:sz w:val="32"/>
          <w:szCs w:val="32"/>
        </w:rPr>
        <w:br w:type="page"/>
      </w: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03EAF" w:rsidRPr="00545648" w:rsidRDefault="00703EAF">
      <w:pPr>
        <w:spacing w:line="276" w:lineRule="auto"/>
        <w:ind w:firstLine="0"/>
        <w:jc w:val="left"/>
        <w:rPr>
          <w:rFonts w:eastAsiaTheme="minorEastAsia"/>
          <w:b/>
          <w:sz w:val="32"/>
          <w:szCs w:val="32"/>
        </w:rPr>
      </w:pPr>
    </w:p>
    <w:p w:rsidR="007A5E80" w:rsidRPr="00545648" w:rsidRDefault="007A5E80" w:rsidP="00703EAF">
      <w:pPr>
        <w:spacing w:line="276" w:lineRule="auto"/>
        <w:ind w:firstLine="0"/>
        <w:rPr>
          <w:rFonts w:eastAsiaTheme="minorEastAsia"/>
          <w:szCs w:val="24"/>
        </w:rPr>
      </w:pPr>
    </w:p>
    <w:p w:rsidR="007A5E80" w:rsidRPr="00545648" w:rsidRDefault="007A5E80" w:rsidP="00703EAF">
      <w:pPr>
        <w:spacing w:line="276" w:lineRule="auto"/>
        <w:ind w:firstLine="0"/>
        <w:rPr>
          <w:rFonts w:eastAsiaTheme="minorEastAsia"/>
          <w:szCs w:val="24"/>
        </w:rPr>
      </w:pPr>
    </w:p>
    <w:p w:rsidR="007A5E80" w:rsidRPr="00545648" w:rsidRDefault="007A5E80" w:rsidP="00703EAF">
      <w:pPr>
        <w:spacing w:line="276" w:lineRule="auto"/>
        <w:ind w:firstLine="0"/>
        <w:rPr>
          <w:rFonts w:eastAsiaTheme="minorEastAsia"/>
          <w:szCs w:val="24"/>
        </w:rPr>
      </w:pPr>
    </w:p>
    <w:p w:rsidR="00703EAF" w:rsidRPr="00545648" w:rsidRDefault="00703EAF" w:rsidP="00703EAF">
      <w:pPr>
        <w:spacing w:line="276" w:lineRule="auto"/>
        <w:ind w:firstLine="0"/>
        <w:rPr>
          <w:rFonts w:eastAsiaTheme="minorEastAsia"/>
          <w:b/>
          <w:sz w:val="32"/>
          <w:szCs w:val="32"/>
        </w:rPr>
      </w:pPr>
      <w:r w:rsidRPr="00545648">
        <w:rPr>
          <w:rFonts w:eastAsiaTheme="minorEastAsia"/>
          <w:szCs w:val="24"/>
        </w:rPr>
        <w:t>Na tomto místě bych rád poděkoval</w:t>
      </w:r>
      <w:r w:rsidR="009A1B60" w:rsidRPr="00545648">
        <w:rPr>
          <w:rFonts w:eastAsiaTheme="minorEastAsia"/>
          <w:szCs w:val="24"/>
        </w:rPr>
        <w:t xml:space="preserve"> především paní </w:t>
      </w:r>
      <w:r w:rsidR="00417DBF" w:rsidRPr="00545648">
        <w:rPr>
          <w:rFonts w:eastAsiaTheme="minorEastAsia"/>
          <w:bCs/>
          <w:szCs w:val="24"/>
        </w:rPr>
        <w:t>Doc. JUDr. Ludmile Lochmanové</w:t>
      </w:r>
      <w:r w:rsidR="009A1B60" w:rsidRPr="00545648">
        <w:rPr>
          <w:rFonts w:eastAsiaTheme="minorEastAsia"/>
          <w:bCs/>
          <w:szCs w:val="24"/>
        </w:rPr>
        <w:t>, Ph.D</w:t>
      </w:r>
      <w:r w:rsidR="004A0118" w:rsidRPr="00545648">
        <w:rPr>
          <w:rFonts w:eastAsiaTheme="minorEastAsia"/>
          <w:bCs/>
          <w:szCs w:val="24"/>
        </w:rPr>
        <w:t xml:space="preserve"> za její </w:t>
      </w:r>
      <w:r w:rsidR="00417DBF" w:rsidRPr="00545648">
        <w:rPr>
          <w:rFonts w:eastAsiaTheme="minorEastAsia"/>
          <w:bCs/>
          <w:szCs w:val="24"/>
        </w:rPr>
        <w:t xml:space="preserve">přístup ke studentům </w:t>
      </w:r>
      <w:r w:rsidR="004A0118" w:rsidRPr="00545648">
        <w:rPr>
          <w:rFonts w:eastAsiaTheme="minorEastAsia"/>
          <w:bCs/>
          <w:szCs w:val="24"/>
        </w:rPr>
        <w:t>a cenné podněty a připomínky, které mi pomohly při zpracování této práce</w:t>
      </w:r>
      <w:r w:rsidR="00417DBF" w:rsidRPr="00545648">
        <w:rPr>
          <w:rFonts w:eastAsiaTheme="minorEastAsia"/>
          <w:bCs/>
          <w:szCs w:val="24"/>
        </w:rPr>
        <w:t>,</w:t>
      </w:r>
      <w:r w:rsidR="009A1B60" w:rsidRPr="00545648">
        <w:rPr>
          <w:rFonts w:eastAsiaTheme="minorEastAsia"/>
          <w:szCs w:val="24"/>
        </w:rPr>
        <w:t xml:space="preserve"> </w:t>
      </w:r>
      <w:r w:rsidR="004A0118" w:rsidRPr="00545648">
        <w:rPr>
          <w:rFonts w:eastAsiaTheme="minorEastAsia"/>
          <w:szCs w:val="24"/>
        </w:rPr>
        <w:t>dále</w:t>
      </w:r>
      <w:r w:rsidR="009A1B60" w:rsidRPr="00545648">
        <w:rPr>
          <w:rFonts w:eastAsiaTheme="minorEastAsia"/>
          <w:szCs w:val="24"/>
        </w:rPr>
        <w:t xml:space="preserve"> své rodině</w:t>
      </w:r>
      <w:r w:rsidR="000709A9" w:rsidRPr="00545648">
        <w:rPr>
          <w:rFonts w:eastAsiaTheme="minorEastAsia"/>
          <w:szCs w:val="24"/>
        </w:rPr>
        <w:t xml:space="preserve"> především pak Lib</w:t>
      </w:r>
      <w:r w:rsidR="00032AA5" w:rsidRPr="00545648">
        <w:rPr>
          <w:rFonts w:eastAsiaTheme="minorEastAsia"/>
          <w:szCs w:val="24"/>
        </w:rPr>
        <w:t>ušce</w:t>
      </w:r>
      <w:r w:rsidR="009A1B60" w:rsidRPr="00545648">
        <w:rPr>
          <w:rFonts w:eastAsiaTheme="minorEastAsia"/>
          <w:szCs w:val="24"/>
        </w:rPr>
        <w:t xml:space="preserve"> a</w:t>
      </w:r>
      <w:r w:rsidR="000709A9" w:rsidRPr="00545648">
        <w:rPr>
          <w:rFonts w:eastAsiaTheme="minorEastAsia"/>
          <w:szCs w:val="24"/>
        </w:rPr>
        <w:t xml:space="preserve"> Vašíkovi a v neposlední řadě též</w:t>
      </w:r>
      <w:r w:rsidR="009A1B60" w:rsidRPr="00545648">
        <w:rPr>
          <w:rFonts w:eastAsiaTheme="minorEastAsia"/>
          <w:szCs w:val="24"/>
        </w:rPr>
        <w:t xml:space="preserve"> </w:t>
      </w:r>
      <w:r w:rsidR="004A0118" w:rsidRPr="00545648">
        <w:rPr>
          <w:rFonts w:eastAsiaTheme="minorEastAsia"/>
          <w:szCs w:val="24"/>
        </w:rPr>
        <w:t>budoucí manželce</w:t>
      </w:r>
      <w:r w:rsidR="00FA662B" w:rsidRPr="00545648">
        <w:rPr>
          <w:rFonts w:eastAsiaTheme="minorEastAsia"/>
          <w:szCs w:val="24"/>
        </w:rPr>
        <w:t xml:space="preserve"> </w:t>
      </w:r>
      <w:r w:rsidR="009A1B60" w:rsidRPr="00545648">
        <w:rPr>
          <w:rFonts w:eastAsiaTheme="minorEastAsia"/>
          <w:szCs w:val="24"/>
        </w:rPr>
        <w:t xml:space="preserve">za podporu při tvorbě této práce.  </w:t>
      </w:r>
      <w:r w:rsidRPr="00545648">
        <w:rPr>
          <w:rFonts w:eastAsiaTheme="minorEastAsia"/>
          <w:szCs w:val="24"/>
        </w:rPr>
        <w:t xml:space="preserve">  </w:t>
      </w:r>
      <w:r w:rsidRPr="00545648">
        <w:rPr>
          <w:rFonts w:eastAsiaTheme="minorEastAsia"/>
          <w:b/>
          <w:sz w:val="32"/>
          <w:szCs w:val="32"/>
        </w:rPr>
        <w:br w:type="page"/>
      </w:r>
    </w:p>
    <w:p w:rsidR="00706BF8" w:rsidRPr="00545648" w:rsidRDefault="00706BF8" w:rsidP="00706BF8">
      <w:pPr>
        <w:pStyle w:val="Obsah1"/>
        <w:rPr>
          <w:rFonts w:ascii="Times New Roman" w:hAnsi="Times New Roman" w:cs="Times New Roman"/>
          <w:b/>
          <w:sz w:val="32"/>
          <w:szCs w:val="32"/>
        </w:rPr>
      </w:pPr>
      <w:r w:rsidRPr="00545648">
        <w:rPr>
          <w:rFonts w:ascii="Times New Roman" w:hAnsi="Times New Roman" w:cs="Times New Roman"/>
          <w:b/>
          <w:sz w:val="32"/>
          <w:szCs w:val="32"/>
        </w:rPr>
        <w:lastRenderedPageBreak/>
        <w:t>Obsah</w:t>
      </w:r>
    </w:p>
    <w:p w:rsidR="004E767C" w:rsidRPr="004E767C" w:rsidRDefault="001726BA">
      <w:pPr>
        <w:pStyle w:val="Obsah1"/>
        <w:rPr>
          <w:rFonts w:ascii="Times New Roman" w:hAnsi="Times New Roman" w:cs="Times New Roman"/>
          <w:noProof/>
          <w:sz w:val="24"/>
          <w:szCs w:val="24"/>
        </w:rPr>
      </w:pPr>
      <w:r w:rsidRPr="004E767C">
        <w:rPr>
          <w:rFonts w:ascii="Times New Roman" w:hAnsi="Times New Roman" w:cs="Times New Roman"/>
          <w:sz w:val="24"/>
          <w:szCs w:val="24"/>
        </w:rPr>
        <w:fldChar w:fldCharType="begin"/>
      </w:r>
      <w:r w:rsidRPr="004E767C">
        <w:rPr>
          <w:rFonts w:ascii="Times New Roman" w:hAnsi="Times New Roman" w:cs="Times New Roman"/>
          <w:sz w:val="24"/>
          <w:szCs w:val="24"/>
        </w:rPr>
        <w:instrText xml:space="preserve"> TOC \o "2-3" \h \z \t "_nadpis 1;1;_nadpis 2;2;_nadpis 3;3" </w:instrText>
      </w:r>
      <w:r w:rsidRPr="004E767C">
        <w:rPr>
          <w:rFonts w:ascii="Times New Roman" w:hAnsi="Times New Roman" w:cs="Times New Roman"/>
          <w:sz w:val="24"/>
          <w:szCs w:val="24"/>
        </w:rPr>
        <w:fldChar w:fldCharType="separate"/>
      </w:r>
      <w:hyperlink w:anchor="_Toc401524640" w:history="1">
        <w:r w:rsidR="004E767C" w:rsidRPr="004E767C">
          <w:rPr>
            <w:rStyle w:val="Hypertextovodkaz"/>
            <w:rFonts w:ascii="Times New Roman" w:hAnsi="Times New Roman" w:cs="Times New Roman"/>
            <w:noProof/>
            <w:sz w:val="24"/>
            <w:szCs w:val="24"/>
          </w:rPr>
          <w:t>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Úvod</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_Toc401524640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641" w:history="1">
        <w:r w:rsidR="004E767C" w:rsidRPr="004E767C">
          <w:rPr>
            <w:rStyle w:val="Hypertextovodkaz"/>
            <w:rFonts w:ascii="Times New Roman" w:hAnsi="Times New Roman" w:cs="Times New Roman"/>
            <w:noProof/>
            <w:sz w:val="24"/>
            <w:szCs w:val="24"/>
          </w:rPr>
          <w:t>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Vydání prospěchu při úpadku (§ 62 ZOK)</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_Toc401524641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13</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42" w:history="1">
        <w:r w:rsidR="004E767C" w:rsidRPr="004E767C">
          <w:rPr>
            <w:rStyle w:val="Hypertextovodkaz"/>
            <w:rFonts w:ascii="Times New Roman" w:hAnsi="Times New Roman" w:cs="Times New Roman"/>
            <w:noProof/>
            <w:sz w:val="24"/>
            <w:szCs w:val="24"/>
          </w:rPr>
          <w:t>2.1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Úvodem</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_Toc401524642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13</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43" w:history="1">
        <w:r w:rsidR="004E767C" w:rsidRPr="004E767C">
          <w:rPr>
            <w:rStyle w:val="Hypertextovodkaz"/>
            <w:rFonts w:ascii="Times New Roman" w:hAnsi="Times New Roman" w:cs="Times New Roman"/>
            <w:noProof/>
            <w:sz w:val="24"/>
            <w:szCs w:val="24"/>
          </w:rPr>
          <w:t>2.2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Legislativní vývoj</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_Toc401524643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13</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44" w:history="1">
        <w:r w:rsidR="004E767C" w:rsidRPr="004E767C">
          <w:rPr>
            <w:rStyle w:val="Hypertextovodkaz"/>
            <w:rFonts w:ascii="Times New Roman" w:hAnsi="Times New Roman" w:cs="Times New Roman"/>
            <w:noProof/>
            <w:sz w:val="24"/>
            <w:szCs w:val="24"/>
          </w:rPr>
          <w:t>2.3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Inspirační zdroje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_Toc401524644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14</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45" w:history="1">
        <w:r w:rsidR="004E767C" w:rsidRPr="004E767C">
          <w:rPr>
            <w:rStyle w:val="Hypertextovodkaz"/>
            <w:rFonts w:ascii="Times New Roman" w:hAnsi="Times New Roman" w:cs="Times New Roman"/>
            <w:noProof/>
            <w:sz w:val="24"/>
            <w:szCs w:val="24"/>
          </w:rPr>
          <w:t>2.4</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Smysl, účel a výklad ustanovení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_Toc401524645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15</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46" w:history="1">
        <w:r w:rsidR="004E767C" w:rsidRPr="004E767C">
          <w:rPr>
            <w:rStyle w:val="Hypertextovodkaz"/>
            <w:rFonts w:ascii="Times New Roman" w:hAnsi="Times New Roman" w:cs="Times New Roman"/>
            <w:noProof/>
            <w:sz w:val="24"/>
            <w:szCs w:val="24"/>
          </w:rPr>
          <w:t>2.5</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Právní povaha vydání prospěchu</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_Toc401524646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16</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47" w:history="1">
        <w:r w:rsidR="004E767C" w:rsidRPr="004E767C">
          <w:rPr>
            <w:rStyle w:val="Hypertextovodkaz"/>
            <w:rFonts w:ascii="Times New Roman" w:hAnsi="Times New Roman" w:cs="Times New Roman"/>
            <w:noProof/>
            <w:sz w:val="24"/>
            <w:szCs w:val="24"/>
          </w:rPr>
          <w:t>2.6</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Hypotéza a sankce § 62 odst. 1 ZOK</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_Toc401524647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18</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648" w:history="1">
        <w:r w:rsidR="004E767C" w:rsidRPr="004E767C">
          <w:rPr>
            <w:rStyle w:val="Hypertextovodkaz"/>
            <w:rFonts w:ascii="Times New Roman" w:hAnsi="Times New Roman" w:cs="Times New Roman"/>
            <w:noProof/>
            <w:sz w:val="24"/>
            <w:szCs w:val="24"/>
          </w:rPr>
          <w:t>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Objektivní podmínky aplikace § 62 odst. 1 ZOK</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_Toc401524648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49" w:history="1">
        <w:r w:rsidR="004E767C" w:rsidRPr="004E767C">
          <w:rPr>
            <w:rStyle w:val="Hypertextovodkaz"/>
            <w:rFonts w:ascii="Times New Roman" w:hAnsi="Times New Roman" w:cs="Times New Roman"/>
            <w:noProof/>
            <w:sz w:val="24"/>
            <w:szCs w:val="24"/>
          </w:rPr>
          <w:t>3.1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Insolvenční řízení zahájené na návrh jiné osoby než dlužníka</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_Toc401524649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50" w:history="1">
        <w:r w:rsidR="004E767C" w:rsidRPr="004E767C">
          <w:rPr>
            <w:rStyle w:val="Hypertextovodkaz"/>
            <w:rFonts w:ascii="Times New Roman" w:hAnsi="Times New Roman" w:cs="Times New Roman"/>
            <w:noProof/>
            <w:sz w:val="24"/>
            <w:szCs w:val="24"/>
          </w:rPr>
          <w:t>3.2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Rozhodnutí soudu o úpadku obchodní korporace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_Toc401524650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21</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51" w:history="1">
        <w:r w:rsidR="004E767C" w:rsidRPr="004E767C">
          <w:rPr>
            <w:rStyle w:val="Hypertextovodkaz"/>
            <w:rFonts w:ascii="Times New Roman" w:hAnsi="Times New Roman" w:cs="Times New Roman"/>
            <w:noProof/>
            <w:sz w:val="24"/>
            <w:szCs w:val="24"/>
          </w:rPr>
          <w:t>3.3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Výzva insolvenčního správce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_Toc401524651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23</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52" w:history="1">
        <w:r w:rsidR="004E767C" w:rsidRPr="004E767C">
          <w:rPr>
            <w:rStyle w:val="Hypertextovodkaz"/>
            <w:rFonts w:ascii="Times New Roman" w:hAnsi="Times New Roman" w:cs="Times New Roman"/>
            <w:noProof/>
            <w:sz w:val="24"/>
            <w:szCs w:val="24"/>
          </w:rPr>
          <w:t>3.3.1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Výzva správce v kontextu fáze insolvenčního řízení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_Toc401524652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24</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53" w:history="1">
        <w:r w:rsidR="004E767C" w:rsidRPr="004E767C">
          <w:rPr>
            <w:rStyle w:val="Hypertextovodkaz"/>
            <w:rFonts w:ascii="Times New Roman" w:hAnsi="Times New Roman" w:cs="Times New Roman"/>
            <w:noProof/>
            <w:sz w:val="24"/>
            <w:szCs w:val="24"/>
          </w:rPr>
          <w:t>3.3.2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Vydání prospěchu ve vztahu k majetkové podstatě</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_Toc401524653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25</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54" w:history="1">
        <w:r w:rsidR="004E767C" w:rsidRPr="004E767C">
          <w:rPr>
            <w:rStyle w:val="Hypertextovodkaz"/>
            <w:rFonts w:ascii="Times New Roman" w:hAnsi="Times New Roman" w:cs="Times New Roman"/>
            <w:noProof/>
            <w:sz w:val="24"/>
            <w:szCs w:val="24"/>
          </w:rPr>
          <w:t>3.3.3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Forma výzvy insolvenčního správce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_Toc401524654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27</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55" w:history="1">
        <w:r w:rsidR="004E767C" w:rsidRPr="004E767C">
          <w:rPr>
            <w:rStyle w:val="Hypertextovodkaz"/>
            <w:rFonts w:ascii="Times New Roman" w:hAnsi="Times New Roman" w:cs="Times New Roman"/>
            <w:noProof/>
            <w:sz w:val="24"/>
            <w:szCs w:val="24"/>
          </w:rPr>
          <w:t>3.3.4</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Uplatnění nároku u soudu</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_Toc401524655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27</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56" w:history="1">
        <w:r w:rsidR="004E767C" w:rsidRPr="004E767C">
          <w:rPr>
            <w:rStyle w:val="Hypertextovodkaz"/>
            <w:rFonts w:ascii="Times New Roman" w:hAnsi="Times New Roman" w:cs="Times New Roman"/>
            <w:noProof/>
            <w:sz w:val="24"/>
            <w:szCs w:val="24"/>
          </w:rPr>
          <w:t>3.3.5</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Promlčení a prekluze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_Toc401524656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29</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657" w:history="1">
        <w:r w:rsidR="004E767C" w:rsidRPr="004E767C">
          <w:rPr>
            <w:rStyle w:val="Hypertextovodkaz"/>
            <w:rFonts w:ascii="Times New Roman" w:hAnsi="Times New Roman" w:cs="Times New Roman"/>
            <w:noProof/>
            <w:sz w:val="24"/>
            <w:szCs w:val="24"/>
          </w:rPr>
          <w:t>4.</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Subjektivní podmínky aplikace § 62 odst. 1 ZOK</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_Toc401524657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58" w:history="1">
        <w:r w:rsidR="004E767C" w:rsidRPr="004E767C">
          <w:rPr>
            <w:rStyle w:val="Hypertextovodkaz"/>
            <w:rFonts w:ascii="Times New Roman" w:hAnsi="Times New Roman" w:cs="Times New Roman"/>
            <w:noProof/>
            <w:sz w:val="24"/>
            <w:szCs w:val="24"/>
          </w:rPr>
          <w:t>4.1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Členství v orgánu obchodní korporace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_Toc401524658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59" w:history="1">
        <w:r w:rsidR="004E767C" w:rsidRPr="004E767C">
          <w:rPr>
            <w:rStyle w:val="Hypertextovodkaz"/>
            <w:rFonts w:ascii="Times New Roman" w:hAnsi="Times New Roman" w:cs="Times New Roman"/>
            <w:noProof/>
            <w:sz w:val="24"/>
            <w:szCs w:val="24"/>
          </w:rPr>
          <w:t>4.1.1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Členství v orgánu kapitálové společnosti a družstva</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_Toc401524659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31</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60" w:history="1">
        <w:r w:rsidR="004E767C" w:rsidRPr="004E767C">
          <w:rPr>
            <w:rStyle w:val="Hypertextovodkaz"/>
            <w:rFonts w:ascii="Times New Roman" w:hAnsi="Times New Roman" w:cs="Times New Roman"/>
            <w:noProof/>
            <w:sz w:val="24"/>
            <w:szCs w:val="24"/>
          </w:rPr>
          <w:t>4.2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Prospěch ze smlouvy o výkonu funkce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_Toc401524660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61" w:history="1">
        <w:r w:rsidR="004E767C" w:rsidRPr="004E767C">
          <w:rPr>
            <w:rStyle w:val="Hypertextovodkaz"/>
            <w:rFonts w:ascii="Times New Roman" w:hAnsi="Times New Roman" w:cs="Times New Roman"/>
            <w:noProof/>
            <w:sz w:val="24"/>
            <w:szCs w:val="24"/>
          </w:rPr>
          <w:t>4.2.1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Smlouva o výkonu funkce a odměňování podle právní úpravy v ObchZ</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_Toc401524661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62" w:history="1">
        <w:r w:rsidR="004E767C" w:rsidRPr="004E767C">
          <w:rPr>
            <w:rStyle w:val="Hypertextovodkaz"/>
            <w:rFonts w:ascii="Times New Roman" w:hAnsi="Times New Roman" w:cs="Times New Roman"/>
            <w:noProof/>
            <w:sz w:val="24"/>
            <w:szCs w:val="24"/>
          </w:rPr>
          <w:t>4.2.2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Smlouva o výkonu funkce a odměňování podle právní úpravy v ZOK</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_Toc401524662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34</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63" w:history="1">
        <w:r w:rsidR="004E767C" w:rsidRPr="004E767C">
          <w:rPr>
            <w:rStyle w:val="Hypertextovodkaz"/>
            <w:rFonts w:ascii="Times New Roman" w:hAnsi="Times New Roman" w:cs="Times New Roman"/>
            <w:noProof/>
            <w:sz w:val="24"/>
            <w:szCs w:val="24"/>
          </w:rPr>
          <w:t>4.2.3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Sociální zabezpečení a zdravotní pojištění při odměňování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_Toc401524663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35</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64" w:history="1">
        <w:r w:rsidR="004E767C" w:rsidRPr="004E767C">
          <w:rPr>
            <w:rStyle w:val="Hypertextovodkaz"/>
            <w:rFonts w:ascii="Times New Roman" w:hAnsi="Times New Roman" w:cs="Times New Roman"/>
            <w:noProof/>
            <w:sz w:val="24"/>
            <w:szCs w:val="24"/>
          </w:rPr>
          <w:t>4.2.4</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Prospěch získaný ze smlouvy o výkonu funkce podle § 62 ZOK</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_Toc401524664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36</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65" w:history="1">
        <w:r w:rsidR="004E767C" w:rsidRPr="004E767C">
          <w:rPr>
            <w:rStyle w:val="Hypertextovodkaz"/>
            <w:rFonts w:ascii="Times New Roman" w:hAnsi="Times New Roman" w:cs="Times New Roman"/>
            <w:noProof/>
            <w:sz w:val="24"/>
            <w:szCs w:val="24"/>
          </w:rPr>
          <w:t>4.2.5</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Jiný prospěch</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_Toc401524665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38</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66" w:history="1">
        <w:r w:rsidR="004E767C" w:rsidRPr="004E767C">
          <w:rPr>
            <w:rStyle w:val="Hypertextovodkaz"/>
            <w:rFonts w:ascii="Times New Roman" w:hAnsi="Times New Roman" w:cs="Times New Roman"/>
            <w:noProof/>
            <w:sz w:val="24"/>
            <w:szCs w:val="24"/>
          </w:rPr>
          <w:t>4.2.6</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Prospěch a plnění z pracovněprávního vztahu</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_Toc401524666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39</w:t>
        </w:r>
        <w:r w:rsidR="004E767C" w:rsidRPr="004E767C">
          <w:rPr>
            <w:rFonts w:ascii="Times New Roman" w:hAnsi="Times New Roman" w:cs="Times New Roman"/>
            <w:noProof/>
            <w:webHidden/>
            <w:sz w:val="24"/>
            <w:szCs w:val="24"/>
          </w:rPr>
          <w:fldChar w:fldCharType="end"/>
        </w:r>
      </w:hyperlink>
    </w:p>
    <w:p w:rsidR="004E767C" w:rsidRPr="004E767C" w:rsidRDefault="002F628A" w:rsidP="004E767C">
      <w:pPr>
        <w:pStyle w:val="Obsah2"/>
        <w:tabs>
          <w:tab w:val="left" w:pos="880"/>
          <w:tab w:val="right" w:leader="underscore" w:pos="9061"/>
        </w:tabs>
        <w:ind w:left="880" w:hanging="660"/>
        <w:rPr>
          <w:rFonts w:ascii="Times New Roman" w:hAnsi="Times New Roman" w:cs="Times New Roman"/>
          <w:noProof/>
          <w:sz w:val="24"/>
          <w:szCs w:val="24"/>
        </w:rPr>
      </w:pPr>
      <w:hyperlink w:anchor="_Toc401524667" w:history="1">
        <w:r w:rsidR="004E767C" w:rsidRPr="004E767C">
          <w:rPr>
            <w:rStyle w:val="Hypertextovodkaz"/>
            <w:rFonts w:ascii="Times New Roman" w:hAnsi="Times New Roman" w:cs="Times New Roman"/>
            <w:noProof/>
            <w:sz w:val="24"/>
            <w:szCs w:val="24"/>
          </w:rPr>
          <w:t>4.3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Vědomost o hrozícím úpadku a neučinění všeho potřebného a rozumně předpokladatelného za účelem jeho odvrácení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_Toc401524667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40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68" w:history="1">
        <w:r w:rsidR="004E767C" w:rsidRPr="004E767C">
          <w:rPr>
            <w:rStyle w:val="Hypertextovodkaz"/>
            <w:rFonts w:ascii="Times New Roman" w:hAnsi="Times New Roman" w:cs="Times New Roman"/>
            <w:noProof/>
            <w:sz w:val="24"/>
            <w:szCs w:val="24"/>
          </w:rPr>
          <w:t>4.3.1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Vědomost o hrozícím úpadku</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_Toc401524668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40</w:t>
        </w:r>
        <w:r w:rsidR="004E767C" w:rsidRPr="004E767C">
          <w:rPr>
            <w:rFonts w:ascii="Times New Roman" w:hAnsi="Times New Roman" w:cs="Times New Roman"/>
            <w:noProof/>
            <w:webHidden/>
            <w:sz w:val="24"/>
            <w:szCs w:val="24"/>
          </w:rPr>
          <w:fldChar w:fldCharType="end"/>
        </w:r>
      </w:hyperlink>
    </w:p>
    <w:p w:rsidR="004E767C" w:rsidRPr="004E767C" w:rsidRDefault="002F628A" w:rsidP="004E767C">
      <w:pPr>
        <w:pStyle w:val="Obsah3"/>
        <w:tabs>
          <w:tab w:val="left" w:pos="1320"/>
          <w:tab w:val="right" w:leader="underscore" w:pos="9061"/>
        </w:tabs>
        <w:ind w:left="1320" w:hanging="880"/>
        <w:rPr>
          <w:rFonts w:ascii="Times New Roman" w:hAnsi="Times New Roman" w:cs="Times New Roman"/>
          <w:noProof/>
          <w:sz w:val="24"/>
          <w:szCs w:val="24"/>
        </w:rPr>
      </w:pPr>
      <w:hyperlink w:anchor="_Toc401524669" w:history="1">
        <w:r w:rsidR="004E767C" w:rsidRPr="004E767C">
          <w:rPr>
            <w:rStyle w:val="Hypertextovodkaz"/>
            <w:rFonts w:ascii="Times New Roman" w:hAnsi="Times New Roman" w:cs="Times New Roman"/>
            <w:noProof/>
            <w:sz w:val="24"/>
            <w:szCs w:val="24"/>
          </w:rPr>
          <w:t>4.3.2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Rozpor s péčí řádného hospodáře a neučinění všeho potřebného k odvrácení hrozícího úpadku</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_Toc401524669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42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670" w:history="1">
        <w:r w:rsidR="004E767C" w:rsidRPr="004E767C">
          <w:rPr>
            <w:rStyle w:val="Hypertextovodkaz"/>
            <w:rFonts w:ascii="Times New Roman" w:hAnsi="Times New Roman" w:cs="Times New Roman"/>
            <w:noProof/>
            <w:sz w:val="24"/>
            <w:szCs w:val="24"/>
          </w:rPr>
          <w:t>5.</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 xml:space="preserve">Další právní instrumenty postihující členy volených orgánů při úpadku obchodní </w:t>
        </w:r>
        <w:r w:rsidR="004E767C">
          <w:rPr>
            <w:rStyle w:val="Hypertextovodkaz"/>
            <w:rFonts w:ascii="Times New Roman" w:hAnsi="Times New Roman" w:cs="Times New Roman"/>
            <w:noProof/>
            <w:sz w:val="24"/>
            <w:szCs w:val="24"/>
          </w:rPr>
          <w:t xml:space="preserve">                     </w:t>
        </w:r>
        <w:r w:rsidR="004E767C" w:rsidRPr="004E767C">
          <w:rPr>
            <w:rStyle w:val="Hypertextovodkaz"/>
            <w:rFonts w:ascii="Times New Roman" w:hAnsi="Times New Roman" w:cs="Times New Roman"/>
            <w:noProof/>
            <w:sz w:val="24"/>
            <w:szCs w:val="24"/>
          </w:rPr>
          <w:t>korporace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_Toc401524670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48</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71" w:history="1">
        <w:r w:rsidR="004E767C" w:rsidRPr="004E767C">
          <w:rPr>
            <w:rStyle w:val="Hypertextovodkaz"/>
            <w:rFonts w:ascii="Times New Roman" w:hAnsi="Times New Roman" w:cs="Times New Roman"/>
            <w:noProof/>
            <w:sz w:val="24"/>
            <w:szCs w:val="24"/>
          </w:rPr>
          <w:t>5.1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Ručení členů orgánů při úpadku obchodní korporace (§ 68 ZOK)</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_Toc401524671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48</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72" w:history="1">
        <w:r w:rsidR="004E767C" w:rsidRPr="004E767C">
          <w:rPr>
            <w:rStyle w:val="Hypertextovodkaz"/>
            <w:rFonts w:ascii="Times New Roman" w:hAnsi="Times New Roman" w:cs="Times New Roman"/>
            <w:noProof/>
            <w:sz w:val="24"/>
            <w:szCs w:val="24"/>
          </w:rPr>
          <w:t>5.1.1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Legislativní vývoj</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_Toc401524672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49</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73" w:history="1">
        <w:r w:rsidR="004E767C" w:rsidRPr="004E767C">
          <w:rPr>
            <w:rStyle w:val="Hypertextovodkaz"/>
            <w:rFonts w:ascii="Times New Roman" w:hAnsi="Times New Roman" w:cs="Times New Roman"/>
            <w:noProof/>
            <w:sz w:val="24"/>
            <w:szCs w:val="24"/>
          </w:rPr>
          <w:t>5.1.2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Inspirační zdroje – wrongful trading</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_Toc401524673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50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74" w:history="1">
        <w:r w:rsidR="004E767C" w:rsidRPr="004E767C">
          <w:rPr>
            <w:rStyle w:val="Hypertextovodkaz"/>
            <w:rFonts w:ascii="Times New Roman" w:hAnsi="Times New Roman" w:cs="Times New Roman"/>
            <w:noProof/>
            <w:sz w:val="24"/>
            <w:szCs w:val="24"/>
          </w:rPr>
          <w:t>5.1.3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Ručení členů orgánů podle obchodního zákoníku</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_Toc401524674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52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75" w:history="1">
        <w:r w:rsidR="004E767C" w:rsidRPr="004E767C">
          <w:rPr>
            <w:rStyle w:val="Hypertextovodkaz"/>
            <w:rFonts w:ascii="Times New Roman" w:hAnsi="Times New Roman" w:cs="Times New Roman"/>
            <w:noProof/>
            <w:sz w:val="24"/>
            <w:szCs w:val="24"/>
          </w:rPr>
          <w:t>5.1.4</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Vznik ručení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_Toc401524675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53</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76" w:history="1">
        <w:r w:rsidR="004E767C" w:rsidRPr="004E767C">
          <w:rPr>
            <w:rStyle w:val="Hypertextovodkaz"/>
            <w:rFonts w:ascii="Times New Roman" w:hAnsi="Times New Roman" w:cs="Times New Roman"/>
            <w:noProof/>
            <w:sz w:val="24"/>
            <w:szCs w:val="24"/>
          </w:rPr>
          <w:t>5.1.5</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Ručící osoby</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_Toc401524676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57</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77" w:history="1">
        <w:r w:rsidR="004E767C" w:rsidRPr="004E767C">
          <w:rPr>
            <w:rStyle w:val="Hypertextovodkaz"/>
            <w:rFonts w:ascii="Times New Roman" w:hAnsi="Times New Roman" w:cs="Times New Roman"/>
            <w:noProof/>
            <w:sz w:val="24"/>
            <w:szCs w:val="24"/>
          </w:rPr>
          <w:t>5.1.6</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Zákonné podmínky vzniku ručení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_Toc401524677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58</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78" w:history="1">
        <w:r w:rsidR="004E767C" w:rsidRPr="004E767C">
          <w:rPr>
            <w:rStyle w:val="Hypertextovodkaz"/>
            <w:rFonts w:ascii="Times New Roman" w:hAnsi="Times New Roman" w:cs="Times New Roman"/>
            <w:noProof/>
            <w:sz w:val="24"/>
            <w:szCs w:val="24"/>
          </w:rPr>
          <w:t>5.1.7</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Povinnosti zajištěné ručením</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_Toc401524678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58</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79" w:history="1">
        <w:r w:rsidR="004E767C" w:rsidRPr="004E767C">
          <w:rPr>
            <w:rStyle w:val="Hypertextovodkaz"/>
            <w:rFonts w:ascii="Times New Roman" w:hAnsi="Times New Roman" w:cs="Times New Roman"/>
            <w:noProof/>
            <w:sz w:val="24"/>
            <w:szCs w:val="24"/>
          </w:rPr>
          <w:t>5.1.8</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Zákonná cese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_Toc401524679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59</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80" w:history="1">
        <w:r w:rsidR="004E767C" w:rsidRPr="004E767C">
          <w:rPr>
            <w:rStyle w:val="Hypertextovodkaz"/>
            <w:rFonts w:ascii="Times New Roman" w:hAnsi="Times New Roman" w:cs="Times New Roman"/>
            <w:noProof/>
            <w:sz w:val="24"/>
            <w:szCs w:val="24"/>
          </w:rPr>
          <w:t>5.1.9</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Srovnání české a britské právní úpravy</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_Toc401524680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59</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81" w:history="1">
        <w:r w:rsidR="004E767C" w:rsidRPr="004E767C">
          <w:rPr>
            <w:rStyle w:val="Hypertextovodkaz"/>
            <w:rFonts w:ascii="Times New Roman" w:hAnsi="Times New Roman" w:cs="Times New Roman"/>
            <w:noProof/>
            <w:sz w:val="24"/>
            <w:szCs w:val="24"/>
          </w:rPr>
          <w:t>5.2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Vyloučení členů statutárních orgánů</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_Toc401524681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61</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82" w:history="1">
        <w:r w:rsidR="004E767C" w:rsidRPr="004E767C">
          <w:rPr>
            <w:rStyle w:val="Hypertextovodkaz"/>
            <w:rFonts w:ascii="Times New Roman" w:hAnsi="Times New Roman" w:cs="Times New Roman"/>
            <w:noProof/>
            <w:sz w:val="24"/>
            <w:szCs w:val="24"/>
          </w:rPr>
          <w:t>5.2.1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Legislativní vývoj</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_Toc401524682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62</w:t>
        </w:r>
        <w:r w:rsidR="004E767C" w:rsidRPr="004E767C">
          <w:rPr>
            <w:rFonts w:ascii="Times New Roman" w:hAnsi="Times New Roman" w:cs="Times New Roman"/>
            <w:noProof/>
            <w:webHidden/>
            <w:sz w:val="24"/>
            <w:szCs w:val="24"/>
          </w:rPr>
          <w:fldChar w:fldCharType="end"/>
        </w:r>
      </w:hyperlink>
    </w:p>
    <w:p w:rsidR="004E767C" w:rsidRPr="004E767C" w:rsidRDefault="002F628A" w:rsidP="004E767C">
      <w:pPr>
        <w:pStyle w:val="Obsah3"/>
        <w:tabs>
          <w:tab w:val="left" w:pos="1320"/>
          <w:tab w:val="right" w:leader="underscore" w:pos="9061"/>
        </w:tabs>
        <w:ind w:left="1320" w:hanging="880"/>
        <w:rPr>
          <w:rFonts w:ascii="Times New Roman" w:hAnsi="Times New Roman" w:cs="Times New Roman"/>
          <w:noProof/>
          <w:sz w:val="24"/>
          <w:szCs w:val="24"/>
        </w:rPr>
      </w:pPr>
      <w:hyperlink w:anchor="_Toc401524683" w:history="1">
        <w:r w:rsidR="004E767C" w:rsidRPr="004E767C">
          <w:rPr>
            <w:rStyle w:val="Hypertextovodkaz"/>
            <w:rFonts w:ascii="Times New Roman" w:hAnsi="Times New Roman" w:cs="Times New Roman"/>
            <w:noProof/>
            <w:sz w:val="24"/>
            <w:szCs w:val="24"/>
          </w:rPr>
          <w:t>5.2.2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 xml:space="preserve">Překážka členství v orgánech obchodní společnosti podle obchodního </w:t>
        </w:r>
        <w:r w:rsidR="004E767C">
          <w:rPr>
            <w:rStyle w:val="Hypertextovodkaz"/>
            <w:rFonts w:ascii="Times New Roman" w:hAnsi="Times New Roman" w:cs="Times New Roman"/>
            <w:noProof/>
            <w:sz w:val="24"/>
            <w:szCs w:val="24"/>
          </w:rPr>
          <w:t xml:space="preserve">   </w:t>
        </w:r>
        <w:r w:rsidR="004E767C" w:rsidRPr="004E767C">
          <w:rPr>
            <w:rStyle w:val="Hypertextovodkaz"/>
            <w:rFonts w:ascii="Times New Roman" w:hAnsi="Times New Roman" w:cs="Times New Roman"/>
            <w:noProof/>
            <w:sz w:val="24"/>
            <w:szCs w:val="24"/>
          </w:rPr>
          <w:t>zákoníku</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_Toc401524683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63</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84" w:history="1">
        <w:r w:rsidR="004E767C" w:rsidRPr="004E767C">
          <w:rPr>
            <w:rStyle w:val="Hypertextovodkaz"/>
            <w:rFonts w:ascii="Times New Roman" w:hAnsi="Times New Roman" w:cs="Times New Roman"/>
            <w:noProof/>
            <w:sz w:val="24"/>
            <w:szCs w:val="24"/>
          </w:rPr>
          <w:t>5.2.3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Inspirační zdroje – Company Directors Disqualification Act 1986</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_Toc401524684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64</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85" w:history="1">
        <w:r w:rsidR="004E767C" w:rsidRPr="004E767C">
          <w:rPr>
            <w:rStyle w:val="Hypertextovodkaz"/>
            <w:rFonts w:ascii="Times New Roman" w:hAnsi="Times New Roman" w:cs="Times New Roman"/>
            <w:noProof/>
            <w:sz w:val="24"/>
            <w:szCs w:val="24"/>
          </w:rPr>
          <w:t>5.2.4</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Případy diskvalifikace – základní skutkové podstaty</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_Toc401524685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66</w:t>
        </w:r>
        <w:r w:rsidR="004E767C" w:rsidRPr="004E767C">
          <w:rPr>
            <w:rFonts w:ascii="Times New Roman" w:hAnsi="Times New Roman" w:cs="Times New Roman"/>
            <w:noProof/>
            <w:webHidden/>
            <w:sz w:val="24"/>
            <w:szCs w:val="24"/>
          </w:rPr>
          <w:fldChar w:fldCharType="end"/>
        </w:r>
      </w:hyperlink>
    </w:p>
    <w:p w:rsidR="004E767C" w:rsidRPr="004E767C" w:rsidRDefault="002F628A" w:rsidP="004E767C">
      <w:pPr>
        <w:pStyle w:val="Obsah3"/>
        <w:tabs>
          <w:tab w:val="left" w:pos="1320"/>
          <w:tab w:val="right" w:leader="underscore" w:pos="9061"/>
        </w:tabs>
        <w:ind w:left="1320" w:hanging="880"/>
        <w:rPr>
          <w:rFonts w:ascii="Times New Roman" w:hAnsi="Times New Roman" w:cs="Times New Roman"/>
          <w:noProof/>
          <w:sz w:val="24"/>
          <w:szCs w:val="24"/>
        </w:rPr>
      </w:pPr>
      <w:hyperlink w:anchor="_Toc401524686" w:history="1">
        <w:r w:rsidR="004E767C" w:rsidRPr="004E767C">
          <w:rPr>
            <w:rStyle w:val="Hypertextovodkaz"/>
            <w:rFonts w:ascii="Times New Roman" w:hAnsi="Times New Roman" w:cs="Times New Roman"/>
            <w:noProof/>
            <w:sz w:val="24"/>
            <w:szCs w:val="24"/>
          </w:rPr>
          <w:t>5.2.5</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Podmínky pro vyloučení člena statutárního orgánu v průběhu insolvenčního řízení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_Toc401524686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67</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87" w:history="1">
        <w:r w:rsidR="004E767C" w:rsidRPr="004E767C">
          <w:rPr>
            <w:rStyle w:val="Hypertextovodkaz"/>
            <w:rFonts w:ascii="Times New Roman" w:hAnsi="Times New Roman" w:cs="Times New Roman"/>
            <w:noProof/>
            <w:sz w:val="24"/>
            <w:szCs w:val="24"/>
          </w:rPr>
          <w:t>5.2.6</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Podmínky pro vyloučení člena orgánu mimo insolvenční řízení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_Toc401524687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70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88" w:history="1">
        <w:r w:rsidR="004E767C" w:rsidRPr="004E767C">
          <w:rPr>
            <w:rStyle w:val="Hypertextovodkaz"/>
            <w:rFonts w:ascii="Times New Roman" w:hAnsi="Times New Roman" w:cs="Times New Roman"/>
            <w:noProof/>
            <w:sz w:val="24"/>
            <w:szCs w:val="24"/>
          </w:rPr>
          <w:t>5.2.7</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Řízení o vyloučení před insolvenčním soudem</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_Toc401524688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72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89" w:history="1">
        <w:r w:rsidR="004E767C" w:rsidRPr="004E767C">
          <w:rPr>
            <w:rStyle w:val="Hypertextovodkaz"/>
            <w:rFonts w:ascii="Times New Roman" w:hAnsi="Times New Roman" w:cs="Times New Roman"/>
            <w:noProof/>
            <w:sz w:val="24"/>
            <w:szCs w:val="24"/>
          </w:rPr>
          <w:t>5.2.8</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Řízení o vyloučení mimo insolvenční řízení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_Toc401524689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74</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90" w:history="1">
        <w:r w:rsidR="004E767C" w:rsidRPr="004E767C">
          <w:rPr>
            <w:rStyle w:val="Hypertextovodkaz"/>
            <w:rFonts w:ascii="Times New Roman" w:hAnsi="Times New Roman" w:cs="Times New Roman"/>
            <w:noProof/>
            <w:sz w:val="24"/>
            <w:szCs w:val="24"/>
          </w:rPr>
          <w:t>5.2.9</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Důsledky diskvalifikace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_Toc401524690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74</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91" w:history="1">
        <w:r w:rsidR="004E767C" w:rsidRPr="004E767C">
          <w:rPr>
            <w:rStyle w:val="Hypertextovodkaz"/>
            <w:rFonts w:ascii="Times New Roman" w:hAnsi="Times New Roman" w:cs="Times New Roman"/>
            <w:noProof/>
            <w:sz w:val="24"/>
            <w:szCs w:val="24"/>
          </w:rPr>
          <w:t>5.2.10</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Porušení zákazu daného rozhodnutím o vyloučení</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_Toc401524691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77</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3"/>
        <w:tabs>
          <w:tab w:val="left" w:pos="1320"/>
          <w:tab w:val="right" w:leader="underscore" w:pos="9061"/>
        </w:tabs>
        <w:rPr>
          <w:rFonts w:ascii="Times New Roman" w:hAnsi="Times New Roman" w:cs="Times New Roman"/>
          <w:noProof/>
          <w:sz w:val="24"/>
          <w:szCs w:val="24"/>
        </w:rPr>
      </w:pPr>
      <w:hyperlink w:anchor="_Toc401524692" w:history="1">
        <w:r w:rsidR="004E767C" w:rsidRPr="004E767C">
          <w:rPr>
            <w:rStyle w:val="Hypertextovodkaz"/>
            <w:rFonts w:ascii="Times New Roman" w:hAnsi="Times New Roman" w:cs="Times New Roman"/>
            <w:noProof/>
            <w:sz w:val="24"/>
            <w:szCs w:val="24"/>
          </w:rPr>
          <w:t>5.2.11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Komparace české a britské právní úpravy</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_Toc401524692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80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693" w:history="1">
        <w:r w:rsidR="004E767C" w:rsidRPr="004E767C">
          <w:rPr>
            <w:rStyle w:val="Hypertextovodkaz"/>
            <w:rFonts w:ascii="Times New Roman" w:hAnsi="Times New Roman" w:cs="Times New Roman"/>
            <w:noProof/>
            <w:sz w:val="24"/>
            <w:szCs w:val="24"/>
          </w:rPr>
          <w:t>6.</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Závěr</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_Toc401524693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82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694" w:history="1">
        <w:r w:rsidR="004E767C" w:rsidRPr="004E767C">
          <w:rPr>
            <w:rStyle w:val="Hypertextovodkaz"/>
            <w:rFonts w:ascii="Times New Roman" w:hAnsi="Times New Roman" w:cs="Times New Roman"/>
            <w:noProof/>
            <w:sz w:val="24"/>
            <w:szCs w:val="24"/>
          </w:rPr>
          <w:t>7.</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Seznam použité literatury</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_Toc401524694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86</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95" w:history="1">
        <w:r w:rsidR="004E767C" w:rsidRPr="004E767C">
          <w:rPr>
            <w:rStyle w:val="Hypertextovodkaz"/>
            <w:rFonts w:ascii="Times New Roman" w:hAnsi="Times New Roman" w:cs="Times New Roman"/>
            <w:noProof/>
            <w:sz w:val="24"/>
            <w:szCs w:val="24"/>
          </w:rPr>
          <w:t>7.1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Monografie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_Toc401524695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86</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96" w:history="1">
        <w:r w:rsidR="004E767C" w:rsidRPr="004E767C">
          <w:rPr>
            <w:rStyle w:val="Hypertextovodkaz"/>
            <w:rFonts w:ascii="Times New Roman" w:hAnsi="Times New Roman" w:cs="Times New Roman"/>
            <w:noProof/>
            <w:sz w:val="24"/>
            <w:szCs w:val="24"/>
          </w:rPr>
          <w:t>7.2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Články</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_Toc401524696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88</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97" w:history="1">
        <w:r w:rsidR="004E767C" w:rsidRPr="004E767C">
          <w:rPr>
            <w:rStyle w:val="Hypertextovodkaz"/>
            <w:rFonts w:ascii="Times New Roman" w:hAnsi="Times New Roman" w:cs="Times New Roman"/>
            <w:noProof/>
            <w:sz w:val="24"/>
            <w:szCs w:val="24"/>
          </w:rPr>
          <w:t>7.3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Elektronické zdroje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_Toc401524697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90</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698" w:history="1">
        <w:r w:rsidR="004E767C" w:rsidRPr="004E767C">
          <w:rPr>
            <w:rStyle w:val="Hypertextovodkaz"/>
            <w:rFonts w:ascii="Times New Roman" w:hAnsi="Times New Roman" w:cs="Times New Roman"/>
            <w:noProof/>
            <w:sz w:val="24"/>
            <w:szCs w:val="24"/>
          </w:rPr>
          <w:t>8.</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Seznam použité judikatury</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_Toc401524698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699" w:history="1">
        <w:r w:rsidR="004E767C" w:rsidRPr="004E767C">
          <w:rPr>
            <w:rStyle w:val="Hypertextovodkaz"/>
            <w:rFonts w:ascii="Times New Roman" w:hAnsi="Times New Roman" w:cs="Times New Roman"/>
            <w:noProof/>
            <w:sz w:val="24"/>
            <w:szCs w:val="24"/>
          </w:rPr>
          <w:t>8.1</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Ústavní soud</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_Toc401524699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700" w:history="1">
        <w:r w:rsidR="004E767C" w:rsidRPr="004E767C">
          <w:rPr>
            <w:rStyle w:val="Hypertextovodkaz"/>
            <w:rFonts w:ascii="Times New Roman" w:hAnsi="Times New Roman" w:cs="Times New Roman"/>
            <w:noProof/>
            <w:sz w:val="24"/>
            <w:szCs w:val="24"/>
          </w:rPr>
          <w:t>8.2</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Nejvyšší soud</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_Toc401524700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92</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701" w:history="1">
        <w:r w:rsidR="004E767C" w:rsidRPr="004E767C">
          <w:rPr>
            <w:rStyle w:val="Hypertextovodkaz"/>
            <w:rFonts w:ascii="Times New Roman" w:hAnsi="Times New Roman" w:cs="Times New Roman"/>
            <w:noProof/>
            <w:sz w:val="24"/>
            <w:szCs w:val="24"/>
          </w:rPr>
          <w:t>8.3</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Nejvyšší správní soud</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_Toc401524701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93</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2"/>
        <w:tabs>
          <w:tab w:val="left" w:pos="880"/>
          <w:tab w:val="right" w:leader="underscore" w:pos="9061"/>
        </w:tabs>
        <w:rPr>
          <w:rFonts w:ascii="Times New Roman" w:hAnsi="Times New Roman" w:cs="Times New Roman"/>
          <w:noProof/>
          <w:sz w:val="24"/>
          <w:szCs w:val="24"/>
        </w:rPr>
      </w:pPr>
      <w:hyperlink w:anchor="_Toc401524702" w:history="1">
        <w:r w:rsidR="004E767C" w:rsidRPr="004E767C">
          <w:rPr>
            <w:rStyle w:val="Hypertextovodkaz"/>
            <w:rFonts w:ascii="Times New Roman" w:hAnsi="Times New Roman" w:cs="Times New Roman"/>
            <w:noProof/>
            <w:sz w:val="24"/>
            <w:szCs w:val="24"/>
          </w:rPr>
          <w:t>8.4</w:t>
        </w:r>
        <w:r w:rsidR="004E767C" w:rsidRPr="004E767C">
          <w:rPr>
            <w:rFonts w:ascii="Times New Roman" w:hAnsi="Times New Roman" w:cs="Times New Roman"/>
            <w:noProof/>
            <w:sz w:val="24"/>
            <w:szCs w:val="24"/>
          </w:rPr>
          <w:tab/>
        </w:r>
        <w:r w:rsidR="004E767C" w:rsidRPr="004E767C">
          <w:rPr>
            <w:rStyle w:val="Hypertextovodkaz"/>
            <w:rFonts w:ascii="Times New Roman" w:hAnsi="Times New Roman" w:cs="Times New Roman"/>
            <w:noProof/>
            <w:sz w:val="24"/>
            <w:szCs w:val="24"/>
          </w:rPr>
          <w:t>Vrchní soudy</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_Toc401524702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93</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703" w:history="1">
        <w:r w:rsidR="004E767C" w:rsidRPr="004E767C">
          <w:rPr>
            <w:rStyle w:val="Hypertextovodkaz"/>
            <w:rFonts w:ascii="Times New Roman" w:hAnsi="Times New Roman" w:cs="Times New Roman"/>
            <w:noProof/>
            <w:sz w:val="24"/>
            <w:szCs w:val="24"/>
          </w:rPr>
          <w:t>Abstrakt práce</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_Toc401524703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94</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704" w:history="1">
        <w:r w:rsidR="004E767C" w:rsidRPr="004E767C">
          <w:rPr>
            <w:rStyle w:val="Hypertextovodkaz"/>
            <w:rFonts w:ascii="Times New Roman" w:hAnsi="Times New Roman" w:cs="Times New Roman"/>
            <w:noProof/>
            <w:sz w:val="24"/>
            <w:szCs w:val="24"/>
          </w:rPr>
          <w:t>Abstract</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_Toc401524704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94</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705" w:history="1">
        <w:r w:rsidR="004E767C" w:rsidRPr="004E767C">
          <w:rPr>
            <w:rStyle w:val="Hypertextovodkaz"/>
            <w:rFonts w:ascii="Times New Roman" w:hAnsi="Times New Roman" w:cs="Times New Roman"/>
            <w:noProof/>
            <w:sz w:val="24"/>
            <w:szCs w:val="24"/>
          </w:rPr>
          <w:t>Klíčová slova</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_Toc401524705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95</w:t>
        </w:r>
        <w:r w:rsidR="004E767C" w:rsidRPr="004E767C">
          <w:rPr>
            <w:rFonts w:ascii="Times New Roman" w:hAnsi="Times New Roman" w:cs="Times New Roman"/>
            <w:noProof/>
            <w:webHidden/>
            <w:sz w:val="24"/>
            <w:szCs w:val="24"/>
          </w:rPr>
          <w:fldChar w:fldCharType="end"/>
        </w:r>
      </w:hyperlink>
    </w:p>
    <w:p w:rsidR="004E767C" w:rsidRPr="004E767C" w:rsidRDefault="002F628A">
      <w:pPr>
        <w:pStyle w:val="Obsah1"/>
        <w:rPr>
          <w:rFonts w:ascii="Times New Roman" w:hAnsi="Times New Roman" w:cs="Times New Roman"/>
          <w:noProof/>
          <w:sz w:val="24"/>
          <w:szCs w:val="24"/>
        </w:rPr>
      </w:pPr>
      <w:hyperlink w:anchor="_Toc401524706" w:history="1">
        <w:r w:rsidR="004E767C" w:rsidRPr="004E767C">
          <w:rPr>
            <w:rStyle w:val="Hypertextovodkaz"/>
            <w:rFonts w:ascii="Times New Roman" w:hAnsi="Times New Roman" w:cs="Times New Roman"/>
            <w:noProof/>
            <w:sz w:val="24"/>
            <w:szCs w:val="24"/>
          </w:rPr>
          <w:t>Key words</w:t>
        </w:r>
        <w:r w:rsidR="004E767C" w:rsidRPr="004E767C">
          <w:rPr>
            <w:rFonts w:ascii="Times New Roman" w:hAnsi="Times New Roman" w:cs="Times New Roman"/>
            <w:noProof/>
            <w:webHidden/>
            <w:sz w:val="24"/>
            <w:szCs w:val="24"/>
          </w:rPr>
          <w:tab/>
        </w:r>
        <w:r w:rsidR="004E767C" w:rsidRPr="004E767C">
          <w:rPr>
            <w:rFonts w:ascii="Times New Roman" w:hAnsi="Times New Roman" w:cs="Times New Roman"/>
            <w:noProof/>
            <w:webHidden/>
            <w:sz w:val="24"/>
            <w:szCs w:val="24"/>
          </w:rPr>
          <w:fldChar w:fldCharType="begin"/>
        </w:r>
        <w:r w:rsidR="004E767C" w:rsidRPr="004E767C">
          <w:rPr>
            <w:rFonts w:ascii="Times New Roman" w:hAnsi="Times New Roman" w:cs="Times New Roman"/>
            <w:noProof/>
            <w:webHidden/>
            <w:sz w:val="24"/>
            <w:szCs w:val="24"/>
          </w:rPr>
          <w:instrText xml:space="preserve"> PAGEREF _Toc401524706 \h </w:instrText>
        </w:r>
        <w:r w:rsidR="004E767C" w:rsidRPr="004E767C">
          <w:rPr>
            <w:rFonts w:ascii="Times New Roman" w:hAnsi="Times New Roman" w:cs="Times New Roman"/>
            <w:noProof/>
            <w:webHidden/>
            <w:sz w:val="24"/>
            <w:szCs w:val="24"/>
          </w:rPr>
        </w:r>
        <w:r w:rsidR="004E767C" w:rsidRPr="004E767C">
          <w:rPr>
            <w:rFonts w:ascii="Times New Roman" w:hAnsi="Times New Roman" w:cs="Times New Roman"/>
            <w:noProof/>
            <w:webHidden/>
            <w:sz w:val="24"/>
            <w:szCs w:val="24"/>
          </w:rPr>
          <w:fldChar w:fldCharType="separate"/>
        </w:r>
        <w:r w:rsidR="007C54AB">
          <w:rPr>
            <w:rFonts w:ascii="Times New Roman" w:hAnsi="Times New Roman" w:cs="Times New Roman"/>
            <w:noProof/>
            <w:webHidden/>
            <w:sz w:val="24"/>
            <w:szCs w:val="24"/>
          </w:rPr>
          <w:t>95</w:t>
        </w:r>
        <w:r w:rsidR="004E767C" w:rsidRPr="004E767C">
          <w:rPr>
            <w:rFonts w:ascii="Times New Roman" w:hAnsi="Times New Roman" w:cs="Times New Roman"/>
            <w:noProof/>
            <w:webHidden/>
            <w:sz w:val="24"/>
            <w:szCs w:val="24"/>
          </w:rPr>
          <w:fldChar w:fldCharType="end"/>
        </w:r>
      </w:hyperlink>
    </w:p>
    <w:p w:rsidR="00661DF0" w:rsidRPr="004E767C" w:rsidRDefault="001726BA">
      <w:pPr>
        <w:spacing w:line="276" w:lineRule="auto"/>
        <w:ind w:firstLine="0"/>
        <w:jc w:val="left"/>
        <w:rPr>
          <w:szCs w:val="24"/>
        </w:rPr>
        <w:sectPr w:rsidR="00661DF0" w:rsidRPr="004E767C" w:rsidSect="00507B29">
          <w:footerReference w:type="default" r:id="rId9"/>
          <w:pgSz w:w="11906" w:h="16838" w:code="9"/>
          <w:pgMar w:top="1418" w:right="1134" w:bottom="1418" w:left="1701" w:header="709" w:footer="709" w:gutter="0"/>
          <w:cols w:space="708"/>
          <w:docGrid w:linePitch="360"/>
        </w:sectPr>
      </w:pPr>
      <w:r w:rsidRPr="004E767C">
        <w:rPr>
          <w:szCs w:val="24"/>
        </w:rPr>
        <w:fldChar w:fldCharType="end"/>
      </w:r>
      <w:r w:rsidRPr="004E767C">
        <w:rPr>
          <w:szCs w:val="24"/>
        </w:rPr>
        <w:br w:type="page"/>
      </w:r>
    </w:p>
    <w:p w:rsidR="007037E7" w:rsidRPr="00545648" w:rsidRDefault="00706BF8" w:rsidP="00706BF8">
      <w:pPr>
        <w:tabs>
          <w:tab w:val="left" w:pos="0"/>
        </w:tabs>
        <w:ind w:firstLine="0"/>
        <w:jc w:val="center"/>
        <w:rPr>
          <w:b/>
          <w:sz w:val="32"/>
          <w:szCs w:val="32"/>
        </w:rPr>
      </w:pPr>
      <w:r w:rsidRPr="00545648">
        <w:rPr>
          <w:b/>
          <w:sz w:val="32"/>
          <w:szCs w:val="32"/>
        </w:rPr>
        <w:lastRenderedPageBreak/>
        <w:t>Seznam použitých zkratek</w:t>
      </w:r>
    </w:p>
    <w:p w:rsidR="00AF6224" w:rsidRPr="00545648" w:rsidRDefault="00AF6224" w:rsidP="001726BA">
      <w:pPr>
        <w:pStyle w:val="1normalnitext"/>
        <w:ind w:left="1410" w:hanging="1410"/>
      </w:pPr>
      <w:r w:rsidRPr="00545648">
        <w:rPr>
          <w:b/>
        </w:rPr>
        <w:t>CA 2006</w:t>
      </w:r>
      <w:r w:rsidRPr="00545648">
        <w:rPr>
          <w:b/>
        </w:rPr>
        <w:tab/>
      </w:r>
      <w:r w:rsidRPr="00545648">
        <w:t>Companies Act 2006 Království Velké Británie ze dne 08. listopadu 2006</w:t>
      </w:r>
      <w:r w:rsidR="003950F1" w:rsidRPr="00545648">
        <w:t xml:space="preserve"> ve znění pozdějších předpisů</w:t>
      </w:r>
      <w:r w:rsidRPr="00545648">
        <w:t xml:space="preserve"> </w:t>
      </w:r>
    </w:p>
    <w:p w:rsidR="00A801E1" w:rsidRPr="00545648" w:rsidRDefault="00A801E1" w:rsidP="001726BA">
      <w:pPr>
        <w:pStyle w:val="1normalnitext"/>
        <w:ind w:left="1410" w:hanging="1410"/>
      </w:pPr>
      <w:r w:rsidRPr="00545648">
        <w:rPr>
          <w:b/>
        </w:rPr>
        <w:t>CDDA 1986</w:t>
      </w:r>
      <w:r w:rsidRPr="00545648">
        <w:rPr>
          <w:b/>
        </w:rPr>
        <w:tab/>
      </w:r>
      <w:r w:rsidRPr="00545648">
        <w:t>Company Directors Disqualification Act 1986</w:t>
      </w:r>
      <w:r w:rsidR="00AF6224" w:rsidRPr="00545648">
        <w:t xml:space="preserve"> Království Velké Británie</w:t>
      </w:r>
      <w:r w:rsidRPr="00545648">
        <w:t xml:space="preserve"> ze dne 25. července 1986</w:t>
      </w:r>
      <w:r w:rsidR="003950F1" w:rsidRPr="00545648">
        <w:t xml:space="preserve"> ve znění pozdějších předpisů</w:t>
      </w:r>
    </w:p>
    <w:p w:rsidR="00A801E1" w:rsidRPr="00545648" w:rsidRDefault="00A801E1" w:rsidP="001726BA">
      <w:pPr>
        <w:pStyle w:val="1normalnitext"/>
        <w:ind w:left="1410" w:hanging="1410"/>
        <w:rPr>
          <w:b/>
        </w:rPr>
      </w:pPr>
      <w:r w:rsidRPr="00545648">
        <w:rPr>
          <w:b/>
        </w:rPr>
        <w:t>IA 1986</w:t>
      </w:r>
      <w:r w:rsidRPr="00545648">
        <w:tab/>
        <w:t>Insolvency Act 1986</w:t>
      </w:r>
      <w:r w:rsidR="00AF6224" w:rsidRPr="00545648">
        <w:t xml:space="preserve"> Království Velké Británie</w:t>
      </w:r>
      <w:r w:rsidRPr="00545648">
        <w:t xml:space="preserve"> ze dne 25. července 1986</w:t>
      </w:r>
    </w:p>
    <w:p w:rsidR="00EC2D3A" w:rsidRPr="00545648" w:rsidRDefault="00EC2D3A" w:rsidP="001726BA">
      <w:pPr>
        <w:pStyle w:val="1normalnitext"/>
        <w:ind w:left="1410" w:hanging="1410"/>
      </w:pPr>
      <w:r w:rsidRPr="00545648">
        <w:rPr>
          <w:b/>
        </w:rPr>
        <w:t xml:space="preserve">InsZ </w:t>
      </w:r>
      <w:r w:rsidRPr="00545648">
        <w:tab/>
      </w:r>
      <w:r w:rsidRPr="00545648">
        <w:tab/>
        <w:t>Zákon č. 182/2006 Sb., zákon o úpadku a způsobech jeho řešení (insolvenční zákon), ve znění pozdějších předpisů</w:t>
      </w:r>
    </w:p>
    <w:p w:rsidR="00EC2D3A" w:rsidRPr="00545648" w:rsidRDefault="00EC2D3A" w:rsidP="001726BA">
      <w:pPr>
        <w:pStyle w:val="1normalnitext"/>
        <w:ind w:left="1410" w:hanging="1410"/>
        <w:rPr>
          <w:b/>
        </w:rPr>
      </w:pPr>
      <w:r w:rsidRPr="00545648">
        <w:rPr>
          <w:b/>
        </w:rPr>
        <w:t>LPS</w:t>
      </w:r>
      <w:r w:rsidRPr="00545648">
        <w:t xml:space="preserve"> </w:t>
      </w:r>
      <w:r w:rsidRPr="00545648">
        <w:tab/>
      </w:r>
      <w:r w:rsidRPr="00545648">
        <w:tab/>
        <w:t>Listina základních práv a svobod; Usnesení č. 2/1993 Sb. předsednictva České národní rady o vyh</w:t>
      </w:r>
      <w:r w:rsidR="003950F1" w:rsidRPr="00545648">
        <w:t xml:space="preserve">lášení Listiny základních práv </w:t>
      </w:r>
      <w:r w:rsidRPr="00545648">
        <w:t>a svobod jako součásti ústavního pořádku České republiky</w:t>
      </w:r>
      <w:r w:rsidRPr="00545648">
        <w:tab/>
      </w:r>
      <w:r w:rsidRPr="00545648">
        <w:tab/>
      </w:r>
    </w:p>
    <w:p w:rsidR="00BB094F" w:rsidRPr="00545648" w:rsidRDefault="003950F1" w:rsidP="001726BA">
      <w:pPr>
        <w:pStyle w:val="1normalnitext"/>
        <w:ind w:firstLine="0"/>
      </w:pPr>
      <w:r w:rsidRPr="00545648">
        <w:rPr>
          <w:b/>
        </w:rPr>
        <w:t>OZ/</w:t>
      </w:r>
      <w:r w:rsidR="00EA6A67" w:rsidRPr="00545648">
        <w:rPr>
          <w:b/>
        </w:rPr>
        <w:t>19</w:t>
      </w:r>
      <w:r w:rsidR="00785F3A" w:rsidRPr="00545648">
        <w:rPr>
          <w:b/>
        </w:rPr>
        <w:t>64</w:t>
      </w:r>
      <w:r w:rsidR="00BB094F" w:rsidRPr="00545648">
        <w:rPr>
          <w:b/>
        </w:rPr>
        <w:t xml:space="preserve"> </w:t>
      </w:r>
      <w:r w:rsidR="00BB094F" w:rsidRPr="00545648">
        <w:tab/>
      </w:r>
      <w:r w:rsidR="007037E7" w:rsidRPr="00545648">
        <w:t xml:space="preserve">Zákon č. </w:t>
      </w:r>
      <w:r w:rsidR="00AC47AA" w:rsidRPr="00545648">
        <w:t xml:space="preserve">40/1964 Sb., občanský zákoník, </w:t>
      </w:r>
      <w:r w:rsidR="00F61D58" w:rsidRPr="00545648">
        <w:t>ve znění účinném do 31.</w:t>
      </w:r>
      <w:r w:rsidR="00A238C0" w:rsidRPr="00545648">
        <w:t xml:space="preserve"> </w:t>
      </w:r>
      <w:r w:rsidR="00F61D58" w:rsidRPr="00545648">
        <w:t>12.</w:t>
      </w:r>
      <w:r w:rsidR="00BB094F" w:rsidRPr="00545648">
        <w:t xml:space="preserve"> 2013</w:t>
      </w:r>
    </w:p>
    <w:p w:rsidR="00EC2D3A" w:rsidRPr="00545648" w:rsidRDefault="00EC2D3A" w:rsidP="001726BA">
      <w:pPr>
        <w:pStyle w:val="1normalnitext"/>
        <w:ind w:firstLine="0"/>
      </w:pPr>
      <w:r w:rsidRPr="00545648">
        <w:rPr>
          <w:b/>
        </w:rPr>
        <w:t xml:space="preserve">ObchZ </w:t>
      </w:r>
      <w:r w:rsidRPr="00545648">
        <w:tab/>
        <w:t>Zákon č. 513/1991 Sb., obchodní zákoník, ve znění účinném do 31. 12. 2013</w:t>
      </w:r>
    </w:p>
    <w:p w:rsidR="00EC2D3A" w:rsidRPr="00545648" w:rsidRDefault="00EC2D3A" w:rsidP="001726BA">
      <w:pPr>
        <w:pStyle w:val="1normalnitext"/>
        <w:ind w:firstLine="0"/>
      </w:pPr>
      <w:r w:rsidRPr="00545648">
        <w:rPr>
          <w:b/>
        </w:rPr>
        <w:t>OSŘ</w:t>
      </w:r>
      <w:r w:rsidRPr="00545648">
        <w:t xml:space="preserve"> </w:t>
      </w:r>
      <w:r w:rsidRPr="00545648">
        <w:tab/>
      </w:r>
      <w:r w:rsidR="001726BA" w:rsidRPr="00545648">
        <w:tab/>
      </w:r>
      <w:r w:rsidRPr="00545648">
        <w:t>Zákon č. 99/1963 Sb., občanský soudní řád, ve znění pozdějších předpisů</w:t>
      </w:r>
      <w:r w:rsidRPr="00545648">
        <w:tab/>
      </w:r>
    </w:p>
    <w:p w:rsidR="00EC2D3A" w:rsidRPr="00545648" w:rsidRDefault="00EC2D3A" w:rsidP="001726BA">
      <w:pPr>
        <w:pStyle w:val="1normalnitext"/>
        <w:ind w:firstLine="0"/>
      </w:pPr>
      <w:r w:rsidRPr="00545648">
        <w:rPr>
          <w:b/>
        </w:rPr>
        <w:t xml:space="preserve">OZ </w:t>
      </w:r>
      <w:r w:rsidRPr="00545648">
        <w:tab/>
      </w:r>
      <w:r w:rsidRPr="00545648">
        <w:tab/>
        <w:t>Zákon č. 89/2012 Sb., občanský zákoník</w:t>
      </w:r>
    </w:p>
    <w:p w:rsidR="00EC2D3A" w:rsidRPr="00545648" w:rsidRDefault="00EC2D3A" w:rsidP="00EC2D3A">
      <w:pPr>
        <w:pStyle w:val="1normalnitext"/>
        <w:ind w:firstLine="0"/>
        <w:rPr>
          <w:szCs w:val="24"/>
        </w:rPr>
      </w:pPr>
      <w:r w:rsidRPr="00545648">
        <w:rPr>
          <w:b/>
          <w:szCs w:val="24"/>
        </w:rPr>
        <w:t xml:space="preserve">ZDP </w:t>
      </w:r>
      <w:r w:rsidRPr="00545648">
        <w:rPr>
          <w:szCs w:val="24"/>
        </w:rPr>
        <w:tab/>
      </w:r>
      <w:r w:rsidRPr="00545648">
        <w:rPr>
          <w:szCs w:val="24"/>
        </w:rPr>
        <w:tab/>
        <w:t>Zákon č. 155/1995 Sb., o důchodovém pojištění, ve znění pozdějších předpisů</w:t>
      </w:r>
    </w:p>
    <w:p w:rsidR="00EC2D3A" w:rsidRPr="00545648" w:rsidRDefault="00EC2D3A" w:rsidP="00EC2D3A">
      <w:pPr>
        <w:pStyle w:val="1normalnitext"/>
        <w:ind w:left="1410" w:hanging="1410"/>
        <w:rPr>
          <w:szCs w:val="24"/>
        </w:rPr>
      </w:pPr>
      <w:r w:rsidRPr="00545648">
        <w:rPr>
          <w:b/>
          <w:szCs w:val="24"/>
        </w:rPr>
        <w:t xml:space="preserve">ZKV </w:t>
      </w:r>
      <w:r w:rsidRPr="00545648">
        <w:rPr>
          <w:szCs w:val="24"/>
        </w:rPr>
        <w:tab/>
      </w:r>
      <w:r w:rsidRPr="00545648">
        <w:rPr>
          <w:szCs w:val="24"/>
        </w:rPr>
        <w:tab/>
        <w:t>Zákon č. 328/1991 Sb., o konkursu a vyrovnání, ve znění účinném do 31.</w:t>
      </w:r>
      <w:r w:rsidR="003950F1" w:rsidRPr="00545648">
        <w:rPr>
          <w:szCs w:val="24"/>
        </w:rPr>
        <w:t xml:space="preserve"> </w:t>
      </w:r>
      <w:r w:rsidRPr="00545648">
        <w:rPr>
          <w:szCs w:val="24"/>
        </w:rPr>
        <w:t>12.</w:t>
      </w:r>
      <w:r w:rsidR="003950F1" w:rsidRPr="00545648">
        <w:rPr>
          <w:szCs w:val="24"/>
        </w:rPr>
        <w:t xml:space="preserve"> </w:t>
      </w:r>
      <w:r w:rsidRPr="00545648">
        <w:rPr>
          <w:szCs w:val="24"/>
        </w:rPr>
        <w:t>2006</w:t>
      </w:r>
      <w:r w:rsidRPr="00545648">
        <w:rPr>
          <w:szCs w:val="24"/>
        </w:rPr>
        <w:tab/>
      </w:r>
    </w:p>
    <w:p w:rsidR="00EC2D3A" w:rsidRPr="00545648" w:rsidRDefault="00EC2D3A" w:rsidP="00EC2D3A">
      <w:pPr>
        <w:pStyle w:val="1normalnitext"/>
        <w:ind w:firstLine="0"/>
        <w:rPr>
          <w:szCs w:val="24"/>
        </w:rPr>
      </w:pPr>
      <w:r w:rsidRPr="00545648">
        <w:rPr>
          <w:b/>
          <w:szCs w:val="24"/>
        </w:rPr>
        <w:t xml:space="preserve">ZNP </w:t>
      </w:r>
      <w:r w:rsidRPr="00545648">
        <w:rPr>
          <w:szCs w:val="24"/>
        </w:rPr>
        <w:tab/>
      </w:r>
      <w:r w:rsidRPr="00545648">
        <w:rPr>
          <w:szCs w:val="24"/>
        </w:rPr>
        <w:tab/>
        <w:t>Zákon č. 187/2006 Sb., o nemocenském pojištění, ve znění pozdějších předpisů</w:t>
      </w:r>
    </w:p>
    <w:p w:rsidR="00EC2D3A" w:rsidRPr="00545648" w:rsidRDefault="00BB094F" w:rsidP="001726BA">
      <w:pPr>
        <w:pStyle w:val="1normalnitext"/>
        <w:ind w:left="1410" w:hanging="1410"/>
      </w:pPr>
      <w:r w:rsidRPr="00545648">
        <w:rPr>
          <w:b/>
        </w:rPr>
        <w:t>ZOK</w:t>
      </w:r>
      <w:r w:rsidR="006E754C" w:rsidRPr="00545648">
        <w:rPr>
          <w:rStyle w:val="Znakapoznpodarou"/>
          <w:b/>
        </w:rPr>
        <w:footnoteReference w:id="1"/>
      </w:r>
      <w:r w:rsidRPr="00545648">
        <w:rPr>
          <w:b/>
        </w:rPr>
        <w:t xml:space="preserve"> </w:t>
      </w:r>
      <w:r w:rsidRPr="00545648">
        <w:tab/>
      </w:r>
      <w:r w:rsidRPr="00545648">
        <w:tab/>
      </w:r>
      <w:r w:rsidR="007037E7" w:rsidRPr="00545648">
        <w:t>Zákon č. 90/2013 Sb</w:t>
      </w:r>
      <w:r w:rsidR="003950F1" w:rsidRPr="00545648">
        <w:t>.</w:t>
      </w:r>
      <w:r w:rsidR="007037E7" w:rsidRPr="00545648">
        <w:t>, o obchodní</w:t>
      </w:r>
      <w:r w:rsidRPr="00545648">
        <w:t xml:space="preserve">ch společnostech a družstvech </w:t>
      </w:r>
      <w:r w:rsidR="007037E7" w:rsidRPr="00545648">
        <w:t>(zákon o obchodních korporacích)</w:t>
      </w:r>
      <w:r w:rsidR="007037E7" w:rsidRPr="00545648">
        <w:tab/>
      </w:r>
      <w:r w:rsidR="007037E7" w:rsidRPr="00545648">
        <w:tab/>
      </w:r>
    </w:p>
    <w:p w:rsidR="00EC2D3A" w:rsidRPr="00545648" w:rsidRDefault="00EC2D3A" w:rsidP="001726BA">
      <w:pPr>
        <w:pStyle w:val="1normalnitext"/>
        <w:ind w:firstLine="0"/>
      </w:pPr>
      <w:r w:rsidRPr="00545648">
        <w:rPr>
          <w:b/>
        </w:rPr>
        <w:t>ZP</w:t>
      </w:r>
      <w:r w:rsidRPr="00545648">
        <w:t xml:space="preserve"> </w:t>
      </w:r>
      <w:r w:rsidRPr="00545648">
        <w:tab/>
      </w:r>
      <w:r w:rsidRPr="00545648">
        <w:tab/>
        <w:t>Zákon č. 262/2006 Sb., zákoník práce, ve znění pozdějších předpisů</w:t>
      </w:r>
    </w:p>
    <w:p w:rsidR="00EA14DF" w:rsidRPr="00545648" w:rsidRDefault="00EA14DF" w:rsidP="00EA14DF">
      <w:pPr>
        <w:pStyle w:val="1normalnitext"/>
        <w:ind w:left="1410" w:hanging="1410"/>
      </w:pPr>
      <w:r w:rsidRPr="00545648">
        <w:rPr>
          <w:b/>
        </w:rPr>
        <w:t>ZPř</w:t>
      </w:r>
      <w:r w:rsidRPr="00545648">
        <w:rPr>
          <w:b/>
        </w:rPr>
        <w:tab/>
      </w:r>
      <w:r w:rsidRPr="00545648">
        <w:rPr>
          <w:b/>
        </w:rPr>
        <w:tab/>
      </w:r>
      <w:r w:rsidRPr="00545648">
        <w:t xml:space="preserve">Zákon č. 125/2008 Sb., o přeměnách obchodních společností a družstev, ve znění pozdějších předpisů </w:t>
      </w:r>
    </w:p>
    <w:p w:rsidR="00EC2D3A" w:rsidRPr="00545648" w:rsidRDefault="00EC2D3A" w:rsidP="004E7E5F">
      <w:pPr>
        <w:pStyle w:val="1normalnitext"/>
        <w:ind w:left="1410" w:hanging="1410"/>
      </w:pPr>
      <w:r w:rsidRPr="00545648">
        <w:rPr>
          <w:b/>
        </w:rPr>
        <w:lastRenderedPageBreak/>
        <w:t xml:space="preserve">ZPSZ </w:t>
      </w:r>
      <w:r w:rsidRPr="00545648">
        <w:tab/>
      </w:r>
      <w:r w:rsidRPr="00545648">
        <w:tab/>
        <w:t>Zákon č. 589/1992 Sb., o pojistném na sociální zabezpečení, ve znění pozdějších předpisů</w:t>
      </w:r>
    </w:p>
    <w:p w:rsidR="00EC2D3A" w:rsidRPr="00545648" w:rsidRDefault="00EC2D3A" w:rsidP="00EC2D3A">
      <w:pPr>
        <w:pStyle w:val="1normalnitext"/>
        <w:ind w:left="1410" w:hanging="1410"/>
        <w:rPr>
          <w:szCs w:val="24"/>
        </w:rPr>
      </w:pPr>
      <w:r w:rsidRPr="00545648">
        <w:rPr>
          <w:b/>
          <w:szCs w:val="24"/>
        </w:rPr>
        <w:t xml:space="preserve">ZPZP </w:t>
      </w:r>
      <w:r w:rsidRPr="00545648">
        <w:rPr>
          <w:szCs w:val="24"/>
        </w:rPr>
        <w:tab/>
      </w:r>
      <w:r w:rsidRPr="00545648">
        <w:rPr>
          <w:szCs w:val="24"/>
        </w:rPr>
        <w:tab/>
        <w:t xml:space="preserve">Zákon č. 592/1992 Sb., o pojistném na veřejné zdravotní pojištění, ve znění pozdějších předpisů  </w:t>
      </w:r>
    </w:p>
    <w:p w:rsidR="007F37BA" w:rsidRPr="00545648" w:rsidRDefault="007F37BA" w:rsidP="00EC2D3A">
      <w:pPr>
        <w:pStyle w:val="1normalnitext"/>
        <w:ind w:left="1410" w:hanging="1410"/>
        <w:rPr>
          <w:szCs w:val="24"/>
        </w:rPr>
      </w:pPr>
      <w:r w:rsidRPr="00545648">
        <w:rPr>
          <w:b/>
        </w:rPr>
        <w:t>ZŘS</w:t>
      </w:r>
      <w:r w:rsidRPr="00545648">
        <w:rPr>
          <w:b/>
        </w:rPr>
        <w:tab/>
      </w:r>
      <w:r w:rsidRPr="00545648">
        <w:t xml:space="preserve">Zákon č. 292/2013 Sb., o zvláštních řízeních soudních </w:t>
      </w:r>
      <w:r w:rsidRPr="00545648">
        <w:rPr>
          <w:szCs w:val="24"/>
        </w:rPr>
        <w:tab/>
      </w:r>
    </w:p>
    <w:p w:rsidR="007F37BA" w:rsidRPr="00545648" w:rsidRDefault="00BB094F" w:rsidP="00AC5DDB">
      <w:pPr>
        <w:pStyle w:val="1normalnitext"/>
        <w:ind w:left="1410" w:hanging="1410"/>
      </w:pPr>
      <w:r w:rsidRPr="00545648">
        <w:rPr>
          <w:b/>
        </w:rPr>
        <w:t xml:space="preserve">ZVR </w:t>
      </w:r>
      <w:r w:rsidRPr="00545648">
        <w:tab/>
      </w:r>
      <w:r w:rsidRPr="00545648">
        <w:tab/>
      </w:r>
      <w:r w:rsidR="006714C7" w:rsidRPr="00545648">
        <w:t xml:space="preserve">Zákon č. 304/2013 Sb., zákon o veřejných rejstřících </w:t>
      </w:r>
      <w:r w:rsidR="00AC5DDB" w:rsidRPr="00545648">
        <w:t>právnických a fyzických osob</w:t>
      </w:r>
    </w:p>
    <w:p w:rsidR="0074255A" w:rsidRPr="00545648" w:rsidRDefault="0074255A" w:rsidP="00AC5DDB">
      <w:pPr>
        <w:pStyle w:val="1normalnitext"/>
        <w:ind w:left="1410" w:hanging="1410"/>
      </w:pPr>
      <w:r w:rsidRPr="00545648">
        <w:rPr>
          <w:b/>
        </w:rPr>
        <w:t>ŽZ</w:t>
      </w:r>
      <w:r w:rsidRPr="00545648">
        <w:rPr>
          <w:b/>
        </w:rPr>
        <w:tab/>
      </w:r>
      <w:r w:rsidRPr="00545648">
        <w:t>Zákon č. 455/1991 Sb., živnostenský zákon, ve znění pozdějších předpisů</w:t>
      </w:r>
    </w:p>
    <w:p w:rsidR="0074255A" w:rsidRPr="00545648" w:rsidRDefault="0074255A" w:rsidP="007F37BA">
      <w:pPr>
        <w:pStyle w:val="1normalnitext"/>
        <w:ind w:firstLine="0"/>
        <w:rPr>
          <w:szCs w:val="24"/>
        </w:rPr>
      </w:pPr>
    </w:p>
    <w:p w:rsidR="007037E7" w:rsidRPr="00545648" w:rsidRDefault="00F61D58" w:rsidP="007F37BA">
      <w:pPr>
        <w:pStyle w:val="1normalnitext"/>
        <w:ind w:firstLine="0"/>
        <w:rPr>
          <w:szCs w:val="24"/>
        </w:rPr>
      </w:pPr>
      <w:r w:rsidRPr="00545648">
        <w:rPr>
          <w:szCs w:val="24"/>
        </w:rPr>
        <w:t xml:space="preserve">Není-li v textu uvedeno jinak, vychází autor z právního </w:t>
      </w:r>
      <w:r w:rsidR="003950F1" w:rsidRPr="00545648">
        <w:rPr>
          <w:szCs w:val="24"/>
        </w:rPr>
        <w:t>stavu</w:t>
      </w:r>
      <w:r w:rsidRPr="00545648">
        <w:rPr>
          <w:szCs w:val="24"/>
        </w:rPr>
        <w:t xml:space="preserve"> účinného ke dni </w:t>
      </w:r>
      <w:r w:rsidR="00641964" w:rsidRPr="00545648">
        <w:rPr>
          <w:szCs w:val="24"/>
        </w:rPr>
        <w:t>1.</w:t>
      </w:r>
      <w:r w:rsidRPr="00545648">
        <w:rPr>
          <w:szCs w:val="24"/>
        </w:rPr>
        <w:t xml:space="preserve"> ledna 2014.</w:t>
      </w:r>
      <w:r w:rsidR="007037E7" w:rsidRPr="00545648">
        <w:rPr>
          <w:szCs w:val="24"/>
        </w:rPr>
        <w:br w:type="page"/>
      </w:r>
    </w:p>
    <w:p w:rsidR="007A1CDD" w:rsidRPr="00545648" w:rsidRDefault="007A1CDD" w:rsidP="007A1CDD">
      <w:pPr>
        <w:pStyle w:val="nadpis1"/>
      </w:pPr>
      <w:bookmarkStart w:id="23" w:name="_Toc401524640"/>
      <w:r w:rsidRPr="00545648">
        <w:lastRenderedPageBreak/>
        <w:t>Úvod</w:t>
      </w:r>
      <w:bookmarkEnd w:id="23"/>
    </w:p>
    <w:p w:rsidR="00684832" w:rsidRPr="00545648" w:rsidRDefault="00EE0C87" w:rsidP="007024C8">
      <w:pPr>
        <w:pStyle w:val="1normalnitext"/>
      </w:pPr>
      <w:r w:rsidRPr="00545648">
        <w:t>Píše</w:t>
      </w:r>
      <w:r w:rsidR="007024C8" w:rsidRPr="00545648">
        <w:t xml:space="preserve"> se rok 2014, první </w:t>
      </w:r>
      <w:r w:rsidR="006125DC" w:rsidRPr="00545648">
        <w:t>rok</w:t>
      </w:r>
      <w:r w:rsidR="007024C8" w:rsidRPr="00545648">
        <w:t xml:space="preserve"> účinnosti </w:t>
      </w:r>
      <w:r w:rsidR="000119E4" w:rsidRPr="00545648">
        <w:t>občanského zákoníku, zákona o obchodních korporacích</w:t>
      </w:r>
      <w:r w:rsidR="007024C8" w:rsidRPr="00545648">
        <w:t xml:space="preserve"> a souvisejících právních předpisů.</w:t>
      </w:r>
      <w:r w:rsidR="00684832" w:rsidRPr="00545648">
        <w:t xml:space="preserve"> Právnická obec se rozdělila na dva tábory. Příznivce primárně z řad tvůrců nových kodexů a odpůrce zastoupené právními teoretiky</w:t>
      </w:r>
      <w:r w:rsidR="00545648" w:rsidRPr="00545648">
        <w:t>,</w:t>
      </w:r>
      <w:r w:rsidR="00684832" w:rsidRPr="00545648">
        <w:t xml:space="preserve"> odmítajícími tak zásadní změny, na jejichž stranu se postupně přid</w:t>
      </w:r>
      <w:r w:rsidRPr="00545648">
        <w:t>ává</w:t>
      </w:r>
      <w:r w:rsidR="00684832" w:rsidRPr="00545648">
        <w:t xml:space="preserve"> část praktikujících právníků</w:t>
      </w:r>
      <w:r w:rsidR="00545648" w:rsidRPr="00545648">
        <w:t>,</w:t>
      </w:r>
      <w:r w:rsidR="00684832" w:rsidRPr="00545648">
        <w:t xml:space="preserve"> zejména notářů, advokátů a soudců.</w:t>
      </w:r>
      <w:r w:rsidR="003E2E76" w:rsidRPr="00545648">
        <w:t xml:space="preserve"> Názorové střety obou táborů jsou na denním pořádku.</w:t>
      </w:r>
      <w:r w:rsidR="00BD73DE" w:rsidRPr="00545648">
        <w:t xml:space="preserve"> </w:t>
      </w:r>
      <w:r w:rsidR="007024C8" w:rsidRPr="00545648">
        <w:t>Právě v této právně bouřlivé době vznik</w:t>
      </w:r>
      <w:r w:rsidRPr="00545648">
        <w:t>á</w:t>
      </w:r>
      <w:r w:rsidR="007024C8" w:rsidRPr="00545648">
        <w:t xml:space="preserve"> tato práce.</w:t>
      </w:r>
    </w:p>
    <w:p w:rsidR="00090A3F" w:rsidRPr="00545648" w:rsidRDefault="007024C8" w:rsidP="007024C8">
      <w:pPr>
        <w:pStyle w:val="1normalnitext"/>
      </w:pPr>
      <w:r w:rsidRPr="00545648">
        <w:t xml:space="preserve"> </w:t>
      </w:r>
      <w:r w:rsidR="00B75A78" w:rsidRPr="00545648">
        <w:t xml:space="preserve">I když je předchozí odstavec psán s nadsázkou, </w:t>
      </w:r>
      <w:r w:rsidR="00F70897" w:rsidRPr="00545648">
        <w:t>první měsíce</w:t>
      </w:r>
      <w:r w:rsidR="00B75A78" w:rsidRPr="00545648">
        <w:t xml:space="preserve"> účinnost</w:t>
      </w:r>
      <w:r w:rsidR="00F70897" w:rsidRPr="00545648">
        <w:t>i občanského zákoníku se skutečně</w:t>
      </w:r>
      <w:r w:rsidR="00B63618" w:rsidRPr="00545648">
        <w:t xml:space="preserve"> </w:t>
      </w:r>
      <w:r w:rsidR="00B36044" w:rsidRPr="00545648">
        <w:t>nezávislému</w:t>
      </w:r>
      <w:r w:rsidR="00B63618" w:rsidRPr="00545648">
        <w:t xml:space="preserve"> pozorovateli</w:t>
      </w:r>
      <w:r w:rsidR="00F70897" w:rsidRPr="00545648">
        <w:t xml:space="preserve"> mohly</w:t>
      </w:r>
      <w:r w:rsidR="00322828" w:rsidRPr="00545648">
        <w:t xml:space="preserve"> </w:t>
      </w:r>
      <w:r w:rsidR="003E2E76" w:rsidRPr="00545648">
        <w:t>takto</w:t>
      </w:r>
      <w:r w:rsidR="00F70897" w:rsidRPr="00545648">
        <w:t xml:space="preserve"> jevit.</w:t>
      </w:r>
      <w:r w:rsidR="00024118" w:rsidRPr="00545648">
        <w:t xml:space="preserve"> </w:t>
      </w:r>
      <w:r w:rsidR="00310F49" w:rsidRPr="00545648">
        <w:t>Také</w:t>
      </w:r>
      <w:r w:rsidR="00024118" w:rsidRPr="00545648">
        <w:t xml:space="preserve"> tento stav</w:t>
      </w:r>
      <w:r w:rsidR="00147A4C" w:rsidRPr="00545648">
        <w:t xml:space="preserve"> </w:t>
      </w:r>
      <w:r w:rsidR="00024118" w:rsidRPr="00545648">
        <w:t>byl impulsem pro myšlenku</w:t>
      </w:r>
      <w:r w:rsidR="00A27D76" w:rsidRPr="00545648">
        <w:t xml:space="preserve"> </w:t>
      </w:r>
      <w:r w:rsidR="003E2E76" w:rsidRPr="00545648">
        <w:t>o sepsání</w:t>
      </w:r>
      <w:r w:rsidR="00024118" w:rsidRPr="00545648">
        <w:t xml:space="preserve"> te</w:t>
      </w:r>
      <w:r w:rsidR="00A27D76" w:rsidRPr="00545648">
        <w:t>xt</w:t>
      </w:r>
      <w:r w:rsidR="003E2E76" w:rsidRPr="00545648">
        <w:t>u</w:t>
      </w:r>
      <w:r w:rsidR="00024118" w:rsidRPr="00545648">
        <w:t>, který by</w:t>
      </w:r>
      <w:r w:rsidR="00A27D76" w:rsidRPr="00545648">
        <w:t xml:space="preserve"> s</w:t>
      </w:r>
      <w:r w:rsidR="00322828" w:rsidRPr="00545648">
        <w:t>e s</w:t>
      </w:r>
      <w:r w:rsidR="00A27D76" w:rsidRPr="00545648">
        <w:t xml:space="preserve"> dílčí částí nové</w:t>
      </w:r>
      <w:r w:rsidR="000F4A5B" w:rsidRPr="00545648">
        <w:t xml:space="preserve"> právní</w:t>
      </w:r>
      <w:r w:rsidR="00A27D76" w:rsidRPr="00545648">
        <w:t xml:space="preserve"> úpravy </w:t>
      </w:r>
      <w:r w:rsidR="003E2E76" w:rsidRPr="00545648">
        <w:t>pokusil</w:t>
      </w:r>
      <w:r w:rsidR="00A27D76" w:rsidRPr="00545648">
        <w:t xml:space="preserve"> vypořádat a namísto pouhé kritiky </w:t>
      </w:r>
      <w:r w:rsidR="00322828" w:rsidRPr="00545648">
        <w:t xml:space="preserve">hledal možná </w:t>
      </w:r>
      <w:r w:rsidR="005B3C0E" w:rsidRPr="00545648">
        <w:t>výkladová řešení,</w:t>
      </w:r>
      <w:r w:rsidR="00EE0C87" w:rsidRPr="00545648">
        <w:t xml:space="preserve"> zamýšlel se nad dosud nepublikovaný</w:t>
      </w:r>
      <w:r w:rsidR="0016251D" w:rsidRPr="00545648">
        <w:t>mi</w:t>
      </w:r>
      <w:r w:rsidR="00EE0C87" w:rsidRPr="00545648">
        <w:t xml:space="preserve"> souvislostmi,</w:t>
      </w:r>
      <w:r w:rsidR="005B3C0E" w:rsidRPr="00545648">
        <w:t xml:space="preserve"> případně </w:t>
      </w:r>
      <w:r w:rsidR="006125DC" w:rsidRPr="00545648">
        <w:t>prezento</w:t>
      </w:r>
      <w:r w:rsidR="005B3C0E" w:rsidRPr="00545648">
        <w:t>vané</w:t>
      </w:r>
      <w:r w:rsidR="0066218B" w:rsidRPr="00545648">
        <w:t xml:space="preserve"> názory právních odborníků </w:t>
      </w:r>
      <w:r w:rsidR="00322828" w:rsidRPr="00545648">
        <w:t>shrnul</w:t>
      </w:r>
      <w:r w:rsidR="00EE0C87" w:rsidRPr="00545648">
        <w:t>.</w:t>
      </w:r>
      <w:r w:rsidR="00322828" w:rsidRPr="00545648">
        <w:t xml:space="preserve"> Zda se</w:t>
      </w:r>
      <w:r w:rsidR="00EE0C87" w:rsidRPr="00545648">
        <w:t xml:space="preserve"> autorovi</w:t>
      </w:r>
      <w:r w:rsidR="00322828" w:rsidRPr="00545648">
        <w:t xml:space="preserve"> alespoň zčásti podařilo ambiciózního cíle dosáhnout, nechť posoudí čtenář</w:t>
      </w:r>
      <w:r w:rsidR="005B3C0E" w:rsidRPr="00545648">
        <w:t xml:space="preserve"> dále</w:t>
      </w:r>
      <w:r w:rsidR="00322828" w:rsidRPr="00545648">
        <w:t>.</w:t>
      </w:r>
    </w:p>
    <w:p w:rsidR="00B36044" w:rsidRPr="00545648" w:rsidRDefault="002B67A8" w:rsidP="007024C8">
      <w:pPr>
        <w:pStyle w:val="1normalnitext"/>
      </w:pPr>
      <w:r w:rsidRPr="00545648">
        <w:t>Těžištěm</w:t>
      </w:r>
      <w:r w:rsidR="00024266" w:rsidRPr="00545648">
        <w:t xml:space="preserve"> této práce je oblast korporační</w:t>
      </w:r>
      <w:r w:rsidRPr="00545648">
        <w:t>ho prá</w:t>
      </w:r>
      <w:r w:rsidR="00024266" w:rsidRPr="00545648">
        <w:t>va</w:t>
      </w:r>
      <w:r w:rsidR="00545648" w:rsidRPr="00545648">
        <w:t>,</w:t>
      </w:r>
      <w:r w:rsidR="00024266" w:rsidRPr="00545648">
        <w:t xml:space="preserve"> konkrétně některé nové</w:t>
      </w:r>
      <w:r w:rsidRPr="00545648">
        <w:t xml:space="preserve"> instituty zákona o obchodních korporacích </w:t>
      </w:r>
      <w:r w:rsidR="00403401" w:rsidRPr="00545648">
        <w:t>zasahující do právní a majetkové sféry</w:t>
      </w:r>
      <w:r w:rsidRPr="00545648">
        <w:t xml:space="preserve"> členů</w:t>
      </w:r>
      <w:r w:rsidR="0079663C" w:rsidRPr="00545648">
        <w:t xml:space="preserve"> volených</w:t>
      </w:r>
      <w:r w:rsidRPr="00545648">
        <w:t xml:space="preserve"> orgánů</w:t>
      </w:r>
      <w:r w:rsidR="00DC1D48" w:rsidRPr="00545648">
        <w:t xml:space="preserve"> zejména</w:t>
      </w:r>
      <w:r w:rsidRPr="00545648">
        <w:t xml:space="preserve"> při úpadku</w:t>
      </w:r>
      <w:r w:rsidR="00E6236E" w:rsidRPr="00545648">
        <w:t xml:space="preserve"> obchodní </w:t>
      </w:r>
      <w:r w:rsidR="0059782F" w:rsidRPr="00545648">
        <w:t>korporace</w:t>
      </w:r>
      <w:r w:rsidR="00E6236E" w:rsidRPr="00545648">
        <w:t>.</w:t>
      </w:r>
      <w:r w:rsidR="00B36044" w:rsidRPr="00545648">
        <w:t xml:space="preserve"> </w:t>
      </w:r>
      <w:r w:rsidR="00AC25CB" w:rsidRPr="00545648">
        <w:t>Přesněji</w:t>
      </w:r>
      <w:r w:rsidR="00B36044" w:rsidRPr="00545648">
        <w:t xml:space="preserve"> jde o vydání prospěchu člena orgánu obchodní korporace podle § 62 ZOK, vyloučení člena statutárního orgánu obchodní korporace dle § 63 a násl. ZOK a ručení člena statutární</w:t>
      </w:r>
      <w:r w:rsidR="003E2E76" w:rsidRPr="00545648">
        <w:t>ho orgánu při úpadku</w:t>
      </w:r>
      <w:r w:rsidR="00801E68" w:rsidRPr="00545648">
        <w:t xml:space="preserve"> </w:t>
      </w:r>
      <w:r w:rsidR="00801E68" w:rsidRPr="00545648">
        <w:rPr>
          <w:szCs w:val="24"/>
        </w:rPr>
        <w:t>obchodní</w:t>
      </w:r>
      <w:r w:rsidR="003E2E76" w:rsidRPr="00545648">
        <w:t xml:space="preserve"> korporace upravené </w:t>
      </w:r>
      <w:r w:rsidR="006125DC" w:rsidRPr="00545648">
        <w:t>v</w:t>
      </w:r>
      <w:r w:rsidR="00B36044" w:rsidRPr="00545648">
        <w:t xml:space="preserve"> § 68 ZOK.</w:t>
      </w:r>
      <w:r w:rsidR="0079663C" w:rsidRPr="00545648">
        <w:rPr>
          <w:rStyle w:val="Znakapoznpodarou"/>
        </w:rPr>
        <w:footnoteReference w:id="2"/>
      </w:r>
      <w:r w:rsidR="007E435B" w:rsidRPr="00545648">
        <w:t xml:space="preserve"> </w:t>
      </w:r>
      <w:r w:rsidR="00B71BFB" w:rsidRPr="00545648">
        <w:t>Obdobn</w:t>
      </w:r>
      <w:r w:rsidR="006125DC" w:rsidRPr="00545648">
        <w:t>á ustanovení</w:t>
      </w:r>
      <w:r w:rsidR="007E435B" w:rsidRPr="00545648">
        <w:t xml:space="preserve"> dřívější obchodní zákoník neznal, lze proto důvodně předpokládat, že jejich praktické využití bude zpočátku limitováno obavami</w:t>
      </w:r>
      <w:r w:rsidR="00B71BFB" w:rsidRPr="00545648">
        <w:t xml:space="preserve"> o naplnění předpokladů jejich aplikace a nepochybně i výkladovými</w:t>
      </w:r>
      <w:r w:rsidR="007E435B" w:rsidRPr="00545648">
        <w:t xml:space="preserve"> </w:t>
      </w:r>
      <w:r w:rsidR="00B71BFB" w:rsidRPr="00545648">
        <w:t>nejasnostmi</w:t>
      </w:r>
      <w:r w:rsidR="007E435B" w:rsidRPr="00545648">
        <w:t>.</w:t>
      </w:r>
      <w:r w:rsidR="006125DC" w:rsidRPr="00545648">
        <w:t xml:space="preserve"> </w:t>
      </w:r>
      <w:r w:rsidR="004B4173" w:rsidRPr="00545648">
        <w:t>K t</w:t>
      </w:r>
      <w:r w:rsidR="006125DC" w:rsidRPr="00545648">
        <w:t>omu</w:t>
      </w:r>
      <w:r w:rsidR="00D0190F" w:rsidRPr="00545648">
        <w:t xml:space="preserve"> je nutné připočíst</w:t>
      </w:r>
      <w:r w:rsidR="004B4173" w:rsidRPr="00545648">
        <w:t xml:space="preserve"> </w:t>
      </w:r>
      <w:r w:rsidR="006125DC" w:rsidRPr="00545648">
        <w:t>i skutečnost, že literatury, jež by se těmito</w:t>
      </w:r>
      <w:r w:rsidR="00D0190F" w:rsidRPr="00545648">
        <w:t xml:space="preserve"> tématy zabývala, je</w:t>
      </w:r>
      <w:r w:rsidR="003E2E76" w:rsidRPr="00545648">
        <w:t xml:space="preserve"> dosud</w:t>
      </w:r>
      <w:r w:rsidR="00D0190F" w:rsidRPr="00545648">
        <w:t xml:space="preserve"> poskrovnu</w:t>
      </w:r>
      <w:r w:rsidR="006125DC" w:rsidRPr="00545648">
        <w:t xml:space="preserve"> a pokud existuje, tak je z ní zřejmé, že byla</w:t>
      </w:r>
      <w:r w:rsidR="004B4173" w:rsidRPr="00545648">
        <w:t xml:space="preserve"> zpravidla</w:t>
      </w:r>
      <w:r w:rsidR="006125DC" w:rsidRPr="00545648">
        <w:t xml:space="preserve"> tvořena ještě v době, kdy neexistovaly</w:t>
      </w:r>
      <w:r w:rsidR="004B4173" w:rsidRPr="00545648">
        <w:t xml:space="preserve"> ani</w:t>
      </w:r>
      <w:r w:rsidR="00D0190F" w:rsidRPr="00545648">
        <w:t xml:space="preserve"> doprovodné rekodifikační</w:t>
      </w:r>
      <w:r w:rsidR="006125DC" w:rsidRPr="00545648">
        <w:t xml:space="preserve"> předpisy, čili komplexní pohled na problematiku nebyl možný. </w:t>
      </w:r>
      <w:r w:rsidR="00B71BFB" w:rsidRPr="00545648">
        <w:t xml:space="preserve"> </w:t>
      </w:r>
      <w:r w:rsidR="007E435B" w:rsidRPr="00545648">
        <w:t xml:space="preserve">  </w:t>
      </w:r>
      <w:r w:rsidR="00B36044" w:rsidRPr="00545648">
        <w:t xml:space="preserve">   </w:t>
      </w:r>
    </w:p>
    <w:p w:rsidR="000B03F4" w:rsidRPr="00545648" w:rsidRDefault="00A46676" w:rsidP="00B71BFB">
      <w:pPr>
        <w:pStyle w:val="1normalnitext"/>
      </w:pPr>
      <w:r w:rsidRPr="00545648">
        <w:t>N</w:t>
      </w:r>
      <w:r w:rsidR="00B944D9" w:rsidRPr="00545648">
        <w:t>ásledky</w:t>
      </w:r>
      <w:r w:rsidR="004B4173" w:rsidRPr="00545648">
        <w:t xml:space="preserve"> předvídané</w:t>
      </w:r>
      <w:r w:rsidR="000A658C" w:rsidRPr="00545648">
        <w:t xml:space="preserve"> v</w:t>
      </w:r>
      <w:r w:rsidR="004B4173" w:rsidRPr="00545648">
        <w:t xml:space="preserve"> § 62 až </w:t>
      </w:r>
      <w:r w:rsidR="003E2E76" w:rsidRPr="00545648">
        <w:t xml:space="preserve">§ </w:t>
      </w:r>
      <w:r w:rsidR="004B4173" w:rsidRPr="00545648">
        <w:t>68 ZOK</w:t>
      </w:r>
      <w:r w:rsidR="00B944D9" w:rsidRPr="00545648">
        <w:t xml:space="preserve"> mají původ v</w:t>
      </w:r>
      <w:r w:rsidR="00301D0F" w:rsidRPr="00545648">
        <w:t> teori</w:t>
      </w:r>
      <w:r w:rsidR="00CC2BB1" w:rsidRPr="00545648">
        <w:t>i</w:t>
      </w:r>
      <w:r w:rsidR="00324A6B" w:rsidRPr="00545648">
        <w:t xml:space="preserve"> korporač</w:t>
      </w:r>
      <w:r w:rsidR="00301D0F" w:rsidRPr="00545648">
        <w:t>ního práva týkající se problematiky zastupování.</w:t>
      </w:r>
      <w:r w:rsidR="00B34B92" w:rsidRPr="00545648">
        <w:rPr>
          <w:rStyle w:val="Znakapoznpodarou"/>
        </w:rPr>
        <w:footnoteReference w:id="3"/>
      </w:r>
      <w:r w:rsidR="00301D0F" w:rsidRPr="00545648">
        <w:t xml:space="preserve"> Ta si zjednodušeně</w:t>
      </w:r>
      <w:r w:rsidR="00C47E4C" w:rsidRPr="00545648">
        <w:t xml:space="preserve"> řečeno</w:t>
      </w:r>
      <w:r w:rsidR="00301D0F" w:rsidRPr="00545648">
        <w:t xml:space="preserve"> klade otázky, jak motivovat </w:t>
      </w:r>
      <w:r w:rsidR="003E2E76" w:rsidRPr="00545648">
        <w:t>„</w:t>
      </w:r>
      <w:r w:rsidR="00301D0F" w:rsidRPr="00545648">
        <w:t>správce</w:t>
      </w:r>
      <w:r w:rsidR="003E2E76" w:rsidRPr="00545648">
        <w:t>“</w:t>
      </w:r>
      <w:r w:rsidR="003E2E76" w:rsidRPr="00545648">
        <w:rPr>
          <w:rStyle w:val="Znakapoznpodarou"/>
        </w:rPr>
        <w:footnoteReference w:id="4"/>
      </w:r>
      <w:r w:rsidR="00301D0F" w:rsidRPr="00545648">
        <w:t xml:space="preserve"> obchodní korporace, kteří jsou osobami odlišnými od společníků a</w:t>
      </w:r>
      <w:r w:rsidR="00CC2BB1" w:rsidRPr="00545648">
        <w:t xml:space="preserve"> tedy i</w:t>
      </w:r>
      <w:r w:rsidR="00301D0F" w:rsidRPr="00545648">
        <w:t xml:space="preserve"> faktických „vlastníků“</w:t>
      </w:r>
      <w:r w:rsidR="00797B78" w:rsidRPr="00545648">
        <w:t xml:space="preserve"> </w:t>
      </w:r>
      <w:r w:rsidR="0059782F" w:rsidRPr="00545648">
        <w:t>obchodních korporací</w:t>
      </w:r>
      <w:r w:rsidR="00301D0F" w:rsidRPr="00545648">
        <w:t xml:space="preserve">, aby upřednostnili zájmy </w:t>
      </w:r>
      <w:r w:rsidR="00CC2BB1" w:rsidRPr="00545648">
        <w:t xml:space="preserve">spravované </w:t>
      </w:r>
      <w:r w:rsidR="0016251D" w:rsidRPr="00545648">
        <w:t>obchodní korporace</w:t>
      </w:r>
      <w:r w:rsidR="00CC2BB1" w:rsidRPr="00545648">
        <w:t xml:space="preserve"> nad svým osobním prospěchem</w:t>
      </w:r>
      <w:r w:rsidR="00301D0F" w:rsidRPr="00545648">
        <w:t>.</w:t>
      </w:r>
      <w:r w:rsidR="00B73617" w:rsidRPr="00545648">
        <w:t xml:space="preserve"> M</w:t>
      </w:r>
      <w:r w:rsidR="00CC2BB1" w:rsidRPr="00545648">
        <w:t>ana</w:t>
      </w:r>
      <w:r w:rsidR="00ED26A6" w:rsidRPr="00545648">
        <w:t>gement</w:t>
      </w:r>
      <w:r w:rsidR="00B73617" w:rsidRPr="00545648">
        <w:t xml:space="preserve"> totiž</w:t>
      </w:r>
      <w:r w:rsidR="00CC2BB1" w:rsidRPr="00545648">
        <w:t xml:space="preserve"> bude zákonitě informovanější ohledně relevantních skutečností týkajících se</w:t>
      </w:r>
      <w:r w:rsidR="00801E68" w:rsidRPr="00545648">
        <w:t xml:space="preserve"> </w:t>
      </w:r>
      <w:r w:rsidR="00801E68" w:rsidRPr="00545648">
        <w:rPr>
          <w:szCs w:val="24"/>
        </w:rPr>
        <w:t>obchodní</w:t>
      </w:r>
      <w:r w:rsidR="00CC2BB1" w:rsidRPr="00545648">
        <w:t xml:space="preserve"> </w:t>
      </w:r>
      <w:r w:rsidR="00DF1AB0" w:rsidRPr="00545648">
        <w:t>korporace</w:t>
      </w:r>
      <w:r w:rsidR="00CF27DA" w:rsidRPr="00545648">
        <w:t>,</w:t>
      </w:r>
      <w:r w:rsidR="00CC2BB1" w:rsidRPr="00545648">
        <w:t xml:space="preserve"> než její společník</w:t>
      </w:r>
      <w:r w:rsidR="00DF1AB0" w:rsidRPr="00545648">
        <w:t xml:space="preserve">, proto je </w:t>
      </w:r>
      <w:r w:rsidR="00003FE5" w:rsidRPr="00545648">
        <w:t>po</w:t>
      </w:r>
      <w:r w:rsidR="00DF1AB0" w:rsidRPr="00545648">
        <w:t>třeba zabránit jejich zneužívání za účelem vlastního obohacení</w:t>
      </w:r>
      <w:r w:rsidR="00545648" w:rsidRPr="00545648">
        <w:t>,</w:t>
      </w:r>
      <w:r w:rsidR="00DF1AB0" w:rsidRPr="00545648">
        <w:t xml:space="preserve"> případně způsobení škody spravované</w:t>
      </w:r>
      <w:r w:rsidR="0016251D" w:rsidRPr="00545648">
        <w:t xml:space="preserve"> obchodní</w:t>
      </w:r>
      <w:r w:rsidR="00DF1AB0" w:rsidRPr="00545648">
        <w:t xml:space="preserve"> společnosti</w:t>
      </w:r>
      <w:r w:rsidR="00CC2BB1" w:rsidRPr="00545648">
        <w:t>.</w:t>
      </w:r>
      <w:r w:rsidR="00DF1AB0" w:rsidRPr="00545648">
        <w:rPr>
          <w:rStyle w:val="Znakapoznpodarou"/>
        </w:rPr>
        <w:footnoteReference w:id="5"/>
      </w:r>
      <w:r w:rsidR="00CC2BB1" w:rsidRPr="00545648">
        <w:t xml:space="preserve"> </w:t>
      </w:r>
    </w:p>
    <w:p w:rsidR="000A658C" w:rsidRPr="00545648" w:rsidRDefault="00ED26A6" w:rsidP="00B71BFB">
      <w:pPr>
        <w:pStyle w:val="1normalnitext"/>
      </w:pPr>
      <w:r w:rsidRPr="00545648">
        <w:t>S hrozbou o</w:t>
      </w:r>
      <w:r w:rsidR="00797B78" w:rsidRPr="00545648">
        <w:t>portunismu</w:t>
      </w:r>
      <w:r w:rsidRPr="00545648">
        <w:t xml:space="preserve"> ze strany správců je </w:t>
      </w:r>
      <w:r w:rsidR="00003FE5" w:rsidRPr="00545648">
        <w:t>nutné</w:t>
      </w:r>
      <w:r w:rsidRPr="00545648">
        <w:t xml:space="preserve"> počítat při formulaci zákonné regulace.</w:t>
      </w:r>
      <w:r w:rsidR="00100557" w:rsidRPr="00545648">
        <w:t xml:space="preserve"> Jednou ze základních funkcí korporačního práva je</w:t>
      </w:r>
      <w:r w:rsidR="009B51D4" w:rsidRPr="00545648">
        <w:t xml:space="preserve"> proto</w:t>
      </w:r>
      <w:r w:rsidR="00100557" w:rsidRPr="00545648">
        <w:t xml:space="preserve"> </w:t>
      </w:r>
      <w:r w:rsidR="00E946D3" w:rsidRPr="00545648">
        <w:t>„</w:t>
      </w:r>
      <w:r w:rsidR="00100557" w:rsidRPr="00545648">
        <w:rPr>
          <w:i/>
        </w:rPr>
        <w:t>hledání nástrojů pro vyrovnání nerovností</w:t>
      </w:r>
      <w:r w:rsidR="009B51D4" w:rsidRPr="00545648">
        <w:rPr>
          <w:i/>
        </w:rPr>
        <w:t xml:space="preserve"> ve vztahu</w:t>
      </w:r>
      <w:r w:rsidR="00100557" w:rsidRPr="00545648">
        <w:rPr>
          <w:i/>
        </w:rPr>
        <w:t xml:space="preserve"> mezi správci, společníky, korporací a jejími věřiteli</w:t>
      </w:r>
      <w:r w:rsidR="00E946D3" w:rsidRPr="00545648">
        <w:t>“</w:t>
      </w:r>
      <w:r w:rsidRPr="00545648">
        <w:t>.</w:t>
      </w:r>
      <w:r w:rsidR="009B51D4" w:rsidRPr="00545648">
        <w:rPr>
          <w:rStyle w:val="Znakapoznpodarou"/>
        </w:rPr>
        <w:footnoteReference w:id="6"/>
      </w:r>
      <w:r w:rsidR="00100557" w:rsidRPr="00545648">
        <w:t xml:space="preserve"> </w:t>
      </w:r>
    </w:p>
    <w:p w:rsidR="00196988" w:rsidRPr="00545648" w:rsidRDefault="00185ACE" w:rsidP="00B71BFB">
      <w:pPr>
        <w:pStyle w:val="1normalnitext"/>
      </w:pPr>
      <w:r w:rsidRPr="00545648">
        <w:t>Způsoby regulace se neomezují jen na soukromoprávní nástroje, ale v širším kontextu do nich spadá i trestněprávní a správní úprava</w:t>
      </w:r>
      <w:r w:rsidR="0016251D" w:rsidRPr="00545648">
        <w:t xml:space="preserve"> </w:t>
      </w:r>
      <w:r w:rsidRPr="00545648">
        <w:t>veřejného práva.</w:t>
      </w:r>
      <w:r w:rsidR="00196988" w:rsidRPr="00545648">
        <w:t xml:space="preserve"> Z nich plynoucí odpovědnost nelze omezeně vnímat pouze v rovině reparačního či sankčního působení na protiprávně jednajícího. Jejich role by měla především posloužit jako </w:t>
      </w:r>
      <w:r w:rsidR="00196988" w:rsidRPr="00545648">
        <w:rPr>
          <w:i/>
        </w:rPr>
        <w:t>ex ante</w:t>
      </w:r>
      <w:r w:rsidR="00196988" w:rsidRPr="00545648">
        <w:t xml:space="preserve"> motivace, která má </w:t>
      </w:r>
      <w:r w:rsidR="00E946D3" w:rsidRPr="00545648">
        <w:t>„</w:t>
      </w:r>
      <w:r w:rsidR="00196988" w:rsidRPr="00545648">
        <w:rPr>
          <w:i/>
        </w:rPr>
        <w:t>ovlivnit chování konkrétní osoby nezávisle na tom, jak</w:t>
      </w:r>
      <w:r w:rsidR="00124868" w:rsidRPr="00545648">
        <w:rPr>
          <w:i/>
        </w:rPr>
        <w:t>á nastane sankce</w:t>
      </w:r>
      <w:r w:rsidR="00196988" w:rsidRPr="00545648">
        <w:rPr>
          <w:i/>
        </w:rPr>
        <w:t xml:space="preserve"> či jiný následek v případě jejího porušení</w:t>
      </w:r>
      <w:r w:rsidR="00E946D3" w:rsidRPr="00545648">
        <w:t>“</w:t>
      </w:r>
      <w:r w:rsidR="00196988" w:rsidRPr="00545648">
        <w:t>.</w:t>
      </w:r>
      <w:r w:rsidR="002942A4" w:rsidRPr="00545648">
        <w:rPr>
          <w:rStyle w:val="Znakapoznpodarou"/>
        </w:rPr>
        <w:footnoteReference w:id="7"/>
      </w:r>
      <w:r w:rsidR="00196988" w:rsidRPr="00545648">
        <w:t xml:space="preserve">  </w:t>
      </w:r>
    </w:p>
    <w:p w:rsidR="009473A3" w:rsidRPr="00545648" w:rsidRDefault="00003FE5" w:rsidP="00B71BFB">
      <w:pPr>
        <w:pStyle w:val="1normalnitext"/>
      </w:pPr>
      <w:r w:rsidRPr="00545648">
        <w:t>Není v možnostech této práce zahrnout do výk</w:t>
      </w:r>
      <w:r w:rsidR="00E946D3" w:rsidRPr="00545648">
        <w:t>ladu plný rozsah právní odpovědnosti</w:t>
      </w:r>
      <w:r w:rsidRPr="00545648">
        <w:t xml:space="preserve"> a</w:t>
      </w:r>
      <w:r w:rsidR="00E946D3" w:rsidRPr="00545648">
        <w:t xml:space="preserve"> veškeré</w:t>
      </w:r>
      <w:r w:rsidRPr="00545648">
        <w:t xml:space="preserve"> normativní konstrukce, kterými se zákonodárce snaží</w:t>
      </w:r>
      <w:r w:rsidR="0016251D" w:rsidRPr="00545648">
        <w:t xml:space="preserve"> docílit</w:t>
      </w:r>
      <w:r w:rsidRPr="00545648">
        <w:t xml:space="preserve"> řádné</w:t>
      </w:r>
      <w:r w:rsidR="0016251D" w:rsidRPr="00545648">
        <w:t>ho</w:t>
      </w:r>
      <w:r w:rsidR="009A0FD0" w:rsidRPr="00545648">
        <w:t xml:space="preserve"> </w:t>
      </w:r>
      <w:r w:rsidR="00196988" w:rsidRPr="00545648">
        <w:t>j</w:t>
      </w:r>
      <w:r w:rsidR="00B73617" w:rsidRPr="00545648">
        <w:t>ednání</w:t>
      </w:r>
      <w:r w:rsidR="009A0FD0" w:rsidRPr="00545648">
        <w:t xml:space="preserve"> </w:t>
      </w:r>
      <w:r w:rsidR="0016251D" w:rsidRPr="00545648">
        <w:t>managementu</w:t>
      </w:r>
      <w:r w:rsidR="00730FA1" w:rsidRPr="00545648">
        <w:t>.</w:t>
      </w:r>
      <w:r w:rsidR="0016251D" w:rsidRPr="00545648">
        <w:t xml:space="preserve"> </w:t>
      </w:r>
      <w:r w:rsidR="004A7BCA" w:rsidRPr="00545648">
        <w:t>Autor práce</w:t>
      </w:r>
      <w:r w:rsidR="00AE16DF" w:rsidRPr="00545648">
        <w:t xml:space="preserve"> se</w:t>
      </w:r>
      <w:r w:rsidR="004A7BCA" w:rsidRPr="00545648">
        <w:t xml:space="preserve"> cíleně nezabývá instituty souvisejícími</w:t>
      </w:r>
      <w:r w:rsidR="00AE16DF" w:rsidRPr="00545648">
        <w:t xml:space="preserve"> například</w:t>
      </w:r>
      <w:r w:rsidR="004A7BCA" w:rsidRPr="00545648">
        <w:t xml:space="preserve"> s obecnou odpovědností člena orgánu při porušení péče řádného hospodáře</w:t>
      </w:r>
      <w:r w:rsidR="001B3135" w:rsidRPr="00545648">
        <w:t xml:space="preserve">, </w:t>
      </w:r>
      <w:r w:rsidR="00AE16DF" w:rsidRPr="00545648">
        <w:t>porušení pravidel o střetu zájmů apod. Následující výklad se zaměřuje</w:t>
      </w:r>
      <w:r w:rsidR="00B73617" w:rsidRPr="00545648">
        <w:t xml:space="preserve"> jen</w:t>
      </w:r>
      <w:r w:rsidR="00AE16DF" w:rsidRPr="00545648">
        <w:t xml:space="preserve"> na</w:t>
      </w:r>
      <w:r w:rsidR="00E946D3" w:rsidRPr="00545648">
        <w:t xml:space="preserve"> odpovědnost, kterou</w:t>
      </w:r>
      <w:r w:rsidR="004A7BCA" w:rsidRPr="00545648">
        <w:t xml:space="preserve"> nově zakotvil záko</w:t>
      </w:r>
      <w:r w:rsidR="00AE16DF" w:rsidRPr="00545648">
        <w:t xml:space="preserve">n o obchodních korporacích, a </w:t>
      </w:r>
      <w:r w:rsidR="00E946D3" w:rsidRPr="00545648">
        <w:t>kter</w:t>
      </w:r>
      <w:r w:rsidR="00FA049A" w:rsidRPr="00545648">
        <w:t>á</w:t>
      </w:r>
      <w:r w:rsidR="00E946D3" w:rsidRPr="00545648">
        <w:t xml:space="preserve"> nějakým způsobem souvisí</w:t>
      </w:r>
      <w:r w:rsidR="00AE16DF" w:rsidRPr="00545648">
        <w:t xml:space="preserve"> se zjištěným úpad</w:t>
      </w:r>
      <w:r w:rsidR="004A7BCA" w:rsidRPr="00545648">
        <w:t>k</w:t>
      </w:r>
      <w:r w:rsidR="00AE16DF" w:rsidRPr="00545648">
        <w:t>em</w:t>
      </w:r>
      <w:r w:rsidR="00E946D3" w:rsidRPr="00545648">
        <w:t xml:space="preserve"> obchodní korporace</w:t>
      </w:r>
      <w:r w:rsidR="004A7BCA" w:rsidRPr="00545648">
        <w:t>.</w:t>
      </w:r>
      <w:r w:rsidR="005E7462" w:rsidRPr="00545648">
        <w:t xml:space="preserve"> A</w:t>
      </w:r>
      <w:r w:rsidR="00B73617" w:rsidRPr="00545648">
        <w:t>však přesto ani a</w:t>
      </w:r>
      <w:r w:rsidR="005E7462" w:rsidRPr="00545648">
        <w:t>nalyzovaná</w:t>
      </w:r>
      <w:r w:rsidR="00B73617" w:rsidRPr="00545648">
        <w:t xml:space="preserve"> ustanovení nelze považovat </w:t>
      </w:r>
      <w:r w:rsidR="005E7462" w:rsidRPr="00545648">
        <w:t xml:space="preserve">za úplný výčet </w:t>
      </w:r>
      <w:r w:rsidR="0007755C" w:rsidRPr="00545648">
        <w:t>všech dopadů, kterými je člen orgánu upadnuvší</w:t>
      </w:r>
      <w:r w:rsidR="00FA049A" w:rsidRPr="00545648">
        <w:t xml:space="preserve"> obchodní korporace</w:t>
      </w:r>
      <w:r w:rsidR="0007755C" w:rsidRPr="00545648">
        <w:t xml:space="preserve"> ohrožen, protože porušení některých povinností v souvislosti s insolvenčním řízením</w:t>
      </w:r>
      <w:r w:rsidR="00B73617" w:rsidRPr="00545648">
        <w:t xml:space="preserve"> jsou upraveny také</w:t>
      </w:r>
      <w:r w:rsidR="0007755C" w:rsidRPr="00545648">
        <w:t xml:space="preserve"> v insolvenčním zákoně </w:t>
      </w:r>
      <w:r w:rsidR="00CF27DA" w:rsidRPr="00545648">
        <w:t>například</w:t>
      </w:r>
      <w:r w:rsidR="001B3135" w:rsidRPr="00545648">
        <w:t xml:space="preserve"> odpovědnost za škodu způsobenou v důsledku podání opožděného insolvenčního návrhu podle </w:t>
      </w:r>
      <w:r w:rsidR="0007755C" w:rsidRPr="00545648">
        <w:t xml:space="preserve">v § 99 InsZ. </w:t>
      </w:r>
      <w:r w:rsidR="004A7BCA" w:rsidRPr="00545648">
        <w:t xml:space="preserve"> </w:t>
      </w:r>
    </w:p>
    <w:p w:rsidR="0042534B" w:rsidRPr="00545648" w:rsidRDefault="0042534B" w:rsidP="007024C8">
      <w:pPr>
        <w:pStyle w:val="1normalnitext"/>
      </w:pPr>
      <w:r w:rsidRPr="00545648">
        <w:t>Autorova orientace na zvolené téma je zčásti logickým důsledkem jeho dosavadní praxe advokátního koncipienta. První rok</w:t>
      </w:r>
      <w:r w:rsidR="00E946D3" w:rsidRPr="00545648">
        <w:t xml:space="preserve"> praxe byl zaměstnán v </w:t>
      </w:r>
      <w:r w:rsidRPr="00545648">
        <w:t xml:space="preserve">advokátní kanceláři, </w:t>
      </w:r>
      <w:r w:rsidR="00E946D3" w:rsidRPr="00545648">
        <w:t xml:space="preserve">v níž působili </w:t>
      </w:r>
      <w:r w:rsidRPr="00545648">
        <w:t xml:space="preserve">insolvenční správci. Každodenní náplní jeho práce </w:t>
      </w:r>
      <w:r w:rsidR="007F1A06" w:rsidRPr="00545648">
        <w:t>se tak staly</w:t>
      </w:r>
      <w:r w:rsidRPr="00545648">
        <w:t xml:space="preserve"> otázky týkající se insolvenčního práva. Ve druhém a třetím ro</w:t>
      </w:r>
      <w:r w:rsidR="006125DC" w:rsidRPr="00545648">
        <w:t>ce</w:t>
      </w:r>
      <w:r w:rsidR="0035313F" w:rsidRPr="00545648">
        <w:t xml:space="preserve"> své</w:t>
      </w:r>
      <w:r w:rsidRPr="00545648">
        <w:t xml:space="preserve"> praxe se okruh jeho profesního zaměření </w:t>
      </w:r>
      <w:r w:rsidR="00FA20CE" w:rsidRPr="00545648">
        <w:t>částečně obměnil</w:t>
      </w:r>
      <w:r w:rsidRPr="00545648">
        <w:t xml:space="preserve"> v</w:t>
      </w:r>
      <w:r w:rsidR="00E946D3" w:rsidRPr="00545648">
        <w:t> </w:t>
      </w:r>
      <w:r w:rsidRPr="00545648">
        <w:t>důsledku</w:t>
      </w:r>
      <w:r w:rsidR="00E946D3" w:rsidRPr="00545648">
        <w:t xml:space="preserve"> změny zaměstnavatele</w:t>
      </w:r>
      <w:r w:rsidR="00FA20CE" w:rsidRPr="00545648">
        <w:t>. Nyní působí v advokátní kanceláři, jejíž klientelu tvoří</w:t>
      </w:r>
      <w:r w:rsidR="0035313F" w:rsidRPr="00545648">
        <w:t xml:space="preserve"> z velké části obchodní korporace, čili se setkává s otázkami korpor</w:t>
      </w:r>
      <w:r w:rsidR="00FA049A" w:rsidRPr="00545648">
        <w:t>ačního</w:t>
      </w:r>
      <w:r w:rsidR="0035313F" w:rsidRPr="00545648">
        <w:t xml:space="preserve"> práva </w:t>
      </w:r>
      <w:r w:rsidR="00FA20CE" w:rsidRPr="00545648">
        <w:t>včetně odpovědnosti členů orgánů</w:t>
      </w:r>
      <w:r w:rsidR="0035313F" w:rsidRPr="00545648">
        <w:t>. Skloubení dosavadních poznatků</w:t>
      </w:r>
      <w:r w:rsidR="00D46A79" w:rsidRPr="00545648">
        <w:t xml:space="preserve"> z praxe</w:t>
      </w:r>
      <w:r w:rsidR="0035313F" w:rsidRPr="00545648">
        <w:t xml:space="preserve"> a</w:t>
      </w:r>
      <w:r w:rsidR="00D46A79" w:rsidRPr="00545648">
        <w:t xml:space="preserve"> snaha o</w:t>
      </w:r>
      <w:r w:rsidR="0035313F" w:rsidRPr="00545648">
        <w:t xml:space="preserve"> další prohloubení</w:t>
      </w:r>
      <w:r w:rsidR="00D46A79" w:rsidRPr="00545648">
        <w:t xml:space="preserve"> znalostí v těchto oblastech</w:t>
      </w:r>
      <w:r w:rsidR="0035313F" w:rsidRPr="00545648">
        <w:t xml:space="preserve"> se pak projevuje ve </w:t>
      </w:r>
      <w:r w:rsidR="006125DC" w:rsidRPr="00545648">
        <w:t>volbě</w:t>
      </w:r>
      <w:r w:rsidR="0035313F" w:rsidRPr="00545648">
        <w:t xml:space="preserve"> tématu práce.  </w:t>
      </w:r>
      <w:r w:rsidRPr="00545648">
        <w:t xml:space="preserve"> </w:t>
      </w:r>
      <w:r w:rsidR="00FA20CE" w:rsidRPr="00545648">
        <w:t xml:space="preserve"> </w:t>
      </w:r>
      <w:r w:rsidRPr="00545648">
        <w:t xml:space="preserve">     </w:t>
      </w:r>
    </w:p>
    <w:p w:rsidR="00E6236E" w:rsidRPr="00545648" w:rsidRDefault="00B36044" w:rsidP="007024C8">
      <w:pPr>
        <w:pStyle w:val="1normalnitext"/>
      </w:pPr>
      <w:r w:rsidRPr="00545648">
        <w:t>Cílem</w:t>
      </w:r>
      <w:r w:rsidR="001E4E5C" w:rsidRPr="00545648">
        <w:t xml:space="preserve"> tohoto textu</w:t>
      </w:r>
      <w:r w:rsidRPr="00545648">
        <w:t xml:space="preserve"> je seznámit</w:t>
      </w:r>
      <w:r w:rsidR="00B944D9" w:rsidRPr="00545648">
        <w:t xml:space="preserve"> blíže</w:t>
      </w:r>
      <w:r w:rsidRPr="00545648">
        <w:t xml:space="preserve"> čtenáře s</w:t>
      </w:r>
      <w:r w:rsidR="00B944D9" w:rsidRPr="00545648">
        <w:t xml:space="preserve">e shora označenými odpovědnostními dopady </w:t>
      </w:r>
      <w:r w:rsidR="009A1CD2" w:rsidRPr="00545648">
        <w:t>členů</w:t>
      </w:r>
      <w:r w:rsidR="0045678D" w:rsidRPr="00545648">
        <w:t xml:space="preserve"> volených </w:t>
      </w:r>
      <w:r w:rsidR="00B944D9" w:rsidRPr="00545648">
        <w:t>orgán</w:t>
      </w:r>
      <w:r w:rsidR="009A1CD2" w:rsidRPr="00545648">
        <w:t>ů</w:t>
      </w:r>
      <w:r w:rsidR="00B944D9" w:rsidRPr="00545648">
        <w:t xml:space="preserve"> obchodních </w:t>
      </w:r>
      <w:r w:rsidR="009A1CD2" w:rsidRPr="00545648">
        <w:t>korporací</w:t>
      </w:r>
      <w:r w:rsidR="001E4E5C" w:rsidRPr="00545648">
        <w:t xml:space="preserve"> a </w:t>
      </w:r>
      <w:r w:rsidR="00B944D9" w:rsidRPr="00545648">
        <w:t xml:space="preserve">shrnout doposud publikované názory </w:t>
      </w:r>
      <w:r w:rsidR="0045678D" w:rsidRPr="00545648">
        <w:t>týkající</w:t>
      </w:r>
      <w:r w:rsidR="009A1CD2" w:rsidRPr="00545648">
        <w:t xml:space="preserve"> se</w:t>
      </w:r>
      <w:r w:rsidR="00B944D9" w:rsidRPr="00545648">
        <w:t xml:space="preserve"> těchto témat, podrobněji rozvést podmínky pro aplikaci </w:t>
      </w:r>
      <w:r w:rsidR="009F0A0F" w:rsidRPr="00545648">
        <w:t xml:space="preserve">jednotlivých </w:t>
      </w:r>
      <w:r w:rsidR="00B944D9" w:rsidRPr="00545648">
        <w:t>ustanovení, definovat potencionální výkladové nejasnosti</w:t>
      </w:r>
      <w:r w:rsidR="009F0A0F" w:rsidRPr="00545648">
        <w:t>, snažit se nabídnout</w:t>
      </w:r>
      <w:r w:rsidR="009A1CD2" w:rsidRPr="00545648">
        <w:t xml:space="preserve"> možnosti pro</w:t>
      </w:r>
      <w:r w:rsidR="009F0A0F" w:rsidRPr="00545648">
        <w:t xml:space="preserve"> jejich řešení</w:t>
      </w:r>
      <w:r w:rsidR="00B944D9" w:rsidRPr="00545648">
        <w:t xml:space="preserve"> a</w:t>
      </w:r>
      <w:r w:rsidR="00454BAA" w:rsidRPr="00545648">
        <w:t xml:space="preserve"> konečně</w:t>
      </w:r>
      <w:r w:rsidR="009F0A0F" w:rsidRPr="00545648">
        <w:t xml:space="preserve"> nalézt možné inspirační zdroje, které by mohly posloužit jako vodítka pro</w:t>
      </w:r>
      <w:r w:rsidR="00454BAA" w:rsidRPr="00545648">
        <w:t xml:space="preserve"> vyjasnění sporných situací</w:t>
      </w:r>
      <w:r w:rsidR="009F0A0F" w:rsidRPr="00545648">
        <w:t>.</w:t>
      </w:r>
      <w:r w:rsidR="009A1CD2" w:rsidRPr="00545648">
        <w:t xml:space="preserve"> </w:t>
      </w:r>
      <w:r w:rsidR="00315D81" w:rsidRPr="00545648">
        <w:t>Jakkoliv je z pohledu autora po několikaměsíční účinnosti ZOK předčasné hovořit o změnách</w:t>
      </w:r>
      <w:r w:rsidR="00CE40FF" w:rsidRPr="00545648">
        <w:t xml:space="preserve"> zákona</w:t>
      </w:r>
      <w:r w:rsidR="00315D81" w:rsidRPr="00545648">
        <w:t xml:space="preserve"> </w:t>
      </w:r>
      <w:r w:rsidR="00315D81" w:rsidRPr="00545648">
        <w:rPr>
          <w:i/>
        </w:rPr>
        <w:t>de lege ferenda</w:t>
      </w:r>
      <w:r w:rsidR="00315D81" w:rsidRPr="00545648">
        <w:t>, pokusí se</w:t>
      </w:r>
      <w:r w:rsidR="00C02FF2" w:rsidRPr="00545648">
        <w:t xml:space="preserve"> také</w:t>
      </w:r>
      <w:r w:rsidR="00315D81" w:rsidRPr="00545648">
        <w:t xml:space="preserve"> </w:t>
      </w:r>
      <w:r w:rsidR="00C02FF2" w:rsidRPr="00545648">
        <w:t xml:space="preserve">zamyslet nad </w:t>
      </w:r>
      <w:r w:rsidR="00315D81" w:rsidRPr="00545648">
        <w:t>směr</w:t>
      </w:r>
      <w:r w:rsidR="00C02FF2" w:rsidRPr="00545648">
        <w:t>em</w:t>
      </w:r>
      <w:r w:rsidR="00315D81" w:rsidRPr="00545648">
        <w:t>, kterým by se tyto úvahy</w:t>
      </w:r>
      <w:r w:rsidR="00CE40FF" w:rsidRPr="00545648">
        <w:t xml:space="preserve"> do budoucna</w:t>
      </w:r>
      <w:r w:rsidR="00315D81" w:rsidRPr="00545648">
        <w:t xml:space="preserve"> mohly ubírat.</w:t>
      </w:r>
      <w:r w:rsidR="00FA049A" w:rsidRPr="00545648">
        <w:t xml:space="preserve"> Za přínos práce lze považovat jedinečnost uceleného pojednání o nových právních institutech, které doposud nebyly odbornou literaturou na jednom místě podrobně analyzovány. </w:t>
      </w:r>
      <w:r w:rsidR="00315D81" w:rsidRPr="00545648">
        <w:t xml:space="preserve">   </w:t>
      </w:r>
      <w:r w:rsidR="009A1CD2" w:rsidRPr="00545648">
        <w:t xml:space="preserve"> </w:t>
      </w:r>
      <w:r w:rsidR="009F0A0F" w:rsidRPr="00545648">
        <w:t xml:space="preserve"> </w:t>
      </w:r>
    </w:p>
    <w:p w:rsidR="00444AD1" w:rsidRPr="00545648" w:rsidRDefault="002B67A8" w:rsidP="00CE40FF">
      <w:pPr>
        <w:pStyle w:val="1normalnitext"/>
      </w:pPr>
      <w:r w:rsidRPr="00545648">
        <w:t xml:space="preserve">    </w:t>
      </w:r>
      <w:r w:rsidR="00984C2B" w:rsidRPr="00545648">
        <w:t>S ohledem na vymezené cíle práce se jako vhodná vědecká metoda zpracování nabízí literární rešerše, kterou autor při tvorbě textu</w:t>
      </w:r>
      <w:r w:rsidR="008C0A35" w:rsidRPr="00545648">
        <w:t xml:space="preserve"> často</w:t>
      </w:r>
      <w:r w:rsidR="00984C2B" w:rsidRPr="00545648">
        <w:t xml:space="preserve"> využívá, aby shrnul dosavadní stav věděn</w:t>
      </w:r>
      <w:r w:rsidR="00745806" w:rsidRPr="00545648">
        <w:t>í ve zkoumaných</w:t>
      </w:r>
      <w:r w:rsidR="00984C2B" w:rsidRPr="00545648">
        <w:t xml:space="preserve"> oblastech. Další použitou metodou je analýza, pomocí které jsou relevantní ustanovení rozebírány na jednotlivé dílčí předměty zkoumání, o nichž je následně podrobněji pojednáno.</w:t>
      </w:r>
      <w:r w:rsidR="00FA20CE" w:rsidRPr="00545648">
        <w:t xml:space="preserve"> Autor rovněž využívá komparační metody, když srovnává současné instituty s těmi dřívějšími</w:t>
      </w:r>
      <w:r w:rsidR="00B71163">
        <w:t>,</w:t>
      </w:r>
      <w:r w:rsidR="00FA20CE" w:rsidRPr="00545648">
        <w:t xml:space="preserve"> obsaženými zejména v obchodním zákoníku. Na některých místech pak porovnává české znění</w:t>
      </w:r>
      <w:r w:rsidR="00075511" w:rsidRPr="00545648">
        <w:t xml:space="preserve"> zákona</w:t>
      </w:r>
      <w:r w:rsidR="00FA20CE" w:rsidRPr="00545648">
        <w:t xml:space="preserve"> se zahraničními</w:t>
      </w:r>
      <w:r w:rsidR="0045678D" w:rsidRPr="00545648">
        <w:t xml:space="preserve"> právními</w:t>
      </w:r>
      <w:r w:rsidR="00FA20CE" w:rsidRPr="00545648">
        <w:t xml:space="preserve"> úpravami.</w:t>
      </w:r>
      <w:r w:rsidR="00075511" w:rsidRPr="00545648">
        <w:t xml:space="preserve"> Přitom je nejčastěji čerpáno</w:t>
      </w:r>
      <w:r w:rsidR="00FA20CE" w:rsidRPr="00545648">
        <w:t xml:space="preserve"> z</w:t>
      </w:r>
      <w:r w:rsidR="00B006B8" w:rsidRPr="00545648">
        <w:t> </w:t>
      </w:r>
      <w:r w:rsidR="00FA20CE" w:rsidRPr="00545648">
        <w:t>britské</w:t>
      </w:r>
      <w:r w:rsidR="00B006B8" w:rsidRPr="00545648">
        <w:t>ho právního řádu, který</w:t>
      </w:r>
      <w:r w:rsidR="00075511" w:rsidRPr="00545648">
        <w:t xml:space="preserve"> na mnoha místech v oblasti korpor</w:t>
      </w:r>
      <w:r w:rsidR="00A11AAD" w:rsidRPr="00545648">
        <w:t>ační</w:t>
      </w:r>
      <w:r w:rsidR="00075511" w:rsidRPr="00545648">
        <w:t>ho a insolvenčního práva působí jako</w:t>
      </w:r>
      <w:r w:rsidR="00B006B8" w:rsidRPr="00545648">
        <w:t xml:space="preserve"> inspirační</w:t>
      </w:r>
      <w:r w:rsidR="00075511" w:rsidRPr="00545648">
        <w:t xml:space="preserve"> vzor pro ostatní evropské země a je tak vhodným komparačním objektem. </w:t>
      </w:r>
      <w:r w:rsidR="00984C2B" w:rsidRPr="00545648">
        <w:t>Okrajově pak autor</w:t>
      </w:r>
      <w:r w:rsidR="00CE40FF" w:rsidRPr="00545648">
        <w:t xml:space="preserve"> v práci</w:t>
      </w:r>
      <w:r w:rsidR="00FA20CE" w:rsidRPr="00545648">
        <w:t xml:space="preserve"> využívá</w:t>
      </w:r>
      <w:r w:rsidR="00075511" w:rsidRPr="00545648">
        <w:t xml:space="preserve"> jako vědeckou metodu</w:t>
      </w:r>
      <w:r w:rsidR="00FA20CE" w:rsidRPr="00545648">
        <w:t xml:space="preserve"> i </w:t>
      </w:r>
      <w:r w:rsidR="00984C2B" w:rsidRPr="00545648">
        <w:t>analogii.</w:t>
      </w:r>
    </w:p>
    <w:p w:rsidR="00F672CE" w:rsidRPr="00545648" w:rsidRDefault="00444AD1" w:rsidP="00F672CE">
      <w:pPr>
        <w:pStyle w:val="1normalnitext"/>
      </w:pPr>
      <w:r w:rsidRPr="00545648">
        <w:t xml:space="preserve">Práce je rozdělena na </w:t>
      </w:r>
      <w:r w:rsidR="002C6FFB" w:rsidRPr="00545648">
        <w:t>2</w:t>
      </w:r>
      <w:r w:rsidRPr="00545648">
        <w:t xml:space="preserve"> hlavní části. V první je </w:t>
      </w:r>
      <w:r w:rsidR="006125DC" w:rsidRPr="00545648">
        <w:t>blíže</w:t>
      </w:r>
      <w:r w:rsidRPr="00545648">
        <w:t xml:space="preserve"> zkoumáno ustanovení § 62 ZOK týkající se vydání prospěchu</w:t>
      </w:r>
      <w:r w:rsidR="005E0D02" w:rsidRPr="00545648">
        <w:t xml:space="preserve"> člen</w:t>
      </w:r>
      <w:r w:rsidR="008C0A35" w:rsidRPr="00545648">
        <w:t>y</w:t>
      </w:r>
      <w:r w:rsidR="005E0D02" w:rsidRPr="00545648">
        <w:t xml:space="preserve"> orgánů</w:t>
      </w:r>
      <w:r w:rsidRPr="00545648">
        <w:t>.</w:t>
      </w:r>
      <w:r w:rsidR="004E45F1" w:rsidRPr="00545648">
        <w:t xml:space="preserve"> Z důvodu </w:t>
      </w:r>
      <w:r w:rsidR="005E0D02" w:rsidRPr="00545648">
        <w:t>přehlednosti výkladu rozdělil autor podmínky aplikace ustanovení na objektivní a subjektivní a oběma kategoriím věnoval samostatnou kapitolu</w:t>
      </w:r>
      <w:r w:rsidR="004E45F1" w:rsidRPr="00545648">
        <w:t>.</w:t>
      </w:r>
      <w:r w:rsidR="005E0D02" w:rsidRPr="00545648">
        <w:t xml:space="preserve"> </w:t>
      </w:r>
      <w:r w:rsidRPr="00545648">
        <w:t>Druhá část pojednává o diskvalifikaci dle § 63 a násl. ZOK a ručení členů statutárních orgánů podle § 68 ZOK</w:t>
      </w:r>
      <w:r w:rsidR="002C6FFB" w:rsidRPr="00545648">
        <w:t>, které jsou rozebrány v samostatných podkapitolách</w:t>
      </w:r>
      <w:r w:rsidRPr="00545648">
        <w:t>.</w:t>
      </w:r>
      <w:r w:rsidR="002C6FFB" w:rsidRPr="00545648">
        <w:t xml:space="preserve"> V závěru se poté autor snaží shrnout zjištěné poznatky a hodnotí, zda se mu podařilo dosáhnout cílů, které si vytyčil</w:t>
      </w:r>
      <w:r w:rsidR="00835B24" w:rsidRPr="00545648">
        <w:t xml:space="preserve">. </w:t>
      </w:r>
      <w:r w:rsidR="008C0A35" w:rsidRPr="00545648">
        <w:t xml:space="preserve"> </w:t>
      </w:r>
      <w:r w:rsidR="005E0D02" w:rsidRPr="00545648">
        <w:t xml:space="preserve"> </w:t>
      </w:r>
    </w:p>
    <w:p w:rsidR="00F672CE" w:rsidRPr="00545648" w:rsidRDefault="00F672CE">
      <w:pPr>
        <w:spacing w:line="276" w:lineRule="auto"/>
        <w:ind w:firstLine="0"/>
        <w:jc w:val="left"/>
        <w:rPr>
          <w:rFonts w:eastAsia="Calibri"/>
          <w:szCs w:val="22"/>
          <w:lang w:eastAsia="en-US"/>
        </w:rPr>
      </w:pPr>
      <w:r w:rsidRPr="00545648">
        <w:br w:type="page"/>
      </w:r>
    </w:p>
    <w:p w:rsidR="009E7246" w:rsidRPr="00545648" w:rsidRDefault="00ED63FD" w:rsidP="001726BA">
      <w:pPr>
        <w:pStyle w:val="nadpis1"/>
      </w:pPr>
      <w:bookmarkStart w:id="24" w:name="_Toc401524641"/>
      <w:r w:rsidRPr="00545648">
        <w:t>Vydání prospěchu při úpadku</w:t>
      </w:r>
      <w:r w:rsidR="009E7246" w:rsidRPr="00545648">
        <w:t xml:space="preserve"> (§ 62 ZOK)</w:t>
      </w:r>
      <w:bookmarkEnd w:id="24"/>
    </w:p>
    <w:p w:rsidR="000A064E" w:rsidRPr="00545648" w:rsidRDefault="00ED63FD" w:rsidP="001726BA">
      <w:pPr>
        <w:pStyle w:val="nadpis20"/>
      </w:pPr>
      <w:bookmarkStart w:id="25" w:name="_Toc401524642"/>
      <w:r w:rsidRPr="00545648">
        <w:t>Úvod</w:t>
      </w:r>
      <w:r w:rsidR="007E02E8" w:rsidRPr="00545648">
        <w:t>em</w:t>
      </w:r>
      <w:bookmarkEnd w:id="25"/>
    </w:p>
    <w:p w:rsidR="001F63C4" w:rsidRPr="00545648" w:rsidRDefault="00F33CDD" w:rsidP="001F63C4">
      <w:pPr>
        <w:pStyle w:val="1normalnitext"/>
        <w:rPr>
          <w:szCs w:val="24"/>
        </w:rPr>
      </w:pPr>
      <w:r w:rsidRPr="00545648">
        <w:rPr>
          <w:szCs w:val="24"/>
        </w:rPr>
        <w:t xml:space="preserve">První ze zákonných ustanovení, jehož bližší rozbor </w:t>
      </w:r>
      <w:r w:rsidR="004119C4" w:rsidRPr="00545648">
        <w:rPr>
          <w:szCs w:val="24"/>
        </w:rPr>
        <w:t xml:space="preserve">si klade za cíl tato </w:t>
      </w:r>
      <w:r w:rsidRPr="00545648">
        <w:rPr>
          <w:szCs w:val="24"/>
        </w:rPr>
        <w:t>práce</w:t>
      </w:r>
      <w:r w:rsidR="004119C4" w:rsidRPr="00545648">
        <w:rPr>
          <w:szCs w:val="24"/>
        </w:rPr>
        <w:t>,</w:t>
      </w:r>
      <w:r w:rsidRPr="00545648">
        <w:rPr>
          <w:szCs w:val="24"/>
        </w:rPr>
        <w:t xml:space="preserve"> je</w:t>
      </w:r>
      <w:r w:rsidR="001F63C4" w:rsidRPr="00545648">
        <w:rPr>
          <w:szCs w:val="24"/>
        </w:rPr>
        <w:t xml:space="preserve"> § 62 ZOK, kter</w:t>
      </w:r>
      <w:r w:rsidR="006336C2" w:rsidRPr="00545648">
        <w:rPr>
          <w:szCs w:val="24"/>
        </w:rPr>
        <w:t>ý</w:t>
      </w:r>
      <w:r w:rsidR="001F63C4" w:rsidRPr="00545648">
        <w:rPr>
          <w:szCs w:val="24"/>
        </w:rPr>
        <w:t xml:space="preserve"> zamýšlí s</w:t>
      </w:r>
      <w:r w:rsidR="001F63C4" w:rsidRPr="00545648">
        <w:t xml:space="preserve">ankcionovat členy orgánů obchodní korporace za to, že ji přivedli do úpadku a neučinili vše potřebné za účelem jeho odvrácení. Postihem je vrácení </w:t>
      </w:r>
      <w:r w:rsidR="004E57E0" w:rsidRPr="00545648">
        <w:t>prospěchu</w:t>
      </w:r>
      <w:r w:rsidR="001F63C4" w:rsidRPr="00545648">
        <w:t>, kter</w:t>
      </w:r>
      <w:r w:rsidR="0045678D" w:rsidRPr="00545648">
        <w:t>ý</w:t>
      </w:r>
      <w:r w:rsidR="001F63C4" w:rsidRPr="00545648">
        <w:t xml:space="preserve"> od</w:t>
      </w:r>
      <w:r w:rsidR="0045678D" w:rsidRPr="00545648">
        <w:t xml:space="preserve"> obchodní</w:t>
      </w:r>
      <w:r w:rsidR="001F63C4" w:rsidRPr="00545648">
        <w:t xml:space="preserve"> společnosti za výkon své funkce obdrželi, a to za období až dva roky zpět od okamžiku právní moci rozhodnutí o úpadku. Vydání prospěchu </w:t>
      </w:r>
      <w:r w:rsidR="0045678D" w:rsidRPr="00545648">
        <w:t>není omezeno</w:t>
      </w:r>
      <w:r w:rsidR="004E57E0" w:rsidRPr="00545648">
        <w:t xml:space="preserve"> dobou, po kterou člen orgánu ne</w:t>
      </w:r>
      <w:r w:rsidR="001F63C4" w:rsidRPr="00545648">
        <w:t>vykonával svou funkci řádně</w:t>
      </w:r>
      <w:r w:rsidR="00CC1A7F" w:rsidRPr="00545648">
        <w:t xml:space="preserve"> a jednal</w:t>
      </w:r>
      <w:r w:rsidR="001F63C4" w:rsidRPr="00545648">
        <w:t xml:space="preserve"> v rozporu se zákonnými či sjednanými povinnostmi. Zákon totiž stanoví možnost domáhat se obdrženého prospěchu až dva roky nazpět bez dalšího, čili se může týkat i doby, kdy</w:t>
      </w:r>
      <w:r w:rsidR="0045678D" w:rsidRPr="00545648">
        <w:t xml:space="preserve"> obchodní</w:t>
      </w:r>
      <w:r w:rsidR="001F63C4" w:rsidRPr="00545648">
        <w:t xml:space="preserve"> společnost prosperovala a členové orgánu řádně plnili své povinnosti.</w:t>
      </w:r>
      <w:r w:rsidR="001F63C4" w:rsidRPr="00545648">
        <w:rPr>
          <w:szCs w:val="24"/>
        </w:rPr>
        <w:t xml:space="preserve">   </w:t>
      </w:r>
    </w:p>
    <w:p w:rsidR="0004626F" w:rsidRPr="00545648" w:rsidRDefault="004119C4" w:rsidP="00DB534B">
      <w:pPr>
        <w:pStyle w:val="1normalnitext"/>
        <w:rPr>
          <w:szCs w:val="24"/>
        </w:rPr>
      </w:pPr>
      <w:r w:rsidRPr="00545648">
        <w:rPr>
          <w:szCs w:val="24"/>
        </w:rPr>
        <w:t xml:space="preserve"> </w:t>
      </w:r>
      <w:r w:rsidR="00CC1A7F" w:rsidRPr="00545648">
        <w:rPr>
          <w:szCs w:val="24"/>
        </w:rPr>
        <w:t>Obchodní zákoník</w:t>
      </w:r>
      <w:r w:rsidR="0004626F" w:rsidRPr="00545648">
        <w:rPr>
          <w:szCs w:val="24"/>
        </w:rPr>
        <w:t xml:space="preserve"> ani jiný právní předpis</w:t>
      </w:r>
      <w:r w:rsidR="007037E7" w:rsidRPr="00545648">
        <w:rPr>
          <w:szCs w:val="24"/>
        </w:rPr>
        <w:t xml:space="preserve"> účinný do 31. prosince 2013</w:t>
      </w:r>
      <w:r w:rsidRPr="00545648">
        <w:rPr>
          <w:szCs w:val="24"/>
        </w:rPr>
        <w:t xml:space="preserve"> </w:t>
      </w:r>
      <w:r w:rsidR="006E0B19" w:rsidRPr="00545648">
        <w:rPr>
          <w:b/>
          <w:szCs w:val="24"/>
        </w:rPr>
        <w:t xml:space="preserve">obdobnou </w:t>
      </w:r>
      <w:r w:rsidR="0044337E" w:rsidRPr="00545648">
        <w:rPr>
          <w:b/>
          <w:szCs w:val="24"/>
        </w:rPr>
        <w:t>povinnost</w:t>
      </w:r>
      <w:r w:rsidR="0004626F" w:rsidRPr="00545648">
        <w:rPr>
          <w:szCs w:val="24"/>
        </w:rPr>
        <w:t xml:space="preserve"> </w:t>
      </w:r>
      <w:r w:rsidR="0004626F" w:rsidRPr="00545648">
        <w:rPr>
          <w:b/>
          <w:szCs w:val="24"/>
        </w:rPr>
        <w:t>neobsahoval</w:t>
      </w:r>
      <w:r w:rsidR="00F33CDD" w:rsidRPr="00545648">
        <w:rPr>
          <w:szCs w:val="24"/>
        </w:rPr>
        <w:t>.</w:t>
      </w:r>
      <w:r w:rsidRPr="00545648">
        <w:rPr>
          <w:szCs w:val="24"/>
        </w:rPr>
        <w:t xml:space="preserve"> </w:t>
      </w:r>
      <w:r w:rsidR="0004626F" w:rsidRPr="00545648">
        <w:rPr>
          <w:szCs w:val="24"/>
        </w:rPr>
        <w:t xml:space="preserve">Právní konstrukci tohoto ustanovení lze však označit za specifickou </w:t>
      </w:r>
      <w:r w:rsidR="003A4388" w:rsidRPr="00545648">
        <w:rPr>
          <w:szCs w:val="24"/>
        </w:rPr>
        <w:t xml:space="preserve">i </w:t>
      </w:r>
      <w:r w:rsidR="0004626F" w:rsidRPr="00545648">
        <w:rPr>
          <w:szCs w:val="24"/>
        </w:rPr>
        <w:t>v</w:t>
      </w:r>
      <w:r w:rsidR="003A4388" w:rsidRPr="00545648">
        <w:rPr>
          <w:szCs w:val="24"/>
        </w:rPr>
        <w:t> </w:t>
      </w:r>
      <w:r w:rsidR="0004626F" w:rsidRPr="00545648">
        <w:rPr>
          <w:szCs w:val="24"/>
        </w:rPr>
        <w:t>kontextu</w:t>
      </w:r>
      <w:r w:rsidR="003A4388" w:rsidRPr="00545648">
        <w:rPr>
          <w:szCs w:val="24"/>
        </w:rPr>
        <w:t xml:space="preserve"> </w:t>
      </w:r>
      <w:r w:rsidR="0044337E" w:rsidRPr="00545648">
        <w:rPr>
          <w:szCs w:val="24"/>
        </w:rPr>
        <w:t>obecných principů</w:t>
      </w:r>
      <w:r w:rsidR="0004626F" w:rsidRPr="00545648">
        <w:rPr>
          <w:szCs w:val="24"/>
        </w:rPr>
        <w:t xml:space="preserve"> </w:t>
      </w:r>
      <w:r w:rsidR="0044337E" w:rsidRPr="00545648">
        <w:rPr>
          <w:szCs w:val="24"/>
        </w:rPr>
        <w:t>soukromoprávního deliktního práva upřednostňujícího</w:t>
      </w:r>
      <w:r w:rsidR="001B25DC" w:rsidRPr="00545648">
        <w:rPr>
          <w:szCs w:val="24"/>
        </w:rPr>
        <w:t xml:space="preserve"> reparační </w:t>
      </w:r>
      <w:r w:rsidR="0044337E" w:rsidRPr="00545648">
        <w:rPr>
          <w:szCs w:val="24"/>
        </w:rPr>
        <w:t>funkci</w:t>
      </w:r>
      <w:r w:rsidR="001B25DC" w:rsidRPr="00545648">
        <w:rPr>
          <w:szCs w:val="24"/>
        </w:rPr>
        <w:t>, neboť analyzované ustanovení má významný sankční charakter</w:t>
      </w:r>
      <w:r w:rsidR="0004626F" w:rsidRPr="00545648">
        <w:rPr>
          <w:szCs w:val="24"/>
        </w:rPr>
        <w:t>, jež je bl</w:t>
      </w:r>
      <w:r w:rsidR="001B25DC" w:rsidRPr="00545648">
        <w:rPr>
          <w:szCs w:val="24"/>
        </w:rPr>
        <w:t>ižší</w:t>
      </w:r>
      <w:r w:rsidR="006E0B19" w:rsidRPr="00545648">
        <w:rPr>
          <w:szCs w:val="24"/>
        </w:rPr>
        <w:t xml:space="preserve"> </w:t>
      </w:r>
      <w:r w:rsidR="001B25DC" w:rsidRPr="00545648">
        <w:rPr>
          <w:szCs w:val="24"/>
        </w:rPr>
        <w:t xml:space="preserve">spíše </w:t>
      </w:r>
      <w:r w:rsidR="006E0B19" w:rsidRPr="00545648">
        <w:rPr>
          <w:szCs w:val="24"/>
        </w:rPr>
        <w:t>veřejnoprávním předpisům</w:t>
      </w:r>
      <w:r w:rsidR="001F63C4" w:rsidRPr="00545648">
        <w:rPr>
          <w:szCs w:val="24"/>
        </w:rPr>
        <w:t>. V civilním právu jej lze nalézt zejména v některých zahraničních úpravách</w:t>
      </w:r>
      <w:r w:rsidR="00FF0BF2" w:rsidRPr="00545648">
        <w:rPr>
          <w:szCs w:val="24"/>
        </w:rPr>
        <w:t xml:space="preserve">, což bude rozvedeno </w:t>
      </w:r>
      <w:r w:rsidR="003619A5" w:rsidRPr="00545648">
        <w:rPr>
          <w:szCs w:val="24"/>
        </w:rPr>
        <w:t>dále</w:t>
      </w:r>
      <w:r w:rsidR="0004626F" w:rsidRPr="00545648">
        <w:rPr>
          <w:szCs w:val="24"/>
        </w:rPr>
        <w:t>.</w:t>
      </w:r>
    </w:p>
    <w:p w:rsidR="007F1363" w:rsidRPr="00545648" w:rsidRDefault="007F1363" w:rsidP="00DB534B">
      <w:pPr>
        <w:pStyle w:val="1normalnitext"/>
        <w:rPr>
          <w:szCs w:val="24"/>
        </w:rPr>
      </w:pPr>
      <w:r w:rsidRPr="00545648">
        <w:rPr>
          <w:szCs w:val="24"/>
        </w:rPr>
        <w:t xml:space="preserve">Tím, že obchodní zákoník vydání prospěchu neznal, lze uvažovat o </w:t>
      </w:r>
      <w:r w:rsidR="006336C2" w:rsidRPr="00545648">
        <w:rPr>
          <w:szCs w:val="24"/>
        </w:rPr>
        <w:t>vydání prospěchu</w:t>
      </w:r>
      <w:r w:rsidRPr="00545648">
        <w:rPr>
          <w:szCs w:val="24"/>
        </w:rPr>
        <w:t xml:space="preserve"> pouze </w:t>
      </w:r>
      <w:r w:rsidRPr="00545648">
        <w:rPr>
          <w:b/>
          <w:szCs w:val="24"/>
        </w:rPr>
        <w:t>od okamžiku nabytí účinnosti zákona o obchodních korporacích</w:t>
      </w:r>
      <w:r w:rsidRPr="00545648">
        <w:rPr>
          <w:szCs w:val="24"/>
        </w:rPr>
        <w:t xml:space="preserve">. Požadovat vydání prospěchu nabytého před rokem 2014, by znamenalo porušení principu zákazu retroaktivity. </w:t>
      </w:r>
    </w:p>
    <w:p w:rsidR="008B0647" w:rsidRPr="00545648" w:rsidRDefault="008B0647" w:rsidP="00DB534B">
      <w:pPr>
        <w:pStyle w:val="1normalnitext"/>
        <w:rPr>
          <w:szCs w:val="24"/>
        </w:rPr>
      </w:pPr>
      <w:r w:rsidRPr="00545648">
        <w:rPr>
          <w:szCs w:val="24"/>
        </w:rPr>
        <w:t xml:space="preserve">I když se v souvislosti s § 62 ZOK výslovně o podobnosti s principy tzv. </w:t>
      </w:r>
      <w:r w:rsidRPr="00545648">
        <w:rPr>
          <w:i/>
          <w:szCs w:val="24"/>
        </w:rPr>
        <w:t>wrongful trading</w:t>
      </w:r>
      <w:r w:rsidRPr="00545648">
        <w:rPr>
          <w:rStyle w:val="Znakapoznpodarou"/>
          <w:i/>
          <w:szCs w:val="24"/>
        </w:rPr>
        <w:footnoteReference w:id="8"/>
      </w:r>
      <w:r w:rsidRPr="00545648">
        <w:rPr>
          <w:i/>
          <w:szCs w:val="24"/>
        </w:rPr>
        <w:t xml:space="preserve"> </w:t>
      </w:r>
      <w:r w:rsidRPr="00545648">
        <w:rPr>
          <w:szCs w:val="24"/>
        </w:rPr>
        <w:t>příliš nehovoří, domnívá se autor této práce, že v širším slova smyslu s ním má jisté společné prvky a je jedním z jeho projevů v nov</w:t>
      </w:r>
      <w:r w:rsidR="001E53B6" w:rsidRPr="00545648">
        <w:rPr>
          <w:szCs w:val="24"/>
        </w:rPr>
        <w:t>é právní úpravě českého korporač</w:t>
      </w:r>
      <w:r w:rsidRPr="00545648">
        <w:rPr>
          <w:szCs w:val="24"/>
        </w:rPr>
        <w:t xml:space="preserve">ního práva. </w:t>
      </w:r>
    </w:p>
    <w:p w:rsidR="00D56D69" w:rsidRPr="00545648" w:rsidRDefault="006E0B19" w:rsidP="00DB534B">
      <w:pPr>
        <w:pStyle w:val="1normalnitext"/>
        <w:rPr>
          <w:szCs w:val="24"/>
        </w:rPr>
      </w:pPr>
      <w:r w:rsidRPr="00545648">
        <w:rPr>
          <w:szCs w:val="24"/>
        </w:rPr>
        <w:t>V dalších částech kapitoly bude výklad zaměřen na</w:t>
      </w:r>
      <w:r w:rsidR="00804B7C" w:rsidRPr="00545648">
        <w:rPr>
          <w:szCs w:val="24"/>
        </w:rPr>
        <w:t xml:space="preserve"> stručnou legislativní historii ustanovení, na nalezení jeho smyslu a účelu, právní povahu v kontextu českého právního řádu, na hypotézu a sankci ustanovení a dále na bližší rozbor jednotlivých podmínek aplikace § 62 </w:t>
      </w:r>
      <w:r w:rsidR="007037E7" w:rsidRPr="00545648">
        <w:rPr>
          <w:szCs w:val="24"/>
        </w:rPr>
        <w:t>ZOK</w:t>
      </w:r>
      <w:r w:rsidR="00804B7C" w:rsidRPr="00545648">
        <w:rPr>
          <w:szCs w:val="24"/>
        </w:rPr>
        <w:t>.</w:t>
      </w:r>
      <w:r w:rsidR="007037E7" w:rsidRPr="00545648">
        <w:rPr>
          <w:szCs w:val="24"/>
        </w:rPr>
        <w:t xml:space="preserve">   </w:t>
      </w:r>
      <w:r w:rsidRPr="00545648">
        <w:rPr>
          <w:szCs w:val="24"/>
        </w:rPr>
        <w:t xml:space="preserve"> </w:t>
      </w:r>
    </w:p>
    <w:p w:rsidR="002801A1" w:rsidRPr="00545648" w:rsidRDefault="00ED2E80" w:rsidP="001726BA">
      <w:pPr>
        <w:pStyle w:val="nadpis20"/>
      </w:pPr>
      <w:bookmarkStart w:id="26" w:name="_Ref386571981"/>
      <w:bookmarkStart w:id="27" w:name="_Toc401524643"/>
      <w:r w:rsidRPr="00545648">
        <w:t xml:space="preserve">Legislativní </w:t>
      </w:r>
      <w:bookmarkEnd w:id="26"/>
      <w:r w:rsidR="00CF47FB" w:rsidRPr="00545648">
        <w:t>vývoj</w:t>
      </w:r>
      <w:bookmarkEnd w:id="27"/>
    </w:p>
    <w:p w:rsidR="00ED2E80" w:rsidRPr="00545648" w:rsidRDefault="008504ED" w:rsidP="00ED2E80">
      <w:pPr>
        <w:pStyle w:val="1normalnitext"/>
        <w:rPr>
          <w:szCs w:val="24"/>
        </w:rPr>
      </w:pPr>
      <w:r w:rsidRPr="00545648">
        <w:rPr>
          <w:szCs w:val="24"/>
        </w:rPr>
        <w:t>Vládní n</w:t>
      </w:r>
      <w:r w:rsidR="00B635D3" w:rsidRPr="00545648">
        <w:rPr>
          <w:szCs w:val="24"/>
        </w:rPr>
        <w:t>ávrhy z</w:t>
      </w:r>
      <w:r w:rsidR="006E754C" w:rsidRPr="00545648">
        <w:rPr>
          <w:szCs w:val="24"/>
        </w:rPr>
        <w:t>ákon</w:t>
      </w:r>
      <w:r w:rsidR="00B635D3" w:rsidRPr="00545648">
        <w:rPr>
          <w:szCs w:val="24"/>
        </w:rPr>
        <w:t>a</w:t>
      </w:r>
      <w:r w:rsidR="006E754C" w:rsidRPr="00545648">
        <w:rPr>
          <w:szCs w:val="24"/>
        </w:rPr>
        <w:t xml:space="preserve"> o obchodních korporacích</w:t>
      </w:r>
      <w:r w:rsidR="00B635D3" w:rsidRPr="00545648">
        <w:rPr>
          <w:szCs w:val="24"/>
        </w:rPr>
        <w:t xml:space="preserve"> z roku 2009 a 2011</w:t>
      </w:r>
      <w:r w:rsidR="00361C37" w:rsidRPr="00545648">
        <w:rPr>
          <w:rStyle w:val="Znakapoznpodarou"/>
          <w:szCs w:val="24"/>
        </w:rPr>
        <w:footnoteReference w:id="9"/>
      </w:r>
      <w:r w:rsidR="00B635D3" w:rsidRPr="00545648">
        <w:rPr>
          <w:szCs w:val="24"/>
        </w:rPr>
        <w:t xml:space="preserve"> </w:t>
      </w:r>
      <w:r w:rsidR="0002331E" w:rsidRPr="00545648">
        <w:rPr>
          <w:szCs w:val="24"/>
        </w:rPr>
        <w:t>upravují</w:t>
      </w:r>
      <w:r w:rsidRPr="00545648">
        <w:rPr>
          <w:szCs w:val="24"/>
        </w:rPr>
        <w:t xml:space="preserve"> ustanovení </w:t>
      </w:r>
      <w:r w:rsidR="0002331E" w:rsidRPr="00545648">
        <w:rPr>
          <w:szCs w:val="24"/>
        </w:rPr>
        <w:t>týkající se</w:t>
      </w:r>
      <w:r w:rsidRPr="00545648">
        <w:rPr>
          <w:szCs w:val="24"/>
        </w:rPr>
        <w:t xml:space="preserve"> vydání prospěchu</w:t>
      </w:r>
      <w:r w:rsidR="00B635D3" w:rsidRPr="00545648">
        <w:rPr>
          <w:szCs w:val="24"/>
        </w:rPr>
        <w:t xml:space="preserve"> </w:t>
      </w:r>
      <w:r w:rsidRPr="00545648">
        <w:rPr>
          <w:szCs w:val="24"/>
        </w:rPr>
        <w:t>totožně</w:t>
      </w:r>
      <w:r w:rsidR="00B635D3" w:rsidRPr="00545648">
        <w:rPr>
          <w:szCs w:val="24"/>
        </w:rPr>
        <w:t xml:space="preserve"> </w:t>
      </w:r>
      <w:r w:rsidR="00361C37" w:rsidRPr="00545648">
        <w:rPr>
          <w:szCs w:val="24"/>
        </w:rPr>
        <w:t>(v návrhu</w:t>
      </w:r>
      <w:r w:rsidR="00ED2E80" w:rsidRPr="00545648">
        <w:rPr>
          <w:szCs w:val="24"/>
        </w:rPr>
        <w:t xml:space="preserve"> ZOK z roku 2011</w:t>
      </w:r>
      <w:r w:rsidR="00361C37" w:rsidRPr="00545648">
        <w:rPr>
          <w:szCs w:val="24"/>
        </w:rPr>
        <w:t xml:space="preserve"> § 66 odst. 1)</w:t>
      </w:r>
      <w:r w:rsidRPr="00545648">
        <w:rPr>
          <w:szCs w:val="24"/>
        </w:rPr>
        <w:t xml:space="preserve"> a</w:t>
      </w:r>
      <w:r w:rsidR="00B635D3" w:rsidRPr="00545648">
        <w:rPr>
          <w:szCs w:val="24"/>
        </w:rPr>
        <w:t xml:space="preserve"> formulují</w:t>
      </w:r>
      <w:r w:rsidRPr="00545648">
        <w:rPr>
          <w:szCs w:val="24"/>
        </w:rPr>
        <w:t xml:space="preserve"> jej</w:t>
      </w:r>
      <w:r w:rsidR="00B635D3" w:rsidRPr="00545648">
        <w:rPr>
          <w:szCs w:val="24"/>
        </w:rPr>
        <w:t xml:space="preserve"> takto:</w:t>
      </w:r>
      <w:r w:rsidR="006E754C" w:rsidRPr="00545648">
        <w:rPr>
          <w:szCs w:val="24"/>
        </w:rPr>
        <w:t xml:space="preserve"> </w:t>
      </w:r>
      <w:r w:rsidR="00B635D3" w:rsidRPr="00545648">
        <w:rPr>
          <w:szCs w:val="24"/>
        </w:rPr>
        <w:t>„</w:t>
      </w:r>
      <w:r w:rsidR="006E754C" w:rsidRPr="00545648">
        <w:rPr>
          <w:i/>
          <w:szCs w:val="24"/>
        </w:rPr>
        <w:t>Bylo-li v insolvenčním řízení podle jiného právního předpisu soudem rozhodnuto, že obchodní korporace je v úpadku, vydají členové jejích orgánů, vyzve-li je k tomu insolvenční správce, prospěch získaný ze smlouvy o výkonu funkce, jakož i případný jiný prospěch, který od obchodní korporace obdrželi, a to za období 2 let zpět před právní mocí rozhodnutí o úpadku,</w:t>
      </w:r>
      <w:r w:rsidR="00B635D3" w:rsidRPr="00545648">
        <w:rPr>
          <w:i/>
          <w:szCs w:val="24"/>
        </w:rPr>
        <w:t xml:space="preserve"> ledaže prokáží</w:t>
      </w:r>
      <w:r w:rsidR="003553D3" w:rsidRPr="00545648">
        <w:rPr>
          <w:i/>
          <w:szCs w:val="24"/>
        </w:rPr>
        <w:t xml:space="preserve">, že prospěch obdrželi </w:t>
      </w:r>
      <w:r w:rsidR="00B635D3" w:rsidRPr="00545648">
        <w:rPr>
          <w:i/>
          <w:szCs w:val="24"/>
        </w:rPr>
        <w:t>dobré víře a k úpadku došlo bez jejich přičinění“.</w:t>
      </w:r>
      <w:r w:rsidR="003553D3" w:rsidRPr="00545648">
        <w:rPr>
          <w:i/>
          <w:szCs w:val="24"/>
        </w:rPr>
        <w:t xml:space="preserve"> </w:t>
      </w:r>
      <w:r w:rsidR="00ED2E80" w:rsidRPr="00545648">
        <w:rPr>
          <w:szCs w:val="24"/>
        </w:rPr>
        <w:t>Změny</w:t>
      </w:r>
      <w:r w:rsidR="00545648">
        <w:rPr>
          <w:szCs w:val="24"/>
        </w:rPr>
        <w:t xml:space="preserve"> </w:t>
      </w:r>
      <w:r w:rsidR="00545648" w:rsidRPr="00545648">
        <w:rPr>
          <w:szCs w:val="24"/>
        </w:rPr>
        <w:t>byly</w:t>
      </w:r>
      <w:r w:rsidR="00ED2E80" w:rsidRPr="00545648">
        <w:rPr>
          <w:szCs w:val="24"/>
        </w:rPr>
        <w:t xml:space="preserve"> do současné podoby </w:t>
      </w:r>
      <w:r w:rsidRPr="00545648">
        <w:rPr>
          <w:szCs w:val="24"/>
        </w:rPr>
        <w:t>navrženy</w:t>
      </w:r>
      <w:r w:rsidR="00ED2E80" w:rsidRPr="00545648">
        <w:rPr>
          <w:szCs w:val="24"/>
        </w:rPr>
        <w:t xml:space="preserve"> ústavně právním výborem poslanecké sněmovny usnesením č. 89 ze dne </w:t>
      </w:r>
      <w:r w:rsidR="00641964" w:rsidRPr="00545648">
        <w:rPr>
          <w:szCs w:val="24"/>
        </w:rPr>
        <w:t>1.</w:t>
      </w:r>
      <w:r w:rsidR="00ED2E80" w:rsidRPr="00545648">
        <w:rPr>
          <w:szCs w:val="24"/>
        </w:rPr>
        <w:t xml:space="preserve"> prosince 2011, sněmovní </w:t>
      </w:r>
      <w:r w:rsidR="00ED2E80" w:rsidRPr="00545648">
        <w:t>tisk </w:t>
      </w:r>
      <w:hyperlink r:id="rId10" w:tooltip="Vl.n.z. o obchodních korporacích - EU" w:history="1">
        <w:r w:rsidR="00ED2E80" w:rsidRPr="00545648">
          <w:t>363</w:t>
        </w:r>
      </w:hyperlink>
      <w:r w:rsidR="00ED2E80" w:rsidRPr="00545648">
        <w:t>/2.</w:t>
      </w:r>
      <w:r w:rsidR="00ED2E80" w:rsidRPr="00545648">
        <w:rPr>
          <w:rStyle w:val="Znakapoznpodarou"/>
        </w:rPr>
        <w:footnoteReference w:id="10"/>
      </w:r>
      <w:r w:rsidR="00ED2E80" w:rsidRPr="00545648">
        <w:rPr>
          <w:szCs w:val="24"/>
        </w:rPr>
        <w:t xml:space="preserve"> Provedené úpravy zúžily </w:t>
      </w:r>
      <w:r w:rsidR="003109A4" w:rsidRPr="00545648">
        <w:rPr>
          <w:szCs w:val="24"/>
        </w:rPr>
        <w:t>dosah ustanovení pouze na insolvenční řízení zahájená na návrh jiné osoby než dlužníka, ale především</w:t>
      </w:r>
      <w:r w:rsidR="00ED2E80" w:rsidRPr="00545648">
        <w:rPr>
          <w:szCs w:val="24"/>
        </w:rPr>
        <w:t xml:space="preserve"> jimi</w:t>
      </w:r>
      <w:r w:rsidR="003109A4" w:rsidRPr="00545648">
        <w:rPr>
          <w:szCs w:val="24"/>
        </w:rPr>
        <w:t xml:space="preserve"> došlo k odlišné formulaci podmínek pro možnou aplikaci ustanovení (§ 62 odst. 1 </w:t>
      </w:r>
      <w:r w:rsidR="003109A4" w:rsidRPr="00545648">
        <w:rPr>
          <w:i/>
          <w:szCs w:val="24"/>
        </w:rPr>
        <w:t>in fine</w:t>
      </w:r>
      <w:r w:rsidR="003109A4" w:rsidRPr="00545648">
        <w:rPr>
          <w:szCs w:val="24"/>
        </w:rPr>
        <w:t>)</w:t>
      </w:r>
      <w:r w:rsidR="00361C37" w:rsidRPr="00545648">
        <w:rPr>
          <w:szCs w:val="24"/>
        </w:rPr>
        <w:t xml:space="preserve">. </w:t>
      </w:r>
      <w:r w:rsidR="00B635D3" w:rsidRPr="00545648">
        <w:rPr>
          <w:szCs w:val="24"/>
        </w:rPr>
        <w:t>V § 62 odst. 2</w:t>
      </w:r>
      <w:r w:rsidR="00361C37" w:rsidRPr="00545648">
        <w:rPr>
          <w:szCs w:val="24"/>
        </w:rPr>
        <w:t xml:space="preserve"> ZOK</w:t>
      </w:r>
      <w:r w:rsidR="00B635D3" w:rsidRPr="00545648">
        <w:rPr>
          <w:szCs w:val="24"/>
        </w:rPr>
        <w:t xml:space="preserve"> k žádným změnám nedošlo a jeho znění v</w:t>
      </w:r>
      <w:r w:rsidR="0002331E" w:rsidRPr="00545648">
        <w:rPr>
          <w:szCs w:val="24"/>
        </w:rPr>
        <w:t xml:space="preserve"> původních</w:t>
      </w:r>
      <w:r w:rsidR="00B635D3" w:rsidRPr="00545648">
        <w:rPr>
          <w:szCs w:val="24"/>
        </w:rPr>
        <w:t> návrzích doslovně odpovídá přijaté podobě.</w:t>
      </w:r>
      <w:r w:rsidR="00B635D3" w:rsidRPr="00545648">
        <w:rPr>
          <w:i/>
          <w:szCs w:val="24"/>
        </w:rPr>
        <w:t xml:space="preserve"> </w:t>
      </w:r>
      <w:r w:rsidR="00B635D3" w:rsidRPr="00545648">
        <w:rPr>
          <w:szCs w:val="24"/>
        </w:rPr>
        <w:t xml:space="preserve">Naproti tomu </w:t>
      </w:r>
      <w:r w:rsidR="003553D3" w:rsidRPr="00545648">
        <w:rPr>
          <w:szCs w:val="24"/>
        </w:rPr>
        <w:t>návrhy neobsahovaly</w:t>
      </w:r>
      <w:r w:rsidR="00B635D3" w:rsidRPr="00545648">
        <w:rPr>
          <w:szCs w:val="24"/>
        </w:rPr>
        <w:t xml:space="preserve"> ustanovení, které by účinky vydání prospěchu výslovně vztahovalo na bývalé členy orgánů, jak dnes činí § 62 odst. 3 ZOK.</w:t>
      </w:r>
      <w:r w:rsidR="00ED2E80" w:rsidRPr="00545648">
        <w:rPr>
          <w:szCs w:val="24"/>
        </w:rPr>
        <w:t xml:space="preserve"> I doplnění tohoto odstavce bylo </w:t>
      </w:r>
      <w:r w:rsidR="00957AE7" w:rsidRPr="00545648">
        <w:rPr>
          <w:szCs w:val="24"/>
        </w:rPr>
        <w:t>doporučeno</w:t>
      </w:r>
      <w:r w:rsidR="00ED2E80" w:rsidRPr="00545648">
        <w:rPr>
          <w:szCs w:val="24"/>
        </w:rPr>
        <w:t xml:space="preserve"> výše citovaným usnesením ústavně právního výboru</w:t>
      </w:r>
      <w:r w:rsidR="00DB7861" w:rsidRPr="00545648">
        <w:rPr>
          <w:szCs w:val="24"/>
        </w:rPr>
        <w:t xml:space="preserve"> poslanecké sněmovny</w:t>
      </w:r>
      <w:r w:rsidR="00ED2E80" w:rsidRPr="00545648">
        <w:rPr>
          <w:szCs w:val="24"/>
        </w:rPr>
        <w:t>.</w:t>
      </w:r>
    </w:p>
    <w:p w:rsidR="00B3048D" w:rsidRPr="00545648" w:rsidRDefault="00B3048D" w:rsidP="00ED2E80">
      <w:pPr>
        <w:pStyle w:val="nadpis20"/>
      </w:pPr>
      <w:bookmarkStart w:id="28" w:name="_Toc401524644"/>
      <w:r w:rsidRPr="00545648">
        <w:t>Inspirační zdroje</w:t>
      </w:r>
      <w:bookmarkEnd w:id="28"/>
    </w:p>
    <w:p w:rsidR="002F72C5" w:rsidRPr="00545648" w:rsidRDefault="007508ED" w:rsidP="00E92C68">
      <w:pPr>
        <w:pStyle w:val="1normalnitext"/>
      </w:pPr>
      <w:bookmarkStart w:id="29" w:name="_Ref391994954"/>
      <w:r w:rsidRPr="00545648">
        <w:t xml:space="preserve">Z výkladu v kapitole </w:t>
      </w:r>
      <w:r w:rsidRPr="00545648">
        <w:fldChar w:fldCharType="begin"/>
      </w:r>
      <w:r w:rsidRPr="00545648">
        <w:instrText xml:space="preserve"> REF _Ref395384941 \r \h </w:instrText>
      </w:r>
      <w:r w:rsidR="00545648">
        <w:instrText xml:space="preserve"> \* MERGEFORMAT </w:instrText>
      </w:r>
      <w:r w:rsidRPr="00545648">
        <w:fldChar w:fldCharType="separate"/>
      </w:r>
      <w:r w:rsidR="007C54AB">
        <w:t>5.1.2</w:t>
      </w:r>
      <w:r w:rsidRPr="00545648">
        <w:fldChar w:fldCharType="end"/>
      </w:r>
      <w:r w:rsidRPr="00545648">
        <w:t xml:space="preserve"> a </w:t>
      </w:r>
      <w:r w:rsidRPr="00545648">
        <w:fldChar w:fldCharType="begin"/>
      </w:r>
      <w:r w:rsidRPr="00545648">
        <w:instrText xml:space="preserve"> REF _Ref398586490 \r \h </w:instrText>
      </w:r>
      <w:r w:rsidR="00545648">
        <w:instrText xml:space="preserve"> \* MERGEFORMAT </w:instrText>
      </w:r>
      <w:r w:rsidRPr="00545648">
        <w:fldChar w:fldCharType="separate"/>
      </w:r>
      <w:r w:rsidR="007C54AB">
        <w:t>5.2.3</w:t>
      </w:r>
      <w:r w:rsidRPr="00545648">
        <w:fldChar w:fldCharType="end"/>
      </w:r>
      <w:r w:rsidRPr="00545648">
        <w:t xml:space="preserve"> je zřejmé, že</w:t>
      </w:r>
      <w:r w:rsidR="00545648">
        <w:t xml:space="preserve"> se </w:t>
      </w:r>
      <w:r w:rsidR="00545648" w:rsidRPr="00545648">
        <w:t>český zákonodárce</w:t>
      </w:r>
      <w:r w:rsidRPr="00545648">
        <w:t xml:space="preserve"> </w:t>
      </w:r>
      <w:r w:rsidR="00B06936" w:rsidRPr="00545648">
        <w:t>při formulaci ustanovení týkajících se</w:t>
      </w:r>
      <w:r w:rsidRPr="00545648">
        <w:t xml:space="preserve"> ručení členů statutárních or</w:t>
      </w:r>
      <w:r w:rsidR="00545648">
        <w:t xml:space="preserve">gánů a jejich diskvalifikace </w:t>
      </w:r>
      <w:r w:rsidRPr="00545648">
        <w:t xml:space="preserve">inspiroval britskou úpravou korporačního a insolvenčního práva. U vydání prospěchu </w:t>
      </w:r>
      <w:r w:rsidR="00DA32FD" w:rsidRPr="00545648">
        <w:t xml:space="preserve">však </w:t>
      </w:r>
      <w:r w:rsidR="00DA32FD" w:rsidRPr="00545648">
        <w:rPr>
          <w:b/>
        </w:rPr>
        <w:t>důvodová zpráva inspiraci cizím právním řádem nezmiňuje</w:t>
      </w:r>
      <w:r w:rsidR="002F72C5" w:rsidRPr="00545648">
        <w:t>.</w:t>
      </w:r>
    </w:p>
    <w:p w:rsidR="002F72C5" w:rsidRPr="00545648" w:rsidRDefault="002F72C5" w:rsidP="00E92C68">
      <w:pPr>
        <w:pStyle w:val="1normalnitext"/>
      </w:pPr>
      <w:r w:rsidRPr="00545648">
        <w:t>V</w:t>
      </w:r>
      <w:r w:rsidR="00B06936" w:rsidRPr="00545648">
        <w:t xml:space="preserve"> žádném</w:t>
      </w:r>
      <w:r w:rsidRPr="00545648">
        <w:t xml:space="preserve"> britském </w:t>
      </w:r>
      <w:r w:rsidR="00B06936" w:rsidRPr="00545648">
        <w:t xml:space="preserve">zákoně </w:t>
      </w:r>
      <w:r w:rsidRPr="00545648">
        <w:t>obsahov</w:t>
      </w:r>
      <w:r w:rsidR="00B06936" w:rsidRPr="00545648">
        <w:t>ě totožné ustanovení obsaženo není</w:t>
      </w:r>
      <w:r w:rsidRPr="00545648">
        <w:t xml:space="preserve">. Pouze odpovědnost za tzv. </w:t>
      </w:r>
      <w:r w:rsidRPr="00545648">
        <w:rPr>
          <w:i/>
        </w:rPr>
        <w:t>wrongful trading</w:t>
      </w:r>
      <w:r w:rsidRPr="00545648">
        <w:rPr>
          <w:rStyle w:val="Znakapoznpodarou"/>
        </w:rPr>
        <w:footnoteReference w:id="11"/>
      </w:r>
      <w:r w:rsidRPr="00545648">
        <w:t xml:space="preserve"> připouští možnost požadovat po managementu příspěvek do majetkové podstaty, jehož výši určí soud. Není tedy zasažen konkrétní příjem či prospěch, ale je paušálně stanovena</w:t>
      </w:r>
      <w:r w:rsidR="004A44A7" w:rsidRPr="00545648">
        <w:t xml:space="preserve"> peněžní</w:t>
      </w:r>
      <w:r w:rsidRPr="00545648">
        <w:t xml:space="preserve"> částka dle soudního uvážení. </w:t>
      </w:r>
    </w:p>
    <w:p w:rsidR="00B3048D" w:rsidRPr="00545648" w:rsidRDefault="0001365D" w:rsidP="00E92C68">
      <w:pPr>
        <w:pStyle w:val="1normalnitext"/>
      </w:pPr>
      <w:r w:rsidRPr="00545648">
        <w:t xml:space="preserve">Obsahově </w:t>
      </w:r>
      <w:r w:rsidR="0099177A" w:rsidRPr="00545648">
        <w:t>blízko</w:t>
      </w:r>
      <w:r w:rsidRPr="00545648">
        <w:t xml:space="preserve"> české</w:t>
      </w:r>
      <w:r w:rsidR="003702AB" w:rsidRPr="00545648">
        <w:t xml:space="preserve"> právní</w:t>
      </w:r>
      <w:r w:rsidRPr="00545648">
        <w:t xml:space="preserve"> úpravě</w:t>
      </w:r>
      <w:r w:rsidR="002738E9" w:rsidRPr="00545648">
        <w:t xml:space="preserve"> je</w:t>
      </w:r>
      <w:r w:rsidR="008A051A" w:rsidRPr="00545648">
        <w:t xml:space="preserve"> kupříkladu</w:t>
      </w:r>
      <w:r w:rsidR="004A44A7" w:rsidRPr="00545648">
        <w:t xml:space="preserve"> švýcarské právo. V případě konkurzu akciové společnosti nebo společnosti s ručením omezeným musí podle</w:t>
      </w:r>
      <w:r w:rsidRPr="00545648">
        <w:t xml:space="preserve"> čl. 679 švýcarského obchodního zákoníku členové správní rady vrátit veškeré tantiémy (podíly na zisku), které obdrželi v posledních třech letech před zahájením konkurzního řízení, ledaže prokáží, že byly splněny předpoklady zákona pro výplatu tantiém podle zákona a stanov zejména, že k nim došlo na základě vyvážené hospodářské bilance</w:t>
      </w:r>
      <w:r w:rsidR="00923DD5" w:rsidRPr="00545648">
        <w:t xml:space="preserve"> obchodní</w:t>
      </w:r>
      <w:r w:rsidRPr="00545648">
        <w:t xml:space="preserve"> společnosti.</w:t>
      </w:r>
      <w:r w:rsidR="003702AB" w:rsidRPr="00545648">
        <w:rPr>
          <w:rStyle w:val="Znakapoznpodarou"/>
        </w:rPr>
        <w:footnoteReference w:id="12"/>
      </w:r>
      <w:r w:rsidR="003702AB" w:rsidRPr="00545648">
        <w:t xml:space="preserve"> </w:t>
      </w:r>
      <w:r w:rsidR="002738E9" w:rsidRPr="00545648">
        <w:t xml:space="preserve"> Jak bude zřejmé z dalšího výkladu, zákon o obchodních korporacích se oproti švýcarskému obchodnímu zákoníku </w:t>
      </w:r>
      <w:r w:rsidR="008249C1" w:rsidRPr="00545648">
        <w:t>vztahuje</w:t>
      </w:r>
      <w:r w:rsidR="002738E9" w:rsidRPr="00545648">
        <w:t xml:space="preserve"> na širší spektrum prospěchu</w:t>
      </w:r>
      <w:r w:rsidR="008249C1" w:rsidRPr="00545648">
        <w:t xml:space="preserve"> získaného od</w:t>
      </w:r>
      <w:r w:rsidR="00923DD5" w:rsidRPr="00545648">
        <w:t xml:space="preserve"> obchodní</w:t>
      </w:r>
      <w:r w:rsidR="008249C1" w:rsidRPr="00545648">
        <w:t xml:space="preserve"> společnosti členem orgánu</w:t>
      </w:r>
      <w:r w:rsidR="00545648">
        <w:t>,</w:t>
      </w:r>
      <w:r w:rsidR="002738E9" w:rsidRPr="00545648">
        <w:t xml:space="preserve"> nikoliv jen na tantiémy.</w:t>
      </w:r>
      <w:r w:rsidRPr="00545648">
        <w:t xml:space="preserve">   </w:t>
      </w:r>
      <w:r w:rsidR="004A44A7" w:rsidRPr="00545648">
        <w:t xml:space="preserve">  </w:t>
      </w:r>
      <w:r w:rsidR="002F72C5" w:rsidRPr="00545648">
        <w:t xml:space="preserve">     </w:t>
      </w:r>
      <w:r w:rsidR="007508ED" w:rsidRPr="00545648">
        <w:t xml:space="preserve">  </w:t>
      </w:r>
    </w:p>
    <w:p w:rsidR="003553D3" w:rsidRPr="00545648" w:rsidRDefault="00375E4C" w:rsidP="00ED2E80">
      <w:pPr>
        <w:pStyle w:val="nadpis20"/>
      </w:pPr>
      <w:bookmarkStart w:id="30" w:name="_Ref399876143"/>
      <w:bookmarkStart w:id="31" w:name="_Toc401524645"/>
      <w:r w:rsidRPr="00545648">
        <w:t xml:space="preserve">Smysl, </w:t>
      </w:r>
      <w:r w:rsidR="00457548" w:rsidRPr="00545648">
        <w:t>účel</w:t>
      </w:r>
      <w:r w:rsidRPr="00545648">
        <w:t xml:space="preserve"> a výklad</w:t>
      </w:r>
      <w:r w:rsidR="00457548" w:rsidRPr="00545648">
        <w:t xml:space="preserve"> ustanovení</w:t>
      </w:r>
      <w:bookmarkEnd w:id="29"/>
      <w:bookmarkEnd w:id="30"/>
      <w:bookmarkEnd w:id="31"/>
    </w:p>
    <w:p w:rsidR="0069203B" w:rsidRPr="00545648" w:rsidRDefault="0069203B" w:rsidP="000725E0">
      <w:pPr>
        <w:pStyle w:val="1normalnitext"/>
      </w:pPr>
      <w:r w:rsidRPr="00545648">
        <w:t>Ustanovení</w:t>
      </w:r>
      <w:r w:rsidR="00DC034D" w:rsidRPr="00545648">
        <w:t xml:space="preserve"> </w:t>
      </w:r>
      <w:r w:rsidRPr="00545648">
        <w:t>§ 62 ZOK upravuje nový právní institut</w:t>
      </w:r>
      <w:r w:rsidR="0072702F" w:rsidRPr="00545648">
        <w:t>. S</w:t>
      </w:r>
      <w:r w:rsidR="001372A7" w:rsidRPr="00545648">
        <w:t xml:space="preserve"> jeho aplikac</w:t>
      </w:r>
      <w:r w:rsidR="0002331E" w:rsidRPr="00545648">
        <w:t>í</w:t>
      </w:r>
      <w:r w:rsidR="001372A7" w:rsidRPr="00545648">
        <w:t xml:space="preserve"> </w:t>
      </w:r>
      <w:r w:rsidRPr="00545648">
        <w:t>budou nepochybně</w:t>
      </w:r>
      <w:r w:rsidR="001372A7" w:rsidRPr="00545648">
        <w:t xml:space="preserve"> minimálně zpočátku</w:t>
      </w:r>
      <w:r w:rsidRPr="00545648">
        <w:t xml:space="preserve"> spojeny</w:t>
      </w:r>
      <w:r w:rsidR="001372A7" w:rsidRPr="00545648">
        <w:t xml:space="preserve"> různé</w:t>
      </w:r>
      <w:r w:rsidRPr="00545648">
        <w:t xml:space="preserve"> interpretační </w:t>
      </w:r>
      <w:r w:rsidR="00DD6D88" w:rsidRPr="00545648">
        <w:t>potíže</w:t>
      </w:r>
      <w:r w:rsidR="00DC034D" w:rsidRPr="00545648">
        <w:t>.</w:t>
      </w:r>
      <w:r w:rsidRPr="00545648">
        <w:t xml:space="preserve"> Autor této práce proto považuje za vhod</w:t>
      </w:r>
      <w:r w:rsidR="00AC5FBB" w:rsidRPr="00545648">
        <w:t>né zamyslet se</w:t>
      </w:r>
      <w:r w:rsidRPr="00545648">
        <w:t xml:space="preserve">, kterým směrem se při výkladu sporné otázky vydat. </w:t>
      </w:r>
      <w:r w:rsidR="00DC034D" w:rsidRPr="00545648">
        <w:t>V souladu s</w:t>
      </w:r>
      <w:r w:rsidR="001372A7" w:rsidRPr="00545648">
        <w:t> výkladovými principy uvedenými v</w:t>
      </w:r>
      <w:r w:rsidR="00DC034D" w:rsidRPr="00545648">
        <w:t xml:space="preserve"> </w:t>
      </w:r>
      <w:r w:rsidR="00877B52" w:rsidRPr="00545648">
        <w:t xml:space="preserve">§ 2 odst. 2 OZ </w:t>
      </w:r>
      <w:r w:rsidR="00AC5FBB" w:rsidRPr="00545648">
        <w:t>bude</w:t>
      </w:r>
      <w:r w:rsidR="00877B52" w:rsidRPr="00545648">
        <w:t xml:space="preserve"> u zkoumaného ustanovení </w:t>
      </w:r>
      <w:r w:rsidR="00852092" w:rsidRPr="00545648">
        <w:t>zásadní</w:t>
      </w:r>
      <w:r w:rsidR="00877B52" w:rsidRPr="00545648">
        <w:t xml:space="preserve"> „</w:t>
      </w:r>
      <w:r w:rsidR="00AC5FBB" w:rsidRPr="00545648">
        <w:rPr>
          <w:i/>
        </w:rPr>
        <w:t>jasný úmysl</w:t>
      </w:r>
      <w:r w:rsidR="00877B52" w:rsidRPr="00545648">
        <w:rPr>
          <w:i/>
        </w:rPr>
        <w:t xml:space="preserve"> zákonodárce</w:t>
      </w:r>
      <w:r w:rsidR="00AC5FBB" w:rsidRPr="00545648">
        <w:t>“ – subjektivně historický výklad a smysl</w:t>
      </w:r>
      <w:r w:rsidR="00877B52" w:rsidRPr="00545648">
        <w:t xml:space="preserve"> právního pře</w:t>
      </w:r>
      <w:r w:rsidR="00AC5FBB" w:rsidRPr="00545648">
        <w:t>dpisu – objektivně teleologický výklad</w:t>
      </w:r>
      <w:r w:rsidR="00877B52" w:rsidRPr="00545648">
        <w:t>.</w:t>
      </w:r>
      <w:r w:rsidR="00877B52" w:rsidRPr="00545648">
        <w:rPr>
          <w:rStyle w:val="Znakapoznpodarou"/>
        </w:rPr>
        <w:footnoteReference w:id="13"/>
      </w:r>
    </w:p>
    <w:p w:rsidR="00D23283" w:rsidRPr="00545648" w:rsidRDefault="0069203B" w:rsidP="000725E0">
      <w:pPr>
        <w:pStyle w:val="1normalnitext"/>
      </w:pPr>
      <w:r w:rsidRPr="00545648">
        <w:t xml:space="preserve">Při </w:t>
      </w:r>
      <w:r w:rsidRPr="00545648">
        <w:rPr>
          <w:b/>
        </w:rPr>
        <w:t xml:space="preserve">subjektivně historickém </w:t>
      </w:r>
      <w:r w:rsidRPr="00545648">
        <w:t xml:space="preserve">výkladu </w:t>
      </w:r>
      <w:r w:rsidR="0002331E" w:rsidRPr="00545648">
        <w:t>je zkoumáno</w:t>
      </w:r>
      <w:r w:rsidRPr="00545648">
        <w:rPr>
          <w:i/>
        </w:rPr>
        <w:t>,</w:t>
      </w:r>
      <w:r w:rsidR="003A2B88" w:rsidRPr="00545648">
        <w:rPr>
          <w:i/>
        </w:rPr>
        <w:t xml:space="preserve"> „</w:t>
      </w:r>
      <w:r w:rsidRPr="00545648">
        <w:rPr>
          <w:i/>
        </w:rPr>
        <w:t>jak by příslušnou interpretační otázku zodpověděl historický zákonodárce</w:t>
      </w:r>
      <w:r w:rsidR="003A2B88" w:rsidRPr="00545648">
        <w:t>“</w:t>
      </w:r>
      <w:r w:rsidRPr="00545648">
        <w:t>.</w:t>
      </w:r>
      <w:r w:rsidRPr="00545648">
        <w:rPr>
          <w:rStyle w:val="Znakapoznpodarou"/>
        </w:rPr>
        <w:footnoteReference w:id="14"/>
      </w:r>
      <w:r w:rsidRPr="00545648">
        <w:t xml:space="preserve"> </w:t>
      </w:r>
      <w:r w:rsidR="00707C3A" w:rsidRPr="00545648">
        <w:t xml:space="preserve">Historickým zákonodárcem je třeba chápat </w:t>
      </w:r>
      <w:r w:rsidR="00707C3A" w:rsidRPr="00545648">
        <w:rPr>
          <w:b/>
        </w:rPr>
        <w:t>všechny osoby, které se podílely na tvorbě daného předpisu</w:t>
      </w:r>
      <w:r w:rsidR="001372A7" w:rsidRPr="00545648">
        <w:rPr>
          <w:b/>
        </w:rPr>
        <w:t>,</w:t>
      </w:r>
      <w:r w:rsidR="00957AE7" w:rsidRPr="00545648">
        <w:rPr>
          <w:b/>
        </w:rPr>
        <w:t xml:space="preserve"> </w:t>
      </w:r>
      <w:r w:rsidR="00957AE7" w:rsidRPr="00545648">
        <w:t xml:space="preserve">tedy jeho </w:t>
      </w:r>
      <w:r w:rsidR="00957AE7" w:rsidRPr="00545648">
        <w:rPr>
          <w:b/>
        </w:rPr>
        <w:t>skutečn</w:t>
      </w:r>
      <w:r w:rsidR="002611E2" w:rsidRPr="00545648">
        <w:rPr>
          <w:b/>
        </w:rPr>
        <w:t>í</w:t>
      </w:r>
      <w:r w:rsidR="00957AE7" w:rsidRPr="00545648">
        <w:rPr>
          <w:b/>
        </w:rPr>
        <w:t xml:space="preserve"> tvůr</w:t>
      </w:r>
      <w:r w:rsidR="002611E2" w:rsidRPr="00545648">
        <w:rPr>
          <w:b/>
        </w:rPr>
        <w:t>ci</w:t>
      </w:r>
      <w:r w:rsidR="00707C3A" w:rsidRPr="00545648">
        <w:t>. Proto je nezbytné vycházet ze stanovisek členů rekodifikační komise a zejména hlavních autorů kodexu, dále ze stanovisek Ministerstva spravedlnosti</w:t>
      </w:r>
      <w:r w:rsidR="00545648">
        <w:t xml:space="preserve"> České republiky</w:t>
      </w:r>
      <w:r w:rsidR="00707C3A" w:rsidRPr="00545648">
        <w:t>, vlády, ústavněprávního výboru a dalších osob či institucí, které se účastnil</w:t>
      </w:r>
      <w:r w:rsidR="00545648">
        <w:t>y</w:t>
      </w:r>
      <w:r w:rsidR="00707C3A" w:rsidRPr="00545648">
        <w:t xml:space="preserve"> legislativního procesu. Důležitým materiálem proto bude důvodová zpráva.</w:t>
      </w:r>
      <w:r w:rsidR="00707C3A" w:rsidRPr="00545648">
        <w:rPr>
          <w:rStyle w:val="Znakapoznpodarou"/>
        </w:rPr>
        <w:footnoteReference w:id="15"/>
      </w:r>
      <w:r w:rsidR="001372A7" w:rsidRPr="00545648">
        <w:t xml:space="preserve"> Bohužel</w:t>
      </w:r>
      <w:r w:rsidR="00545648">
        <w:t>,</w:t>
      </w:r>
      <w:r w:rsidR="001372A7" w:rsidRPr="00545648">
        <w:t xml:space="preserve"> důvodová zpráva</w:t>
      </w:r>
      <w:r w:rsidR="000353DC" w:rsidRPr="00545648">
        <w:t xml:space="preserve"> ZOK</w:t>
      </w:r>
      <w:r w:rsidR="001372A7" w:rsidRPr="00545648">
        <w:t xml:space="preserve"> </w:t>
      </w:r>
      <w:r w:rsidR="00A41F7E" w:rsidRPr="00545648">
        <w:t>ohledně vydání prospěchu</w:t>
      </w:r>
      <w:r w:rsidR="00332487" w:rsidRPr="00545648">
        <w:t xml:space="preserve"> nepřináší </w:t>
      </w:r>
      <w:r w:rsidR="00EF63BB" w:rsidRPr="00545648">
        <w:t>relevantní informace</w:t>
      </w:r>
      <w:r w:rsidR="00332487" w:rsidRPr="00545648">
        <w:t xml:space="preserve">, ze kterých by při výkladu mohlo být čerpáno. Autorovi práce </w:t>
      </w:r>
      <w:r w:rsidR="00332487" w:rsidRPr="00545648">
        <w:rPr>
          <w:b/>
        </w:rPr>
        <w:t>nejsou znám</w:t>
      </w:r>
      <w:r w:rsidR="00DA4796" w:rsidRPr="00545648">
        <w:rPr>
          <w:b/>
        </w:rPr>
        <w:t>a</w:t>
      </w:r>
      <w:r w:rsidR="00332487" w:rsidRPr="00545648">
        <w:t xml:space="preserve"> ani stanoviska</w:t>
      </w:r>
      <w:r w:rsidR="00545648">
        <w:t>,</w:t>
      </w:r>
      <w:r w:rsidR="00332487" w:rsidRPr="00545648">
        <w:t xml:space="preserve"> či jiná odborná vyjádření členů rekodifikační komise, která by se</w:t>
      </w:r>
      <w:r w:rsidR="00332487" w:rsidRPr="00545648">
        <w:rPr>
          <w:b/>
        </w:rPr>
        <w:t xml:space="preserve"> hlouběji ustanovením § 62 ZOK zabývala</w:t>
      </w:r>
      <w:r w:rsidR="00332487" w:rsidRPr="00545648">
        <w:t>.</w:t>
      </w:r>
      <w:r w:rsidR="00332487" w:rsidRPr="00545648">
        <w:rPr>
          <w:rStyle w:val="Znakapoznpodarou"/>
        </w:rPr>
        <w:footnoteReference w:id="16"/>
      </w:r>
      <w:r w:rsidR="00332487" w:rsidRPr="00545648">
        <w:t xml:space="preserve"> </w:t>
      </w:r>
      <w:r w:rsidR="0011416E" w:rsidRPr="00545648">
        <w:t>Z tohoto důvodu bude použití subjektivně h</w:t>
      </w:r>
      <w:r w:rsidR="00EF63BB" w:rsidRPr="00545648">
        <w:t>istorického výkladu obtížné</w:t>
      </w:r>
      <w:r w:rsidR="0002331E" w:rsidRPr="00545648">
        <w:t xml:space="preserve">, </w:t>
      </w:r>
      <w:r w:rsidR="00D475C9" w:rsidRPr="00545648">
        <w:t>a to alespoň do doby, než budou</w:t>
      </w:r>
      <w:r w:rsidR="0002331E" w:rsidRPr="00545648">
        <w:t xml:space="preserve"> </w:t>
      </w:r>
      <w:r w:rsidR="00CA6F14" w:rsidRPr="00545648">
        <w:t>podrobnější texty</w:t>
      </w:r>
      <w:r w:rsidR="0011416E" w:rsidRPr="00545648">
        <w:t xml:space="preserve"> </w:t>
      </w:r>
      <w:r w:rsidR="00CA6F14" w:rsidRPr="00545648">
        <w:t>publikovány</w:t>
      </w:r>
      <w:r w:rsidR="0011416E" w:rsidRPr="00545648">
        <w:t>.</w:t>
      </w:r>
    </w:p>
    <w:p w:rsidR="00E76C87" w:rsidRPr="00545648" w:rsidRDefault="00D23283" w:rsidP="008456E5">
      <w:pPr>
        <w:pStyle w:val="1normalnitext"/>
      </w:pPr>
      <w:r w:rsidRPr="00545648">
        <w:t xml:space="preserve">Při vlastním </w:t>
      </w:r>
      <w:r w:rsidRPr="00545648">
        <w:rPr>
          <w:b/>
        </w:rPr>
        <w:t>objektivně teleologickém výkladu</w:t>
      </w:r>
      <w:r w:rsidRPr="00545648">
        <w:t xml:space="preserve"> je zkoumán účel, který je s příslušným ustanovením spojen objektivně.</w:t>
      </w:r>
      <w:r w:rsidR="00811DF5" w:rsidRPr="00545648">
        <w:t xml:space="preserve"> Není tak zkoumán subjektivní prvek jako v předchozím případě, ale je hledána odpověď na otázku „</w:t>
      </w:r>
      <w:r w:rsidR="00811DF5" w:rsidRPr="00545648">
        <w:rPr>
          <w:i/>
        </w:rPr>
        <w:t>Jaký racionální účel je tímto ustanovením sledován?</w:t>
      </w:r>
      <w:r w:rsidR="00811DF5" w:rsidRPr="00545648">
        <w:t>“.</w:t>
      </w:r>
      <w:r w:rsidR="00811DF5" w:rsidRPr="00545648">
        <w:rPr>
          <w:rStyle w:val="Znakapoznpodarou"/>
        </w:rPr>
        <w:footnoteReference w:id="17"/>
      </w:r>
      <w:r w:rsidRPr="00545648">
        <w:t xml:space="preserve"> </w:t>
      </w:r>
      <w:r w:rsidR="00532E7F" w:rsidRPr="00545648">
        <w:t xml:space="preserve">Autor této práce účel zkoumaného ustanovení vnímá v </w:t>
      </w:r>
      <w:r w:rsidR="00014FA5" w:rsidRPr="00545648">
        <w:t>moti</w:t>
      </w:r>
      <w:r w:rsidR="008456E5" w:rsidRPr="00545648">
        <w:t>vaci</w:t>
      </w:r>
      <w:r w:rsidR="00F53FFB" w:rsidRPr="00545648">
        <w:t xml:space="preserve"> členů orgánů k </w:t>
      </w:r>
      <w:r w:rsidR="00F53FFB" w:rsidRPr="00545648">
        <w:rPr>
          <w:b/>
        </w:rPr>
        <w:t>řádnému plnění svých povinností</w:t>
      </w:r>
      <w:r w:rsidR="00014FA5" w:rsidRPr="00545648">
        <w:t xml:space="preserve"> a</w:t>
      </w:r>
      <w:r w:rsidR="00F53FFB" w:rsidRPr="00545648">
        <w:t xml:space="preserve"> realizování potřebných úkonů</w:t>
      </w:r>
      <w:r w:rsidR="00014FA5" w:rsidRPr="00545648">
        <w:t>, kterými se vynasnaží odvrátit hrozící úpa</w:t>
      </w:r>
      <w:r w:rsidR="00532E7F" w:rsidRPr="00545648">
        <w:t>dek. Přitom se nemá jednat o potrestání odpovědných členů orgánu</w:t>
      </w:r>
      <w:r w:rsidR="00014FA5" w:rsidRPr="00545648">
        <w:t xml:space="preserve"> za</w:t>
      </w:r>
      <w:r w:rsidR="00532E7F" w:rsidRPr="00545648">
        <w:t xml:space="preserve"> přivedení</w:t>
      </w:r>
      <w:r w:rsidR="00A41F7E" w:rsidRPr="00545648">
        <w:t xml:space="preserve"> obchodní</w:t>
      </w:r>
      <w:r w:rsidR="00532E7F" w:rsidRPr="00545648">
        <w:t xml:space="preserve"> </w:t>
      </w:r>
      <w:r w:rsidR="00A41F7E" w:rsidRPr="00545648">
        <w:t>korporace</w:t>
      </w:r>
      <w:r w:rsidR="00532E7F" w:rsidRPr="00545648">
        <w:t xml:space="preserve"> do</w:t>
      </w:r>
      <w:r w:rsidR="00014FA5" w:rsidRPr="00545648">
        <w:t xml:space="preserve"> úpadku, ale za </w:t>
      </w:r>
      <w:r w:rsidR="00014FA5" w:rsidRPr="00545648">
        <w:rPr>
          <w:b/>
        </w:rPr>
        <w:t>absenci snahy tomuto stavu předejít a odvrátit</w:t>
      </w:r>
      <w:r w:rsidR="0043531D" w:rsidRPr="00545648">
        <w:rPr>
          <w:b/>
        </w:rPr>
        <w:t xml:space="preserve"> jej</w:t>
      </w:r>
      <w:r w:rsidR="00014FA5" w:rsidRPr="00545648">
        <w:t>.</w:t>
      </w:r>
      <w:r w:rsidR="00E20FFA" w:rsidRPr="00545648">
        <w:t xml:space="preserve"> Není proto cílem </w:t>
      </w:r>
      <w:r w:rsidR="005A0CC0" w:rsidRPr="00545648">
        <w:t>hrozit členovi orgánu postihem v případě špatné</w:t>
      </w:r>
      <w:r w:rsidR="00F53FFB" w:rsidRPr="00545648">
        <w:t>ho</w:t>
      </w:r>
      <w:r w:rsidR="005A0CC0" w:rsidRPr="00545648">
        <w:t xml:space="preserve"> rozhodnutí, ale motivovat ho k</w:t>
      </w:r>
      <w:r w:rsidR="0002331E" w:rsidRPr="00545648">
        <w:t xml:space="preserve"> ospravedlnitelnému </w:t>
      </w:r>
      <w:r w:rsidR="005A0CC0" w:rsidRPr="00545648">
        <w:t>jednání</w:t>
      </w:r>
      <w:r w:rsidR="003671AC" w:rsidRPr="00545648">
        <w:t xml:space="preserve"> v dobré víře</w:t>
      </w:r>
      <w:r w:rsidR="00F53FFB" w:rsidRPr="00545648">
        <w:t>,</w:t>
      </w:r>
      <w:r w:rsidR="005A0CC0" w:rsidRPr="00545648">
        <w:t xml:space="preserve"> by</w:t>
      </w:r>
      <w:r w:rsidR="00F53FFB" w:rsidRPr="00545648">
        <w:t xml:space="preserve">ť by se následně </w:t>
      </w:r>
      <w:r w:rsidR="005A0CC0" w:rsidRPr="00545648">
        <w:t xml:space="preserve">ukázalo jako </w:t>
      </w:r>
      <w:r w:rsidR="00F53FFB" w:rsidRPr="00545648">
        <w:t>ne</w:t>
      </w:r>
      <w:r w:rsidR="005A0CC0" w:rsidRPr="00545648">
        <w:t>úspěšné.</w:t>
      </w:r>
      <w:r w:rsidR="00DA4796" w:rsidRPr="00545648">
        <w:rPr>
          <w:rStyle w:val="Znakapoznpodarou"/>
        </w:rPr>
        <w:footnoteReference w:id="18"/>
      </w:r>
      <w:r w:rsidR="00532E7F" w:rsidRPr="00545648">
        <w:t xml:space="preserve"> </w:t>
      </w:r>
    </w:p>
    <w:p w:rsidR="009268FE" w:rsidRPr="00545648" w:rsidRDefault="005A0CC0" w:rsidP="008456E5">
      <w:pPr>
        <w:pStyle w:val="1normalnitext"/>
      </w:pPr>
      <w:r w:rsidRPr="00545648">
        <w:t>D</w:t>
      </w:r>
      <w:r w:rsidR="005204A8" w:rsidRPr="00545648">
        <w:t>alší smysl</w:t>
      </w:r>
      <w:r w:rsidR="00F53FFB" w:rsidRPr="00545648">
        <w:t>em</w:t>
      </w:r>
      <w:r w:rsidR="005204A8" w:rsidRPr="00545648">
        <w:t xml:space="preserve"> ustanovení</w:t>
      </w:r>
      <w:r w:rsidR="0043531D" w:rsidRPr="00545648">
        <w:t xml:space="preserve"> </w:t>
      </w:r>
      <w:r w:rsidR="00F53FFB" w:rsidRPr="00545648">
        <w:t>může být</w:t>
      </w:r>
      <w:r w:rsidR="005204A8" w:rsidRPr="00545648">
        <w:t xml:space="preserve"> snaha zákonodárce o </w:t>
      </w:r>
      <w:r w:rsidR="005204A8" w:rsidRPr="00545648">
        <w:rPr>
          <w:b/>
        </w:rPr>
        <w:t>větší ochranu věřitelů</w:t>
      </w:r>
      <w:r w:rsidR="0043531D" w:rsidRPr="00545648">
        <w:t>. I</w:t>
      </w:r>
      <w:r w:rsidRPr="00545648">
        <w:t>nsolvenční správce</w:t>
      </w:r>
      <w:r w:rsidR="00545648">
        <w:t>,</w:t>
      </w:r>
      <w:r w:rsidR="0043531D" w:rsidRPr="00545648">
        <w:t xml:space="preserve"> prostřednictvím výzvy k vydání prospěchu</w:t>
      </w:r>
      <w:r w:rsidR="00545648">
        <w:t>,</w:t>
      </w:r>
      <w:r w:rsidR="0043531D" w:rsidRPr="00545648">
        <w:t xml:space="preserve"> může</w:t>
      </w:r>
      <w:r w:rsidRPr="00545648">
        <w:t xml:space="preserve"> zajistit da</w:t>
      </w:r>
      <w:r w:rsidR="00F53FFB" w:rsidRPr="00545648">
        <w:t xml:space="preserve">lší </w:t>
      </w:r>
      <w:r w:rsidR="0043531D" w:rsidRPr="00545648">
        <w:t>hodnoty do majetkové podstaty</w:t>
      </w:r>
      <w:r w:rsidRPr="00545648">
        <w:t>.</w:t>
      </w:r>
      <w:r w:rsidR="00F53FFB" w:rsidRPr="00545648">
        <w:t xml:space="preserve"> </w:t>
      </w:r>
      <w:r w:rsidR="00E94DE0" w:rsidRPr="00545648">
        <w:t>Zejména nezajištění věřitelé by tak mohli</w:t>
      </w:r>
      <w:r w:rsidR="00290973" w:rsidRPr="00545648">
        <w:t xml:space="preserve"> díky tomuto ustanovení</w:t>
      </w:r>
      <w:r w:rsidR="00E94DE0" w:rsidRPr="00545648">
        <w:t xml:space="preserve"> alespoň částečně zvýšit svůj díl v rámci vypořádání svých</w:t>
      </w:r>
      <w:r w:rsidR="00504056" w:rsidRPr="00545648">
        <w:t xml:space="preserve"> přihlášených</w:t>
      </w:r>
      <w:r w:rsidR="00E94DE0" w:rsidRPr="00545648">
        <w:t xml:space="preserve"> pohledávek z majetkové podstaty </w:t>
      </w:r>
      <w:r w:rsidR="00D62B35" w:rsidRPr="00545648">
        <w:t>dlužníka, aniž</w:t>
      </w:r>
      <w:r w:rsidR="00290973" w:rsidRPr="00545648">
        <w:t xml:space="preserve"> by sami museli vynakládat další prostředky, protože výzva</w:t>
      </w:r>
      <w:r w:rsidR="005916B9" w:rsidRPr="00545648">
        <w:t xml:space="preserve"> k vydání prospěchu</w:t>
      </w:r>
      <w:r w:rsidR="0085029F" w:rsidRPr="00545648">
        <w:t xml:space="preserve"> a jeho případné vymáhání</w:t>
      </w:r>
      <w:r w:rsidR="00290973" w:rsidRPr="00545648">
        <w:t xml:space="preserve"> je v</w:t>
      </w:r>
      <w:r w:rsidR="0077143F" w:rsidRPr="00545648">
        <w:t> </w:t>
      </w:r>
      <w:r w:rsidR="00290973" w:rsidRPr="00545648">
        <w:t>dispozici</w:t>
      </w:r>
      <w:r w:rsidR="0077143F" w:rsidRPr="00545648">
        <w:t xml:space="preserve"> insolvenčního</w:t>
      </w:r>
      <w:r w:rsidR="00290973" w:rsidRPr="00545648">
        <w:t xml:space="preserve"> správce</w:t>
      </w:r>
      <w:r w:rsidR="00E94DE0" w:rsidRPr="00545648">
        <w:t>.</w:t>
      </w:r>
      <w:r w:rsidR="00290973" w:rsidRPr="00545648">
        <w:t xml:space="preserve"> </w:t>
      </w:r>
      <w:r w:rsidR="00E94DE0" w:rsidRPr="00545648">
        <w:t xml:space="preserve"> </w:t>
      </w:r>
      <w:r w:rsidRPr="00545648">
        <w:t xml:space="preserve">   </w:t>
      </w:r>
      <w:r w:rsidR="00E20FFA" w:rsidRPr="00545648">
        <w:t xml:space="preserve"> </w:t>
      </w:r>
      <w:r w:rsidR="005204A8" w:rsidRPr="00545648">
        <w:t xml:space="preserve"> </w:t>
      </w:r>
      <w:r w:rsidR="00014FA5" w:rsidRPr="00545648">
        <w:t xml:space="preserve"> </w:t>
      </w:r>
    </w:p>
    <w:p w:rsidR="00457548" w:rsidRPr="00545648" w:rsidRDefault="00457548" w:rsidP="00457548">
      <w:pPr>
        <w:pStyle w:val="nadpis20"/>
      </w:pPr>
      <w:bookmarkStart w:id="32" w:name="_Toc401524646"/>
      <w:r w:rsidRPr="00545648">
        <w:t>Právní povaha</w:t>
      </w:r>
      <w:r w:rsidR="00534E7A" w:rsidRPr="00545648">
        <w:t xml:space="preserve"> </w:t>
      </w:r>
      <w:r w:rsidR="003A14C9" w:rsidRPr="00545648">
        <w:t>vydání prospěchu</w:t>
      </w:r>
      <w:bookmarkEnd w:id="32"/>
    </w:p>
    <w:p w:rsidR="00457548" w:rsidRPr="00545648" w:rsidRDefault="00AC403E" w:rsidP="000725E0">
      <w:pPr>
        <w:pStyle w:val="1normalnitext"/>
      </w:pPr>
      <w:r w:rsidRPr="00545648">
        <w:t>Vydání obdrženého prospěchu je</w:t>
      </w:r>
      <w:r w:rsidRPr="00545648">
        <w:rPr>
          <w:b/>
        </w:rPr>
        <w:t xml:space="preserve"> nárokem </w:t>
      </w:r>
      <w:r w:rsidR="003E75A4" w:rsidRPr="00545648">
        <w:rPr>
          <w:b/>
        </w:rPr>
        <w:t>hmotněprávní</w:t>
      </w:r>
      <w:r w:rsidRPr="00545648">
        <w:rPr>
          <w:b/>
        </w:rPr>
        <w:t>m</w:t>
      </w:r>
      <w:r w:rsidR="003E75A4" w:rsidRPr="00545648">
        <w:t>, který má původ v civilním deliktu</w:t>
      </w:r>
      <w:r w:rsidR="00813C96" w:rsidRPr="00545648">
        <w:t>.</w:t>
      </w:r>
      <w:r w:rsidR="003671AC" w:rsidRPr="00545648">
        <w:t xml:space="preserve"> </w:t>
      </w:r>
      <w:r w:rsidR="00813C96" w:rsidRPr="00545648">
        <w:t>K</w:t>
      </w:r>
      <w:r w:rsidR="003E75A4" w:rsidRPr="00545648">
        <w:t>oncepčně jej</w:t>
      </w:r>
      <w:r w:rsidR="002B46CD" w:rsidRPr="00545648">
        <w:t xml:space="preserve"> někteří autoři </w:t>
      </w:r>
      <w:r w:rsidR="003E75A4" w:rsidRPr="00545648">
        <w:t>př</w:t>
      </w:r>
      <w:r w:rsidR="002B46CD" w:rsidRPr="00545648">
        <w:t>ipodobňují</w:t>
      </w:r>
      <w:r w:rsidR="00813C96" w:rsidRPr="00545648">
        <w:t xml:space="preserve"> k</w:t>
      </w:r>
      <w:r w:rsidR="003E75A4" w:rsidRPr="00545648">
        <w:t xml:space="preserve"> bezdůvodnému obohacení.</w:t>
      </w:r>
      <w:r w:rsidR="003E75A4" w:rsidRPr="00545648">
        <w:rPr>
          <w:rStyle w:val="Znakapoznpodarou"/>
        </w:rPr>
        <w:footnoteReference w:id="19"/>
      </w:r>
      <w:r w:rsidR="003E75A4" w:rsidRPr="00545648">
        <w:t xml:space="preserve"> </w:t>
      </w:r>
      <w:r w:rsidR="00DA6ABA" w:rsidRPr="00545648">
        <w:t>Přirovnání ale není zcela přesn</w:t>
      </w:r>
      <w:r w:rsidR="002B46CD" w:rsidRPr="00545648">
        <w:t>é. Nahlédnutím do § 2991 odst. 1</w:t>
      </w:r>
      <w:r w:rsidR="00DA6ABA" w:rsidRPr="00545648">
        <w:t xml:space="preserve"> OZ</w:t>
      </w:r>
      <w:r w:rsidR="00DA6ABA" w:rsidRPr="00545648">
        <w:rPr>
          <w:rStyle w:val="Znakapoznpodarou"/>
        </w:rPr>
        <w:footnoteReference w:id="20"/>
      </w:r>
      <w:r w:rsidR="00DA6ABA" w:rsidRPr="00545648">
        <w:t xml:space="preserve"> </w:t>
      </w:r>
      <w:r w:rsidR="002B46CD" w:rsidRPr="00545648">
        <w:t>lze jen stěží podřadit získané plnění za výkon funkce v</w:t>
      </w:r>
      <w:r w:rsidR="00923DD5" w:rsidRPr="00545648">
        <w:t> </w:t>
      </w:r>
      <w:r w:rsidR="002B46CD" w:rsidRPr="00545648">
        <w:t>orgánu</w:t>
      </w:r>
      <w:r w:rsidR="00923DD5" w:rsidRPr="00545648">
        <w:t xml:space="preserve"> obchodní</w:t>
      </w:r>
      <w:r w:rsidR="002B46CD" w:rsidRPr="00545648">
        <w:t xml:space="preserve"> společnosti pod obohacení „</w:t>
      </w:r>
      <w:r w:rsidR="002B46CD" w:rsidRPr="00545648">
        <w:rPr>
          <w:i/>
        </w:rPr>
        <w:t>bez spravedlivého důvodu</w:t>
      </w:r>
      <w:r w:rsidR="002B46CD" w:rsidRPr="00545648">
        <w:t xml:space="preserve">“ zejména za situace, kdy člen orgánu řádně </w:t>
      </w:r>
      <w:r w:rsidRPr="00545648">
        <w:t>plní své povinnosti</w:t>
      </w:r>
      <w:r w:rsidR="002B46CD" w:rsidRPr="00545648">
        <w:t xml:space="preserve"> po větší část svého funkčního o</w:t>
      </w:r>
      <w:r w:rsidR="00BC72DB" w:rsidRPr="00545648">
        <w:t xml:space="preserve">bdobí, ale přesto i </w:t>
      </w:r>
      <w:r w:rsidRPr="00545648">
        <w:t>prospěch</w:t>
      </w:r>
      <w:r w:rsidR="00AB281A" w:rsidRPr="00545648">
        <w:t xml:space="preserve"> získaný v průběhu </w:t>
      </w:r>
      <w:r w:rsidR="00504056" w:rsidRPr="00545648">
        <w:t>tohoto období</w:t>
      </w:r>
      <w:r w:rsidR="002B46CD" w:rsidRPr="00545648">
        <w:t xml:space="preserve"> bude muset vydat.</w:t>
      </w:r>
      <w:r w:rsidRPr="00545648">
        <w:t xml:space="preserve">  </w:t>
      </w:r>
      <w:r w:rsidR="007A5540" w:rsidRPr="00545648">
        <w:t xml:space="preserve"> </w:t>
      </w:r>
    </w:p>
    <w:p w:rsidR="00B73993" w:rsidRPr="00545648" w:rsidRDefault="00457548" w:rsidP="00DC67FC">
      <w:pPr>
        <w:pStyle w:val="1normalnitext"/>
      </w:pPr>
      <w:r w:rsidRPr="00545648">
        <w:t xml:space="preserve">Zvolený přístup se </w:t>
      </w:r>
      <w:r w:rsidRPr="00545648">
        <w:rPr>
          <w:b/>
        </w:rPr>
        <w:t>vymyká klasickým principů</w:t>
      </w:r>
      <w:r w:rsidR="00F84439" w:rsidRPr="00545648">
        <w:rPr>
          <w:b/>
        </w:rPr>
        <w:t>m</w:t>
      </w:r>
      <w:r w:rsidR="00CC5E19" w:rsidRPr="00545648">
        <w:rPr>
          <w:b/>
        </w:rPr>
        <w:t xml:space="preserve"> českého</w:t>
      </w:r>
      <w:r w:rsidR="00F84439" w:rsidRPr="00545648">
        <w:rPr>
          <w:b/>
        </w:rPr>
        <w:t xml:space="preserve"> </w:t>
      </w:r>
      <w:r w:rsidRPr="00545648">
        <w:rPr>
          <w:b/>
        </w:rPr>
        <w:t>deliktního práva</w:t>
      </w:r>
      <w:r w:rsidR="00F84439" w:rsidRPr="00545648">
        <w:t>. Jeho stěžejní</w:t>
      </w:r>
      <w:r w:rsidR="005A7BEE" w:rsidRPr="00545648">
        <w:t xml:space="preserve"> funkc</w:t>
      </w:r>
      <w:r w:rsidR="005B0498" w:rsidRPr="00545648">
        <w:t>í</w:t>
      </w:r>
      <w:r w:rsidR="00F84439" w:rsidRPr="00545648">
        <w:t xml:space="preserve"> zůstává </w:t>
      </w:r>
      <w:r w:rsidR="00CF7439" w:rsidRPr="00545648">
        <w:t>„</w:t>
      </w:r>
      <w:r w:rsidR="00F84439" w:rsidRPr="00545648">
        <w:rPr>
          <w:i/>
        </w:rPr>
        <w:t>i přes probíhající vývoj postmoderní informační s</w:t>
      </w:r>
      <w:r w:rsidR="00981831" w:rsidRPr="00545648">
        <w:rPr>
          <w:i/>
        </w:rPr>
        <w:t>polečnosti reparace nastalé újmy</w:t>
      </w:r>
      <w:r w:rsidR="00CF7439" w:rsidRPr="00545648">
        <w:t>“</w:t>
      </w:r>
      <w:r w:rsidR="00981831" w:rsidRPr="00545648">
        <w:t>.</w:t>
      </w:r>
      <w:r w:rsidR="00981831" w:rsidRPr="00545648">
        <w:rPr>
          <w:rStyle w:val="Znakapoznpodarou"/>
        </w:rPr>
        <w:footnoteReference w:id="21"/>
      </w:r>
      <w:r w:rsidR="00981831" w:rsidRPr="00545648">
        <w:t xml:space="preserve"> Reparace je doplňována</w:t>
      </w:r>
      <w:r w:rsidR="005A7BEE" w:rsidRPr="00545648">
        <w:t xml:space="preserve"> </w:t>
      </w:r>
      <w:r w:rsidR="00981831" w:rsidRPr="00545648">
        <w:t>prevenční funkcí směřující k výstraze před závadným jednáním vše</w:t>
      </w:r>
      <w:r w:rsidR="00996678" w:rsidRPr="00545648">
        <w:t>m</w:t>
      </w:r>
      <w:r w:rsidR="00981831" w:rsidRPr="00545648">
        <w:t xml:space="preserve"> potencionální</w:t>
      </w:r>
      <w:r w:rsidR="00996678" w:rsidRPr="00545648">
        <w:t>m</w:t>
      </w:r>
      <w:r w:rsidR="00981831" w:rsidRPr="00545648">
        <w:t xml:space="preserve"> škůdců</w:t>
      </w:r>
      <w:r w:rsidR="00996678" w:rsidRPr="00545648">
        <w:t>m</w:t>
      </w:r>
      <w:r w:rsidR="00F84439" w:rsidRPr="00545648">
        <w:t>.</w:t>
      </w:r>
      <w:r w:rsidR="005A7BEE" w:rsidRPr="00545648">
        <w:t xml:space="preserve"> </w:t>
      </w:r>
      <w:r w:rsidR="00F84439" w:rsidRPr="00545648">
        <w:t>V souladu s reparační funkcí je cílem obnovení postavení poškozeného</w:t>
      </w:r>
      <w:r w:rsidR="00C20D42" w:rsidRPr="00545648">
        <w:t xml:space="preserve"> (</w:t>
      </w:r>
      <w:r w:rsidR="00C20D42" w:rsidRPr="00545648">
        <w:rPr>
          <w:i/>
        </w:rPr>
        <w:t>restitutio in integrum</w:t>
      </w:r>
      <w:r w:rsidR="00C20D42" w:rsidRPr="00545648">
        <w:t>)</w:t>
      </w:r>
      <w:r w:rsidR="00F84439" w:rsidRPr="00545648">
        <w:t>.</w:t>
      </w:r>
      <w:r w:rsidR="00F84439" w:rsidRPr="00545648">
        <w:rPr>
          <w:rStyle w:val="Znakapoznpodarou"/>
        </w:rPr>
        <w:footnoteReference w:id="22"/>
      </w:r>
      <w:r w:rsidR="00F84439" w:rsidRPr="00545648">
        <w:t xml:space="preserve"> </w:t>
      </w:r>
      <w:r w:rsidR="00C1326E" w:rsidRPr="00545648">
        <w:t>Prospěch, který bude muse</w:t>
      </w:r>
      <w:r w:rsidR="00996678" w:rsidRPr="00545648">
        <w:t xml:space="preserve">t člen orgánu vydat, ale není se </w:t>
      </w:r>
      <w:r w:rsidR="00C1326E" w:rsidRPr="00545648">
        <w:t>škodou způsobenou</w:t>
      </w:r>
      <w:r w:rsidR="00801E68" w:rsidRPr="00545648">
        <w:t xml:space="preserve"> </w:t>
      </w:r>
      <w:r w:rsidR="00801E68" w:rsidRPr="00545648">
        <w:rPr>
          <w:szCs w:val="24"/>
        </w:rPr>
        <w:t>obchodní</w:t>
      </w:r>
      <w:r w:rsidR="00C1326E" w:rsidRPr="00545648">
        <w:t xml:space="preserve"> korporaci v</w:t>
      </w:r>
      <w:r w:rsidR="00545648">
        <w:t> </w:t>
      </w:r>
      <w:r w:rsidR="00C1326E" w:rsidRPr="00545648">
        <w:t>úpadku</w:t>
      </w:r>
      <w:r w:rsidR="00545648">
        <w:t>,</w:t>
      </w:r>
      <w:r w:rsidR="00C1326E" w:rsidRPr="00545648">
        <w:t xml:space="preserve"> případně jejím věřitelům</w:t>
      </w:r>
      <w:r w:rsidR="00545648">
        <w:t>,</w:t>
      </w:r>
      <w:r w:rsidR="00C1326E" w:rsidRPr="00545648">
        <w:t xml:space="preserve"> ve vzájemné</w:t>
      </w:r>
      <w:r w:rsidR="00996678" w:rsidRPr="00545648">
        <w:t xml:space="preserve"> korelaci a rozhodně </w:t>
      </w:r>
      <w:r w:rsidR="00637F62" w:rsidRPr="00545648">
        <w:t>tak nelze hovořit</w:t>
      </w:r>
      <w:r w:rsidR="00996678" w:rsidRPr="00545648">
        <w:t xml:space="preserve"> o reparaci</w:t>
      </w:r>
      <w:r w:rsidR="00637F62" w:rsidRPr="00545648">
        <w:t xml:space="preserve"> </w:t>
      </w:r>
      <w:r w:rsidR="00637F62" w:rsidRPr="00545648">
        <w:rPr>
          <w:i/>
        </w:rPr>
        <w:t>stricto sensu</w:t>
      </w:r>
      <w:r w:rsidR="00B73993" w:rsidRPr="00545648">
        <w:t xml:space="preserve">, protože </w:t>
      </w:r>
      <w:r w:rsidR="00B73993" w:rsidRPr="00545648">
        <w:rPr>
          <w:b/>
        </w:rPr>
        <w:t xml:space="preserve">výše prospěchu bude </w:t>
      </w:r>
      <w:r w:rsidR="00996678" w:rsidRPr="00545648">
        <w:rPr>
          <w:b/>
        </w:rPr>
        <w:t>n</w:t>
      </w:r>
      <w:r w:rsidR="00C268C9" w:rsidRPr="00545648">
        <w:rPr>
          <w:b/>
        </w:rPr>
        <w:t>ezávislá na újmě</w:t>
      </w:r>
      <w:r w:rsidR="00DC67FC" w:rsidRPr="00545648">
        <w:t xml:space="preserve"> způsobené jiným</w:t>
      </w:r>
      <w:r w:rsidR="00C268C9" w:rsidRPr="00545648">
        <w:t xml:space="preserve"> subjektů</w:t>
      </w:r>
      <w:r w:rsidR="00DC67FC" w:rsidRPr="00545648">
        <w:t>m</w:t>
      </w:r>
      <w:r w:rsidR="00996678" w:rsidRPr="00545648">
        <w:t>.</w:t>
      </w:r>
    </w:p>
    <w:p w:rsidR="005A7BEE" w:rsidRPr="00545648" w:rsidRDefault="00140F80" w:rsidP="00457548">
      <w:pPr>
        <w:pStyle w:val="1normalnitext"/>
      </w:pPr>
      <w:r w:rsidRPr="00545648">
        <w:t>Podle</w:t>
      </w:r>
      <w:r w:rsidR="00100887" w:rsidRPr="00545648">
        <w:t xml:space="preserve"> § 62 ZOK bude naopak nad reparační funkcí</w:t>
      </w:r>
      <w:r w:rsidR="00EE11F7" w:rsidRPr="00545648">
        <w:t xml:space="preserve"> p</w:t>
      </w:r>
      <w:r w:rsidR="00100887" w:rsidRPr="00545648">
        <w:t xml:space="preserve">řevažovat </w:t>
      </w:r>
      <w:r w:rsidR="00EE11F7" w:rsidRPr="00545648">
        <w:t>postih člena orgánu</w:t>
      </w:r>
      <w:r w:rsidR="00F73A27" w:rsidRPr="00545648">
        <w:t>.</w:t>
      </w:r>
      <w:r w:rsidR="00100887" w:rsidRPr="00545648">
        <w:t xml:space="preserve"> </w:t>
      </w:r>
      <w:r w:rsidR="0092509E" w:rsidRPr="00545648">
        <w:t>Nejde ale</w:t>
      </w:r>
      <w:r w:rsidR="00100887" w:rsidRPr="00545648">
        <w:t xml:space="preserve"> v</w:t>
      </w:r>
      <w:r w:rsidR="003435DF" w:rsidRPr="00545648">
        <w:t xml:space="preserve"> úpravě</w:t>
      </w:r>
      <w:r w:rsidR="00100887" w:rsidRPr="00545648">
        <w:t> </w:t>
      </w:r>
      <w:r w:rsidR="003435DF" w:rsidRPr="00545648">
        <w:t>„nového“ soukromého práva</w:t>
      </w:r>
      <w:r w:rsidR="00C20D42" w:rsidRPr="00545648">
        <w:t xml:space="preserve"> o jediný pokus zakotvit</w:t>
      </w:r>
      <w:r w:rsidR="00DC67FC" w:rsidRPr="00545648">
        <w:t xml:space="preserve"> prvky trestání </w:t>
      </w:r>
      <w:r w:rsidR="00C20D42" w:rsidRPr="00545648">
        <w:t xml:space="preserve">do </w:t>
      </w:r>
      <w:r w:rsidR="007966AD" w:rsidRPr="00545648">
        <w:t>některého z civilních předpisů</w:t>
      </w:r>
      <w:r w:rsidR="0092509E" w:rsidRPr="00545648">
        <w:t xml:space="preserve">, protože rovněž </w:t>
      </w:r>
      <w:r w:rsidR="00100887" w:rsidRPr="00545648">
        <w:t>O</w:t>
      </w:r>
      <w:r w:rsidR="00C20D42" w:rsidRPr="00545648">
        <w:t>Z za určitých okolností připouští penalizaci</w:t>
      </w:r>
      <w:r w:rsidR="00100887" w:rsidRPr="00545648">
        <w:t xml:space="preserve"> š</w:t>
      </w:r>
      <w:r w:rsidR="00C20D42" w:rsidRPr="00545648">
        <w:t>kůdce</w:t>
      </w:r>
      <w:r w:rsidR="00100887" w:rsidRPr="00545648">
        <w:t>.</w:t>
      </w:r>
      <w:r w:rsidR="00100887" w:rsidRPr="00545648">
        <w:rPr>
          <w:rStyle w:val="Znakapoznpodarou"/>
        </w:rPr>
        <w:footnoteReference w:id="23"/>
      </w:r>
      <w:r w:rsidR="00C20D42" w:rsidRPr="00545648">
        <w:t xml:space="preserve"> Tyto příklady naznačují inspiraci tvůrců obou kodexů právní úpravou angloamerického práva</w:t>
      </w:r>
      <w:r w:rsidR="00C20D42" w:rsidRPr="00545648">
        <w:rPr>
          <w:i/>
          <w:iCs/>
        </w:rPr>
        <w:t>,</w:t>
      </w:r>
      <w:r w:rsidR="00545648">
        <w:rPr>
          <w:iCs/>
        </w:rPr>
        <w:t xml:space="preserve"> pro ně</w:t>
      </w:r>
      <w:r w:rsidR="00C20D42" w:rsidRPr="00545648">
        <w:rPr>
          <w:iCs/>
        </w:rPr>
        <w:t>ž je</w:t>
      </w:r>
      <w:r w:rsidR="003435DF" w:rsidRPr="00545648">
        <w:rPr>
          <w:iCs/>
        </w:rPr>
        <w:t xml:space="preserve"> civilní</w:t>
      </w:r>
      <w:r w:rsidR="00C20D42" w:rsidRPr="00545648">
        <w:rPr>
          <w:i/>
          <w:iCs/>
        </w:rPr>
        <w:t xml:space="preserve"> </w:t>
      </w:r>
      <w:r w:rsidR="00C20D42" w:rsidRPr="00545648">
        <w:t>sank</w:t>
      </w:r>
      <w:bookmarkStart w:id="33" w:name="highlightHit_10"/>
      <w:bookmarkEnd w:id="33"/>
      <w:r w:rsidR="003435DF" w:rsidRPr="00545648">
        <w:t>ce</w:t>
      </w:r>
      <w:r w:rsidR="00C20D42" w:rsidRPr="00545648">
        <w:t xml:space="preserve"> typická</w:t>
      </w:r>
      <w:r w:rsidR="00EE11F7" w:rsidRPr="00545648">
        <w:t>.</w:t>
      </w:r>
      <w:r w:rsidR="007966AD" w:rsidRPr="00545648">
        <w:t xml:space="preserve"> Částečnou p</w:t>
      </w:r>
      <w:r w:rsidR="00E92F87" w:rsidRPr="00545648">
        <w:t>odobnost pak</w:t>
      </w:r>
      <w:r w:rsidR="007966AD" w:rsidRPr="00545648">
        <w:t xml:space="preserve"> autor této práce spatřuje u tzv. </w:t>
      </w:r>
      <w:r w:rsidR="007966AD" w:rsidRPr="00545648">
        <w:rPr>
          <w:i/>
        </w:rPr>
        <w:t>punitive damages</w:t>
      </w:r>
      <w:r w:rsidR="005C0B80" w:rsidRPr="00545648">
        <w:t>,</w:t>
      </w:r>
      <w:r w:rsidR="00E92F87" w:rsidRPr="00545648">
        <w:rPr>
          <w:rStyle w:val="Znakapoznpodarou"/>
        </w:rPr>
        <w:footnoteReference w:id="24"/>
      </w:r>
      <w:r w:rsidR="007966AD" w:rsidRPr="00545648">
        <w:t xml:space="preserve"> neboli sankční náhrady škody.</w:t>
      </w:r>
      <w:r w:rsidR="00727475" w:rsidRPr="00545648">
        <w:t xml:space="preserve"> Nejedná se však o identické instituty a jejich přirovnání slouží spíše pro názornost. </w:t>
      </w:r>
    </w:p>
    <w:p w:rsidR="00475882" w:rsidRDefault="005A7BEE" w:rsidP="007F1363">
      <w:pPr>
        <w:pStyle w:val="1normalnitext"/>
      </w:pPr>
      <w:r w:rsidRPr="00545648">
        <w:t xml:space="preserve"> </w:t>
      </w:r>
      <w:r w:rsidR="00C35A01" w:rsidRPr="00545648">
        <w:t>A. Bělohlávek</w:t>
      </w:r>
      <w:r w:rsidR="00C35A01" w:rsidRPr="00545648">
        <w:rPr>
          <w:rStyle w:val="Znakapoznpodarou"/>
        </w:rPr>
        <w:footnoteReference w:id="25"/>
      </w:r>
      <w:r w:rsidR="00C35A01" w:rsidRPr="00545648">
        <w:t xml:space="preserve"> se zamýšlí</w:t>
      </w:r>
      <w:r w:rsidR="0092509E" w:rsidRPr="00545648">
        <w:t xml:space="preserve"> také</w:t>
      </w:r>
      <w:r w:rsidR="00C35A01" w:rsidRPr="00545648">
        <w:t xml:space="preserve"> nad vhodností zařazení ustanovení</w:t>
      </w:r>
      <w:r w:rsidR="0092509E" w:rsidRPr="00545648">
        <w:t xml:space="preserve"> § 62</w:t>
      </w:r>
      <w:r w:rsidR="00C35A01" w:rsidRPr="00545648">
        <w:t xml:space="preserve"> do hmotněprávního předpisu upravující</w:t>
      </w:r>
      <w:r w:rsidR="0085029F" w:rsidRPr="00545648">
        <w:t>ho</w:t>
      </w:r>
      <w:r w:rsidR="00C35A01" w:rsidRPr="00545648">
        <w:t xml:space="preserve"> obchodní korporace a zvažuje, zda by předmětná problematika neměla být upravena spíše v InsZ.</w:t>
      </w:r>
      <w:r w:rsidR="00140F80" w:rsidRPr="00545648">
        <w:t xml:space="preserve"> Stejně jako A. Bělohlávek</w:t>
      </w:r>
      <w:r w:rsidR="00C856C6" w:rsidRPr="00545648">
        <w:t xml:space="preserve"> však autor této práce dospívá k závěru, že</w:t>
      </w:r>
      <w:r w:rsidR="00D56D69" w:rsidRPr="00545648">
        <w:t xml:space="preserve"> zakomponování do zákona o obchodních korporací</w:t>
      </w:r>
      <w:r w:rsidR="003435DF" w:rsidRPr="00545648">
        <w:t>ch</w:t>
      </w:r>
      <w:r w:rsidR="00C856C6" w:rsidRPr="00545648">
        <w:t xml:space="preserve"> nikterak nezasahuje do koncepce</w:t>
      </w:r>
      <w:r w:rsidR="00D56D69" w:rsidRPr="00545648">
        <w:t xml:space="preserve"> tohoto zákona. S</w:t>
      </w:r>
      <w:r w:rsidR="00C856C6" w:rsidRPr="00545648">
        <w:t>vou povahou</w:t>
      </w:r>
      <w:r w:rsidR="003435DF" w:rsidRPr="00545648">
        <w:t xml:space="preserve"> se totiž jedná o právní normu, která</w:t>
      </w:r>
      <w:r w:rsidR="00D56D69" w:rsidRPr="00545648">
        <w:t xml:space="preserve"> stojí někde na pomezí</w:t>
      </w:r>
      <w:r w:rsidR="00C856C6" w:rsidRPr="00545648">
        <w:t xml:space="preserve"> práva obchodních korporací a </w:t>
      </w:r>
      <w:r w:rsidR="00D56D69" w:rsidRPr="00545648">
        <w:t>insolvenčních předpisů</w:t>
      </w:r>
      <w:r w:rsidR="00B42612" w:rsidRPr="00545648">
        <w:t>, takže včlenění do kteréhokoliv z předpisů upravujících tyto oblasti práva je obhajitelné</w:t>
      </w:r>
      <w:r w:rsidR="00C856C6" w:rsidRPr="00545648">
        <w:t>.</w:t>
      </w:r>
      <w:r w:rsidR="00AA6953" w:rsidRPr="00545648">
        <w:t xml:space="preserve"> </w:t>
      </w:r>
    </w:p>
    <w:p w:rsidR="00475882" w:rsidRDefault="00475882" w:rsidP="007F1363">
      <w:pPr>
        <w:pStyle w:val="1normalnitext"/>
      </w:pPr>
    </w:p>
    <w:p w:rsidR="00AC403E" w:rsidRPr="00545648" w:rsidRDefault="00D56D69" w:rsidP="007F1363">
      <w:pPr>
        <w:pStyle w:val="1normalnitext"/>
      </w:pPr>
      <w:r w:rsidRPr="00545648">
        <w:t xml:space="preserve"> </w:t>
      </w:r>
    </w:p>
    <w:p w:rsidR="006E0B19" w:rsidRPr="00545648" w:rsidRDefault="00F84900" w:rsidP="001726BA">
      <w:pPr>
        <w:pStyle w:val="nadpis20"/>
      </w:pPr>
      <w:bookmarkStart w:id="34" w:name="_Toc401524647"/>
      <w:r w:rsidRPr="00545648">
        <w:t>Hypotéza a sankce</w:t>
      </w:r>
      <w:r w:rsidR="00AE621F" w:rsidRPr="00545648">
        <w:t xml:space="preserve"> § 62 odst. 1 ZOK</w:t>
      </w:r>
      <w:bookmarkEnd w:id="34"/>
    </w:p>
    <w:p w:rsidR="003A4388" w:rsidRPr="00545648" w:rsidRDefault="00F84900" w:rsidP="00DB534B">
      <w:pPr>
        <w:pStyle w:val="1normalnitext"/>
        <w:rPr>
          <w:szCs w:val="24"/>
        </w:rPr>
      </w:pPr>
      <w:r w:rsidRPr="00545648">
        <w:rPr>
          <w:szCs w:val="24"/>
        </w:rPr>
        <w:t>V § 62</w:t>
      </w:r>
      <w:r w:rsidR="00A4133B" w:rsidRPr="00545648">
        <w:rPr>
          <w:szCs w:val="24"/>
        </w:rPr>
        <w:t xml:space="preserve"> odst</w:t>
      </w:r>
      <w:r w:rsidR="00C72F89" w:rsidRPr="00545648">
        <w:rPr>
          <w:szCs w:val="24"/>
        </w:rPr>
        <w:t>.</w:t>
      </w:r>
      <w:r w:rsidR="00A4133B" w:rsidRPr="00545648">
        <w:rPr>
          <w:szCs w:val="24"/>
        </w:rPr>
        <w:t xml:space="preserve"> 1</w:t>
      </w:r>
      <w:r w:rsidR="00E41F86" w:rsidRPr="00545648">
        <w:rPr>
          <w:szCs w:val="24"/>
        </w:rPr>
        <w:t xml:space="preserve"> </w:t>
      </w:r>
      <w:r w:rsidRPr="00545648">
        <w:rPr>
          <w:szCs w:val="24"/>
        </w:rPr>
        <w:t>ZOK</w:t>
      </w:r>
      <w:r w:rsidR="00E41F86" w:rsidRPr="00545648">
        <w:rPr>
          <w:rStyle w:val="Znakapoznpodarou"/>
          <w:szCs w:val="24"/>
        </w:rPr>
        <w:footnoteReference w:id="26"/>
      </w:r>
      <w:r w:rsidRPr="00545648">
        <w:rPr>
          <w:szCs w:val="24"/>
        </w:rPr>
        <w:t xml:space="preserve"> se uvádí: „</w:t>
      </w:r>
      <w:r w:rsidR="00A4133B" w:rsidRPr="00545648">
        <w:rPr>
          <w:i/>
          <w:szCs w:val="24"/>
        </w:rPr>
        <w:t>Bylo-li v insolvenčním řízení zahájeném na návrh jiné osoby než dlužníka podle jiného právního předpisu soudem rozhodnuto, že obchodní korporace je v úpadku, vydají členové jejích orgánů, vyzve-li je k tomu insolvenční správce, prospěch získaný ze smlouvy o výkonu funkce, jakož i případný jiný prospěch, který od obchodní korporace obdrželi, a to za období 2 let zpět před právní mocí rozhodnutí o úpadku, pokud věděli nebo měli a mohli vědět, že je obchodní korporace v hrozícím úpadku podle jiného právního předpisu, a v rozporu s péčí řádného hospodáře neučinili za účelem jeho odvrácení vše potřebné a rozumně předpokládateln</w:t>
      </w:r>
      <w:r w:rsidR="00C85D2B" w:rsidRPr="00545648">
        <w:rPr>
          <w:i/>
          <w:szCs w:val="24"/>
        </w:rPr>
        <w:t>é</w:t>
      </w:r>
      <w:r w:rsidRPr="00545648">
        <w:rPr>
          <w:szCs w:val="24"/>
        </w:rPr>
        <w:t>“</w:t>
      </w:r>
      <w:r w:rsidR="00C85D2B" w:rsidRPr="00545648">
        <w:rPr>
          <w:szCs w:val="24"/>
        </w:rPr>
        <w:t>.</w:t>
      </w:r>
      <w:r w:rsidR="00A4133B" w:rsidRPr="00545648">
        <w:rPr>
          <w:szCs w:val="24"/>
        </w:rPr>
        <w:t xml:space="preserve"> </w:t>
      </w:r>
    </w:p>
    <w:p w:rsidR="006D0A41" w:rsidRPr="00545648" w:rsidRDefault="003A4388" w:rsidP="007A2C41">
      <w:pPr>
        <w:pStyle w:val="1normalnitext"/>
        <w:rPr>
          <w:szCs w:val="24"/>
        </w:rPr>
      </w:pPr>
      <w:r w:rsidRPr="00545648">
        <w:rPr>
          <w:szCs w:val="24"/>
        </w:rPr>
        <w:t>Použi</w:t>
      </w:r>
      <w:r w:rsidR="006D0A41" w:rsidRPr="00545648">
        <w:rPr>
          <w:szCs w:val="24"/>
        </w:rPr>
        <w:t>tá právní konstrukce se po letmém</w:t>
      </w:r>
      <w:r w:rsidRPr="00545648">
        <w:rPr>
          <w:szCs w:val="24"/>
        </w:rPr>
        <w:t xml:space="preserve"> přečtení jeví poměrně složitě.</w:t>
      </w:r>
      <w:r w:rsidR="00E872D2" w:rsidRPr="00545648">
        <w:rPr>
          <w:szCs w:val="24"/>
        </w:rPr>
        <w:t xml:space="preserve"> Hypotéza</w:t>
      </w:r>
      <w:r w:rsidR="002C2D57" w:rsidRPr="00545648">
        <w:rPr>
          <w:szCs w:val="24"/>
        </w:rPr>
        <w:t xml:space="preserve"> § 62 odst</w:t>
      </w:r>
      <w:r w:rsidR="005A78BE" w:rsidRPr="00545648">
        <w:rPr>
          <w:szCs w:val="24"/>
        </w:rPr>
        <w:t>.</w:t>
      </w:r>
      <w:r w:rsidR="00C72F89" w:rsidRPr="00545648">
        <w:rPr>
          <w:szCs w:val="24"/>
        </w:rPr>
        <w:t xml:space="preserve"> </w:t>
      </w:r>
      <w:r w:rsidR="002C2D57" w:rsidRPr="00545648">
        <w:rPr>
          <w:szCs w:val="24"/>
        </w:rPr>
        <w:t>1</w:t>
      </w:r>
      <w:r w:rsidR="00E872D2" w:rsidRPr="00545648">
        <w:rPr>
          <w:szCs w:val="24"/>
        </w:rPr>
        <w:t xml:space="preserve"> je formulována zeširoka a stanoví</w:t>
      </w:r>
      <w:r w:rsidR="006D0A41" w:rsidRPr="00545648">
        <w:rPr>
          <w:szCs w:val="24"/>
        </w:rPr>
        <w:t xml:space="preserve"> hned</w:t>
      </w:r>
      <w:r w:rsidR="00E872D2" w:rsidRPr="00545648">
        <w:rPr>
          <w:szCs w:val="24"/>
        </w:rPr>
        <w:t xml:space="preserve"> několik nezbytných předpokladů pro realizaci sankce</w:t>
      </w:r>
      <w:r w:rsidR="002C2D57" w:rsidRPr="00545648">
        <w:rPr>
          <w:szCs w:val="24"/>
        </w:rPr>
        <w:t xml:space="preserve"> – vydání prospěchu člena orgánu obchodní korporace</w:t>
      </w:r>
      <w:r w:rsidR="00E872D2" w:rsidRPr="00545648">
        <w:rPr>
          <w:szCs w:val="24"/>
        </w:rPr>
        <w:t>.</w:t>
      </w:r>
      <w:r w:rsidR="002C2D57" w:rsidRPr="00545648">
        <w:rPr>
          <w:szCs w:val="24"/>
        </w:rPr>
        <w:t xml:space="preserve"> Jednotlivé podmínky hypotézy musí být splněny </w:t>
      </w:r>
      <w:r w:rsidR="002C2D57" w:rsidRPr="00545648">
        <w:rPr>
          <w:b/>
          <w:szCs w:val="24"/>
        </w:rPr>
        <w:t>kumulativně</w:t>
      </w:r>
      <w:r w:rsidR="00FC195D" w:rsidRPr="00545648">
        <w:rPr>
          <w:szCs w:val="24"/>
        </w:rPr>
        <w:t>, což je zjevné z použité formulace</w:t>
      </w:r>
      <w:r w:rsidR="00CB0572" w:rsidRPr="00545648">
        <w:rPr>
          <w:szCs w:val="24"/>
        </w:rPr>
        <w:t>. N</w:t>
      </w:r>
      <w:r w:rsidR="001637FD" w:rsidRPr="00545648">
        <w:rPr>
          <w:szCs w:val="24"/>
        </w:rPr>
        <w:t>ěkteré z</w:t>
      </w:r>
      <w:r w:rsidR="00FC195D" w:rsidRPr="00545648">
        <w:rPr>
          <w:szCs w:val="24"/>
        </w:rPr>
        <w:t> požadovaných předpokladů</w:t>
      </w:r>
      <w:r w:rsidR="001637FD" w:rsidRPr="00545648">
        <w:rPr>
          <w:szCs w:val="24"/>
        </w:rPr>
        <w:t> </w:t>
      </w:r>
      <w:r w:rsidR="00FC195D" w:rsidRPr="00545648">
        <w:rPr>
          <w:szCs w:val="24"/>
        </w:rPr>
        <w:t>nebudou</w:t>
      </w:r>
      <w:r w:rsidR="001637FD" w:rsidRPr="00545648">
        <w:rPr>
          <w:szCs w:val="24"/>
        </w:rPr>
        <w:t xml:space="preserve"> </w:t>
      </w:r>
      <w:r w:rsidR="00FC195D" w:rsidRPr="00545648">
        <w:rPr>
          <w:szCs w:val="24"/>
        </w:rPr>
        <w:t>činit</w:t>
      </w:r>
      <w:r w:rsidR="001637FD" w:rsidRPr="00545648">
        <w:rPr>
          <w:szCs w:val="24"/>
        </w:rPr>
        <w:t xml:space="preserve"> výraznější výkladové potíže,</w:t>
      </w:r>
      <w:r w:rsidR="000A1727" w:rsidRPr="00545648">
        <w:rPr>
          <w:szCs w:val="24"/>
        </w:rPr>
        <w:t xml:space="preserve"> </w:t>
      </w:r>
      <w:r w:rsidR="00CB0572" w:rsidRPr="00545648">
        <w:rPr>
          <w:szCs w:val="24"/>
        </w:rPr>
        <w:t>avšak u jiných nemusí být</w:t>
      </w:r>
      <w:r w:rsidR="00DA65CC">
        <w:rPr>
          <w:szCs w:val="24"/>
        </w:rPr>
        <w:t xml:space="preserve"> </w:t>
      </w:r>
      <w:r w:rsidR="00DA65CC" w:rsidRPr="00545648">
        <w:rPr>
          <w:szCs w:val="24"/>
        </w:rPr>
        <w:t>výklad</w:t>
      </w:r>
      <w:r w:rsidR="00CB0572" w:rsidRPr="00545648">
        <w:rPr>
          <w:szCs w:val="24"/>
        </w:rPr>
        <w:t xml:space="preserve"> jednoznačný. </w:t>
      </w:r>
    </w:p>
    <w:p w:rsidR="0076524C" w:rsidRPr="00545648" w:rsidRDefault="004D5A22" w:rsidP="00DB534B">
      <w:pPr>
        <w:pStyle w:val="1normalnitext"/>
        <w:rPr>
          <w:szCs w:val="24"/>
        </w:rPr>
      </w:pPr>
      <w:r w:rsidRPr="00545648">
        <w:rPr>
          <w:szCs w:val="24"/>
        </w:rPr>
        <w:t>P</w:t>
      </w:r>
      <w:r w:rsidR="003A4388" w:rsidRPr="00545648">
        <w:rPr>
          <w:szCs w:val="24"/>
        </w:rPr>
        <w:t>ředevším</w:t>
      </w:r>
      <w:r w:rsidRPr="00545648">
        <w:rPr>
          <w:szCs w:val="24"/>
        </w:rPr>
        <w:t xml:space="preserve"> za účelem</w:t>
      </w:r>
      <w:r w:rsidR="003A4388" w:rsidRPr="00545648">
        <w:rPr>
          <w:szCs w:val="24"/>
        </w:rPr>
        <w:t xml:space="preserve"> přehlednost</w:t>
      </w:r>
      <w:r w:rsidR="002C2D57" w:rsidRPr="00545648">
        <w:rPr>
          <w:szCs w:val="24"/>
        </w:rPr>
        <w:t>i</w:t>
      </w:r>
      <w:r w:rsidR="00CB0572" w:rsidRPr="00545648">
        <w:rPr>
          <w:szCs w:val="24"/>
        </w:rPr>
        <w:t xml:space="preserve"> dalšího rozboru</w:t>
      </w:r>
      <w:r w:rsidR="00F16599" w:rsidRPr="00545648">
        <w:rPr>
          <w:szCs w:val="24"/>
        </w:rPr>
        <w:t xml:space="preserve"> jsou podmínky pro aplikaci</w:t>
      </w:r>
      <w:r w:rsidR="000A1727" w:rsidRPr="00545648">
        <w:rPr>
          <w:szCs w:val="24"/>
        </w:rPr>
        <w:t xml:space="preserve"> citovaného</w:t>
      </w:r>
      <w:r w:rsidR="00950D24" w:rsidRPr="00545648">
        <w:rPr>
          <w:szCs w:val="24"/>
        </w:rPr>
        <w:t xml:space="preserve"> </w:t>
      </w:r>
      <w:r w:rsidR="002C2D57" w:rsidRPr="00545648">
        <w:rPr>
          <w:szCs w:val="24"/>
        </w:rPr>
        <w:t>zákonného</w:t>
      </w:r>
      <w:r w:rsidR="00E872D2" w:rsidRPr="00545648">
        <w:rPr>
          <w:szCs w:val="24"/>
        </w:rPr>
        <w:t xml:space="preserve"> ustanovení</w:t>
      </w:r>
      <w:r w:rsidR="002C4131" w:rsidRPr="00545648">
        <w:rPr>
          <w:szCs w:val="24"/>
        </w:rPr>
        <w:t xml:space="preserve"> rozdělen</w:t>
      </w:r>
      <w:r w:rsidR="00F16599" w:rsidRPr="00545648">
        <w:rPr>
          <w:szCs w:val="24"/>
        </w:rPr>
        <w:t>y</w:t>
      </w:r>
      <w:r w:rsidR="002C4131" w:rsidRPr="00545648">
        <w:rPr>
          <w:szCs w:val="24"/>
        </w:rPr>
        <w:t xml:space="preserve"> na </w:t>
      </w:r>
      <w:r w:rsidR="002C4131" w:rsidRPr="00545648">
        <w:rPr>
          <w:b/>
          <w:szCs w:val="24"/>
        </w:rPr>
        <w:t>o</w:t>
      </w:r>
      <w:r w:rsidR="00F16599" w:rsidRPr="00545648">
        <w:rPr>
          <w:b/>
          <w:szCs w:val="24"/>
        </w:rPr>
        <w:t>bjektivní</w:t>
      </w:r>
      <w:r w:rsidR="00F16599" w:rsidRPr="00545648">
        <w:rPr>
          <w:szCs w:val="24"/>
        </w:rPr>
        <w:t xml:space="preserve"> a </w:t>
      </w:r>
      <w:r w:rsidR="00F16599" w:rsidRPr="00545648">
        <w:rPr>
          <w:b/>
          <w:szCs w:val="24"/>
        </w:rPr>
        <w:t>subjektivní</w:t>
      </w:r>
      <w:r w:rsidR="002C4131" w:rsidRPr="00545648">
        <w:rPr>
          <w:szCs w:val="24"/>
        </w:rPr>
        <w:t>.</w:t>
      </w:r>
      <w:r w:rsidR="00A9154A" w:rsidRPr="00545648">
        <w:rPr>
          <w:rStyle w:val="Znakapoznpodarou"/>
          <w:szCs w:val="24"/>
        </w:rPr>
        <w:footnoteReference w:id="27"/>
      </w:r>
      <w:r w:rsidR="002C4131" w:rsidRPr="00545648">
        <w:rPr>
          <w:szCs w:val="24"/>
        </w:rPr>
        <w:t xml:space="preserve"> Za objektivní jsou považovány ty předpoklady, které </w:t>
      </w:r>
      <w:r w:rsidR="00F24E3D" w:rsidRPr="00545648">
        <w:rPr>
          <w:szCs w:val="24"/>
        </w:rPr>
        <w:t>přímo</w:t>
      </w:r>
      <w:r w:rsidR="00A9154A" w:rsidRPr="00545648">
        <w:rPr>
          <w:szCs w:val="24"/>
        </w:rPr>
        <w:t xml:space="preserve"> nesouvisejí s konkrétním členem orgán</w:t>
      </w:r>
      <w:r w:rsidR="005C0B80" w:rsidRPr="00545648">
        <w:rPr>
          <w:szCs w:val="24"/>
        </w:rPr>
        <w:t>u</w:t>
      </w:r>
      <w:r w:rsidR="00A9154A" w:rsidRPr="00545648">
        <w:rPr>
          <w:szCs w:val="24"/>
        </w:rPr>
        <w:t xml:space="preserve"> obchodní korporace</w:t>
      </w:r>
      <w:r w:rsidR="00C5608B" w:rsidRPr="00545648">
        <w:rPr>
          <w:szCs w:val="24"/>
        </w:rPr>
        <w:t xml:space="preserve"> a nejsou</w:t>
      </w:r>
      <w:r w:rsidR="005C382D" w:rsidRPr="00545648">
        <w:rPr>
          <w:szCs w:val="24"/>
        </w:rPr>
        <w:t xml:space="preserve"> případně</w:t>
      </w:r>
      <w:r w:rsidR="00C5608B" w:rsidRPr="00545648">
        <w:rPr>
          <w:szCs w:val="24"/>
        </w:rPr>
        <w:t xml:space="preserve"> vázány na jeho vůli</w:t>
      </w:r>
      <w:r w:rsidR="00A9154A" w:rsidRPr="00545648">
        <w:rPr>
          <w:szCs w:val="24"/>
        </w:rPr>
        <w:t>. Subjektivní se</w:t>
      </w:r>
      <w:r w:rsidR="00784544" w:rsidRPr="00545648">
        <w:rPr>
          <w:szCs w:val="24"/>
        </w:rPr>
        <w:t xml:space="preserve"> naopak budou přímo vztahovat k členovi orgánu</w:t>
      </w:r>
      <w:r w:rsidR="00801E68" w:rsidRPr="00545648">
        <w:rPr>
          <w:szCs w:val="24"/>
        </w:rPr>
        <w:t xml:space="preserve"> obchodní</w:t>
      </w:r>
      <w:r w:rsidR="005C382D" w:rsidRPr="00545648">
        <w:rPr>
          <w:szCs w:val="24"/>
        </w:rPr>
        <w:t xml:space="preserve"> korporace, jenž má prospěch vydat. </w:t>
      </w:r>
    </w:p>
    <w:p w:rsidR="00A9154A" w:rsidRPr="00545648" w:rsidRDefault="00A9154A" w:rsidP="003E42EF">
      <w:pPr>
        <w:pStyle w:val="1normalnitext"/>
        <w:ind w:firstLine="0"/>
        <w:rPr>
          <w:szCs w:val="24"/>
          <w:u w:val="single"/>
        </w:rPr>
      </w:pPr>
      <w:r w:rsidRPr="00545648">
        <w:rPr>
          <w:szCs w:val="24"/>
          <w:u w:val="single"/>
        </w:rPr>
        <w:t>Objektivní</w:t>
      </w:r>
      <w:r w:rsidR="00392490" w:rsidRPr="00545648">
        <w:rPr>
          <w:szCs w:val="24"/>
          <w:u w:val="single"/>
        </w:rPr>
        <w:t xml:space="preserve"> podmínky</w:t>
      </w:r>
      <w:r w:rsidRPr="00545648">
        <w:rPr>
          <w:szCs w:val="24"/>
          <w:u w:val="single"/>
        </w:rPr>
        <w:t>:</w:t>
      </w:r>
    </w:p>
    <w:p w:rsidR="004615A4" w:rsidRPr="00545648" w:rsidRDefault="004615A4" w:rsidP="004615A4">
      <w:pPr>
        <w:pStyle w:val="Odstavecseseznamem"/>
        <w:numPr>
          <w:ilvl w:val="0"/>
          <w:numId w:val="15"/>
        </w:numPr>
        <w:tabs>
          <w:tab w:val="left" w:pos="567"/>
          <w:tab w:val="left" w:pos="1134"/>
        </w:tabs>
        <w:ind w:left="567" w:hanging="567"/>
        <w:rPr>
          <w:szCs w:val="24"/>
        </w:rPr>
      </w:pPr>
      <w:r w:rsidRPr="00545648">
        <w:rPr>
          <w:szCs w:val="24"/>
        </w:rPr>
        <w:t>Insolvenční řízení zahájené n</w:t>
      </w:r>
      <w:r w:rsidR="007F693B" w:rsidRPr="00545648">
        <w:rPr>
          <w:szCs w:val="24"/>
        </w:rPr>
        <w:t>a návrh jiné osoby než dlužníka</w:t>
      </w:r>
    </w:p>
    <w:p w:rsidR="003E42EF" w:rsidRPr="00545648" w:rsidRDefault="006C273F" w:rsidP="003E42EF">
      <w:pPr>
        <w:pStyle w:val="Odstavecseseznamem"/>
        <w:numPr>
          <w:ilvl w:val="0"/>
          <w:numId w:val="15"/>
        </w:numPr>
        <w:tabs>
          <w:tab w:val="left" w:pos="567"/>
          <w:tab w:val="left" w:pos="1134"/>
        </w:tabs>
        <w:ind w:left="567" w:hanging="567"/>
        <w:rPr>
          <w:szCs w:val="24"/>
        </w:rPr>
      </w:pPr>
      <w:r w:rsidRPr="00545648">
        <w:rPr>
          <w:szCs w:val="24"/>
        </w:rPr>
        <w:t>Rozhodnutí soudu o úpadku</w:t>
      </w:r>
      <w:r w:rsidR="004615A4" w:rsidRPr="00545648">
        <w:rPr>
          <w:szCs w:val="24"/>
        </w:rPr>
        <w:t xml:space="preserve"> obchodní</w:t>
      </w:r>
      <w:r w:rsidR="007F693B" w:rsidRPr="00545648">
        <w:rPr>
          <w:szCs w:val="24"/>
        </w:rPr>
        <w:t xml:space="preserve"> korporace</w:t>
      </w:r>
    </w:p>
    <w:p w:rsidR="003E42EF" w:rsidRPr="00545648" w:rsidRDefault="007F693B" w:rsidP="003E42EF">
      <w:pPr>
        <w:pStyle w:val="Odstavecseseznamem"/>
        <w:numPr>
          <w:ilvl w:val="0"/>
          <w:numId w:val="15"/>
        </w:numPr>
        <w:tabs>
          <w:tab w:val="left" w:pos="567"/>
          <w:tab w:val="left" w:pos="1134"/>
        </w:tabs>
        <w:ind w:left="567" w:hanging="567"/>
        <w:rPr>
          <w:szCs w:val="24"/>
        </w:rPr>
      </w:pPr>
      <w:r w:rsidRPr="00545648">
        <w:rPr>
          <w:szCs w:val="24"/>
        </w:rPr>
        <w:t>Výzva insolvenčního správce</w:t>
      </w:r>
    </w:p>
    <w:p w:rsidR="00A9154A" w:rsidRPr="00545648" w:rsidRDefault="003E42EF" w:rsidP="003E42EF">
      <w:pPr>
        <w:tabs>
          <w:tab w:val="left" w:pos="567"/>
          <w:tab w:val="left" w:pos="1134"/>
        </w:tabs>
        <w:ind w:firstLine="0"/>
        <w:rPr>
          <w:szCs w:val="24"/>
        </w:rPr>
      </w:pPr>
      <w:r w:rsidRPr="00545648">
        <w:rPr>
          <w:szCs w:val="24"/>
          <w:u w:val="single"/>
        </w:rPr>
        <w:t>S</w:t>
      </w:r>
      <w:r w:rsidR="00A9154A" w:rsidRPr="00545648">
        <w:rPr>
          <w:szCs w:val="24"/>
          <w:u w:val="single"/>
        </w:rPr>
        <w:t>ubjektivní</w:t>
      </w:r>
      <w:r w:rsidR="00392490" w:rsidRPr="00545648">
        <w:rPr>
          <w:szCs w:val="24"/>
          <w:u w:val="single"/>
        </w:rPr>
        <w:t xml:space="preserve"> podmínky</w:t>
      </w:r>
      <w:r w:rsidR="00A9154A" w:rsidRPr="00545648">
        <w:rPr>
          <w:szCs w:val="24"/>
          <w:u w:val="single"/>
        </w:rPr>
        <w:t>:</w:t>
      </w:r>
    </w:p>
    <w:p w:rsidR="005774E4" w:rsidRPr="00545648" w:rsidRDefault="0076524C" w:rsidP="005774E4">
      <w:pPr>
        <w:pStyle w:val="Odstavecseseznamem"/>
        <w:numPr>
          <w:ilvl w:val="0"/>
          <w:numId w:val="15"/>
        </w:numPr>
        <w:tabs>
          <w:tab w:val="left" w:pos="567"/>
          <w:tab w:val="left" w:pos="1134"/>
        </w:tabs>
        <w:ind w:left="567" w:hanging="567"/>
        <w:rPr>
          <w:szCs w:val="24"/>
        </w:rPr>
      </w:pPr>
      <w:r w:rsidRPr="00545648">
        <w:rPr>
          <w:szCs w:val="24"/>
        </w:rPr>
        <w:t>Člen</w:t>
      </w:r>
      <w:r w:rsidR="006F6F0E" w:rsidRPr="00545648">
        <w:rPr>
          <w:szCs w:val="24"/>
        </w:rPr>
        <w:t>ství v orgánu</w:t>
      </w:r>
      <w:r w:rsidR="006C273F" w:rsidRPr="00545648">
        <w:rPr>
          <w:szCs w:val="24"/>
        </w:rPr>
        <w:t xml:space="preserve"> obchodní</w:t>
      </w:r>
      <w:r w:rsidRPr="00545648">
        <w:rPr>
          <w:szCs w:val="24"/>
        </w:rPr>
        <w:t xml:space="preserve"> korporace</w:t>
      </w:r>
    </w:p>
    <w:p w:rsidR="005774E4" w:rsidRPr="00545648" w:rsidRDefault="0076524C" w:rsidP="00FE7A5C">
      <w:pPr>
        <w:pStyle w:val="Odstavecseseznamem"/>
        <w:numPr>
          <w:ilvl w:val="0"/>
          <w:numId w:val="15"/>
        </w:numPr>
        <w:tabs>
          <w:tab w:val="left" w:pos="567"/>
          <w:tab w:val="left" w:pos="1134"/>
        </w:tabs>
        <w:ind w:left="567" w:hanging="567"/>
        <w:rPr>
          <w:szCs w:val="24"/>
        </w:rPr>
      </w:pPr>
      <w:r w:rsidRPr="00545648">
        <w:rPr>
          <w:szCs w:val="24"/>
        </w:rPr>
        <w:t>Pros</w:t>
      </w:r>
      <w:r w:rsidR="00C5608B" w:rsidRPr="00545648">
        <w:rPr>
          <w:szCs w:val="24"/>
        </w:rPr>
        <w:t>pěch ze smlouvy o výkonu funkce</w:t>
      </w:r>
    </w:p>
    <w:p w:rsidR="002C2D57" w:rsidRPr="00545648" w:rsidRDefault="00C5608B" w:rsidP="002C2D57">
      <w:pPr>
        <w:pStyle w:val="Odstavecseseznamem"/>
        <w:numPr>
          <w:ilvl w:val="0"/>
          <w:numId w:val="15"/>
        </w:numPr>
        <w:tabs>
          <w:tab w:val="left" w:pos="567"/>
          <w:tab w:val="left" w:pos="1134"/>
        </w:tabs>
        <w:ind w:left="567" w:hanging="567"/>
        <w:rPr>
          <w:szCs w:val="24"/>
        </w:rPr>
      </w:pPr>
      <w:r w:rsidRPr="00545648">
        <w:rPr>
          <w:szCs w:val="24"/>
        </w:rPr>
        <w:t>Vědomost</w:t>
      </w:r>
      <w:r w:rsidR="00237E45" w:rsidRPr="00545648">
        <w:rPr>
          <w:szCs w:val="24"/>
        </w:rPr>
        <w:t xml:space="preserve"> o hrozícím úpadku</w:t>
      </w:r>
      <w:r w:rsidRPr="00545648">
        <w:rPr>
          <w:szCs w:val="24"/>
        </w:rPr>
        <w:t xml:space="preserve"> a neučinění</w:t>
      </w:r>
      <w:r w:rsidR="0076524C" w:rsidRPr="00545648">
        <w:rPr>
          <w:szCs w:val="24"/>
        </w:rPr>
        <w:t xml:space="preserve"> vše</w:t>
      </w:r>
      <w:r w:rsidRPr="00545648">
        <w:rPr>
          <w:szCs w:val="24"/>
        </w:rPr>
        <w:t>ho</w:t>
      </w:r>
      <w:r w:rsidR="0076524C" w:rsidRPr="00545648">
        <w:rPr>
          <w:szCs w:val="24"/>
        </w:rPr>
        <w:t xml:space="preserve"> potřebné</w:t>
      </w:r>
      <w:r w:rsidRPr="00545648">
        <w:rPr>
          <w:szCs w:val="24"/>
        </w:rPr>
        <w:t>ho</w:t>
      </w:r>
      <w:r w:rsidR="0076524C" w:rsidRPr="00545648">
        <w:rPr>
          <w:szCs w:val="24"/>
        </w:rPr>
        <w:t xml:space="preserve"> a rozumně předpokladatelné</w:t>
      </w:r>
      <w:r w:rsidRPr="00545648">
        <w:rPr>
          <w:szCs w:val="24"/>
        </w:rPr>
        <w:t>ho</w:t>
      </w:r>
      <w:r w:rsidR="0076524C" w:rsidRPr="00545648">
        <w:rPr>
          <w:szCs w:val="24"/>
        </w:rPr>
        <w:t xml:space="preserve"> za účelem</w:t>
      </w:r>
      <w:r w:rsidRPr="00545648">
        <w:rPr>
          <w:szCs w:val="24"/>
        </w:rPr>
        <w:t xml:space="preserve"> jeho odvrácení</w:t>
      </w:r>
    </w:p>
    <w:p w:rsidR="003704F4" w:rsidRPr="00545648" w:rsidRDefault="00DA21E4" w:rsidP="00732425">
      <w:pPr>
        <w:pStyle w:val="1normalnitext"/>
        <w:rPr>
          <w:szCs w:val="24"/>
        </w:rPr>
      </w:pPr>
      <w:r w:rsidRPr="00545648">
        <w:rPr>
          <w:szCs w:val="24"/>
        </w:rPr>
        <w:t>O</w:t>
      </w:r>
      <w:r w:rsidR="00CB0572" w:rsidRPr="00545648">
        <w:rPr>
          <w:szCs w:val="24"/>
        </w:rPr>
        <w:t xml:space="preserve"> jednotlivých </w:t>
      </w:r>
      <w:r w:rsidR="00A9154A" w:rsidRPr="00545648">
        <w:rPr>
          <w:szCs w:val="24"/>
        </w:rPr>
        <w:t>subjektivních a objektivních podmínkách</w:t>
      </w:r>
      <w:r w:rsidR="00643B14" w:rsidRPr="00545648">
        <w:rPr>
          <w:szCs w:val="24"/>
        </w:rPr>
        <w:t xml:space="preserve"> ad i) – vi</w:t>
      </w:r>
      <w:r w:rsidR="00E872D2" w:rsidRPr="00545648">
        <w:rPr>
          <w:szCs w:val="24"/>
        </w:rPr>
        <w:t>)</w:t>
      </w:r>
      <w:r w:rsidR="00340802" w:rsidRPr="00545648">
        <w:rPr>
          <w:szCs w:val="24"/>
        </w:rPr>
        <w:t xml:space="preserve"> </w:t>
      </w:r>
      <w:r w:rsidR="004615A4" w:rsidRPr="00545648">
        <w:rPr>
          <w:szCs w:val="24"/>
        </w:rPr>
        <w:t>bude</w:t>
      </w:r>
      <w:r w:rsidR="006D0A41" w:rsidRPr="00545648">
        <w:rPr>
          <w:szCs w:val="24"/>
        </w:rPr>
        <w:t xml:space="preserve"> postupně</w:t>
      </w:r>
      <w:r w:rsidR="00CB0572" w:rsidRPr="00545648">
        <w:rPr>
          <w:szCs w:val="24"/>
        </w:rPr>
        <w:t xml:space="preserve"> pojednáno</w:t>
      </w:r>
      <w:r w:rsidRPr="00545648">
        <w:rPr>
          <w:szCs w:val="24"/>
        </w:rPr>
        <w:t xml:space="preserve"> dále</w:t>
      </w:r>
      <w:r w:rsidR="003A4388" w:rsidRPr="00545648">
        <w:rPr>
          <w:szCs w:val="24"/>
        </w:rPr>
        <w:t xml:space="preserve">. </w:t>
      </w:r>
    </w:p>
    <w:p w:rsidR="005C382D" w:rsidRPr="00545648" w:rsidRDefault="005C382D">
      <w:pPr>
        <w:spacing w:line="276" w:lineRule="auto"/>
        <w:ind w:firstLine="0"/>
        <w:jc w:val="left"/>
        <w:rPr>
          <w:rFonts w:eastAsia="Calibri"/>
          <w:b/>
          <w:sz w:val="32"/>
          <w:szCs w:val="22"/>
          <w:lang w:eastAsia="en-US"/>
        </w:rPr>
      </w:pPr>
      <w:r w:rsidRPr="00545648">
        <w:br w:type="page"/>
      </w:r>
    </w:p>
    <w:p w:rsidR="000D0A13" w:rsidRPr="00545648" w:rsidRDefault="00E41F86" w:rsidP="001726BA">
      <w:pPr>
        <w:pStyle w:val="nadpis1"/>
      </w:pPr>
      <w:r w:rsidRPr="00545648">
        <w:t xml:space="preserve"> </w:t>
      </w:r>
      <w:bookmarkStart w:id="35" w:name="_Toc401524648"/>
      <w:r w:rsidR="00465422" w:rsidRPr="00545648">
        <w:t>Objektivní</w:t>
      </w:r>
      <w:r w:rsidR="000D0A13" w:rsidRPr="00545648">
        <w:t xml:space="preserve"> podmínky</w:t>
      </w:r>
      <w:r w:rsidR="007D0817" w:rsidRPr="00545648">
        <w:t xml:space="preserve"> aplikace § 62 odst. 1 ZOK</w:t>
      </w:r>
      <w:bookmarkEnd w:id="35"/>
    </w:p>
    <w:p w:rsidR="004615A4" w:rsidRPr="00545648" w:rsidRDefault="004615A4" w:rsidP="001726BA">
      <w:pPr>
        <w:pStyle w:val="nadpis20"/>
      </w:pPr>
      <w:bookmarkStart w:id="36" w:name="_Ref397156510"/>
      <w:bookmarkStart w:id="37" w:name="_Toc401524649"/>
      <w:r w:rsidRPr="00545648">
        <w:t>Insolvenční řízení zahájené na návrh jiné osoby než dlužníka</w:t>
      </w:r>
      <w:bookmarkEnd w:id="36"/>
      <w:bookmarkEnd w:id="37"/>
    </w:p>
    <w:p w:rsidR="00FF14D1" w:rsidRPr="00545648" w:rsidRDefault="00797FDF" w:rsidP="000A3336">
      <w:pPr>
        <w:pStyle w:val="1normalnitext"/>
        <w:rPr>
          <w:szCs w:val="24"/>
        </w:rPr>
      </w:pPr>
      <w:r w:rsidRPr="00545648">
        <w:rPr>
          <w:szCs w:val="24"/>
        </w:rPr>
        <w:t>Insolvenční</w:t>
      </w:r>
      <w:bookmarkStart w:id="38" w:name="highlightHit_7"/>
      <w:bookmarkEnd w:id="38"/>
      <w:r w:rsidR="006B457C" w:rsidRPr="00545648">
        <w:rPr>
          <w:szCs w:val="24"/>
        </w:rPr>
        <w:t xml:space="preserve"> řízení </w:t>
      </w:r>
      <w:r w:rsidRPr="00545648">
        <w:rPr>
          <w:szCs w:val="24"/>
        </w:rPr>
        <w:t>je</w:t>
      </w:r>
      <w:bookmarkStart w:id="39" w:name="highlightHit_8"/>
      <w:bookmarkEnd w:id="39"/>
      <w:r w:rsidR="006B457C" w:rsidRPr="00545648">
        <w:rPr>
          <w:szCs w:val="24"/>
        </w:rPr>
        <w:t xml:space="preserve"> </w:t>
      </w:r>
      <w:r w:rsidR="006B457C" w:rsidRPr="00545648">
        <w:rPr>
          <w:b/>
          <w:szCs w:val="24"/>
        </w:rPr>
        <w:t xml:space="preserve">řízením </w:t>
      </w:r>
      <w:r w:rsidRPr="00545648">
        <w:rPr>
          <w:b/>
          <w:szCs w:val="24"/>
        </w:rPr>
        <w:t>návrhovým</w:t>
      </w:r>
      <w:r w:rsidRPr="00545648">
        <w:rPr>
          <w:szCs w:val="24"/>
        </w:rPr>
        <w:t xml:space="preserve"> a</w:t>
      </w:r>
      <w:r w:rsidR="00271E74" w:rsidRPr="00545648">
        <w:rPr>
          <w:szCs w:val="24"/>
        </w:rPr>
        <w:t xml:space="preserve"> </w:t>
      </w:r>
      <w:r w:rsidRPr="00545648">
        <w:rPr>
          <w:szCs w:val="24"/>
        </w:rPr>
        <w:t>soud</w:t>
      </w:r>
      <w:r w:rsidR="00CA0C71">
        <w:rPr>
          <w:szCs w:val="24"/>
        </w:rPr>
        <w:t>,</w:t>
      </w:r>
      <w:r w:rsidR="00271E74" w:rsidRPr="00545648">
        <w:rPr>
          <w:szCs w:val="24"/>
        </w:rPr>
        <w:t xml:space="preserve"> či kterákoliv jiná veřejnoprávní instituce</w:t>
      </w:r>
      <w:r w:rsidR="00CA0C71">
        <w:rPr>
          <w:szCs w:val="24"/>
        </w:rPr>
        <w:t>,</w:t>
      </w:r>
      <w:r w:rsidRPr="00545648">
        <w:rPr>
          <w:szCs w:val="24"/>
        </w:rPr>
        <w:t xml:space="preserve"> z vlastní iniciativy</w:t>
      </w:r>
      <w:r w:rsidR="00271E74" w:rsidRPr="00545648">
        <w:rPr>
          <w:szCs w:val="24"/>
        </w:rPr>
        <w:t xml:space="preserve"> </w:t>
      </w:r>
      <w:r w:rsidR="00271E74" w:rsidRPr="00545648">
        <w:rPr>
          <w:i/>
          <w:szCs w:val="24"/>
        </w:rPr>
        <w:t>ex officio</w:t>
      </w:r>
      <w:r w:rsidRPr="00545648">
        <w:rPr>
          <w:szCs w:val="24"/>
        </w:rPr>
        <w:t> </w:t>
      </w:r>
      <w:bookmarkStart w:id="40" w:name="highlightHit_9"/>
      <w:bookmarkEnd w:id="40"/>
      <w:r w:rsidRPr="00545648">
        <w:rPr>
          <w:szCs w:val="24"/>
        </w:rPr>
        <w:t>řízení zahájit nemůže. Aktivně legitimován k podání</w:t>
      </w:r>
      <w:bookmarkStart w:id="41" w:name="highlightHit_5"/>
      <w:bookmarkEnd w:id="41"/>
      <w:r w:rsidRPr="00545648">
        <w:rPr>
          <w:szCs w:val="24"/>
        </w:rPr>
        <w:t xml:space="preserve"> insolvenčního návrhu je</w:t>
      </w:r>
      <w:r w:rsidR="00A92B2D" w:rsidRPr="00545648">
        <w:rPr>
          <w:szCs w:val="24"/>
        </w:rPr>
        <w:t xml:space="preserve"> pouze</w:t>
      </w:r>
      <w:r w:rsidR="0019755C" w:rsidRPr="00545648">
        <w:rPr>
          <w:rStyle w:val="Znakapoznpodarou"/>
          <w:szCs w:val="24"/>
        </w:rPr>
        <w:footnoteReference w:id="28"/>
      </w:r>
      <w:r w:rsidRPr="00545648">
        <w:rPr>
          <w:szCs w:val="24"/>
        </w:rPr>
        <w:t xml:space="preserve"> dlužník nebo věřitel dlužníka.</w:t>
      </w:r>
      <w:r w:rsidRPr="00545648">
        <w:rPr>
          <w:rStyle w:val="Znakapoznpodarou"/>
          <w:szCs w:val="24"/>
        </w:rPr>
        <w:footnoteReference w:id="29"/>
      </w:r>
      <w:r w:rsidR="009C4EE0" w:rsidRPr="00545648">
        <w:rPr>
          <w:szCs w:val="24"/>
        </w:rPr>
        <w:t xml:space="preserve"> Jde-li o hrozící úpadek, může</w:t>
      </w:r>
      <w:r w:rsidR="000A3336" w:rsidRPr="00545648">
        <w:rPr>
          <w:szCs w:val="24"/>
        </w:rPr>
        <w:t xml:space="preserve"> podat</w:t>
      </w:r>
      <w:r w:rsidR="00217A92" w:rsidRPr="00545648">
        <w:rPr>
          <w:szCs w:val="24"/>
        </w:rPr>
        <w:t xml:space="preserve"> insolvenční návrh jen</w:t>
      </w:r>
      <w:r w:rsidR="009C4EE0" w:rsidRPr="00545648">
        <w:rPr>
          <w:szCs w:val="24"/>
        </w:rPr>
        <w:t xml:space="preserve"> dlužník.</w:t>
      </w:r>
    </w:p>
    <w:p w:rsidR="00FD688F" w:rsidRPr="00545648" w:rsidRDefault="008D27A5" w:rsidP="000A3336">
      <w:pPr>
        <w:pStyle w:val="1normalnitext"/>
        <w:rPr>
          <w:szCs w:val="24"/>
        </w:rPr>
      </w:pPr>
      <w:r w:rsidRPr="00545648">
        <w:rPr>
          <w:szCs w:val="24"/>
        </w:rPr>
        <w:t xml:space="preserve">Povinnost dlužníka </w:t>
      </w:r>
      <w:r w:rsidR="000A3336" w:rsidRPr="00545648">
        <w:rPr>
          <w:szCs w:val="24"/>
        </w:rPr>
        <w:t>iniciovat zahájení insolvenčního řízení</w:t>
      </w:r>
      <w:r w:rsidRPr="00545648">
        <w:rPr>
          <w:szCs w:val="24"/>
        </w:rPr>
        <w:t xml:space="preserve"> se odvíjí od skutečnosti, zda je podnikatelem či nikoliv</w:t>
      </w:r>
      <w:r w:rsidR="00217A92" w:rsidRPr="00545648">
        <w:rPr>
          <w:szCs w:val="24"/>
        </w:rPr>
        <w:t>.</w:t>
      </w:r>
      <w:r w:rsidR="00233258" w:rsidRPr="00545648">
        <w:rPr>
          <w:rStyle w:val="Znakapoznpodarou"/>
          <w:szCs w:val="24"/>
        </w:rPr>
        <w:footnoteReference w:id="30"/>
      </w:r>
      <w:r w:rsidR="005952AC" w:rsidRPr="00545648">
        <w:rPr>
          <w:szCs w:val="24"/>
        </w:rPr>
        <w:t xml:space="preserve"> Dlužník</w:t>
      </w:r>
      <w:r w:rsidRPr="00545648">
        <w:rPr>
          <w:szCs w:val="24"/>
        </w:rPr>
        <w:t xml:space="preserve">, který je </w:t>
      </w:r>
      <w:r w:rsidR="006714C7" w:rsidRPr="00545648">
        <w:rPr>
          <w:szCs w:val="24"/>
        </w:rPr>
        <w:t>podnikatelem</w:t>
      </w:r>
      <w:r w:rsidRPr="00545648">
        <w:rPr>
          <w:szCs w:val="24"/>
        </w:rPr>
        <w:t xml:space="preserve"> </w:t>
      </w:r>
      <w:r w:rsidR="005952AC" w:rsidRPr="00545648">
        <w:rPr>
          <w:szCs w:val="24"/>
        </w:rPr>
        <w:t>má povinnost podat insolvenční návrh bez zbytečného odkladu poté, co se dozvěděl nebo při náležité pečlivosti měl dozvědět o svém úpadku.</w:t>
      </w:r>
      <w:r w:rsidR="00CB2AB2" w:rsidRPr="00545648">
        <w:rPr>
          <w:rStyle w:val="Znakapoznpodarou"/>
          <w:szCs w:val="24"/>
        </w:rPr>
        <w:footnoteReference w:id="31"/>
      </w:r>
      <w:r w:rsidR="00797FDF" w:rsidRPr="00545648">
        <w:rPr>
          <w:szCs w:val="24"/>
        </w:rPr>
        <w:t xml:space="preserve"> </w:t>
      </w:r>
      <w:r w:rsidR="00CB2AB2" w:rsidRPr="00545648">
        <w:rPr>
          <w:szCs w:val="24"/>
        </w:rPr>
        <w:t xml:space="preserve">Naopak podání insolvenčního návrhu věřitelem je právem a žádný právní předpis mu takovou povinnost neukládá. </w:t>
      </w:r>
      <w:r w:rsidR="006E400C" w:rsidRPr="00545648">
        <w:rPr>
          <w:szCs w:val="24"/>
        </w:rPr>
        <w:t>Náležitosti insolvenčního návrhu upravuje</w:t>
      </w:r>
      <w:r w:rsidR="00271E74" w:rsidRPr="00545648">
        <w:rPr>
          <w:szCs w:val="24"/>
        </w:rPr>
        <w:t xml:space="preserve"> §</w:t>
      </w:r>
      <w:r w:rsidR="006E400C" w:rsidRPr="00545648">
        <w:rPr>
          <w:szCs w:val="24"/>
        </w:rPr>
        <w:t xml:space="preserve"> 103 a násl. InsZ.</w:t>
      </w:r>
      <w:r w:rsidR="006D0A41" w:rsidRPr="00545648">
        <w:rPr>
          <w:rStyle w:val="Znakapoznpodarou"/>
          <w:szCs w:val="24"/>
        </w:rPr>
        <w:footnoteReference w:id="32"/>
      </w:r>
      <w:r w:rsidR="006D0A41" w:rsidRPr="00545648">
        <w:rPr>
          <w:szCs w:val="24"/>
        </w:rPr>
        <w:t xml:space="preserve"> </w:t>
      </w:r>
      <w:r w:rsidR="00F61D58" w:rsidRPr="00545648">
        <w:rPr>
          <w:szCs w:val="24"/>
        </w:rPr>
        <w:t xml:space="preserve"> </w:t>
      </w:r>
      <w:r w:rsidR="009C4EE0" w:rsidRPr="00545648">
        <w:rPr>
          <w:szCs w:val="24"/>
        </w:rPr>
        <w:t>Insolve</w:t>
      </w:r>
      <w:r w:rsidR="005A78BE" w:rsidRPr="00545648">
        <w:rPr>
          <w:szCs w:val="24"/>
        </w:rPr>
        <w:t xml:space="preserve">nční řízení se dle § 97 odst. </w:t>
      </w:r>
      <w:r w:rsidR="009C4EE0" w:rsidRPr="00545648">
        <w:rPr>
          <w:szCs w:val="24"/>
        </w:rPr>
        <w:t>1 InsZ zahajuje dnem, kdy insolvenční návrh dojde věcně příslušnému soudu.</w:t>
      </w:r>
    </w:p>
    <w:p w:rsidR="009C4EE0" w:rsidRPr="00545648" w:rsidRDefault="00C72F89" w:rsidP="00FD688F">
      <w:pPr>
        <w:pStyle w:val="1normalnitext"/>
        <w:rPr>
          <w:szCs w:val="24"/>
        </w:rPr>
      </w:pPr>
      <w:r w:rsidRPr="00545648">
        <w:rPr>
          <w:szCs w:val="24"/>
        </w:rPr>
        <w:t>L</w:t>
      </w:r>
      <w:r w:rsidR="00FD688F" w:rsidRPr="00545648">
        <w:rPr>
          <w:szCs w:val="24"/>
        </w:rPr>
        <w:t>ze</w:t>
      </w:r>
      <w:r w:rsidRPr="00545648">
        <w:rPr>
          <w:szCs w:val="24"/>
        </w:rPr>
        <w:t xml:space="preserve"> tedy</w:t>
      </w:r>
      <w:r w:rsidR="00FD688F" w:rsidRPr="00545648">
        <w:rPr>
          <w:szCs w:val="24"/>
        </w:rPr>
        <w:t xml:space="preserve"> jednoznačně dovodit, že mají-li nastat důsledky specifikované v § 62 </w:t>
      </w:r>
      <w:r w:rsidR="005A78BE" w:rsidRPr="00545648">
        <w:rPr>
          <w:szCs w:val="24"/>
        </w:rPr>
        <w:t>odst.</w:t>
      </w:r>
      <w:r w:rsidR="00FD688F" w:rsidRPr="00545648">
        <w:rPr>
          <w:szCs w:val="24"/>
        </w:rPr>
        <w:t xml:space="preserve"> 1 ZOK</w:t>
      </w:r>
      <w:r w:rsidR="00CA0C71">
        <w:rPr>
          <w:szCs w:val="24"/>
        </w:rPr>
        <w:t>,</w:t>
      </w:r>
      <w:r w:rsidR="00FD688F" w:rsidRPr="00545648">
        <w:rPr>
          <w:szCs w:val="24"/>
        </w:rPr>
        <w:t xml:space="preserve"> bude první z podmínek podání </w:t>
      </w:r>
      <w:r w:rsidR="00FD688F" w:rsidRPr="00545648">
        <w:rPr>
          <w:b/>
          <w:szCs w:val="24"/>
        </w:rPr>
        <w:t>věřitelského insolvenčního návrhu</w:t>
      </w:r>
      <w:r w:rsidR="00FD688F" w:rsidRPr="00545648">
        <w:rPr>
          <w:szCs w:val="24"/>
        </w:rPr>
        <w:t xml:space="preserve">. O věřitelský návrh půjde rovněž v případech, kdy </w:t>
      </w:r>
      <w:r w:rsidR="000A3336" w:rsidRPr="00545648">
        <w:rPr>
          <w:szCs w:val="24"/>
        </w:rPr>
        <w:t>věřitelský </w:t>
      </w:r>
      <w:hyperlink r:id="rId11" w:history="1">
        <w:r w:rsidR="000A3336" w:rsidRPr="00545648">
          <w:rPr>
            <w:szCs w:val="24"/>
          </w:rPr>
          <w:t>insolvenční návrh</w:t>
        </w:r>
      </w:hyperlink>
      <w:r w:rsidR="000A3336" w:rsidRPr="00545648">
        <w:rPr>
          <w:szCs w:val="24"/>
        </w:rPr>
        <w:t> </w:t>
      </w:r>
      <w:r w:rsidR="00FD688F" w:rsidRPr="00545648">
        <w:rPr>
          <w:szCs w:val="24"/>
        </w:rPr>
        <w:t>dojde</w:t>
      </w:r>
      <w:r w:rsidR="000A3336" w:rsidRPr="00545648">
        <w:rPr>
          <w:szCs w:val="24"/>
        </w:rPr>
        <w:t xml:space="preserve"> věcně příslušnému </w:t>
      </w:r>
      <w:r w:rsidR="00FD688F" w:rsidRPr="00545648">
        <w:rPr>
          <w:szCs w:val="24"/>
        </w:rPr>
        <w:t>soudu a</w:t>
      </w:r>
      <w:r w:rsidR="000A3336" w:rsidRPr="00545648">
        <w:rPr>
          <w:szCs w:val="24"/>
        </w:rPr>
        <w:t> </w:t>
      </w:r>
      <w:r w:rsidR="00FD688F" w:rsidRPr="00545648">
        <w:rPr>
          <w:szCs w:val="24"/>
        </w:rPr>
        <w:t>dlužník</w:t>
      </w:r>
      <w:r w:rsidR="000A3336" w:rsidRPr="00545648">
        <w:rPr>
          <w:szCs w:val="24"/>
        </w:rPr>
        <w:t xml:space="preserve"> </w:t>
      </w:r>
      <w:r w:rsidR="00FD688F" w:rsidRPr="00545648">
        <w:rPr>
          <w:szCs w:val="24"/>
        </w:rPr>
        <w:t>následně podá svůj</w:t>
      </w:r>
      <w:r w:rsidR="000A3336" w:rsidRPr="00545648">
        <w:rPr>
          <w:szCs w:val="24"/>
        </w:rPr>
        <w:t xml:space="preserve"> dlužnický</w:t>
      </w:r>
      <w:r w:rsidR="00777072" w:rsidRPr="00545648">
        <w:rPr>
          <w:szCs w:val="24"/>
        </w:rPr>
        <w:t xml:space="preserve"> </w:t>
      </w:r>
      <w:hyperlink r:id="rId12" w:history="1">
        <w:r w:rsidR="000A3336" w:rsidRPr="00545648">
          <w:rPr>
            <w:szCs w:val="24"/>
          </w:rPr>
          <w:t>insolvenční návrh</w:t>
        </w:r>
      </w:hyperlink>
      <w:r w:rsidR="00FD688F" w:rsidRPr="00545648">
        <w:rPr>
          <w:szCs w:val="24"/>
        </w:rPr>
        <w:t>. B</w:t>
      </w:r>
      <w:r w:rsidR="000A3336" w:rsidRPr="00545648">
        <w:rPr>
          <w:szCs w:val="24"/>
        </w:rPr>
        <w:t>yť se</w:t>
      </w:r>
      <w:r w:rsidR="00FD688F" w:rsidRPr="00545648">
        <w:rPr>
          <w:szCs w:val="24"/>
        </w:rPr>
        <w:t xml:space="preserve"> totiž</w:t>
      </w:r>
      <w:r w:rsidR="000A3336" w:rsidRPr="00545648">
        <w:rPr>
          <w:szCs w:val="24"/>
        </w:rPr>
        <w:t xml:space="preserve"> tento návrh do</w:t>
      </w:r>
      <w:r w:rsidR="00FD688F" w:rsidRPr="00545648">
        <w:rPr>
          <w:szCs w:val="24"/>
        </w:rPr>
        <w:t xml:space="preserve"> okamžiku</w:t>
      </w:r>
      <w:r w:rsidR="000A3336" w:rsidRPr="00545648">
        <w:rPr>
          <w:szCs w:val="24"/>
        </w:rPr>
        <w:t xml:space="preserve"> rozhodnutí o úpadku pokládá za přistoupení k řízení</w:t>
      </w:r>
      <w:r w:rsidR="00361C0A" w:rsidRPr="00545648">
        <w:rPr>
          <w:rStyle w:val="Znakapoznpodarou"/>
          <w:szCs w:val="24"/>
        </w:rPr>
        <w:footnoteReference w:id="33"/>
      </w:r>
      <w:r w:rsidR="000A3336" w:rsidRPr="00545648">
        <w:rPr>
          <w:szCs w:val="24"/>
        </w:rPr>
        <w:t xml:space="preserve"> a osoba, </w:t>
      </w:r>
      <w:r w:rsidR="00CA0C71">
        <w:rPr>
          <w:szCs w:val="24"/>
        </w:rPr>
        <w:t>která jej podala (tedy dlužník)</w:t>
      </w:r>
      <w:r w:rsidR="000A3336" w:rsidRPr="00545648">
        <w:rPr>
          <w:szCs w:val="24"/>
        </w:rPr>
        <w:t xml:space="preserve"> za dalšího inso</w:t>
      </w:r>
      <w:r w:rsidR="00777072" w:rsidRPr="00545648">
        <w:rPr>
          <w:szCs w:val="24"/>
        </w:rPr>
        <w:t>lvenčního nav</w:t>
      </w:r>
      <w:r w:rsidR="00FD688F" w:rsidRPr="00545648">
        <w:rPr>
          <w:szCs w:val="24"/>
        </w:rPr>
        <w:t>rhovatele,</w:t>
      </w:r>
      <w:r w:rsidRPr="00545648">
        <w:rPr>
          <w:szCs w:val="24"/>
        </w:rPr>
        <w:t xml:space="preserve"> nebude mít přistoupení vliv na fakt, že se jedná o věřitelský návrh</w:t>
      </w:r>
      <w:r w:rsidR="00FD688F" w:rsidRPr="00545648">
        <w:rPr>
          <w:szCs w:val="24"/>
        </w:rPr>
        <w:t>, který insolvenční řízení</w:t>
      </w:r>
      <w:r w:rsidR="00CB46FC" w:rsidRPr="00545648">
        <w:rPr>
          <w:szCs w:val="24"/>
        </w:rPr>
        <w:t xml:space="preserve"> skutečně</w:t>
      </w:r>
      <w:r w:rsidRPr="00545648">
        <w:rPr>
          <w:szCs w:val="24"/>
        </w:rPr>
        <w:t xml:space="preserve"> zahájil</w:t>
      </w:r>
      <w:r w:rsidR="000A3336" w:rsidRPr="00545648">
        <w:rPr>
          <w:szCs w:val="24"/>
        </w:rPr>
        <w:t>.</w:t>
      </w:r>
      <w:r w:rsidR="00777072" w:rsidRPr="00545648">
        <w:rPr>
          <w:rStyle w:val="Znakapoznpodarou"/>
          <w:szCs w:val="24"/>
        </w:rPr>
        <w:footnoteReference w:id="34"/>
      </w:r>
      <w:r w:rsidR="00777072" w:rsidRPr="00545648">
        <w:rPr>
          <w:szCs w:val="24"/>
        </w:rPr>
        <w:t xml:space="preserve"> </w:t>
      </w:r>
    </w:p>
    <w:p w:rsidR="00644983" w:rsidRPr="00545648" w:rsidRDefault="00644983" w:rsidP="00644983">
      <w:pPr>
        <w:pStyle w:val="1normalnitext"/>
        <w:ind w:firstLine="0"/>
        <w:rPr>
          <w:szCs w:val="24"/>
        </w:rPr>
      </w:pPr>
    </w:p>
    <w:p w:rsidR="005774E4" w:rsidRPr="00545648" w:rsidRDefault="004615A4" w:rsidP="00644983">
      <w:pPr>
        <w:pStyle w:val="nadpis20"/>
      </w:pPr>
      <w:bookmarkStart w:id="42" w:name="_Ref389317531"/>
      <w:bookmarkStart w:id="43" w:name="_Toc401524650"/>
      <w:r w:rsidRPr="00545648">
        <w:t>Rozhodnutí soudu o úpadku obchodní korporace</w:t>
      </w:r>
      <w:bookmarkEnd w:id="42"/>
      <w:bookmarkEnd w:id="43"/>
    </w:p>
    <w:p w:rsidR="0013619F" w:rsidRPr="00545648" w:rsidRDefault="00094D8D" w:rsidP="00DA21E4">
      <w:pPr>
        <w:pStyle w:val="1normalnitext"/>
        <w:rPr>
          <w:szCs w:val="24"/>
        </w:rPr>
      </w:pPr>
      <w:r w:rsidRPr="00545648">
        <w:rPr>
          <w:szCs w:val="24"/>
        </w:rPr>
        <w:t>Splňuje-li insolvenční návrh náležitosti stanovené zákonem</w:t>
      </w:r>
      <w:r w:rsidR="00644983" w:rsidRPr="00545648">
        <w:rPr>
          <w:szCs w:val="24"/>
        </w:rPr>
        <w:t>,</w:t>
      </w:r>
      <w:r w:rsidR="001936AD" w:rsidRPr="00545648">
        <w:rPr>
          <w:szCs w:val="24"/>
        </w:rPr>
        <w:t xml:space="preserve"> a je-li osvědčeno nebo zjištěno, že je dlužník v</w:t>
      </w:r>
      <w:r w:rsidR="00E326EE" w:rsidRPr="00545648">
        <w:rPr>
          <w:szCs w:val="24"/>
        </w:rPr>
        <w:t> </w:t>
      </w:r>
      <w:r w:rsidR="001936AD" w:rsidRPr="00545648">
        <w:rPr>
          <w:szCs w:val="24"/>
        </w:rPr>
        <w:t>úpadku</w:t>
      </w:r>
      <w:r w:rsidR="00E326EE" w:rsidRPr="00545648">
        <w:rPr>
          <w:szCs w:val="24"/>
        </w:rPr>
        <w:t xml:space="preserve"> nebo mu úpadek hrozí</w:t>
      </w:r>
      <w:r w:rsidR="001936AD" w:rsidRPr="00545648">
        <w:rPr>
          <w:szCs w:val="24"/>
        </w:rPr>
        <w:t xml:space="preserve">, vydá </w:t>
      </w:r>
      <w:r w:rsidRPr="00545648">
        <w:rPr>
          <w:szCs w:val="24"/>
        </w:rPr>
        <w:t>insolvenční soud</w:t>
      </w:r>
      <w:r w:rsidR="001936AD" w:rsidRPr="00545648">
        <w:rPr>
          <w:szCs w:val="24"/>
        </w:rPr>
        <w:t xml:space="preserve"> rozhodnutí</w:t>
      </w:r>
      <w:r w:rsidRPr="00545648">
        <w:rPr>
          <w:szCs w:val="24"/>
        </w:rPr>
        <w:t xml:space="preserve"> o úpadku dlužníka</w:t>
      </w:r>
      <w:r w:rsidR="000948BF" w:rsidRPr="00545648">
        <w:rPr>
          <w:rStyle w:val="Znakapoznpodarou"/>
          <w:szCs w:val="24"/>
        </w:rPr>
        <w:footnoteReference w:id="35"/>
      </w:r>
      <w:r w:rsidR="000948BF" w:rsidRPr="00545648">
        <w:rPr>
          <w:szCs w:val="24"/>
        </w:rPr>
        <w:t xml:space="preserve"> ve formě usnesení</w:t>
      </w:r>
      <w:r w:rsidR="00A717F1" w:rsidRPr="00545648">
        <w:rPr>
          <w:szCs w:val="24"/>
        </w:rPr>
        <w:t>,</w:t>
      </w:r>
      <w:r w:rsidR="00C72F89" w:rsidRPr="00545648">
        <w:rPr>
          <w:rStyle w:val="Znakapoznpodarou"/>
          <w:szCs w:val="24"/>
        </w:rPr>
        <w:footnoteReference w:id="36"/>
      </w:r>
      <w:r w:rsidR="00644983" w:rsidRPr="00545648">
        <w:rPr>
          <w:szCs w:val="24"/>
        </w:rPr>
        <w:t xml:space="preserve"> což je další z podmínek pro vydání prospěchu.</w:t>
      </w:r>
      <w:r w:rsidRPr="00545648">
        <w:rPr>
          <w:szCs w:val="24"/>
        </w:rPr>
        <w:t xml:space="preserve"> </w:t>
      </w:r>
      <w:r w:rsidR="002F2D92" w:rsidRPr="00545648">
        <w:rPr>
          <w:szCs w:val="24"/>
        </w:rPr>
        <w:t>Odmítne-li</w:t>
      </w:r>
      <w:r w:rsidR="00A717F1" w:rsidRPr="00545648">
        <w:rPr>
          <w:szCs w:val="24"/>
        </w:rPr>
        <w:t xml:space="preserve"> soud insolvenční návrh nebo</w:t>
      </w:r>
      <w:r w:rsidR="002F2D92" w:rsidRPr="00545648">
        <w:rPr>
          <w:szCs w:val="24"/>
        </w:rPr>
        <w:t xml:space="preserve"> řízení </w:t>
      </w:r>
      <w:r w:rsidR="007A43EB" w:rsidRPr="00545648">
        <w:rPr>
          <w:szCs w:val="24"/>
        </w:rPr>
        <w:t>zastav</w:t>
      </w:r>
      <w:r w:rsidR="00A717F1" w:rsidRPr="00545648">
        <w:rPr>
          <w:szCs w:val="24"/>
        </w:rPr>
        <w:t>í z důvodu zpětvzetí návrhu nebo</w:t>
      </w:r>
      <w:r w:rsidR="007A43EB" w:rsidRPr="00545648">
        <w:rPr>
          <w:szCs w:val="24"/>
        </w:rPr>
        <w:t xml:space="preserve"> návrh zamítne, nelze o aplikaci</w:t>
      </w:r>
      <w:r w:rsidR="00B80887" w:rsidRPr="00545648">
        <w:rPr>
          <w:szCs w:val="24"/>
        </w:rPr>
        <w:t xml:space="preserve"> § 62 ZOK</w:t>
      </w:r>
      <w:r w:rsidR="007A43EB" w:rsidRPr="00545648">
        <w:rPr>
          <w:szCs w:val="24"/>
        </w:rPr>
        <w:t xml:space="preserve"> uvažovat.</w:t>
      </w:r>
    </w:p>
    <w:p w:rsidR="00B74EF1" w:rsidRPr="00545648" w:rsidRDefault="00A717F1" w:rsidP="00DA21E4">
      <w:pPr>
        <w:pStyle w:val="1normalnitext"/>
        <w:rPr>
          <w:szCs w:val="24"/>
        </w:rPr>
      </w:pPr>
      <w:r w:rsidRPr="00545648">
        <w:rPr>
          <w:szCs w:val="24"/>
        </w:rPr>
        <w:t>Poj</w:t>
      </w:r>
      <w:r w:rsidR="003A2B88" w:rsidRPr="00545648">
        <w:rPr>
          <w:szCs w:val="24"/>
        </w:rPr>
        <w:t>em</w:t>
      </w:r>
      <w:r w:rsidR="00B74EF1" w:rsidRPr="00545648">
        <w:rPr>
          <w:szCs w:val="24"/>
        </w:rPr>
        <w:t xml:space="preserve"> </w:t>
      </w:r>
      <w:r w:rsidR="00B74EF1" w:rsidRPr="00545648">
        <w:rPr>
          <w:b/>
          <w:szCs w:val="24"/>
        </w:rPr>
        <w:t>úpadek</w:t>
      </w:r>
      <w:r w:rsidR="003A2B88" w:rsidRPr="00545648">
        <w:rPr>
          <w:szCs w:val="24"/>
        </w:rPr>
        <w:t xml:space="preserve"> není</w:t>
      </w:r>
      <w:r w:rsidR="00B74EF1" w:rsidRPr="00545648">
        <w:rPr>
          <w:szCs w:val="24"/>
        </w:rPr>
        <w:t xml:space="preserve"> v</w:t>
      </w:r>
      <w:r w:rsidR="003A2B88" w:rsidRPr="00545648">
        <w:rPr>
          <w:szCs w:val="24"/>
        </w:rPr>
        <w:t xml:space="preserve"> žádném</w:t>
      </w:r>
      <w:r w:rsidR="00B74EF1" w:rsidRPr="00545648">
        <w:rPr>
          <w:szCs w:val="24"/>
        </w:rPr>
        <w:t xml:space="preserve"> čes</w:t>
      </w:r>
      <w:r w:rsidR="003A2B88" w:rsidRPr="00545648">
        <w:rPr>
          <w:szCs w:val="24"/>
        </w:rPr>
        <w:t xml:space="preserve">kém právním předpise </w:t>
      </w:r>
      <w:r w:rsidR="003A2B88" w:rsidRPr="00545648">
        <w:rPr>
          <w:b/>
          <w:szCs w:val="24"/>
        </w:rPr>
        <w:t>výslovně definován</w:t>
      </w:r>
      <w:r w:rsidR="00B74EF1" w:rsidRPr="00545648">
        <w:rPr>
          <w:szCs w:val="24"/>
        </w:rPr>
        <w:t>.</w:t>
      </w:r>
      <w:r w:rsidR="00B74EF1" w:rsidRPr="00545648">
        <w:rPr>
          <w:rStyle w:val="Znakapoznpodarou"/>
          <w:szCs w:val="24"/>
        </w:rPr>
        <w:footnoteReference w:id="37"/>
      </w:r>
      <w:r w:rsidR="00B74EF1" w:rsidRPr="00545648">
        <w:rPr>
          <w:szCs w:val="24"/>
        </w:rPr>
        <w:t xml:space="preserve"> P. Kavan úpadek připodobňuje ke krizovému stavu, který nastává v okamžiku rozpoznání nemožnosti překonat zápornou hospodářkou bilanci, ať již rychlým prodejem toho, co se prodat dá, nebo získáním vyšších příjmů. Jinými slovy</w:t>
      </w:r>
      <w:r w:rsidR="009B5DB7" w:rsidRPr="00545648">
        <w:rPr>
          <w:szCs w:val="24"/>
        </w:rPr>
        <w:t xml:space="preserve"> situaci</w:t>
      </w:r>
      <w:r w:rsidR="00B74EF1" w:rsidRPr="00545648">
        <w:rPr>
          <w:szCs w:val="24"/>
        </w:rPr>
        <w:t xml:space="preserve">, </w:t>
      </w:r>
      <w:r w:rsidRPr="00545648">
        <w:rPr>
          <w:szCs w:val="24"/>
        </w:rPr>
        <w:t>„</w:t>
      </w:r>
      <w:r w:rsidR="00B74EF1" w:rsidRPr="00545648">
        <w:rPr>
          <w:i/>
          <w:szCs w:val="24"/>
        </w:rPr>
        <w:t>kdy dlužník nemá sil ani prostředků k prolomení záporné bilance</w:t>
      </w:r>
      <w:r w:rsidRPr="00545648">
        <w:rPr>
          <w:szCs w:val="24"/>
        </w:rPr>
        <w:t>“</w:t>
      </w:r>
      <w:r w:rsidR="00B74EF1" w:rsidRPr="00545648">
        <w:rPr>
          <w:szCs w:val="24"/>
        </w:rPr>
        <w:t>.</w:t>
      </w:r>
      <w:r w:rsidR="00B74EF1" w:rsidRPr="00545648">
        <w:rPr>
          <w:rStyle w:val="Znakapoznpodarou"/>
          <w:szCs w:val="24"/>
        </w:rPr>
        <w:footnoteReference w:id="38"/>
      </w:r>
      <w:r w:rsidR="00B74EF1" w:rsidRPr="00545648">
        <w:rPr>
          <w:szCs w:val="24"/>
        </w:rPr>
        <w:t xml:space="preserve"> </w:t>
      </w:r>
    </w:p>
    <w:p w:rsidR="001F0052" w:rsidRPr="00545648" w:rsidRDefault="009612DA" w:rsidP="00DA21E4">
      <w:pPr>
        <w:pStyle w:val="1normalnitext"/>
        <w:rPr>
          <w:szCs w:val="24"/>
        </w:rPr>
      </w:pPr>
      <w:r w:rsidRPr="00545648">
        <w:rPr>
          <w:szCs w:val="24"/>
        </w:rPr>
        <w:t>Insolvenční zákon</w:t>
      </w:r>
      <w:r w:rsidR="001F0052" w:rsidRPr="00545648">
        <w:rPr>
          <w:szCs w:val="24"/>
        </w:rPr>
        <w:t xml:space="preserve"> zná </w:t>
      </w:r>
      <w:r w:rsidR="001F0052" w:rsidRPr="00545648">
        <w:rPr>
          <w:b/>
          <w:szCs w:val="24"/>
        </w:rPr>
        <w:t>dvě formy úpadku</w:t>
      </w:r>
      <w:r w:rsidR="001F0052" w:rsidRPr="00545648">
        <w:rPr>
          <w:szCs w:val="24"/>
        </w:rPr>
        <w:t xml:space="preserve">. První je označována jako </w:t>
      </w:r>
      <w:r w:rsidR="001F0052" w:rsidRPr="00545648">
        <w:rPr>
          <w:b/>
          <w:szCs w:val="24"/>
        </w:rPr>
        <w:t>platební neschopnost</w:t>
      </w:r>
      <w:r w:rsidR="005B54A0" w:rsidRPr="00545648">
        <w:rPr>
          <w:szCs w:val="24"/>
        </w:rPr>
        <w:t xml:space="preserve"> (zjevný úpadek)</w:t>
      </w:r>
      <w:r w:rsidR="001F0052" w:rsidRPr="00545648">
        <w:rPr>
          <w:szCs w:val="24"/>
        </w:rPr>
        <w:t xml:space="preserve"> a týká se všech dlužníků. Druhou je </w:t>
      </w:r>
      <w:r w:rsidR="001F0052" w:rsidRPr="00545648">
        <w:rPr>
          <w:b/>
          <w:szCs w:val="24"/>
        </w:rPr>
        <w:t>předlužení</w:t>
      </w:r>
      <w:r w:rsidR="005B54A0" w:rsidRPr="00545648">
        <w:rPr>
          <w:szCs w:val="24"/>
        </w:rPr>
        <w:t xml:space="preserve"> (skrytý úpadek)</w:t>
      </w:r>
      <w:r w:rsidR="001F0052" w:rsidRPr="00545648">
        <w:rPr>
          <w:szCs w:val="24"/>
        </w:rPr>
        <w:t xml:space="preserve">, které dopadá pouze na podnikatele, pro něž je charakteristické, že jsou </w:t>
      </w:r>
      <w:r w:rsidR="007C22DF" w:rsidRPr="00545648">
        <w:rPr>
          <w:szCs w:val="24"/>
        </w:rPr>
        <w:t>„</w:t>
      </w:r>
      <w:r w:rsidR="001F0052" w:rsidRPr="00545648">
        <w:rPr>
          <w:i/>
          <w:szCs w:val="24"/>
        </w:rPr>
        <w:t xml:space="preserve">povinni vést účetnictví nebo daňovou evidenci, která je základním zdrojem informací o úpadku v této </w:t>
      </w:r>
      <w:r w:rsidR="006145E8" w:rsidRPr="00545648">
        <w:rPr>
          <w:i/>
          <w:szCs w:val="24"/>
        </w:rPr>
        <w:t>podobě</w:t>
      </w:r>
      <w:r w:rsidR="007C22DF" w:rsidRPr="00545648">
        <w:rPr>
          <w:i/>
          <w:szCs w:val="24"/>
        </w:rPr>
        <w:t>“</w:t>
      </w:r>
      <w:r w:rsidR="001F0052" w:rsidRPr="00545648">
        <w:rPr>
          <w:szCs w:val="24"/>
        </w:rPr>
        <w:t>.</w:t>
      </w:r>
      <w:r w:rsidR="001F0052" w:rsidRPr="00545648">
        <w:rPr>
          <w:rStyle w:val="Znakapoznpodarou"/>
          <w:szCs w:val="24"/>
        </w:rPr>
        <w:footnoteReference w:id="39"/>
      </w:r>
      <w:r w:rsidR="001F0052" w:rsidRPr="00545648">
        <w:rPr>
          <w:szCs w:val="24"/>
        </w:rPr>
        <w:t xml:space="preserve"> </w:t>
      </w:r>
    </w:p>
    <w:p w:rsidR="002B5EC4" w:rsidRPr="00545648" w:rsidRDefault="001F0052" w:rsidP="00642788">
      <w:pPr>
        <w:pStyle w:val="1normalnitext"/>
        <w:rPr>
          <w:szCs w:val="24"/>
        </w:rPr>
      </w:pPr>
      <w:r w:rsidRPr="00545648">
        <w:rPr>
          <w:szCs w:val="24"/>
        </w:rPr>
        <w:t>Podstata úpadku</w:t>
      </w:r>
      <w:r w:rsidR="005A605F" w:rsidRPr="00545648">
        <w:rPr>
          <w:szCs w:val="24"/>
        </w:rPr>
        <w:t xml:space="preserve"> ve formě předlužení</w:t>
      </w:r>
      <w:r w:rsidR="005A605F" w:rsidRPr="00545648">
        <w:rPr>
          <w:rStyle w:val="Znakapoznpodarou"/>
          <w:szCs w:val="24"/>
        </w:rPr>
        <w:footnoteReference w:id="40"/>
      </w:r>
      <w:r w:rsidR="004E1A28" w:rsidRPr="00545648">
        <w:rPr>
          <w:szCs w:val="24"/>
        </w:rPr>
        <w:t xml:space="preserve"> </w:t>
      </w:r>
      <w:r w:rsidR="005A605F" w:rsidRPr="00545648">
        <w:rPr>
          <w:szCs w:val="24"/>
        </w:rPr>
        <w:t>spočívá</w:t>
      </w:r>
      <w:r w:rsidRPr="00545648">
        <w:rPr>
          <w:szCs w:val="24"/>
        </w:rPr>
        <w:t xml:space="preserve"> v nedostatku majetku dlužníka k placení jeho závazků. Poměření hodnoty </w:t>
      </w:r>
      <w:r w:rsidR="004E1A28" w:rsidRPr="00545648">
        <w:rPr>
          <w:szCs w:val="24"/>
        </w:rPr>
        <w:t xml:space="preserve">dlužníkova majetku oproti výši jeho závazků se v české právní terminologii nazývá </w:t>
      </w:r>
      <w:r w:rsidR="004E1A28" w:rsidRPr="00545648">
        <w:rPr>
          <w:b/>
          <w:szCs w:val="24"/>
        </w:rPr>
        <w:t>testem předlužení</w:t>
      </w:r>
      <w:r w:rsidR="004E1A28" w:rsidRPr="00545648">
        <w:rPr>
          <w:szCs w:val="24"/>
        </w:rPr>
        <w:t>, v zahraničí pak rozvahovým testem (</w:t>
      </w:r>
      <w:r w:rsidR="004E1A28" w:rsidRPr="00545648">
        <w:rPr>
          <w:i/>
          <w:szCs w:val="24"/>
        </w:rPr>
        <w:t>balance sheet test</w:t>
      </w:r>
      <w:r w:rsidR="007F3765" w:rsidRPr="00545648">
        <w:rPr>
          <w:rStyle w:val="Znakapoznpodarou"/>
          <w:szCs w:val="24"/>
        </w:rPr>
        <w:footnoteReference w:id="41"/>
      </w:r>
      <w:r w:rsidR="004E1A28" w:rsidRPr="00545648">
        <w:rPr>
          <w:szCs w:val="24"/>
        </w:rPr>
        <w:t>).</w:t>
      </w:r>
      <w:r w:rsidR="004E1A28" w:rsidRPr="00545648">
        <w:rPr>
          <w:rStyle w:val="Znakapoznpodarou"/>
          <w:szCs w:val="24"/>
        </w:rPr>
        <w:footnoteReference w:id="42"/>
      </w:r>
      <w:r w:rsidR="007D2081" w:rsidRPr="00545648">
        <w:rPr>
          <w:szCs w:val="24"/>
        </w:rPr>
        <w:t xml:space="preserve"> </w:t>
      </w:r>
      <w:r w:rsidR="007C22DF" w:rsidRPr="00545648">
        <w:rPr>
          <w:szCs w:val="24"/>
        </w:rPr>
        <w:t>„</w:t>
      </w:r>
      <w:r w:rsidR="007D2081" w:rsidRPr="00545648">
        <w:rPr>
          <w:i/>
          <w:szCs w:val="24"/>
        </w:rPr>
        <w:t>Předlužení věřitelé nevidí. Věřitel zpravidla nezná celkovou ekonomickou</w:t>
      </w:r>
      <w:r w:rsidR="00527562" w:rsidRPr="00545648">
        <w:rPr>
          <w:i/>
          <w:szCs w:val="24"/>
        </w:rPr>
        <w:t xml:space="preserve"> a majetkovou kondici dlužníka</w:t>
      </w:r>
      <w:r w:rsidR="007C22DF" w:rsidRPr="00545648">
        <w:rPr>
          <w:szCs w:val="24"/>
        </w:rPr>
        <w:t>“</w:t>
      </w:r>
      <w:r w:rsidR="005A605F" w:rsidRPr="00545648">
        <w:rPr>
          <w:rStyle w:val="Znakapoznpodarou"/>
          <w:szCs w:val="24"/>
        </w:rPr>
        <w:footnoteReference w:id="43"/>
      </w:r>
      <w:r w:rsidR="005B54A0" w:rsidRPr="00545648">
        <w:rPr>
          <w:szCs w:val="24"/>
        </w:rPr>
        <w:t xml:space="preserve"> a je pro něj</w:t>
      </w:r>
      <w:r w:rsidR="00F21E24" w:rsidRPr="00545648">
        <w:rPr>
          <w:szCs w:val="24"/>
        </w:rPr>
        <w:t xml:space="preserve"> skrytý</w:t>
      </w:r>
      <w:r w:rsidR="005B54A0" w:rsidRPr="00545648">
        <w:rPr>
          <w:szCs w:val="24"/>
        </w:rPr>
        <w:t xml:space="preserve"> úpadek </w:t>
      </w:r>
      <w:r w:rsidR="00F21E24" w:rsidRPr="00545648">
        <w:rPr>
          <w:szCs w:val="24"/>
        </w:rPr>
        <w:t>těžko zjistitelný</w:t>
      </w:r>
      <w:r w:rsidR="00527562" w:rsidRPr="00545648">
        <w:rPr>
          <w:szCs w:val="24"/>
        </w:rPr>
        <w:t xml:space="preserve">, proto lze o úpadku ve formě předlužení </w:t>
      </w:r>
      <w:r w:rsidR="002314C0" w:rsidRPr="00545648">
        <w:rPr>
          <w:szCs w:val="24"/>
        </w:rPr>
        <w:t>hovořit zejména ve vztahu k </w:t>
      </w:r>
      <w:r w:rsidR="002314C0" w:rsidRPr="00545648">
        <w:rPr>
          <w:b/>
          <w:szCs w:val="24"/>
        </w:rPr>
        <w:t xml:space="preserve">dlužnickým insolvenčním </w:t>
      </w:r>
      <w:r w:rsidR="004C0EEE" w:rsidRPr="00545648">
        <w:rPr>
          <w:b/>
          <w:szCs w:val="24"/>
        </w:rPr>
        <w:t>návrhům</w:t>
      </w:r>
      <w:r w:rsidR="004C0EEE" w:rsidRPr="00545648">
        <w:rPr>
          <w:szCs w:val="24"/>
        </w:rPr>
        <w:t xml:space="preserve"> pro které, jak bylo vysvětleno výše, užití § 62 nepřichází v úvahu.</w:t>
      </w:r>
      <w:r w:rsidR="004C0EEE" w:rsidRPr="00545648">
        <w:rPr>
          <w:rStyle w:val="Znakapoznpodarou"/>
          <w:szCs w:val="24"/>
        </w:rPr>
        <w:footnoteReference w:id="44"/>
      </w:r>
      <w:r w:rsidR="00642788" w:rsidRPr="00545648">
        <w:rPr>
          <w:szCs w:val="24"/>
        </w:rPr>
        <w:t xml:space="preserve"> </w:t>
      </w:r>
    </w:p>
    <w:p w:rsidR="00642788" w:rsidRPr="00545648" w:rsidRDefault="00642788" w:rsidP="00642788">
      <w:pPr>
        <w:pStyle w:val="1normalnitext"/>
        <w:rPr>
          <w:szCs w:val="24"/>
        </w:rPr>
      </w:pPr>
      <w:r w:rsidRPr="00545648">
        <w:rPr>
          <w:szCs w:val="24"/>
        </w:rPr>
        <w:t xml:space="preserve">Uvádí-li tak </w:t>
      </w:r>
      <w:r w:rsidR="00794BC5" w:rsidRPr="00545648">
        <w:rPr>
          <w:szCs w:val="24"/>
        </w:rPr>
        <w:t>zkoumané</w:t>
      </w:r>
      <w:r w:rsidR="00A34DF2" w:rsidRPr="00545648">
        <w:rPr>
          <w:szCs w:val="24"/>
        </w:rPr>
        <w:t xml:space="preserve"> ustanovení jako jednu z podmínek aplikace</w:t>
      </w:r>
      <w:r w:rsidRPr="00545648">
        <w:rPr>
          <w:szCs w:val="24"/>
        </w:rPr>
        <w:t xml:space="preserve"> rozhodnutí soudu o úpadku</w:t>
      </w:r>
      <w:r w:rsidR="00CA0C71">
        <w:rPr>
          <w:szCs w:val="24"/>
        </w:rPr>
        <w:t>,</w:t>
      </w:r>
      <w:r w:rsidRPr="00545648">
        <w:rPr>
          <w:szCs w:val="24"/>
        </w:rPr>
        <w:t xml:space="preserve"> bude se v naprosté většině případů jednat o úpadek v podobě platební neschopnosti dlužníka.</w:t>
      </w:r>
      <w:r w:rsidR="00FF6BED" w:rsidRPr="00545648">
        <w:rPr>
          <w:szCs w:val="24"/>
        </w:rPr>
        <w:t xml:space="preserve"> V platební neschopnosti je dlužník tehdy</w:t>
      </w:r>
      <w:r w:rsidR="00A34DF2" w:rsidRPr="00545648">
        <w:rPr>
          <w:szCs w:val="24"/>
        </w:rPr>
        <w:t>,</w:t>
      </w:r>
      <w:r w:rsidR="00FF6BED" w:rsidRPr="00545648">
        <w:rPr>
          <w:rStyle w:val="Znakapoznpodarou"/>
          <w:szCs w:val="24"/>
        </w:rPr>
        <w:footnoteReference w:id="45"/>
      </w:r>
      <w:r w:rsidR="00FF6BED" w:rsidRPr="00545648">
        <w:rPr>
          <w:szCs w:val="24"/>
        </w:rPr>
        <w:t xml:space="preserve"> </w:t>
      </w:r>
      <w:r w:rsidR="00A34DF2" w:rsidRPr="00545648">
        <w:rPr>
          <w:szCs w:val="24"/>
        </w:rPr>
        <w:t>má-li více věřitelů a</w:t>
      </w:r>
      <w:r w:rsidR="007C615D" w:rsidRPr="00545648">
        <w:rPr>
          <w:szCs w:val="24"/>
        </w:rPr>
        <w:t xml:space="preserve"> má-li peněžité </w:t>
      </w:r>
      <w:r w:rsidR="00FF6BED" w:rsidRPr="00545648">
        <w:rPr>
          <w:szCs w:val="24"/>
        </w:rPr>
        <w:t>závazky po dobu del</w:t>
      </w:r>
      <w:r w:rsidR="007C615D" w:rsidRPr="00545648">
        <w:rPr>
          <w:szCs w:val="24"/>
        </w:rPr>
        <w:t xml:space="preserve">ší 30 dnů po lhůtě splatnosti a </w:t>
      </w:r>
      <w:r w:rsidR="00A34DF2" w:rsidRPr="00545648">
        <w:rPr>
          <w:szCs w:val="24"/>
        </w:rPr>
        <w:t>současně není</w:t>
      </w:r>
      <w:r w:rsidR="00FF6BED" w:rsidRPr="00545648">
        <w:rPr>
          <w:szCs w:val="24"/>
        </w:rPr>
        <w:t xml:space="preserve"> schopen tyto (peněžité) závazky plnit (kumulativní podmínky).</w:t>
      </w:r>
      <w:r w:rsidR="007C615D" w:rsidRPr="00545648">
        <w:rPr>
          <w:szCs w:val="24"/>
        </w:rPr>
        <w:t xml:space="preserve"> Prvé dvě podmínky (pluralita </w:t>
      </w:r>
      <w:hyperlink r:id="rId13" w:history="1">
        <w:r w:rsidR="00FF6BED" w:rsidRPr="00545648">
          <w:rPr>
            <w:szCs w:val="24"/>
          </w:rPr>
          <w:t>věřitelů</w:t>
        </w:r>
      </w:hyperlink>
      <w:r w:rsidR="007C615D" w:rsidRPr="00545648">
        <w:rPr>
          <w:szCs w:val="24"/>
        </w:rPr>
        <w:t xml:space="preserve"> a </w:t>
      </w:r>
      <w:r w:rsidR="00FF6BED" w:rsidRPr="00545648">
        <w:rPr>
          <w:szCs w:val="24"/>
        </w:rPr>
        <w:t>splatné závazky) jsou kategorií objektivní, zatímco poslední podmínka (neschopnost plnit) je kategorií subjektivní</w:t>
      </w:r>
      <w:r w:rsidR="00F461A4" w:rsidRPr="00545648">
        <w:rPr>
          <w:szCs w:val="24"/>
        </w:rPr>
        <w:t>.</w:t>
      </w:r>
      <w:r w:rsidR="009C193C" w:rsidRPr="00545648">
        <w:rPr>
          <w:rStyle w:val="Znakapoznpodarou"/>
          <w:szCs w:val="24"/>
        </w:rPr>
        <w:footnoteReference w:id="46"/>
      </w:r>
      <w:r w:rsidR="00FF6BED" w:rsidRPr="00545648">
        <w:rPr>
          <w:szCs w:val="24"/>
        </w:rPr>
        <w:t xml:space="preserve"> Na splnění této subjektivní kategorie lze usuzovat zejména na základě vyvratitelné domněnky</w:t>
      </w:r>
      <w:r w:rsidR="007C615D" w:rsidRPr="00545648">
        <w:rPr>
          <w:szCs w:val="24"/>
        </w:rPr>
        <w:t xml:space="preserve"> tehdy, zastavil-li </w:t>
      </w:r>
      <w:hyperlink r:id="rId14" w:history="1">
        <w:r w:rsidR="00FF6BED" w:rsidRPr="00545648">
          <w:rPr>
            <w:szCs w:val="24"/>
          </w:rPr>
          <w:t>dlužník</w:t>
        </w:r>
      </w:hyperlink>
      <w:r w:rsidR="007C615D" w:rsidRPr="00545648">
        <w:rPr>
          <w:szCs w:val="24"/>
        </w:rPr>
        <w:t xml:space="preserve"> </w:t>
      </w:r>
      <w:r w:rsidR="00FF6BED" w:rsidRPr="00545648">
        <w:rPr>
          <w:szCs w:val="24"/>
        </w:rPr>
        <w:t>platby podstatné části svých peněžitých závazků, nebo je neplní po dobu delší 3 měsíců</w:t>
      </w:r>
      <w:r w:rsidR="007C615D" w:rsidRPr="00545648">
        <w:rPr>
          <w:szCs w:val="24"/>
        </w:rPr>
        <w:t xml:space="preserve"> po lhůtě splatnosti, nebo není možné </w:t>
      </w:r>
      <w:r w:rsidR="00FF6BED" w:rsidRPr="00545648">
        <w:rPr>
          <w:szCs w:val="24"/>
        </w:rPr>
        <w:t>dosáhnout uspokojení ně</w:t>
      </w:r>
      <w:r w:rsidR="007C615D" w:rsidRPr="00545648">
        <w:rPr>
          <w:szCs w:val="24"/>
        </w:rPr>
        <w:t xml:space="preserve">které ze splatných peněžitých </w:t>
      </w:r>
      <w:hyperlink r:id="rId15" w:history="1">
        <w:r w:rsidR="00FF6BED" w:rsidRPr="00545648">
          <w:rPr>
            <w:szCs w:val="24"/>
          </w:rPr>
          <w:t>pohledávek</w:t>
        </w:r>
      </w:hyperlink>
      <w:r w:rsidR="007C615D" w:rsidRPr="00545648">
        <w:rPr>
          <w:szCs w:val="24"/>
        </w:rPr>
        <w:t xml:space="preserve"> vůči </w:t>
      </w:r>
      <w:hyperlink r:id="rId16" w:history="1">
        <w:r w:rsidR="00FF6BED" w:rsidRPr="00545648">
          <w:rPr>
            <w:szCs w:val="24"/>
          </w:rPr>
          <w:t>dlužníku</w:t>
        </w:r>
      </w:hyperlink>
      <w:r w:rsidR="007C615D" w:rsidRPr="00545648">
        <w:rPr>
          <w:szCs w:val="24"/>
        </w:rPr>
        <w:t xml:space="preserve"> </w:t>
      </w:r>
      <w:r w:rsidR="00FF6BED" w:rsidRPr="00545648">
        <w:rPr>
          <w:szCs w:val="24"/>
        </w:rPr>
        <w:t>výkonem rozhodnutí n</w:t>
      </w:r>
      <w:r w:rsidR="00A34DF2" w:rsidRPr="00545648">
        <w:rPr>
          <w:szCs w:val="24"/>
        </w:rPr>
        <w:t>ebo exekucí. Neschopnost splnit peněžité závazky</w:t>
      </w:r>
      <w:r w:rsidR="00FF6BED" w:rsidRPr="00545648">
        <w:rPr>
          <w:szCs w:val="24"/>
        </w:rPr>
        <w:t xml:space="preserve"> lze</w:t>
      </w:r>
      <w:r w:rsidR="00A34DF2" w:rsidRPr="00545648">
        <w:rPr>
          <w:szCs w:val="24"/>
        </w:rPr>
        <w:t xml:space="preserve"> též</w:t>
      </w:r>
      <w:r w:rsidR="00FF6BED" w:rsidRPr="00545648">
        <w:rPr>
          <w:szCs w:val="24"/>
        </w:rPr>
        <w:t xml:space="preserve"> dovodit ze zákonné fikce</w:t>
      </w:r>
      <w:r w:rsidR="007C615D" w:rsidRPr="00545648">
        <w:rPr>
          <w:szCs w:val="24"/>
        </w:rPr>
        <w:t xml:space="preserve"> tehdy, pokud </w:t>
      </w:r>
      <w:hyperlink r:id="rId17" w:history="1">
        <w:r w:rsidR="00FF6BED" w:rsidRPr="00545648">
          <w:rPr>
            <w:szCs w:val="24"/>
          </w:rPr>
          <w:t>dlužník</w:t>
        </w:r>
      </w:hyperlink>
      <w:r w:rsidR="007C615D" w:rsidRPr="00545648">
        <w:rPr>
          <w:szCs w:val="24"/>
        </w:rPr>
        <w:t xml:space="preserve"> </w:t>
      </w:r>
      <w:r w:rsidR="00FF6BED" w:rsidRPr="00545648">
        <w:rPr>
          <w:szCs w:val="24"/>
        </w:rPr>
        <w:t>nesplnil povinn</w:t>
      </w:r>
      <w:r w:rsidR="007C615D" w:rsidRPr="00545648">
        <w:rPr>
          <w:szCs w:val="24"/>
        </w:rPr>
        <w:t xml:space="preserve">ost předložit seznamy uvedené v § </w:t>
      </w:r>
      <w:hyperlink r:id="rId18" w:history="1">
        <w:r w:rsidR="00FF6BED" w:rsidRPr="00545648">
          <w:rPr>
            <w:szCs w:val="24"/>
          </w:rPr>
          <w:t>104</w:t>
        </w:r>
      </w:hyperlink>
      <w:r w:rsidR="007C615D" w:rsidRPr="00545648">
        <w:rPr>
          <w:szCs w:val="24"/>
        </w:rPr>
        <w:t xml:space="preserve"> odst. 1 </w:t>
      </w:r>
      <w:hyperlink r:id="rId19" w:history="1">
        <w:r w:rsidR="00FF6BED" w:rsidRPr="00545648">
          <w:rPr>
            <w:szCs w:val="24"/>
          </w:rPr>
          <w:t>InsZ</w:t>
        </w:r>
      </w:hyperlink>
      <w:r w:rsidR="00FF6BED" w:rsidRPr="00545648">
        <w:rPr>
          <w:szCs w:val="24"/>
        </w:rPr>
        <w:t>, kterou mu uložil insolvenční soud.</w:t>
      </w:r>
      <w:r w:rsidR="00AD10ED" w:rsidRPr="00545648">
        <w:rPr>
          <w:rStyle w:val="Znakapoznpodarou"/>
          <w:szCs w:val="24"/>
        </w:rPr>
        <w:footnoteReference w:id="47"/>
      </w:r>
      <w:r w:rsidR="00F461A4" w:rsidRPr="00545648">
        <w:rPr>
          <w:szCs w:val="24"/>
        </w:rPr>
        <w:t xml:space="preserve"> </w:t>
      </w:r>
    </w:p>
    <w:p w:rsidR="00BE15F1" w:rsidRPr="00545648" w:rsidRDefault="00DF2230" w:rsidP="004306CE">
      <w:pPr>
        <w:pStyle w:val="1normalnitext"/>
        <w:rPr>
          <w:szCs w:val="24"/>
        </w:rPr>
      </w:pPr>
      <w:r w:rsidRPr="00545648">
        <w:rPr>
          <w:szCs w:val="24"/>
        </w:rPr>
        <w:t xml:space="preserve">Pro úplnost zbývá vyjasnit pojem </w:t>
      </w:r>
      <w:r w:rsidRPr="00545648">
        <w:rPr>
          <w:b/>
          <w:szCs w:val="24"/>
        </w:rPr>
        <w:t>hrozícíh</w:t>
      </w:r>
      <w:r w:rsidR="000D64C7" w:rsidRPr="00545648">
        <w:rPr>
          <w:b/>
          <w:szCs w:val="24"/>
        </w:rPr>
        <w:t>o úpadku</w:t>
      </w:r>
      <w:r w:rsidR="00A34DF2" w:rsidRPr="00545648">
        <w:rPr>
          <w:b/>
          <w:szCs w:val="24"/>
        </w:rPr>
        <w:t>,</w:t>
      </w:r>
      <w:r w:rsidR="00033C14" w:rsidRPr="00545648">
        <w:rPr>
          <w:rStyle w:val="Znakapoznpodarou"/>
          <w:szCs w:val="24"/>
        </w:rPr>
        <w:footnoteReference w:id="48"/>
      </w:r>
      <w:r w:rsidR="000D64C7" w:rsidRPr="00545648">
        <w:rPr>
          <w:szCs w:val="24"/>
        </w:rPr>
        <w:t xml:space="preserve"> který</w:t>
      </w:r>
      <w:r w:rsidR="00C63849" w:rsidRPr="00545648">
        <w:rPr>
          <w:szCs w:val="24"/>
        </w:rPr>
        <w:t xml:space="preserve"> někdy</w:t>
      </w:r>
      <w:r w:rsidR="000D64C7" w:rsidRPr="00545648">
        <w:rPr>
          <w:szCs w:val="24"/>
        </w:rPr>
        <w:t xml:space="preserve"> bývá označován </w:t>
      </w:r>
      <w:r w:rsidRPr="00545648">
        <w:rPr>
          <w:szCs w:val="24"/>
        </w:rPr>
        <w:t>jako třetí forma úpadku</w:t>
      </w:r>
      <w:r w:rsidR="000D64C7" w:rsidRPr="00545648">
        <w:rPr>
          <w:szCs w:val="24"/>
        </w:rPr>
        <w:t>.</w:t>
      </w:r>
      <w:r w:rsidR="00B33FD9" w:rsidRPr="00545648">
        <w:rPr>
          <w:szCs w:val="24"/>
        </w:rPr>
        <w:t xml:space="preserve"> </w:t>
      </w:r>
      <w:r w:rsidR="00047337" w:rsidRPr="00545648">
        <w:rPr>
          <w:szCs w:val="24"/>
        </w:rPr>
        <w:t>O hrozící úpadek jde tehdy, lze-li se zřetelem ke všem okolnostem důvodně předpokládat, že dlužník nebude schopen řádně a včas splnit podstatnou část svých peněžitých závazků.</w:t>
      </w:r>
      <w:r w:rsidR="00047337" w:rsidRPr="00545648">
        <w:rPr>
          <w:rStyle w:val="Znakapoznpodarou"/>
          <w:szCs w:val="24"/>
        </w:rPr>
        <w:footnoteReference w:id="49"/>
      </w:r>
      <w:r w:rsidR="00047337" w:rsidRPr="00545648">
        <w:rPr>
          <w:szCs w:val="24"/>
        </w:rPr>
        <w:t xml:space="preserve"> V</w:t>
      </w:r>
      <w:r w:rsidR="00033C14" w:rsidRPr="00545648">
        <w:rPr>
          <w:szCs w:val="24"/>
        </w:rPr>
        <w:t>ětšinově</w:t>
      </w:r>
      <w:r w:rsidR="00EE6AFF" w:rsidRPr="00545648">
        <w:rPr>
          <w:rStyle w:val="Znakapoznpodarou"/>
          <w:szCs w:val="24"/>
        </w:rPr>
        <w:footnoteReference w:id="50"/>
      </w:r>
      <w:r w:rsidR="00033C14" w:rsidRPr="00545648">
        <w:rPr>
          <w:szCs w:val="24"/>
        </w:rPr>
        <w:t xml:space="preserve"> je zastáván názor</w:t>
      </w:r>
      <w:r w:rsidR="00047337" w:rsidRPr="00545648">
        <w:rPr>
          <w:szCs w:val="24"/>
        </w:rPr>
        <w:t xml:space="preserve">, že hrozící </w:t>
      </w:r>
      <w:hyperlink r:id="rId20" w:history="1">
        <w:r w:rsidR="00047337" w:rsidRPr="00545648">
          <w:rPr>
            <w:szCs w:val="24"/>
          </w:rPr>
          <w:t>úpadek</w:t>
        </w:r>
      </w:hyperlink>
      <w:r w:rsidR="00047337" w:rsidRPr="00545648">
        <w:rPr>
          <w:szCs w:val="24"/>
        </w:rPr>
        <w:t xml:space="preserve"> je toliko podskupinou </w:t>
      </w:r>
      <w:hyperlink r:id="rId21" w:history="1">
        <w:r w:rsidR="00047337" w:rsidRPr="00545648">
          <w:rPr>
            <w:szCs w:val="24"/>
          </w:rPr>
          <w:t>úpadku</w:t>
        </w:r>
      </w:hyperlink>
      <w:r w:rsidR="00047337" w:rsidRPr="00545648">
        <w:rPr>
          <w:szCs w:val="24"/>
        </w:rPr>
        <w:t xml:space="preserve"> ve formě platební neschopnosti</w:t>
      </w:r>
      <w:r w:rsidR="00033C14" w:rsidRPr="00545648">
        <w:rPr>
          <w:szCs w:val="24"/>
        </w:rPr>
        <w:t xml:space="preserve"> – nedospělý </w:t>
      </w:r>
      <w:hyperlink r:id="rId22" w:history="1">
        <w:r w:rsidR="00033C14" w:rsidRPr="00545648">
          <w:rPr>
            <w:szCs w:val="24"/>
          </w:rPr>
          <w:t>úpadek</w:t>
        </w:r>
      </w:hyperlink>
      <w:r w:rsidR="00033C14" w:rsidRPr="00545648">
        <w:rPr>
          <w:szCs w:val="24"/>
        </w:rPr>
        <w:t>, jehož dospělost nastane v okamžiku, kdy již dojde k dlužníkově neschopnosti splni</w:t>
      </w:r>
      <w:r w:rsidR="004306CE" w:rsidRPr="00545648">
        <w:rPr>
          <w:szCs w:val="24"/>
        </w:rPr>
        <w:t>t své peněžité závazky vůči více</w:t>
      </w:r>
      <w:r w:rsidR="00033C14" w:rsidRPr="00545648">
        <w:rPr>
          <w:szCs w:val="24"/>
        </w:rPr>
        <w:t xml:space="preserve"> věřitelům, které jsou po splatnosti déle než 30 dnů.</w:t>
      </w:r>
      <w:r w:rsidR="00033C14" w:rsidRPr="00545648">
        <w:rPr>
          <w:rStyle w:val="Znakapoznpodarou"/>
          <w:szCs w:val="24"/>
        </w:rPr>
        <w:footnoteReference w:id="51"/>
      </w:r>
      <w:r w:rsidR="00033C14" w:rsidRPr="00545648">
        <w:rPr>
          <w:szCs w:val="24"/>
        </w:rPr>
        <w:t xml:space="preserve"> </w:t>
      </w:r>
      <w:r w:rsidR="000400CB" w:rsidRPr="00545648">
        <w:rPr>
          <w:szCs w:val="24"/>
        </w:rPr>
        <w:t xml:space="preserve">Ukazatele signalizující hrozící úpadek je schopen odhalit zpravidla </w:t>
      </w:r>
      <w:r w:rsidR="007145DE" w:rsidRPr="00545648">
        <w:rPr>
          <w:szCs w:val="24"/>
        </w:rPr>
        <w:t>jen</w:t>
      </w:r>
      <w:r w:rsidR="000400CB" w:rsidRPr="00545648">
        <w:rPr>
          <w:szCs w:val="24"/>
        </w:rPr>
        <w:t xml:space="preserve"> dlužník</w:t>
      </w:r>
      <w:r w:rsidR="004306CE" w:rsidRPr="00545648">
        <w:rPr>
          <w:szCs w:val="24"/>
        </w:rPr>
        <w:t>, proto je také</w:t>
      </w:r>
      <w:r w:rsidR="009E3A33" w:rsidRPr="00545648">
        <w:rPr>
          <w:szCs w:val="24"/>
        </w:rPr>
        <w:t xml:space="preserve"> pouze on</w:t>
      </w:r>
      <w:r w:rsidR="004306CE" w:rsidRPr="00545648">
        <w:rPr>
          <w:szCs w:val="24"/>
        </w:rPr>
        <w:t xml:space="preserve"> aktivně legitimován k podání insolvenčního návrhu</w:t>
      </w:r>
      <w:r w:rsidR="000400CB" w:rsidRPr="00545648">
        <w:rPr>
          <w:szCs w:val="24"/>
        </w:rPr>
        <w:t>.</w:t>
      </w:r>
      <w:r w:rsidR="004306CE" w:rsidRPr="00545648">
        <w:rPr>
          <w:szCs w:val="24"/>
        </w:rPr>
        <w:t xml:space="preserve"> </w:t>
      </w:r>
      <w:r w:rsidR="00B33FD9" w:rsidRPr="00545648">
        <w:rPr>
          <w:szCs w:val="24"/>
        </w:rPr>
        <w:t>P</w:t>
      </w:r>
      <w:r w:rsidR="000D64C7" w:rsidRPr="00545648">
        <w:rPr>
          <w:szCs w:val="24"/>
        </w:rPr>
        <w:t>ro účely</w:t>
      </w:r>
      <w:r w:rsidR="00B33FD9" w:rsidRPr="00545648">
        <w:rPr>
          <w:szCs w:val="24"/>
        </w:rPr>
        <w:t xml:space="preserve"> </w:t>
      </w:r>
      <w:r w:rsidR="000D64C7" w:rsidRPr="00545648">
        <w:rPr>
          <w:szCs w:val="24"/>
        </w:rPr>
        <w:t>zkoumané objektivní podmínky</w:t>
      </w:r>
      <w:r w:rsidR="00A11B2F" w:rsidRPr="00545648">
        <w:rPr>
          <w:szCs w:val="24"/>
        </w:rPr>
        <w:t xml:space="preserve"> sice</w:t>
      </w:r>
      <w:r w:rsidR="00047337" w:rsidRPr="00545648">
        <w:rPr>
          <w:szCs w:val="24"/>
        </w:rPr>
        <w:t xml:space="preserve"> hrozící úpadek</w:t>
      </w:r>
      <w:r w:rsidR="000D64C7" w:rsidRPr="00545648">
        <w:rPr>
          <w:szCs w:val="24"/>
        </w:rPr>
        <w:t xml:space="preserve"> nepožívá důležitosti,</w:t>
      </w:r>
      <w:r w:rsidR="00D25F92" w:rsidRPr="00545648">
        <w:rPr>
          <w:szCs w:val="24"/>
        </w:rPr>
        <w:t xml:space="preserve"> protože je</w:t>
      </w:r>
      <w:r w:rsidR="00047337" w:rsidRPr="00545648">
        <w:rPr>
          <w:szCs w:val="24"/>
        </w:rPr>
        <w:t xml:space="preserve"> s ním spojen</w:t>
      </w:r>
      <w:r w:rsidR="0031439B" w:rsidRPr="00545648">
        <w:rPr>
          <w:szCs w:val="24"/>
        </w:rPr>
        <w:t xml:space="preserve"> jen</w:t>
      </w:r>
      <w:r w:rsidR="00047337" w:rsidRPr="00545648">
        <w:rPr>
          <w:szCs w:val="24"/>
        </w:rPr>
        <w:t xml:space="preserve"> dlužnický</w:t>
      </w:r>
      <w:r w:rsidR="00036F48" w:rsidRPr="00545648">
        <w:rPr>
          <w:szCs w:val="24"/>
        </w:rPr>
        <w:t xml:space="preserve"> insolvenční</w:t>
      </w:r>
      <w:r w:rsidR="00D25F92" w:rsidRPr="00545648">
        <w:rPr>
          <w:szCs w:val="24"/>
        </w:rPr>
        <w:t xml:space="preserve"> </w:t>
      </w:r>
      <w:r w:rsidR="00047337" w:rsidRPr="00545648">
        <w:rPr>
          <w:szCs w:val="24"/>
        </w:rPr>
        <w:t>návrh</w:t>
      </w:r>
      <w:r w:rsidR="00D25F92" w:rsidRPr="00545648">
        <w:rPr>
          <w:szCs w:val="24"/>
        </w:rPr>
        <w:t>,</w:t>
      </w:r>
      <w:r w:rsidR="000D64C7" w:rsidRPr="00545648">
        <w:rPr>
          <w:szCs w:val="24"/>
        </w:rPr>
        <w:t xml:space="preserve"> </w:t>
      </w:r>
      <w:r w:rsidR="00D079C5" w:rsidRPr="00545648">
        <w:rPr>
          <w:szCs w:val="24"/>
        </w:rPr>
        <w:t>ale</w:t>
      </w:r>
      <w:r w:rsidR="00047337" w:rsidRPr="00545648">
        <w:rPr>
          <w:szCs w:val="24"/>
        </w:rPr>
        <w:t xml:space="preserve"> ve vztahu k vydání prospěchu </w:t>
      </w:r>
      <w:r w:rsidR="0031439B" w:rsidRPr="00545648">
        <w:rPr>
          <w:szCs w:val="24"/>
        </w:rPr>
        <w:t xml:space="preserve">bude </w:t>
      </w:r>
      <w:r w:rsidR="00D079C5" w:rsidRPr="00545648">
        <w:rPr>
          <w:szCs w:val="24"/>
        </w:rPr>
        <w:t>vědo</w:t>
      </w:r>
      <w:r w:rsidR="00047337" w:rsidRPr="00545648">
        <w:rPr>
          <w:szCs w:val="24"/>
        </w:rPr>
        <w:t>most člena orgánu o hrozícím úpadku</w:t>
      </w:r>
      <w:r w:rsidR="0031439B" w:rsidRPr="00545648">
        <w:rPr>
          <w:szCs w:val="24"/>
        </w:rPr>
        <w:t xml:space="preserve"> přesto významná</w:t>
      </w:r>
      <w:r w:rsidR="00047337" w:rsidRPr="00545648">
        <w:rPr>
          <w:szCs w:val="24"/>
        </w:rPr>
        <w:t>. Více k tomu v</w:t>
      </w:r>
      <w:r w:rsidR="003B71E3" w:rsidRPr="00545648">
        <w:rPr>
          <w:szCs w:val="24"/>
        </w:rPr>
        <w:t xml:space="preserve"> kapitole </w:t>
      </w:r>
      <w:r w:rsidR="00047337" w:rsidRPr="00545648">
        <w:rPr>
          <w:szCs w:val="24"/>
        </w:rPr>
        <w:fldChar w:fldCharType="begin"/>
      </w:r>
      <w:r w:rsidR="00047337" w:rsidRPr="00545648">
        <w:rPr>
          <w:szCs w:val="24"/>
        </w:rPr>
        <w:instrText xml:space="preserve"> REF _Ref389306937 \r \h </w:instrText>
      </w:r>
      <w:r w:rsidR="001726BA" w:rsidRPr="00545648">
        <w:rPr>
          <w:szCs w:val="24"/>
        </w:rPr>
        <w:instrText xml:space="preserve"> \* MERGEFORMAT </w:instrText>
      </w:r>
      <w:r w:rsidR="00047337" w:rsidRPr="00545648">
        <w:rPr>
          <w:szCs w:val="24"/>
        </w:rPr>
      </w:r>
      <w:r w:rsidR="00047337" w:rsidRPr="00545648">
        <w:rPr>
          <w:szCs w:val="24"/>
        </w:rPr>
        <w:fldChar w:fldCharType="separate"/>
      </w:r>
      <w:r w:rsidR="007C54AB">
        <w:rPr>
          <w:szCs w:val="24"/>
        </w:rPr>
        <w:t>4.3</w:t>
      </w:r>
      <w:r w:rsidR="00047337" w:rsidRPr="00545648">
        <w:rPr>
          <w:szCs w:val="24"/>
        </w:rPr>
        <w:fldChar w:fldCharType="end"/>
      </w:r>
      <w:r w:rsidR="000D64C7" w:rsidRPr="00545648">
        <w:rPr>
          <w:szCs w:val="24"/>
        </w:rPr>
        <w:t>.</w:t>
      </w:r>
      <w:r w:rsidR="003B71E3" w:rsidRPr="00545648">
        <w:rPr>
          <w:szCs w:val="24"/>
        </w:rPr>
        <w:t xml:space="preserve"> </w:t>
      </w:r>
      <w:r w:rsidR="00047337" w:rsidRPr="00545648">
        <w:rPr>
          <w:szCs w:val="24"/>
        </w:rPr>
        <w:t xml:space="preserve"> </w:t>
      </w:r>
      <w:r w:rsidR="00237E45" w:rsidRPr="00545648">
        <w:rPr>
          <w:szCs w:val="24"/>
        </w:rPr>
        <w:t xml:space="preserve"> </w:t>
      </w:r>
      <w:r w:rsidR="000D64C7" w:rsidRPr="00545648">
        <w:rPr>
          <w:szCs w:val="24"/>
        </w:rPr>
        <w:t xml:space="preserve">  </w:t>
      </w:r>
    </w:p>
    <w:p w:rsidR="00F461A4" w:rsidRPr="00545648" w:rsidRDefault="000948BF" w:rsidP="00642788">
      <w:pPr>
        <w:pStyle w:val="1normalnitext"/>
        <w:rPr>
          <w:szCs w:val="24"/>
        </w:rPr>
      </w:pPr>
      <w:r w:rsidRPr="00545648">
        <w:rPr>
          <w:szCs w:val="24"/>
        </w:rPr>
        <w:t xml:space="preserve">Pro účely </w:t>
      </w:r>
      <w:r w:rsidR="00D04F35" w:rsidRPr="00545648">
        <w:rPr>
          <w:szCs w:val="24"/>
        </w:rPr>
        <w:t>§ 62 ZOK</w:t>
      </w:r>
      <w:r w:rsidR="00847308" w:rsidRPr="00545648">
        <w:rPr>
          <w:szCs w:val="24"/>
        </w:rPr>
        <w:t xml:space="preserve"> je podstatná právní moc usnesení</w:t>
      </w:r>
      <w:r w:rsidRPr="00545648">
        <w:rPr>
          <w:szCs w:val="24"/>
        </w:rPr>
        <w:t xml:space="preserve"> o úpadku. </w:t>
      </w:r>
      <w:r w:rsidR="007D4034" w:rsidRPr="00545648">
        <w:rPr>
          <w:szCs w:val="24"/>
        </w:rPr>
        <w:t>Účinky rozhodnutí o úpadku nastávají jeho doručením. Pro doručení usnesení o </w:t>
      </w:r>
      <w:bookmarkStart w:id="44" w:name="highlightHit_4"/>
      <w:bookmarkEnd w:id="44"/>
      <w:r w:rsidR="007D4034" w:rsidRPr="00545648">
        <w:rPr>
          <w:szCs w:val="24"/>
        </w:rPr>
        <w:t>úpadku platí obecně zakotvená pravidla pro doručování soudních rozhodnutí v insolvenčním řízení. Insolvenční soud tedy nejprve provede doručení vyhláškou</w:t>
      </w:r>
      <w:r w:rsidR="007D4034" w:rsidRPr="00545648">
        <w:rPr>
          <w:rStyle w:val="Znakapoznpodarou"/>
          <w:szCs w:val="24"/>
        </w:rPr>
        <w:footnoteReference w:id="52"/>
      </w:r>
      <w:r w:rsidR="007D4034" w:rsidRPr="00545648">
        <w:rPr>
          <w:szCs w:val="24"/>
        </w:rPr>
        <w:t xml:space="preserve"> – vyvěsí usnesení (popř. jeho vhodně zkrácené znění) na své úřední desce a současně celé usnesení zveřejní v insolvenčním rejstříku. Zveřejněním usnesení v insolvenčním rejstříku se považuje za doručené a nastávají jeho účinky.</w:t>
      </w:r>
      <w:r w:rsidR="00277672" w:rsidRPr="00545648">
        <w:rPr>
          <w:rStyle w:val="Znakapoznpodarou"/>
          <w:szCs w:val="24"/>
        </w:rPr>
        <w:footnoteReference w:id="53"/>
      </w:r>
      <w:r w:rsidR="00847308" w:rsidRPr="00545648">
        <w:rPr>
          <w:szCs w:val="24"/>
        </w:rPr>
        <w:t xml:space="preserve"> Okamžikem zveřejnění nabyde usnesení také právní moci</w:t>
      </w:r>
      <w:r w:rsidR="00BC5A21" w:rsidRPr="00545648">
        <w:rPr>
          <w:szCs w:val="24"/>
        </w:rPr>
        <w:t>,</w:t>
      </w:r>
      <w:r w:rsidR="00847308" w:rsidRPr="00545648">
        <w:rPr>
          <w:szCs w:val="24"/>
        </w:rPr>
        <w:t xml:space="preserve"> pokud se týče dlužnických insolvenčních návrhů. V případech</w:t>
      </w:r>
      <w:r w:rsidR="00E401CD" w:rsidRPr="00545648">
        <w:rPr>
          <w:szCs w:val="24"/>
        </w:rPr>
        <w:t xml:space="preserve"> insolve</w:t>
      </w:r>
      <w:r w:rsidR="00847308" w:rsidRPr="00545648">
        <w:rPr>
          <w:szCs w:val="24"/>
        </w:rPr>
        <w:t>nčního návrhu podaného věřitelem</w:t>
      </w:r>
      <w:r w:rsidR="0031439B" w:rsidRPr="00545648">
        <w:rPr>
          <w:szCs w:val="24"/>
        </w:rPr>
        <w:t>, proti kterým se může dlužník odvolat,</w:t>
      </w:r>
      <w:r w:rsidR="00847308" w:rsidRPr="00545648">
        <w:rPr>
          <w:szCs w:val="24"/>
        </w:rPr>
        <w:t xml:space="preserve"> začne</w:t>
      </w:r>
      <w:r w:rsidR="00CA0C71">
        <w:rPr>
          <w:szCs w:val="24"/>
        </w:rPr>
        <w:t xml:space="preserve"> </w:t>
      </w:r>
      <w:r w:rsidR="00CA0C71" w:rsidRPr="00545648">
        <w:rPr>
          <w:szCs w:val="24"/>
        </w:rPr>
        <w:t>plynout dlužníkovi</w:t>
      </w:r>
      <w:r w:rsidR="00847308" w:rsidRPr="00545648">
        <w:rPr>
          <w:szCs w:val="24"/>
        </w:rPr>
        <w:t xml:space="preserve"> doručením</w:t>
      </w:r>
      <w:r w:rsidR="0031439B" w:rsidRPr="00545648">
        <w:rPr>
          <w:szCs w:val="24"/>
        </w:rPr>
        <w:t xml:space="preserve"> do vlastních rukou</w:t>
      </w:r>
      <w:r w:rsidR="0031439B" w:rsidRPr="00545648">
        <w:rPr>
          <w:rStyle w:val="Znakapoznpodarou"/>
          <w:szCs w:val="24"/>
        </w:rPr>
        <w:footnoteReference w:id="54"/>
      </w:r>
      <w:r w:rsidR="00003481" w:rsidRPr="00545648">
        <w:rPr>
          <w:szCs w:val="24"/>
        </w:rPr>
        <w:t xml:space="preserve"> </w:t>
      </w:r>
      <w:r w:rsidR="00C57379" w:rsidRPr="00545648">
        <w:rPr>
          <w:szCs w:val="24"/>
        </w:rPr>
        <w:t>patnáctidenní</w:t>
      </w:r>
      <w:r w:rsidR="00003481" w:rsidRPr="00545648">
        <w:rPr>
          <w:szCs w:val="24"/>
        </w:rPr>
        <w:t xml:space="preserve"> lhůta pro podání odvolání.</w:t>
      </w:r>
      <w:r w:rsidR="00E401CD" w:rsidRPr="00545648">
        <w:rPr>
          <w:rStyle w:val="Znakapoznpodarou"/>
          <w:szCs w:val="24"/>
        </w:rPr>
        <w:footnoteReference w:id="55"/>
      </w:r>
      <w:r w:rsidR="00003481" w:rsidRPr="00545648">
        <w:rPr>
          <w:szCs w:val="24"/>
        </w:rPr>
        <w:t xml:space="preserve"> Po marném uplynutí</w:t>
      </w:r>
      <w:r w:rsidR="00C57379" w:rsidRPr="00545648">
        <w:rPr>
          <w:szCs w:val="24"/>
        </w:rPr>
        <w:t xml:space="preserve"> odvolací</w:t>
      </w:r>
      <w:r w:rsidR="00003481" w:rsidRPr="00545648">
        <w:rPr>
          <w:szCs w:val="24"/>
        </w:rPr>
        <w:t xml:space="preserve"> lhůty se rozhodnutí o úpadku stane pravomocným, což je rozhodný okamžik pro stanovení</w:t>
      </w:r>
      <w:r w:rsidR="00D04F35" w:rsidRPr="00545648">
        <w:rPr>
          <w:szCs w:val="24"/>
        </w:rPr>
        <w:t xml:space="preserve"> počátku či konce</w:t>
      </w:r>
      <w:r w:rsidR="00003481" w:rsidRPr="00545648">
        <w:rPr>
          <w:szCs w:val="24"/>
        </w:rPr>
        <w:t xml:space="preserve"> období, za nějž má být prospěch vydán.  </w:t>
      </w:r>
    </w:p>
    <w:p w:rsidR="001936AD" w:rsidRPr="00545648" w:rsidRDefault="00642788" w:rsidP="001726BA">
      <w:pPr>
        <w:pStyle w:val="nadpis20"/>
      </w:pPr>
      <w:r w:rsidRPr="00545648">
        <w:t xml:space="preserve"> </w:t>
      </w:r>
      <w:bookmarkStart w:id="45" w:name="_Toc401524651"/>
      <w:r w:rsidR="000D0A13" w:rsidRPr="00545648">
        <w:t>Výzva insolvenčního správce</w:t>
      </w:r>
      <w:bookmarkEnd w:id="45"/>
    </w:p>
    <w:p w:rsidR="00103AF2" w:rsidRPr="00545648" w:rsidRDefault="007A43EB" w:rsidP="00DA21E4">
      <w:pPr>
        <w:pStyle w:val="1normalnitext"/>
        <w:rPr>
          <w:szCs w:val="24"/>
        </w:rPr>
      </w:pPr>
      <w:r w:rsidRPr="00545648">
        <w:rPr>
          <w:szCs w:val="24"/>
        </w:rPr>
        <w:t xml:space="preserve"> </w:t>
      </w:r>
      <w:r w:rsidR="007D0817" w:rsidRPr="00545648">
        <w:rPr>
          <w:szCs w:val="24"/>
        </w:rPr>
        <w:t>Povinnost</w:t>
      </w:r>
      <w:r w:rsidR="00B113C6" w:rsidRPr="00545648">
        <w:rPr>
          <w:szCs w:val="24"/>
        </w:rPr>
        <w:t xml:space="preserve"> člen</w:t>
      </w:r>
      <w:r w:rsidR="007D0817" w:rsidRPr="00545648">
        <w:rPr>
          <w:szCs w:val="24"/>
        </w:rPr>
        <w:t>a</w:t>
      </w:r>
      <w:r w:rsidR="00B113C6" w:rsidRPr="00545648">
        <w:rPr>
          <w:szCs w:val="24"/>
        </w:rPr>
        <w:t xml:space="preserve"> orgánu obchodní korpor</w:t>
      </w:r>
      <w:r w:rsidR="007D0817" w:rsidRPr="00545648">
        <w:rPr>
          <w:szCs w:val="24"/>
        </w:rPr>
        <w:t>ace</w:t>
      </w:r>
      <w:r w:rsidR="00B113C6" w:rsidRPr="00545648">
        <w:rPr>
          <w:szCs w:val="24"/>
        </w:rPr>
        <w:t xml:space="preserve"> vydat prospěch, jenž od</w:t>
      </w:r>
      <w:r w:rsidR="00801E68" w:rsidRPr="00545648">
        <w:rPr>
          <w:szCs w:val="24"/>
        </w:rPr>
        <w:t xml:space="preserve"> této</w:t>
      </w:r>
      <w:r w:rsidR="00B113C6" w:rsidRPr="00545648">
        <w:rPr>
          <w:szCs w:val="24"/>
        </w:rPr>
        <w:t xml:space="preserve"> korporace obdržel,</w:t>
      </w:r>
      <w:r w:rsidR="007D0817" w:rsidRPr="00545648">
        <w:rPr>
          <w:szCs w:val="24"/>
        </w:rPr>
        <w:t xml:space="preserve"> </w:t>
      </w:r>
      <w:r w:rsidR="00BA578A" w:rsidRPr="00545648">
        <w:rPr>
          <w:szCs w:val="24"/>
        </w:rPr>
        <w:t>je podmíněna</w:t>
      </w:r>
      <w:r w:rsidR="00B113C6" w:rsidRPr="00545648">
        <w:rPr>
          <w:szCs w:val="24"/>
        </w:rPr>
        <w:t xml:space="preserve"> </w:t>
      </w:r>
      <w:r w:rsidR="007D0817" w:rsidRPr="00545648">
        <w:rPr>
          <w:b/>
          <w:szCs w:val="24"/>
        </w:rPr>
        <w:t>výzvou</w:t>
      </w:r>
      <w:r w:rsidR="00B113C6" w:rsidRPr="00545648">
        <w:rPr>
          <w:b/>
          <w:szCs w:val="24"/>
        </w:rPr>
        <w:t xml:space="preserve"> insolvenční</w:t>
      </w:r>
      <w:r w:rsidR="007D0817" w:rsidRPr="00545648">
        <w:rPr>
          <w:b/>
          <w:szCs w:val="24"/>
        </w:rPr>
        <w:t>ho</w:t>
      </w:r>
      <w:r w:rsidR="00B113C6" w:rsidRPr="00545648">
        <w:rPr>
          <w:b/>
          <w:szCs w:val="24"/>
        </w:rPr>
        <w:t xml:space="preserve"> správce</w:t>
      </w:r>
      <w:r w:rsidR="009A0AC0" w:rsidRPr="00545648">
        <w:rPr>
          <w:szCs w:val="24"/>
        </w:rPr>
        <w:t xml:space="preserve"> ustanoven</w:t>
      </w:r>
      <w:r w:rsidR="00DF3818" w:rsidRPr="00545648">
        <w:rPr>
          <w:szCs w:val="24"/>
        </w:rPr>
        <w:t>é</w:t>
      </w:r>
      <w:r w:rsidR="00BA578A" w:rsidRPr="00545648">
        <w:rPr>
          <w:szCs w:val="24"/>
        </w:rPr>
        <w:t>ho</w:t>
      </w:r>
      <w:r w:rsidR="009A0AC0" w:rsidRPr="00545648">
        <w:rPr>
          <w:szCs w:val="24"/>
        </w:rPr>
        <w:t xml:space="preserve"> této korporaci</w:t>
      </w:r>
      <w:r w:rsidR="00B113C6" w:rsidRPr="00545648">
        <w:rPr>
          <w:szCs w:val="24"/>
        </w:rPr>
        <w:t>, která se ocitla v úpadku.</w:t>
      </w:r>
      <w:r w:rsidR="009A0AC0" w:rsidRPr="00545648">
        <w:rPr>
          <w:szCs w:val="24"/>
        </w:rPr>
        <w:t xml:space="preserve"> Výzva insolvenčního správce by měla </w:t>
      </w:r>
      <w:r w:rsidR="00BA578A" w:rsidRPr="00545648">
        <w:rPr>
          <w:szCs w:val="24"/>
        </w:rPr>
        <w:t xml:space="preserve">zakončit celý proces zkoumání </w:t>
      </w:r>
      <w:r w:rsidR="009A0AC0" w:rsidRPr="00545648">
        <w:rPr>
          <w:szCs w:val="24"/>
        </w:rPr>
        <w:t xml:space="preserve">podmínek aplikace § 62 odst. 1 ZOK. </w:t>
      </w:r>
      <w:r w:rsidR="003D7D3A" w:rsidRPr="00545648">
        <w:rPr>
          <w:szCs w:val="24"/>
        </w:rPr>
        <w:t xml:space="preserve">Jakmile správce shledá, že objektivní a subjektivní </w:t>
      </w:r>
      <w:r w:rsidR="00BA578A" w:rsidRPr="00545648">
        <w:rPr>
          <w:szCs w:val="24"/>
        </w:rPr>
        <w:t>podmínky jsou s</w:t>
      </w:r>
      <w:r w:rsidR="003D7D3A" w:rsidRPr="00545648">
        <w:rPr>
          <w:szCs w:val="24"/>
        </w:rPr>
        <w:t>plněny, měl by</w:t>
      </w:r>
      <w:r w:rsidR="00047505" w:rsidRPr="00545648">
        <w:rPr>
          <w:szCs w:val="24"/>
        </w:rPr>
        <w:t xml:space="preserve"> (musí)</w:t>
      </w:r>
      <w:r w:rsidR="00047505" w:rsidRPr="00545648">
        <w:rPr>
          <w:rStyle w:val="Znakapoznpodarou"/>
          <w:szCs w:val="24"/>
        </w:rPr>
        <w:footnoteReference w:id="56"/>
      </w:r>
      <w:r w:rsidR="003D7D3A" w:rsidRPr="00545648">
        <w:rPr>
          <w:szCs w:val="24"/>
        </w:rPr>
        <w:t xml:space="preserve"> výzvu učinit. S výzvou samotnou je spojeno několik zajímavých otázek</w:t>
      </w:r>
      <w:r w:rsidR="002C16AA" w:rsidRPr="00545648">
        <w:rPr>
          <w:szCs w:val="24"/>
        </w:rPr>
        <w:t xml:space="preserve"> a některé z nich</w:t>
      </w:r>
      <w:r w:rsidR="003D7D3A" w:rsidRPr="00545648">
        <w:rPr>
          <w:szCs w:val="24"/>
        </w:rPr>
        <w:t xml:space="preserve"> </w:t>
      </w:r>
      <w:r w:rsidR="002C16AA" w:rsidRPr="00545648">
        <w:rPr>
          <w:szCs w:val="24"/>
        </w:rPr>
        <w:t>se stanou předmětem dalšího výkladu</w:t>
      </w:r>
      <w:r w:rsidR="003D7D3A" w:rsidRPr="00545648">
        <w:rPr>
          <w:szCs w:val="24"/>
        </w:rPr>
        <w:t>. Zejména v jaké fázi insolvenčního řízení by správce měl člena orgánu vyzvat,</w:t>
      </w:r>
      <w:r w:rsidR="00F90AE9" w:rsidRPr="00545648">
        <w:rPr>
          <w:szCs w:val="24"/>
        </w:rPr>
        <w:t xml:space="preserve"> komu náleží získané plnění,</w:t>
      </w:r>
      <w:r w:rsidR="00047505" w:rsidRPr="00545648">
        <w:rPr>
          <w:szCs w:val="24"/>
        </w:rPr>
        <w:t xml:space="preserve"> zda je </w:t>
      </w:r>
      <w:r w:rsidR="002F269C" w:rsidRPr="00545648">
        <w:rPr>
          <w:szCs w:val="24"/>
        </w:rPr>
        <w:t xml:space="preserve">iniciování </w:t>
      </w:r>
      <w:r w:rsidR="00F83195" w:rsidRPr="00545648">
        <w:rPr>
          <w:szCs w:val="24"/>
        </w:rPr>
        <w:t>vý</w:t>
      </w:r>
      <w:r w:rsidR="002F269C" w:rsidRPr="00545648">
        <w:rPr>
          <w:szCs w:val="24"/>
        </w:rPr>
        <w:t>zvy</w:t>
      </w:r>
      <w:r w:rsidR="00F90AE9" w:rsidRPr="00545648">
        <w:rPr>
          <w:szCs w:val="24"/>
        </w:rPr>
        <w:t xml:space="preserve"> k vydání prospěchu </w:t>
      </w:r>
      <w:r w:rsidR="002F269C" w:rsidRPr="00545648">
        <w:rPr>
          <w:szCs w:val="24"/>
        </w:rPr>
        <w:t>právem či povinností správce</w:t>
      </w:r>
      <w:r w:rsidR="00047505" w:rsidRPr="00545648">
        <w:rPr>
          <w:szCs w:val="24"/>
        </w:rPr>
        <w:t>,</w:t>
      </w:r>
      <w:r w:rsidR="003D7D3A" w:rsidRPr="00545648">
        <w:rPr>
          <w:szCs w:val="24"/>
        </w:rPr>
        <w:t xml:space="preserve"> jakou má mít výzva</w:t>
      </w:r>
      <w:r w:rsidR="00F90AE9" w:rsidRPr="00545648">
        <w:rPr>
          <w:szCs w:val="24"/>
        </w:rPr>
        <w:t xml:space="preserve"> formu </w:t>
      </w:r>
      <w:r w:rsidR="007D0817" w:rsidRPr="00545648">
        <w:rPr>
          <w:szCs w:val="24"/>
        </w:rPr>
        <w:t>apod</w:t>
      </w:r>
      <w:r w:rsidR="00103AF2" w:rsidRPr="00545648">
        <w:rPr>
          <w:szCs w:val="24"/>
        </w:rPr>
        <w:t>.</w:t>
      </w:r>
    </w:p>
    <w:p w:rsidR="001B3D51" w:rsidRPr="00545648" w:rsidRDefault="001B3D51" w:rsidP="00F449E7">
      <w:pPr>
        <w:pStyle w:val="1normalnitext"/>
        <w:ind w:firstLine="0"/>
        <w:rPr>
          <w:szCs w:val="24"/>
        </w:rPr>
      </w:pPr>
    </w:p>
    <w:p w:rsidR="0036799C" w:rsidRPr="00545648" w:rsidRDefault="0036799C" w:rsidP="001726BA">
      <w:pPr>
        <w:pStyle w:val="nadpis3"/>
      </w:pPr>
      <w:bookmarkStart w:id="46" w:name="_Ref386571743"/>
      <w:bookmarkStart w:id="47" w:name="_Toc401524652"/>
      <w:r w:rsidRPr="00545648">
        <w:t>Výzva správce v kontextu fáze insolvenčního řízení</w:t>
      </w:r>
      <w:bookmarkEnd w:id="46"/>
      <w:bookmarkEnd w:id="47"/>
    </w:p>
    <w:p w:rsidR="004230AE" w:rsidRPr="00545648" w:rsidRDefault="004230AE" w:rsidP="00885B06">
      <w:pPr>
        <w:pStyle w:val="1normalnitext"/>
        <w:rPr>
          <w:szCs w:val="24"/>
        </w:rPr>
      </w:pPr>
      <w:r w:rsidRPr="00545648">
        <w:rPr>
          <w:szCs w:val="24"/>
        </w:rPr>
        <w:t>Insolvenční řízení má své fáze. V každé z nich vystupuje insolvenční správce v jiné roli</w:t>
      </w:r>
      <w:r w:rsidR="00CA0C71">
        <w:rPr>
          <w:szCs w:val="24"/>
        </w:rPr>
        <w:t>,</w:t>
      </w:r>
      <w:r w:rsidRPr="00545648">
        <w:rPr>
          <w:szCs w:val="24"/>
        </w:rPr>
        <w:t xml:space="preserve"> zejména pokud se jeho povinností respektive práv týče. </w:t>
      </w:r>
      <w:r w:rsidR="00BA578A" w:rsidRPr="00545648">
        <w:rPr>
          <w:szCs w:val="24"/>
        </w:rPr>
        <w:t>Je proto na místě ptát se, ve které</w:t>
      </w:r>
      <w:r w:rsidRPr="00545648">
        <w:rPr>
          <w:szCs w:val="24"/>
        </w:rPr>
        <w:t xml:space="preserve"> etapě insolvenčního procesu </w:t>
      </w:r>
      <w:r w:rsidR="009F3865" w:rsidRPr="00545648">
        <w:rPr>
          <w:szCs w:val="24"/>
        </w:rPr>
        <w:t>by měl správce výzvu</w:t>
      </w:r>
      <w:r w:rsidR="004D510F" w:rsidRPr="00545648">
        <w:rPr>
          <w:szCs w:val="24"/>
        </w:rPr>
        <w:t xml:space="preserve"> k vydání prospěchu</w:t>
      </w:r>
      <w:r w:rsidR="009F3865" w:rsidRPr="00545648">
        <w:rPr>
          <w:szCs w:val="24"/>
        </w:rPr>
        <w:t xml:space="preserve"> iniciovat</w:t>
      </w:r>
      <w:r w:rsidRPr="00545648">
        <w:rPr>
          <w:szCs w:val="24"/>
        </w:rPr>
        <w:t xml:space="preserve">.  </w:t>
      </w:r>
    </w:p>
    <w:p w:rsidR="00D60E94" w:rsidRPr="00545648" w:rsidRDefault="002C16AA" w:rsidP="00885B06">
      <w:pPr>
        <w:pStyle w:val="1normalnitext"/>
        <w:rPr>
          <w:szCs w:val="24"/>
        </w:rPr>
      </w:pPr>
      <w:r w:rsidRPr="00545648">
        <w:rPr>
          <w:szCs w:val="24"/>
        </w:rPr>
        <w:t>Insolven</w:t>
      </w:r>
      <w:r w:rsidR="001752EE" w:rsidRPr="00545648">
        <w:rPr>
          <w:szCs w:val="24"/>
        </w:rPr>
        <w:t>ční správce a další správci</w:t>
      </w:r>
      <w:r w:rsidR="001752EE" w:rsidRPr="00545648">
        <w:rPr>
          <w:rStyle w:val="Znakapoznpodarou"/>
          <w:szCs w:val="24"/>
        </w:rPr>
        <w:footnoteReference w:id="57"/>
      </w:r>
      <w:r w:rsidR="001752EE" w:rsidRPr="00545648">
        <w:rPr>
          <w:szCs w:val="24"/>
        </w:rPr>
        <w:t xml:space="preserve"> </w:t>
      </w:r>
      <w:r w:rsidRPr="00545648">
        <w:rPr>
          <w:szCs w:val="24"/>
        </w:rPr>
        <w:t>jsou v souladu s právní teorií pokládáni za zvláštní</w:t>
      </w:r>
      <w:r w:rsidR="00CA0C71">
        <w:rPr>
          <w:szCs w:val="24"/>
        </w:rPr>
        <w:t>,</w:t>
      </w:r>
      <w:r w:rsidRPr="00545648">
        <w:rPr>
          <w:szCs w:val="24"/>
        </w:rPr>
        <w:t xml:space="preserve"> resp. další subjekty </w:t>
      </w:r>
      <w:bookmarkStart w:id="49" w:name="highlightHit_81"/>
      <w:bookmarkEnd w:id="49"/>
      <w:r w:rsidRPr="00545648">
        <w:rPr>
          <w:szCs w:val="24"/>
        </w:rPr>
        <w:t>insolvenčního</w:t>
      </w:r>
      <w:bookmarkStart w:id="50" w:name="highlightHit_82"/>
      <w:bookmarkEnd w:id="50"/>
      <w:r w:rsidR="00885B06" w:rsidRPr="00545648">
        <w:rPr>
          <w:szCs w:val="24"/>
        </w:rPr>
        <w:t xml:space="preserve"> </w:t>
      </w:r>
      <w:r w:rsidRPr="00545648">
        <w:rPr>
          <w:szCs w:val="24"/>
        </w:rPr>
        <w:t xml:space="preserve">řízení, byť </w:t>
      </w:r>
      <w:r w:rsidR="00885B06" w:rsidRPr="00545648">
        <w:rPr>
          <w:szCs w:val="24"/>
        </w:rPr>
        <w:t>InsZ</w:t>
      </w:r>
      <w:r w:rsidRPr="00545648">
        <w:rPr>
          <w:szCs w:val="24"/>
        </w:rPr>
        <w:t xml:space="preserve"> používá pojmu „další procesní subjekty“ pouze v názvu dílu pátého hlavy druhé části první</w:t>
      </w:r>
      <w:r w:rsidR="00AB6DF4" w:rsidRPr="00545648">
        <w:rPr>
          <w:szCs w:val="24"/>
        </w:rPr>
        <w:t xml:space="preserve"> InsZ</w:t>
      </w:r>
      <w:r w:rsidRPr="00545648">
        <w:rPr>
          <w:szCs w:val="24"/>
        </w:rPr>
        <w:t xml:space="preserve"> a vztahuje ho </w:t>
      </w:r>
      <w:r w:rsidR="00E37C66" w:rsidRPr="00545648">
        <w:rPr>
          <w:szCs w:val="24"/>
        </w:rPr>
        <w:t xml:space="preserve">jen </w:t>
      </w:r>
      <w:r w:rsidRPr="00545648">
        <w:rPr>
          <w:szCs w:val="24"/>
        </w:rPr>
        <w:t>ke státnímu zastupite</w:t>
      </w:r>
      <w:r w:rsidR="00885B06" w:rsidRPr="00545648">
        <w:rPr>
          <w:szCs w:val="24"/>
        </w:rPr>
        <w:t>lství a likvidátorovi dlužníka.</w:t>
      </w:r>
      <w:r w:rsidR="00885B06" w:rsidRPr="00545648">
        <w:rPr>
          <w:rStyle w:val="Znakapoznpodarou"/>
          <w:szCs w:val="24"/>
        </w:rPr>
        <w:footnoteReference w:id="58"/>
      </w:r>
      <w:r w:rsidR="004E727F" w:rsidRPr="00545648">
        <w:rPr>
          <w:szCs w:val="24"/>
          <w:vertAlign w:val="superscript"/>
        </w:rPr>
        <w:t xml:space="preserve">, </w:t>
      </w:r>
      <w:r w:rsidR="00885B06" w:rsidRPr="00545648">
        <w:rPr>
          <w:rStyle w:val="Znakapoznpodarou"/>
          <w:szCs w:val="24"/>
        </w:rPr>
        <w:footnoteReference w:id="59"/>
      </w:r>
      <w:r w:rsidR="00D60E94" w:rsidRPr="00545648">
        <w:rPr>
          <w:rFonts w:eastAsia="Times New Roman"/>
          <w:color w:val="000000"/>
          <w:szCs w:val="24"/>
          <w:lang w:eastAsia="cs-CZ"/>
        </w:rPr>
        <w:t xml:space="preserve"> </w:t>
      </w:r>
    </w:p>
    <w:p w:rsidR="00B26417" w:rsidRPr="00545648" w:rsidRDefault="00D60E94" w:rsidP="00DA21E4">
      <w:pPr>
        <w:pStyle w:val="1normalnitext"/>
        <w:rPr>
          <w:szCs w:val="24"/>
        </w:rPr>
      </w:pPr>
      <w:r w:rsidRPr="00545648">
        <w:rPr>
          <w:szCs w:val="24"/>
        </w:rPr>
        <w:t xml:space="preserve">Jako zvláštní procesní subjekt má správce </w:t>
      </w:r>
      <w:r w:rsidRPr="00545648">
        <w:rPr>
          <w:b/>
          <w:szCs w:val="24"/>
        </w:rPr>
        <w:t>samostatné postavení</w:t>
      </w:r>
      <w:r w:rsidRPr="00545648">
        <w:rPr>
          <w:szCs w:val="24"/>
        </w:rPr>
        <w:t xml:space="preserve"> jak </w:t>
      </w:r>
      <w:r w:rsidR="00FD6EC2" w:rsidRPr="00545648">
        <w:rPr>
          <w:szCs w:val="24"/>
        </w:rPr>
        <w:t>vůči úpadci</w:t>
      </w:r>
      <w:r w:rsidR="00D54067" w:rsidRPr="00545648">
        <w:rPr>
          <w:szCs w:val="24"/>
        </w:rPr>
        <w:t xml:space="preserve"> – dlužníkovi</w:t>
      </w:r>
      <w:r w:rsidR="00FD6EC2" w:rsidRPr="00545648">
        <w:rPr>
          <w:szCs w:val="24"/>
        </w:rPr>
        <w:t>, tak vůči jeho</w:t>
      </w:r>
      <w:r w:rsidRPr="00545648">
        <w:rPr>
          <w:szCs w:val="24"/>
        </w:rPr>
        <w:t xml:space="preserve"> věřitelům, a nelze jej</w:t>
      </w:r>
      <w:r w:rsidR="00FD6EC2" w:rsidRPr="00545648">
        <w:rPr>
          <w:szCs w:val="24"/>
        </w:rPr>
        <w:t xml:space="preserve"> proto</w:t>
      </w:r>
      <w:r w:rsidRPr="00545648">
        <w:rPr>
          <w:szCs w:val="24"/>
        </w:rPr>
        <w:t xml:space="preserve"> považova</w:t>
      </w:r>
      <w:r w:rsidR="00FD6EC2" w:rsidRPr="00545648">
        <w:rPr>
          <w:szCs w:val="24"/>
        </w:rPr>
        <w:t xml:space="preserve">t za zástupce </w:t>
      </w:r>
      <w:r w:rsidRPr="00545648">
        <w:rPr>
          <w:szCs w:val="24"/>
        </w:rPr>
        <w:t>věřitelů ani za zástupce úpadce</w:t>
      </w:r>
      <w:r w:rsidR="00FD6EC2" w:rsidRPr="00545648">
        <w:rPr>
          <w:szCs w:val="24"/>
        </w:rPr>
        <w:t>.</w:t>
      </w:r>
      <w:r w:rsidR="00C440BD" w:rsidRPr="00545648">
        <w:rPr>
          <w:rStyle w:val="Znakapoznpodarou"/>
          <w:szCs w:val="24"/>
        </w:rPr>
        <w:footnoteReference w:id="60"/>
      </w:r>
      <w:r w:rsidR="0021774B" w:rsidRPr="00545648">
        <w:rPr>
          <w:szCs w:val="24"/>
        </w:rPr>
        <w:t xml:space="preserve"> Insolvenční správce dle § 40 odst. 1 InsZ jedná svým jménem na účet dlužníka, pokud na něj přešlo oprávnění nakládat s majetkovou podstatou. </w:t>
      </w:r>
      <w:r w:rsidR="0016787C" w:rsidRPr="00545648">
        <w:rPr>
          <w:szCs w:val="24"/>
        </w:rPr>
        <w:t>Jejich</w:t>
      </w:r>
      <w:r w:rsidR="00726015" w:rsidRPr="00545648">
        <w:rPr>
          <w:szCs w:val="24"/>
        </w:rPr>
        <w:t xml:space="preserve"> právní</w:t>
      </w:r>
      <w:r w:rsidR="0016787C" w:rsidRPr="00545648">
        <w:rPr>
          <w:szCs w:val="24"/>
        </w:rPr>
        <w:t xml:space="preserve"> vztah</w:t>
      </w:r>
      <w:r w:rsidR="00726015" w:rsidRPr="00545648">
        <w:rPr>
          <w:szCs w:val="24"/>
        </w:rPr>
        <w:t xml:space="preserve"> se</w:t>
      </w:r>
      <w:r w:rsidR="0016787C" w:rsidRPr="00545648">
        <w:rPr>
          <w:szCs w:val="24"/>
        </w:rPr>
        <w:t xml:space="preserve"> </w:t>
      </w:r>
      <w:r w:rsidR="00812E1B" w:rsidRPr="00545648">
        <w:rPr>
          <w:szCs w:val="24"/>
        </w:rPr>
        <w:t>poté</w:t>
      </w:r>
      <w:r w:rsidR="00726015" w:rsidRPr="00545648">
        <w:rPr>
          <w:szCs w:val="24"/>
        </w:rPr>
        <w:t xml:space="preserve"> nabízí</w:t>
      </w:r>
      <w:r w:rsidR="0016787C" w:rsidRPr="00545648">
        <w:rPr>
          <w:szCs w:val="24"/>
        </w:rPr>
        <w:t xml:space="preserve"> připodobnit k pří</w:t>
      </w:r>
      <w:r w:rsidR="004762AC" w:rsidRPr="00545648">
        <w:rPr>
          <w:szCs w:val="24"/>
        </w:rPr>
        <w:t xml:space="preserve">kazní smlouvě dle § 2430 a násl. </w:t>
      </w:r>
      <w:r w:rsidR="0016787C" w:rsidRPr="00545648">
        <w:rPr>
          <w:szCs w:val="24"/>
        </w:rPr>
        <w:t>OZ.</w:t>
      </w:r>
      <w:r w:rsidR="008749F9" w:rsidRPr="00545648">
        <w:rPr>
          <w:szCs w:val="24"/>
        </w:rPr>
        <w:t xml:space="preserve"> </w:t>
      </w:r>
    </w:p>
    <w:p w:rsidR="00D24A9D" w:rsidRPr="00545648" w:rsidRDefault="00B71163" w:rsidP="00D24A9D">
      <w:pPr>
        <w:pStyle w:val="1normalnitext"/>
        <w:rPr>
          <w:szCs w:val="24"/>
        </w:rPr>
      </w:pPr>
      <w:r>
        <w:rPr>
          <w:szCs w:val="24"/>
        </w:rPr>
        <w:t>S</w:t>
      </w:r>
      <w:r w:rsidR="00D24A9D" w:rsidRPr="00545648">
        <w:rPr>
          <w:szCs w:val="24"/>
        </w:rPr>
        <w:t xml:space="preserve">právce </w:t>
      </w:r>
      <w:r w:rsidR="00D24A9D" w:rsidRPr="00545648">
        <w:rPr>
          <w:b/>
          <w:szCs w:val="24"/>
        </w:rPr>
        <w:t>nemusí disponovat</w:t>
      </w:r>
      <w:r>
        <w:rPr>
          <w:b/>
          <w:szCs w:val="24"/>
        </w:rPr>
        <w:t xml:space="preserve"> </w:t>
      </w:r>
      <w:r>
        <w:rPr>
          <w:szCs w:val="24"/>
        </w:rPr>
        <w:t>o</w:t>
      </w:r>
      <w:r w:rsidRPr="00545648">
        <w:rPr>
          <w:szCs w:val="24"/>
        </w:rPr>
        <w:t>právněním nakládat s majetkovou podstatou dlužníka</w:t>
      </w:r>
      <w:r w:rsidR="00D24A9D" w:rsidRPr="00545648">
        <w:rPr>
          <w:b/>
          <w:szCs w:val="24"/>
        </w:rPr>
        <w:t xml:space="preserve"> od počátku</w:t>
      </w:r>
      <w:r w:rsidR="00D24A9D" w:rsidRPr="00545648">
        <w:rPr>
          <w:szCs w:val="24"/>
        </w:rPr>
        <w:t xml:space="preserve"> svého ustanovení</w:t>
      </w:r>
      <w:r w:rsidR="004D510F" w:rsidRPr="00545648">
        <w:rPr>
          <w:szCs w:val="24"/>
        </w:rPr>
        <w:t xml:space="preserve"> do funkce</w:t>
      </w:r>
      <w:r w:rsidR="00D24A9D" w:rsidRPr="00545648">
        <w:rPr>
          <w:szCs w:val="24"/>
        </w:rPr>
        <w:t>. Toto oprávnění získává prohlášením konkursu. Do té doby má dispoziční oprávnění k majetkové podstatě pouze dlužník.</w:t>
      </w:r>
      <w:r w:rsidR="00D24A9D" w:rsidRPr="00545648">
        <w:rPr>
          <w:rStyle w:val="Znakapoznpodarou"/>
          <w:szCs w:val="24"/>
        </w:rPr>
        <w:footnoteReference w:id="61"/>
      </w:r>
      <w:r w:rsidR="00D15780" w:rsidRPr="00545648">
        <w:rPr>
          <w:szCs w:val="24"/>
        </w:rPr>
        <w:t xml:space="preserve"> </w:t>
      </w:r>
      <w:r w:rsidR="00D24A9D" w:rsidRPr="00545648">
        <w:rPr>
          <w:szCs w:val="24"/>
        </w:rPr>
        <w:t xml:space="preserve"> </w:t>
      </w:r>
    </w:p>
    <w:p w:rsidR="00B26417" w:rsidRPr="00545648" w:rsidRDefault="008749F9" w:rsidP="00B26417">
      <w:pPr>
        <w:pStyle w:val="1normalnitext"/>
        <w:rPr>
          <w:szCs w:val="24"/>
        </w:rPr>
      </w:pPr>
      <w:r w:rsidRPr="00545648">
        <w:rPr>
          <w:szCs w:val="24"/>
        </w:rPr>
        <w:t>Insolvenční správce je ustanoven</w:t>
      </w:r>
      <w:r w:rsidR="00A94E23" w:rsidRPr="00545648">
        <w:rPr>
          <w:szCs w:val="24"/>
        </w:rPr>
        <w:t xml:space="preserve"> nejpozději</w:t>
      </w:r>
      <w:r w:rsidRPr="00545648">
        <w:rPr>
          <w:szCs w:val="24"/>
        </w:rPr>
        <w:t> rozhodnutím o úpadku</w:t>
      </w:r>
      <w:r w:rsidR="004E727F" w:rsidRPr="00545648">
        <w:rPr>
          <w:szCs w:val="24"/>
        </w:rPr>
        <w:t>,</w:t>
      </w:r>
      <w:r w:rsidR="00A94E23" w:rsidRPr="00545648">
        <w:rPr>
          <w:rStyle w:val="Znakapoznpodarou"/>
          <w:szCs w:val="24"/>
        </w:rPr>
        <w:footnoteReference w:id="62"/>
      </w:r>
      <w:r w:rsidRPr="00545648">
        <w:rPr>
          <w:szCs w:val="24"/>
        </w:rPr>
        <w:t xml:space="preserve"> neboť podle § 136 odst. 2 písm. b)</w:t>
      </w:r>
      <w:r w:rsidR="004762AC" w:rsidRPr="00545648">
        <w:rPr>
          <w:szCs w:val="24"/>
        </w:rPr>
        <w:t xml:space="preserve"> InsZ</w:t>
      </w:r>
      <w:r w:rsidRPr="00545648">
        <w:rPr>
          <w:szCs w:val="24"/>
        </w:rPr>
        <w:t xml:space="preserve"> je výrok o </w:t>
      </w:r>
      <w:r w:rsidR="008E5903" w:rsidRPr="00545648">
        <w:rPr>
          <w:szCs w:val="24"/>
        </w:rPr>
        <w:t>ustanovení správce nezbytnou náležitostí tohoto rozhodnutí</w:t>
      </w:r>
      <w:r w:rsidRPr="00545648">
        <w:rPr>
          <w:szCs w:val="24"/>
        </w:rPr>
        <w:t>.</w:t>
      </w:r>
      <w:r w:rsidRPr="00545648">
        <w:rPr>
          <w:rStyle w:val="Znakapoznpodarou"/>
          <w:szCs w:val="24"/>
        </w:rPr>
        <w:footnoteReference w:id="63"/>
      </w:r>
      <w:r w:rsidRPr="00545648">
        <w:rPr>
          <w:szCs w:val="24"/>
        </w:rPr>
        <w:t xml:space="preserve"> </w:t>
      </w:r>
      <w:r w:rsidR="00B26417" w:rsidRPr="00545648">
        <w:rPr>
          <w:szCs w:val="24"/>
        </w:rPr>
        <w:t xml:space="preserve">Podle § 148 odst. 1 InsZ insolvenční soud spojí s rozhodnutím o úpadku rozhodnutí o prohlášení konkursu, je-li dlužníkem osoba, u které </w:t>
      </w:r>
      <w:r w:rsidR="004D510F" w:rsidRPr="00545648">
        <w:rPr>
          <w:szCs w:val="24"/>
        </w:rPr>
        <w:t>insolvenční</w:t>
      </w:r>
      <w:r w:rsidR="00B26417" w:rsidRPr="00545648">
        <w:rPr>
          <w:szCs w:val="24"/>
        </w:rPr>
        <w:t xml:space="preserve"> zákon vylučuje řešení úpadku reorganizací nebo oddlužením.</w:t>
      </w:r>
      <w:r w:rsidR="00B26417" w:rsidRPr="00545648">
        <w:rPr>
          <w:rStyle w:val="Znakapoznpodarou"/>
          <w:szCs w:val="24"/>
        </w:rPr>
        <w:footnoteReference w:id="64"/>
      </w:r>
      <w:r w:rsidR="00B71163">
        <w:rPr>
          <w:szCs w:val="24"/>
        </w:rPr>
        <w:t xml:space="preserve"> Avšak nejpozději </w:t>
      </w:r>
      <w:r w:rsidR="00B26417" w:rsidRPr="00545648">
        <w:rPr>
          <w:szCs w:val="24"/>
        </w:rPr>
        <w:t>o způsobu řešení úpadku musí být rozhodnuto do 3 měsíců po rozhodnutí o úpadku, což vyplývá z § 149 odst. 1 InsZ.</w:t>
      </w:r>
    </w:p>
    <w:p w:rsidR="00596ACC" w:rsidRPr="00545648" w:rsidRDefault="0073622C" w:rsidP="00596ACC">
      <w:pPr>
        <w:pStyle w:val="1normalnitext"/>
        <w:rPr>
          <w:szCs w:val="24"/>
        </w:rPr>
      </w:pPr>
      <w:r w:rsidRPr="00545648">
        <w:rPr>
          <w:szCs w:val="24"/>
        </w:rPr>
        <w:t>Z naznačených souvislostí se profiluje jednoznačný závěr, že</w:t>
      </w:r>
      <w:r w:rsidR="00B71163">
        <w:rPr>
          <w:szCs w:val="24"/>
        </w:rPr>
        <w:t xml:space="preserve"> půjde uvažovat</w:t>
      </w:r>
      <w:r w:rsidRPr="00545648">
        <w:rPr>
          <w:szCs w:val="24"/>
        </w:rPr>
        <w:t xml:space="preserve"> o vyzvání člena orgánu </w:t>
      </w:r>
      <w:r w:rsidR="00801E68" w:rsidRPr="00545648">
        <w:rPr>
          <w:szCs w:val="24"/>
        </w:rPr>
        <w:t xml:space="preserve">obchodní </w:t>
      </w:r>
      <w:r w:rsidRPr="00545648">
        <w:rPr>
          <w:szCs w:val="24"/>
        </w:rPr>
        <w:t xml:space="preserve">korporace k vydání prospěchu nejdříve </w:t>
      </w:r>
      <w:r w:rsidRPr="00545648">
        <w:rPr>
          <w:b/>
          <w:szCs w:val="24"/>
        </w:rPr>
        <w:t>v </w:t>
      </w:r>
      <w:r w:rsidR="00AB6DF4" w:rsidRPr="00545648">
        <w:rPr>
          <w:b/>
          <w:szCs w:val="24"/>
        </w:rPr>
        <w:t>okamžik</w:t>
      </w:r>
      <w:r w:rsidR="00E37C66" w:rsidRPr="00545648">
        <w:rPr>
          <w:b/>
          <w:szCs w:val="24"/>
        </w:rPr>
        <w:t>u</w:t>
      </w:r>
      <w:r w:rsidRPr="00545648">
        <w:rPr>
          <w:b/>
          <w:szCs w:val="24"/>
        </w:rPr>
        <w:t xml:space="preserve"> </w:t>
      </w:r>
      <w:r w:rsidR="00707FA6" w:rsidRPr="00545648">
        <w:rPr>
          <w:b/>
          <w:szCs w:val="24"/>
        </w:rPr>
        <w:t>jeho ustanovení</w:t>
      </w:r>
      <w:r w:rsidR="00707FA6" w:rsidRPr="00545648">
        <w:rPr>
          <w:szCs w:val="24"/>
        </w:rPr>
        <w:t xml:space="preserve"> </w:t>
      </w:r>
      <w:r w:rsidR="00707FA6" w:rsidRPr="00545648">
        <w:rPr>
          <w:b/>
          <w:szCs w:val="24"/>
        </w:rPr>
        <w:t>insolvenčním</w:t>
      </w:r>
      <w:r w:rsidR="0028305C" w:rsidRPr="00545648">
        <w:rPr>
          <w:b/>
          <w:szCs w:val="24"/>
        </w:rPr>
        <w:t xml:space="preserve"> správce</w:t>
      </w:r>
      <w:r w:rsidR="00707FA6" w:rsidRPr="00545648">
        <w:rPr>
          <w:b/>
          <w:szCs w:val="24"/>
        </w:rPr>
        <w:t>m</w:t>
      </w:r>
      <w:r w:rsidRPr="00545648">
        <w:rPr>
          <w:szCs w:val="24"/>
        </w:rPr>
        <w:t xml:space="preserve"> – rozhodnutím o úpadku.</w:t>
      </w:r>
      <w:r w:rsidR="00D15780" w:rsidRPr="00545648">
        <w:rPr>
          <w:szCs w:val="24"/>
        </w:rPr>
        <w:t xml:space="preserve"> Nicméně</w:t>
      </w:r>
      <w:r w:rsidR="00F278F7" w:rsidRPr="00545648">
        <w:rPr>
          <w:szCs w:val="24"/>
        </w:rPr>
        <w:t xml:space="preserve"> z předchozího textu rovněž vyplývá, že insolvenční správce nemusí právě v této chvíli jednat svým jménem na účet dlužníka, nebude-li současně rozhodnuto o prohlášení konkursu</w:t>
      </w:r>
      <w:r w:rsidR="00474C8E" w:rsidRPr="00545648">
        <w:rPr>
          <w:szCs w:val="24"/>
        </w:rPr>
        <w:t>.</w:t>
      </w:r>
      <w:r w:rsidR="00F278F7" w:rsidRPr="00545648">
        <w:rPr>
          <w:szCs w:val="24"/>
        </w:rPr>
        <w:t xml:space="preserve"> </w:t>
      </w:r>
      <w:r w:rsidR="00596ACC" w:rsidRPr="00545648">
        <w:rPr>
          <w:szCs w:val="24"/>
        </w:rPr>
        <w:t>Ze současné úpravy</w:t>
      </w:r>
      <w:r w:rsidR="00AB6DF4" w:rsidRPr="00545648">
        <w:rPr>
          <w:szCs w:val="24"/>
        </w:rPr>
        <w:t xml:space="preserve"> tak</w:t>
      </w:r>
      <w:r w:rsidR="00596ACC" w:rsidRPr="00545648">
        <w:rPr>
          <w:szCs w:val="24"/>
        </w:rPr>
        <w:t xml:space="preserve"> není</w:t>
      </w:r>
      <w:r w:rsidR="00AB6DF4" w:rsidRPr="00545648">
        <w:rPr>
          <w:szCs w:val="24"/>
        </w:rPr>
        <w:t xml:space="preserve"> zcela</w:t>
      </w:r>
      <w:r w:rsidR="00596ACC" w:rsidRPr="00545648">
        <w:rPr>
          <w:szCs w:val="24"/>
        </w:rPr>
        <w:t xml:space="preserve"> jasné, zda správce může výzvu učinit</w:t>
      </w:r>
      <w:r w:rsidR="00B71163">
        <w:rPr>
          <w:szCs w:val="24"/>
        </w:rPr>
        <w:t>,</w:t>
      </w:r>
      <w:r w:rsidR="00596ACC" w:rsidRPr="00545648">
        <w:rPr>
          <w:szCs w:val="24"/>
        </w:rPr>
        <w:t xml:space="preserve"> i když nebude o způsobu řešení úpadku rozhodnuto. </w:t>
      </w:r>
    </w:p>
    <w:p w:rsidR="00676AD6" w:rsidRPr="00545648" w:rsidRDefault="00596ACC" w:rsidP="00676AD6">
      <w:pPr>
        <w:pStyle w:val="1normalnitext"/>
        <w:rPr>
          <w:szCs w:val="24"/>
        </w:rPr>
      </w:pPr>
      <w:r w:rsidRPr="00545648">
        <w:rPr>
          <w:szCs w:val="24"/>
        </w:rPr>
        <w:t>Dle názoru autora</w:t>
      </w:r>
      <w:r w:rsidR="00E37C66" w:rsidRPr="00545648">
        <w:rPr>
          <w:szCs w:val="24"/>
        </w:rPr>
        <w:t xml:space="preserve"> této práce</w:t>
      </w:r>
      <w:r w:rsidRPr="00545648">
        <w:rPr>
          <w:szCs w:val="24"/>
        </w:rPr>
        <w:t xml:space="preserve"> by měla být správci dána možnost výzvu členovi obchodní korporace adresovat a případně ji soudně vymáhat </w:t>
      </w:r>
      <w:r w:rsidRPr="00545648">
        <w:rPr>
          <w:b/>
          <w:szCs w:val="24"/>
        </w:rPr>
        <w:t>i v době, kdy správce není osobou s dispozičními oprávněními</w:t>
      </w:r>
      <w:r w:rsidRPr="00545648">
        <w:rPr>
          <w:szCs w:val="24"/>
        </w:rPr>
        <w:t xml:space="preserve"> ve smyslu InsZ. Tento názor odůvodňuje především použitím </w:t>
      </w:r>
      <w:r w:rsidR="00361D6A" w:rsidRPr="00545648">
        <w:rPr>
          <w:szCs w:val="24"/>
        </w:rPr>
        <w:t xml:space="preserve">argumentu </w:t>
      </w:r>
      <w:r w:rsidR="00361D6A" w:rsidRPr="00545648">
        <w:rPr>
          <w:i/>
          <w:szCs w:val="24"/>
        </w:rPr>
        <w:t>per analogiam legis</w:t>
      </w:r>
      <w:r w:rsidRPr="00545648">
        <w:rPr>
          <w:szCs w:val="24"/>
        </w:rPr>
        <w:t xml:space="preserve"> s právní úpravou </w:t>
      </w:r>
      <w:r w:rsidR="00361D6A" w:rsidRPr="00545648">
        <w:rPr>
          <w:szCs w:val="24"/>
        </w:rPr>
        <w:t xml:space="preserve">neúčinnosti úkonů (jednání) dle InsZ, kdy důvody a podobnosti obou </w:t>
      </w:r>
      <w:r w:rsidR="00676AD6" w:rsidRPr="00545648">
        <w:rPr>
          <w:szCs w:val="24"/>
        </w:rPr>
        <w:t>institutů</w:t>
      </w:r>
      <w:r w:rsidR="00361D6A" w:rsidRPr="00545648">
        <w:rPr>
          <w:szCs w:val="24"/>
        </w:rPr>
        <w:t xml:space="preserve"> jsou blíže rozv</w:t>
      </w:r>
      <w:r w:rsidR="003B71E3" w:rsidRPr="00545648">
        <w:rPr>
          <w:szCs w:val="24"/>
        </w:rPr>
        <w:t xml:space="preserve">edeny v následující podkapitole </w:t>
      </w:r>
      <w:r w:rsidR="00361D6A" w:rsidRPr="00545648">
        <w:rPr>
          <w:szCs w:val="24"/>
        </w:rPr>
        <w:fldChar w:fldCharType="begin"/>
      </w:r>
      <w:r w:rsidR="00361D6A" w:rsidRPr="00545648">
        <w:rPr>
          <w:szCs w:val="24"/>
        </w:rPr>
        <w:instrText xml:space="preserve"> REF _Ref386904813 \r \h </w:instrText>
      </w:r>
      <w:r w:rsidR="001726BA" w:rsidRPr="00545648">
        <w:rPr>
          <w:szCs w:val="24"/>
        </w:rPr>
        <w:instrText xml:space="preserve"> \* MERGEFORMAT </w:instrText>
      </w:r>
      <w:r w:rsidR="00361D6A" w:rsidRPr="00545648">
        <w:rPr>
          <w:szCs w:val="24"/>
        </w:rPr>
      </w:r>
      <w:r w:rsidR="00361D6A" w:rsidRPr="00545648">
        <w:rPr>
          <w:szCs w:val="24"/>
        </w:rPr>
        <w:fldChar w:fldCharType="separate"/>
      </w:r>
      <w:r w:rsidR="007C54AB">
        <w:rPr>
          <w:szCs w:val="24"/>
        </w:rPr>
        <w:t>3.3.2</w:t>
      </w:r>
      <w:r w:rsidR="00361D6A" w:rsidRPr="00545648">
        <w:rPr>
          <w:szCs w:val="24"/>
        </w:rPr>
        <w:fldChar w:fldCharType="end"/>
      </w:r>
      <w:r w:rsidRPr="00545648">
        <w:rPr>
          <w:szCs w:val="24"/>
        </w:rPr>
        <w:t>.</w:t>
      </w:r>
      <w:r w:rsidR="00361D6A" w:rsidRPr="00545648">
        <w:rPr>
          <w:szCs w:val="24"/>
        </w:rPr>
        <w:t xml:space="preserve"> </w:t>
      </w:r>
      <w:r w:rsidRPr="00545648">
        <w:rPr>
          <w:szCs w:val="24"/>
        </w:rPr>
        <w:t xml:space="preserve">   </w:t>
      </w:r>
    </w:p>
    <w:p w:rsidR="00361D6A" w:rsidRPr="00545648" w:rsidRDefault="00773D46" w:rsidP="00DB7A4B">
      <w:pPr>
        <w:rPr>
          <w:szCs w:val="24"/>
        </w:rPr>
      </w:pPr>
      <w:r w:rsidRPr="00545648">
        <w:rPr>
          <w:szCs w:val="24"/>
        </w:rPr>
        <w:t xml:space="preserve">S účinností ke dni </w:t>
      </w:r>
      <w:r w:rsidR="00641964" w:rsidRPr="00545648">
        <w:rPr>
          <w:szCs w:val="24"/>
        </w:rPr>
        <w:t>1.</w:t>
      </w:r>
      <w:r w:rsidR="00893CFA" w:rsidRPr="00545648">
        <w:rPr>
          <w:szCs w:val="24"/>
        </w:rPr>
        <w:t xml:space="preserve"> </w:t>
      </w:r>
      <w:r w:rsidR="00641964" w:rsidRPr="00545648">
        <w:rPr>
          <w:szCs w:val="24"/>
        </w:rPr>
        <w:t>1.</w:t>
      </w:r>
      <w:r w:rsidR="004E57E0" w:rsidRPr="00545648">
        <w:rPr>
          <w:szCs w:val="24"/>
        </w:rPr>
        <w:t xml:space="preserve"> 2014 byl</w:t>
      </w:r>
      <w:r w:rsidRPr="00545648">
        <w:rPr>
          <w:szCs w:val="24"/>
        </w:rPr>
        <w:t xml:space="preserve"> z</w:t>
      </w:r>
      <w:r w:rsidR="00361D6A" w:rsidRPr="00545648">
        <w:rPr>
          <w:szCs w:val="24"/>
        </w:rPr>
        <w:t>ákonem č. 294/2013 Sb.</w:t>
      </w:r>
      <w:r w:rsidRPr="00545648">
        <w:rPr>
          <w:szCs w:val="24"/>
        </w:rPr>
        <w:t xml:space="preserve"> </w:t>
      </w:r>
      <w:r w:rsidR="004E57E0" w:rsidRPr="00545648">
        <w:rPr>
          <w:szCs w:val="24"/>
        </w:rPr>
        <w:t xml:space="preserve">novelizován </w:t>
      </w:r>
      <w:r w:rsidR="00676AD6" w:rsidRPr="00545648">
        <w:rPr>
          <w:szCs w:val="24"/>
        </w:rPr>
        <w:t>§ 239 odst. 1 InsZ a</w:t>
      </w:r>
      <w:r w:rsidR="00A0344F" w:rsidRPr="00545648">
        <w:rPr>
          <w:szCs w:val="24"/>
        </w:rPr>
        <w:t xml:space="preserve"> jeho</w:t>
      </w:r>
      <w:r w:rsidR="00676AD6" w:rsidRPr="00545648">
        <w:rPr>
          <w:szCs w:val="24"/>
        </w:rPr>
        <w:t xml:space="preserve"> </w:t>
      </w:r>
      <w:r w:rsidRPr="00545648">
        <w:rPr>
          <w:szCs w:val="24"/>
        </w:rPr>
        <w:t>upřesňující</w:t>
      </w:r>
      <w:r w:rsidR="00676AD6" w:rsidRPr="00545648">
        <w:rPr>
          <w:szCs w:val="24"/>
        </w:rPr>
        <w:t xml:space="preserve"> znění výslovně umožňuje správci domáhat se neúčinnosti právní</w:t>
      </w:r>
      <w:r w:rsidR="00B71163">
        <w:rPr>
          <w:szCs w:val="24"/>
        </w:rPr>
        <w:t>ch</w:t>
      </w:r>
      <w:r w:rsidR="00676AD6" w:rsidRPr="00545648">
        <w:rPr>
          <w:szCs w:val="24"/>
        </w:rPr>
        <w:t xml:space="preserve"> úkonů (jednání) i v situaci, kdy není osobou s dispozičním oprávněním.</w:t>
      </w:r>
      <w:r w:rsidR="00A0344F" w:rsidRPr="00545648">
        <w:rPr>
          <w:szCs w:val="24"/>
        </w:rPr>
        <w:t xml:space="preserve"> Použití</w:t>
      </w:r>
      <w:r w:rsidR="00DB7A4B" w:rsidRPr="00545648">
        <w:rPr>
          <w:szCs w:val="24"/>
        </w:rPr>
        <w:t xml:space="preserve"> těchto závěrů i na výzvu </w:t>
      </w:r>
      <w:r w:rsidR="009B1486" w:rsidRPr="00545648">
        <w:rPr>
          <w:szCs w:val="24"/>
        </w:rPr>
        <w:t>k</w:t>
      </w:r>
      <w:r w:rsidR="00DB7A4B" w:rsidRPr="00545648">
        <w:rPr>
          <w:szCs w:val="24"/>
        </w:rPr>
        <w:t xml:space="preserve"> vydání prospěchu by nemělo</w:t>
      </w:r>
      <w:r w:rsidR="00A0344F" w:rsidRPr="00545648">
        <w:rPr>
          <w:szCs w:val="24"/>
        </w:rPr>
        <w:t xml:space="preserve"> nic bránit</w:t>
      </w:r>
      <w:r w:rsidR="00AC47AA" w:rsidRPr="00545648">
        <w:rPr>
          <w:szCs w:val="24"/>
        </w:rPr>
        <w:t>.</w:t>
      </w:r>
      <w:r w:rsidR="00DB7A4B" w:rsidRPr="00545648">
        <w:rPr>
          <w:szCs w:val="24"/>
        </w:rPr>
        <w:t xml:space="preserve"> </w:t>
      </w:r>
      <w:r w:rsidR="00AC47AA" w:rsidRPr="00545648">
        <w:rPr>
          <w:szCs w:val="24"/>
        </w:rPr>
        <w:t xml:space="preserve"> </w:t>
      </w:r>
      <w:r w:rsidR="00676AD6" w:rsidRPr="00545648">
        <w:rPr>
          <w:szCs w:val="24"/>
        </w:rPr>
        <w:t xml:space="preserve">   </w:t>
      </w:r>
      <w:r w:rsidR="00361D6A" w:rsidRPr="00545648">
        <w:rPr>
          <w:szCs w:val="24"/>
        </w:rPr>
        <w:t xml:space="preserve">    </w:t>
      </w:r>
    </w:p>
    <w:p w:rsidR="00474C8E" w:rsidRPr="00545648" w:rsidRDefault="00EA1EBE" w:rsidP="001726BA">
      <w:pPr>
        <w:pStyle w:val="nadpis3"/>
      </w:pPr>
      <w:bookmarkStart w:id="51" w:name="_Ref386904813"/>
      <w:bookmarkStart w:id="52" w:name="_Toc401524653"/>
      <w:r w:rsidRPr="00545648">
        <w:t>Vydání prospěchu ve vztahu k majetkové podstatě</w:t>
      </w:r>
      <w:bookmarkEnd w:id="51"/>
      <w:bookmarkEnd w:id="52"/>
    </w:p>
    <w:p w:rsidR="00FB14A8" w:rsidRPr="00545648" w:rsidRDefault="00DA774F" w:rsidP="006954DE">
      <w:pPr>
        <w:pStyle w:val="1normalnitext"/>
        <w:rPr>
          <w:szCs w:val="24"/>
        </w:rPr>
      </w:pPr>
      <w:r w:rsidRPr="00545648">
        <w:rPr>
          <w:szCs w:val="24"/>
        </w:rPr>
        <w:t>Jak bylo naznačeno v</w:t>
      </w:r>
      <w:r w:rsidR="00893CFA" w:rsidRPr="00545648">
        <w:rPr>
          <w:szCs w:val="24"/>
        </w:rPr>
        <w:t> </w:t>
      </w:r>
      <w:r w:rsidRPr="00545648">
        <w:rPr>
          <w:szCs w:val="24"/>
        </w:rPr>
        <w:t>kapitole</w:t>
      </w:r>
      <w:r w:rsidR="00893CFA" w:rsidRPr="00545648">
        <w:rPr>
          <w:szCs w:val="24"/>
        </w:rPr>
        <w:t xml:space="preserve"> </w:t>
      </w:r>
      <w:r w:rsidR="00893CFA" w:rsidRPr="00545648">
        <w:rPr>
          <w:szCs w:val="24"/>
        </w:rPr>
        <w:fldChar w:fldCharType="begin"/>
      </w:r>
      <w:r w:rsidR="00893CFA" w:rsidRPr="00545648">
        <w:rPr>
          <w:szCs w:val="24"/>
        </w:rPr>
        <w:instrText xml:space="preserve"> REF _Ref399876143 \r \h </w:instrText>
      </w:r>
      <w:r w:rsidR="00545648">
        <w:rPr>
          <w:szCs w:val="24"/>
        </w:rPr>
        <w:instrText xml:space="preserve"> \* MERGEFORMAT </w:instrText>
      </w:r>
      <w:r w:rsidR="00893CFA" w:rsidRPr="00545648">
        <w:rPr>
          <w:szCs w:val="24"/>
        </w:rPr>
      </w:r>
      <w:r w:rsidR="00893CFA" w:rsidRPr="00545648">
        <w:rPr>
          <w:szCs w:val="24"/>
        </w:rPr>
        <w:fldChar w:fldCharType="separate"/>
      </w:r>
      <w:r w:rsidR="007C54AB">
        <w:rPr>
          <w:szCs w:val="24"/>
        </w:rPr>
        <w:t>2.4</w:t>
      </w:r>
      <w:r w:rsidR="00893CFA" w:rsidRPr="00545648">
        <w:rPr>
          <w:szCs w:val="24"/>
        </w:rPr>
        <w:fldChar w:fldCharType="end"/>
      </w:r>
      <w:r w:rsidR="00B71163">
        <w:rPr>
          <w:szCs w:val="24"/>
        </w:rPr>
        <w:t>,</w:t>
      </w:r>
      <w:r w:rsidR="00893CFA" w:rsidRPr="00545648">
        <w:rPr>
          <w:szCs w:val="24"/>
        </w:rPr>
        <w:t xml:space="preserve"> </w:t>
      </w:r>
      <w:r w:rsidRPr="00545648">
        <w:rPr>
          <w:szCs w:val="24"/>
        </w:rPr>
        <w:t xml:space="preserve">smysl a účel ustanovení § 62 ZOK tkví </w:t>
      </w:r>
      <w:r w:rsidR="00E37C66" w:rsidRPr="00545648">
        <w:rPr>
          <w:szCs w:val="24"/>
        </w:rPr>
        <w:t>mimo jiné</w:t>
      </w:r>
      <w:r w:rsidRPr="00545648">
        <w:rPr>
          <w:szCs w:val="24"/>
        </w:rPr>
        <w:t xml:space="preserve"> v</w:t>
      </w:r>
      <w:r w:rsidR="00F30C91" w:rsidRPr="00545648">
        <w:rPr>
          <w:szCs w:val="24"/>
        </w:rPr>
        <w:t> </w:t>
      </w:r>
      <w:r w:rsidRPr="00545648">
        <w:rPr>
          <w:szCs w:val="24"/>
        </w:rPr>
        <w:t xml:space="preserve">rozšíření </w:t>
      </w:r>
      <w:r w:rsidR="00443DE4" w:rsidRPr="00545648">
        <w:rPr>
          <w:szCs w:val="24"/>
        </w:rPr>
        <w:t>majetku určeného k uspokojení věřitelů o</w:t>
      </w:r>
      <w:r w:rsidRPr="00545648">
        <w:rPr>
          <w:szCs w:val="24"/>
        </w:rPr>
        <w:t>bchodní korpora</w:t>
      </w:r>
      <w:r w:rsidR="00F30C91" w:rsidRPr="00545648">
        <w:rPr>
          <w:szCs w:val="24"/>
        </w:rPr>
        <w:t>ce, která se dostala do úpadku, což předpokládá, že se získaný prospěch stane součástí majetkové podstaty dlužníka.</w:t>
      </w:r>
      <w:r w:rsidR="00CB3E2E" w:rsidRPr="00545648">
        <w:rPr>
          <w:szCs w:val="24"/>
        </w:rPr>
        <w:t xml:space="preserve"> Avšak takový závěr je možné dovodit</w:t>
      </w:r>
      <w:r w:rsidR="00DB7A4B" w:rsidRPr="00545648">
        <w:rPr>
          <w:szCs w:val="24"/>
        </w:rPr>
        <w:t xml:space="preserve"> opět</w:t>
      </w:r>
      <w:r w:rsidR="00CB3E2E" w:rsidRPr="00545648">
        <w:rPr>
          <w:szCs w:val="24"/>
        </w:rPr>
        <w:t xml:space="preserve"> pouze výkladem, </w:t>
      </w:r>
      <w:r w:rsidR="00167A94" w:rsidRPr="00545648">
        <w:rPr>
          <w:szCs w:val="24"/>
        </w:rPr>
        <w:t>protože</w:t>
      </w:r>
      <w:r w:rsidR="00CB3E2E" w:rsidRPr="00545648">
        <w:rPr>
          <w:szCs w:val="24"/>
        </w:rPr>
        <w:t xml:space="preserve"> InsZ ani ZOK příslušnost </w:t>
      </w:r>
      <w:r w:rsidR="00167A94" w:rsidRPr="00545648">
        <w:rPr>
          <w:szCs w:val="24"/>
        </w:rPr>
        <w:t>vydaného</w:t>
      </w:r>
      <w:r w:rsidR="00CB3E2E" w:rsidRPr="00545648">
        <w:rPr>
          <w:szCs w:val="24"/>
        </w:rPr>
        <w:t xml:space="preserve"> plnění k majetkové podstatě</w:t>
      </w:r>
      <w:r w:rsidR="003F6D72" w:rsidRPr="00545648">
        <w:rPr>
          <w:szCs w:val="24"/>
        </w:rPr>
        <w:t xml:space="preserve"> výslovně</w:t>
      </w:r>
      <w:r w:rsidR="00CB3E2E" w:rsidRPr="00545648">
        <w:rPr>
          <w:szCs w:val="24"/>
        </w:rPr>
        <w:t xml:space="preserve"> vůbec nezmiňuj</w:t>
      </w:r>
      <w:r w:rsidR="004D510F" w:rsidRPr="00545648">
        <w:rPr>
          <w:szCs w:val="24"/>
        </w:rPr>
        <w:t>í</w:t>
      </w:r>
      <w:r w:rsidR="00CB3E2E" w:rsidRPr="00545648">
        <w:rPr>
          <w:szCs w:val="24"/>
        </w:rPr>
        <w:t>, ačkoli by to bylo zcela na místě.</w:t>
      </w:r>
      <w:r w:rsidR="003F6D72" w:rsidRPr="00545648">
        <w:rPr>
          <w:rStyle w:val="Znakapoznpodarou"/>
          <w:szCs w:val="24"/>
        </w:rPr>
        <w:footnoteReference w:id="65"/>
      </w:r>
      <w:r w:rsidR="00304623" w:rsidRPr="00545648">
        <w:rPr>
          <w:szCs w:val="24"/>
        </w:rPr>
        <w:t xml:space="preserve"> Nezbývá proto než si</w:t>
      </w:r>
      <w:r w:rsidR="00BC5A21" w:rsidRPr="00545648">
        <w:rPr>
          <w:szCs w:val="24"/>
        </w:rPr>
        <w:t xml:space="preserve"> opět</w:t>
      </w:r>
      <w:r w:rsidR="00304623" w:rsidRPr="00545648">
        <w:rPr>
          <w:i/>
          <w:szCs w:val="24"/>
        </w:rPr>
        <w:t xml:space="preserve"> </w:t>
      </w:r>
      <w:r w:rsidR="00792825" w:rsidRPr="00545648">
        <w:rPr>
          <w:i/>
          <w:szCs w:val="24"/>
        </w:rPr>
        <w:t>per</w:t>
      </w:r>
      <w:r w:rsidR="00304623" w:rsidRPr="00545648">
        <w:rPr>
          <w:i/>
          <w:szCs w:val="24"/>
        </w:rPr>
        <w:t xml:space="preserve"> a</w:t>
      </w:r>
      <w:r w:rsidR="00792825" w:rsidRPr="00545648">
        <w:rPr>
          <w:i/>
          <w:szCs w:val="24"/>
        </w:rPr>
        <w:t>nalogiam</w:t>
      </w:r>
      <w:r w:rsidR="005D46D1" w:rsidRPr="00545648">
        <w:rPr>
          <w:i/>
          <w:szCs w:val="24"/>
        </w:rPr>
        <w:t xml:space="preserve"> legis</w:t>
      </w:r>
      <w:r w:rsidR="00792825" w:rsidRPr="00545648">
        <w:rPr>
          <w:rStyle w:val="Znakapoznpodarou"/>
          <w:szCs w:val="24"/>
        </w:rPr>
        <w:footnoteReference w:id="66"/>
      </w:r>
      <w:r w:rsidR="00304623" w:rsidRPr="00545648">
        <w:rPr>
          <w:szCs w:val="24"/>
        </w:rPr>
        <w:t xml:space="preserve"> </w:t>
      </w:r>
      <w:r w:rsidR="00792825" w:rsidRPr="00545648">
        <w:rPr>
          <w:szCs w:val="24"/>
        </w:rPr>
        <w:t xml:space="preserve">vypomoci </w:t>
      </w:r>
      <w:r w:rsidR="00304623" w:rsidRPr="00545648">
        <w:rPr>
          <w:szCs w:val="24"/>
        </w:rPr>
        <w:t xml:space="preserve">s jinými právními instituty insolvenčního práva. </w:t>
      </w:r>
      <w:r w:rsidR="00E977D6" w:rsidRPr="00545648">
        <w:rPr>
          <w:szCs w:val="24"/>
        </w:rPr>
        <w:t xml:space="preserve"> </w:t>
      </w:r>
    </w:p>
    <w:p w:rsidR="001D203F" w:rsidRPr="00545648" w:rsidRDefault="00C613FE" w:rsidP="006954DE">
      <w:pPr>
        <w:pStyle w:val="1normalnitext"/>
        <w:rPr>
          <w:szCs w:val="24"/>
        </w:rPr>
      </w:pPr>
      <w:r w:rsidRPr="00545648">
        <w:rPr>
          <w:b/>
          <w:szCs w:val="24"/>
        </w:rPr>
        <w:t>Určitou paralelu</w:t>
      </w:r>
      <w:r w:rsidR="00B25BBC" w:rsidRPr="00545648">
        <w:rPr>
          <w:szCs w:val="24"/>
        </w:rPr>
        <w:t xml:space="preserve"> </w:t>
      </w:r>
      <w:r w:rsidR="00FB14A8" w:rsidRPr="00545648">
        <w:rPr>
          <w:szCs w:val="24"/>
        </w:rPr>
        <w:t>právního instrumentu vydání prospěch</w:t>
      </w:r>
      <w:r w:rsidRPr="00545648">
        <w:rPr>
          <w:szCs w:val="24"/>
        </w:rPr>
        <w:t>u podle § 62 ZOK</w:t>
      </w:r>
      <w:r w:rsidR="00B25BBC" w:rsidRPr="00545648">
        <w:rPr>
          <w:szCs w:val="24"/>
        </w:rPr>
        <w:t>, jak bylo ostatně naznačeno výše, lze</w:t>
      </w:r>
      <w:r w:rsidRPr="00545648">
        <w:rPr>
          <w:szCs w:val="24"/>
        </w:rPr>
        <w:t xml:space="preserve"> spatřovat</w:t>
      </w:r>
      <w:r w:rsidR="005D46D1" w:rsidRPr="00545648">
        <w:rPr>
          <w:szCs w:val="24"/>
        </w:rPr>
        <w:t xml:space="preserve"> v</w:t>
      </w:r>
      <w:r w:rsidR="007D5FE3" w:rsidRPr="00545648">
        <w:rPr>
          <w:szCs w:val="24"/>
        </w:rPr>
        <w:t> </w:t>
      </w:r>
      <w:r w:rsidR="005D46D1" w:rsidRPr="00545648">
        <w:rPr>
          <w:szCs w:val="24"/>
        </w:rPr>
        <w:t>úpravě</w:t>
      </w:r>
      <w:r w:rsidR="00FB14A8" w:rsidRPr="00545648">
        <w:rPr>
          <w:szCs w:val="24"/>
        </w:rPr>
        <w:t xml:space="preserve"> </w:t>
      </w:r>
      <w:r w:rsidR="00076C40" w:rsidRPr="00545648">
        <w:rPr>
          <w:b/>
          <w:szCs w:val="24"/>
        </w:rPr>
        <w:t>neúčinných</w:t>
      </w:r>
      <w:r w:rsidR="004E727F" w:rsidRPr="00545648">
        <w:rPr>
          <w:szCs w:val="24"/>
        </w:rPr>
        <w:t xml:space="preserve"> </w:t>
      </w:r>
      <w:r w:rsidR="00076C40" w:rsidRPr="00545648">
        <w:rPr>
          <w:b/>
          <w:szCs w:val="24"/>
        </w:rPr>
        <w:t>právních úkonů</w:t>
      </w:r>
      <w:r w:rsidR="004E727F" w:rsidRPr="00545648">
        <w:rPr>
          <w:b/>
          <w:szCs w:val="24"/>
        </w:rPr>
        <w:t xml:space="preserve"> </w:t>
      </w:r>
      <w:r w:rsidR="004E727F" w:rsidRPr="00545648">
        <w:rPr>
          <w:szCs w:val="24"/>
        </w:rPr>
        <w:t>(jednání)</w:t>
      </w:r>
      <w:r w:rsidR="004D510F" w:rsidRPr="00545648">
        <w:rPr>
          <w:szCs w:val="24"/>
        </w:rPr>
        <w:t>.</w:t>
      </w:r>
      <w:r w:rsidR="004E727F" w:rsidRPr="00545648">
        <w:rPr>
          <w:rStyle w:val="Znakapoznpodarou"/>
          <w:szCs w:val="24"/>
        </w:rPr>
        <w:footnoteReference w:id="67"/>
      </w:r>
      <w:r w:rsidR="004E727F" w:rsidRPr="00545648">
        <w:rPr>
          <w:szCs w:val="24"/>
          <w:vertAlign w:val="superscript"/>
        </w:rPr>
        <w:t>,</w:t>
      </w:r>
      <w:r w:rsidR="004E727F" w:rsidRPr="00545648">
        <w:rPr>
          <w:szCs w:val="24"/>
        </w:rPr>
        <w:t xml:space="preserve"> </w:t>
      </w:r>
      <w:r w:rsidR="004E727F" w:rsidRPr="00545648">
        <w:rPr>
          <w:rStyle w:val="Znakapoznpodarou"/>
          <w:szCs w:val="24"/>
        </w:rPr>
        <w:footnoteReference w:id="68"/>
      </w:r>
      <w:r w:rsidR="00E977D6" w:rsidRPr="00545648">
        <w:rPr>
          <w:szCs w:val="24"/>
        </w:rPr>
        <w:t xml:space="preserve"> V obou případech se totiž jedná o</w:t>
      </w:r>
      <w:r w:rsidR="00FB14A8" w:rsidRPr="00545648">
        <w:rPr>
          <w:szCs w:val="24"/>
        </w:rPr>
        <w:t xml:space="preserve"> </w:t>
      </w:r>
      <w:r w:rsidR="00E977D6" w:rsidRPr="00545648">
        <w:rPr>
          <w:szCs w:val="24"/>
        </w:rPr>
        <w:t>majetkové dispozice dlužníka, jimiž z jeho majetkové sféry relevantní majetkové hodnoty (zdánlivě) ušly a mají být do ní zpět navráceny.</w:t>
      </w:r>
      <w:r w:rsidR="00E977D6" w:rsidRPr="00545648">
        <w:rPr>
          <w:rStyle w:val="Znakapoznpodarou"/>
          <w:szCs w:val="24"/>
        </w:rPr>
        <w:footnoteReference w:id="69"/>
      </w:r>
      <w:r w:rsidR="00167A94" w:rsidRPr="00545648">
        <w:rPr>
          <w:szCs w:val="24"/>
        </w:rPr>
        <w:t xml:space="preserve"> </w:t>
      </w:r>
      <w:r w:rsidR="000F201C" w:rsidRPr="00545648">
        <w:rPr>
          <w:szCs w:val="24"/>
        </w:rPr>
        <w:t xml:space="preserve">Shodně také majetkové hodnoty budou ve vlastnictví třetích osob, což bude nejviditelnější v případech nepeněžitých </w:t>
      </w:r>
      <w:r w:rsidR="00546DE2" w:rsidRPr="00545648">
        <w:rPr>
          <w:szCs w:val="24"/>
        </w:rPr>
        <w:t>statků</w:t>
      </w:r>
      <w:r w:rsidR="00B71163">
        <w:rPr>
          <w:szCs w:val="24"/>
        </w:rPr>
        <w:t>,</w:t>
      </w:r>
      <w:r w:rsidR="00D130B7" w:rsidRPr="00545648">
        <w:rPr>
          <w:szCs w:val="24"/>
        </w:rPr>
        <w:t xml:space="preserve"> respektive individuálně určených věcí</w:t>
      </w:r>
      <w:r w:rsidR="000F201C" w:rsidRPr="00545648">
        <w:rPr>
          <w:szCs w:val="24"/>
        </w:rPr>
        <w:t>.</w:t>
      </w:r>
      <w:r w:rsidR="00834AE2" w:rsidRPr="00545648">
        <w:rPr>
          <w:szCs w:val="24"/>
        </w:rPr>
        <w:t xml:space="preserve"> Zahrnutí majetkových hodnot získaných z neúčinných právních úkonů (jednání) do majetkové podstaty výslovně vyplývá z</w:t>
      </w:r>
      <w:r w:rsidR="00304623" w:rsidRPr="00545648">
        <w:rPr>
          <w:szCs w:val="24"/>
        </w:rPr>
        <w:t xml:space="preserve"> § 205 odst. 4 nebo § 239 odst. 4 InsZ</w:t>
      </w:r>
      <w:r w:rsidR="00191D6E" w:rsidRPr="00545648">
        <w:rPr>
          <w:szCs w:val="24"/>
        </w:rPr>
        <w:t>,</w:t>
      </w:r>
      <w:r w:rsidR="00191D6E" w:rsidRPr="00545648">
        <w:rPr>
          <w:rStyle w:val="Znakapoznpodarou"/>
          <w:szCs w:val="24"/>
        </w:rPr>
        <w:footnoteReference w:id="70"/>
      </w:r>
      <w:r w:rsidR="005D46D1" w:rsidRPr="00545648">
        <w:rPr>
          <w:szCs w:val="24"/>
        </w:rPr>
        <w:t xml:space="preserve"> čili </w:t>
      </w:r>
      <w:r w:rsidR="00616C01" w:rsidRPr="00545648">
        <w:rPr>
          <w:szCs w:val="24"/>
        </w:rPr>
        <w:t>použitím analogie</w:t>
      </w:r>
      <w:r w:rsidR="00A37E3C" w:rsidRPr="00545648">
        <w:rPr>
          <w:szCs w:val="24"/>
        </w:rPr>
        <w:t xml:space="preserve"> zákona</w:t>
      </w:r>
      <w:r w:rsidR="00AF7C8A" w:rsidRPr="00545648">
        <w:rPr>
          <w:szCs w:val="24"/>
        </w:rPr>
        <w:t xml:space="preserve"> by měl </w:t>
      </w:r>
      <w:r w:rsidR="00616C01" w:rsidRPr="00545648">
        <w:rPr>
          <w:szCs w:val="24"/>
        </w:rPr>
        <w:t xml:space="preserve">stejný závěr platit také pro prospěch získaný </w:t>
      </w:r>
      <w:r w:rsidR="00792825" w:rsidRPr="00545648">
        <w:rPr>
          <w:szCs w:val="24"/>
        </w:rPr>
        <w:t>dle</w:t>
      </w:r>
      <w:r w:rsidR="00616C01" w:rsidRPr="00545648">
        <w:rPr>
          <w:szCs w:val="24"/>
        </w:rPr>
        <w:t xml:space="preserve"> ZOK</w:t>
      </w:r>
      <w:r w:rsidR="00834AE2" w:rsidRPr="00545648">
        <w:rPr>
          <w:szCs w:val="24"/>
        </w:rPr>
        <w:t>.</w:t>
      </w:r>
      <w:r w:rsidR="00792825" w:rsidRPr="00545648">
        <w:rPr>
          <w:szCs w:val="24"/>
        </w:rPr>
        <w:t xml:space="preserve"> </w:t>
      </w:r>
    </w:p>
    <w:p w:rsidR="006A76C6" w:rsidRPr="00545648" w:rsidRDefault="002C550F" w:rsidP="00DB7A4B">
      <w:pPr>
        <w:pStyle w:val="1normalnitext"/>
        <w:rPr>
          <w:szCs w:val="24"/>
        </w:rPr>
      </w:pPr>
      <w:r w:rsidRPr="00545648">
        <w:rPr>
          <w:szCs w:val="24"/>
        </w:rPr>
        <w:t>Dospěje-li správce k </w:t>
      </w:r>
      <w:r w:rsidR="005267D9" w:rsidRPr="00545648">
        <w:rPr>
          <w:szCs w:val="24"/>
        </w:rPr>
        <w:t>názoru</w:t>
      </w:r>
      <w:r w:rsidRPr="00545648">
        <w:rPr>
          <w:szCs w:val="24"/>
        </w:rPr>
        <w:t>, že podmínky pro vydání prospěchu člena orgánu obchodní korporace jsou splněny, měl by</w:t>
      </w:r>
      <w:r w:rsidR="0077001D" w:rsidRPr="00545648">
        <w:rPr>
          <w:szCs w:val="24"/>
        </w:rPr>
        <w:t xml:space="preserve"> majetek</w:t>
      </w:r>
      <w:r w:rsidR="00B71163">
        <w:rPr>
          <w:szCs w:val="24"/>
        </w:rPr>
        <w:t>,</w:t>
      </w:r>
      <w:r w:rsidR="0077001D" w:rsidRPr="00545648">
        <w:rPr>
          <w:szCs w:val="24"/>
        </w:rPr>
        <w:t xml:space="preserve"> odpovídající tomuto prospěchu</w:t>
      </w:r>
      <w:r w:rsidR="00B71163">
        <w:rPr>
          <w:szCs w:val="24"/>
        </w:rPr>
        <w:t>,</w:t>
      </w:r>
      <w:r w:rsidR="0077001D" w:rsidRPr="00545648">
        <w:rPr>
          <w:szCs w:val="24"/>
        </w:rPr>
        <w:t xml:space="preserve"> </w:t>
      </w:r>
      <w:r w:rsidRPr="00545648">
        <w:rPr>
          <w:b/>
          <w:szCs w:val="24"/>
        </w:rPr>
        <w:t>bez dalšího uvést do soupisu majetkové podstaty</w:t>
      </w:r>
      <w:r w:rsidRPr="00545648">
        <w:rPr>
          <w:szCs w:val="24"/>
        </w:rPr>
        <w:t xml:space="preserve"> dlužníka zpravidla jako peněžitou či nepeněžitou pohledávku podle § 206 odst. 1 písm. h) InsZ. Rozporování existence pohledávek</w:t>
      </w:r>
      <w:r w:rsidR="00C613FE" w:rsidRPr="00545648">
        <w:rPr>
          <w:szCs w:val="24"/>
        </w:rPr>
        <w:t xml:space="preserve"> dlužníkem či</w:t>
      </w:r>
      <w:r w:rsidRPr="00545648">
        <w:rPr>
          <w:szCs w:val="24"/>
        </w:rPr>
        <w:t xml:space="preserve"> členem orgánu nemůže mít vliv</w:t>
      </w:r>
      <w:r w:rsidR="00B71163">
        <w:rPr>
          <w:szCs w:val="24"/>
        </w:rPr>
        <w:t xml:space="preserve"> </w:t>
      </w:r>
      <w:r w:rsidR="00B71163" w:rsidRPr="00545648">
        <w:rPr>
          <w:szCs w:val="24"/>
        </w:rPr>
        <w:t>na jejich soupis</w:t>
      </w:r>
      <w:r w:rsidR="00B71163">
        <w:rPr>
          <w:szCs w:val="24"/>
        </w:rPr>
        <w:t xml:space="preserve"> do majetkové podstaty</w:t>
      </w:r>
      <w:r w:rsidRPr="00545648">
        <w:rPr>
          <w:szCs w:val="24"/>
        </w:rPr>
        <w:t>.</w:t>
      </w:r>
      <w:r w:rsidR="00A37E3C" w:rsidRPr="00545648">
        <w:rPr>
          <w:szCs w:val="24"/>
        </w:rPr>
        <w:t xml:space="preserve"> Nebude-li</w:t>
      </w:r>
      <w:r w:rsidR="00596ACC" w:rsidRPr="00545648">
        <w:rPr>
          <w:szCs w:val="24"/>
        </w:rPr>
        <w:t xml:space="preserve"> pl</w:t>
      </w:r>
      <w:r w:rsidR="00B71163">
        <w:rPr>
          <w:szCs w:val="24"/>
        </w:rPr>
        <w:t>něno dobrovolně, správci nezbyde,</w:t>
      </w:r>
      <w:r w:rsidR="00A37E3C" w:rsidRPr="00545648">
        <w:rPr>
          <w:szCs w:val="24"/>
        </w:rPr>
        <w:t xml:space="preserve"> </w:t>
      </w:r>
      <w:r w:rsidR="00596ACC" w:rsidRPr="00545648">
        <w:rPr>
          <w:szCs w:val="24"/>
        </w:rPr>
        <w:t xml:space="preserve">než </w:t>
      </w:r>
      <w:r w:rsidR="00A37E3C" w:rsidRPr="00545648">
        <w:rPr>
          <w:szCs w:val="24"/>
        </w:rPr>
        <w:t>přistoupit k podání žaloby na plnění, což bude popsáno dále.</w:t>
      </w:r>
      <w:r w:rsidR="00AE7BD1" w:rsidRPr="00545648">
        <w:rPr>
          <w:szCs w:val="24"/>
        </w:rPr>
        <w:t xml:space="preserve"> </w:t>
      </w:r>
    </w:p>
    <w:p w:rsidR="00DB7A4B" w:rsidRPr="00545648" w:rsidRDefault="001551F9" w:rsidP="00DB7A4B">
      <w:pPr>
        <w:pStyle w:val="1normalnitext"/>
        <w:rPr>
          <w:szCs w:val="24"/>
        </w:rPr>
      </w:pPr>
      <w:r w:rsidRPr="00545648">
        <w:rPr>
          <w:szCs w:val="24"/>
        </w:rPr>
        <w:t xml:space="preserve">O </w:t>
      </w:r>
      <w:r w:rsidR="00DB7A4B" w:rsidRPr="00545648">
        <w:rPr>
          <w:szCs w:val="24"/>
        </w:rPr>
        <w:t xml:space="preserve">sepsání pohledávky do majetkové podstaty by měl být </w:t>
      </w:r>
      <w:r w:rsidR="00DB7A4B" w:rsidRPr="00545648">
        <w:rPr>
          <w:b/>
          <w:szCs w:val="24"/>
        </w:rPr>
        <w:t>člen orgánu</w:t>
      </w:r>
      <w:r w:rsidR="00801E68" w:rsidRPr="00545648">
        <w:rPr>
          <w:b/>
          <w:szCs w:val="24"/>
        </w:rPr>
        <w:t xml:space="preserve"> obchodní</w:t>
      </w:r>
      <w:r w:rsidR="00DB7A4B" w:rsidRPr="00545648">
        <w:rPr>
          <w:b/>
          <w:szCs w:val="24"/>
        </w:rPr>
        <w:t xml:space="preserve"> korporace vyrozuměn</w:t>
      </w:r>
      <w:r w:rsidR="00DB7A4B" w:rsidRPr="00545648">
        <w:rPr>
          <w:szCs w:val="24"/>
        </w:rPr>
        <w:t xml:space="preserve"> dle § 224 InsZ. </w:t>
      </w:r>
      <w:r w:rsidR="00AF7FD4" w:rsidRPr="00545648">
        <w:rPr>
          <w:szCs w:val="24"/>
        </w:rPr>
        <w:t>Bude se totiž jednat o pohledávky, které náležejí jiné osobě než dlužníkovi – členovi orgánu</w:t>
      </w:r>
      <w:r w:rsidR="00801E68" w:rsidRPr="00545648">
        <w:rPr>
          <w:szCs w:val="24"/>
        </w:rPr>
        <w:t xml:space="preserve"> obchodní</w:t>
      </w:r>
      <w:r w:rsidR="00AF7FD4" w:rsidRPr="00545648">
        <w:rPr>
          <w:szCs w:val="24"/>
        </w:rPr>
        <w:t xml:space="preserve"> korporace. </w:t>
      </w:r>
      <w:r w:rsidR="00BB7F45" w:rsidRPr="00545648">
        <w:rPr>
          <w:szCs w:val="24"/>
        </w:rPr>
        <w:t xml:space="preserve">Součástí vyrozumění </w:t>
      </w:r>
      <w:r w:rsidR="001670FF" w:rsidRPr="00545648">
        <w:rPr>
          <w:szCs w:val="24"/>
        </w:rPr>
        <w:t>bude</w:t>
      </w:r>
      <w:r w:rsidR="00BB7F45" w:rsidRPr="00545648">
        <w:rPr>
          <w:szCs w:val="24"/>
        </w:rPr>
        <w:t xml:space="preserve"> také poučení o možnosti podání vylučovací žaloby</w:t>
      </w:r>
      <w:r w:rsidR="00BB7F45" w:rsidRPr="00545648">
        <w:rPr>
          <w:rStyle w:val="Znakapoznpodarou"/>
          <w:szCs w:val="24"/>
        </w:rPr>
        <w:footnoteReference w:id="71"/>
      </w:r>
      <w:r w:rsidR="00BB7F45" w:rsidRPr="00545648">
        <w:rPr>
          <w:szCs w:val="24"/>
        </w:rPr>
        <w:t xml:space="preserve"> v souladu s § 224 odst. 2 InsZ. </w:t>
      </w:r>
      <w:r w:rsidRPr="00545648">
        <w:rPr>
          <w:szCs w:val="24"/>
        </w:rPr>
        <w:t>Nic však správci nebrání, aby vyrozumění o sepsání do majetkové podstaty</w:t>
      </w:r>
      <w:r w:rsidR="009853F1" w:rsidRPr="00545648">
        <w:rPr>
          <w:szCs w:val="24"/>
        </w:rPr>
        <w:t xml:space="preserve"> </w:t>
      </w:r>
      <w:r w:rsidR="009853F1" w:rsidRPr="00545648">
        <w:rPr>
          <w:b/>
          <w:szCs w:val="24"/>
        </w:rPr>
        <w:t>spojil s výzvou</w:t>
      </w:r>
      <w:r w:rsidR="009853F1" w:rsidRPr="00545648">
        <w:rPr>
          <w:szCs w:val="24"/>
        </w:rPr>
        <w:t xml:space="preserve"> dle § 62 ZOK a</w:t>
      </w:r>
      <w:r w:rsidRPr="00545648">
        <w:rPr>
          <w:szCs w:val="24"/>
        </w:rPr>
        <w:t xml:space="preserve"> učinil</w:t>
      </w:r>
      <w:r w:rsidR="009853F1" w:rsidRPr="00545648">
        <w:rPr>
          <w:szCs w:val="24"/>
        </w:rPr>
        <w:t xml:space="preserve"> jej tak součástí textu </w:t>
      </w:r>
      <w:r w:rsidRPr="00545648">
        <w:rPr>
          <w:szCs w:val="24"/>
        </w:rPr>
        <w:t xml:space="preserve">výzvy.   </w:t>
      </w:r>
      <w:r w:rsidR="00BB7F45" w:rsidRPr="00545648">
        <w:rPr>
          <w:szCs w:val="24"/>
        </w:rPr>
        <w:t xml:space="preserve"> </w:t>
      </w:r>
      <w:r w:rsidR="00AF7FD4" w:rsidRPr="00545648">
        <w:rPr>
          <w:szCs w:val="24"/>
        </w:rPr>
        <w:t xml:space="preserve"> </w:t>
      </w:r>
      <w:r w:rsidR="00DB7A4B" w:rsidRPr="00545648">
        <w:rPr>
          <w:szCs w:val="24"/>
        </w:rPr>
        <w:t xml:space="preserve"> </w:t>
      </w:r>
    </w:p>
    <w:p w:rsidR="003704F4" w:rsidRPr="00545648" w:rsidRDefault="003704F4" w:rsidP="001726BA">
      <w:pPr>
        <w:pStyle w:val="nadpis3"/>
      </w:pPr>
      <w:bookmarkStart w:id="54" w:name="_Toc401524654"/>
      <w:r w:rsidRPr="00545648">
        <w:t>Forma výzvy</w:t>
      </w:r>
      <w:r w:rsidR="00276FAF" w:rsidRPr="00545648">
        <w:t xml:space="preserve"> insolvenčního</w:t>
      </w:r>
      <w:r w:rsidRPr="00545648">
        <w:t xml:space="preserve"> správce</w:t>
      </w:r>
      <w:bookmarkEnd w:id="54"/>
    </w:p>
    <w:p w:rsidR="00520C6A" w:rsidRPr="00545648" w:rsidRDefault="00CC1A7F" w:rsidP="00520C6A">
      <w:pPr>
        <w:pStyle w:val="1normalnitext"/>
        <w:rPr>
          <w:szCs w:val="24"/>
        </w:rPr>
      </w:pPr>
      <w:r w:rsidRPr="00545648">
        <w:rPr>
          <w:szCs w:val="24"/>
        </w:rPr>
        <w:t>Zákon o obchodních korporacích</w:t>
      </w:r>
      <w:r w:rsidR="001670FF" w:rsidRPr="00545648">
        <w:rPr>
          <w:szCs w:val="24"/>
        </w:rPr>
        <w:t xml:space="preserve"> povinnost písemné formy výzvy ne</w:t>
      </w:r>
      <w:r w:rsidR="00276FAF" w:rsidRPr="00545648">
        <w:rPr>
          <w:szCs w:val="24"/>
        </w:rPr>
        <w:t>uvádí</w:t>
      </w:r>
      <w:r w:rsidR="001670FF" w:rsidRPr="00545648">
        <w:rPr>
          <w:szCs w:val="24"/>
        </w:rPr>
        <w:t xml:space="preserve">. Aplikací § 559 OZ proto lze </w:t>
      </w:r>
      <w:r w:rsidR="006C018C" w:rsidRPr="00545648">
        <w:rPr>
          <w:szCs w:val="24"/>
        </w:rPr>
        <w:t xml:space="preserve">dospět k závěru, že </w:t>
      </w:r>
      <w:r w:rsidR="006C018C" w:rsidRPr="00545648">
        <w:rPr>
          <w:b/>
          <w:szCs w:val="24"/>
        </w:rPr>
        <w:t xml:space="preserve">zvláštní forma není </w:t>
      </w:r>
      <w:r w:rsidR="00D84A35" w:rsidRPr="00545648">
        <w:rPr>
          <w:b/>
          <w:szCs w:val="24"/>
        </w:rPr>
        <w:t>zákonem stanovena</w:t>
      </w:r>
      <w:r w:rsidR="00D84A35" w:rsidRPr="00545648">
        <w:rPr>
          <w:szCs w:val="24"/>
        </w:rPr>
        <w:t xml:space="preserve"> a postačí </w:t>
      </w:r>
      <w:r w:rsidR="006C018C" w:rsidRPr="00545648">
        <w:rPr>
          <w:szCs w:val="24"/>
        </w:rPr>
        <w:t>jednání, z něhož bude patrné vyzvání člena orgánu</w:t>
      </w:r>
      <w:r w:rsidR="00801E68" w:rsidRPr="00545648">
        <w:rPr>
          <w:szCs w:val="24"/>
        </w:rPr>
        <w:t xml:space="preserve"> obchodní</w:t>
      </w:r>
      <w:r w:rsidR="006C018C" w:rsidRPr="00545648">
        <w:rPr>
          <w:szCs w:val="24"/>
        </w:rPr>
        <w:t xml:space="preserve"> korporace k vydá</w:t>
      </w:r>
      <w:r w:rsidR="001C1895" w:rsidRPr="00545648">
        <w:rPr>
          <w:szCs w:val="24"/>
        </w:rPr>
        <w:t xml:space="preserve">ní získaného prospěchu (např. </w:t>
      </w:r>
      <w:r w:rsidR="006C018C" w:rsidRPr="00545648">
        <w:rPr>
          <w:szCs w:val="24"/>
        </w:rPr>
        <w:t xml:space="preserve">ústně nebo emailovou zprávou bez elektronického podpisu). </w:t>
      </w:r>
      <w:r w:rsidR="00276FAF" w:rsidRPr="00545648">
        <w:rPr>
          <w:szCs w:val="24"/>
        </w:rPr>
        <w:t>Nicméně</w:t>
      </w:r>
      <w:r w:rsidR="00453702" w:rsidRPr="00545648">
        <w:rPr>
          <w:szCs w:val="24"/>
        </w:rPr>
        <w:t xml:space="preserve"> je v zájmu správce, aby tam, kde to okolnosti umožňují, uchovával doklady o všech svých krocích v rámci insolvenčního </w:t>
      </w:r>
      <w:r w:rsidR="00D1522A" w:rsidRPr="00545648">
        <w:rPr>
          <w:szCs w:val="24"/>
        </w:rPr>
        <w:t>řízen</w:t>
      </w:r>
      <w:r w:rsidR="00D66365" w:rsidRPr="00545648">
        <w:rPr>
          <w:szCs w:val="24"/>
        </w:rPr>
        <w:t>í</w:t>
      </w:r>
      <w:r w:rsidR="00D1522A" w:rsidRPr="00545648">
        <w:rPr>
          <w:szCs w:val="24"/>
        </w:rPr>
        <w:t xml:space="preserve"> jednak</w:t>
      </w:r>
      <w:r w:rsidR="00453702" w:rsidRPr="00545648">
        <w:rPr>
          <w:szCs w:val="24"/>
        </w:rPr>
        <w:t xml:space="preserve"> pro případy </w:t>
      </w:r>
      <w:r w:rsidR="00C47C1A" w:rsidRPr="00545648">
        <w:rPr>
          <w:szCs w:val="24"/>
        </w:rPr>
        <w:t>podání zprávy</w:t>
      </w:r>
      <w:r w:rsidR="006527ED">
        <w:rPr>
          <w:szCs w:val="24"/>
        </w:rPr>
        <w:t>,</w:t>
      </w:r>
      <w:r w:rsidR="00C47C1A" w:rsidRPr="00545648">
        <w:rPr>
          <w:szCs w:val="24"/>
        </w:rPr>
        <w:t xml:space="preserve"> či vysvětlení</w:t>
      </w:r>
      <w:r w:rsidR="00453702" w:rsidRPr="00545648">
        <w:rPr>
          <w:szCs w:val="24"/>
        </w:rPr>
        <w:t xml:space="preserve"> v rámci dohledací činnosti</w:t>
      </w:r>
      <w:r w:rsidR="00D66365" w:rsidRPr="00545648">
        <w:rPr>
          <w:szCs w:val="24"/>
        </w:rPr>
        <w:t xml:space="preserve"> insolvenčního</w:t>
      </w:r>
      <w:r w:rsidR="00C47C1A" w:rsidRPr="00545648">
        <w:rPr>
          <w:szCs w:val="24"/>
        </w:rPr>
        <w:t xml:space="preserve"> soudu</w:t>
      </w:r>
      <w:r w:rsidR="00453702" w:rsidRPr="00545648">
        <w:rPr>
          <w:rStyle w:val="Znakapoznpodarou"/>
          <w:szCs w:val="24"/>
        </w:rPr>
        <w:footnoteReference w:id="72"/>
      </w:r>
      <w:r w:rsidR="00453702" w:rsidRPr="00545648">
        <w:rPr>
          <w:szCs w:val="24"/>
        </w:rPr>
        <w:t xml:space="preserve"> podle § 11 odst. 2 InsZ</w:t>
      </w:r>
      <w:r w:rsidR="0048399D" w:rsidRPr="00545648">
        <w:rPr>
          <w:szCs w:val="24"/>
        </w:rPr>
        <w:t>,</w:t>
      </w:r>
      <w:r w:rsidR="00D1522A" w:rsidRPr="00545648">
        <w:rPr>
          <w:szCs w:val="24"/>
        </w:rPr>
        <w:t xml:space="preserve"> a</w:t>
      </w:r>
      <w:r w:rsidR="0048399D" w:rsidRPr="00545648">
        <w:rPr>
          <w:szCs w:val="24"/>
        </w:rPr>
        <w:t xml:space="preserve">le především </w:t>
      </w:r>
      <w:r w:rsidR="00D1522A" w:rsidRPr="00545648">
        <w:rPr>
          <w:szCs w:val="24"/>
        </w:rPr>
        <w:t>za účelem unesení břemene důkazního v případném sporu, pokud by plnění nebylo členem orgánu vydáno dobrovolně</w:t>
      </w:r>
      <w:r w:rsidR="00453702" w:rsidRPr="00545648">
        <w:rPr>
          <w:szCs w:val="24"/>
        </w:rPr>
        <w:t>.</w:t>
      </w:r>
      <w:r w:rsidR="00D1522A" w:rsidRPr="00545648">
        <w:rPr>
          <w:szCs w:val="24"/>
        </w:rPr>
        <w:t xml:space="preserve"> Právě takový postup insolvenčního správce pak lze</w:t>
      </w:r>
      <w:r w:rsidR="00D66365" w:rsidRPr="00545648">
        <w:rPr>
          <w:szCs w:val="24"/>
        </w:rPr>
        <w:t xml:space="preserve"> nepochybně</w:t>
      </w:r>
      <w:r w:rsidR="00D1522A" w:rsidRPr="00545648">
        <w:rPr>
          <w:szCs w:val="24"/>
        </w:rPr>
        <w:t xml:space="preserve"> označit za svědomitý</w:t>
      </w:r>
      <w:r w:rsidR="00D66365" w:rsidRPr="00545648">
        <w:rPr>
          <w:szCs w:val="24"/>
        </w:rPr>
        <w:t xml:space="preserve"> a</w:t>
      </w:r>
      <w:r w:rsidR="00D1522A" w:rsidRPr="00545648">
        <w:rPr>
          <w:szCs w:val="24"/>
        </w:rPr>
        <w:t xml:space="preserve"> prováděný </w:t>
      </w:r>
      <w:r w:rsidR="00276FAF" w:rsidRPr="00545648">
        <w:rPr>
          <w:szCs w:val="24"/>
        </w:rPr>
        <w:t xml:space="preserve">s odbornou péčí </w:t>
      </w:r>
      <w:r w:rsidR="00450AB3" w:rsidRPr="00545648">
        <w:rPr>
          <w:szCs w:val="24"/>
        </w:rPr>
        <w:t>v souladu s</w:t>
      </w:r>
      <w:r w:rsidR="00276FAF" w:rsidRPr="00545648">
        <w:rPr>
          <w:szCs w:val="24"/>
        </w:rPr>
        <w:t xml:space="preserve"> § 36 odst. 1 InsZ</w:t>
      </w:r>
      <w:r w:rsidR="00D1522A" w:rsidRPr="00545648">
        <w:rPr>
          <w:szCs w:val="24"/>
        </w:rPr>
        <w:t>.</w:t>
      </w:r>
    </w:p>
    <w:p w:rsidR="00726015" w:rsidRPr="00545648" w:rsidRDefault="003704F4" w:rsidP="001726BA">
      <w:pPr>
        <w:pStyle w:val="nadpis3"/>
      </w:pPr>
      <w:r w:rsidRPr="00545648">
        <w:t xml:space="preserve"> </w:t>
      </w:r>
      <w:bookmarkStart w:id="55" w:name="_Ref389310128"/>
      <w:bookmarkStart w:id="56" w:name="_Toc401524655"/>
      <w:r w:rsidRPr="00545648">
        <w:t>Uplatnění nároku u soudu</w:t>
      </w:r>
      <w:bookmarkEnd w:id="55"/>
      <w:bookmarkEnd w:id="56"/>
    </w:p>
    <w:p w:rsidR="00047505" w:rsidRPr="00545648" w:rsidRDefault="00125418" w:rsidP="00615736">
      <w:pPr>
        <w:pStyle w:val="1normalnitext"/>
        <w:rPr>
          <w:szCs w:val="24"/>
        </w:rPr>
      </w:pPr>
      <w:r w:rsidRPr="00545648">
        <w:rPr>
          <w:szCs w:val="24"/>
        </w:rPr>
        <w:t xml:space="preserve">Vydání prospěchu až dva roky </w:t>
      </w:r>
      <w:r w:rsidR="00893CFA" w:rsidRPr="00545648">
        <w:rPr>
          <w:szCs w:val="24"/>
        </w:rPr>
        <w:t>zpětně</w:t>
      </w:r>
      <w:r w:rsidRPr="00545648">
        <w:rPr>
          <w:szCs w:val="24"/>
        </w:rPr>
        <w:t xml:space="preserve"> znamená citelný zásah do majetkové sféry člena orgánů. Proto nelze předpokládat, že je</w:t>
      </w:r>
      <w:r w:rsidR="001C1895" w:rsidRPr="00545648">
        <w:rPr>
          <w:szCs w:val="24"/>
        </w:rPr>
        <w:t>ho</w:t>
      </w:r>
      <w:r w:rsidRPr="00545648">
        <w:rPr>
          <w:szCs w:val="24"/>
        </w:rPr>
        <w:t xml:space="preserve"> vydání insolvenčnímu správci bude vždy dobrovolné. </w:t>
      </w:r>
      <w:r w:rsidR="00461CD9" w:rsidRPr="00545648">
        <w:rPr>
          <w:szCs w:val="24"/>
        </w:rPr>
        <w:t>Správci v takových situacích nezbyde</w:t>
      </w:r>
      <w:r w:rsidR="00615736" w:rsidRPr="00545648">
        <w:rPr>
          <w:szCs w:val="24"/>
        </w:rPr>
        <w:t xml:space="preserve"> než se obrátit na soud</w:t>
      </w:r>
      <w:r w:rsidR="00461CD9" w:rsidRPr="00545648">
        <w:rPr>
          <w:szCs w:val="24"/>
        </w:rPr>
        <w:t>.</w:t>
      </w:r>
      <w:r w:rsidR="00615736" w:rsidRPr="00545648">
        <w:rPr>
          <w:szCs w:val="24"/>
        </w:rPr>
        <w:t xml:space="preserve"> Nepůjde o incidenční spor.</w:t>
      </w:r>
      <w:r w:rsidR="00615736" w:rsidRPr="00545648">
        <w:rPr>
          <w:rStyle w:val="Znakapoznpodarou"/>
          <w:szCs w:val="24"/>
        </w:rPr>
        <w:footnoteReference w:id="73"/>
      </w:r>
      <w:r w:rsidR="00615736" w:rsidRPr="00545648">
        <w:rPr>
          <w:szCs w:val="24"/>
        </w:rPr>
        <w:t xml:space="preserve"> </w:t>
      </w:r>
      <w:r w:rsidR="0023536D" w:rsidRPr="00545648">
        <w:rPr>
          <w:szCs w:val="24"/>
        </w:rPr>
        <w:t>Věcná a místní příslušnost se bude řídit obecnými právními předpisy.</w:t>
      </w:r>
      <w:r w:rsidR="0023536D" w:rsidRPr="00545648">
        <w:rPr>
          <w:rStyle w:val="Znakapoznpodarou"/>
          <w:szCs w:val="24"/>
        </w:rPr>
        <w:footnoteReference w:id="74"/>
      </w:r>
      <w:r w:rsidR="0023536D" w:rsidRPr="00545648">
        <w:rPr>
          <w:szCs w:val="24"/>
        </w:rPr>
        <w:t xml:space="preserve">  </w:t>
      </w:r>
    </w:p>
    <w:p w:rsidR="00FD6414" w:rsidRPr="00545648" w:rsidRDefault="007A1879" w:rsidP="00615736">
      <w:pPr>
        <w:pStyle w:val="1normalnitext"/>
        <w:rPr>
          <w:szCs w:val="24"/>
        </w:rPr>
      </w:pPr>
      <w:r w:rsidRPr="00545648">
        <w:rPr>
          <w:szCs w:val="24"/>
        </w:rPr>
        <w:t>Podstatná pro procesní postavení stran bude otázka</w:t>
      </w:r>
      <w:r w:rsidR="000F63BE" w:rsidRPr="00545648">
        <w:rPr>
          <w:szCs w:val="24"/>
        </w:rPr>
        <w:t xml:space="preserve"> důkazního břemen</w:t>
      </w:r>
      <w:r w:rsidR="003D3328" w:rsidRPr="00545648">
        <w:rPr>
          <w:szCs w:val="24"/>
        </w:rPr>
        <w:t>e</w:t>
      </w:r>
      <w:r w:rsidR="00CC1A7F" w:rsidRPr="00545648">
        <w:rPr>
          <w:szCs w:val="24"/>
        </w:rPr>
        <w:t>. Zákon o obchodních korporacích</w:t>
      </w:r>
      <w:r w:rsidRPr="00545648">
        <w:rPr>
          <w:szCs w:val="24"/>
        </w:rPr>
        <w:t xml:space="preserve"> v § 52 odst. 2 zmiňuje přenos důkazního břemene pouze v situacích, je-li posuzováno, zda člen orgánu</w:t>
      </w:r>
      <w:r w:rsidR="00801E68" w:rsidRPr="00545648">
        <w:rPr>
          <w:szCs w:val="24"/>
        </w:rPr>
        <w:t xml:space="preserve"> obchodní</w:t>
      </w:r>
      <w:r w:rsidRPr="00545648">
        <w:rPr>
          <w:szCs w:val="24"/>
        </w:rPr>
        <w:t xml:space="preserve"> korporace jednal s péčí řádného hospodáře či nikoliv.</w:t>
      </w:r>
      <w:r w:rsidR="006D031A" w:rsidRPr="00545648">
        <w:rPr>
          <w:szCs w:val="24"/>
        </w:rPr>
        <w:t xml:space="preserve"> Avšak při zkoumání oprávněnosti nároku na vydání prospěchu si</w:t>
      </w:r>
      <w:r w:rsidR="009F1AAA" w:rsidRPr="00545648">
        <w:rPr>
          <w:szCs w:val="24"/>
        </w:rPr>
        <w:t xml:space="preserve"> konstatováním o porušení</w:t>
      </w:r>
      <w:r w:rsidR="006D031A" w:rsidRPr="00545648">
        <w:rPr>
          <w:szCs w:val="24"/>
        </w:rPr>
        <w:t xml:space="preserve"> </w:t>
      </w:r>
      <w:r w:rsidR="009F1AAA" w:rsidRPr="00545648">
        <w:rPr>
          <w:szCs w:val="24"/>
        </w:rPr>
        <w:t>péče řádného hospodáře ne</w:t>
      </w:r>
      <w:r w:rsidR="00BC5A21" w:rsidRPr="00545648">
        <w:rPr>
          <w:szCs w:val="24"/>
        </w:rPr>
        <w:t>lze vystačit</w:t>
      </w:r>
      <w:r w:rsidR="009F1AAA" w:rsidRPr="00545648">
        <w:rPr>
          <w:szCs w:val="24"/>
        </w:rPr>
        <w:t xml:space="preserve">, protože se jedná jen o jednu z několika podmínek pro vydání prospěchu podle § 62 odst. 1 ZOK. Pokud se týče prokazování splnění objektivních podmínek, výše plnění, které člen orgánu </w:t>
      </w:r>
      <w:r w:rsidR="00B1215D" w:rsidRPr="00545648">
        <w:rPr>
          <w:szCs w:val="24"/>
        </w:rPr>
        <w:t>od</w:t>
      </w:r>
      <w:r w:rsidR="00801E68" w:rsidRPr="00545648">
        <w:rPr>
          <w:szCs w:val="24"/>
        </w:rPr>
        <w:t xml:space="preserve"> obchodní</w:t>
      </w:r>
      <w:r w:rsidR="00B1215D" w:rsidRPr="00545648">
        <w:rPr>
          <w:szCs w:val="24"/>
        </w:rPr>
        <w:t xml:space="preserve"> korporace</w:t>
      </w:r>
      <w:r w:rsidR="009F1AAA" w:rsidRPr="00545648">
        <w:rPr>
          <w:szCs w:val="24"/>
        </w:rPr>
        <w:t xml:space="preserve"> obdržel nebo vědomosti o</w:t>
      </w:r>
      <w:r w:rsidR="00B1215D" w:rsidRPr="00545648">
        <w:rPr>
          <w:szCs w:val="24"/>
        </w:rPr>
        <w:t xml:space="preserve"> hrozícím</w:t>
      </w:r>
      <w:r w:rsidR="009F1AAA" w:rsidRPr="00545648">
        <w:rPr>
          <w:szCs w:val="24"/>
        </w:rPr>
        <w:t xml:space="preserve"> úpadku</w:t>
      </w:r>
      <w:r w:rsidR="00923DD5" w:rsidRPr="00545648">
        <w:rPr>
          <w:szCs w:val="24"/>
        </w:rPr>
        <w:t xml:space="preserve"> obchodní</w:t>
      </w:r>
      <w:r w:rsidR="009F1AAA" w:rsidRPr="00545648">
        <w:rPr>
          <w:szCs w:val="24"/>
        </w:rPr>
        <w:t xml:space="preserve"> společnosti, </w:t>
      </w:r>
      <w:r w:rsidR="009F1AAA" w:rsidRPr="00545648">
        <w:rPr>
          <w:b/>
          <w:szCs w:val="24"/>
        </w:rPr>
        <w:t>bude ležet důkazní břemeno na insolvenčním správci</w:t>
      </w:r>
      <w:r w:rsidR="009F1AAA" w:rsidRPr="00545648">
        <w:rPr>
          <w:szCs w:val="24"/>
        </w:rPr>
        <w:t>, neboť z žádného zá</w:t>
      </w:r>
      <w:r w:rsidR="00CF5F0C" w:rsidRPr="00545648">
        <w:rPr>
          <w:szCs w:val="24"/>
        </w:rPr>
        <w:t>konného ustanovení nevyplývá</w:t>
      </w:r>
      <w:r w:rsidR="009F1AAA" w:rsidRPr="00545648">
        <w:rPr>
          <w:szCs w:val="24"/>
        </w:rPr>
        <w:t>, že by k přenesení důkazního břemen</w:t>
      </w:r>
      <w:r w:rsidR="00B1215D" w:rsidRPr="00545648">
        <w:rPr>
          <w:szCs w:val="24"/>
        </w:rPr>
        <w:t>e</w:t>
      </w:r>
      <w:r w:rsidR="00CF5F0C" w:rsidRPr="00545648">
        <w:rPr>
          <w:szCs w:val="24"/>
        </w:rPr>
        <w:t xml:space="preserve"> i ohledně těchto skutečností</w:t>
      </w:r>
      <w:r w:rsidR="009F1AAA" w:rsidRPr="00545648">
        <w:rPr>
          <w:szCs w:val="24"/>
        </w:rPr>
        <w:t xml:space="preserve"> na žalovaného došlo.</w:t>
      </w:r>
      <w:r w:rsidR="00B1215D" w:rsidRPr="00545648">
        <w:rPr>
          <w:rStyle w:val="Znakapoznpodarou"/>
          <w:szCs w:val="24"/>
        </w:rPr>
        <w:footnoteReference w:id="75"/>
      </w:r>
      <w:r w:rsidR="009F1AAA" w:rsidRPr="00545648">
        <w:rPr>
          <w:szCs w:val="24"/>
        </w:rPr>
        <w:t xml:space="preserve">       </w:t>
      </w:r>
      <w:r w:rsidRPr="00545648">
        <w:rPr>
          <w:szCs w:val="24"/>
        </w:rPr>
        <w:t xml:space="preserve">  </w:t>
      </w:r>
    </w:p>
    <w:p w:rsidR="00D47D8F" w:rsidRPr="00545648" w:rsidRDefault="00700BD6" w:rsidP="00615736">
      <w:pPr>
        <w:pStyle w:val="1normalnitext"/>
        <w:rPr>
          <w:szCs w:val="24"/>
        </w:rPr>
      </w:pPr>
      <w:r w:rsidRPr="00545648">
        <w:rPr>
          <w:szCs w:val="24"/>
        </w:rPr>
        <w:t>Někteří autoři</w:t>
      </w:r>
      <w:r w:rsidR="00CD3D51" w:rsidRPr="00545648">
        <w:rPr>
          <w:rStyle w:val="Znakapoznpodarou"/>
          <w:szCs w:val="24"/>
        </w:rPr>
        <w:footnoteReference w:id="76"/>
      </w:r>
      <w:r w:rsidR="00274A98" w:rsidRPr="00545648">
        <w:rPr>
          <w:szCs w:val="24"/>
        </w:rPr>
        <w:t xml:space="preserve"> dále</w:t>
      </w:r>
      <w:r w:rsidRPr="00545648">
        <w:rPr>
          <w:szCs w:val="24"/>
        </w:rPr>
        <w:t xml:space="preserve"> dovozují, že soudní vymáhání nevydaného prospěchu je </w:t>
      </w:r>
      <w:r w:rsidRPr="00545648">
        <w:rPr>
          <w:b/>
          <w:szCs w:val="24"/>
        </w:rPr>
        <w:t>správcovou povinností</w:t>
      </w:r>
      <w:r w:rsidRPr="00545648">
        <w:rPr>
          <w:szCs w:val="24"/>
        </w:rPr>
        <w:t xml:space="preserve">, </w:t>
      </w:r>
      <w:r w:rsidR="006603CA" w:rsidRPr="00545648">
        <w:rPr>
          <w:szCs w:val="24"/>
        </w:rPr>
        <w:t>protože</w:t>
      </w:r>
      <w:r w:rsidRPr="00545648">
        <w:rPr>
          <w:szCs w:val="24"/>
        </w:rPr>
        <w:t xml:space="preserve"> v opačném případě by vykonával svou funkci nesvědomitě s absencí odborné péče.</w:t>
      </w:r>
      <w:r w:rsidRPr="00545648">
        <w:rPr>
          <w:rStyle w:val="Znakapoznpodarou"/>
          <w:szCs w:val="24"/>
        </w:rPr>
        <w:footnoteReference w:id="77"/>
      </w:r>
      <w:r w:rsidRPr="00545648">
        <w:rPr>
          <w:szCs w:val="24"/>
        </w:rPr>
        <w:t xml:space="preserve"> S tímto obecným konstatováním bez zohlednění konkrétních okolností případu však autor této práce nesouhlasí. </w:t>
      </w:r>
    </w:p>
    <w:p w:rsidR="00FE6E00" w:rsidRPr="00545648" w:rsidRDefault="00D47D8F" w:rsidP="00FE6E00">
      <w:pPr>
        <w:pStyle w:val="1normalnitext"/>
        <w:rPr>
          <w:szCs w:val="24"/>
        </w:rPr>
      </w:pPr>
      <w:r w:rsidRPr="00545648">
        <w:rPr>
          <w:szCs w:val="24"/>
        </w:rPr>
        <w:t xml:space="preserve">Insolvenční správce by měl </w:t>
      </w:r>
      <w:r w:rsidRPr="00545648">
        <w:rPr>
          <w:b/>
          <w:szCs w:val="24"/>
        </w:rPr>
        <w:t>vynaložit veškeré úsilí</w:t>
      </w:r>
      <w:r w:rsidRPr="00545648">
        <w:rPr>
          <w:szCs w:val="24"/>
        </w:rPr>
        <w:t>, aby byli věřitelé uspokojeni v co největší míře. Rychlé, hospodárné a co nejvyšší uspokojení věřitelů je</w:t>
      </w:r>
      <w:r w:rsidR="009451FF" w:rsidRPr="00545648">
        <w:rPr>
          <w:szCs w:val="24"/>
        </w:rPr>
        <w:t xml:space="preserve"> účelem insolvenčního řízení a</w:t>
      </w:r>
      <w:r w:rsidRPr="00545648">
        <w:rPr>
          <w:szCs w:val="24"/>
        </w:rPr>
        <w:t xml:space="preserve"> dokonce</w:t>
      </w:r>
      <w:r w:rsidR="009451FF" w:rsidRPr="00545648">
        <w:rPr>
          <w:szCs w:val="24"/>
        </w:rPr>
        <w:t xml:space="preserve"> zákonem výslovně </w:t>
      </w:r>
      <w:r w:rsidR="00585314" w:rsidRPr="00545648">
        <w:rPr>
          <w:szCs w:val="24"/>
        </w:rPr>
        <w:t>citovanou</w:t>
      </w:r>
      <w:r w:rsidRPr="00545648">
        <w:rPr>
          <w:szCs w:val="24"/>
        </w:rPr>
        <w:t xml:space="preserve"> obec</w:t>
      </w:r>
      <w:r w:rsidR="009451FF" w:rsidRPr="00545648">
        <w:rPr>
          <w:szCs w:val="24"/>
        </w:rPr>
        <w:t>nou zásadou</w:t>
      </w:r>
      <w:r w:rsidRPr="00545648">
        <w:rPr>
          <w:szCs w:val="24"/>
        </w:rPr>
        <w:t>.</w:t>
      </w:r>
      <w:r w:rsidRPr="00545648">
        <w:rPr>
          <w:rStyle w:val="Znakapoznpodarou"/>
          <w:szCs w:val="24"/>
        </w:rPr>
        <w:footnoteReference w:id="78"/>
      </w:r>
      <w:r w:rsidR="009451FF" w:rsidRPr="00545648">
        <w:rPr>
          <w:szCs w:val="24"/>
        </w:rPr>
        <w:t xml:space="preserve"> </w:t>
      </w:r>
      <w:r w:rsidR="001E31FD" w:rsidRPr="00545648">
        <w:rPr>
          <w:szCs w:val="24"/>
        </w:rPr>
        <w:t xml:space="preserve">Zahájení </w:t>
      </w:r>
      <w:r w:rsidR="00D15E10" w:rsidRPr="00545648">
        <w:rPr>
          <w:szCs w:val="24"/>
        </w:rPr>
        <w:t>soudního sporu by proto mělo předcházet důkladné posouzení majetkových poměrů</w:t>
      </w:r>
      <w:r w:rsidR="00B25BBC" w:rsidRPr="00545648">
        <w:rPr>
          <w:szCs w:val="24"/>
        </w:rPr>
        <w:t xml:space="preserve"> žalovaného</w:t>
      </w:r>
      <w:r w:rsidR="00D15E10" w:rsidRPr="00545648">
        <w:rPr>
          <w:szCs w:val="24"/>
        </w:rPr>
        <w:t xml:space="preserve"> člena orgánu a posouzení zejména subjektivní</w:t>
      </w:r>
      <w:r w:rsidR="00D85A8F" w:rsidRPr="00545648">
        <w:rPr>
          <w:szCs w:val="24"/>
        </w:rPr>
        <w:t>ch</w:t>
      </w:r>
      <w:r w:rsidR="00D15E10" w:rsidRPr="00545648">
        <w:rPr>
          <w:szCs w:val="24"/>
        </w:rPr>
        <w:t xml:space="preserve"> hledisek aplikace § 62</w:t>
      </w:r>
      <w:r w:rsidR="00274A98" w:rsidRPr="00545648">
        <w:rPr>
          <w:szCs w:val="24"/>
        </w:rPr>
        <w:t xml:space="preserve"> odst. 1</w:t>
      </w:r>
      <w:r w:rsidR="00D15E10" w:rsidRPr="00545648">
        <w:rPr>
          <w:szCs w:val="24"/>
        </w:rPr>
        <w:t xml:space="preserve"> ZOK. </w:t>
      </w:r>
      <w:r w:rsidR="00D85A8F" w:rsidRPr="00545648">
        <w:rPr>
          <w:szCs w:val="24"/>
        </w:rPr>
        <w:t>Exekuce</w:t>
      </w:r>
      <w:r w:rsidR="003F1740">
        <w:rPr>
          <w:szCs w:val="24"/>
        </w:rPr>
        <w:t>,</w:t>
      </w:r>
      <w:r w:rsidR="00D85A8F" w:rsidRPr="00545648">
        <w:rPr>
          <w:szCs w:val="24"/>
        </w:rPr>
        <w:t xml:space="preserve"> případně insolvenční řízení vedené na majetek takové</w:t>
      </w:r>
      <w:r w:rsidR="00CA63D2" w:rsidRPr="00545648">
        <w:rPr>
          <w:szCs w:val="24"/>
        </w:rPr>
        <w:t xml:space="preserve"> </w:t>
      </w:r>
      <w:r w:rsidR="00D85A8F" w:rsidRPr="00545648">
        <w:rPr>
          <w:szCs w:val="24"/>
        </w:rPr>
        <w:t>osoby</w:t>
      </w:r>
      <w:r w:rsidR="003F1740">
        <w:rPr>
          <w:szCs w:val="24"/>
        </w:rPr>
        <w:t>,</w:t>
      </w:r>
      <w:r w:rsidR="00D85A8F" w:rsidRPr="00545648">
        <w:rPr>
          <w:szCs w:val="24"/>
        </w:rPr>
        <w:t xml:space="preserve"> výrazně snižují šance na vymožení požadovaného plnění do majetkové podstaty</w:t>
      </w:r>
      <w:r w:rsidR="001E31FD" w:rsidRPr="00545648">
        <w:rPr>
          <w:szCs w:val="24"/>
        </w:rPr>
        <w:t xml:space="preserve">. </w:t>
      </w:r>
      <w:r w:rsidR="00CA63D2" w:rsidRPr="00545648">
        <w:rPr>
          <w:szCs w:val="24"/>
        </w:rPr>
        <w:t>Žalobu</w:t>
      </w:r>
      <w:r w:rsidR="001E31FD" w:rsidRPr="00545648">
        <w:rPr>
          <w:szCs w:val="24"/>
        </w:rPr>
        <w:t xml:space="preserve"> </w:t>
      </w:r>
      <w:r w:rsidR="00D85A8F" w:rsidRPr="00545648">
        <w:rPr>
          <w:szCs w:val="24"/>
        </w:rPr>
        <w:t xml:space="preserve">v takových případech </w:t>
      </w:r>
      <w:r w:rsidR="00CA63D2" w:rsidRPr="00545648">
        <w:rPr>
          <w:szCs w:val="24"/>
        </w:rPr>
        <w:t>nelze považovat za</w:t>
      </w:r>
      <w:r w:rsidR="00D85A8F" w:rsidRPr="00545648">
        <w:rPr>
          <w:szCs w:val="24"/>
        </w:rPr>
        <w:t xml:space="preserve"> hospodárn</w:t>
      </w:r>
      <w:r w:rsidR="00CA63D2" w:rsidRPr="00545648">
        <w:rPr>
          <w:szCs w:val="24"/>
        </w:rPr>
        <w:t>ou</w:t>
      </w:r>
      <w:r w:rsidR="00B25BBC" w:rsidRPr="00545648">
        <w:rPr>
          <w:szCs w:val="24"/>
        </w:rPr>
        <w:t xml:space="preserve">, protože </w:t>
      </w:r>
      <w:r w:rsidR="00D85A8F" w:rsidRPr="00545648">
        <w:rPr>
          <w:szCs w:val="24"/>
        </w:rPr>
        <w:t>v konečném důsledku může cel</w:t>
      </w:r>
      <w:r w:rsidR="001E31FD" w:rsidRPr="00545648">
        <w:rPr>
          <w:szCs w:val="24"/>
        </w:rPr>
        <w:t>ý průběh</w:t>
      </w:r>
      <w:r w:rsidR="00D85A8F" w:rsidRPr="00545648">
        <w:rPr>
          <w:szCs w:val="24"/>
        </w:rPr>
        <w:t xml:space="preserve"> insolvenční</w:t>
      </w:r>
      <w:r w:rsidR="001E31FD" w:rsidRPr="00545648">
        <w:rPr>
          <w:szCs w:val="24"/>
        </w:rPr>
        <w:t xml:space="preserve">ho řízení jen </w:t>
      </w:r>
      <w:r w:rsidR="00D85A8F" w:rsidRPr="00545648">
        <w:rPr>
          <w:szCs w:val="24"/>
        </w:rPr>
        <w:t>prodloužit</w:t>
      </w:r>
      <w:r w:rsidR="001B2F97" w:rsidRPr="00545648">
        <w:rPr>
          <w:szCs w:val="24"/>
        </w:rPr>
        <w:t xml:space="preserve"> navíc s nulovým či minimálním ziskem pro majetkovou podstatu</w:t>
      </w:r>
      <w:r w:rsidR="00801E68" w:rsidRPr="00545648">
        <w:rPr>
          <w:szCs w:val="24"/>
        </w:rPr>
        <w:t xml:space="preserve"> obchodní</w:t>
      </w:r>
      <w:r w:rsidR="001B2F97" w:rsidRPr="00545648">
        <w:rPr>
          <w:szCs w:val="24"/>
        </w:rPr>
        <w:t xml:space="preserve"> korporace v úpadku</w:t>
      </w:r>
      <w:r w:rsidR="00D85A8F" w:rsidRPr="00545648">
        <w:rPr>
          <w:szCs w:val="24"/>
        </w:rPr>
        <w:t>.</w:t>
      </w:r>
      <w:r w:rsidR="00580268" w:rsidRPr="00545648">
        <w:rPr>
          <w:szCs w:val="24"/>
        </w:rPr>
        <w:t xml:space="preserve"> </w:t>
      </w:r>
    </w:p>
    <w:p w:rsidR="005E6434" w:rsidRPr="00545648" w:rsidRDefault="00FE6E00" w:rsidP="00A52D38">
      <w:pPr>
        <w:pStyle w:val="1normalnitext"/>
        <w:rPr>
          <w:szCs w:val="24"/>
        </w:rPr>
      </w:pPr>
      <w:r w:rsidRPr="00545648">
        <w:rPr>
          <w:szCs w:val="24"/>
        </w:rPr>
        <w:t>Při zvažování podání žaloby by se měl proto správce řídit § 294 odst. 2 InsZ</w:t>
      </w:r>
      <w:r w:rsidR="00877976" w:rsidRPr="00545648">
        <w:rPr>
          <w:rStyle w:val="Znakapoznpodarou"/>
          <w:szCs w:val="24"/>
        </w:rPr>
        <w:footnoteReference w:id="79"/>
      </w:r>
      <w:r w:rsidRPr="00545648">
        <w:rPr>
          <w:szCs w:val="24"/>
        </w:rPr>
        <w:t xml:space="preserve"> a pokud </w:t>
      </w:r>
      <w:r w:rsidRPr="00545648">
        <w:rPr>
          <w:b/>
          <w:szCs w:val="24"/>
        </w:rPr>
        <w:t>náklady na uplatnění a vymáhání</w:t>
      </w:r>
      <w:r w:rsidRPr="00545648">
        <w:rPr>
          <w:szCs w:val="24"/>
        </w:rPr>
        <w:t xml:space="preserve"> požadovaného plnění </w:t>
      </w:r>
      <w:r w:rsidRPr="00545648">
        <w:rPr>
          <w:b/>
          <w:szCs w:val="24"/>
        </w:rPr>
        <w:t>budou neúměrně vysoké</w:t>
      </w:r>
      <w:r w:rsidRPr="00545648">
        <w:rPr>
          <w:szCs w:val="24"/>
        </w:rPr>
        <w:t>, měl by od něj</w:t>
      </w:r>
      <w:r w:rsidRPr="00545648">
        <w:rPr>
          <w:b/>
          <w:szCs w:val="24"/>
        </w:rPr>
        <w:t xml:space="preserve"> upustit</w:t>
      </w:r>
      <w:r w:rsidRPr="00545648">
        <w:rPr>
          <w:szCs w:val="24"/>
        </w:rPr>
        <w:t xml:space="preserve">. Tyto náklady je přitom, co do zhodnocení výnosu vymáhání, a tedy i efektivity činnosti insolvenčního správce, nutno poměřovat i s jejich případným výnosem. </w:t>
      </w:r>
      <w:r w:rsidR="001C1895" w:rsidRPr="00545648">
        <w:rPr>
          <w:szCs w:val="24"/>
        </w:rPr>
        <w:t>„</w:t>
      </w:r>
      <w:r w:rsidRPr="00545648">
        <w:rPr>
          <w:i/>
          <w:szCs w:val="24"/>
        </w:rPr>
        <w:t xml:space="preserve">Jako neefektivní vymáhání pohledávek je </w:t>
      </w:r>
      <w:r w:rsidR="00FD6414" w:rsidRPr="00545648">
        <w:rPr>
          <w:i/>
          <w:szCs w:val="24"/>
        </w:rPr>
        <w:t>takové</w:t>
      </w:r>
      <w:r w:rsidRPr="00545648">
        <w:rPr>
          <w:i/>
          <w:szCs w:val="24"/>
        </w:rPr>
        <w:t xml:space="preserve"> vymáhání, kdy za cenu minimálních nákladů bylo dosaženo nulového výnosu. </w:t>
      </w:r>
      <w:r w:rsidR="00F25C89" w:rsidRPr="00545648">
        <w:rPr>
          <w:i/>
          <w:szCs w:val="24"/>
        </w:rPr>
        <w:t>Obdobná situace nastane i</w:t>
      </w:r>
      <w:r w:rsidRPr="00545648">
        <w:rPr>
          <w:i/>
          <w:szCs w:val="24"/>
        </w:rPr>
        <w:t xml:space="preserve"> v případě, kdy stav majetkové podstaty neumožňuje hrazení nákladů na jejich uplatnění a vymáhání</w:t>
      </w:r>
      <w:r w:rsidR="001C1895" w:rsidRPr="00545648">
        <w:rPr>
          <w:szCs w:val="24"/>
        </w:rPr>
        <w:t>“</w:t>
      </w:r>
      <w:r w:rsidRPr="00545648">
        <w:rPr>
          <w:szCs w:val="24"/>
        </w:rPr>
        <w:t>.</w:t>
      </w:r>
      <w:r w:rsidR="00F25C89" w:rsidRPr="00545648">
        <w:rPr>
          <w:rStyle w:val="Znakapoznpodarou"/>
          <w:szCs w:val="24"/>
        </w:rPr>
        <w:footnoteReference w:id="80"/>
      </w:r>
      <w:r w:rsidR="00F25C89" w:rsidRPr="00545648">
        <w:rPr>
          <w:szCs w:val="24"/>
        </w:rPr>
        <w:t xml:space="preserve"> V uváděných situacích dle autora této práce povinnost vymáhat prospěch člena orgánu</w:t>
      </w:r>
      <w:r w:rsidR="00801E68" w:rsidRPr="00545648">
        <w:rPr>
          <w:szCs w:val="24"/>
        </w:rPr>
        <w:t xml:space="preserve"> obchodní</w:t>
      </w:r>
      <w:r w:rsidR="00F25C89" w:rsidRPr="00545648">
        <w:rPr>
          <w:szCs w:val="24"/>
        </w:rPr>
        <w:t xml:space="preserve"> korporace insolvenčnímu správci nevznikne</w:t>
      </w:r>
      <w:r w:rsidR="00A52D38" w:rsidRPr="00545648">
        <w:rPr>
          <w:szCs w:val="24"/>
        </w:rPr>
        <w:t xml:space="preserve"> a neiniciování soudního sporu by nemělo být vnímáno jako jeho nesvědomité jednání s absencí odborné péče</w:t>
      </w:r>
      <w:r w:rsidR="00F25C89" w:rsidRPr="00545648">
        <w:rPr>
          <w:szCs w:val="24"/>
        </w:rPr>
        <w:t>.</w:t>
      </w:r>
    </w:p>
    <w:p w:rsidR="00EE2837" w:rsidRPr="00545648" w:rsidRDefault="00EE2837" w:rsidP="00EE2837">
      <w:pPr>
        <w:pStyle w:val="nadpis3"/>
      </w:pPr>
      <w:bookmarkStart w:id="57" w:name="_Toc401524656"/>
      <w:r w:rsidRPr="00545648">
        <w:t>Promlčení</w:t>
      </w:r>
      <w:r w:rsidR="00271C93" w:rsidRPr="00545648">
        <w:t xml:space="preserve"> a prekluze</w:t>
      </w:r>
      <w:bookmarkEnd w:id="57"/>
    </w:p>
    <w:p w:rsidR="00B952CC" w:rsidRPr="00545648" w:rsidRDefault="00684DBF" w:rsidP="00A52D38">
      <w:pPr>
        <w:pStyle w:val="1normalnitext"/>
        <w:rPr>
          <w:szCs w:val="24"/>
        </w:rPr>
      </w:pPr>
      <w:r w:rsidRPr="00545648">
        <w:rPr>
          <w:szCs w:val="24"/>
        </w:rPr>
        <w:t>Pro každé</w:t>
      </w:r>
      <w:r w:rsidR="00662772" w:rsidRPr="00545648">
        <w:rPr>
          <w:szCs w:val="24"/>
        </w:rPr>
        <w:t xml:space="preserve"> soudní vymáhání pohledávky</w:t>
      </w:r>
      <w:r w:rsidRPr="00545648">
        <w:rPr>
          <w:szCs w:val="24"/>
        </w:rPr>
        <w:t xml:space="preserve"> je zásadní hledisko</w:t>
      </w:r>
      <w:r w:rsidR="00662772" w:rsidRPr="00545648">
        <w:rPr>
          <w:szCs w:val="24"/>
        </w:rPr>
        <w:t xml:space="preserve"> jejího promlčení. </w:t>
      </w:r>
      <w:r w:rsidRPr="00545648">
        <w:rPr>
          <w:szCs w:val="24"/>
        </w:rPr>
        <w:t>V případě vydání prosp</w:t>
      </w:r>
      <w:r w:rsidR="00662772" w:rsidRPr="00545648">
        <w:rPr>
          <w:szCs w:val="24"/>
        </w:rPr>
        <w:t>ěchu tomu nebude jinak. Nejdříve j</w:t>
      </w:r>
      <w:r w:rsidRPr="00545648">
        <w:rPr>
          <w:szCs w:val="24"/>
        </w:rPr>
        <w:t xml:space="preserve">e ale nutno </w:t>
      </w:r>
      <w:r w:rsidR="0069713E" w:rsidRPr="00545648">
        <w:rPr>
          <w:szCs w:val="24"/>
        </w:rPr>
        <w:t>klást</w:t>
      </w:r>
      <w:r w:rsidR="00662772" w:rsidRPr="00545648">
        <w:rPr>
          <w:szCs w:val="24"/>
        </w:rPr>
        <w:t xml:space="preserve"> si</w:t>
      </w:r>
      <w:r w:rsidRPr="00545648">
        <w:rPr>
          <w:szCs w:val="24"/>
        </w:rPr>
        <w:t xml:space="preserve"> otázku, zda se na vydání prospěchu</w:t>
      </w:r>
      <w:r w:rsidR="00662772" w:rsidRPr="00545648">
        <w:rPr>
          <w:szCs w:val="24"/>
        </w:rPr>
        <w:t xml:space="preserve"> vůbec</w:t>
      </w:r>
      <w:r w:rsidRPr="00545648">
        <w:rPr>
          <w:szCs w:val="24"/>
        </w:rPr>
        <w:t xml:space="preserve"> vztahují pravidla</w:t>
      </w:r>
      <w:r w:rsidR="00662772" w:rsidRPr="00545648">
        <w:rPr>
          <w:szCs w:val="24"/>
        </w:rPr>
        <w:t xml:space="preserve"> upravující promlčení</w:t>
      </w:r>
      <w:r w:rsidR="00B952CC" w:rsidRPr="00545648">
        <w:rPr>
          <w:szCs w:val="24"/>
        </w:rPr>
        <w:t xml:space="preserve"> </w:t>
      </w:r>
      <w:r w:rsidR="00F04200" w:rsidRPr="00545648">
        <w:rPr>
          <w:szCs w:val="24"/>
        </w:rPr>
        <w:t>či</w:t>
      </w:r>
      <w:r w:rsidR="00B952CC" w:rsidRPr="00545648">
        <w:rPr>
          <w:szCs w:val="24"/>
        </w:rPr>
        <w:t xml:space="preserve"> jiné časové omezení a z</w:t>
      </w:r>
      <w:r w:rsidR="005556D5" w:rsidRPr="00545648">
        <w:rPr>
          <w:szCs w:val="24"/>
        </w:rPr>
        <w:t> </w:t>
      </w:r>
      <w:r w:rsidR="00B952CC" w:rsidRPr="00545648">
        <w:rPr>
          <w:szCs w:val="24"/>
        </w:rPr>
        <w:t>kterého</w:t>
      </w:r>
      <w:r w:rsidR="005556D5" w:rsidRPr="00545648">
        <w:rPr>
          <w:szCs w:val="24"/>
        </w:rPr>
        <w:t xml:space="preserve"> zákonného</w:t>
      </w:r>
      <w:r w:rsidR="00B952CC" w:rsidRPr="00545648">
        <w:rPr>
          <w:szCs w:val="24"/>
        </w:rPr>
        <w:t xml:space="preserve"> ustanovení případně tyto závěry vyplývají</w:t>
      </w:r>
      <w:r w:rsidRPr="00545648">
        <w:rPr>
          <w:szCs w:val="24"/>
        </w:rPr>
        <w:t>.</w:t>
      </w:r>
      <w:r w:rsidR="00662772" w:rsidRPr="00545648">
        <w:rPr>
          <w:szCs w:val="24"/>
        </w:rPr>
        <w:t xml:space="preserve"> </w:t>
      </w:r>
    </w:p>
    <w:p w:rsidR="00C15B6C" w:rsidRPr="00545648" w:rsidRDefault="00662772" w:rsidP="005C3D1A">
      <w:pPr>
        <w:pStyle w:val="1normalnitext"/>
        <w:rPr>
          <w:szCs w:val="24"/>
        </w:rPr>
      </w:pPr>
      <w:r w:rsidRPr="00545648">
        <w:rPr>
          <w:szCs w:val="24"/>
        </w:rPr>
        <w:t>V</w:t>
      </w:r>
      <w:r w:rsidR="00684DBF" w:rsidRPr="00545648">
        <w:rPr>
          <w:szCs w:val="24"/>
        </w:rPr>
        <w:t> </w:t>
      </w:r>
      <w:r w:rsidRPr="00545648">
        <w:rPr>
          <w:szCs w:val="24"/>
        </w:rPr>
        <w:t xml:space="preserve"> § 62 ZOK je zmíněna pouze jediná lhůta, a to dvouletá počítaná od okamžiku právní moci rozhodnutí o úpadku vztahující se na období, za které lze zpětně prospěch po členovi orgánu požadovat. Žádná jin</w:t>
      </w:r>
      <w:r w:rsidR="00220DFC" w:rsidRPr="00545648">
        <w:rPr>
          <w:szCs w:val="24"/>
        </w:rPr>
        <w:t>á</w:t>
      </w:r>
      <w:r w:rsidRPr="00545648">
        <w:rPr>
          <w:szCs w:val="24"/>
        </w:rPr>
        <w:t xml:space="preserve"> časov</w:t>
      </w:r>
      <w:r w:rsidR="00106B8B" w:rsidRPr="00545648">
        <w:rPr>
          <w:szCs w:val="24"/>
        </w:rPr>
        <w:t xml:space="preserve">á </w:t>
      </w:r>
      <w:r w:rsidRPr="00545648">
        <w:rPr>
          <w:szCs w:val="24"/>
        </w:rPr>
        <w:t xml:space="preserve">omezení ve zkoumaném ustanovení </w:t>
      </w:r>
      <w:r w:rsidR="001C1895" w:rsidRPr="00545648">
        <w:rPr>
          <w:szCs w:val="24"/>
        </w:rPr>
        <w:t>nejsou</w:t>
      </w:r>
      <w:r w:rsidRPr="00545648">
        <w:rPr>
          <w:szCs w:val="24"/>
        </w:rPr>
        <w:t>. Nezbývá</w:t>
      </w:r>
      <w:r w:rsidR="00C15B6C" w:rsidRPr="00545648">
        <w:rPr>
          <w:szCs w:val="24"/>
        </w:rPr>
        <w:t xml:space="preserve"> proto</w:t>
      </w:r>
      <w:r w:rsidRPr="00545648">
        <w:rPr>
          <w:szCs w:val="24"/>
        </w:rPr>
        <w:t xml:space="preserve"> </w:t>
      </w:r>
      <w:r w:rsidR="00B952CC" w:rsidRPr="00545648">
        <w:rPr>
          <w:szCs w:val="24"/>
        </w:rPr>
        <w:t xml:space="preserve">než nahlédnout do obecné úpravy promlčení. Ustanovení § 611 OZ normuje, že se promlčují všechna majetková práva s výjimkou případů stanovených zákonem. Jiná práva se promlčují, pokud to zákon stanoví. </w:t>
      </w:r>
      <w:r w:rsidR="00256A01" w:rsidRPr="00545648">
        <w:rPr>
          <w:szCs w:val="24"/>
        </w:rPr>
        <w:t xml:space="preserve">Vydání prospěchu bylo v jedné z předchozích kapitol charakterizováno jako hmotněprávní nárok, jehož majetková povaha je nesporná. Vzhledem k tomu, že </w:t>
      </w:r>
      <w:r w:rsidR="00106B8B" w:rsidRPr="00545648">
        <w:rPr>
          <w:szCs w:val="24"/>
        </w:rPr>
        <w:t>žádný právní předpis možnost promlčení vydání prospěchu nevylučuje, je dle</w:t>
      </w:r>
      <w:r w:rsidR="00256A01" w:rsidRPr="00545648">
        <w:rPr>
          <w:szCs w:val="24"/>
        </w:rPr>
        <w:t xml:space="preserve"> aut</w:t>
      </w:r>
      <w:r w:rsidR="00106B8B" w:rsidRPr="00545648">
        <w:rPr>
          <w:szCs w:val="24"/>
        </w:rPr>
        <w:t xml:space="preserve">ora této práce nezbytné na právo na vydání prospěchu po členovi orgánu </w:t>
      </w:r>
      <w:r w:rsidR="00801E68" w:rsidRPr="00545648">
        <w:rPr>
          <w:szCs w:val="24"/>
        </w:rPr>
        <w:t xml:space="preserve">obchodní </w:t>
      </w:r>
      <w:r w:rsidR="00106B8B" w:rsidRPr="00545648">
        <w:rPr>
          <w:szCs w:val="24"/>
        </w:rPr>
        <w:t>korporace vztáhnout právní úpravu promlčení v občanském zákoníku.</w:t>
      </w:r>
      <w:r w:rsidR="00220DFC" w:rsidRPr="00545648">
        <w:rPr>
          <w:szCs w:val="24"/>
        </w:rPr>
        <w:t xml:space="preserve"> </w:t>
      </w:r>
    </w:p>
    <w:p w:rsidR="005C3D1A" w:rsidRPr="00545648" w:rsidRDefault="00220DFC" w:rsidP="000B2A3C">
      <w:pPr>
        <w:pStyle w:val="1normalnitext"/>
        <w:rPr>
          <w:szCs w:val="24"/>
        </w:rPr>
      </w:pPr>
      <w:r w:rsidRPr="00545648">
        <w:rPr>
          <w:szCs w:val="24"/>
        </w:rPr>
        <w:t>Počátek běhu promlčecí lhůty</w:t>
      </w:r>
      <w:r w:rsidR="00C517BF" w:rsidRPr="00545648">
        <w:rPr>
          <w:szCs w:val="24"/>
        </w:rPr>
        <w:t xml:space="preserve"> by dle § 619 odst. 1 OZ měl nastat dnem, kdy právo na vydání prospěchu mohlo být uplatněno poprvé u orgánu veřejné moci.</w:t>
      </w:r>
      <w:r w:rsidR="00DE7947" w:rsidRPr="00545648">
        <w:rPr>
          <w:szCs w:val="24"/>
        </w:rPr>
        <w:t xml:space="preserve"> Tímto dnem pravděpodobně bude okamžik, kdy dojde k ustanovení insolvenčního správce, neboť jedině osoba správce je aktivně legitimována k</w:t>
      </w:r>
      <w:r w:rsidR="008658A6" w:rsidRPr="00545648">
        <w:rPr>
          <w:szCs w:val="24"/>
        </w:rPr>
        <w:t> </w:t>
      </w:r>
      <w:r w:rsidR="00C15B6C" w:rsidRPr="00545648">
        <w:rPr>
          <w:szCs w:val="24"/>
        </w:rPr>
        <w:t>uplatnění</w:t>
      </w:r>
      <w:r w:rsidR="008658A6" w:rsidRPr="00545648">
        <w:rPr>
          <w:szCs w:val="24"/>
        </w:rPr>
        <w:t xml:space="preserve"> vydání prospěchu </w:t>
      </w:r>
      <w:r w:rsidR="00C15B6C" w:rsidRPr="00545648">
        <w:rPr>
          <w:szCs w:val="24"/>
        </w:rPr>
        <w:t>po</w:t>
      </w:r>
      <w:r w:rsidR="008658A6" w:rsidRPr="00545648">
        <w:rPr>
          <w:szCs w:val="24"/>
        </w:rPr>
        <w:t xml:space="preserve"> členovi orgánu </w:t>
      </w:r>
      <w:r w:rsidR="00801E68" w:rsidRPr="00545648">
        <w:rPr>
          <w:szCs w:val="24"/>
        </w:rPr>
        <w:t xml:space="preserve">obchodní </w:t>
      </w:r>
      <w:r w:rsidR="008658A6" w:rsidRPr="00545648">
        <w:rPr>
          <w:szCs w:val="24"/>
        </w:rPr>
        <w:t>korporace.</w:t>
      </w:r>
      <w:r w:rsidR="006B5FA9" w:rsidRPr="00545648">
        <w:rPr>
          <w:szCs w:val="24"/>
        </w:rPr>
        <w:t xml:space="preserve"> Délka promlčecí lhůty by v souladu s § 629 odst. 1 měla trvat tři roky. </w:t>
      </w:r>
      <w:r w:rsidR="00C15B6C" w:rsidRPr="00545648">
        <w:rPr>
          <w:szCs w:val="24"/>
        </w:rPr>
        <w:t>Právě v</w:t>
      </w:r>
      <w:r w:rsidR="00D530FC" w:rsidRPr="00545648">
        <w:rPr>
          <w:szCs w:val="24"/>
        </w:rPr>
        <w:t xml:space="preserve"> souvislosti s délkou </w:t>
      </w:r>
      <w:r w:rsidR="00C15B6C" w:rsidRPr="00545648">
        <w:rPr>
          <w:szCs w:val="24"/>
        </w:rPr>
        <w:t xml:space="preserve">promlčecí lhůty je </w:t>
      </w:r>
      <w:r w:rsidR="004879F3" w:rsidRPr="00545648">
        <w:rPr>
          <w:szCs w:val="24"/>
        </w:rPr>
        <w:t>pravděpodobné</w:t>
      </w:r>
      <w:r w:rsidR="00D530FC" w:rsidRPr="00545648">
        <w:rPr>
          <w:szCs w:val="24"/>
        </w:rPr>
        <w:t xml:space="preserve">, že </w:t>
      </w:r>
      <w:r w:rsidR="00C15B6C" w:rsidRPr="00545648">
        <w:rPr>
          <w:szCs w:val="24"/>
        </w:rPr>
        <w:t xml:space="preserve">se </w:t>
      </w:r>
      <w:r w:rsidR="00D530FC" w:rsidRPr="00545648">
        <w:rPr>
          <w:szCs w:val="24"/>
        </w:rPr>
        <w:t>v praxi členům orgánů nebude dařit úspěšně promlčení v soudních sporech namítat, neboť délka insolvenční</w:t>
      </w:r>
      <w:r w:rsidR="00C15B6C" w:rsidRPr="00545648">
        <w:rPr>
          <w:szCs w:val="24"/>
        </w:rPr>
        <w:t>ch</w:t>
      </w:r>
      <w:r w:rsidR="00D530FC" w:rsidRPr="00545648">
        <w:rPr>
          <w:szCs w:val="24"/>
        </w:rPr>
        <w:t xml:space="preserve"> řízení by neměla běžně</w:t>
      </w:r>
      <w:r w:rsidR="004879F3" w:rsidRPr="00545648">
        <w:rPr>
          <w:szCs w:val="24"/>
        </w:rPr>
        <w:t xml:space="preserve"> dosahovat tři a více let</w:t>
      </w:r>
      <w:r w:rsidR="00F04200" w:rsidRPr="00545648">
        <w:rPr>
          <w:szCs w:val="24"/>
        </w:rPr>
        <w:t>. P</w:t>
      </w:r>
      <w:r w:rsidR="004879F3" w:rsidRPr="00545648">
        <w:rPr>
          <w:szCs w:val="24"/>
        </w:rPr>
        <w:t>řesto je zejména pro správce nezbytné mít na paměti</w:t>
      </w:r>
      <w:r w:rsidR="00C15B6C" w:rsidRPr="00545648">
        <w:rPr>
          <w:szCs w:val="24"/>
        </w:rPr>
        <w:t xml:space="preserve"> hrozbu</w:t>
      </w:r>
      <w:r w:rsidR="004879F3" w:rsidRPr="00545648">
        <w:rPr>
          <w:szCs w:val="24"/>
        </w:rPr>
        <w:t xml:space="preserve"> námitky</w:t>
      </w:r>
      <w:r w:rsidR="00C15B6C" w:rsidRPr="00545648">
        <w:rPr>
          <w:szCs w:val="24"/>
        </w:rPr>
        <w:t xml:space="preserve"> promlčení</w:t>
      </w:r>
      <w:r w:rsidR="004879F3" w:rsidRPr="00545648">
        <w:rPr>
          <w:szCs w:val="24"/>
        </w:rPr>
        <w:t xml:space="preserve"> a se soudním vymáháním vydání prospěchu zbytečně neotálet.</w:t>
      </w:r>
      <w:r w:rsidR="00DE7947" w:rsidRPr="00545648">
        <w:rPr>
          <w:szCs w:val="24"/>
        </w:rPr>
        <w:t xml:space="preserve"> </w:t>
      </w:r>
      <w:r w:rsidR="00C517BF" w:rsidRPr="00545648">
        <w:rPr>
          <w:szCs w:val="24"/>
        </w:rPr>
        <w:t xml:space="preserve">  </w:t>
      </w:r>
      <w:r w:rsidRPr="00545648">
        <w:rPr>
          <w:szCs w:val="24"/>
        </w:rPr>
        <w:t xml:space="preserve"> </w:t>
      </w:r>
      <w:r w:rsidR="00106B8B" w:rsidRPr="00545648">
        <w:rPr>
          <w:szCs w:val="24"/>
        </w:rPr>
        <w:t xml:space="preserve">  </w:t>
      </w:r>
      <w:r w:rsidR="00256A01" w:rsidRPr="00545648">
        <w:rPr>
          <w:szCs w:val="24"/>
        </w:rPr>
        <w:t xml:space="preserve">   </w:t>
      </w:r>
      <w:r w:rsidR="00B952CC" w:rsidRPr="00545648">
        <w:rPr>
          <w:szCs w:val="24"/>
        </w:rPr>
        <w:t xml:space="preserve">     </w:t>
      </w:r>
      <w:r w:rsidR="00662772" w:rsidRPr="00545648">
        <w:rPr>
          <w:szCs w:val="24"/>
        </w:rPr>
        <w:t xml:space="preserve">  </w:t>
      </w:r>
      <w:r w:rsidR="00684DBF" w:rsidRPr="00545648">
        <w:rPr>
          <w:szCs w:val="24"/>
        </w:rPr>
        <w:t xml:space="preserve">   </w:t>
      </w:r>
      <w:r w:rsidR="005C3D1A" w:rsidRPr="00545648">
        <w:br w:type="page"/>
      </w:r>
    </w:p>
    <w:p w:rsidR="00580268" w:rsidRPr="00545648" w:rsidRDefault="005E6434" w:rsidP="005C3D1A">
      <w:pPr>
        <w:pStyle w:val="nadpis1"/>
      </w:pPr>
      <w:bookmarkStart w:id="58" w:name="_Ref395732877"/>
      <w:bookmarkStart w:id="59" w:name="_Toc401524657"/>
      <w:r w:rsidRPr="00545648">
        <w:t>Subjektivní podmínky aplikace § 62 odst. 1 ZOK</w:t>
      </w:r>
      <w:bookmarkEnd w:id="58"/>
      <w:bookmarkEnd w:id="59"/>
    </w:p>
    <w:p w:rsidR="00700BD6" w:rsidRPr="00545648" w:rsidRDefault="005E6434" w:rsidP="001726BA">
      <w:pPr>
        <w:pStyle w:val="nadpis20"/>
      </w:pPr>
      <w:bookmarkStart w:id="60" w:name="_Ref388216803"/>
      <w:bookmarkStart w:id="61" w:name="_Toc401524658"/>
      <w:r w:rsidRPr="00545648">
        <w:t>Člen</w:t>
      </w:r>
      <w:r w:rsidR="00732425" w:rsidRPr="00545648">
        <w:t xml:space="preserve">ství v </w:t>
      </w:r>
      <w:r w:rsidRPr="00545648">
        <w:t>orgánu obchodní korporace</w:t>
      </w:r>
      <w:bookmarkEnd w:id="60"/>
      <w:bookmarkEnd w:id="61"/>
    </w:p>
    <w:p w:rsidR="00E87E1A" w:rsidRPr="00545648" w:rsidRDefault="00E87E1A" w:rsidP="00E87E1A">
      <w:pPr>
        <w:pStyle w:val="1normalnitext"/>
        <w:rPr>
          <w:szCs w:val="24"/>
        </w:rPr>
      </w:pPr>
      <w:r w:rsidRPr="00545648">
        <w:rPr>
          <w:szCs w:val="24"/>
        </w:rPr>
        <w:t>Výzva k vydání prospěchu musí směřovat vůči členovi</w:t>
      </w:r>
      <w:r w:rsidR="00764823" w:rsidRPr="00545648">
        <w:rPr>
          <w:szCs w:val="24"/>
        </w:rPr>
        <w:t xml:space="preserve"> voleného</w:t>
      </w:r>
      <w:r w:rsidRPr="00545648">
        <w:rPr>
          <w:szCs w:val="24"/>
        </w:rPr>
        <w:t xml:space="preserve"> orgánu</w:t>
      </w:r>
      <w:r w:rsidR="00923DD5" w:rsidRPr="00545648">
        <w:rPr>
          <w:szCs w:val="24"/>
        </w:rPr>
        <w:t xml:space="preserve"> obchodní</w:t>
      </w:r>
      <w:r w:rsidRPr="00545648">
        <w:rPr>
          <w:szCs w:val="24"/>
        </w:rPr>
        <w:t xml:space="preserve"> společnosti. </w:t>
      </w:r>
      <w:r w:rsidR="006A3BE7" w:rsidRPr="00545648">
        <w:rPr>
          <w:szCs w:val="24"/>
        </w:rPr>
        <w:t>Orgány právnické osoby stanoví zákon nebo určí zakladatelské právní jednání.</w:t>
      </w:r>
      <w:r w:rsidR="006A3BE7" w:rsidRPr="00545648">
        <w:rPr>
          <w:rStyle w:val="Znakapoznpodarou"/>
          <w:szCs w:val="24"/>
        </w:rPr>
        <w:footnoteReference w:id="81"/>
      </w:r>
      <w:r w:rsidRPr="00545648">
        <w:rPr>
          <w:szCs w:val="24"/>
        </w:rPr>
        <w:t xml:space="preserve"> Členem orgánu může být fyzická nebo podle § 154 OZ také jiná právnická osoba.  </w:t>
      </w:r>
    </w:p>
    <w:p w:rsidR="005E6434" w:rsidRPr="00545648" w:rsidRDefault="006A3BE7" w:rsidP="005E6434">
      <w:pPr>
        <w:pStyle w:val="1normalnitext"/>
        <w:rPr>
          <w:szCs w:val="24"/>
        </w:rPr>
      </w:pPr>
      <w:r w:rsidRPr="00545648">
        <w:rPr>
          <w:szCs w:val="24"/>
        </w:rPr>
        <w:t xml:space="preserve"> Podle jednotlivých forem obc</w:t>
      </w:r>
      <w:r w:rsidR="00C451A4" w:rsidRPr="00545648">
        <w:rPr>
          <w:szCs w:val="24"/>
        </w:rPr>
        <w:t>hodních korporací a dle</w:t>
      </w:r>
      <w:r w:rsidRPr="00545648">
        <w:rPr>
          <w:szCs w:val="24"/>
        </w:rPr>
        <w:t xml:space="preserve"> </w:t>
      </w:r>
      <w:r w:rsidR="00C451A4" w:rsidRPr="00545648">
        <w:rPr>
          <w:szCs w:val="24"/>
        </w:rPr>
        <w:t xml:space="preserve">povahy </w:t>
      </w:r>
      <w:r w:rsidRPr="00545648">
        <w:rPr>
          <w:szCs w:val="24"/>
        </w:rPr>
        <w:t>účasti jej</w:t>
      </w:r>
      <w:r w:rsidR="0055686A" w:rsidRPr="00545648">
        <w:rPr>
          <w:szCs w:val="24"/>
        </w:rPr>
        <w:t xml:space="preserve">ich společníků či členů, </w:t>
      </w:r>
      <w:r w:rsidRPr="00545648">
        <w:rPr>
          <w:szCs w:val="24"/>
        </w:rPr>
        <w:t>stanoví</w:t>
      </w:r>
      <w:r w:rsidR="0055686A" w:rsidRPr="00545648">
        <w:rPr>
          <w:szCs w:val="24"/>
        </w:rPr>
        <w:t xml:space="preserve"> ZOK</w:t>
      </w:r>
      <w:r w:rsidRPr="00545648">
        <w:rPr>
          <w:szCs w:val="24"/>
        </w:rPr>
        <w:t xml:space="preserve"> </w:t>
      </w:r>
      <w:r w:rsidR="004F5FDA" w:rsidRPr="00545648">
        <w:rPr>
          <w:szCs w:val="24"/>
        </w:rPr>
        <w:t>obligatorní</w:t>
      </w:r>
      <w:r w:rsidRPr="00545648">
        <w:rPr>
          <w:szCs w:val="24"/>
        </w:rPr>
        <w:t xml:space="preserve"> orgán</w:t>
      </w:r>
      <w:r w:rsidR="004F5FDA" w:rsidRPr="00545648">
        <w:rPr>
          <w:szCs w:val="24"/>
        </w:rPr>
        <w:t>y (</w:t>
      </w:r>
      <w:r w:rsidRPr="00545648">
        <w:rPr>
          <w:szCs w:val="24"/>
        </w:rPr>
        <w:t>ko</w:t>
      </w:r>
      <w:r w:rsidR="004F5FDA" w:rsidRPr="00545648">
        <w:rPr>
          <w:szCs w:val="24"/>
        </w:rPr>
        <w:t>lektivní nebo individuální</w:t>
      </w:r>
      <w:r w:rsidR="00764823" w:rsidRPr="00545648">
        <w:rPr>
          <w:szCs w:val="24"/>
        </w:rPr>
        <w:t>). P</w:t>
      </w:r>
      <w:r w:rsidRPr="00545648">
        <w:rPr>
          <w:szCs w:val="24"/>
        </w:rPr>
        <w:t>ro kapitálové obchodní společnosti a družstva</w:t>
      </w:r>
      <w:r w:rsidR="00764823" w:rsidRPr="00545648">
        <w:rPr>
          <w:szCs w:val="24"/>
        </w:rPr>
        <w:t xml:space="preserve"> je typické vytváření dvou a více orgánů</w:t>
      </w:r>
      <w:r w:rsidRPr="00545648">
        <w:rPr>
          <w:szCs w:val="24"/>
        </w:rPr>
        <w:t>.</w:t>
      </w:r>
      <w:r w:rsidRPr="00545648">
        <w:rPr>
          <w:rStyle w:val="Znakapoznpodarou"/>
          <w:szCs w:val="24"/>
        </w:rPr>
        <w:footnoteReference w:id="82"/>
      </w:r>
    </w:p>
    <w:p w:rsidR="00B44DDB" w:rsidRPr="00545648" w:rsidRDefault="00B44DDB" w:rsidP="005E6434">
      <w:pPr>
        <w:pStyle w:val="1normalnitext"/>
        <w:rPr>
          <w:szCs w:val="24"/>
        </w:rPr>
      </w:pPr>
      <w:r w:rsidRPr="00545648">
        <w:rPr>
          <w:szCs w:val="24"/>
        </w:rPr>
        <w:t>Orgánem korporace není prokurista</w:t>
      </w:r>
      <w:r w:rsidR="00B877C6" w:rsidRPr="00545648">
        <w:rPr>
          <w:szCs w:val="24"/>
        </w:rPr>
        <w:t xml:space="preserve"> či jiný zmocněnec</w:t>
      </w:r>
      <w:r w:rsidR="00596154" w:rsidRPr="00545648">
        <w:rPr>
          <w:szCs w:val="24"/>
        </w:rPr>
        <w:t xml:space="preserve"> ani zaměstnanec, byť by působil</w:t>
      </w:r>
      <w:r w:rsidR="00923DD5" w:rsidRPr="00545648">
        <w:rPr>
          <w:szCs w:val="24"/>
        </w:rPr>
        <w:t xml:space="preserve"> na některé z řídících pozicí v obchodní</w:t>
      </w:r>
      <w:r w:rsidR="00596154" w:rsidRPr="00545648">
        <w:rPr>
          <w:szCs w:val="24"/>
        </w:rPr>
        <w:t xml:space="preserve"> společnosti</w:t>
      </w:r>
      <w:r w:rsidRPr="00545648">
        <w:rPr>
          <w:szCs w:val="24"/>
        </w:rPr>
        <w:t>.</w:t>
      </w:r>
      <w:r w:rsidR="00596154" w:rsidRPr="00545648">
        <w:rPr>
          <w:rStyle w:val="Znakapoznpodarou"/>
          <w:szCs w:val="24"/>
        </w:rPr>
        <w:footnoteReference w:id="83"/>
      </w:r>
      <w:r w:rsidRPr="00545648">
        <w:rPr>
          <w:szCs w:val="24"/>
        </w:rPr>
        <w:t xml:space="preserve"> Tím, že zákon výslovně nerozšiřuje působnost citov</w:t>
      </w:r>
      <w:r w:rsidR="00596154" w:rsidRPr="00545648">
        <w:rPr>
          <w:szCs w:val="24"/>
        </w:rPr>
        <w:t>aného ustanovení i</w:t>
      </w:r>
      <w:r w:rsidR="00E60453" w:rsidRPr="00545648">
        <w:rPr>
          <w:szCs w:val="24"/>
        </w:rPr>
        <w:t xml:space="preserve"> na</w:t>
      </w:r>
      <w:r w:rsidR="00596154" w:rsidRPr="00545648">
        <w:rPr>
          <w:szCs w:val="24"/>
        </w:rPr>
        <w:t xml:space="preserve"> takové osoby</w:t>
      </w:r>
      <w:r w:rsidR="005366D8" w:rsidRPr="00545648">
        <w:rPr>
          <w:szCs w:val="24"/>
        </w:rPr>
        <w:t>,</w:t>
      </w:r>
      <w:r w:rsidR="00596154" w:rsidRPr="00545648">
        <w:rPr>
          <w:rStyle w:val="Znakapoznpodarou"/>
          <w:szCs w:val="24"/>
        </w:rPr>
        <w:footnoteReference w:id="84"/>
      </w:r>
      <w:r w:rsidRPr="00545648">
        <w:rPr>
          <w:szCs w:val="24"/>
        </w:rPr>
        <w:t xml:space="preserve"> </w:t>
      </w:r>
      <w:r w:rsidR="00596154" w:rsidRPr="00545648">
        <w:rPr>
          <w:szCs w:val="24"/>
        </w:rPr>
        <w:t>nelze u nich o vydání prospěchu uvažovat.</w:t>
      </w:r>
      <w:r w:rsidRPr="00545648">
        <w:rPr>
          <w:szCs w:val="24"/>
        </w:rPr>
        <w:t xml:space="preserve">  </w:t>
      </w:r>
    </w:p>
    <w:p w:rsidR="005C38E3" w:rsidRPr="00545648" w:rsidRDefault="0068775B" w:rsidP="005E6434">
      <w:pPr>
        <w:pStyle w:val="1normalnitext"/>
        <w:rPr>
          <w:szCs w:val="24"/>
        </w:rPr>
      </w:pPr>
      <w:r w:rsidRPr="00545648">
        <w:rPr>
          <w:szCs w:val="24"/>
        </w:rPr>
        <w:t>Podle § 62 odst. 3 ZOK se</w:t>
      </w:r>
      <w:r w:rsidR="005B0D3D" w:rsidRPr="00545648">
        <w:rPr>
          <w:szCs w:val="24"/>
        </w:rPr>
        <w:t xml:space="preserve"> dále</w:t>
      </w:r>
      <w:r w:rsidRPr="00545648">
        <w:rPr>
          <w:szCs w:val="24"/>
        </w:rPr>
        <w:t xml:space="preserve"> povinnost vydání prospěchu vztahuje nejen na členy orgánů, kteří své funkce doposud vykonávají, ale rovněž i na </w:t>
      </w:r>
      <w:r w:rsidR="00271CFC" w:rsidRPr="00545648">
        <w:rPr>
          <w:szCs w:val="24"/>
        </w:rPr>
        <w:t>bývalé členy</w:t>
      </w:r>
      <w:r w:rsidR="004D5DC3" w:rsidRPr="00545648">
        <w:rPr>
          <w:szCs w:val="24"/>
        </w:rPr>
        <w:t>. K</w:t>
      </w:r>
      <w:r w:rsidR="00271CFC" w:rsidRPr="00545648">
        <w:rPr>
          <w:szCs w:val="24"/>
        </w:rPr>
        <w:t>am do minulosti je správce oprávněn při hledání odpovědných člen</w:t>
      </w:r>
      <w:r w:rsidR="00801E68" w:rsidRPr="00545648">
        <w:rPr>
          <w:szCs w:val="24"/>
        </w:rPr>
        <w:t>ů obchodní</w:t>
      </w:r>
      <w:r w:rsidR="004F5FDA" w:rsidRPr="00545648">
        <w:rPr>
          <w:szCs w:val="24"/>
        </w:rPr>
        <w:t xml:space="preserve"> korporace</w:t>
      </w:r>
      <w:r w:rsidR="00271CFC" w:rsidRPr="00545648">
        <w:rPr>
          <w:szCs w:val="24"/>
        </w:rPr>
        <w:t xml:space="preserve"> zajít</w:t>
      </w:r>
      <w:r w:rsidR="003B5E4E" w:rsidRPr="00545648">
        <w:rPr>
          <w:szCs w:val="24"/>
        </w:rPr>
        <w:t>,</w:t>
      </w:r>
      <w:r w:rsidR="00C15F8D" w:rsidRPr="00545648">
        <w:rPr>
          <w:szCs w:val="24"/>
        </w:rPr>
        <w:t xml:space="preserve"> záleží</w:t>
      </w:r>
      <w:r w:rsidR="00271CFC" w:rsidRPr="00545648">
        <w:rPr>
          <w:szCs w:val="24"/>
        </w:rPr>
        <w:t xml:space="preserve"> na dalších kritériích </w:t>
      </w:r>
      <w:r w:rsidR="004F5FDA" w:rsidRPr="00545648">
        <w:rPr>
          <w:szCs w:val="24"/>
        </w:rPr>
        <w:t>aplikace</w:t>
      </w:r>
      <w:r w:rsidR="00271CFC" w:rsidRPr="00545648">
        <w:rPr>
          <w:szCs w:val="24"/>
        </w:rPr>
        <w:t xml:space="preserve"> § 62 odst. 1 ZOK. Přichází-li v úvahu vydání prospěchu, které členové orgánů obdrželi až dva roky nazpět od právní moci rozhodnutí o úpadku, mělo by platit obecné pravidlo, že při splnění ostatních požadavků</w:t>
      </w:r>
      <w:r w:rsidR="005B0D3D" w:rsidRPr="00545648">
        <w:rPr>
          <w:szCs w:val="24"/>
        </w:rPr>
        <w:t xml:space="preserve"> § 62 odst. 1 ZOK</w:t>
      </w:r>
      <w:r w:rsidR="00271CFC" w:rsidRPr="00545648">
        <w:rPr>
          <w:szCs w:val="24"/>
        </w:rPr>
        <w:t xml:space="preserve"> půjde o členy orgánů, kteří v tomto období</w:t>
      </w:r>
      <w:r w:rsidR="00145E14" w:rsidRPr="00545648">
        <w:rPr>
          <w:szCs w:val="24"/>
        </w:rPr>
        <w:t xml:space="preserve"> alespoň krátce</w:t>
      </w:r>
      <w:r w:rsidR="00271CFC" w:rsidRPr="00545648">
        <w:rPr>
          <w:szCs w:val="24"/>
        </w:rPr>
        <w:t xml:space="preserve"> vykonávali svou funkci</w:t>
      </w:r>
      <w:r w:rsidR="00145E14" w:rsidRPr="00545648">
        <w:rPr>
          <w:szCs w:val="24"/>
        </w:rPr>
        <w:t xml:space="preserve"> a zároveň za výkon funkce obdrželi od</w:t>
      </w:r>
      <w:r w:rsidR="00801E68" w:rsidRPr="00545648">
        <w:rPr>
          <w:szCs w:val="24"/>
        </w:rPr>
        <w:t xml:space="preserve"> obchodní</w:t>
      </w:r>
      <w:r w:rsidR="00145E14" w:rsidRPr="00545648">
        <w:rPr>
          <w:szCs w:val="24"/>
        </w:rPr>
        <w:t xml:space="preserve"> korporace </w:t>
      </w:r>
      <w:r w:rsidR="003B5E4E" w:rsidRPr="00545648">
        <w:rPr>
          <w:szCs w:val="24"/>
        </w:rPr>
        <w:t>nějaký prospěch</w:t>
      </w:r>
      <w:r w:rsidR="00145E14" w:rsidRPr="00545648">
        <w:rPr>
          <w:szCs w:val="24"/>
        </w:rPr>
        <w:t xml:space="preserve">. </w:t>
      </w:r>
      <w:r w:rsidR="00271CFC" w:rsidRPr="00545648">
        <w:rPr>
          <w:szCs w:val="24"/>
        </w:rPr>
        <w:t xml:space="preserve">   </w:t>
      </w:r>
    </w:p>
    <w:p w:rsidR="00A97765" w:rsidRPr="00545648" w:rsidRDefault="005C38E3" w:rsidP="005E6434">
      <w:pPr>
        <w:pStyle w:val="1normalnitext"/>
        <w:rPr>
          <w:szCs w:val="24"/>
        </w:rPr>
      </w:pPr>
      <w:r w:rsidRPr="00545648">
        <w:rPr>
          <w:szCs w:val="24"/>
        </w:rPr>
        <w:t xml:space="preserve">Zvláštností je, že z účinků § 62 nejsou vyjmuti krizoví manažeři, protože na jiných místech v § 64 odst. 3 nebo § 68 odst. 2 tak ZOK výslovně činí. Přes absenci této výjimky ale bude platit, že pokud takový manažer bude vykonávat svou funkci s péčí řádného hospodáře, nebezpečí vydání prospěchu jej neohrozí.   </w:t>
      </w:r>
      <w:r w:rsidR="00271CFC" w:rsidRPr="00545648">
        <w:rPr>
          <w:szCs w:val="24"/>
        </w:rPr>
        <w:t xml:space="preserve"> </w:t>
      </w:r>
    </w:p>
    <w:p w:rsidR="005366D8" w:rsidRPr="00545648" w:rsidRDefault="005366D8" w:rsidP="005E6434">
      <w:pPr>
        <w:pStyle w:val="1normalnitext"/>
        <w:rPr>
          <w:szCs w:val="24"/>
        </w:rPr>
      </w:pPr>
    </w:p>
    <w:p w:rsidR="00A97765" w:rsidRPr="00545648" w:rsidRDefault="003B5E4E" w:rsidP="001726BA">
      <w:pPr>
        <w:pStyle w:val="nadpis3"/>
      </w:pPr>
      <w:bookmarkStart w:id="62" w:name="_Ref390527445"/>
      <w:bookmarkStart w:id="63" w:name="_Toc401524659"/>
      <w:r w:rsidRPr="00545648">
        <w:t>Členství v orgánu k</w:t>
      </w:r>
      <w:r w:rsidR="00A97765" w:rsidRPr="00545648">
        <w:t>apitálové společnosti a družstva</w:t>
      </w:r>
      <w:bookmarkEnd w:id="62"/>
      <w:bookmarkEnd w:id="63"/>
    </w:p>
    <w:p w:rsidR="00885E77" w:rsidRPr="00545648" w:rsidRDefault="00757156" w:rsidP="0074053B">
      <w:pPr>
        <w:pStyle w:val="1normalnitext"/>
        <w:rPr>
          <w:szCs w:val="24"/>
        </w:rPr>
      </w:pPr>
      <w:r w:rsidRPr="00545648">
        <w:rPr>
          <w:szCs w:val="24"/>
        </w:rPr>
        <w:t>Orgány kapitálové společnosti a družstva vymezuje zejména § 44 odst. 1 a</w:t>
      </w:r>
      <w:r w:rsidR="005366D8" w:rsidRPr="00545648">
        <w:rPr>
          <w:szCs w:val="24"/>
        </w:rPr>
        <w:t xml:space="preserve"> odst.</w:t>
      </w:r>
      <w:r w:rsidRPr="00545648">
        <w:rPr>
          <w:szCs w:val="24"/>
        </w:rPr>
        <w:t xml:space="preserve"> 2 ZOK. Jsou jimi nejvyšší orgány</w:t>
      </w:r>
      <w:r w:rsidR="003F1740">
        <w:rPr>
          <w:szCs w:val="24"/>
        </w:rPr>
        <w:t xml:space="preserve"> –</w:t>
      </w:r>
      <w:r w:rsidRPr="00545648">
        <w:rPr>
          <w:szCs w:val="24"/>
        </w:rPr>
        <w:t xml:space="preserve"> valná hromada a členská schůze, kontrolní orgá</w:t>
      </w:r>
      <w:r w:rsidR="003F1740">
        <w:rPr>
          <w:szCs w:val="24"/>
        </w:rPr>
        <w:t xml:space="preserve">ny – </w:t>
      </w:r>
      <w:r w:rsidRPr="00545648">
        <w:rPr>
          <w:szCs w:val="24"/>
        </w:rPr>
        <w:t>dozorčí</w:t>
      </w:r>
      <w:r w:rsidR="003F1740">
        <w:rPr>
          <w:szCs w:val="24"/>
        </w:rPr>
        <w:t xml:space="preserve"> rada či</w:t>
      </w:r>
      <w:r w:rsidRPr="00545648">
        <w:rPr>
          <w:szCs w:val="24"/>
        </w:rPr>
        <w:t xml:space="preserve"> kontrolní komise</w:t>
      </w:r>
      <w:r w:rsidR="003F1740">
        <w:rPr>
          <w:szCs w:val="24"/>
        </w:rPr>
        <w:t>,</w:t>
      </w:r>
      <w:r w:rsidRPr="00545648">
        <w:rPr>
          <w:szCs w:val="24"/>
        </w:rPr>
        <w:t xml:space="preserve"> nebo obdobné orgány. Statutárním</w:t>
      </w:r>
      <w:r w:rsidR="008F3FD2" w:rsidRPr="00545648">
        <w:rPr>
          <w:szCs w:val="24"/>
        </w:rPr>
        <w:t>i orgány</w:t>
      </w:r>
      <w:r w:rsidRPr="00545648">
        <w:rPr>
          <w:szCs w:val="24"/>
        </w:rPr>
        <w:t xml:space="preserve"> </w:t>
      </w:r>
      <w:r w:rsidR="008F3FD2" w:rsidRPr="00545648">
        <w:rPr>
          <w:szCs w:val="24"/>
        </w:rPr>
        <w:t>pak jsou</w:t>
      </w:r>
      <w:r w:rsidR="00DC7D62" w:rsidRPr="00545648">
        <w:rPr>
          <w:szCs w:val="24"/>
        </w:rPr>
        <w:t xml:space="preserve"> jednatelé</w:t>
      </w:r>
      <w:r w:rsidR="00C451A4" w:rsidRPr="00545648">
        <w:rPr>
          <w:szCs w:val="24"/>
        </w:rPr>
        <w:t>,</w:t>
      </w:r>
      <w:r w:rsidR="00DC7D62" w:rsidRPr="00545648">
        <w:rPr>
          <w:rStyle w:val="Znakapoznpodarou"/>
          <w:szCs w:val="24"/>
        </w:rPr>
        <w:footnoteReference w:id="85"/>
      </w:r>
      <w:r w:rsidR="00DC7D62" w:rsidRPr="00545648">
        <w:rPr>
          <w:szCs w:val="24"/>
        </w:rPr>
        <w:t xml:space="preserve"> představenstvo</w:t>
      </w:r>
      <w:r w:rsidR="00DC7D62" w:rsidRPr="00545648">
        <w:rPr>
          <w:rStyle w:val="Znakapoznpodarou"/>
          <w:szCs w:val="24"/>
        </w:rPr>
        <w:footnoteReference w:id="86"/>
      </w:r>
      <w:r w:rsidR="00DC7D62" w:rsidRPr="00545648">
        <w:rPr>
          <w:szCs w:val="24"/>
        </w:rPr>
        <w:t xml:space="preserve"> nebo statutární ředitel.</w:t>
      </w:r>
      <w:r w:rsidR="00DC7D62" w:rsidRPr="00545648">
        <w:rPr>
          <w:rStyle w:val="Znakapoznpodarou"/>
          <w:szCs w:val="24"/>
        </w:rPr>
        <w:footnoteReference w:id="87"/>
      </w:r>
      <w:r w:rsidR="00DC7D62" w:rsidRPr="00545648">
        <w:rPr>
          <w:szCs w:val="24"/>
        </w:rPr>
        <w:t xml:space="preserve"> </w:t>
      </w:r>
      <w:r w:rsidR="00777305" w:rsidRPr="00545648">
        <w:rPr>
          <w:szCs w:val="24"/>
        </w:rPr>
        <w:t>Zakladatelská právní jednání mohou vnitřní strukturu</w:t>
      </w:r>
      <w:r w:rsidR="00801E68" w:rsidRPr="00545648">
        <w:rPr>
          <w:szCs w:val="24"/>
        </w:rPr>
        <w:t xml:space="preserve"> obchodních</w:t>
      </w:r>
      <w:r w:rsidR="00777305" w:rsidRPr="00545648">
        <w:rPr>
          <w:szCs w:val="24"/>
        </w:rPr>
        <w:t xml:space="preserve"> korporací doplnit o další fakultativní orgány.</w:t>
      </w:r>
      <w:r w:rsidR="007C75C1" w:rsidRPr="00545648">
        <w:rPr>
          <w:rStyle w:val="Znakapoznpodarou"/>
          <w:szCs w:val="24"/>
        </w:rPr>
        <w:footnoteReference w:id="88"/>
      </w:r>
      <w:r w:rsidR="001B2080" w:rsidRPr="00545648">
        <w:rPr>
          <w:szCs w:val="24"/>
        </w:rPr>
        <w:t xml:space="preserve"> V případech, že si akciová společnost zvolí monistický systém řízení, plní funkci statutárního orgánu statutární ředitel podle § 456 odst. 1 ZOK a správní rada působnost kontrolního orgánu dle § 456 odst. 2 ZOK.</w:t>
      </w:r>
      <w:r w:rsidR="00917F68" w:rsidRPr="00545648">
        <w:rPr>
          <w:szCs w:val="24"/>
        </w:rPr>
        <w:t xml:space="preserve"> Až na specifika monistického systému</w:t>
      </w:r>
      <w:r w:rsidR="00885E77" w:rsidRPr="00545648">
        <w:rPr>
          <w:szCs w:val="24"/>
        </w:rPr>
        <w:t xml:space="preserve"> akciové společnosti</w:t>
      </w:r>
      <w:r w:rsidR="00917F68" w:rsidRPr="00545648">
        <w:rPr>
          <w:szCs w:val="24"/>
        </w:rPr>
        <w:t xml:space="preserve"> je </w:t>
      </w:r>
      <w:r w:rsidR="00885E77" w:rsidRPr="00545648">
        <w:rPr>
          <w:szCs w:val="24"/>
        </w:rPr>
        <w:t>vnitřní organizace kapitálových společností</w:t>
      </w:r>
      <w:r w:rsidR="008A288F" w:rsidRPr="00545648">
        <w:rPr>
          <w:szCs w:val="24"/>
        </w:rPr>
        <w:t xml:space="preserve"> konstruována</w:t>
      </w:r>
      <w:r w:rsidR="00917F68" w:rsidRPr="00545648">
        <w:rPr>
          <w:szCs w:val="24"/>
        </w:rPr>
        <w:t xml:space="preserve"> obdob</w:t>
      </w:r>
      <w:r w:rsidR="00885E77" w:rsidRPr="00545648">
        <w:rPr>
          <w:szCs w:val="24"/>
        </w:rPr>
        <w:t>n</w:t>
      </w:r>
      <w:r w:rsidR="008A288F" w:rsidRPr="00545648">
        <w:rPr>
          <w:szCs w:val="24"/>
        </w:rPr>
        <w:t>ě</w:t>
      </w:r>
      <w:r w:rsidR="00917F68" w:rsidRPr="00545648">
        <w:rPr>
          <w:szCs w:val="24"/>
        </w:rPr>
        <w:t xml:space="preserve"> jako v ObchZ.</w:t>
      </w:r>
      <w:r w:rsidR="001B2080" w:rsidRPr="00545648">
        <w:rPr>
          <w:szCs w:val="24"/>
        </w:rPr>
        <w:t xml:space="preserve"> </w:t>
      </w:r>
    </w:p>
    <w:p w:rsidR="006651FF" w:rsidRPr="00545648" w:rsidRDefault="009F7085" w:rsidP="009F7085">
      <w:pPr>
        <w:pStyle w:val="1normalnitext"/>
        <w:rPr>
          <w:szCs w:val="24"/>
        </w:rPr>
      </w:pPr>
      <w:r w:rsidRPr="00545648">
        <w:rPr>
          <w:szCs w:val="24"/>
        </w:rPr>
        <w:t>Letmým pohledem na</w:t>
      </w:r>
      <w:r w:rsidR="00885E77" w:rsidRPr="00545648">
        <w:rPr>
          <w:szCs w:val="24"/>
        </w:rPr>
        <w:t> </w:t>
      </w:r>
      <w:r w:rsidRPr="00545648">
        <w:rPr>
          <w:szCs w:val="24"/>
        </w:rPr>
        <w:t>obsah</w:t>
      </w:r>
      <w:r w:rsidR="00885E77" w:rsidRPr="00545648">
        <w:rPr>
          <w:szCs w:val="24"/>
        </w:rPr>
        <w:t xml:space="preserve"> § 62 odst. 1 ZOK</w:t>
      </w:r>
      <w:r w:rsidRPr="00545648">
        <w:rPr>
          <w:szCs w:val="24"/>
        </w:rPr>
        <w:t xml:space="preserve"> se nabízí možnost uplatnění</w:t>
      </w:r>
      <w:r w:rsidR="00125A26" w:rsidRPr="00545648">
        <w:rPr>
          <w:szCs w:val="24"/>
        </w:rPr>
        <w:t xml:space="preserve"> výzvy</w:t>
      </w:r>
      <w:r w:rsidRPr="00545648">
        <w:rPr>
          <w:szCs w:val="24"/>
        </w:rPr>
        <w:t xml:space="preserve"> vůči členům</w:t>
      </w:r>
      <w:r w:rsidR="009A470A" w:rsidRPr="00545648">
        <w:rPr>
          <w:szCs w:val="24"/>
        </w:rPr>
        <w:t xml:space="preserve"> všech orgánů kapitálové společnosti a družstva</w:t>
      </w:r>
      <w:r w:rsidR="00316335" w:rsidRPr="00545648">
        <w:rPr>
          <w:szCs w:val="24"/>
        </w:rPr>
        <w:t xml:space="preserve"> včetně orgánů nejvyšších</w:t>
      </w:r>
      <w:r w:rsidRPr="00545648">
        <w:rPr>
          <w:szCs w:val="24"/>
        </w:rPr>
        <w:t>.</w:t>
      </w:r>
      <w:r w:rsidR="00316335" w:rsidRPr="00545648">
        <w:rPr>
          <w:szCs w:val="24"/>
        </w:rPr>
        <w:t xml:space="preserve"> Tento závěr je ale korigován § 70 ZOK dle kterého se ustanovení dílu 7 (§ 44 - § 62</w:t>
      </w:r>
      <w:r w:rsidR="003168EE" w:rsidRPr="00545648">
        <w:rPr>
          <w:szCs w:val="24"/>
        </w:rPr>
        <w:t xml:space="preserve"> ZOK</w:t>
      </w:r>
      <w:r w:rsidR="00316335" w:rsidRPr="00545648">
        <w:rPr>
          <w:szCs w:val="24"/>
        </w:rPr>
        <w:t xml:space="preserve">) </w:t>
      </w:r>
      <w:r w:rsidR="003168EE" w:rsidRPr="00545648">
        <w:rPr>
          <w:b/>
          <w:szCs w:val="24"/>
        </w:rPr>
        <w:t>nepoužijí na nejvyšší orgány</w:t>
      </w:r>
      <w:r w:rsidR="003168EE" w:rsidRPr="00545648">
        <w:rPr>
          <w:szCs w:val="24"/>
        </w:rPr>
        <w:t xml:space="preserve"> kapitálové společnosti a družstva</w:t>
      </w:r>
      <w:r w:rsidR="00547ED2" w:rsidRPr="00545648">
        <w:rPr>
          <w:szCs w:val="24"/>
        </w:rPr>
        <w:t>, což ostatně bylo zmíněno již v úvodu této práce</w:t>
      </w:r>
      <w:r w:rsidR="00316335" w:rsidRPr="00545648">
        <w:rPr>
          <w:szCs w:val="24"/>
        </w:rPr>
        <w:t>.</w:t>
      </w:r>
      <w:r w:rsidR="009A470A" w:rsidRPr="00545648">
        <w:rPr>
          <w:szCs w:val="24"/>
        </w:rPr>
        <w:t xml:space="preserve"> </w:t>
      </w:r>
      <w:r w:rsidR="00F26833" w:rsidRPr="00545648">
        <w:rPr>
          <w:szCs w:val="24"/>
        </w:rPr>
        <w:t>Vyjmutí nejvyšších orgánů u těchto typů obchodních korporací je zcela na místě</w:t>
      </w:r>
      <w:r w:rsidR="000A4496" w:rsidRPr="00545648">
        <w:rPr>
          <w:szCs w:val="24"/>
        </w:rPr>
        <w:t xml:space="preserve"> a odpovídá </w:t>
      </w:r>
      <w:r w:rsidR="00C54A9E" w:rsidRPr="00545648">
        <w:rPr>
          <w:szCs w:val="24"/>
        </w:rPr>
        <w:t>doktríně</w:t>
      </w:r>
      <w:r w:rsidR="000A4496" w:rsidRPr="00545648">
        <w:rPr>
          <w:szCs w:val="24"/>
        </w:rPr>
        <w:t xml:space="preserve"> firemního závoje</w:t>
      </w:r>
      <w:r w:rsidR="00C451A4" w:rsidRPr="00545648">
        <w:rPr>
          <w:szCs w:val="24"/>
        </w:rPr>
        <w:t>,</w:t>
      </w:r>
      <w:r w:rsidR="000A4496" w:rsidRPr="00545648">
        <w:rPr>
          <w:rStyle w:val="Znakapoznpodarou"/>
          <w:szCs w:val="24"/>
        </w:rPr>
        <w:footnoteReference w:id="89"/>
      </w:r>
      <w:r w:rsidR="000A4496" w:rsidRPr="00545648">
        <w:rPr>
          <w:szCs w:val="24"/>
        </w:rPr>
        <w:t xml:space="preserve"> k jehož protržení</w:t>
      </w:r>
      <w:r w:rsidR="000A4496" w:rsidRPr="00545648">
        <w:rPr>
          <w:rStyle w:val="Znakapoznpodarou"/>
          <w:szCs w:val="24"/>
        </w:rPr>
        <w:footnoteReference w:id="90"/>
      </w:r>
      <w:r w:rsidR="000A4496" w:rsidRPr="00545648">
        <w:rPr>
          <w:szCs w:val="24"/>
        </w:rPr>
        <w:t xml:space="preserve"> může dojí</w:t>
      </w:r>
      <w:r w:rsidR="006651FF" w:rsidRPr="00545648">
        <w:rPr>
          <w:szCs w:val="24"/>
        </w:rPr>
        <w:t>t jen ve výjimečných případech.</w:t>
      </w:r>
    </w:p>
    <w:p w:rsidR="003B5E4E" w:rsidRPr="00545648" w:rsidRDefault="00A27040" w:rsidP="004E34FC">
      <w:pPr>
        <w:pStyle w:val="1normalnitext"/>
        <w:rPr>
          <w:szCs w:val="24"/>
        </w:rPr>
      </w:pPr>
      <w:r w:rsidRPr="00545648">
        <w:rPr>
          <w:szCs w:val="24"/>
        </w:rPr>
        <w:t>Členy orgánů</w:t>
      </w:r>
      <w:r w:rsidR="00F31AEC" w:rsidRPr="00545648">
        <w:rPr>
          <w:szCs w:val="24"/>
        </w:rPr>
        <w:t xml:space="preserve"> kapitálové společnosti a družstva</w:t>
      </w:r>
      <w:r w:rsidR="00384DA6" w:rsidRPr="00545648">
        <w:rPr>
          <w:szCs w:val="24"/>
        </w:rPr>
        <w:t xml:space="preserve"> pro účely analyzovaného ustanovení</w:t>
      </w:r>
      <w:r w:rsidR="00125A26" w:rsidRPr="00545648">
        <w:rPr>
          <w:szCs w:val="24"/>
        </w:rPr>
        <w:t xml:space="preserve"> proto</w:t>
      </w:r>
      <w:r w:rsidRPr="00545648">
        <w:rPr>
          <w:szCs w:val="24"/>
        </w:rPr>
        <w:t xml:space="preserve"> budou</w:t>
      </w:r>
      <w:r w:rsidR="00384DA6" w:rsidRPr="00545648">
        <w:rPr>
          <w:szCs w:val="24"/>
        </w:rPr>
        <w:t xml:space="preserve"> míněn</w:t>
      </w:r>
      <w:r w:rsidRPr="00545648">
        <w:rPr>
          <w:szCs w:val="24"/>
        </w:rPr>
        <w:t>i členové volených orgánů</w:t>
      </w:r>
      <w:r w:rsidR="003F1740">
        <w:rPr>
          <w:szCs w:val="24"/>
        </w:rPr>
        <w:t>,</w:t>
      </w:r>
      <w:r w:rsidR="00B877C6" w:rsidRPr="00545648">
        <w:rPr>
          <w:szCs w:val="24"/>
        </w:rPr>
        <w:t xml:space="preserve"> zejména</w:t>
      </w:r>
      <w:r w:rsidRPr="00545648">
        <w:rPr>
          <w:szCs w:val="24"/>
        </w:rPr>
        <w:t xml:space="preserve"> pak členové</w:t>
      </w:r>
      <w:r w:rsidR="00384DA6" w:rsidRPr="00545648">
        <w:rPr>
          <w:szCs w:val="24"/>
        </w:rPr>
        <w:t xml:space="preserve"> </w:t>
      </w:r>
      <w:r w:rsidRPr="00545648">
        <w:rPr>
          <w:szCs w:val="24"/>
        </w:rPr>
        <w:t>statutárního orgánu</w:t>
      </w:r>
      <w:r w:rsidR="00384DA6" w:rsidRPr="00545648">
        <w:rPr>
          <w:szCs w:val="24"/>
        </w:rPr>
        <w:t>,</w:t>
      </w:r>
      <w:r w:rsidR="001B2080" w:rsidRPr="00545648">
        <w:rPr>
          <w:szCs w:val="24"/>
        </w:rPr>
        <w:t xml:space="preserve"> statutární ředitel,</w:t>
      </w:r>
      <w:r w:rsidR="00384DA6" w:rsidRPr="00545648">
        <w:rPr>
          <w:szCs w:val="24"/>
        </w:rPr>
        <w:t xml:space="preserve"> člen dozorčího orgánu</w:t>
      </w:r>
      <w:r w:rsidR="00D126CF" w:rsidRPr="00545648">
        <w:rPr>
          <w:szCs w:val="24"/>
        </w:rPr>
        <w:t xml:space="preserve">, </w:t>
      </w:r>
      <w:r w:rsidR="001B2080" w:rsidRPr="00545648">
        <w:rPr>
          <w:szCs w:val="24"/>
        </w:rPr>
        <w:t>správní rada</w:t>
      </w:r>
      <w:r w:rsidR="00384DA6" w:rsidRPr="00545648">
        <w:rPr>
          <w:szCs w:val="24"/>
        </w:rPr>
        <w:t xml:space="preserve"> nebo člen</w:t>
      </w:r>
      <w:r w:rsidR="007C75C1" w:rsidRPr="00545648">
        <w:rPr>
          <w:szCs w:val="24"/>
        </w:rPr>
        <w:t xml:space="preserve"> fakultativního orgánu</w:t>
      </w:r>
      <w:r w:rsidR="00384DA6" w:rsidRPr="00545648">
        <w:rPr>
          <w:szCs w:val="24"/>
        </w:rPr>
        <w:t xml:space="preserve"> </w:t>
      </w:r>
      <w:r w:rsidR="00801E68" w:rsidRPr="00545648">
        <w:rPr>
          <w:szCs w:val="24"/>
        </w:rPr>
        <w:t xml:space="preserve">obchodní </w:t>
      </w:r>
      <w:r w:rsidR="00384DA6" w:rsidRPr="00545648">
        <w:rPr>
          <w:szCs w:val="24"/>
        </w:rPr>
        <w:t>korporace</w:t>
      </w:r>
      <w:r w:rsidR="007C75C1" w:rsidRPr="00545648">
        <w:rPr>
          <w:szCs w:val="24"/>
        </w:rPr>
        <w:t>, je-li zakladatelským právním jednáním zřízen</w:t>
      </w:r>
      <w:r w:rsidR="000F03B3" w:rsidRPr="00545648">
        <w:rPr>
          <w:szCs w:val="24"/>
        </w:rPr>
        <w:t>,</w:t>
      </w:r>
      <w:r w:rsidR="00B877C6" w:rsidRPr="00545648">
        <w:rPr>
          <w:szCs w:val="24"/>
        </w:rPr>
        <w:t xml:space="preserve"> případně likvidátor</w:t>
      </w:r>
      <w:r w:rsidR="007C75C1" w:rsidRPr="00545648">
        <w:rPr>
          <w:szCs w:val="24"/>
        </w:rPr>
        <w:t>.</w:t>
      </w:r>
      <w:r w:rsidR="005366D8" w:rsidRPr="00545648">
        <w:rPr>
          <w:rStyle w:val="Znakapoznpodarou"/>
          <w:szCs w:val="24"/>
        </w:rPr>
        <w:footnoteReference w:id="91"/>
      </w:r>
      <w:r w:rsidR="007C75C1" w:rsidRPr="00545648">
        <w:rPr>
          <w:szCs w:val="24"/>
        </w:rPr>
        <w:t xml:space="preserve"> </w:t>
      </w:r>
      <w:r w:rsidR="00F26833" w:rsidRPr="00545648">
        <w:rPr>
          <w:szCs w:val="24"/>
        </w:rPr>
        <w:t xml:space="preserve">  </w:t>
      </w:r>
    </w:p>
    <w:p w:rsidR="00787319" w:rsidRPr="00545648" w:rsidRDefault="008F1F39" w:rsidP="001726BA">
      <w:pPr>
        <w:pStyle w:val="nadpis20"/>
      </w:pPr>
      <w:bookmarkStart w:id="64" w:name="_Toc401524660"/>
      <w:r w:rsidRPr="00545648">
        <w:t>Prospěch ze smlouvy o výkonu funkce</w:t>
      </w:r>
      <w:bookmarkEnd w:id="64"/>
      <w:r w:rsidRPr="00545648">
        <w:t xml:space="preserve"> </w:t>
      </w:r>
    </w:p>
    <w:p w:rsidR="00FA4C44" w:rsidRPr="00545648" w:rsidRDefault="006F346E" w:rsidP="00671D48">
      <w:pPr>
        <w:pStyle w:val="1normalnitext"/>
        <w:rPr>
          <w:szCs w:val="24"/>
        </w:rPr>
      </w:pPr>
      <w:r w:rsidRPr="00545648">
        <w:rPr>
          <w:szCs w:val="24"/>
        </w:rPr>
        <w:t>V této kapitole bude blíže analyzována</w:t>
      </w:r>
      <w:r w:rsidR="00671D48" w:rsidRPr="00545648">
        <w:rPr>
          <w:szCs w:val="24"/>
        </w:rPr>
        <w:t xml:space="preserve"> </w:t>
      </w:r>
      <w:r w:rsidR="007E7454" w:rsidRPr="00545648">
        <w:rPr>
          <w:szCs w:val="24"/>
        </w:rPr>
        <w:t>další</w:t>
      </w:r>
      <w:r w:rsidRPr="00545648">
        <w:rPr>
          <w:szCs w:val="24"/>
        </w:rPr>
        <w:t xml:space="preserve"> subjektivní</w:t>
      </w:r>
      <w:r w:rsidR="00130AE8" w:rsidRPr="00545648">
        <w:rPr>
          <w:szCs w:val="24"/>
        </w:rPr>
        <w:t xml:space="preserve"> podmín</w:t>
      </w:r>
      <w:r w:rsidR="00671D48" w:rsidRPr="00545648">
        <w:rPr>
          <w:szCs w:val="24"/>
        </w:rPr>
        <w:t>k</w:t>
      </w:r>
      <w:r w:rsidR="00130AE8" w:rsidRPr="00545648">
        <w:rPr>
          <w:szCs w:val="24"/>
        </w:rPr>
        <w:t>a aplikace § 62 odst. 1 ZOK</w:t>
      </w:r>
      <w:r w:rsidR="007E7454" w:rsidRPr="00545648">
        <w:rPr>
          <w:szCs w:val="24"/>
        </w:rPr>
        <w:t xml:space="preserve"> – </w:t>
      </w:r>
      <w:r w:rsidR="00D07429" w:rsidRPr="00545648">
        <w:rPr>
          <w:szCs w:val="24"/>
        </w:rPr>
        <w:t>prospěch ze smlouvy o výkonu funkce jakož i případný jiný prospěch získaný za období 2 let zpět před právní mocí</w:t>
      </w:r>
      <w:r w:rsidR="00C451A4" w:rsidRPr="00545648">
        <w:rPr>
          <w:szCs w:val="24"/>
        </w:rPr>
        <w:t xml:space="preserve"> rozhodnutí o</w:t>
      </w:r>
      <w:r w:rsidR="00D07429" w:rsidRPr="00545648">
        <w:rPr>
          <w:szCs w:val="24"/>
        </w:rPr>
        <w:t xml:space="preserve"> úpadku</w:t>
      </w:r>
      <w:r w:rsidR="007E7454" w:rsidRPr="00545648">
        <w:rPr>
          <w:szCs w:val="24"/>
        </w:rPr>
        <w:t>.</w:t>
      </w:r>
      <w:r w:rsidR="00E56EC9" w:rsidRPr="00545648">
        <w:rPr>
          <w:rStyle w:val="Znakapoznpodarou"/>
          <w:szCs w:val="24"/>
        </w:rPr>
        <w:footnoteReference w:id="92"/>
      </w:r>
      <w:r w:rsidR="007E7454" w:rsidRPr="00545648">
        <w:rPr>
          <w:szCs w:val="24"/>
        </w:rPr>
        <w:t xml:space="preserve"> Jedná se o zásadní hledisko umožňující stanovit výši </w:t>
      </w:r>
      <w:r w:rsidR="00C451A4" w:rsidRPr="00545648">
        <w:rPr>
          <w:szCs w:val="24"/>
        </w:rPr>
        <w:t>prospěchu</w:t>
      </w:r>
      <w:r w:rsidR="00671D48" w:rsidRPr="00545648">
        <w:rPr>
          <w:szCs w:val="24"/>
        </w:rPr>
        <w:t>, je</w:t>
      </w:r>
      <w:r w:rsidR="00C451A4" w:rsidRPr="00545648">
        <w:rPr>
          <w:szCs w:val="24"/>
        </w:rPr>
        <w:t xml:space="preserve">hož </w:t>
      </w:r>
      <w:r w:rsidR="00671D48" w:rsidRPr="00545648">
        <w:rPr>
          <w:szCs w:val="24"/>
        </w:rPr>
        <w:t>vydání</w:t>
      </w:r>
      <w:r w:rsidR="00130AE8" w:rsidRPr="00545648">
        <w:rPr>
          <w:szCs w:val="24"/>
        </w:rPr>
        <w:t xml:space="preserve"> členem orgánu připadá v úvahu</w:t>
      </w:r>
      <w:r w:rsidR="00671D48" w:rsidRPr="00545648">
        <w:rPr>
          <w:szCs w:val="24"/>
        </w:rPr>
        <w:t>.</w:t>
      </w:r>
      <w:r w:rsidR="007E7454" w:rsidRPr="00545648">
        <w:rPr>
          <w:szCs w:val="24"/>
        </w:rPr>
        <w:t xml:space="preserve"> </w:t>
      </w:r>
      <w:r w:rsidR="00474E58" w:rsidRPr="00545648">
        <w:rPr>
          <w:szCs w:val="24"/>
        </w:rPr>
        <w:t xml:space="preserve"> </w:t>
      </w:r>
    </w:p>
    <w:p w:rsidR="006F346E" w:rsidRPr="00545648" w:rsidRDefault="00CF662C" w:rsidP="00671D48">
      <w:pPr>
        <w:pStyle w:val="1normalnitext"/>
        <w:rPr>
          <w:szCs w:val="24"/>
        </w:rPr>
      </w:pPr>
      <w:r w:rsidRPr="00545648">
        <w:rPr>
          <w:szCs w:val="24"/>
        </w:rPr>
        <w:t xml:space="preserve">Další text kapitoly </w:t>
      </w:r>
      <w:r w:rsidR="00FA4C44" w:rsidRPr="00545648">
        <w:rPr>
          <w:szCs w:val="24"/>
        </w:rPr>
        <w:t>je zaměřen na bližší rozbor úpravy smlouvy o výkonu funkce</w:t>
      </w:r>
      <w:r w:rsidRPr="00545648">
        <w:rPr>
          <w:szCs w:val="24"/>
        </w:rPr>
        <w:t xml:space="preserve"> a odměňování</w:t>
      </w:r>
      <w:r w:rsidR="00FA4C44" w:rsidRPr="00545648">
        <w:rPr>
          <w:szCs w:val="24"/>
        </w:rPr>
        <w:t xml:space="preserve"> dle ZOK a</w:t>
      </w:r>
      <w:r w:rsidR="00130AE8" w:rsidRPr="00545648">
        <w:rPr>
          <w:szCs w:val="24"/>
        </w:rPr>
        <w:t xml:space="preserve"> její</w:t>
      </w:r>
      <w:r w:rsidR="00FA4C44" w:rsidRPr="00545648">
        <w:rPr>
          <w:szCs w:val="24"/>
        </w:rPr>
        <w:t xml:space="preserve"> porovnání s dřívějším pojetím v</w:t>
      </w:r>
      <w:r w:rsidRPr="00545648">
        <w:rPr>
          <w:szCs w:val="24"/>
        </w:rPr>
        <w:t> </w:t>
      </w:r>
      <w:r w:rsidR="00FA4C44" w:rsidRPr="00545648">
        <w:rPr>
          <w:szCs w:val="24"/>
        </w:rPr>
        <w:t>ObchZ. Z této komparace jsou násle</w:t>
      </w:r>
      <w:r w:rsidRPr="00545648">
        <w:rPr>
          <w:szCs w:val="24"/>
        </w:rPr>
        <w:t>dně vybrána ta plnění, jejichž vydání by správce</w:t>
      </w:r>
      <w:r w:rsidR="007E7454" w:rsidRPr="00545648">
        <w:rPr>
          <w:szCs w:val="24"/>
        </w:rPr>
        <w:t xml:space="preserve"> ve výzvě</w:t>
      </w:r>
      <w:r w:rsidRPr="00545648">
        <w:rPr>
          <w:szCs w:val="24"/>
        </w:rPr>
        <w:t xml:space="preserve"> mohl po členovi orgánu požadovat</w:t>
      </w:r>
      <w:r w:rsidR="00FA4C44" w:rsidRPr="00545648">
        <w:rPr>
          <w:szCs w:val="24"/>
        </w:rPr>
        <w:t>.</w:t>
      </w:r>
      <w:r w:rsidRPr="00545648">
        <w:rPr>
          <w:szCs w:val="24"/>
        </w:rPr>
        <w:t xml:space="preserve"> </w:t>
      </w:r>
      <w:r w:rsidR="00FA4C44" w:rsidRPr="00545648">
        <w:rPr>
          <w:szCs w:val="24"/>
        </w:rPr>
        <w:t xml:space="preserve">   </w:t>
      </w:r>
    </w:p>
    <w:p w:rsidR="00787319" w:rsidRPr="00545648" w:rsidRDefault="00A238C0" w:rsidP="001726BA">
      <w:pPr>
        <w:pStyle w:val="nadpis3"/>
      </w:pPr>
      <w:bookmarkStart w:id="65" w:name="_Ref388565231"/>
      <w:bookmarkStart w:id="66" w:name="_Toc401524661"/>
      <w:r w:rsidRPr="00545648">
        <w:t>Smlouva o výkonu funkce</w:t>
      </w:r>
      <w:r w:rsidR="002D39C4" w:rsidRPr="00545648">
        <w:t xml:space="preserve"> a odměňování</w:t>
      </w:r>
      <w:r w:rsidRPr="00545648">
        <w:t xml:space="preserve"> podle </w:t>
      </w:r>
      <w:r w:rsidR="00857BAB" w:rsidRPr="00545648">
        <w:t>právní úpravy v ObchZ</w:t>
      </w:r>
      <w:bookmarkEnd w:id="65"/>
      <w:bookmarkEnd w:id="66"/>
    </w:p>
    <w:p w:rsidR="00BF0A66" w:rsidRPr="00545648" w:rsidRDefault="00C16B1D" w:rsidP="00A106D8">
      <w:pPr>
        <w:pStyle w:val="1normalnitext"/>
        <w:rPr>
          <w:szCs w:val="24"/>
        </w:rPr>
      </w:pPr>
      <w:r w:rsidRPr="00545648">
        <w:rPr>
          <w:szCs w:val="24"/>
        </w:rPr>
        <w:t>Vztah</w:t>
      </w:r>
      <w:r w:rsidR="006F346E" w:rsidRPr="00545648">
        <w:rPr>
          <w:szCs w:val="24"/>
        </w:rPr>
        <w:t xml:space="preserve"> </w:t>
      </w:r>
      <w:r w:rsidRPr="00545648">
        <w:rPr>
          <w:szCs w:val="24"/>
        </w:rPr>
        <w:t>člena</w:t>
      </w:r>
      <w:r w:rsidR="00C451A4" w:rsidRPr="00545648">
        <w:rPr>
          <w:szCs w:val="24"/>
        </w:rPr>
        <w:t xml:space="preserve"> voleného</w:t>
      </w:r>
      <w:r w:rsidRPr="00545648">
        <w:rPr>
          <w:szCs w:val="24"/>
        </w:rPr>
        <w:t xml:space="preserve"> orgánu a</w:t>
      </w:r>
      <w:r w:rsidR="00923DD5" w:rsidRPr="00545648">
        <w:rPr>
          <w:szCs w:val="24"/>
        </w:rPr>
        <w:t xml:space="preserve"> obchodní</w:t>
      </w:r>
      <w:r w:rsidRPr="00545648">
        <w:rPr>
          <w:szCs w:val="24"/>
        </w:rPr>
        <w:t xml:space="preserve"> společnosti a jejich odměňován</w:t>
      </w:r>
      <w:r w:rsidR="00DB5919" w:rsidRPr="00545648">
        <w:rPr>
          <w:szCs w:val="24"/>
        </w:rPr>
        <w:t>í upravoval ObchZ</w:t>
      </w:r>
      <w:r w:rsidR="003F1740">
        <w:rPr>
          <w:szCs w:val="24"/>
        </w:rPr>
        <w:t>, především</w:t>
      </w:r>
      <w:r w:rsidR="00DB5919" w:rsidRPr="00545648">
        <w:rPr>
          <w:szCs w:val="24"/>
        </w:rPr>
        <w:t xml:space="preserve"> v ustanovení</w:t>
      </w:r>
      <w:r w:rsidRPr="00545648">
        <w:rPr>
          <w:szCs w:val="24"/>
        </w:rPr>
        <w:t xml:space="preserve"> § 66 odst. 2</w:t>
      </w:r>
      <w:r w:rsidRPr="00545648">
        <w:rPr>
          <w:rStyle w:val="Znakapoznpodarou"/>
          <w:szCs w:val="24"/>
        </w:rPr>
        <w:footnoteReference w:id="93"/>
      </w:r>
      <w:r w:rsidRPr="00545648">
        <w:rPr>
          <w:szCs w:val="24"/>
        </w:rPr>
        <w:t xml:space="preserve"> a odst. 3.</w:t>
      </w:r>
      <w:r w:rsidRPr="00545648">
        <w:rPr>
          <w:rStyle w:val="Znakapoznpodarou"/>
          <w:szCs w:val="24"/>
        </w:rPr>
        <w:footnoteReference w:id="94"/>
      </w:r>
      <w:r w:rsidRPr="00545648">
        <w:rPr>
          <w:szCs w:val="24"/>
        </w:rPr>
        <w:t xml:space="preserve"> Zá</w:t>
      </w:r>
      <w:r w:rsidR="00923DD5" w:rsidRPr="00545648">
        <w:rPr>
          <w:szCs w:val="24"/>
        </w:rPr>
        <w:t>konodárce</w:t>
      </w:r>
      <w:r w:rsidR="003F1740">
        <w:rPr>
          <w:szCs w:val="24"/>
        </w:rPr>
        <w:t xml:space="preserve"> dal</w:t>
      </w:r>
      <w:r w:rsidR="00923DD5" w:rsidRPr="00545648">
        <w:rPr>
          <w:szCs w:val="24"/>
        </w:rPr>
        <w:t xml:space="preserve"> vztahu člena orgánu k obchodní</w:t>
      </w:r>
      <w:r w:rsidRPr="00545648">
        <w:rPr>
          <w:szCs w:val="24"/>
        </w:rPr>
        <w:t xml:space="preserve"> společnosti subsidiárně a dispozitivně režim mandátní smlouvy, i když aplikace příslušných ustanovení </w:t>
      </w:r>
      <w:r w:rsidR="005E1A69" w:rsidRPr="00545648">
        <w:rPr>
          <w:szCs w:val="24"/>
        </w:rPr>
        <w:t>byla</w:t>
      </w:r>
      <w:r w:rsidRPr="00545648">
        <w:rPr>
          <w:szCs w:val="24"/>
        </w:rPr>
        <w:t xml:space="preserve"> jen přiměřená.</w:t>
      </w:r>
      <w:r w:rsidR="005E1A69" w:rsidRPr="00545648">
        <w:rPr>
          <w:rStyle w:val="Znakapoznpodarou"/>
          <w:szCs w:val="24"/>
        </w:rPr>
        <w:footnoteReference w:id="95"/>
      </w:r>
      <w:r w:rsidRPr="00545648">
        <w:rPr>
          <w:szCs w:val="24"/>
        </w:rPr>
        <w:t xml:space="preserve"> Přednost</w:t>
      </w:r>
      <w:r w:rsidR="007014C9" w:rsidRPr="00545648">
        <w:rPr>
          <w:szCs w:val="24"/>
        </w:rPr>
        <w:t xml:space="preserve"> však vždy měla</w:t>
      </w:r>
      <w:r w:rsidRPr="00545648">
        <w:rPr>
          <w:szCs w:val="24"/>
        </w:rPr>
        <w:t xml:space="preserve"> práva a povinnosti sjednaná ve smlouvě o výkonu funkce nebo </w:t>
      </w:r>
      <w:r w:rsidR="00F36EC7" w:rsidRPr="00545648">
        <w:rPr>
          <w:szCs w:val="24"/>
        </w:rPr>
        <w:t>pravidla vyplývající z</w:t>
      </w:r>
      <w:r w:rsidR="00863241" w:rsidRPr="00545648">
        <w:rPr>
          <w:szCs w:val="24"/>
        </w:rPr>
        <w:t xml:space="preserve"> (kogentních)</w:t>
      </w:r>
      <w:r w:rsidR="007014C9" w:rsidRPr="00545648">
        <w:rPr>
          <w:szCs w:val="24"/>
        </w:rPr>
        <w:t xml:space="preserve"> </w:t>
      </w:r>
      <w:r w:rsidR="00F36EC7" w:rsidRPr="00545648">
        <w:rPr>
          <w:szCs w:val="24"/>
        </w:rPr>
        <w:t>ustanovení</w:t>
      </w:r>
      <w:r w:rsidR="007014C9" w:rsidRPr="00545648">
        <w:rPr>
          <w:szCs w:val="24"/>
        </w:rPr>
        <w:t xml:space="preserve"> zákona</w:t>
      </w:r>
      <w:r w:rsidRPr="00545648">
        <w:rPr>
          <w:szCs w:val="24"/>
        </w:rPr>
        <w:t>.</w:t>
      </w:r>
      <w:r w:rsidR="007E7454" w:rsidRPr="00545648">
        <w:rPr>
          <w:szCs w:val="24"/>
        </w:rPr>
        <w:t xml:space="preserve"> Zákon dále stanovil obligatorní písemnou formu s</w:t>
      </w:r>
      <w:r w:rsidR="00863241" w:rsidRPr="00545648">
        <w:rPr>
          <w:szCs w:val="24"/>
        </w:rPr>
        <w:t xml:space="preserve">mlouvy a nezbytným předpokladem </w:t>
      </w:r>
      <w:r w:rsidR="00E203CD" w:rsidRPr="00545648">
        <w:rPr>
          <w:szCs w:val="24"/>
        </w:rPr>
        <w:t xml:space="preserve">její </w:t>
      </w:r>
      <w:r w:rsidR="007E7454" w:rsidRPr="00545648">
        <w:rPr>
          <w:szCs w:val="24"/>
        </w:rPr>
        <w:t>účinnosti</w:t>
      </w:r>
      <w:r w:rsidR="00A54C27" w:rsidRPr="00545648">
        <w:rPr>
          <w:rStyle w:val="Znakapoznpodarou"/>
          <w:szCs w:val="24"/>
        </w:rPr>
        <w:footnoteReference w:id="96"/>
      </w:r>
      <w:r w:rsidR="007E7454" w:rsidRPr="00545648">
        <w:rPr>
          <w:szCs w:val="24"/>
        </w:rPr>
        <w:t xml:space="preserve"> </w:t>
      </w:r>
      <w:r w:rsidR="00863241" w:rsidRPr="00545648">
        <w:rPr>
          <w:szCs w:val="24"/>
        </w:rPr>
        <w:t xml:space="preserve">bylo </w:t>
      </w:r>
      <w:r w:rsidR="007E7454" w:rsidRPr="00545648">
        <w:rPr>
          <w:szCs w:val="24"/>
        </w:rPr>
        <w:t>schválení valnou hromadou nebo písemně všemi společníky.</w:t>
      </w:r>
      <w:r w:rsidR="005145FF" w:rsidRPr="00545648">
        <w:rPr>
          <w:szCs w:val="24"/>
        </w:rPr>
        <w:t xml:space="preserve"> Pokud se týče odměňování</w:t>
      </w:r>
      <w:r w:rsidR="00E203CD" w:rsidRPr="00545648">
        <w:rPr>
          <w:szCs w:val="24"/>
        </w:rPr>
        <w:t>,</w:t>
      </w:r>
      <w:r w:rsidR="005C78AF" w:rsidRPr="00545648">
        <w:rPr>
          <w:rStyle w:val="Znakapoznpodarou"/>
          <w:szCs w:val="24"/>
        </w:rPr>
        <w:footnoteReference w:id="97"/>
      </w:r>
      <w:r w:rsidR="005145FF" w:rsidRPr="00545648">
        <w:rPr>
          <w:szCs w:val="24"/>
        </w:rPr>
        <w:t xml:space="preserve"> tak jakékoliv plnění ve prospěch osoby, jež </w:t>
      </w:r>
      <w:r w:rsidR="00F76AB6" w:rsidRPr="00545648">
        <w:rPr>
          <w:szCs w:val="24"/>
        </w:rPr>
        <w:t>byla</w:t>
      </w:r>
      <w:r w:rsidR="006271B8" w:rsidRPr="00545648">
        <w:rPr>
          <w:szCs w:val="24"/>
        </w:rPr>
        <w:t xml:space="preserve"> voleným</w:t>
      </w:r>
      <w:r w:rsidR="005145FF" w:rsidRPr="00545648">
        <w:rPr>
          <w:szCs w:val="24"/>
        </w:rPr>
        <w:t xml:space="preserve"> orgánem</w:t>
      </w:r>
      <w:r w:rsidR="00923DD5" w:rsidRPr="00545648">
        <w:rPr>
          <w:szCs w:val="24"/>
        </w:rPr>
        <w:t xml:space="preserve"> obchodní</w:t>
      </w:r>
      <w:r w:rsidR="005145FF" w:rsidRPr="00545648">
        <w:rPr>
          <w:szCs w:val="24"/>
        </w:rPr>
        <w:t xml:space="preserve"> společnosti nebo jeho čle</w:t>
      </w:r>
      <w:r w:rsidR="00F36EC7" w:rsidRPr="00545648">
        <w:rPr>
          <w:szCs w:val="24"/>
        </w:rPr>
        <w:t>nem, na které neplynulo právo ze zákona</w:t>
      </w:r>
      <w:r w:rsidR="005145FF" w:rsidRPr="00545648">
        <w:rPr>
          <w:szCs w:val="24"/>
        </w:rPr>
        <w:t xml:space="preserve"> nebo vnitřního předpisu, mohlo být poskytnuto pouze se souhlasem valné hromady nebo muselo být sjedn</w:t>
      </w:r>
      <w:r w:rsidR="00F76AB6" w:rsidRPr="00545648">
        <w:rPr>
          <w:szCs w:val="24"/>
        </w:rPr>
        <w:t>áno ve smlouvě o výkonu funkce.</w:t>
      </w:r>
      <w:r w:rsidR="00AE06BA" w:rsidRPr="00545648">
        <w:rPr>
          <w:szCs w:val="24"/>
        </w:rPr>
        <w:t xml:space="preserve"> Význam a obsah pojmu orgán a člen orgánu</w:t>
      </w:r>
      <w:r w:rsidR="00923DD5" w:rsidRPr="00545648">
        <w:rPr>
          <w:szCs w:val="24"/>
        </w:rPr>
        <w:t xml:space="preserve"> obchodní</w:t>
      </w:r>
      <w:r w:rsidR="00AE06BA" w:rsidRPr="00545648">
        <w:rPr>
          <w:szCs w:val="24"/>
        </w:rPr>
        <w:t xml:space="preserve"> společnosti se</w:t>
      </w:r>
      <w:r w:rsidR="001C2CF2" w:rsidRPr="00545648">
        <w:rPr>
          <w:szCs w:val="24"/>
        </w:rPr>
        <w:t xml:space="preserve"> v základních rysech mnoho neliší</w:t>
      </w:r>
      <w:r w:rsidR="00AE06BA" w:rsidRPr="00545648">
        <w:rPr>
          <w:szCs w:val="24"/>
        </w:rPr>
        <w:t xml:space="preserve"> od pojetí v ZOK.</w:t>
      </w:r>
      <w:r w:rsidR="00AE06BA" w:rsidRPr="00545648">
        <w:rPr>
          <w:rStyle w:val="Znakapoznpodarou"/>
          <w:szCs w:val="24"/>
        </w:rPr>
        <w:footnoteReference w:id="98"/>
      </w:r>
    </w:p>
    <w:p w:rsidR="00A106D8" w:rsidRPr="00545648" w:rsidRDefault="004E34FC" w:rsidP="00F14E15">
      <w:pPr>
        <w:pStyle w:val="1normalnitext"/>
        <w:rPr>
          <w:szCs w:val="24"/>
        </w:rPr>
      </w:pPr>
      <w:r w:rsidRPr="00545648">
        <w:rPr>
          <w:szCs w:val="24"/>
        </w:rPr>
        <w:t>J. Dědič</w:t>
      </w:r>
      <w:r w:rsidR="002B71D7" w:rsidRPr="00545648">
        <w:rPr>
          <w:rStyle w:val="Znakapoznpodarou"/>
          <w:szCs w:val="24"/>
        </w:rPr>
        <w:footnoteReference w:id="99"/>
      </w:r>
      <w:r w:rsidR="002B71D7" w:rsidRPr="00545648">
        <w:rPr>
          <w:szCs w:val="24"/>
        </w:rPr>
        <w:t xml:space="preserve"> </w:t>
      </w:r>
      <w:r w:rsidR="005C78AF" w:rsidRPr="00545648">
        <w:rPr>
          <w:szCs w:val="24"/>
        </w:rPr>
        <w:t>dělí plnění</w:t>
      </w:r>
      <w:r w:rsidR="00923DD5" w:rsidRPr="00545648">
        <w:rPr>
          <w:szCs w:val="24"/>
        </w:rPr>
        <w:t xml:space="preserve"> obchodní</w:t>
      </w:r>
      <w:r w:rsidR="00F369A8" w:rsidRPr="00545648">
        <w:rPr>
          <w:szCs w:val="24"/>
        </w:rPr>
        <w:t xml:space="preserve"> společnosti určen</w:t>
      </w:r>
      <w:r w:rsidR="003F1740">
        <w:rPr>
          <w:szCs w:val="24"/>
        </w:rPr>
        <w:t>á</w:t>
      </w:r>
      <w:r w:rsidR="00055087" w:rsidRPr="00545648">
        <w:rPr>
          <w:szCs w:val="24"/>
        </w:rPr>
        <w:t xml:space="preserve"> pro členy</w:t>
      </w:r>
      <w:r w:rsidR="006271B8" w:rsidRPr="00545648">
        <w:rPr>
          <w:szCs w:val="24"/>
        </w:rPr>
        <w:t xml:space="preserve"> volených</w:t>
      </w:r>
      <w:r w:rsidR="00055087" w:rsidRPr="00545648">
        <w:rPr>
          <w:szCs w:val="24"/>
        </w:rPr>
        <w:t xml:space="preserve"> orgánů</w:t>
      </w:r>
      <w:r w:rsidR="005C78AF" w:rsidRPr="00545648">
        <w:rPr>
          <w:szCs w:val="24"/>
        </w:rPr>
        <w:t xml:space="preserve"> na </w:t>
      </w:r>
      <w:r w:rsidR="005C78AF" w:rsidRPr="00545648">
        <w:rPr>
          <w:b/>
          <w:szCs w:val="24"/>
        </w:rPr>
        <w:t>nároková</w:t>
      </w:r>
      <w:r w:rsidR="005C78AF" w:rsidRPr="00545648">
        <w:rPr>
          <w:szCs w:val="24"/>
        </w:rPr>
        <w:t xml:space="preserve"> a </w:t>
      </w:r>
      <w:r w:rsidR="005C78AF" w:rsidRPr="00545648">
        <w:rPr>
          <w:b/>
          <w:szCs w:val="24"/>
        </w:rPr>
        <w:t>nenároková</w:t>
      </w:r>
      <w:r w:rsidR="00BF0A66" w:rsidRPr="00545648">
        <w:rPr>
          <w:szCs w:val="24"/>
        </w:rPr>
        <w:t>.</w:t>
      </w:r>
      <w:r w:rsidR="00922CA9" w:rsidRPr="00545648">
        <w:rPr>
          <w:szCs w:val="24"/>
        </w:rPr>
        <w:t xml:space="preserve"> </w:t>
      </w:r>
      <w:r w:rsidR="00055087" w:rsidRPr="00545648">
        <w:rPr>
          <w:szCs w:val="24"/>
        </w:rPr>
        <w:t>Mezi nároková řadí ta, na něž vzniká právo přímo z právního předpisu</w:t>
      </w:r>
      <w:r w:rsidR="006F7268" w:rsidRPr="00545648">
        <w:rPr>
          <w:szCs w:val="24"/>
        </w:rPr>
        <w:t>. J</w:t>
      </w:r>
      <w:r w:rsidR="00055087" w:rsidRPr="00545648">
        <w:rPr>
          <w:szCs w:val="24"/>
        </w:rPr>
        <w:t>sou</w:t>
      </w:r>
      <w:r w:rsidR="006F7268" w:rsidRPr="00545648">
        <w:rPr>
          <w:szCs w:val="24"/>
        </w:rPr>
        <w:t xml:space="preserve"> jimi</w:t>
      </w:r>
      <w:r w:rsidR="00055087" w:rsidRPr="00545648">
        <w:rPr>
          <w:szCs w:val="24"/>
        </w:rPr>
        <w:t xml:space="preserve"> </w:t>
      </w:r>
      <w:r w:rsidR="00F83D29" w:rsidRPr="00545648">
        <w:rPr>
          <w:szCs w:val="24"/>
        </w:rPr>
        <w:t>odměna</w:t>
      </w:r>
      <w:r w:rsidR="00055087" w:rsidRPr="00545648">
        <w:rPr>
          <w:szCs w:val="24"/>
        </w:rPr>
        <w:t xml:space="preserve"> za výkon funkce a právo na náhradu nutně nebo účelně vynaložených nákladů v souvislosti s výkonem funkce.</w:t>
      </w:r>
      <w:r w:rsidR="006F7268" w:rsidRPr="00545648">
        <w:rPr>
          <w:szCs w:val="24"/>
        </w:rPr>
        <w:t xml:space="preserve"> </w:t>
      </w:r>
      <w:r w:rsidR="00F14E15" w:rsidRPr="00545648">
        <w:rPr>
          <w:szCs w:val="24"/>
        </w:rPr>
        <w:t>D</w:t>
      </w:r>
      <w:r w:rsidR="006F2949" w:rsidRPr="00545648">
        <w:rPr>
          <w:szCs w:val="24"/>
        </w:rPr>
        <w:t>le ObchZ vznikl členovi orgánu nárok na tato plnění přímo ze zákona</w:t>
      </w:r>
      <w:r w:rsidR="002B71D7" w:rsidRPr="00545648">
        <w:rPr>
          <w:szCs w:val="24"/>
        </w:rPr>
        <w:t xml:space="preserve"> i při absenci souhlasu valné hromady či neuzavření smlouvy o výkonu funkce</w:t>
      </w:r>
      <w:r w:rsidR="002D39C4" w:rsidRPr="00545648">
        <w:rPr>
          <w:szCs w:val="24"/>
        </w:rPr>
        <w:t xml:space="preserve"> nebo v případech, kdy smlouva o výkonu funkce otázky odměňování vůbec neřešila</w:t>
      </w:r>
      <w:r w:rsidR="00055087" w:rsidRPr="00545648">
        <w:rPr>
          <w:szCs w:val="24"/>
        </w:rPr>
        <w:t>.</w:t>
      </w:r>
      <w:r w:rsidR="006F2949" w:rsidRPr="00545648">
        <w:rPr>
          <w:rStyle w:val="Znakapoznpodarou"/>
          <w:szCs w:val="24"/>
        </w:rPr>
        <w:footnoteReference w:id="100"/>
      </w:r>
      <w:r w:rsidR="006F2949" w:rsidRPr="00545648">
        <w:rPr>
          <w:szCs w:val="24"/>
        </w:rPr>
        <w:t xml:space="preserve"> </w:t>
      </w:r>
      <w:r w:rsidR="00865B0B" w:rsidRPr="00545648">
        <w:rPr>
          <w:szCs w:val="24"/>
        </w:rPr>
        <w:t>Došlo-li ke sjednání smlouvy o výkonu funkce, nic nebránilo smluvním stranám ujednat si v ní výši odměny</w:t>
      </w:r>
      <w:r w:rsidR="003F1740">
        <w:rPr>
          <w:szCs w:val="24"/>
        </w:rPr>
        <w:t>,</w:t>
      </w:r>
      <w:r w:rsidR="00865B0B" w:rsidRPr="00545648">
        <w:rPr>
          <w:szCs w:val="24"/>
        </w:rPr>
        <w:t xml:space="preserve"> popř. stanovit způsob náhrady účelně vynaložených nákladů například paušální částkou.</w:t>
      </w:r>
      <w:r w:rsidR="00F369A8" w:rsidRPr="00545648">
        <w:rPr>
          <w:szCs w:val="24"/>
        </w:rPr>
        <w:t xml:space="preserve"> Za</w:t>
      </w:r>
      <w:r w:rsidR="00A106D8" w:rsidRPr="00545648">
        <w:rPr>
          <w:szCs w:val="24"/>
        </w:rPr>
        <w:t xml:space="preserve"> účelně vynaložené náklady </w:t>
      </w:r>
      <w:r w:rsidR="00F369A8" w:rsidRPr="00545648">
        <w:rPr>
          <w:szCs w:val="24"/>
        </w:rPr>
        <w:t>jsou považovány zejména</w:t>
      </w:r>
      <w:r w:rsidR="00A106D8" w:rsidRPr="00545648">
        <w:rPr>
          <w:szCs w:val="24"/>
        </w:rPr>
        <w:t xml:space="preserve"> cestov</w:t>
      </w:r>
      <w:r w:rsidR="00D406E7" w:rsidRPr="00545648">
        <w:rPr>
          <w:szCs w:val="24"/>
        </w:rPr>
        <w:t>ní náklady, náklady na telefon nebo výdaje vynaložené na ubytování při zahraničních cestách. V odborné literatuře</w:t>
      </w:r>
      <w:r w:rsidR="00402926" w:rsidRPr="00545648">
        <w:rPr>
          <w:rStyle w:val="Znakapoznpodarou"/>
          <w:szCs w:val="24"/>
        </w:rPr>
        <w:footnoteReference w:id="101"/>
      </w:r>
      <w:r w:rsidR="00D406E7" w:rsidRPr="00545648">
        <w:rPr>
          <w:szCs w:val="24"/>
        </w:rPr>
        <w:t xml:space="preserve"> převažují názory, že </w:t>
      </w:r>
      <w:r w:rsidR="00402926" w:rsidRPr="00545648">
        <w:rPr>
          <w:szCs w:val="24"/>
        </w:rPr>
        <w:t>účelně vynaloženými náklady je třeba rozumět pouze náklady skutečně členem orgánu vynaložené. Použití § 158 odst. 3 ZP</w:t>
      </w:r>
      <w:r w:rsidR="003F1740">
        <w:rPr>
          <w:szCs w:val="24"/>
        </w:rPr>
        <w:t>,</w:t>
      </w:r>
      <w:r w:rsidR="00402926" w:rsidRPr="00545648">
        <w:rPr>
          <w:szCs w:val="24"/>
        </w:rPr>
        <w:t xml:space="preserve"> případně příslušných prováděcích vyhlášek</w:t>
      </w:r>
      <w:r w:rsidR="003F1740">
        <w:rPr>
          <w:szCs w:val="24"/>
        </w:rPr>
        <w:t>,</w:t>
      </w:r>
      <w:r w:rsidR="00402926" w:rsidRPr="00545648">
        <w:rPr>
          <w:szCs w:val="24"/>
        </w:rPr>
        <w:t xml:space="preserve"> je vyloučeno. </w:t>
      </w:r>
      <w:r w:rsidR="00D406E7" w:rsidRPr="00545648">
        <w:rPr>
          <w:szCs w:val="24"/>
        </w:rPr>
        <w:t xml:space="preserve">   </w:t>
      </w:r>
    </w:p>
    <w:p w:rsidR="00310440" w:rsidRPr="00545648" w:rsidRDefault="00F14E15" w:rsidP="006F7571">
      <w:pPr>
        <w:pStyle w:val="1normalnitext"/>
        <w:rPr>
          <w:szCs w:val="24"/>
        </w:rPr>
      </w:pPr>
      <w:r w:rsidRPr="00545648">
        <w:rPr>
          <w:szCs w:val="24"/>
        </w:rPr>
        <w:t xml:space="preserve"> </w:t>
      </w:r>
      <w:r w:rsidR="00C36344" w:rsidRPr="00545648">
        <w:rPr>
          <w:szCs w:val="24"/>
        </w:rPr>
        <w:t xml:space="preserve">Nenároková jsou ta plnění, která členovi orgánu nepříslušejí ze zákona, ale z jiného </w:t>
      </w:r>
      <w:r w:rsidR="00B8357D" w:rsidRPr="00545648">
        <w:rPr>
          <w:szCs w:val="24"/>
        </w:rPr>
        <w:t xml:space="preserve">právního titulu buďto </w:t>
      </w:r>
      <w:r w:rsidR="00C36344" w:rsidRPr="00545648">
        <w:rPr>
          <w:szCs w:val="24"/>
        </w:rPr>
        <w:t>smlouvy o výkonu funkce, vnitřního předpisu nebo z usnesení valné hromady. Mezi ně lze zařadit plnění poskytovaná</w:t>
      </w:r>
      <w:r w:rsidR="00923DD5" w:rsidRPr="00545648">
        <w:rPr>
          <w:szCs w:val="24"/>
        </w:rPr>
        <w:t xml:space="preserve"> obchodní</w:t>
      </w:r>
      <w:r w:rsidR="00C36344" w:rsidRPr="00545648">
        <w:rPr>
          <w:szCs w:val="24"/>
        </w:rPr>
        <w:t xml:space="preserve"> společností v souvislosti s ukončením výkonu funkce, tzv. odstupné</w:t>
      </w:r>
      <w:r w:rsidR="000723FD" w:rsidRPr="00545648">
        <w:rPr>
          <w:szCs w:val="24"/>
        </w:rPr>
        <w:t>,</w:t>
      </w:r>
      <w:r w:rsidR="003521A6" w:rsidRPr="00545648">
        <w:rPr>
          <w:szCs w:val="24"/>
        </w:rPr>
        <w:t xml:space="preserve"> případně opční akciové programy</w:t>
      </w:r>
      <w:r w:rsidR="006271B8" w:rsidRPr="00545648">
        <w:rPr>
          <w:szCs w:val="24"/>
        </w:rPr>
        <w:t>.</w:t>
      </w:r>
      <w:r w:rsidR="003521A6" w:rsidRPr="00545648">
        <w:rPr>
          <w:rStyle w:val="Znakapoznpodarou"/>
          <w:szCs w:val="24"/>
        </w:rPr>
        <w:footnoteReference w:id="102"/>
      </w:r>
      <w:r w:rsidR="00C36344" w:rsidRPr="00545648">
        <w:rPr>
          <w:szCs w:val="24"/>
        </w:rPr>
        <w:t xml:space="preserve"> Možná jsou také naturální</w:t>
      </w:r>
      <w:r w:rsidR="000723FD" w:rsidRPr="00545648">
        <w:rPr>
          <w:szCs w:val="24"/>
        </w:rPr>
        <w:t xml:space="preserve"> (nepeněžitá)</w:t>
      </w:r>
      <w:r w:rsidR="00C36344" w:rsidRPr="00545648">
        <w:rPr>
          <w:szCs w:val="24"/>
        </w:rPr>
        <w:t xml:space="preserve"> plnění jako</w:t>
      </w:r>
      <w:r w:rsidR="00B85A1C" w:rsidRPr="00545648">
        <w:rPr>
          <w:szCs w:val="24"/>
        </w:rPr>
        <w:t xml:space="preserve"> kupříkladu</w:t>
      </w:r>
      <w:r w:rsidR="00C36344" w:rsidRPr="00545648">
        <w:rPr>
          <w:szCs w:val="24"/>
        </w:rPr>
        <w:t xml:space="preserve"> poskytnutí osobního automobilu, mobilního telefonu, notebooku </w:t>
      </w:r>
      <w:r w:rsidR="00425ADB" w:rsidRPr="00545648">
        <w:rPr>
          <w:szCs w:val="24"/>
        </w:rPr>
        <w:t>i pro</w:t>
      </w:r>
      <w:r w:rsidR="000723FD" w:rsidRPr="00545648">
        <w:rPr>
          <w:szCs w:val="24"/>
        </w:rPr>
        <w:t xml:space="preserve"> jiné účely než je výkon funkce. </w:t>
      </w:r>
      <w:r w:rsidR="006F7571" w:rsidRPr="00545648">
        <w:rPr>
          <w:szCs w:val="24"/>
        </w:rPr>
        <w:t>Dalším příkladem bude</w:t>
      </w:r>
      <w:r w:rsidR="00425ADB" w:rsidRPr="00545648">
        <w:rPr>
          <w:szCs w:val="24"/>
        </w:rPr>
        <w:t xml:space="preserve"> hrazení pojištění</w:t>
      </w:r>
      <w:r w:rsidR="006F7571" w:rsidRPr="00545648">
        <w:rPr>
          <w:szCs w:val="24"/>
        </w:rPr>
        <w:t xml:space="preserve"> </w:t>
      </w:r>
      <w:r w:rsidR="00863241" w:rsidRPr="00545648">
        <w:rPr>
          <w:szCs w:val="24"/>
        </w:rPr>
        <w:t>členovi orgánu (</w:t>
      </w:r>
      <w:r w:rsidR="000723FD" w:rsidRPr="00545648">
        <w:rPr>
          <w:szCs w:val="24"/>
        </w:rPr>
        <w:t xml:space="preserve">např. </w:t>
      </w:r>
      <w:r w:rsidR="00863241" w:rsidRPr="00545648">
        <w:rPr>
          <w:szCs w:val="24"/>
        </w:rPr>
        <w:t>životní pojištění</w:t>
      </w:r>
      <w:r w:rsidR="002D39C4" w:rsidRPr="00545648">
        <w:rPr>
          <w:szCs w:val="24"/>
        </w:rPr>
        <w:t>, penzijní připojištění apod.</w:t>
      </w:r>
      <w:r w:rsidR="00863241" w:rsidRPr="00545648">
        <w:rPr>
          <w:szCs w:val="24"/>
        </w:rPr>
        <w:t>)</w:t>
      </w:r>
      <w:r w:rsidR="000723FD" w:rsidRPr="00545648">
        <w:rPr>
          <w:szCs w:val="24"/>
        </w:rPr>
        <w:t xml:space="preserve"> nebo </w:t>
      </w:r>
      <w:r w:rsidR="00B8357D" w:rsidRPr="00545648">
        <w:rPr>
          <w:szCs w:val="24"/>
        </w:rPr>
        <w:t>tzv. tantiéma, kterou se rozumí právo člena orgánu na podíl ze zisku</w:t>
      </w:r>
      <w:r w:rsidR="00923DD5" w:rsidRPr="00545648">
        <w:rPr>
          <w:szCs w:val="24"/>
        </w:rPr>
        <w:t xml:space="preserve"> obchodní</w:t>
      </w:r>
      <w:r w:rsidR="00B8357D" w:rsidRPr="00545648">
        <w:rPr>
          <w:szCs w:val="24"/>
        </w:rPr>
        <w:t xml:space="preserve"> společnosti.</w:t>
      </w:r>
      <w:r w:rsidR="00B8357D" w:rsidRPr="00545648">
        <w:rPr>
          <w:rStyle w:val="Znakapoznpodarou"/>
          <w:szCs w:val="24"/>
        </w:rPr>
        <w:footnoteReference w:id="103"/>
      </w:r>
      <w:r w:rsidR="00B8357D" w:rsidRPr="00545648">
        <w:rPr>
          <w:szCs w:val="24"/>
        </w:rPr>
        <w:t xml:space="preserve"> </w:t>
      </w:r>
      <w:r w:rsidR="00425ADB" w:rsidRPr="00545648">
        <w:rPr>
          <w:szCs w:val="24"/>
        </w:rPr>
        <w:t xml:space="preserve"> </w:t>
      </w:r>
    </w:p>
    <w:p w:rsidR="00EB4A95" w:rsidRPr="00545648" w:rsidRDefault="00EB4A95" w:rsidP="001726BA">
      <w:pPr>
        <w:pStyle w:val="nadpis3"/>
      </w:pPr>
      <w:bookmarkStart w:id="67" w:name="_Ref388786074"/>
      <w:bookmarkStart w:id="68" w:name="_Toc401524662"/>
      <w:r w:rsidRPr="00545648">
        <w:t>Smlouva o výkonu funkce</w:t>
      </w:r>
      <w:r w:rsidR="002D39C4" w:rsidRPr="00545648">
        <w:t xml:space="preserve"> a odměňování</w:t>
      </w:r>
      <w:r w:rsidRPr="00545648">
        <w:t xml:space="preserve"> podle právní úpravy v ZOK</w:t>
      </w:r>
      <w:bookmarkEnd w:id="67"/>
      <w:bookmarkEnd w:id="68"/>
    </w:p>
    <w:p w:rsidR="005D1459" w:rsidRPr="00545648" w:rsidRDefault="00CC1A7F" w:rsidP="00EB4A95">
      <w:pPr>
        <w:pStyle w:val="1normalnitext"/>
        <w:rPr>
          <w:szCs w:val="24"/>
        </w:rPr>
      </w:pPr>
      <w:r w:rsidRPr="00545648">
        <w:rPr>
          <w:szCs w:val="24"/>
        </w:rPr>
        <w:t>Zákon o obchodních korporacích</w:t>
      </w:r>
      <w:r w:rsidR="002D39C4" w:rsidRPr="00545648">
        <w:rPr>
          <w:szCs w:val="24"/>
        </w:rPr>
        <w:t xml:space="preserve"> upravuje smlouvu o výkonu funkce zejména v § 59, § 60 a § 61. </w:t>
      </w:r>
      <w:r w:rsidR="002E0CCA" w:rsidRPr="00545648">
        <w:rPr>
          <w:szCs w:val="24"/>
        </w:rPr>
        <w:t>Pro kapitálové společnosti</w:t>
      </w:r>
      <w:r w:rsidR="00F83D29" w:rsidRPr="00545648">
        <w:rPr>
          <w:szCs w:val="24"/>
        </w:rPr>
        <w:t xml:space="preserve"> (§ 59 odst. 2 ZOK) a družstva [§ 656 písm. e) ZOK]</w:t>
      </w:r>
      <w:r w:rsidR="002E0CCA" w:rsidRPr="00545648">
        <w:rPr>
          <w:szCs w:val="24"/>
        </w:rPr>
        <w:t xml:space="preserve"> platí obdobně jako v</w:t>
      </w:r>
      <w:r w:rsidR="00CD1DC9" w:rsidRPr="00545648">
        <w:rPr>
          <w:szCs w:val="24"/>
        </w:rPr>
        <w:t> </w:t>
      </w:r>
      <w:r w:rsidR="002E0CCA" w:rsidRPr="00545648">
        <w:rPr>
          <w:szCs w:val="24"/>
        </w:rPr>
        <w:t>ObchZ</w:t>
      </w:r>
      <w:r w:rsidR="00CD1DC9" w:rsidRPr="00545648">
        <w:rPr>
          <w:szCs w:val="24"/>
        </w:rPr>
        <w:t xml:space="preserve">, přiměřenost </w:t>
      </w:r>
      <w:r w:rsidR="00CD1DC9" w:rsidRPr="00545648">
        <w:rPr>
          <w:b/>
          <w:szCs w:val="24"/>
        </w:rPr>
        <w:t>použití příkazu</w:t>
      </w:r>
      <w:r w:rsidR="00047157" w:rsidRPr="00545648">
        <w:rPr>
          <w:szCs w:val="24"/>
        </w:rPr>
        <w:t>,</w:t>
      </w:r>
      <w:r w:rsidR="00CD1DC9" w:rsidRPr="00545648">
        <w:rPr>
          <w:rStyle w:val="Znakapoznpodarou"/>
          <w:szCs w:val="24"/>
        </w:rPr>
        <w:footnoteReference w:id="104"/>
      </w:r>
      <w:r w:rsidR="002E0CCA" w:rsidRPr="00545648">
        <w:rPr>
          <w:szCs w:val="24"/>
        </w:rPr>
        <w:t xml:space="preserve"> </w:t>
      </w:r>
      <w:r w:rsidR="002E0CCA" w:rsidRPr="00545648">
        <w:rPr>
          <w:b/>
          <w:szCs w:val="24"/>
        </w:rPr>
        <w:t>p</w:t>
      </w:r>
      <w:r w:rsidR="002D39C4" w:rsidRPr="00545648">
        <w:rPr>
          <w:b/>
          <w:szCs w:val="24"/>
        </w:rPr>
        <w:t>ovinná písemná forma smlouvy</w:t>
      </w:r>
      <w:r w:rsidR="002D39C4" w:rsidRPr="00545648">
        <w:rPr>
          <w:szCs w:val="24"/>
        </w:rPr>
        <w:t xml:space="preserve"> a </w:t>
      </w:r>
      <w:r w:rsidR="002E0CCA" w:rsidRPr="00545648">
        <w:rPr>
          <w:szCs w:val="24"/>
        </w:rPr>
        <w:t xml:space="preserve">nezbytnost jejího </w:t>
      </w:r>
      <w:r w:rsidR="002E0CCA" w:rsidRPr="00545648">
        <w:rPr>
          <w:b/>
          <w:szCs w:val="24"/>
        </w:rPr>
        <w:t>schválení nejvyšším orgánem</w:t>
      </w:r>
      <w:r w:rsidR="00923DD5" w:rsidRPr="00545648">
        <w:rPr>
          <w:b/>
          <w:szCs w:val="24"/>
        </w:rPr>
        <w:t xml:space="preserve"> obchodní</w:t>
      </w:r>
      <w:r w:rsidR="002E0CCA" w:rsidRPr="00545648">
        <w:rPr>
          <w:b/>
          <w:szCs w:val="24"/>
        </w:rPr>
        <w:t xml:space="preserve"> společnosti</w:t>
      </w:r>
      <w:r w:rsidR="002E0CCA" w:rsidRPr="00545648">
        <w:rPr>
          <w:szCs w:val="24"/>
        </w:rPr>
        <w:t>.</w:t>
      </w:r>
      <w:r w:rsidR="002E0CCA" w:rsidRPr="00545648">
        <w:rPr>
          <w:rStyle w:val="Znakapoznpodarou"/>
          <w:szCs w:val="24"/>
        </w:rPr>
        <w:footnoteReference w:id="105"/>
      </w:r>
      <w:r w:rsidR="005D1459" w:rsidRPr="00545648">
        <w:rPr>
          <w:szCs w:val="24"/>
        </w:rPr>
        <w:t xml:space="preserve"> Absence souhlasu valné hromady</w:t>
      </w:r>
      <w:r w:rsidR="002E0CCA" w:rsidRPr="00545648">
        <w:rPr>
          <w:szCs w:val="24"/>
        </w:rPr>
        <w:t xml:space="preserve"> </w:t>
      </w:r>
      <w:r w:rsidR="005D1459" w:rsidRPr="00545648">
        <w:rPr>
          <w:szCs w:val="24"/>
        </w:rPr>
        <w:t xml:space="preserve">bude mít za následek </w:t>
      </w:r>
      <w:r w:rsidR="005D1459" w:rsidRPr="00545648">
        <w:rPr>
          <w:b/>
          <w:szCs w:val="24"/>
        </w:rPr>
        <w:t>relativní neplatnost smlouvy</w:t>
      </w:r>
      <w:r w:rsidR="005D1459" w:rsidRPr="00545648">
        <w:rPr>
          <w:szCs w:val="24"/>
        </w:rPr>
        <w:t xml:space="preserve"> </w:t>
      </w:r>
      <w:r w:rsidR="005D1459" w:rsidRPr="00545648">
        <w:rPr>
          <w:b/>
          <w:szCs w:val="24"/>
        </w:rPr>
        <w:t>o výkonu funkce</w:t>
      </w:r>
      <w:r w:rsidR="005D1459" w:rsidRPr="00545648">
        <w:rPr>
          <w:szCs w:val="24"/>
        </w:rPr>
        <w:t xml:space="preserve"> dle ustanovení § 48 ZOK, což je rozdíl oproti ObchZ, který s tímto nedostatkem spojoval neúčinnost smlouvy.</w:t>
      </w:r>
      <w:r w:rsidR="00CD1DC9" w:rsidRPr="00545648">
        <w:rPr>
          <w:szCs w:val="24"/>
        </w:rPr>
        <w:t xml:space="preserve"> </w:t>
      </w:r>
    </w:p>
    <w:p w:rsidR="00CD1DC9" w:rsidRPr="00545648" w:rsidRDefault="00A706EE" w:rsidP="00EB4A95">
      <w:pPr>
        <w:pStyle w:val="1normalnitext"/>
        <w:rPr>
          <w:szCs w:val="24"/>
        </w:rPr>
      </w:pPr>
      <w:r w:rsidRPr="00545648">
        <w:rPr>
          <w:szCs w:val="24"/>
        </w:rPr>
        <w:t>Z</w:t>
      </w:r>
      <w:r w:rsidR="00FC7CE4" w:rsidRPr="00545648">
        <w:rPr>
          <w:szCs w:val="24"/>
        </w:rPr>
        <w:t xml:space="preserve"> § 59 odst. 3 vyplývá, že odměňování ve smlouvě o výkonu funkce musí být sjednáno v souladu se ZOK, jinak platí </w:t>
      </w:r>
      <w:r w:rsidR="00FC7CE4" w:rsidRPr="00545648">
        <w:rPr>
          <w:b/>
          <w:szCs w:val="24"/>
        </w:rPr>
        <w:t>nevyvratitelná právní domněnka</w:t>
      </w:r>
      <w:r w:rsidR="00FC7CE4" w:rsidRPr="00545648">
        <w:rPr>
          <w:szCs w:val="24"/>
        </w:rPr>
        <w:t xml:space="preserve">, že výkon funkce </w:t>
      </w:r>
      <w:r w:rsidR="00FC7CE4" w:rsidRPr="00545648">
        <w:rPr>
          <w:b/>
          <w:szCs w:val="24"/>
        </w:rPr>
        <w:t>je bezplatný</w:t>
      </w:r>
      <w:r w:rsidR="00FC7CE4" w:rsidRPr="00545648">
        <w:rPr>
          <w:szCs w:val="24"/>
        </w:rPr>
        <w:t xml:space="preserve">. </w:t>
      </w:r>
      <w:r w:rsidR="004C21FA" w:rsidRPr="00545648">
        <w:rPr>
          <w:szCs w:val="24"/>
        </w:rPr>
        <w:t>Pravidla pro odměňování</w:t>
      </w:r>
      <w:r w:rsidR="009D4289" w:rsidRPr="00545648">
        <w:rPr>
          <w:szCs w:val="24"/>
        </w:rPr>
        <w:t xml:space="preserve"> v kapitálových společnostech</w:t>
      </w:r>
      <w:r w:rsidR="004C21FA" w:rsidRPr="00545648">
        <w:rPr>
          <w:szCs w:val="24"/>
        </w:rPr>
        <w:t xml:space="preserve"> jsou uvedena zejména v § 60 ZOK. </w:t>
      </w:r>
      <w:r w:rsidR="00B85A1C" w:rsidRPr="00545648">
        <w:rPr>
          <w:szCs w:val="24"/>
        </w:rPr>
        <w:t>Tyto</w:t>
      </w:r>
      <w:r w:rsidR="004C21FA" w:rsidRPr="00545648">
        <w:rPr>
          <w:szCs w:val="24"/>
        </w:rPr>
        <w:t xml:space="preserve"> závěry částečně koriguje § 59 odst. 4 ZOK, který výslovně normuje, kdy se</w:t>
      </w:r>
      <w:r w:rsidR="009D4289" w:rsidRPr="00545648">
        <w:rPr>
          <w:szCs w:val="24"/>
        </w:rPr>
        <w:t xml:space="preserve"> domněnka nepoužije</w:t>
      </w:r>
      <w:r w:rsidR="004C21FA" w:rsidRPr="00545648">
        <w:rPr>
          <w:szCs w:val="24"/>
        </w:rPr>
        <w:t>, čímž chrání členy orgánů před případným zneužíváním</w:t>
      </w:r>
      <w:r w:rsidR="004A4ED5" w:rsidRPr="00545648">
        <w:rPr>
          <w:szCs w:val="24"/>
        </w:rPr>
        <w:t xml:space="preserve"> těchto zákonných ustanovení </w:t>
      </w:r>
      <w:r w:rsidR="004C21FA" w:rsidRPr="00545648">
        <w:rPr>
          <w:szCs w:val="24"/>
        </w:rPr>
        <w:t>ze strany</w:t>
      </w:r>
      <w:r w:rsidR="00923DD5" w:rsidRPr="00545648">
        <w:rPr>
          <w:szCs w:val="24"/>
        </w:rPr>
        <w:t xml:space="preserve"> obchodních</w:t>
      </w:r>
      <w:r w:rsidR="004C21FA" w:rsidRPr="00545648">
        <w:rPr>
          <w:szCs w:val="24"/>
        </w:rPr>
        <w:t xml:space="preserve"> společností.</w:t>
      </w:r>
      <w:r w:rsidR="00C82A52" w:rsidRPr="00545648">
        <w:rPr>
          <w:szCs w:val="24"/>
        </w:rPr>
        <w:t xml:space="preserve"> Není</w:t>
      </w:r>
      <w:r w:rsidR="00CD1DC9" w:rsidRPr="00545648">
        <w:rPr>
          <w:szCs w:val="24"/>
        </w:rPr>
        <w:t xml:space="preserve">-li však s členem </w:t>
      </w:r>
      <w:r w:rsidR="009D4289" w:rsidRPr="00545648">
        <w:rPr>
          <w:szCs w:val="24"/>
        </w:rPr>
        <w:t>orgánu smlouva</w:t>
      </w:r>
      <w:r w:rsidR="00CD1DC9" w:rsidRPr="00545648">
        <w:rPr>
          <w:szCs w:val="24"/>
        </w:rPr>
        <w:t xml:space="preserve"> o výkonu funkce vůbec uzavřena</w:t>
      </w:r>
      <w:r w:rsidR="00D06D76" w:rsidRPr="00545648">
        <w:rPr>
          <w:szCs w:val="24"/>
        </w:rPr>
        <w:t xml:space="preserve"> z důvodu překážek na straně</w:t>
      </w:r>
      <w:r w:rsidR="00923DD5" w:rsidRPr="00545648">
        <w:rPr>
          <w:szCs w:val="24"/>
        </w:rPr>
        <w:t xml:space="preserve"> obchodní</w:t>
      </w:r>
      <w:r w:rsidR="00D06D76" w:rsidRPr="00545648">
        <w:rPr>
          <w:szCs w:val="24"/>
        </w:rPr>
        <w:t xml:space="preserve"> společnosti</w:t>
      </w:r>
      <w:r w:rsidR="00CD1DC9" w:rsidRPr="00545648">
        <w:rPr>
          <w:szCs w:val="24"/>
        </w:rPr>
        <w:t>, má takový člen právo na obvyklou odměnu podle § 2438 odst. 1 OZ a na náhradu hotových a účelně vynaložených výdajů v souladu s § 2436 OZ.</w:t>
      </w:r>
    </w:p>
    <w:p w:rsidR="00C82A52" w:rsidRPr="00545648" w:rsidRDefault="00CC1A7F" w:rsidP="009D4289">
      <w:pPr>
        <w:pStyle w:val="1normalnitext"/>
        <w:rPr>
          <w:szCs w:val="24"/>
        </w:rPr>
      </w:pPr>
      <w:r w:rsidRPr="00545648">
        <w:rPr>
          <w:szCs w:val="24"/>
        </w:rPr>
        <w:t>Zákon o obchodních korporacích</w:t>
      </w:r>
      <w:r w:rsidR="009D4289" w:rsidRPr="00545648">
        <w:rPr>
          <w:szCs w:val="24"/>
        </w:rPr>
        <w:t xml:space="preserve"> podobně jako ObchZ neobsahuje výslovný výčet složek odměny, jež mohou být dohodnuty ve smlouvě o výkonu funkce, avšak z formulace § 60 ZOK lze</w:t>
      </w:r>
      <w:r w:rsidR="00DE0164" w:rsidRPr="00545648">
        <w:rPr>
          <w:szCs w:val="24"/>
        </w:rPr>
        <w:t xml:space="preserve"> na</w:t>
      </w:r>
      <w:r w:rsidR="009D4289" w:rsidRPr="00545648">
        <w:rPr>
          <w:szCs w:val="24"/>
        </w:rPr>
        <w:t xml:space="preserve"> některé z nich </w:t>
      </w:r>
      <w:r w:rsidR="00503FCC" w:rsidRPr="00545648">
        <w:rPr>
          <w:szCs w:val="24"/>
        </w:rPr>
        <w:t>usu</w:t>
      </w:r>
      <w:r w:rsidR="006271B8" w:rsidRPr="00545648">
        <w:rPr>
          <w:szCs w:val="24"/>
        </w:rPr>
        <w:t xml:space="preserve">zovat. </w:t>
      </w:r>
      <w:r w:rsidR="00503FCC" w:rsidRPr="00545648">
        <w:rPr>
          <w:szCs w:val="24"/>
        </w:rPr>
        <w:t xml:space="preserve">Z písm. a) vyplývá, že </w:t>
      </w:r>
      <w:r w:rsidR="009D4289" w:rsidRPr="00545648">
        <w:rPr>
          <w:szCs w:val="24"/>
        </w:rPr>
        <w:t>pojem</w:t>
      </w:r>
      <w:r w:rsidR="00503FCC" w:rsidRPr="00545648">
        <w:rPr>
          <w:szCs w:val="24"/>
        </w:rPr>
        <w:t xml:space="preserve"> odměna</w:t>
      </w:r>
      <w:r w:rsidR="009D4289" w:rsidRPr="00545648">
        <w:rPr>
          <w:szCs w:val="24"/>
        </w:rPr>
        <w:t xml:space="preserve"> je chápán velmi široce </w:t>
      </w:r>
      <w:r w:rsidR="005310EE" w:rsidRPr="00545648">
        <w:rPr>
          <w:szCs w:val="24"/>
        </w:rPr>
        <w:t>–</w:t>
      </w:r>
      <w:r w:rsidR="009D4289" w:rsidRPr="00545648">
        <w:rPr>
          <w:szCs w:val="24"/>
        </w:rPr>
        <w:t xml:space="preserve"> patří sem jakékoliv plnění poskytované člen</w:t>
      </w:r>
      <w:r w:rsidR="00A66F5E" w:rsidRPr="00545648">
        <w:rPr>
          <w:szCs w:val="24"/>
        </w:rPr>
        <w:t>ovi</w:t>
      </w:r>
      <w:r w:rsidR="006271B8" w:rsidRPr="00545648">
        <w:rPr>
          <w:szCs w:val="24"/>
        </w:rPr>
        <w:t xml:space="preserve"> voleného</w:t>
      </w:r>
      <w:r w:rsidR="009D4289" w:rsidRPr="00545648">
        <w:rPr>
          <w:szCs w:val="24"/>
        </w:rPr>
        <w:t xml:space="preserve"> orgánu v souvislosti s výkonem funkce, včetně plnění naturálních (byt,</w:t>
      </w:r>
      <w:r w:rsidR="00CC36A8" w:rsidRPr="00545648">
        <w:rPr>
          <w:szCs w:val="24"/>
        </w:rPr>
        <w:t xml:space="preserve"> notebook, mobilní telefon,</w:t>
      </w:r>
      <w:r w:rsidR="009D4289" w:rsidRPr="00545648">
        <w:rPr>
          <w:szCs w:val="24"/>
        </w:rPr>
        <w:t xml:space="preserve"> auto apod.) a rovněž příspěvky na budoucí zajištění, tedy kromě </w:t>
      </w:r>
      <w:hyperlink r:id="rId23" w:history="1">
        <w:r w:rsidR="009D4289" w:rsidRPr="00545648">
          <w:rPr>
            <w:szCs w:val="24"/>
          </w:rPr>
          <w:t>penzijního připojištění</w:t>
        </w:r>
      </w:hyperlink>
      <w:r w:rsidR="009D4289" w:rsidRPr="00545648">
        <w:rPr>
          <w:szCs w:val="24"/>
        </w:rPr>
        <w:t xml:space="preserve"> třeba i některé druhy úrazového </w:t>
      </w:r>
      <w:hyperlink r:id="rId24" w:history="1">
        <w:r w:rsidR="009D4289" w:rsidRPr="00545648">
          <w:rPr>
            <w:szCs w:val="24"/>
          </w:rPr>
          <w:t>pojištění</w:t>
        </w:r>
      </w:hyperlink>
      <w:r w:rsidR="009D4289" w:rsidRPr="00545648">
        <w:rPr>
          <w:szCs w:val="24"/>
        </w:rPr>
        <w:t>. Za odměnu považuje zákon, jak plyne z § 60 písm. c)</w:t>
      </w:r>
      <w:r w:rsidR="00503FCC" w:rsidRPr="00545648">
        <w:rPr>
          <w:szCs w:val="24"/>
        </w:rPr>
        <w:t xml:space="preserve"> ZOK</w:t>
      </w:r>
      <w:r w:rsidR="00F83D29" w:rsidRPr="00545648">
        <w:rPr>
          <w:szCs w:val="24"/>
        </w:rPr>
        <w:t>,</w:t>
      </w:r>
      <w:r w:rsidR="009D4289" w:rsidRPr="00545648">
        <w:rPr>
          <w:szCs w:val="24"/>
        </w:rPr>
        <w:t xml:space="preserve"> i podíl na </w:t>
      </w:r>
      <w:hyperlink r:id="rId25" w:history="1">
        <w:r w:rsidR="009D4289" w:rsidRPr="00545648">
          <w:rPr>
            <w:szCs w:val="24"/>
          </w:rPr>
          <w:t>zisku</w:t>
        </w:r>
      </w:hyperlink>
      <w:r w:rsidR="00503FCC" w:rsidRPr="00545648">
        <w:rPr>
          <w:szCs w:val="24"/>
        </w:rPr>
        <w:t xml:space="preserve"> a dle</w:t>
      </w:r>
      <w:r w:rsidR="009D4289" w:rsidRPr="00545648">
        <w:rPr>
          <w:szCs w:val="24"/>
        </w:rPr>
        <w:t> § 60 písm. d)</w:t>
      </w:r>
      <w:r w:rsidR="00503FCC" w:rsidRPr="00545648">
        <w:rPr>
          <w:szCs w:val="24"/>
        </w:rPr>
        <w:t xml:space="preserve"> ZOK</w:t>
      </w:r>
      <w:r w:rsidR="009D4289" w:rsidRPr="00545648">
        <w:rPr>
          <w:szCs w:val="24"/>
        </w:rPr>
        <w:t xml:space="preserve"> i bonusy spočívající v cenných papírech.</w:t>
      </w:r>
      <w:r w:rsidR="00503FCC" w:rsidRPr="00545648">
        <w:rPr>
          <w:rStyle w:val="Znakapoznpodarou"/>
          <w:szCs w:val="24"/>
        </w:rPr>
        <w:footnoteReference w:id="106"/>
      </w:r>
      <w:r w:rsidR="006271B8" w:rsidRPr="00545648">
        <w:rPr>
          <w:szCs w:val="24"/>
        </w:rPr>
        <w:t xml:space="preserve"> Se souhlasem toho, kdo schvaluje smlouvu o výkonu funkce, může být</w:t>
      </w:r>
      <w:r w:rsidR="00CD2FAB" w:rsidRPr="00545648">
        <w:rPr>
          <w:szCs w:val="24"/>
        </w:rPr>
        <w:t xml:space="preserve"> členovi voleného orgánu</w:t>
      </w:r>
      <w:r w:rsidR="006271B8" w:rsidRPr="00545648">
        <w:rPr>
          <w:szCs w:val="24"/>
        </w:rPr>
        <w:t xml:space="preserve"> dále vyplacena i mimořádná odměna</w:t>
      </w:r>
      <w:r w:rsidR="00800833" w:rsidRPr="00545648">
        <w:rPr>
          <w:szCs w:val="24"/>
        </w:rPr>
        <w:t>, což plyne z § 61 odst. 1 ZOK.</w:t>
      </w:r>
      <w:r w:rsidR="00F83D29" w:rsidRPr="00545648">
        <w:rPr>
          <w:szCs w:val="24"/>
        </w:rPr>
        <w:t xml:space="preserve">  </w:t>
      </w:r>
    </w:p>
    <w:p w:rsidR="002E6391" w:rsidRPr="00545648" w:rsidRDefault="00C72AC9" w:rsidP="00E57B3E">
      <w:pPr>
        <w:pStyle w:val="1normalnitext"/>
        <w:rPr>
          <w:szCs w:val="24"/>
        </w:rPr>
      </w:pPr>
      <w:r w:rsidRPr="00545648">
        <w:rPr>
          <w:szCs w:val="24"/>
        </w:rPr>
        <w:t>Z žádného ustanovení ZOK nevyplývá</w:t>
      </w:r>
      <w:r w:rsidR="00C82A52" w:rsidRPr="00545648">
        <w:rPr>
          <w:szCs w:val="24"/>
        </w:rPr>
        <w:t>, že</w:t>
      </w:r>
      <w:r w:rsidRPr="00545648">
        <w:rPr>
          <w:szCs w:val="24"/>
        </w:rPr>
        <w:t xml:space="preserve"> by se</w:t>
      </w:r>
      <w:r w:rsidR="00C82A52" w:rsidRPr="00545648">
        <w:rPr>
          <w:szCs w:val="24"/>
        </w:rPr>
        <w:t xml:space="preserve"> rozsah a pojetí plnění poskytovaných</w:t>
      </w:r>
      <w:r w:rsidR="00923DD5" w:rsidRPr="00545648">
        <w:rPr>
          <w:szCs w:val="24"/>
        </w:rPr>
        <w:t xml:space="preserve"> obchodní</w:t>
      </w:r>
      <w:r w:rsidRPr="00545648">
        <w:rPr>
          <w:szCs w:val="24"/>
        </w:rPr>
        <w:t xml:space="preserve"> společností členům</w:t>
      </w:r>
      <w:r w:rsidR="00CD2FAB" w:rsidRPr="00545648">
        <w:rPr>
          <w:szCs w:val="24"/>
        </w:rPr>
        <w:t xml:space="preserve"> volených</w:t>
      </w:r>
      <w:r w:rsidRPr="00545648">
        <w:rPr>
          <w:szCs w:val="24"/>
        </w:rPr>
        <w:t xml:space="preserve"> orgánů lišil</w:t>
      </w:r>
      <w:r w:rsidR="00C82A52" w:rsidRPr="00545648">
        <w:rPr>
          <w:szCs w:val="24"/>
        </w:rPr>
        <w:t xml:space="preserve"> od úpravy v ObchZ, tudíž</w:t>
      </w:r>
      <w:r w:rsidRPr="00545648">
        <w:rPr>
          <w:szCs w:val="24"/>
        </w:rPr>
        <w:t xml:space="preserve"> závěry právní teorie a</w:t>
      </w:r>
      <w:r w:rsidR="00C82A52" w:rsidRPr="00545648">
        <w:rPr>
          <w:szCs w:val="24"/>
        </w:rPr>
        <w:t xml:space="preserve"> výčet nárokových a nenárokových plnění</w:t>
      </w:r>
      <w:r w:rsidR="003F1740">
        <w:rPr>
          <w:szCs w:val="24"/>
        </w:rPr>
        <w:t>,</w:t>
      </w:r>
      <w:r w:rsidR="00C82A52" w:rsidRPr="00545648">
        <w:rPr>
          <w:szCs w:val="24"/>
        </w:rPr>
        <w:t xml:space="preserve"> zm</w:t>
      </w:r>
      <w:r w:rsidR="003B71E3" w:rsidRPr="00545648">
        <w:rPr>
          <w:szCs w:val="24"/>
        </w:rPr>
        <w:t xml:space="preserve">iňovaný v předchozí podkapitole </w:t>
      </w:r>
      <w:r w:rsidR="00C82A52" w:rsidRPr="00545648">
        <w:rPr>
          <w:szCs w:val="24"/>
        </w:rPr>
        <w:fldChar w:fldCharType="begin"/>
      </w:r>
      <w:r w:rsidR="00C82A52" w:rsidRPr="00545648">
        <w:rPr>
          <w:szCs w:val="24"/>
        </w:rPr>
        <w:instrText xml:space="preserve"> REF _Ref388565231 \r \h </w:instrText>
      </w:r>
      <w:r w:rsidR="001726BA" w:rsidRPr="00545648">
        <w:rPr>
          <w:szCs w:val="24"/>
        </w:rPr>
        <w:instrText xml:space="preserve"> \* MERGEFORMAT </w:instrText>
      </w:r>
      <w:r w:rsidR="00C82A52" w:rsidRPr="00545648">
        <w:rPr>
          <w:szCs w:val="24"/>
        </w:rPr>
      </w:r>
      <w:r w:rsidR="00C82A52" w:rsidRPr="00545648">
        <w:rPr>
          <w:szCs w:val="24"/>
        </w:rPr>
        <w:fldChar w:fldCharType="separate"/>
      </w:r>
      <w:r w:rsidR="007C54AB">
        <w:rPr>
          <w:szCs w:val="24"/>
        </w:rPr>
        <w:t>4.2.1</w:t>
      </w:r>
      <w:r w:rsidR="00C82A52" w:rsidRPr="00545648">
        <w:rPr>
          <w:szCs w:val="24"/>
        </w:rPr>
        <w:fldChar w:fldCharType="end"/>
      </w:r>
      <w:r w:rsidR="003F1740">
        <w:rPr>
          <w:szCs w:val="24"/>
        </w:rPr>
        <w:t>,</w:t>
      </w:r>
      <w:r w:rsidR="00C82A52" w:rsidRPr="00545648">
        <w:rPr>
          <w:szCs w:val="24"/>
        </w:rPr>
        <w:t xml:space="preserve"> </w:t>
      </w:r>
      <w:r w:rsidRPr="00545648">
        <w:rPr>
          <w:szCs w:val="24"/>
        </w:rPr>
        <w:t>by měl</w:t>
      </w:r>
      <w:r w:rsidR="00F43176" w:rsidRPr="00545648">
        <w:rPr>
          <w:szCs w:val="24"/>
        </w:rPr>
        <w:t>i být aplikovatelné</w:t>
      </w:r>
      <w:r w:rsidRPr="00545648">
        <w:rPr>
          <w:szCs w:val="24"/>
        </w:rPr>
        <w:t xml:space="preserve"> i na právní vztahy podléhající zákonu o obchodních korporacích. </w:t>
      </w:r>
      <w:r w:rsidR="00C82A52" w:rsidRPr="00545648">
        <w:rPr>
          <w:szCs w:val="24"/>
        </w:rPr>
        <w:t xml:space="preserve"> </w:t>
      </w:r>
      <w:r w:rsidR="00503FCC" w:rsidRPr="00545648">
        <w:rPr>
          <w:szCs w:val="24"/>
        </w:rPr>
        <w:t xml:space="preserve"> </w:t>
      </w:r>
      <w:r w:rsidR="004C21FA" w:rsidRPr="00545648">
        <w:rPr>
          <w:szCs w:val="24"/>
        </w:rPr>
        <w:t xml:space="preserve">  </w:t>
      </w:r>
      <w:r w:rsidR="005D1459" w:rsidRPr="00545648">
        <w:rPr>
          <w:szCs w:val="24"/>
        </w:rPr>
        <w:t xml:space="preserve">  </w:t>
      </w:r>
    </w:p>
    <w:p w:rsidR="002E6391" w:rsidRPr="00545648" w:rsidRDefault="002E6391" w:rsidP="001726BA">
      <w:pPr>
        <w:pStyle w:val="nadpis3"/>
      </w:pPr>
      <w:bookmarkStart w:id="69" w:name="_Ref388797676"/>
      <w:bookmarkStart w:id="70" w:name="_Toc401524663"/>
      <w:r w:rsidRPr="00545648">
        <w:t>Sociální zabezpečení a zdravotní pojištění při odměňování</w:t>
      </w:r>
      <w:bookmarkEnd w:id="69"/>
      <w:bookmarkEnd w:id="70"/>
    </w:p>
    <w:p w:rsidR="00E8028D" w:rsidRPr="00545648" w:rsidRDefault="002E0CCA" w:rsidP="002E6391">
      <w:pPr>
        <w:pStyle w:val="1normalnitext"/>
        <w:rPr>
          <w:szCs w:val="24"/>
        </w:rPr>
      </w:pPr>
      <w:r w:rsidRPr="00545648">
        <w:rPr>
          <w:szCs w:val="24"/>
        </w:rPr>
        <w:t xml:space="preserve"> </w:t>
      </w:r>
      <w:r w:rsidR="002E6391" w:rsidRPr="00545648">
        <w:rPr>
          <w:szCs w:val="24"/>
        </w:rPr>
        <w:t>Odměna za výkon</w:t>
      </w:r>
      <w:r w:rsidR="000A7925" w:rsidRPr="00545648">
        <w:rPr>
          <w:szCs w:val="24"/>
        </w:rPr>
        <w:t xml:space="preserve"> funkce</w:t>
      </w:r>
      <w:r w:rsidR="002E6391" w:rsidRPr="00545648">
        <w:rPr>
          <w:szCs w:val="24"/>
        </w:rPr>
        <w:t xml:space="preserve"> člena</w:t>
      </w:r>
      <w:r w:rsidR="00CD2FAB" w:rsidRPr="00545648">
        <w:rPr>
          <w:szCs w:val="24"/>
        </w:rPr>
        <w:t xml:space="preserve"> voleného</w:t>
      </w:r>
      <w:r w:rsidR="002E6391" w:rsidRPr="00545648">
        <w:rPr>
          <w:szCs w:val="24"/>
        </w:rPr>
        <w:t xml:space="preserve"> orgánu</w:t>
      </w:r>
      <w:r w:rsidR="00923DD5" w:rsidRPr="00545648">
        <w:rPr>
          <w:szCs w:val="24"/>
        </w:rPr>
        <w:t xml:space="preserve"> obchodní</w:t>
      </w:r>
      <w:r w:rsidR="002E6391" w:rsidRPr="00545648">
        <w:rPr>
          <w:szCs w:val="24"/>
        </w:rPr>
        <w:t xml:space="preserve"> společnosti podléhá daňovým odvodům pojistného na sociální zabezpečení</w:t>
      </w:r>
      <w:r w:rsidR="00666A1E" w:rsidRPr="00545648">
        <w:rPr>
          <w:szCs w:val="24"/>
        </w:rPr>
        <w:t xml:space="preserve"> a na všeobecné zdravotní pojištění</w:t>
      </w:r>
      <w:r w:rsidR="002E6391" w:rsidRPr="00545648">
        <w:rPr>
          <w:szCs w:val="24"/>
        </w:rPr>
        <w:t xml:space="preserve">. </w:t>
      </w:r>
    </w:p>
    <w:p w:rsidR="00ED3B20" w:rsidRDefault="003269BD" w:rsidP="00ED3B20">
      <w:pPr>
        <w:pStyle w:val="1normalnitext"/>
        <w:rPr>
          <w:szCs w:val="24"/>
        </w:rPr>
      </w:pPr>
      <w:r w:rsidRPr="00545648">
        <w:rPr>
          <w:szCs w:val="24"/>
        </w:rPr>
        <w:t>Sociální zabezpečení má složku nemocenského a důchodového zabezpečení.</w:t>
      </w:r>
      <w:r w:rsidR="004F3DB3" w:rsidRPr="00545648">
        <w:rPr>
          <w:szCs w:val="24"/>
        </w:rPr>
        <w:t xml:space="preserve"> </w:t>
      </w:r>
      <w:r w:rsidRPr="00545648">
        <w:rPr>
          <w:szCs w:val="24"/>
        </w:rPr>
        <w:t xml:space="preserve"> </w:t>
      </w:r>
      <w:r w:rsidR="004F3DB3" w:rsidRPr="00545648">
        <w:rPr>
          <w:szCs w:val="24"/>
        </w:rPr>
        <w:t>Nemocenské zabezpečení nemocenskou dávkou pro případ pracovní neschopnosti eventuálně dalšími nemocenskými dávkami (peněžitá pomoc v mateřství, ošetřovné a vyrovnávací příspěvek v těhotenství a mateřství) nelze založit odměnou za výkon funkce člena</w:t>
      </w:r>
      <w:r w:rsidR="00CD2FAB" w:rsidRPr="00545648">
        <w:rPr>
          <w:szCs w:val="24"/>
        </w:rPr>
        <w:t xml:space="preserve"> voleného</w:t>
      </w:r>
      <w:r w:rsidR="004F3DB3" w:rsidRPr="00545648">
        <w:rPr>
          <w:szCs w:val="24"/>
        </w:rPr>
        <w:t xml:space="preserve"> orgánu </w:t>
      </w:r>
      <w:r w:rsidR="00923DD5" w:rsidRPr="00545648">
        <w:rPr>
          <w:szCs w:val="24"/>
        </w:rPr>
        <w:t xml:space="preserve">obchodní </w:t>
      </w:r>
      <w:r w:rsidR="004F3DB3" w:rsidRPr="00545648">
        <w:rPr>
          <w:szCs w:val="24"/>
        </w:rPr>
        <w:t>společnosti</w:t>
      </w:r>
      <w:r w:rsidR="00CD2FAB" w:rsidRPr="00545648">
        <w:rPr>
          <w:szCs w:val="24"/>
        </w:rPr>
        <w:t>, neboť se nejedná o pracovní poměr</w:t>
      </w:r>
      <w:r w:rsidR="004F3DB3" w:rsidRPr="00545648">
        <w:rPr>
          <w:szCs w:val="24"/>
        </w:rPr>
        <w:t xml:space="preserve">. Naproti tomu účast na důchodovém pojištění je u člena orgánů možná – členovi </w:t>
      </w:r>
      <w:r w:rsidR="00EE3895" w:rsidRPr="00545648">
        <w:rPr>
          <w:szCs w:val="24"/>
        </w:rPr>
        <w:t>orgánu</w:t>
      </w:r>
      <w:r w:rsidR="004F3DB3" w:rsidRPr="00545648">
        <w:rPr>
          <w:szCs w:val="24"/>
        </w:rPr>
        <w:t xml:space="preserve"> výkon</w:t>
      </w:r>
      <w:r w:rsidR="00EE3895" w:rsidRPr="00545648">
        <w:rPr>
          <w:szCs w:val="24"/>
        </w:rPr>
        <w:t xml:space="preserve">em </w:t>
      </w:r>
      <w:r w:rsidR="004F3DB3" w:rsidRPr="00545648">
        <w:rPr>
          <w:szCs w:val="24"/>
        </w:rPr>
        <w:t xml:space="preserve">funkce vzniká nárok na důchod, a to ve stejné výši </w:t>
      </w:r>
      <w:r w:rsidR="00EE3895" w:rsidRPr="00545648">
        <w:rPr>
          <w:szCs w:val="24"/>
        </w:rPr>
        <w:t>jako ze mzdy z pracovního poměru</w:t>
      </w:r>
      <w:r w:rsidR="004F3DB3" w:rsidRPr="00545648">
        <w:rPr>
          <w:szCs w:val="24"/>
        </w:rPr>
        <w:t>.</w:t>
      </w:r>
      <w:r w:rsidR="00EE3895" w:rsidRPr="00545648">
        <w:rPr>
          <w:rStyle w:val="Znakapoznpodarou"/>
          <w:szCs w:val="24"/>
        </w:rPr>
        <w:footnoteReference w:id="107"/>
      </w:r>
      <w:r w:rsidR="004F3DB3" w:rsidRPr="00545648">
        <w:rPr>
          <w:szCs w:val="24"/>
        </w:rPr>
        <w:t xml:space="preserve"> </w:t>
      </w:r>
      <w:r w:rsidR="000F7F1B" w:rsidRPr="00545648">
        <w:rPr>
          <w:szCs w:val="24"/>
        </w:rPr>
        <w:t>Plátcem důchodového pojištění</w:t>
      </w:r>
      <w:r w:rsidR="009E5D21" w:rsidRPr="00545648">
        <w:rPr>
          <w:szCs w:val="24"/>
        </w:rPr>
        <w:t>, tedy tím, kdo je povinen</w:t>
      </w:r>
      <w:r w:rsidR="007628D0" w:rsidRPr="00545648">
        <w:rPr>
          <w:szCs w:val="24"/>
        </w:rPr>
        <w:t xml:space="preserve"> provést daňový</w:t>
      </w:r>
      <w:r w:rsidR="009E5D21" w:rsidRPr="00545648">
        <w:rPr>
          <w:szCs w:val="24"/>
        </w:rPr>
        <w:t xml:space="preserve"> </w:t>
      </w:r>
      <w:r w:rsidR="007628D0" w:rsidRPr="00545648">
        <w:rPr>
          <w:szCs w:val="24"/>
        </w:rPr>
        <w:t>odvod</w:t>
      </w:r>
      <w:r w:rsidR="000F7F1B" w:rsidRPr="00545648">
        <w:rPr>
          <w:szCs w:val="24"/>
        </w:rPr>
        <w:t xml:space="preserve"> je</w:t>
      </w:r>
      <w:r w:rsidR="00923DD5" w:rsidRPr="00545648">
        <w:rPr>
          <w:szCs w:val="24"/>
        </w:rPr>
        <w:t xml:space="preserve"> obchodní</w:t>
      </w:r>
      <w:r w:rsidR="000F7F1B" w:rsidRPr="00545648">
        <w:rPr>
          <w:szCs w:val="24"/>
        </w:rPr>
        <w:t xml:space="preserve"> společnost, u které člen orgánu působí.</w:t>
      </w:r>
      <w:r w:rsidR="00EE3895" w:rsidRPr="00545648">
        <w:rPr>
          <w:rStyle w:val="Znakapoznpodarou"/>
          <w:szCs w:val="24"/>
        </w:rPr>
        <w:footnoteReference w:id="108"/>
      </w:r>
    </w:p>
    <w:p w:rsidR="002B2D7F" w:rsidRPr="00545648" w:rsidRDefault="000A24A7" w:rsidP="00ED3B20">
      <w:pPr>
        <w:pStyle w:val="1normalnitext"/>
        <w:rPr>
          <w:szCs w:val="24"/>
        </w:rPr>
      </w:pPr>
      <w:r w:rsidRPr="00545648">
        <w:rPr>
          <w:szCs w:val="24"/>
        </w:rPr>
        <w:t>Člen orgánu</w:t>
      </w:r>
      <w:r w:rsidR="00923DD5" w:rsidRPr="00545648">
        <w:rPr>
          <w:szCs w:val="24"/>
        </w:rPr>
        <w:t xml:space="preserve"> obchodní</w:t>
      </w:r>
      <w:r w:rsidRPr="00545648">
        <w:rPr>
          <w:szCs w:val="24"/>
        </w:rPr>
        <w:t xml:space="preserve"> </w:t>
      </w:r>
      <w:r w:rsidR="00CD2FAB" w:rsidRPr="00545648">
        <w:rPr>
          <w:szCs w:val="24"/>
        </w:rPr>
        <w:t>korporace</w:t>
      </w:r>
      <w:r w:rsidRPr="00545648">
        <w:rPr>
          <w:szCs w:val="24"/>
        </w:rPr>
        <w:t xml:space="preserve"> odměňovaný za práci pro</w:t>
      </w:r>
      <w:r w:rsidR="00923DD5" w:rsidRPr="00545648">
        <w:rPr>
          <w:szCs w:val="24"/>
        </w:rPr>
        <w:t xml:space="preserve"> tuto</w:t>
      </w:r>
      <w:r w:rsidRPr="00545648">
        <w:rPr>
          <w:szCs w:val="24"/>
        </w:rPr>
        <w:t xml:space="preserve"> společnost je automaticky považován také za zaměstnance pro účely zdravotního pojištění.</w:t>
      </w:r>
      <w:r w:rsidR="002B2D7F" w:rsidRPr="00545648">
        <w:rPr>
          <w:szCs w:val="24"/>
        </w:rPr>
        <w:t xml:space="preserve"> Plátcem pojistného je </w:t>
      </w:r>
      <w:r w:rsidR="000A7925" w:rsidRPr="00545648">
        <w:rPr>
          <w:szCs w:val="24"/>
        </w:rPr>
        <w:t>opět</w:t>
      </w:r>
      <w:r w:rsidR="00923DD5" w:rsidRPr="00545648">
        <w:rPr>
          <w:szCs w:val="24"/>
        </w:rPr>
        <w:t xml:space="preserve"> obchodní</w:t>
      </w:r>
      <w:r w:rsidR="000A7925" w:rsidRPr="00545648">
        <w:rPr>
          <w:szCs w:val="24"/>
        </w:rPr>
        <w:t xml:space="preserve"> </w:t>
      </w:r>
      <w:r w:rsidR="002B2D7F" w:rsidRPr="00545648">
        <w:rPr>
          <w:szCs w:val="24"/>
        </w:rPr>
        <w:t>společnost, pro niž člen orgánu funkci vykonává.</w:t>
      </w:r>
      <w:r w:rsidR="002B2D7F" w:rsidRPr="00545648">
        <w:rPr>
          <w:rStyle w:val="Znakapoznpodarou"/>
          <w:szCs w:val="24"/>
        </w:rPr>
        <w:footnoteReference w:id="109"/>
      </w:r>
      <w:r w:rsidR="002B2D7F" w:rsidRPr="00545648">
        <w:rPr>
          <w:szCs w:val="24"/>
        </w:rPr>
        <w:t xml:space="preserve"> </w:t>
      </w:r>
    </w:p>
    <w:p w:rsidR="000A24A7" w:rsidRPr="00545648" w:rsidRDefault="002B2D7F" w:rsidP="002E6391">
      <w:pPr>
        <w:pStyle w:val="1normalnitext"/>
        <w:rPr>
          <w:szCs w:val="24"/>
        </w:rPr>
      </w:pPr>
      <w:r w:rsidRPr="00545648">
        <w:rPr>
          <w:szCs w:val="24"/>
        </w:rPr>
        <w:t>Z nazna</w:t>
      </w:r>
      <w:r w:rsidR="00923DD5" w:rsidRPr="00545648">
        <w:rPr>
          <w:szCs w:val="24"/>
        </w:rPr>
        <w:t>čených souvislostí má obchodní korporace</w:t>
      </w:r>
      <w:r w:rsidRPr="00545648">
        <w:rPr>
          <w:szCs w:val="24"/>
        </w:rPr>
        <w:t xml:space="preserve"> zákonnou povinnost provádět příslušné odvody </w:t>
      </w:r>
      <w:r w:rsidR="00D27116" w:rsidRPr="00545648">
        <w:rPr>
          <w:szCs w:val="24"/>
        </w:rPr>
        <w:t>v souvislosti s výkonem funkce</w:t>
      </w:r>
      <w:r w:rsidR="007827CB" w:rsidRPr="00545648">
        <w:rPr>
          <w:szCs w:val="24"/>
        </w:rPr>
        <w:t xml:space="preserve"> volených</w:t>
      </w:r>
      <w:r w:rsidR="00D27116" w:rsidRPr="00545648">
        <w:rPr>
          <w:szCs w:val="24"/>
        </w:rPr>
        <w:t xml:space="preserve"> členů orgánů.</w:t>
      </w:r>
      <w:r w:rsidR="006C6103" w:rsidRPr="00545648">
        <w:rPr>
          <w:rStyle w:val="Znakapoznpodarou"/>
          <w:szCs w:val="24"/>
        </w:rPr>
        <w:footnoteReference w:id="110"/>
      </w:r>
      <w:r w:rsidR="00D27116" w:rsidRPr="00545648">
        <w:rPr>
          <w:szCs w:val="24"/>
        </w:rPr>
        <w:t xml:space="preserve"> Jejich výše bude podobná těm, které standardně odvádí zaměstnavatel za své zaměstnance.</w:t>
      </w:r>
      <w:r w:rsidR="008B0D12" w:rsidRPr="00545648">
        <w:rPr>
          <w:rStyle w:val="Znakapoznpodarou"/>
          <w:szCs w:val="24"/>
        </w:rPr>
        <w:footnoteReference w:id="111"/>
      </w:r>
      <w:r w:rsidR="00D27116" w:rsidRPr="00545648">
        <w:rPr>
          <w:szCs w:val="24"/>
        </w:rPr>
        <w:t xml:space="preserve">  </w:t>
      </w:r>
    </w:p>
    <w:p w:rsidR="00DB5919" w:rsidRPr="00545648" w:rsidRDefault="00E57B3E" w:rsidP="001726BA">
      <w:pPr>
        <w:pStyle w:val="nadpis3"/>
      </w:pPr>
      <w:bookmarkStart w:id="71" w:name="_Toc401524664"/>
      <w:r w:rsidRPr="00545648">
        <w:t>Prospěch získaný ze smlouvy o výkonu funkce</w:t>
      </w:r>
      <w:r w:rsidR="004604FC" w:rsidRPr="00545648">
        <w:t xml:space="preserve"> podle § 62 ZOK</w:t>
      </w:r>
      <w:bookmarkEnd w:id="71"/>
    </w:p>
    <w:p w:rsidR="00454AFF" w:rsidRPr="00545648" w:rsidRDefault="00C16B1D" w:rsidP="00857BAB">
      <w:pPr>
        <w:pStyle w:val="1normalnitext"/>
        <w:rPr>
          <w:szCs w:val="24"/>
        </w:rPr>
      </w:pPr>
      <w:r w:rsidRPr="00545648">
        <w:rPr>
          <w:szCs w:val="24"/>
        </w:rPr>
        <w:t xml:space="preserve">    </w:t>
      </w:r>
      <w:r w:rsidR="004604FC" w:rsidRPr="00545648">
        <w:rPr>
          <w:szCs w:val="24"/>
        </w:rPr>
        <w:t>V předchozích podkapitolách byl výklad zaměřen na plnění poskytovaná</w:t>
      </w:r>
      <w:r w:rsidR="00923DD5" w:rsidRPr="00545648">
        <w:rPr>
          <w:szCs w:val="24"/>
        </w:rPr>
        <w:t xml:space="preserve"> obchodní</w:t>
      </w:r>
      <w:r w:rsidR="004604FC" w:rsidRPr="00545648">
        <w:rPr>
          <w:szCs w:val="24"/>
        </w:rPr>
        <w:t xml:space="preserve"> sp</w:t>
      </w:r>
      <w:r w:rsidR="00BE5FC9" w:rsidRPr="00545648">
        <w:rPr>
          <w:szCs w:val="24"/>
        </w:rPr>
        <w:t xml:space="preserve">olečností členům </w:t>
      </w:r>
      <w:r w:rsidR="000F7789" w:rsidRPr="00545648">
        <w:rPr>
          <w:szCs w:val="24"/>
        </w:rPr>
        <w:t xml:space="preserve">orgánů, </w:t>
      </w:r>
      <w:r w:rsidR="004604FC" w:rsidRPr="00545648">
        <w:rPr>
          <w:szCs w:val="24"/>
        </w:rPr>
        <w:t>jejich konkretizaci</w:t>
      </w:r>
      <w:r w:rsidR="00454AFF" w:rsidRPr="00545648">
        <w:rPr>
          <w:szCs w:val="24"/>
        </w:rPr>
        <w:t xml:space="preserve"> v komparaci staré a nové právní úpravy</w:t>
      </w:r>
      <w:r w:rsidR="00D27116" w:rsidRPr="00545648">
        <w:rPr>
          <w:szCs w:val="24"/>
        </w:rPr>
        <w:t xml:space="preserve"> a na specifika daňových odvodů</w:t>
      </w:r>
      <w:r w:rsidR="004604FC" w:rsidRPr="00545648">
        <w:rPr>
          <w:szCs w:val="24"/>
        </w:rPr>
        <w:t>.</w:t>
      </w:r>
      <w:r w:rsidR="00454AFF" w:rsidRPr="00545648">
        <w:rPr>
          <w:szCs w:val="24"/>
        </w:rPr>
        <w:t xml:space="preserve"> Zbývá proto nyní </w:t>
      </w:r>
      <w:r w:rsidR="0056344B" w:rsidRPr="00545648">
        <w:rPr>
          <w:szCs w:val="24"/>
        </w:rPr>
        <w:t>zodpovědět</w:t>
      </w:r>
      <w:r w:rsidR="00D07429" w:rsidRPr="00545648">
        <w:rPr>
          <w:szCs w:val="24"/>
        </w:rPr>
        <w:t>,</w:t>
      </w:r>
      <w:r w:rsidR="0056344B" w:rsidRPr="00545648">
        <w:rPr>
          <w:szCs w:val="24"/>
        </w:rPr>
        <w:t xml:space="preserve"> </w:t>
      </w:r>
      <w:r w:rsidR="00454AFF" w:rsidRPr="00545648">
        <w:rPr>
          <w:szCs w:val="24"/>
        </w:rPr>
        <w:t xml:space="preserve">co vše je možné podřadit pod pojem „prospěch“ získaný ze smlouvy o výkonu funkce dle § 62 odst. 1 ZOK. </w:t>
      </w:r>
    </w:p>
    <w:p w:rsidR="00D36F28" w:rsidRPr="00545648" w:rsidRDefault="004604FC" w:rsidP="00B831C7">
      <w:pPr>
        <w:pStyle w:val="1normalnitext"/>
        <w:rPr>
          <w:szCs w:val="24"/>
        </w:rPr>
      </w:pPr>
      <w:r w:rsidRPr="00545648">
        <w:rPr>
          <w:szCs w:val="24"/>
        </w:rPr>
        <w:t xml:space="preserve">   </w:t>
      </w:r>
      <w:r w:rsidR="008D48A4" w:rsidRPr="00545648">
        <w:rPr>
          <w:szCs w:val="24"/>
        </w:rPr>
        <w:t>V u</w:t>
      </w:r>
      <w:r w:rsidR="00EF41C8" w:rsidRPr="00545648">
        <w:rPr>
          <w:szCs w:val="24"/>
        </w:rPr>
        <w:t xml:space="preserve">stanoveních </w:t>
      </w:r>
      <w:r w:rsidR="00ED1165" w:rsidRPr="00545648">
        <w:rPr>
          <w:szCs w:val="24"/>
        </w:rPr>
        <w:t>týkajících se smlouvy</w:t>
      </w:r>
      <w:r w:rsidR="00EF41C8" w:rsidRPr="00545648">
        <w:rPr>
          <w:szCs w:val="24"/>
        </w:rPr>
        <w:t xml:space="preserve"> o výkonu </w:t>
      </w:r>
      <w:r w:rsidR="008D48A4" w:rsidRPr="00545648">
        <w:rPr>
          <w:szCs w:val="24"/>
        </w:rPr>
        <w:t>f</w:t>
      </w:r>
      <w:r w:rsidR="00667BB2" w:rsidRPr="00545648">
        <w:rPr>
          <w:szCs w:val="24"/>
        </w:rPr>
        <w:t xml:space="preserve">unkce § 59, § 60 nebo § 61 ZOK je </w:t>
      </w:r>
      <w:r w:rsidR="008D48A4" w:rsidRPr="00545648">
        <w:rPr>
          <w:szCs w:val="24"/>
        </w:rPr>
        <w:t xml:space="preserve">ve vztahu k majetkovému </w:t>
      </w:r>
      <w:r w:rsidR="00667BB2" w:rsidRPr="00545648">
        <w:rPr>
          <w:szCs w:val="24"/>
        </w:rPr>
        <w:t xml:space="preserve">obohacení člena orgánu zmiňován </w:t>
      </w:r>
      <w:r w:rsidR="008D48A4" w:rsidRPr="00545648">
        <w:rPr>
          <w:szCs w:val="24"/>
        </w:rPr>
        <w:t xml:space="preserve">pojem „odměna“ nebo „plnění“. </w:t>
      </w:r>
      <w:r w:rsidR="00196C07" w:rsidRPr="00545648">
        <w:rPr>
          <w:szCs w:val="24"/>
        </w:rPr>
        <w:t>Použití slova „prospěch“ v § 62 odst. 1 ZOK</w:t>
      </w:r>
      <w:r w:rsidR="003F1740">
        <w:rPr>
          <w:szCs w:val="24"/>
        </w:rPr>
        <w:t xml:space="preserve"> ve vztahu ke smlouvě</w:t>
      </w:r>
      <w:r w:rsidR="00667BB2" w:rsidRPr="00545648">
        <w:rPr>
          <w:szCs w:val="24"/>
        </w:rPr>
        <w:t xml:space="preserve"> o výkonu funkce</w:t>
      </w:r>
      <w:r w:rsidR="003F1740">
        <w:rPr>
          <w:szCs w:val="24"/>
        </w:rPr>
        <w:t>,</w:t>
      </w:r>
      <w:r w:rsidR="00196C07" w:rsidRPr="00545648">
        <w:rPr>
          <w:szCs w:val="24"/>
        </w:rPr>
        <w:t xml:space="preserve"> proto může být na první pohled zavádějící a</w:t>
      </w:r>
      <w:r w:rsidR="00667BB2" w:rsidRPr="00545648">
        <w:rPr>
          <w:szCs w:val="24"/>
        </w:rPr>
        <w:t xml:space="preserve"> vyvstává otázka, </w:t>
      </w:r>
      <w:r w:rsidR="00083653" w:rsidRPr="00545648">
        <w:rPr>
          <w:szCs w:val="24"/>
        </w:rPr>
        <w:t>co přesně měl zákonodárce</w:t>
      </w:r>
      <w:r w:rsidR="0056344B" w:rsidRPr="00545648">
        <w:rPr>
          <w:szCs w:val="24"/>
        </w:rPr>
        <w:t xml:space="preserve"> tímto</w:t>
      </w:r>
      <w:r w:rsidR="00083653" w:rsidRPr="00545648">
        <w:rPr>
          <w:szCs w:val="24"/>
        </w:rPr>
        <w:t xml:space="preserve"> výra</w:t>
      </w:r>
      <w:r w:rsidR="0056344B" w:rsidRPr="00545648">
        <w:rPr>
          <w:szCs w:val="24"/>
        </w:rPr>
        <w:t>zem</w:t>
      </w:r>
      <w:r w:rsidR="00083653" w:rsidRPr="00545648">
        <w:rPr>
          <w:szCs w:val="24"/>
        </w:rPr>
        <w:t xml:space="preserve"> v úmyslu. </w:t>
      </w:r>
      <w:r w:rsidR="00BD25C3" w:rsidRPr="00545648">
        <w:rPr>
          <w:szCs w:val="24"/>
        </w:rPr>
        <w:t>Nicméně</w:t>
      </w:r>
      <w:r w:rsidR="00716C14" w:rsidRPr="00545648">
        <w:rPr>
          <w:szCs w:val="24"/>
        </w:rPr>
        <w:t xml:space="preserve"> dovětek „případný jiný prospěch“ položenou otázku</w:t>
      </w:r>
      <w:r w:rsidR="00BD25C3" w:rsidRPr="00545648">
        <w:rPr>
          <w:szCs w:val="24"/>
        </w:rPr>
        <w:t xml:space="preserve"> </w:t>
      </w:r>
      <w:r w:rsidR="00716C14" w:rsidRPr="00545648">
        <w:rPr>
          <w:szCs w:val="24"/>
        </w:rPr>
        <w:t>relativizuje</w:t>
      </w:r>
      <w:r w:rsidR="00BD25C3" w:rsidRPr="00545648">
        <w:rPr>
          <w:szCs w:val="24"/>
        </w:rPr>
        <w:t>.</w:t>
      </w:r>
      <w:r w:rsidR="008B0D12" w:rsidRPr="00545648">
        <w:rPr>
          <w:szCs w:val="24"/>
        </w:rPr>
        <w:t xml:space="preserve"> Navzdory názoru autora práce</w:t>
      </w:r>
      <w:r w:rsidR="00DF6EEC" w:rsidRPr="00545648">
        <w:rPr>
          <w:szCs w:val="24"/>
        </w:rPr>
        <w:t>, že vzhledem k nutné podmínce ujednání o odměňování ve smlouvě o výkonu funkce a</w:t>
      </w:r>
      <w:r w:rsidR="0056344B" w:rsidRPr="00545648">
        <w:rPr>
          <w:szCs w:val="24"/>
        </w:rPr>
        <w:t xml:space="preserve"> dalším</w:t>
      </w:r>
      <w:r w:rsidR="00DF6EEC" w:rsidRPr="00545648">
        <w:rPr>
          <w:szCs w:val="24"/>
        </w:rPr>
        <w:t xml:space="preserve"> skut</w:t>
      </w:r>
      <w:r w:rsidR="003B71E3" w:rsidRPr="00545648">
        <w:rPr>
          <w:szCs w:val="24"/>
        </w:rPr>
        <w:t xml:space="preserve">ečnostem uvedeným v podkapitole </w:t>
      </w:r>
      <w:r w:rsidR="00DF6EEC" w:rsidRPr="00545648">
        <w:rPr>
          <w:szCs w:val="24"/>
        </w:rPr>
        <w:fldChar w:fldCharType="begin"/>
      </w:r>
      <w:r w:rsidR="00DF6EEC" w:rsidRPr="00545648">
        <w:rPr>
          <w:szCs w:val="24"/>
        </w:rPr>
        <w:instrText xml:space="preserve"> REF _Ref388786074 \r \h </w:instrText>
      </w:r>
      <w:r w:rsidR="001726BA" w:rsidRPr="00545648">
        <w:rPr>
          <w:szCs w:val="24"/>
        </w:rPr>
        <w:instrText xml:space="preserve"> \* MERGEFORMAT </w:instrText>
      </w:r>
      <w:r w:rsidR="00DF6EEC" w:rsidRPr="00545648">
        <w:rPr>
          <w:szCs w:val="24"/>
        </w:rPr>
      </w:r>
      <w:r w:rsidR="00DF6EEC" w:rsidRPr="00545648">
        <w:rPr>
          <w:szCs w:val="24"/>
        </w:rPr>
        <w:fldChar w:fldCharType="separate"/>
      </w:r>
      <w:r w:rsidR="007C54AB">
        <w:rPr>
          <w:szCs w:val="24"/>
        </w:rPr>
        <w:t>4.2.2</w:t>
      </w:r>
      <w:r w:rsidR="00DF6EEC" w:rsidRPr="00545648">
        <w:rPr>
          <w:szCs w:val="24"/>
        </w:rPr>
        <w:fldChar w:fldCharType="end"/>
      </w:r>
      <w:r w:rsidR="00DF6EEC" w:rsidRPr="00545648">
        <w:rPr>
          <w:szCs w:val="24"/>
        </w:rPr>
        <w:t xml:space="preserve">, by byla </w:t>
      </w:r>
      <w:r w:rsidR="008B0D12" w:rsidRPr="00545648">
        <w:rPr>
          <w:szCs w:val="24"/>
        </w:rPr>
        <w:t>namísto</w:t>
      </w:r>
      <w:r w:rsidR="00E8470B">
        <w:rPr>
          <w:szCs w:val="24"/>
        </w:rPr>
        <w:t>:</w:t>
      </w:r>
      <w:r w:rsidR="0061029D" w:rsidRPr="00545648">
        <w:rPr>
          <w:szCs w:val="24"/>
        </w:rPr>
        <w:t xml:space="preserve"> </w:t>
      </w:r>
      <w:r w:rsidR="008B0D12" w:rsidRPr="00545648">
        <w:rPr>
          <w:szCs w:val="24"/>
        </w:rPr>
        <w:t>„prospěch</w:t>
      </w:r>
      <w:r w:rsidR="0061029D" w:rsidRPr="00545648">
        <w:rPr>
          <w:szCs w:val="24"/>
        </w:rPr>
        <w:t xml:space="preserve"> </w:t>
      </w:r>
      <w:r w:rsidR="008B0D12" w:rsidRPr="00545648">
        <w:rPr>
          <w:szCs w:val="24"/>
        </w:rPr>
        <w:t>získaný ze smlouvy o výkonu funkce</w:t>
      </w:r>
      <w:r w:rsidR="00E8470B">
        <w:rPr>
          <w:szCs w:val="24"/>
        </w:rPr>
        <w:t>,</w:t>
      </w:r>
      <w:r w:rsidR="008B0D12" w:rsidRPr="00545648">
        <w:rPr>
          <w:szCs w:val="24"/>
        </w:rPr>
        <w:t xml:space="preserve"> jakož i případný jiný prospěch“</w:t>
      </w:r>
      <w:r w:rsidR="00B831C7" w:rsidRPr="00545648">
        <w:rPr>
          <w:szCs w:val="24"/>
        </w:rPr>
        <w:t xml:space="preserve"> přesnější</w:t>
      </w:r>
      <w:r w:rsidR="00DF6EEC" w:rsidRPr="00545648">
        <w:rPr>
          <w:szCs w:val="24"/>
        </w:rPr>
        <w:t xml:space="preserve"> formulace</w:t>
      </w:r>
      <w:r w:rsidR="00E8470B">
        <w:rPr>
          <w:szCs w:val="24"/>
        </w:rPr>
        <w:t>:</w:t>
      </w:r>
      <w:r w:rsidR="008B0D12" w:rsidRPr="00545648">
        <w:rPr>
          <w:szCs w:val="24"/>
        </w:rPr>
        <w:t xml:space="preserve"> „</w:t>
      </w:r>
      <w:r w:rsidR="00DF6EEC" w:rsidRPr="00545648">
        <w:rPr>
          <w:szCs w:val="24"/>
        </w:rPr>
        <w:t>plnění získaná ze smlouvy o výkonu funkce</w:t>
      </w:r>
      <w:r w:rsidR="00E8470B">
        <w:rPr>
          <w:szCs w:val="24"/>
        </w:rPr>
        <w:t>,</w:t>
      </w:r>
      <w:r w:rsidR="00DF6EEC" w:rsidRPr="00545648">
        <w:rPr>
          <w:szCs w:val="24"/>
        </w:rPr>
        <w:t xml:space="preserve"> jakož i případný jiný prospěch</w:t>
      </w:r>
      <w:r w:rsidR="008B0D12" w:rsidRPr="00545648">
        <w:rPr>
          <w:szCs w:val="24"/>
        </w:rPr>
        <w:t>“</w:t>
      </w:r>
      <w:r w:rsidR="00DF6EEC" w:rsidRPr="00545648">
        <w:rPr>
          <w:szCs w:val="24"/>
        </w:rPr>
        <w:t>, nejedná se o zásadní připomínku,</w:t>
      </w:r>
      <w:r w:rsidR="00B831C7" w:rsidRPr="00545648">
        <w:rPr>
          <w:szCs w:val="24"/>
        </w:rPr>
        <w:t xml:space="preserve"> která by pomohla vyřešit </w:t>
      </w:r>
      <w:r w:rsidR="00DF6EEC" w:rsidRPr="00545648">
        <w:rPr>
          <w:szCs w:val="24"/>
        </w:rPr>
        <w:t>výkl</w:t>
      </w:r>
      <w:r w:rsidR="00B831C7" w:rsidRPr="00545648">
        <w:rPr>
          <w:szCs w:val="24"/>
        </w:rPr>
        <w:t>adové nejasnosti</w:t>
      </w:r>
      <w:r w:rsidR="00DF6EEC" w:rsidRPr="00545648">
        <w:rPr>
          <w:szCs w:val="24"/>
        </w:rPr>
        <w:t xml:space="preserve"> uvedené dále. Na druhou stranu je vhodné objektiv</w:t>
      </w:r>
      <w:r w:rsidR="00B831C7" w:rsidRPr="00545648">
        <w:rPr>
          <w:szCs w:val="24"/>
        </w:rPr>
        <w:t>ně uvést, že zákonodárce</w:t>
      </w:r>
      <w:r w:rsidR="004C21F1" w:rsidRPr="00545648">
        <w:rPr>
          <w:szCs w:val="24"/>
        </w:rPr>
        <w:t xml:space="preserve"> použitou</w:t>
      </w:r>
      <w:r w:rsidR="00B831C7" w:rsidRPr="00545648">
        <w:rPr>
          <w:szCs w:val="24"/>
        </w:rPr>
        <w:t xml:space="preserve"> formulací navazuje na obdobnou terminologii v jiných případech porušení povinností a s tím souvisejícím </w:t>
      </w:r>
      <w:r w:rsidR="00DF6EEC" w:rsidRPr="00545648">
        <w:rPr>
          <w:szCs w:val="24"/>
        </w:rPr>
        <w:t>vydání</w:t>
      </w:r>
      <w:r w:rsidR="004C21F1" w:rsidRPr="00545648">
        <w:rPr>
          <w:szCs w:val="24"/>
        </w:rPr>
        <w:t>m získaného</w:t>
      </w:r>
      <w:r w:rsidR="00DF6EEC" w:rsidRPr="00545648">
        <w:rPr>
          <w:szCs w:val="24"/>
        </w:rPr>
        <w:t xml:space="preserve"> </w:t>
      </w:r>
      <w:r w:rsidR="004C21F1" w:rsidRPr="00545648">
        <w:rPr>
          <w:szCs w:val="24"/>
        </w:rPr>
        <w:t>prospěchu</w:t>
      </w:r>
      <w:r w:rsidR="00DF6EEC" w:rsidRPr="00545648">
        <w:rPr>
          <w:szCs w:val="24"/>
        </w:rPr>
        <w:t xml:space="preserve"> například v</w:t>
      </w:r>
      <w:r w:rsidR="00047157" w:rsidRPr="00545648">
        <w:rPr>
          <w:szCs w:val="24"/>
        </w:rPr>
        <w:t xml:space="preserve"> </w:t>
      </w:r>
      <w:r w:rsidR="00DF6EEC" w:rsidRPr="00545648">
        <w:rPr>
          <w:szCs w:val="24"/>
        </w:rPr>
        <w:t>§ 5 nebo § 53 odst. 1</w:t>
      </w:r>
      <w:r w:rsidR="00B831C7" w:rsidRPr="00545648">
        <w:rPr>
          <w:szCs w:val="24"/>
        </w:rPr>
        <w:t xml:space="preserve"> ZOK.</w:t>
      </w:r>
    </w:p>
    <w:p w:rsidR="00DA6C67" w:rsidRPr="00545648" w:rsidRDefault="00716C14" w:rsidP="000E650B">
      <w:pPr>
        <w:pStyle w:val="1normalnitext"/>
        <w:rPr>
          <w:szCs w:val="24"/>
        </w:rPr>
      </w:pPr>
      <w:r w:rsidRPr="00545648">
        <w:rPr>
          <w:szCs w:val="24"/>
        </w:rPr>
        <w:t>Prospěch</w:t>
      </w:r>
      <w:r w:rsidR="00BA662F" w:rsidRPr="00545648">
        <w:rPr>
          <w:szCs w:val="24"/>
        </w:rPr>
        <w:t>, jehož přesné vyjádření v penězích by nemělo činit potíže,</w:t>
      </w:r>
      <w:r w:rsidR="0056344B" w:rsidRPr="00545648">
        <w:rPr>
          <w:szCs w:val="24"/>
        </w:rPr>
        <w:t xml:space="preserve"> bude nepochybně </w:t>
      </w:r>
      <w:r w:rsidR="0056344B" w:rsidRPr="00545648">
        <w:rPr>
          <w:b/>
          <w:szCs w:val="24"/>
        </w:rPr>
        <w:t>peněžitá odměna</w:t>
      </w:r>
      <w:r w:rsidR="0056344B" w:rsidRPr="00545648">
        <w:rPr>
          <w:szCs w:val="24"/>
        </w:rPr>
        <w:t xml:space="preserve"> člena orgánu za výkon funkce</w:t>
      </w:r>
      <w:r w:rsidR="00554731">
        <w:rPr>
          <w:szCs w:val="24"/>
        </w:rPr>
        <w:t>,</w:t>
      </w:r>
      <w:r w:rsidR="0056344B" w:rsidRPr="00545648">
        <w:rPr>
          <w:szCs w:val="24"/>
        </w:rPr>
        <w:t xml:space="preserve"> či </w:t>
      </w:r>
      <w:r w:rsidR="00BA662F" w:rsidRPr="00545648">
        <w:rPr>
          <w:b/>
          <w:szCs w:val="24"/>
        </w:rPr>
        <w:t xml:space="preserve">náhrada </w:t>
      </w:r>
      <w:r w:rsidR="0056344B" w:rsidRPr="00545648">
        <w:rPr>
          <w:b/>
          <w:szCs w:val="24"/>
        </w:rPr>
        <w:t>účelně vynaložených nákladů</w:t>
      </w:r>
      <w:r w:rsidR="00BA662F" w:rsidRPr="00545648">
        <w:rPr>
          <w:szCs w:val="24"/>
        </w:rPr>
        <w:t xml:space="preserve">. Z nenárokových plnění potom </w:t>
      </w:r>
      <w:r w:rsidR="00367C60" w:rsidRPr="00545648">
        <w:rPr>
          <w:szCs w:val="24"/>
        </w:rPr>
        <w:t xml:space="preserve">například vyplacené </w:t>
      </w:r>
      <w:r w:rsidR="00367C60" w:rsidRPr="00545648">
        <w:rPr>
          <w:b/>
          <w:szCs w:val="24"/>
        </w:rPr>
        <w:t>odstupné</w:t>
      </w:r>
      <w:r w:rsidR="00367C60" w:rsidRPr="00545648">
        <w:rPr>
          <w:szCs w:val="24"/>
        </w:rPr>
        <w:t xml:space="preserve">, </w:t>
      </w:r>
      <w:r w:rsidR="00BA662F" w:rsidRPr="00545648">
        <w:rPr>
          <w:b/>
          <w:szCs w:val="24"/>
        </w:rPr>
        <w:t>tantiéma</w:t>
      </w:r>
      <w:r w:rsidR="00367C60" w:rsidRPr="00545648">
        <w:rPr>
          <w:szCs w:val="24"/>
        </w:rPr>
        <w:t xml:space="preserve"> nebo </w:t>
      </w:r>
      <w:r w:rsidR="00367C60" w:rsidRPr="00545648">
        <w:rPr>
          <w:b/>
          <w:szCs w:val="24"/>
        </w:rPr>
        <w:t>mimořádná odměna</w:t>
      </w:r>
      <w:r w:rsidR="00367C60" w:rsidRPr="00545648">
        <w:rPr>
          <w:szCs w:val="24"/>
        </w:rPr>
        <w:t xml:space="preserve"> odsouhlasena podle § 61 odst. 1 ZOK</w:t>
      </w:r>
      <w:r w:rsidR="00BA662F" w:rsidRPr="00545648">
        <w:rPr>
          <w:szCs w:val="24"/>
        </w:rPr>
        <w:t xml:space="preserve">. </w:t>
      </w:r>
      <w:r w:rsidR="00455817" w:rsidRPr="00545648">
        <w:rPr>
          <w:szCs w:val="24"/>
        </w:rPr>
        <w:t>Půjde-li o různé pojistné produkty (</w:t>
      </w:r>
      <w:r w:rsidR="00F04D3D" w:rsidRPr="00545648">
        <w:rPr>
          <w:szCs w:val="24"/>
        </w:rPr>
        <w:t xml:space="preserve">např. </w:t>
      </w:r>
      <w:r w:rsidR="00455817" w:rsidRPr="00545648">
        <w:rPr>
          <w:szCs w:val="24"/>
        </w:rPr>
        <w:t>penzijní připojištění, úrazové pojištění), jejichž vydání</w:t>
      </w:r>
      <w:r w:rsidR="00923DD5" w:rsidRPr="00545648">
        <w:rPr>
          <w:szCs w:val="24"/>
        </w:rPr>
        <w:t xml:space="preserve"> obchodní</w:t>
      </w:r>
      <w:r w:rsidR="00455817" w:rsidRPr="00545648">
        <w:rPr>
          <w:szCs w:val="24"/>
        </w:rPr>
        <w:t xml:space="preserve"> společnosti není účelné </w:t>
      </w:r>
      <w:r w:rsidR="00554731">
        <w:rPr>
          <w:szCs w:val="24"/>
        </w:rPr>
        <w:t>a</w:t>
      </w:r>
      <w:r w:rsidR="00455817" w:rsidRPr="00545648">
        <w:rPr>
          <w:szCs w:val="24"/>
        </w:rPr>
        <w:t xml:space="preserve"> ani prakticky</w:t>
      </w:r>
      <w:r w:rsidR="00F04D3D" w:rsidRPr="00545648">
        <w:rPr>
          <w:szCs w:val="24"/>
        </w:rPr>
        <w:t xml:space="preserve"> možné, nabízí se dle autora práce pro</w:t>
      </w:r>
      <w:r w:rsidR="00455817" w:rsidRPr="00545648">
        <w:rPr>
          <w:szCs w:val="24"/>
        </w:rPr>
        <w:t xml:space="preserve"> </w:t>
      </w:r>
      <w:r w:rsidR="00047157" w:rsidRPr="00545648">
        <w:rPr>
          <w:szCs w:val="24"/>
        </w:rPr>
        <w:t xml:space="preserve">insolvenční </w:t>
      </w:r>
      <w:r w:rsidR="00455817" w:rsidRPr="00545648">
        <w:rPr>
          <w:szCs w:val="24"/>
        </w:rPr>
        <w:t>správce</w:t>
      </w:r>
      <w:r w:rsidR="00F04D3D" w:rsidRPr="00545648">
        <w:rPr>
          <w:szCs w:val="24"/>
        </w:rPr>
        <w:t xml:space="preserve"> možnost aplikace</w:t>
      </w:r>
      <w:r w:rsidR="00455817" w:rsidRPr="00545648">
        <w:rPr>
          <w:szCs w:val="24"/>
        </w:rPr>
        <w:t xml:space="preserve"> § 62 odst. 2 ZOK</w:t>
      </w:r>
      <w:r w:rsidR="00F04D3D" w:rsidRPr="00545648">
        <w:rPr>
          <w:szCs w:val="24"/>
        </w:rPr>
        <w:t xml:space="preserve"> a</w:t>
      </w:r>
      <w:r w:rsidR="00455817" w:rsidRPr="00545648">
        <w:rPr>
          <w:szCs w:val="24"/>
        </w:rPr>
        <w:t xml:space="preserve"> ve výzvě k vydání prospěchu</w:t>
      </w:r>
      <w:r w:rsidR="00F04D3D" w:rsidRPr="00545648">
        <w:rPr>
          <w:szCs w:val="24"/>
        </w:rPr>
        <w:t xml:space="preserve"> by</w:t>
      </w:r>
      <w:r w:rsidR="00CC36A8" w:rsidRPr="00545648">
        <w:rPr>
          <w:szCs w:val="24"/>
        </w:rPr>
        <w:t xml:space="preserve"> proto</w:t>
      </w:r>
      <w:r w:rsidR="00F04D3D" w:rsidRPr="00545648">
        <w:rPr>
          <w:szCs w:val="24"/>
        </w:rPr>
        <w:t xml:space="preserve"> mohl</w:t>
      </w:r>
      <w:r w:rsidR="00CC36A8" w:rsidRPr="00545648">
        <w:rPr>
          <w:szCs w:val="24"/>
        </w:rPr>
        <w:t xml:space="preserve"> přistoupit k vyčíslení výše</w:t>
      </w:r>
      <w:r w:rsidR="00F04D3D" w:rsidRPr="00545648">
        <w:rPr>
          <w:szCs w:val="24"/>
        </w:rPr>
        <w:t xml:space="preserve"> pojistného </w:t>
      </w:r>
      <w:r w:rsidR="00CC36A8" w:rsidRPr="00545648">
        <w:rPr>
          <w:szCs w:val="24"/>
        </w:rPr>
        <w:t>uhrazeného</w:t>
      </w:r>
      <w:r w:rsidR="00923DD5" w:rsidRPr="00545648">
        <w:rPr>
          <w:szCs w:val="24"/>
        </w:rPr>
        <w:t xml:space="preserve"> obchodní</w:t>
      </w:r>
      <w:r w:rsidR="00F04D3D" w:rsidRPr="00545648">
        <w:rPr>
          <w:szCs w:val="24"/>
        </w:rPr>
        <w:t xml:space="preserve"> společností na daný pojistný produkt členovi orgánu</w:t>
      </w:r>
      <w:r w:rsidR="00CC36A8" w:rsidRPr="00545648">
        <w:rPr>
          <w:szCs w:val="24"/>
        </w:rPr>
        <w:t xml:space="preserve"> a tuto částku jako prospěch ve výzvě uplatnit.</w:t>
      </w:r>
      <w:r w:rsidRPr="00545648">
        <w:rPr>
          <w:rStyle w:val="Znakapoznpodarou"/>
          <w:szCs w:val="24"/>
        </w:rPr>
        <w:footnoteReference w:id="112"/>
      </w:r>
      <w:r w:rsidR="00CC36A8" w:rsidRPr="00545648">
        <w:rPr>
          <w:szCs w:val="24"/>
        </w:rPr>
        <w:t xml:space="preserve"> </w:t>
      </w:r>
    </w:p>
    <w:p w:rsidR="00BA662F" w:rsidRPr="00545648" w:rsidRDefault="00263221" w:rsidP="000E650B">
      <w:pPr>
        <w:pStyle w:val="1normalnitext"/>
        <w:rPr>
          <w:szCs w:val="24"/>
        </w:rPr>
      </w:pPr>
      <w:r w:rsidRPr="00545648">
        <w:rPr>
          <w:szCs w:val="24"/>
        </w:rPr>
        <w:t xml:space="preserve">V případě </w:t>
      </w:r>
      <w:r w:rsidRPr="00545648">
        <w:rPr>
          <w:b/>
          <w:szCs w:val="24"/>
        </w:rPr>
        <w:t>nepeněžitých plnění</w:t>
      </w:r>
      <w:r w:rsidRPr="00545648">
        <w:rPr>
          <w:szCs w:val="24"/>
        </w:rPr>
        <w:t xml:space="preserve"> (</w:t>
      </w:r>
      <w:r w:rsidR="00C37D5D" w:rsidRPr="00545648">
        <w:rPr>
          <w:szCs w:val="24"/>
        </w:rPr>
        <w:t>mobilní telefon, notebook at</w:t>
      </w:r>
      <w:r w:rsidRPr="00545648">
        <w:rPr>
          <w:szCs w:val="24"/>
        </w:rPr>
        <w:t>d.) by výzva měla směřovat k vrácení těchto věcí. Správce by mohl také alternativně opět za použití § 62 odst. 2 ZOK vyčíslit hodnotu věcí a požadovat vydání této částky v případech, kdy vydání věcí nebude z nějakého důvodu možné.</w:t>
      </w:r>
      <w:r w:rsidR="00154556" w:rsidRPr="00545648">
        <w:rPr>
          <w:szCs w:val="24"/>
        </w:rPr>
        <w:t xml:space="preserve"> Takový postup lze správci doporučit, protože se tím vyhne opakování výzvy, nebude-li mít člen orgánu věc ve svém držení.</w:t>
      </w:r>
      <w:r w:rsidRPr="00545648">
        <w:rPr>
          <w:szCs w:val="24"/>
        </w:rPr>
        <w:t xml:space="preserve"> </w:t>
      </w:r>
      <w:r w:rsidR="00906082" w:rsidRPr="00545648">
        <w:rPr>
          <w:szCs w:val="24"/>
        </w:rPr>
        <w:t xml:space="preserve">Není však zcela jasné, ke </w:t>
      </w:r>
      <w:r w:rsidR="00906082" w:rsidRPr="00545648">
        <w:rPr>
          <w:b/>
          <w:szCs w:val="24"/>
        </w:rPr>
        <w:t>kterému okamžiku</w:t>
      </w:r>
      <w:r w:rsidR="00906082" w:rsidRPr="00545648">
        <w:rPr>
          <w:szCs w:val="24"/>
        </w:rPr>
        <w:t xml:space="preserve"> má ocenění nepeněžitých plnění</w:t>
      </w:r>
      <w:r w:rsidR="00CE6621" w:rsidRPr="00545648">
        <w:rPr>
          <w:szCs w:val="24"/>
        </w:rPr>
        <w:t xml:space="preserve"> proběhnout. Zda k době </w:t>
      </w:r>
      <w:r w:rsidR="00CE6621" w:rsidRPr="00545648">
        <w:rPr>
          <w:b/>
          <w:szCs w:val="24"/>
        </w:rPr>
        <w:t>získání prospěchu</w:t>
      </w:r>
      <w:r w:rsidR="00CE6621" w:rsidRPr="00545648">
        <w:rPr>
          <w:szCs w:val="24"/>
        </w:rPr>
        <w:t xml:space="preserve"> nebo až k</w:t>
      </w:r>
      <w:r w:rsidR="00DA6C67" w:rsidRPr="00545648">
        <w:rPr>
          <w:szCs w:val="24"/>
        </w:rPr>
        <w:t> </w:t>
      </w:r>
      <w:r w:rsidR="00CE6621" w:rsidRPr="00545648">
        <w:rPr>
          <w:szCs w:val="24"/>
        </w:rPr>
        <w:t xml:space="preserve">okamžiku </w:t>
      </w:r>
      <w:r w:rsidR="00DA6C67" w:rsidRPr="00545648">
        <w:rPr>
          <w:b/>
          <w:szCs w:val="24"/>
        </w:rPr>
        <w:t>vyzvání správcem</w:t>
      </w:r>
      <w:r w:rsidR="00D5733F" w:rsidRPr="00545648">
        <w:rPr>
          <w:szCs w:val="24"/>
        </w:rPr>
        <w:t xml:space="preserve">. Rozdíl totiž může činit více </w:t>
      </w:r>
      <w:r w:rsidR="007D513C" w:rsidRPr="00545648">
        <w:rPr>
          <w:szCs w:val="24"/>
        </w:rPr>
        <w:t>než</w:t>
      </w:r>
      <w:r w:rsidR="00D5733F" w:rsidRPr="00545648">
        <w:rPr>
          <w:szCs w:val="24"/>
        </w:rPr>
        <w:t xml:space="preserve"> jeden rok,</w:t>
      </w:r>
      <w:r w:rsidR="00906082" w:rsidRPr="00545648">
        <w:rPr>
          <w:szCs w:val="24"/>
        </w:rPr>
        <w:t xml:space="preserve"> což </w:t>
      </w:r>
      <w:r w:rsidR="00CA4610" w:rsidRPr="00545648">
        <w:rPr>
          <w:szCs w:val="24"/>
        </w:rPr>
        <w:t>se významně projeví na hodnotě věcí</w:t>
      </w:r>
      <w:r w:rsidR="00554731">
        <w:rPr>
          <w:szCs w:val="24"/>
        </w:rPr>
        <w:t>,</w:t>
      </w:r>
      <w:r w:rsidR="00CA4610" w:rsidRPr="00545648">
        <w:rPr>
          <w:szCs w:val="24"/>
        </w:rPr>
        <w:t xml:space="preserve"> zejména v</w:t>
      </w:r>
      <w:r w:rsidR="00906082" w:rsidRPr="00545648">
        <w:rPr>
          <w:szCs w:val="24"/>
        </w:rPr>
        <w:t> případech spotřební elektroniky</w:t>
      </w:r>
      <w:r w:rsidR="00CA4610" w:rsidRPr="00545648">
        <w:rPr>
          <w:szCs w:val="24"/>
        </w:rPr>
        <w:t xml:space="preserve"> či motorových vozidel</w:t>
      </w:r>
      <w:r w:rsidR="00540E9C" w:rsidRPr="00545648">
        <w:rPr>
          <w:szCs w:val="24"/>
        </w:rPr>
        <w:t>, která se u nich v čase rychle mění</w:t>
      </w:r>
      <w:r w:rsidR="00906082" w:rsidRPr="00545648">
        <w:rPr>
          <w:szCs w:val="24"/>
        </w:rPr>
        <w:t>.</w:t>
      </w:r>
      <w:r w:rsidR="00D5733F" w:rsidRPr="00545648">
        <w:rPr>
          <w:szCs w:val="24"/>
        </w:rPr>
        <w:t xml:space="preserve"> Argument, který hovoří pro stanovení hodnoty ke dni učinění výzvy správcem, spatřuje autor práce v tom, že v případech, kdy bude mít člen orgánu tuto majetkovou hodnotu stále ve svém držení, vydá ji ve stavu, v jakém se nachází, čímž obohatí majetkovou podstatu pouze o aktuální hodnotu tohoto „použitého“ </w:t>
      </w:r>
      <w:r w:rsidR="00DA6C67" w:rsidRPr="00545648">
        <w:rPr>
          <w:szCs w:val="24"/>
        </w:rPr>
        <w:t>prospěchu</w:t>
      </w:r>
      <w:r w:rsidR="00D5733F" w:rsidRPr="00545648">
        <w:rPr>
          <w:szCs w:val="24"/>
        </w:rPr>
        <w:t xml:space="preserve">. </w:t>
      </w:r>
      <w:r w:rsidR="00952510" w:rsidRPr="00545648">
        <w:rPr>
          <w:szCs w:val="24"/>
        </w:rPr>
        <w:t>Nebude-li však vydání naturálního plnění možné</w:t>
      </w:r>
      <w:r w:rsidR="00554731">
        <w:rPr>
          <w:szCs w:val="24"/>
        </w:rPr>
        <w:t>,</w:t>
      </w:r>
      <w:r w:rsidR="00952510" w:rsidRPr="00545648">
        <w:rPr>
          <w:szCs w:val="24"/>
        </w:rPr>
        <w:t xml:space="preserve"> bude docíleno stejného zhodnocení majetkové podstaty</w:t>
      </w:r>
      <w:r w:rsidR="007D513C" w:rsidRPr="00545648">
        <w:rPr>
          <w:szCs w:val="24"/>
        </w:rPr>
        <w:t xml:space="preserve"> obchodní</w:t>
      </w:r>
      <w:r w:rsidR="00952510" w:rsidRPr="00545648">
        <w:rPr>
          <w:szCs w:val="24"/>
        </w:rPr>
        <w:t xml:space="preserve"> korporace právě stanovením peněžitého ekv</w:t>
      </w:r>
      <w:r w:rsidR="00DA6C67" w:rsidRPr="00545648">
        <w:rPr>
          <w:szCs w:val="24"/>
        </w:rPr>
        <w:t>ivalentu této „použité“ věci</w:t>
      </w:r>
      <w:r w:rsidR="00B26BCA" w:rsidRPr="00545648">
        <w:rPr>
          <w:szCs w:val="24"/>
        </w:rPr>
        <w:t xml:space="preserve"> k okamžiku učinění výzvy</w:t>
      </w:r>
      <w:r w:rsidR="00952510" w:rsidRPr="00545648">
        <w:rPr>
          <w:szCs w:val="24"/>
        </w:rPr>
        <w:t>.</w:t>
      </w:r>
      <w:r w:rsidR="00540E9C" w:rsidRPr="00545648">
        <w:rPr>
          <w:szCs w:val="24"/>
        </w:rPr>
        <w:t xml:space="preserve"> Není proto důvod zvýhodňovat člena orgánu, který věc bude mít ve svém držení</w:t>
      </w:r>
      <w:r w:rsidR="00DA6C67" w:rsidRPr="00545648">
        <w:rPr>
          <w:szCs w:val="24"/>
        </w:rPr>
        <w:t xml:space="preserve"> oproti tomu, který jej již v držení nemá třeba i bez svého přičinění</w:t>
      </w:r>
      <w:r w:rsidR="00540E9C" w:rsidRPr="00545648">
        <w:rPr>
          <w:szCs w:val="24"/>
        </w:rPr>
        <w:t>.</w:t>
      </w:r>
      <w:r w:rsidR="00B26BCA" w:rsidRPr="00545648">
        <w:rPr>
          <w:szCs w:val="24"/>
        </w:rPr>
        <w:t xml:space="preserve"> Opačný závěr lze</w:t>
      </w:r>
      <w:r w:rsidR="00CF5572" w:rsidRPr="00545648">
        <w:rPr>
          <w:szCs w:val="24"/>
        </w:rPr>
        <w:t xml:space="preserve"> teoreticky</w:t>
      </w:r>
      <w:r w:rsidR="00B26BCA" w:rsidRPr="00545648">
        <w:rPr>
          <w:szCs w:val="24"/>
        </w:rPr>
        <w:t xml:space="preserve"> dovodit ze znění § 62 odst. 2 ZOK, který uvádí, že člen </w:t>
      </w:r>
      <w:r w:rsidR="00801E68" w:rsidRPr="00545648">
        <w:rPr>
          <w:szCs w:val="24"/>
        </w:rPr>
        <w:t xml:space="preserve">obchodní </w:t>
      </w:r>
      <w:r w:rsidR="00B26BCA" w:rsidRPr="00545648">
        <w:rPr>
          <w:szCs w:val="24"/>
        </w:rPr>
        <w:t>korporace nahradí získaný prospěch v penězích. Skutečně získaný prospěc</w:t>
      </w:r>
      <w:r w:rsidR="00034739" w:rsidRPr="00545648">
        <w:rPr>
          <w:szCs w:val="24"/>
        </w:rPr>
        <w:t xml:space="preserve">h </w:t>
      </w:r>
      <w:r w:rsidR="00CF5572" w:rsidRPr="00545648">
        <w:rPr>
          <w:szCs w:val="24"/>
        </w:rPr>
        <w:t>ale bude odpovídat hodnotě nepeněžitého plnění k okamžiku jeho získání</w:t>
      </w:r>
      <w:r w:rsidR="00B26BCA" w:rsidRPr="00545648">
        <w:rPr>
          <w:szCs w:val="24"/>
        </w:rPr>
        <w:t>, neboť</w:t>
      </w:r>
      <w:r w:rsidR="00540E9C" w:rsidRPr="00545648">
        <w:rPr>
          <w:szCs w:val="24"/>
        </w:rPr>
        <w:t xml:space="preserve"> právě to je prospěch, kt</w:t>
      </w:r>
      <w:r w:rsidR="00034739" w:rsidRPr="00545648">
        <w:rPr>
          <w:szCs w:val="24"/>
        </w:rPr>
        <w:t>erý mu</w:t>
      </w:r>
      <w:r w:rsidR="00801E68" w:rsidRPr="00545648">
        <w:rPr>
          <w:szCs w:val="24"/>
        </w:rPr>
        <w:t xml:space="preserve"> obchodní</w:t>
      </w:r>
      <w:r w:rsidR="00034739" w:rsidRPr="00545648">
        <w:rPr>
          <w:szCs w:val="24"/>
        </w:rPr>
        <w:t xml:space="preserve"> korporace poskytla,</w:t>
      </w:r>
      <w:r w:rsidR="00540E9C" w:rsidRPr="00545648">
        <w:rPr>
          <w:szCs w:val="24"/>
        </w:rPr>
        <w:t xml:space="preserve"> aniž by si</w:t>
      </w:r>
      <w:r w:rsidR="00034739" w:rsidRPr="00545648">
        <w:rPr>
          <w:szCs w:val="24"/>
        </w:rPr>
        <w:t xml:space="preserve"> věc </w:t>
      </w:r>
      <w:r w:rsidR="00540E9C" w:rsidRPr="00545648">
        <w:rPr>
          <w:szCs w:val="24"/>
        </w:rPr>
        <w:t xml:space="preserve">musel pořizovat ze svých prostředků. </w:t>
      </w:r>
      <w:r w:rsidR="00BC7A35" w:rsidRPr="00545648">
        <w:rPr>
          <w:szCs w:val="24"/>
        </w:rPr>
        <w:t xml:space="preserve">Konečné řešení nabídne pravděpodobně až soudní judikatura. Autor této práce se však více přiklání k prvnímu z uvedených </w:t>
      </w:r>
      <w:r w:rsidR="000E650B" w:rsidRPr="00545648">
        <w:rPr>
          <w:szCs w:val="24"/>
        </w:rPr>
        <w:t>řešení.</w:t>
      </w:r>
      <w:r w:rsidR="00906082" w:rsidRPr="00545648">
        <w:rPr>
          <w:szCs w:val="24"/>
        </w:rPr>
        <w:t xml:space="preserve">    </w:t>
      </w:r>
      <w:r w:rsidRPr="00545648">
        <w:rPr>
          <w:szCs w:val="24"/>
        </w:rPr>
        <w:t xml:space="preserve">   </w:t>
      </w:r>
      <w:r w:rsidR="00CC36A8" w:rsidRPr="00545648">
        <w:rPr>
          <w:szCs w:val="24"/>
        </w:rPr>
        <w:t xml:space="preserve"> </w:t>
      </w:r>
      <w:r w:rsidR="00F04D3D" w:rsidRPr="00545648">
        <w:rPr>
          <w:szCs w:val="24"/>
        </w:rPr>
        <w:t xml:space="preserve"> </w:t>
      </w:r>
    </w:p>
    <w:p w:rsidR="003855F3" w:rsidRPr="00545648" w:rsidRDefault="003E45F5" w:rsidP="00B831C7">
      <w:pPr>
        <w:pStyle w:val="1normalnitext"/>
        <w:rPr>
          <w:szCs w:val="24"/>
        </w:rPr>
      </w:pPr>
      <w:r w:rsidRPr="00545648">
        <w:rPr>
          <w:szCs w:val="24"/>
        </w:rPr>
        <w:t>Č</w:t>
      </w:r>
      <w:r w:rsidR="00BA662F" w:rsidRPr="00545648">
        <w:rPr>
          <w:szCs w:val="24"/>
        </w:rPr>
        <w:t>len orgánu</w:t>
      </w:r>
      <w:r w:rsidR="00801E68" w:rsidRPr="00545648">
        <w:rPr>
          <w:szCs w:val="24"/>
        </w:rPr>
        <w:t xml:space="preserve"> obchodní</w:t>
      </w:r>
      <w:r w:rsidR="00BA662F" w:rsidRPr="00545648">
        <w:rPr>
          <w:szCs w:val="24"/>
        </w:rPr>
        <w:t xml:space="preserve"> korporace</w:t>
      </w:r>
      <w:r w:rsidR="00034739" w:rsidRPr="00545648">
        <w:rPr>
          <w:szCs w:val="24"/>
        </w:rPr>
        <w:t xml:space="preserve"> musí</w:t>
      </w:r>
      <w:r w:rsidRPr="00545648">
        <w:rPr>
          <w:szCs w:val="24"/>
        </w:rPr>
        <w:t xml:space="preserve"> správcem požadovaná plnění</w:t>
      </w:r>
      <w:r w:rsidR="00BA662F" w:rsidRPr="00545648">
        <w:rPr>
          <w:szCs w:val="24"/>
        </w:rPr>
        <w:t xml:space="preserve"> obdržet za </w:t>
      </w:r>
      <w:r w:rsidR="00BA662F" w:rsidRPr="00545648">
        <w:rPr>
          <w:b/>
          <w:szCs w:val="24"/>
        </w:rPr>
        <w:t>období 2 roky zpět</w:t>
      </w:r>
      <w:r w:rsidR="00BA662F" w:rsidRPr="00545648">
        <w:rPr>
          <w:szCs w:val="24"/>
        </w:rPr>
        <w:t xml:space="preserve"> před právní mocí rozhodnutí o úpadku</w:t>
      </w:r>
      <w:r w:rsidR="00801E68" w:rsidRPr="00545648">
        <w:rPr>
          <w:szCs w:val="24"/>
        </w:rPr>
        <w:t xml:space="preserve"> obchodní</w:t>
      </w:r>
      <w:r w:rsidR="00034739" w:rsidRPr="00545648">
        <w:rPr>
          <w:szCs w:val="24"/>
        </w:rPr>
        <w:t xml:space="preserve"> korporace</w:t>
      </w:r>
      <w:r w:rsidR="00BA662F" w:rsidRPr="00545648">
        <w:rPr>
          <w:szCs w:val="24"/>
        </w:rPr>
        <w:t>. Ze zákonné formu</w:t>
      </w:r>
      <w:r w:rsidR="000E650B" w:rsidRPr="00545648">
        <w:rPr>
          <w:szCs w:val="24"/>
        </w:rPr>
        <w:t>lace</w:t>
      </w:r>
      <w:r w:rsidR="0056017E" w:rsidRPr="00545648">
        <w:rPr>
          <w:szCs w:val="24"/>
        </w:rPr>
        <w:t xml:space="preserve"> lze</w:t>
      </w:r>
      <w:r w:rsidR="000E650B" w:rsidRPr="00545648">
        <w:rPr>
          <w:szCs w:val="24"/>
        </w:rPr>
        <w:t xml:space="preserve"> přitom dovodit</w:t>
      </w:r>
      <w:r w:rsidR="00BA662F" w:rsidRPr="00545648">
        <w:rPr>
          <w:szCs w:val="24"/>
        </w:rPr>
        <w:t>, že rozhodující pro posouzení doby 2 let nebude</w:t>
      </w:r>
      <w:r w:rsidR="006A03F1" w:rsidRPr="00545648">
        <w:rPr>
          <w:szCs w:val="24"/>
        </w:rPr>
        <w:t xml:space="preserve"> vznik právního důvodu, na jehož základě je plnění poskytováno nebo</w:t>
      </w:r>
      <w:r w:rsidR="00BA662F" w:rsidRPr="00545648">
        <w:rPr>
          <w:szCs w:val="24"/>
        </w:rPr>
        <w:t xml:space="preserve"> splatnost</w:t>
      </w:r>
      <w:r w:rsidR="006A03F1" w:rsidRPr="00545648">
        <w:rPr>
          <w:szCs w:val="24"/>
        </w:rPr>
        <w:t xml:space="preserve"> tohoto</w:t>
      </w:r>
      <w:r w:rsidR="00BA662F" w:rsidRPr="00545648">
        <w:rPr>
          <w:szCs w:val="24"/>
        </w:rPr>
        <w:t xml:space="preserve"> plnění, nýbrž okamžik je</w:t>
      </w:r>
      <w:r w:rsidR="00B764F3" w:rsidRPr="00545648">
        <w:rPr>
          <w:szCs w:val="24"/>
        </w:rPr>
        <w:t>ho</w:t>
      </w:r>
      <w:r w:rsidR="00BA662F" w:rsidRPr="00545648">
        <w:rPr>
          <w:szCs w:val="24"/>
        </w:rPr>
        <w:t xml:space="preserve"> </w:t>
      </w:r>
      <w:r w:rsidR="00BA662F" w:rsidRPr="00545648">
        <w:rPr>
          <w:b/>
          <w:szCs w:val="24"/>
        </w:rPr>
        <w:t>skutečného vyplacení či vydání ze strany</w:t>
      </w:r>
      <w:r w:rsidR="00923DD5" w:rsidRPr="00545648">
        <w:rPr>
          <w:b/>
          <w:szCs w:val="24"/>
        </w:rPr>
        <w:t xml:space="preserve"> obchodní</w:t>
      </w:r>
      <w:r w:rsidR="00BA662F" w:rsidRPr="00545648">
        <w:rPr>
          <w:b/>
          <w:szCs w:val="24"/>
        </w:rPr>
        <w:t xml:space="preserve"> společnosti</w:t>
      </w:r>
      <w:r w:rsidR="0056344B" w:rsidRPr="00545648">
        <w:rPr>
          <w:szCs w:val="24"/>
        </w:rPr>
        <w:t>.</w:t>
      </w:r>
      <w:r w:rsidR="006A03F1" w:rsidRPr="00545648">
        <w:rPr>
          <w:rStyle w:val="Znakapoznpodarou"/>
          <w:szCs w:val="24"/>
        </w:rPr>
        <w:footnoteReference w:id="113"/>
      </w:r>
      <w:r w:rsidR="00636C74" w:rsidRPr="00545648">
        <w:rPr>
          <w:szCs w:val="24"/>
        </w:rPr>
        <w:t xml:space="preserve"> Je třeba mít na paměti, že zákon neváže vydání prospěchu na trvání porušení povinností člena orgánu, ale obecně stanoví dvouletou lhůtu od právní moci</w:t>
      </w:r>
      <w:r w:rsidR="00B764F3" w:rsidRPr="00545648">
        <w:rPr>
          <w:szCs w:val="24"/>
        </w:rPr>
        <w:t xml:space="preserve"> rozhodnutí o</w:t>
      </w:r>
      <w:r w:rsidR="00636C74" w:rsidRPr="00545648">
        <w:rPr>
          <w:szCs w:val="24"/>
        </w:rPr>
        <w:t xml:space="preserve"> úpadku. Z toho tak jasně vyplývá povinnost vydat získaná plnění, byť by je člen orgánu obdržel v době, kdy</w:t>
      </w:r>
      <w:r w:rsidR="00923DD5" w:rsidRPr="00545648">
        <w:rPr>
          <w:szCs w:val="24"/>
        </w:rPr>
        <w:t xml:space="preserve"> obchodní</w:t>
      </w:r>
      <w:r w:rsidR="00636C74" w:rsidRPr="00545648">
        <w:rPr>
          <w:szCs w:val="24"/>
        </w:rPr>
        <w:t xml:space="preserve"> společnost neměla hospodářské problémy a řádně prosperovala. Zvolená sankce je proto přísná a může trestat člena orgánu i za dobu jeho řádného výkonu funkce. </w:t>
      </w:r>
    </w:p>
    <w:p w:rsidR="003435C0" w:rsidRPr="00545648" w:rsidRDefault="00F02CBF" w:rsidP="00B831C7">
      <w:pPr>
        <w:pStyle w:val="1normalnitext"/>
        <w:rPr>
          <w:szCs w:val="24"/>
        </w:rPr>
      </w:pPr>
      <w:r w:rsidRPr="00545648">
        <w:rPr>
          <w:szCs w:val="24"/>
        </w:rPr>
        <w:t>Dalším potencionálním problémem při výkladu § 62 odst.</w:t>
      </w:r>
      <w:r w:rsidR="001D7C20" w:rsidRPr="00545648">
        <w:rPr>
          <w:szCs w:val="24"/>
        </w:rPr>
        <w:t xml:space="preserve"> 1</w:t>
      </w:r>
      <w:r w:rsidRPr="00545648">
        <w:rPr>
          <w:szCs w:val="24"/>
        </w:rPr>
        <w:t xml:space="preserve"> ZOK může být povaha daňových odvodů popsaných výše v</w:t>
      </w:r>
      <w:r w:rsidR="003B71E3" w:rsidRPr="00545648">
        <w:rPr>
          <w:szCs w:val="24"/>
        </w:rPr>
        <w:t xml:space="preserve"> podkapitole </w:t>
      </w:r>
      <w:r w:rsidRPr="00545648">
        <w:rPr>
          <w:szCs w:val="24"/>
        </w:rPr>
        <w:fldChar w:fldCharType="begin"/>
      </w:r>
      <w:r w:rsidRPr="00545648">
        <w:rPr>
          <w:szCs w:val="24"/>
        </w:rPr>
        <w:instrText xml:space="preserve"> REF _Ref388797676 \r \h </w:instrText>
      </w:r>
      <w:r w:rsidR="001726BA" w:rsidRPr="00545648">
        <w:rPr>
          <w:szCs w:val="24"/>
        </w:rPr>
        <w:instrText xml:space="preserve"> \* MERGEFORMAT </w:instrText>
      </w:r>
      <w:r w:rsidRPr="00545648">
        <w:rPr>
          <w:szCs w:val="24"/>
        </w:rPr>
      </w:r>
      <w:r w:rsidRPr="00545648">
        <w:rPr>
          <w:szCs w:val="24"/>
        </w:rPr>
        <w:fldChar w:fldCharType="separate"/>
      </w:r>
      <w:r w:rsidR="007C54AB">
        <w:rPr>
          <w:szCs w:val="24"/>
        </w:rPr>
        <w:t>4.2.3</w:t>
      </w:r>
      <w:r w:rsidRPr="00545648">
        <w:rPr>
          <w:szCs w:val="24"/>
        </w:rPr>
        <w:fldChar w:fldCharType="end"/>
      </w:r>
      <w:r w:rsidRPr="00545648">
        <w:rPr>
          <w:szCs w:val="24"/>
        </w:rPr>
        <w:t xml:space="preserve">. Je totiž otázkou, zda i </w:t>
      </w:r>
      <w:r w:rsidR="001D7C20" w:rsidRPr="00545648">
        <w:rPr>
          <w:szCs w:val="24"/>
        </w:rPr>
        <w:t xml:space="preserve">platbu </w:t>
      </w:r>
      <w:r w:rsidR="00923DD5" w:rsidRPr="00545648">
        <w:rPr>
          <w:szCs w:val="24"/>
        </w:rPr>
        <w:t xml:space="preserve">obchodní </w:t>
      </w:r>
      <w:r w:rsidR="001D7C20" w:rsidRPr="00545648">
        <w:rPr>
          <w:szCs w:val="24"/>
        </w:rPr>
        <w:t>společnosti</w:t>
      </w:r>
      <w:r w:rsidRPr="00545648">
        <w:rPr>
          <w:szCs w:val="24"/>
        </w:rPr>
        <w:t xml:space="preserve"> </w:t>
      </w:r>
      <w:r w:rsidRPr="00545648">
        <w:rPr>
          <w:b/>
          <w:szCs w:val="24"/>
        </w:rPr>
        <w:t>na sociální zabezpečení a zdravotní pojištění</w:t>
      </w:r>
      <w:r w:rsidRPr="00545648">
        <w:rPr>
          <w:szCs w:val="24"/>
        </w:rPr>
        <w:t xml:space="preserve"> lze považovat za prospěch člena orgánu či nikoliv.</w:t>
      </w:r>
      <w:r w:rsidR="00FB5A32" w:rsidRPr="00545648">
        <w:rPr>
          <w:szCs w:val="24"/>
        </w:rPr>
        <w:t xml:space="preserve"> Platby sice členovi orgánu umožňují čerpat zdravotní služby v lékařských zařízeních a jsou zohledňovány při výpočtu výše důchodových dávek, avšak na druhou stranu se jedná o zákonné povinnosti</w:t>
      </w:r>
      <w:r w:rsidR="00801E68" w:rsidRPr="00545648">
        <w:rPr>
          <w:szCs w:val="24"/>
        </w:rPr>
        <w:t xml:space="preserve"> obchodní</w:t>
      </w:r>
      <w:r w:rsidR="00FB5A32" w:rsidRPr="00545648">
        <w:rPr>
          <w:szCs w:val="24"/>
        </w:rPr>
        <w:t xml:space="preserve"> korporace, která vystupuje</w:t>
      </w:r>
      <w:r w:rsidR="00034739" w:rsidRPr="00545648">
        <w:rPr>
          <w:szCs w:val="24"/>
        </w:rPr>
        <w:t xml:space="preserve"> ve vztahu k členovi orgánu </w:t>
      </w:r>
      <w:r w:rsidR="00FB5A32" w:rsidRPr="00545648">
        <w:rPr>
          <w:szCs w:val="24"/>
        </w:rPr>
        <w:t xml:space="preserve">jako </w:t>
      </w:r>
      <w:r w:rsidR="00DF58BE" w:rsidRPr="00545648">
        <w:rPr>
          <w:szCs w:val="24"/>
        </w:rPr>
        <w:t>„</w:t>
      </w:r>
      <w:r w:rsidR="00FB5A32" w:rsidRPr="00545648">
        <w:rPr>
          <w:szCs w:val="24"/>
        </w:rPr>
        <w:t>zaměstnavatel</w:t>
      </w:r>
      <w:r w:rsidR="00DF58BE" w:rsidRPr="00545648">
        <w:rPr>
          <w:szCs w:val="24"/>
        </w:rPr>
        <w:t>“</w:t>
      </w:r>
      <w:r w:rsidR="00FB5A32" w:rsidRPr="00545648">
        <w:rPr>
          <w:szCs w:val="24"/>
        </w:rPr>
        <w:t xml:space="preserve"> a podle zvláštních právních předpisů je k odvodům povinna. </w:t>
      </w:r>
      <w:r w:rsidR="004247B2" w:rsidRPr="00545648">
        <w:rPr>
          <w:szCs w:val="24"/>
        </w:rPr>
        <w:t>J</w:t>
      </w:r>
      <w:r w:rsidR="009F4275" w:rsidRPr="00545648">
        <w:rPr>
          <w:szCs w:val="24"/>
        </w:rPr>
        <w:t>ejich</w:t>
      </w:r>
      <w:r w:rsidR="0051786F" w:rsidRPr="00545648">
        <w:rPr>
          <w:szCs w:val="24"/>
        </w:rPr>
        <w:t xml:space="preserve"> vydání</w:t>
      </w:r>
      <w:r w:rsidR="004247B2" w:rsidRPr="00545648">
        <w:rPr>
          <w:szCs w:val="24"/>
        </w:rPr>
        <w:t xml:space="preserve"> členem</w:t>
      </w:r>
      <w:r w:rsidR="00022D65" w:rsidRPr="00545648">
        <w:rPr>
          <w:szCs w:val="24"/>
        </w:rPr>
        <w:t xml:space="preserve"> orgánu se zdá být na jednu stranu velmi přísné, protože</w:t>
      </w:r>
      <w:r w:rsidR="009F4275" w:rsidRPr="00545648">
        <w:rPr>
          <w:szCs w:val="24"/>
        </w:rPr>
        <w:t xml:space="preserve"> </w:t>
      </w:r>
      <w:r w:rsidR="00775730" w:rsidRPr="00545648">
        <w:rPr>
          <w:szCs w:val="24"/>
        </w:rPr>
        <w:t>vyčíslením až</w:t>
      </w:r>
      <w:r w:rsidR="00022D65" w:rsidRPr="00545648">
        <w:rPr>
          <w:szCs w:val="24"/>
        </w:rPr>
        <w:t xml:space="preserve"> za dva roky</w:t>
      </w:r>
      <w:r w:rsidR="00775730" w:rsidRPr="00545648">
        <w:rPr>
          <w:szCs w:val="24"/>
        </w:rPr>
        <w:t xml:space="preserve"> zpětně půjde v některých případech</w:t>
      </w:r>
      <w:r w:rsidR="009F4275" w:rsidRPr="00545648">
        <w:rPr>
          <w:szCs w:val="24"/>
        </w:rPr>
        <w:t xml:space="preserve"> bezpochyby </w:t>
      </w:r>
      <w:r w:rsidR="00775730" w:rsidRPr="00545648">
        <w:rPr>
          <w:szCs w:val="24"/>
        </w:rPr>
        <w:t xml:space="preserve">o </w:t>
      </w:r>
      <w:r w:rsidR="00022D65" w:rsidRPr="00545648">
        <w:rPr>
          <w:szCs w:val="24"/>
        </w:rPr>
        <w:t xml:space="preserve">statisícové částky, </w:t>
      </w:r>
      <w:r w:rsidR="00D95A9F" w:rsidRPr="00545648">
        <w:rPr>
          <w:szCs w:val="24"/>
        </w:rPr>
        <w:t>na druhou stranu extenzivním výkladem § 62 odst. 1 ZOK se</w:t>
      </w:r>
      <w:r w:rsidR="0051786F" w:rsidRPr="00545648">
        <w:rPr>
          <w:szCs w:val="24"/>
        </w:rPr>
        <w:t xml:space="preserve"> v těchto případech</w:t>
      </w:r>
      <w:r w:rsidR="00D95A9F" w:rsidRPr="00545648">
        <w:rPr>
          <w:szCs w:val="24"/>
        </w:rPr>
        <w:t xml:space="preserve"> jedná o prospěch, který z</w:t>
      </w:r>
      <w:r w:rsidR="00923DD5" w:rsidRPr="00545648">
        <w:rPr>
          <w:szCs w:val="24"/>
        </w:rPr>
        <w:t> </w:t>
      </w:r>
      <w:r w:rsidR="00D95A9F" w:rsidRPr="00545648">
        <w:rPr>
          <w:szCs w:val="24"/>
        </w:rPr>
        <w:t>plateb</w:t>
      </w:r>
      <w:r w:rsidR="00923DD5" w:rsidRPr="00545648">
        <w:rPr>
          <w:szCs w:val="24"/>
        </w:rPr>
        <w:t xml:space="preserve"> obchodní</w:t>
      </w:r>
      <w:r w:rsidR="00D95A9F" w:rsidRPr="00545648">
        <w:rPr>
          <w:szCs w:val="24"/>
        </w:rPr>
        <w:t xml:space="preserve"> společnosti člen orgánů získal či do budoucna získá.</w:t>
      </w:r>
      <w:r w:rsidR="0051786F" w:rsidRPr="00545648">
        <w:rPr>
          <w:szCs w:val="24"/>
        </w:rPr>
        <w:t xml:space="preserve"> Autor práce se přiklání spíše k</w:t>
      </w:r>
      <w:r w:rsidR="009F4275" w:rsidRPr="00545648">
        <w:rPr>
          <w:szCs w:val="24"/>
        </w:rPr>
        <w:t> </w:t>
      </w:r>
      <w:r w:rsidR="0051786F" w:rsidRPr="00545648">
        <w:rPr>
          <w:szCs w:val="24"/>
        </w:rPr>
        <w:t>variantě</w:t>
      </w:r>
      <w:r w:rsidR="009F4275" w:rsidRPr="00545648">
        <w:rPr>
          <w:szCs w:val="24"/>
        </w:rPr>
        <w:t xml:space="preserve"> restriktivního výkladu citovaného ustanovení a</w:t>
      </w:r>
      <w:r w:rsidR="0051786F" w:rsidRPr="00545648">
        <w:rPr>
          <w:szCs w:val="24"/>
        </w:rPr>
        <w:t xml:space="preserve"> </w:t>
      </w:r>
      <w:r w:rsidR="009F4275" w:rsidRPr="00545648">
        <w:rPr>
          <w:szCs w:val="24"/>
        </w:rPr>
        <w:t xml:space="preserve">nezpůsobilosti </w:t>
      </w:r>
      <w:r w:rsidR="00034739" w:rsidRPr="00545648">
        <w:rPr>
          <w:szCs w:val="24"/>
        </w:rPr>
        <w:t>odvodů</w:t>
      </w:r>
      <w:r w:rsidR="0051786F" w:rsidRPr="00545648">
        <w:rPr>
          <w:szCs w:val="24"/>
        </w:rPr>
        <w:t xml:space="preserve"> k jejich vydání</w:t>
      </w:r>
      <w:r w:rsidR="009F4275" w:rsidRPr="00545648">
        <w:rPr>
          <w:szCs w:val="24"/>
        </w:rPr>
        <w:t>. Konečné</w:t>
      </w:r>
      <w:r w:rsidR="003435C0" w:rsidRPr="00545648">
        <w:rPr>
          <w:szCs w:val="24"/>
        </w:rPr>
        <w:t xml:space="preserve"> stanovisko</w:t>
      </w:r>
      <w:r w:rsidR="009F4275" w:rsidRPr="00545648">
        <w:rPr>
          <w:szCs w:val="24"/>
        </w:rPr>
        <w:t xml:space="preserve"> </w:t>
      </w:r>
      <w:r w:rsidR="0056017E" w:rsidRPr="00545648">
        <w:rPr>
          <w:szCs w:val="24"/>
        </w:rPr>
        <w:t>i</w:t>
      </w:r>
      <w:r w:rsidR="003435C0" w:rsidRPr="00545648">
        <w:rPr>
          <w:szCs w:val="24"/>
        </w:rPr>
        <w:t xml:space="preserve"> v této věci musí učinit</w:t>
      </w:r>
      <w:r w:rsidR="0047154A" w:rsidRPr="00545648">
        <w:rPr>
          <w:szCs w:val="24"/>
        </w:rPr>
        <w:t xml:space="preserve"> až</w:t>
      </w:r>
      <w:r w:rsidR="003435C0" w:rsidRPr="00545648">
        <w:rPr>
          <w:szCs w:val="24"/>
        </w:rPr>
        <w:t xml:space="preserve"> soudy</w:t>
      </w:r>
      <w:r w:rsidR="009F4275" w:rsidRPr="00545648">
        <w:rPr>
          <w:szCs w:val="24"/>
        </w:rPr>
        <w:t>.</w:t>
      </w:r>
    </w:p>
    <w:p w:rsidR="00DE6C56" w:rsidRPr="00545648" w:rsidRDefault="00DE6C56" w:rsidP="001726BA">
      <w:pPr>
        <w:pStyle w:val="nadpis3"/>
      </w:pPr>
      <w:bookmarkStart w:id="72" w:name="_Toc401524665"/>
      <w:r w:rsidRPr="00545648">
        <w:t>Jiný prospěch</w:t>
      </w:r>
      <w:bookmarkEnd w:id="72"/>
    </w:p>
    <w:p w:rsidR="00DE6C56" w:rsidRPr="00545648" w:rsidRDefault="005F6023" w:rsidP="00DE6C56">
      <w:pPr>
        <w:pStyle w:val="1normalnitext"/>
        <w:rPr>
          <w:szCs w:val="24"/>
        </w:rPr>
      </w:pPr>
      <w:r w:rsidRPr="00545648">
        <w:rPr>
          <w:szCs w:val="24"/>
        </w:rPr>
        <w:t>Vyjma prospěchu ze smlouvy o výkonu funkce je člen orgánu povinen vydat také jiný prospěch, jenž od</w:t>
      </w:r>
      <w:r w:rsidR="00801E68" w:rsidRPr="00545648">
        <w:rPr>
          <w:szCs w:val="24"/>
        </w:rPr>
        <w:t xml:space="preserve"> obchodní</w:t>
      </w:r>
      <w:r w:rsidRPr="00545648">
        <w:rPr>
          <w:szCs w:val="24"/>
        </w:rPr>
        <w:t xml:space="preserve"> korporace</w:t>
      </w:r>
      <w:r w:rsidR="00743847" w:rsidRPr="00545648">
        <w:rPr>
          <w:szCs w:val="24"/>
        </w:rPr>
        <w:t xml:space="preserve"> obdržel</w:t>
      </w:r>
      <w:r w:rsidRPr="00545648">
        <w:rPr>
          <w:szCs w:val="24"/>
        </w:rPr>
        <w:t>.</w:t>
      </w:r>
      <w:r w:rsidR="002752EA" w:rsidRPr="00545648">
        <w:rPr>
          <w:szCs w:val="24"/>
        </w:rPr>
        <w:t xml:space="preserve"> </w:t>
      </w:r>
      <w:r w:rsidR="00A8586F" w:rsidRPr="00545648">
        <w:rPr>
          <w:szCs w:val="24"/>
        </w:rPr>
        <w:t>Pojem</w:t>
      </w:r>
      <w:r w:rsidR="00743847" w:rsidRPr="00545648">
        <w:rPr>
          <w:szCs w:val="24"/>
        </w:rPr>
        <w:t xml:space="preserve"> „jiný prospěch“</w:t>
      </w:r>
      <w:r w:rsidR="002752EA" w:rsidRPr="00545648">
        <w:rPr>
          <w:szCs w:val="24"/>
        </w:rPr>
        <w:t xml:space="preserve"> v </w:t>
      </w:r>
      <w:r w:rsidR="00A75E54" w:rsidRPr="00545648">
        <w:rPr>
          <w:szCs w:val="24"/>
        </w:rPr>
        <w:t>§ 62 ZOK</w:t>
      </w:r>
      <w:r w:rsidR="002752EA" w:rsidRPr="00545648">
        <w:rPr>
          <w:szCs w:val="24"/>
        </w:rPr>
        <w:t xml:space="preserve"> definován není. Při </w:t>
      </w:r>
      <w:r w:rsidR="00A8586F" w:rsidRPr="00545648">
        <w:rPr>
          <w:szCs w:val="24"/>
        </w:rPr>
        <w:t>výkladu</w:t>
      </w:r>
      <w:r w:rsidR="002752EA" w:rsidRPr="00545648">
        <w:rPr>
          <w:szCs w:val="24"/>
        </w:rPr>
        <w:t xml:space="preserve"> nicméně</w:t>
      </w:r>
      <w:r w:rsidR="00743847" w:rsidRPr="00545648">
        <w:rPr>
          <w:szCs w:val="24"/>
        </w:rPr>
        <w:t xml:space="preserve"> může pomoci</w:t>
      </w:r>
      <w:r w:rsidR="006E0625" w:rsidRPr="00545648">
        <w:rPr>
          <w:szCs w:val="24"/>
        </w:rPr>
        <w:t xml:space="preserve"> § 61</w:t>
      </w:r>
      <w:r w:rsidR="00743847" w:rsidRPr="00545648">
        <w:rPr>
          <w:szCs w:val="24"/>
        </w:rPr>
        <w:t xml:space="preserve"> odst. 1</w:t>
      </w:r>
      <w:r w:rsidR="00A8586F" w:rsidRPr="00545648">
        <w:rPr>
          <w:szCs w:val="24"/>
        </w:rPr>
        <w:t xml:space="preserve"> ZOK upravující</w:t>
      </w:r>
      <w:r w:rsidR="006E0625" w:rsidRPr="00545648">
        <w:rPr>
          <w:szCs w:val="24"/>
        </w:rPr>
        <w:t xml:space="preserve"> režim pro jiná plnění ve prospěch osob, které j</w:t>
      </w:r>
      <w:r w:rsidR="00743847" w:rsidRPr="00545648">
        <w:rPr>
          <w:szCs w:val="24"/>
        </w:rPr>
        <w:t>sou členy orgánu</w:t>
      </w:r>
      <w:r w:rsidR="00801E68" w:rsidRPr="00545648">
        <w:rPr>
          <w:szCs w:val="24"/>
        </w:rPr>
        <w:t xml:space="preserve"> obchodní</w:t>
      </w:r>
      <w:r w:rsidR="00743847" w:rsidRPr="00545648">
        <w:rPr>
          <w:szCs w:val="24"/>
        </w:rPr>
        <w:t xml:space="preserve"> korporace. O jiném prospěchu </w:t>
      </w:r>
      <w:r w:rsidR="0056017E" w:rsidRPr="00545648">
        <w:rPr>
          <w:szCs w:val="24"/>
        </w:rPr>
        <w:t xml:space="preserve">lze </w:t>
      </w:r>
      <w:r w:rsidR="00743847" w:rsidRPr="00545648">
        <w:rPr>
          <w:szCs w:val="24"/>
        </w:rPr>
        <w:t>uvažovat v situacích, kdy člen orgánu od</w:t>
      </w:r>
      <w:r w:rsidR="00801E68" w:rsidRPr="00545648">
        <w:rPr>
          <w:szCs w:val="24"/>
        </w:rPr>
        <w:t xml:space="preserve"> obchodní</w:t>
      </w:r>
      <w:r w:rsidR="00743847" w:rsidRPr="00545648">
        <w:rPr>
          <w:szCs w:val="24"/>
        </w:rPr>
        <w:t xml:space="preserve"> korp</w:t>
      </w:r>
      <w:r w:rsidR="00E569A8" w:rsidRPr="00545648">
        <w:rPr>
          <w:szCs w:val="24"/>
        </w:rPr>
        <w:t>o</w:t>
      </w:r>
      <w:r w:rsidR="00743847" w:rsidRPr="00545648">
        <w:rPr>
          <w:szCs w:val="24"/>
        </w:rPr>
        <w:t>race obdrží určité plnění</w:t>
      </w:r>
      <w:r w:rsidR="00E569A8" w:rsidRPr="00545648">
        <w:rPr>
          <w:szCs w:val="24"/>
        </w:rPr>
        <w:t xml:space="preserve"> za výkon své funkce</w:t>
      </w:r>
      <w:r w:rsidR="00743847" w:rsidRPr="00545648">
        <w:rPr>
          <w:szCs w:val="24"/>
        </w:rPr>
        <w:t>,</w:t>
      </w:r>
      <w:r w:rsidR="00E569A8" w:rsidRPr="00545648">
        <w:rPr>
          <w:szCs w:val="24"/>
        </w:rPr>
        <w:t xml:space="preserve"> které ale nebude zahrnuto do smlouvy o výkonu funkce ani do vnitřního předpisu schváleného valnou hromadou</w:t>
      </w:r>
      <w:r w:rsidR="00554731">
        <w:rPr>
          <w:szCs w:val="24"/>
        </w:rPr>
        <w:t>,</w:t>
      </w:r>
      <w:r w:rsidR="00E569A8" w:rsidRPr="00545648">
        <w:rPr>
          <w:szCs w:val="24"/>
        </w:rPr>
        <w:t xml:space="preserve"> případně do nich zahrnuto bude, ale nedojde k jejich řádnému schválení nejvyšším orgánem</w:t>
      </w:r>
      <w:r w:rsidR="00923DD5" w:rsidRPr="00545648">
        <w:rPr>
          <w:szCs w:val="24"/>
        </w:rPr>
        <w:t xml:space="preserve"> obchodní</w:t>
      </w:r>
      <w:r w:rsidR="00E569A8" w:rsidRPr="00545648">
        <w:rPr>
          <w:szCs w:val="24"/>
        </w:rPr>
        <w:t xml:space="preserve"> společnosti.</w:t>
      </w:r>
      <w:r w:rsidR="00A8586F" w:rsidRPr="00545648">
        <w:rPr>
          <w:rStyle w:val="Znakapoznpodarou"/>
          <w:szCs w:val="24"/>
        </w:rPr>
        <w:footnoteReference w:id="114"/>
      </w:r>
      <w:r w:rsidR="00E569A8" w:rsidRPr="00545648">
        <w:rPr>
          <w:szCs w:val="24"/>
        </w:rPr>
        <w:t xml:space="preserve"> Za jiný prospěch by mohlo</w:t>
      </w:r>
      <w:r w:rsidR="00A75E54" w:rsidRPr="00545648">
        <w:rPr>
          <w:szCs w:val="24"/>
        </w:rPr>
        <w:t xml:space="preserve"> být</w:t>
      </w:r>
      <w:r w:rsidR="00E569A8" w:rsidRPr="00545648">
        <w:rPr>
          <w:szCs w:val="24"/>
        </w:rPr>
        <w:t xml:space="preserve"> považováno také </w:t>
      </w:r>
      <w:r w:rsidR="004C03DD" w:rsidRPr="00545648">
        <w:rPr>
          <w:szCs w:val="24"/>
        </w:rPr>
        <w:t>plnění</w:t>
      </w:r>
      <w:r w:rsidR="00E569A8" w:rsidRPr="00545648">
        <w:rPr>
          <w:szCs w:val="24"/>
        </w:rPr>
        <w:t> </w:t>
      </w:r>
      <w:r w:rsidR="004C03DD" w:rsidRPr="00545648">
        <w:rPr>
          <w:szCs w:val="24"/>
        </w:rPr>
        <w:t>členovi</w:t>
      </w:r>
      <w:r w:rsidR="00E569A8" w:rsidRPr="00545648">
        <w:rPr>
          <w:szCs w:val="24"/>
        </w:rPr>
        <w:t xml:space="preserve"> orgánu</w:t>
      </w:r>
      <w:r w:rsidR="00801E68" w:rsidRPr="00545648">
        <w:t xml:space="preserve"> </w:t>
      </w:r>
      <w:r w:rsidR="00801E68" w:rsidRPr="00545648">
        <w:rPr>
          <w:szCs w:val="24"/>
        </w:rPr>
        <w:t>obchodní</w:t>
      </w:r>
      <w:r w:rsidR="004C03DD" w:rsidRPr="00545648">
        <w:rPr>
          <w:szCs w:val="24"/>
        </w:rPr>
        <w:t xml:space="preserve"> korporace, s nímž</w:t>
      </w:r>
      <w:r w:rsidR="00E569A8" w:rsidRPr="00545648">
        <w:rPr>
          <w:szCs w:val="24"/>
        </w:rPr>
        <w:t xml:space="preserve"> není uzavřena smlouva o výkonu funkce</w:t>
      </w:r>
      <w:r w:rsidR="00C857DC" w:rsidRPr="00545648">
        <w:rPr>
          <w:szCs w:val="24"/>
        </w:rPr>
        <w:t xml:space="preserve"> a j</w:t>
      </w:r>
      <w:r w:rsidR="008114B7" w:rsidRPr="00545648">
        <w:rPr>
          <w:szCs w:val="24"/>
        </w:rPr>
        <w:t>e</w:t>
      </w:r>
      <w:r w:rsidR="00C857DC" w:rsidRPr="00545648">
        <w:rPr>
          <w:szCs w:val="24"/>
        </w:rPr>
        <w:t xml:space="preserve"> mu vyplácen</w:t>
      </w:r>
      <w:r w:rsidR="008114B7" w:rsidRPr="00545648">
        <w:rPr>
          <w:szCs w:val="24"/>
        </w:rPr>
        <w:t>a</w:t>
      </w:r>
      <w:r w:rsidR="00C857DC" w:rsidRPr="00545648">
        <w:rPr>
          <w:szCs w:val="24"/>
        </w:rPr>
        <w:t xml:space="preserve"> odvyklá odměna</w:t>
      </w:r>
      <w:r w:rsidR="00554731">
        <w:rPr>
          <w:szCs w:val="24"/>
        </w:rPr>
        <w:t>,</w:t>
      </w:r>
      <w:r w:rsidR="00C857DC" w:rsidRPr="00545648">
        <w:rPr>
          <w:szCs w:val="24"/>
        </w:rPr>
        <w:t xml:space="preserve"> </w:t>
      </w:r>
      <w:r w:rsidR="00A8586F" w:rsidRPr="00545648">
        <w:rPr>
          <w:szCs w:val="24"/>
        </w:rPr>
        <w:t>potažmo</w:t>
      </w:r>
      <w:r w:rsidR="00C857DC" w:rsidRPr="00545648">
        <w:rPr>
          <w:szCs w:val="24"/>
        </w:rPr>
        <w:t xml:space="preserve"> náhrada hotových a účelně vynaložených výdajů</w:t>
      </w:r>
      <w:r w:rsidR="00A8586F" w:rsidRPr="00545648">
        <w:rPr>
          <w:szCs w:val="24"/>
        </w:rPr>
        <w:t>.</w:t>
      </w:r>
      <w:r w:rsidR="00A8586F" w:rsidRPr="00545648">
        <w:rPr>
          <w:rStyle w:val="Znakapoznpodarou"/>
          <w:szCs w:val="24"/>
        </w:rPr>
        <w:footnoteReference w:id="115"/>
      </w:r>
      <w:r w:rsidR="00C857DC" w:rsidRPr="00545648">
        <w:rPr>
          <w:szCs w:val="24"/>
        </w:rPr>
        <w:t xml:space="preserve"> </w:t>
      </w:r>
    </w:p>
    <w:p w:rsidR="004247B2" w:rsidRPr="00545648" w:rsidRDefault="00052299" w:rsidP="001726BA">
      <w:pPr>
        <w:pStyle w:val="nadpis3"/>
      </w:pPr>
      <w:bookmarkStart w:id="73" w:name="_Toc401524666"/>
      <w:r w:rsidRPr="00545648">
        <w:t>Prospěch a plnění z pracovněprávního vztahu</w:t>
      </w:r>
      <w:bookmarkEnd w:id="73"/>
    </w:p>
    <w:p w:rsidR="00052299" w:rsidRPr="00545648" w:rsidRDefault="003B2226" w:rsidP="003B2226">
      <w:pPr>
        <w:pStyle w:val="1normalnitext"/>
        <w:rPr>
          <w:szCs w:val="24"/>
        </w:rPr>
      </w:pPr>
      <w:r w:rsidRPr="00545648">
        <w:rPr>
          <w:szCs w:val="24"/>
        </w:rPr>
        <w:t xml:space="preserve">Souběh </w:t>
      </w:r>
      <w:r w:rsidR="008149D2" w:rsidRPr="00545648">
        <w:rPr>
          <w:szCs w:val="24"/>
        </w:rPr>
        <w:t>vztahu vyplývajícího z výkonu funkce člena orgánu</w:t>
      </w:r>
      <w:r w:rsidRPr="00545648">
        <w:rPr>
          <w:szCs w:val="24"/>
        </w:rPr>
        <w:t xml:space="preserve"> s pracovněprávním vztahem není v zákoně o obchodních korporacích zcela jasně upraven a </w:t>
      </w:r>
      <w:r w:rsidR="0066661E" w:rsidRPr="00545648">
        <w:rPr>
          <w:szCs w:val="24"/>
        </w:rPr>
        <w:t>aktuálně</w:t>
      </w:r>
      <w:r w:rsidRPr="00545648">
        <w:rPr>
          <w:szCs w:val="24"/>
        </w:rPr>
        <w:t xml:space="preserve"> přináší řadu polemik na úrovni</w:t>
      </w:r>
      <w:r w:rsidR="00C857AB" w:rsidRPr="00545648">
        <w:rPr>
          <w:szCs w:val="24"/>
        </w:rPr>
        <w:t xml:space="preserve"> právní</w:t>
      </w:r>
      <w:r w:rsidRPr="00545648">
        <w:rPr>
          <w:szCs w:val="24"/>
        </w:rPr>
        <w:t xml:space="preserve"> </w:t>
      </w:r>
      <w:r w:rsidR="0066661E" w:rsidRPr="00545648">
        <w:rPr>
          <w:szCs w:val="24"/>
        </w:rPr>
        <w:t>teorie</w:t>
      </w:r>
      <w:r w:rsidRPr="00545648">
        <w:rPr>
          <w:szCs w:val="24"/>
        </w:rPr>
        <w:t>.</w:t>
      </w:r>
      <w:r w:rsidR="0004290F" w:rsidRPr="00545648">
        <w:rPr>
          <w:rStyle w:val="Znakapoznpodarou"/>
          <w:szCs w:val="24"/>
        </w:rPr>
        <w:footnoteReference w:id="116"/>
      </w:r>
      <w:r w:rsidRPr="00545648">
        <w:rPr>
          <w:szCs w:val="24"/>
        </w:rPr>
        <w:t xml:space="preserve"> V ZOK totiž nen</w:t>
      </w:r>
      <w:r w:rsidR="00C857AB" w:rsidRPr="00545648">
        <w:rPr>
          <w:szCs w:val="24"/>
        </w:rPr>
        <w:t>ajdeme obdobné ustanovení, které</w:t>
      </w:r>
      <w:r w:rsidRPr="00545648">
        <w:rPr>
          <w:szCs w:val="24"/>
        </w:rPr>
        <w:t xml:space="preserve"> dří</w:t>
      </w:r>
      <w:r w:rsidR="00C857AB" w:rsidRPr="00545648">
        <w:rPr>
          <w:szCs w:val="24"/>
        </w:rPr>
        <w:t>ve obsahoval ObchZ v § 66d, jímž</w:t>
      </w:r>
      <w:r w:rsidRPr="00545648">
        <w:rPr>
          <w:szCs w:val="24"/>
        </w:rPr>
        <w:t xml:space="preserve"> s účin</w:t>
      </w:r>
      <w:r w:rsidR="00C857AB" w:rsidRPr="00545648">
        <w:rPr>
          <w:szCs w:val="24"/>
        </w:rPr>
        <w:t xml:space="preserve">ností od </w:t>
      </w:r>
      <w:r w:rsidR="00641964" w:rsidRPr="00545648">
        <w:rPr>
          <w:szCs w:val="24"/>
        </w:rPr>
        <w:t>1.</w:t>
      </w:r>
      <w:r w:rsidR="00C857AB" w:rsidRPr="00545648">
        <w:rPr>
          <w:szCs w:val="24"/>
        </w:rPr>
        <w:t xml:space="preserve"> ledna 2012 bylo postaveno</w:t>
      </w:r>
      <w:r w:rsidRPr="00545648">
        <w:rPr>
          <w:szCs w:val="24"/>
        </w:rPr>
        <w:t xml:space="preserve"> najisto, že lze pověřit </w:t>
      </w:r>
      <w:hyperlink r:id="rId26" w:history="1">
        <w:r w:rsidR="0066661E" w:rsidRPr="00545648">
          <w:rPr>
            <w:szCs w:val="24"/>
          </w:rPr>
          <w:t xml:space="preserve">obchodním </w:t>
        </w:r>
        <w:r w:rsidRPr="00545648">
          <w:rPr>
            <w:szCs w:val="24"/>
          </w:rPr>
          <w:t>vedením</w:t>
        </w:r>
      </w:hyperlink>
      <w:r w:rsidR="0066661E" w:rsidRPr="00545648">
        <w:rPr>
          <w:szCs w:val="24"/>
        </w:rPr>
        <w:t xml:space="preserve"> </w:t>
      </w:r>
      <w:r w:rsidRPr="00545648">
        <w:rPr>
          <w:szCs w:val="24"/>
        </w:rPr>
        <w:t xml:space="preserve">(jinak </w:t>
      </w:r>
      <w:r w:rsidR="0066661E" w:rsidRPr="00545648">
        <w:rPr>
          <w:szCs w:val="24"/>
        </w:rPr>
        <w:t xml:space="preserve">zabezpečovaným </w:t>
      </w:r>
      <w:r w:rsidRPr="00545648">
        <w:rPr>
          <w:szCs w:val="24"/>
        </w:rPr>
        <w:t>statutárním</w:t>
      </w:r>
      <w:bookmarkStart w:id="74" w:name="highlightHit_23"/>
      <w:bookmarkEnd w:id="74"/>
      <w:r w:rsidR="0066661E" w:rsidRPr="00545648">
        <w:rPr>
          <w:szCs w:val="24"/>
        </w:rPr>
        <w:t xml:space="preserve"> </w:t>
      </w:r>
      <w:r w:rsidRPr="00545648">
        <w:rPr>
          <w:szCs w:val="24"/>
        </w:rPr>
        <w:t xml:space="preserve">orgánem) zaměstnance </w:t>
      </w:r>
      <w:r w:rsidR="00923DD5" w:rsidRPr="00545648">
        <w:rPr>
          <w:szCs w:val="24"/>
        </w:rPr>
        <w:t xml:space="preserve">obchodní </w:t>
      </w:r>
      <w:r w:rsidRPr="00545648">
        <w:rPr>
          <w:szCs w:val="24"/>
        </w:rPr>
        <w:t>společnosti, který může též být členem jejího </w:t>
      </w:r>
      <w:bookmarkStart w:id="75" w:name="highlightHit_24"/>
      <w:bookmarkEnd w:id="75"/>
      <w:r w:rsidRPr="00545648">
        <w:rPr>
          <w:szCs w:val="24"/>
        </w:rPr>
        <w:t>statutárního </w:t>
      </w:r>
      <w:bookmarkStart w:id="76" w:name="highlightHit_25"/>
      <w:bookmarkEnd w:id="76"/>
      <w:r w:rsidRPr="00545648">
        <w:rPr>
          <w:szCs w:val="24"/>
        </w:rPr>
        <w:t>orgánu. V</w:t>
      </w:r>
      <w:r w:rsidR="00C07F72" w:rsidRPr="00545648">
        <w:rPr>
          <w:szCs w:val="24"/>
        </w:rPr>
        <w:t xml:space="preserve"> § 61 odst. 3</w:t>
      </w:r>
      <w:r w:rsidRPr="00545648">
        <w:rPr>
          <w:szCs w:val="24"/>
        </w:rPr>
        <w:t xml:space="preserve"> ZO</w:t>
      </w:r>
      <w:r w:rsidR="0066661E" w:rsidRPr="00545648">
        <w:rPr>
          <w:szCs w:val="24"/>
        </w:rPr>
        <w:t>K je sice připuštěna situace, kdy</w:t>
      </w:r>
      <w:r w:rsidR="00C07F72" w:rsidRPr="00545648">
        <w:rPr>
          <w:szCs w:val="24"/>
        </w:rPr>
        <w:t xml:space="preserve"> člen statutárního orgánu bude současně zaměstnancem </w:t>
      </w:r>
      <w:r w:rsidR="00923DD5" w:rsidRPr="00545648">
        <w:rPr>
          <w:szCs w:val="24"/>
        </w:rPr>
        <w:t xml:space="preserve">obchodní </w:t>
      </w:r>
      <w:r w:rsidR="00C07F72" w:rsidRPr="00545648">
        <w:rPr>
          <w:szCs w:val="24"/>
        </w:rPr>
        <w:t>společnosti</w:t>
      </w:r>
      <w:r w:rsidR="008149D2" w:rsidRPr="00545648">
        <w:rPr>
          <w:szCs w:val="24"/>
        </w:rPr>
        <w:t>, nicméně</w:t>
      </w:r>
      <w:r w:rsidR="004E28A7" w:rsidRPr="00545648">
        <w:rPr>
          <w:szCs w:val="24"/>
        </w:rPr>
        <w:t xml:space="preserve"> převažuje</w:t>
      </w:r>
      <w:r w:rsidRPr="00545648">
        <w:rPr>
          <w:szCs w:val="24"/>
        </w:rPr>
        <w:t xml:space="preserve"> výkla</w:t>
      </w:r>
      <w:r w:rsidR="004E28A7" w:rsidRPr="00545648">
        <w:rPr>
          <w:szCs w:val="24"/>
        </w:rPr>
        <w:t>d, který předpokládá, že obsahem takového pracovněprávního vztahu nesmí být obchodní vedení</w:t>
      </w:r>
      <w:r w:rsidR="00C07F72" w:rsidRPr="00545648">
        <w:rPr>
          <w:szCs w:val="24"/>
        </w:rPr>
        <w:t>.</w:t>
      </w:r>
      <w:r w:rsidR="004E28A7" w:rsidRPr="00545648">
        <w:rPr>
          <w:rStyle w:val="Znakapoznpodarou"/>
          <w:szCs w:val="24"/>
        </w:rPr>
        <w:footnoteReference w:id="117"/>
      </w:r>
      <w:r w:rsidR="008149D2" w:rsidRPr="00545648">
        <w:rPr>
          <w:szCs w:val="24"/>
        </w:rPr>
        <w:t xml:space="preserve"> Pádným argumentem je především </w:t>
      </w:r>
      <w:r w:rsidR="008149D2" w:rsidRPr="00545648">
        <w:rPr>
          <w:b/>
          <w:szCs w:val="24"/>
        </w:rPr>
        <w:t>očekávaná kontinuita soudní praxe</w:t>
      </w:r>
      <w:r w:rsidR="008149D2" w:rsidRPr="00545648">
        <w:rPr>
          <w:szCs w:val="24"/>
        </w:rPr>
        <w:t xml:space="preserve">, která se před rokem 2012 opakovaně </w:t>
      </w:r>
      <w:r w:rsidR="008977FC" w:rsidRPr="00545648">
        <w:rPr>
          <w:szCs w:val="24"/>
        </w:rPr>
        <w:t>vyjadřovala</w:t>
      </w:r>
      <w:r w:rsidR="008149D2" w:rsidRPr="00545648">
        <w:rPr>
          <w:szCs w:val="24"/>
        </w:rPr>
        <w:t xml:space="preserve"> o nemožnosti obdobného souběhu.</w:t>
      </w:r>
      <w:r w:rsidR="008149D2" w:rsidRPr="00545648">
        <w:rPr>
          <w:rStyle w:val="Znakapoznpodarou"/>
          <w:szCs w:val="24"/>
        </w:rPr>
        <w:footnoteReference w:id="118"/>
      </w:r>
      <w:r w:rsidR="007D513C" w:rsidRPr="00545648">
        <w:rPr>
          <w:szCs w:val="24"/>
        </w:rPr>
        <w:t xml:space="preserve"> </w:t>
      </w:r>
      <w:r w:rsidR="00C55426" w:rsidRPr="00545648">
        <w:rPr>
          <w:szCs w:val="24"/>
        </w:rPr>
        <w:t>Stejný názor ostatně zastává také Ministerstvo spravedlnosti České republiky.</w:t>
      </w:r>
      <w:r w:rsidR="00C55426" w:rsidRPr="00545648">
        <w:rPr>
          <w:rStyle w:val="Znakapoznpodarou"/>
          <w:szCs w:val="24"/>
        </w:rPr>
        <w:footnoteReference w:id="119"/>
      </w:r>
    </w:p>
    <w:p w:rsidR="00F83195" w:rsidRPr="00545648" w:rsidRDefault="00A15803" w:rsidP="009F3AE6">
      <w:pPr>
        <w:pStyle w:val="1normalnitext"/>
        <w:rPr>
          <w:szCs w:val="24"/>
        </w:rPr>
      </w:pPr>
      <w:r w:rsidRPr="00545648">
        <w:rPr>
          <w:szCs w:val="24"/>
        </w:rPr>
        <w:t xml:space="preserve">Ztotožňujíce se se závěry o pravděpodobné kontinuitě v soudní judikatuře by tak </w:t>
      </w:r>
      <w:r w:rsidRPr="00545648">
        <w:rPr>
          <w:b/>
          <w:szCs w:val="24"/>
        </w:rPr>
        <w:t>neměla nastat situace</w:t>
      </w:r>
      <w:r w:rsidRPr="00545648">
        <w:rPr>
          <w:szCs w:val="24"/>
        </w:rPr>
        <w:t>, kdy člen statutárního orgánu bude zároveň pobí</w:t>
      </w:r>
      <w:r w:rsidR="00187942" w:rsidRPr="00545648">
        <w:rPr>
          <w:szCs w:val="24"/>
        </w:rPr>
        <w:t xml:space="preserve">rat mzdu z pracovního poměru </w:t>
      </w:r>
      <w:r w:rsidR="0066661E" w:rsidRPr="00545648">
        <w:rPr>
          <w:szCs w:val="24"/>
        </w:rPr>
        <w:t>zahrnující</w:t>
      </w:r>
      <w:r w:rsidR="00187942" w:rsidRPr="00545648">
        <w:rPr>
          <w:szCs w:val="24"/>
        </w:rPr>
        <w:t>ho</w:t>
      </w:r>
      <w:r w:rsidRPr="00545648">
        <w:rPr>
          <w:szCs w:val="24"/>
        </w:rPr>
        <w:t xml:space="preserve"> obchodní vedení</w:t>
      </w:r>
      <w:r w:rsidR="00575A88" w:rsidRPr="00545648">
        <w:rPr>
          <w:szCs w:val="24"/>
        </w:rPr>
        <w:t xml:space="preserve"> a pokud ano</w:t>
      </w:r>
      <w:r w:rsidR="00554731">
        <w:rPr>
          <w:szCs w:val="24"/>
        </w:rPr>
        <w:t>,</w:t>
      </w:r>
      <w:r w:rsidR="00575A88" w:rsidRPr="00545648">
        <w:rPr>
          <w:szCs w:val="24"/>
        </w:rPr>
        <w:t xml:space="preserve"> jednalo by se o bezdůvodné obohacení příjemce tohoto plnění. Jestliže</w:t>
      </w:r>
      <w:r w:rsidRPr="00545648">
        <w:rPr>
          <w:szCs w:val="24"/>
        </w:rPr>
        <w:t xml:space="preserve"> by však člen statutárního</w:t>
      </w:r>
      <w:r w:rsidR="00C67065" w:rsidRPr="00545648">
        <w:rPr>
          <w:szCs w:val="24"/>
        </w:rPr>
        <w:t xml:space="preserve"> či jiného</w:t>
      </w:r>
      <w:r w:rsidRPr="00545648">
        <w:rPr>
          <w:szCs w:val="24"/>
        </w:rPr>
        <w:t xml:space="preserve"> orgánu byl zaměstnán na jiné pozici</w:t>
      </w:r>
      <w:r w:rsidR="008977FC" w:rsidRPr="00545648">
        <w:rPr>
          <w:szCs w:val="24"/>
        </w:rPr>
        <w:t xml:space="preserve"> (např. řidič, skladník, účetní)</w:t>
      </w:r>
      <w:r w:rsidRPr="00545648">
        <w:rPr>
          <w:szCs w:val="24"/>
        </w:rPr>
        <w:t>, nelze o mzdě, kterou by pobíral</w:t>
      </w:r>
      <w:r w:rsidR="00187942" w:rsidRPr="00545648">
        <w:rPr>
          <w:szCs w:val="24"/>
        </w:rPr>
        <w:t>,</w:t>
      </w:r>
      <w:r w:rsidRPr="00545648">
        <w:rPr>
          <w:szCs w:val="24"/>
        </w:rPr>
        <w:t xml:space="preserve"> uvažovat jako o prospěchu k jehož vydání </w:t>
      </w:r>
      <w:r w:rsidR="008977FC" w:rsidRPr="00545648">
        <w:rPr>
          <w:szCs w:val="24"/>
        </w:rPr>
        <w:t>by byl</w:t>
      </w:r>
      <w:r w:rsidRPr="00545648">
        <w:rPr>
          <w:szCs w:val="24"/>
        </w:rPr>
        <w:t xml:space="preserve"> povinen podle 62 odst. 1 ZOK. </w:t>
      </w:r>
      <w:r w:rsidR="00554731">
        <w:rPr>
          <w:szCs w:val="24"/>
        </w:rPr>
        <w:t>Šlo</w:t>
      </w:r>
      <w:r w:rsidRPr="00545648">
        <w:rPr>
          <w:szCs w:val="24"/>
        </w:rPr>
        <w:t xml:space="preserve"> by se sice o prospěch zís</w:t>
      </w:r>
      <w:r w:rsidR="00DD1BE3" w:rsidRPr="00545648">
        <w:rPr>
          <w:szCs w:val="24"/>
        </w:rPr>
        <w:t>kaný od</w:t>
      </w:r>
      <w:r w:rsidR="00801E68" w:rsidRPr="00545648">
        <w:rPr>
          <w:szCs w:val="24"/>
        </w:rPr>
        <w:t xml:space="preserve"> obchodní</w:t>
      </w:r>
      <w:r w:rsidR="00DD1BE3" w:rsidRPr="00545648">
        <w:rPr>
          <w:szCs w:val="24"/>
        </w:rPr>
        <w:t xml:space="preserve"> </w:t>
      </w:r>
      <w:r w:rsidR="00EE5AD4" w:rsidRPr="00545648">
        <w:rPr>
          <w:szCs w:val="24"/>
        </w:rPr>
        <w:t>korporace</w:t>
      </w:r>
      <w:r w:rsidR="006E0625" w:rsidRPr="00545648">
        <w:rPr>
          <w:szCs w:val="24"/>
        </w:rPr>
        <w:t xml:space="preserve"> teoreticky přiřaditelný pod kategorii „jiný prospěch“</w:t>
      </w:r>
      <w:r w:rsidR="00DD1BE3" w:rsidRPr="00545648">
        <w:rPr>
          <w:szCs w:val="24"/>
        </w:rPr>
        <w:t xml:space="preserve">, avšak </w:t>
      </w:r>
      <w:r w:rsidR="00DD1BE3" w:rsidRPr="00545648">
        <w:rPr>
          <w:b/>
          <w:szCs w:val="24"/>
        </w:rPr>
        <w:t>spojitost s výkonem</w:t>
      </w:r>
      <w:r w:rsidRPr="00545648">
        <w:rPr>
          <w:b/>
          <w:szCs w:val="24"/>
        </w:rPr>
        <w:t xml:space="preserve"> řídící funkce</w:t>
      </w:r>
      <w:r w:rsidR="00DD1BE3" w:rsidRPr="00545648">
        <w:rPr>
          <w:b/>
          <w:szCs w:val="24"/>
        </w:rPr>
        <w:t xml:space="preserve"> </w:t>
      </w:r>
      <w:r w:rsidR="00DD1BE3" w:rsidRPr="00545648">
        <w:rPr>
          <w:szCs w:val="24"/>
        </w:rPr>
        <w:t>a možnost</w:t>
      </w:r>
      <w:r w:rsidRPr="00545648">
        <w:rPr>
          <w:szCs w:val="24"/>
        </w:rPr>
        <w:t xml:space="preserve"> </w:t>
      </w:r>
      <w:r w:rsidR="00DD1BE3" w:rsidRPr="00545648">
        <w:rPr>
          <w:b/>
          <w:szCs w:val="24"/>
        </w:rPr>
        <w:t>učinit vše potřebné a rozumně předpokladatelné k odvrácení hrozícího úpa</w:t>
      </w:r>
      <w:r w:rsidR="0066661E" w:rsidRPr="00545648">
        <w:rPr>
          <w:b/>
          <w:szCs w:val="24"/>
        </w:rPr>
        <w:t>dku</w:t>
      </w:r>
      <w:r w:rsidR="0066661E" w:rsidRPr="00545648">
        <w:rPr>
          <w:szCs w:val="24"/>
        </w:rPr>
        <w:t>, což je další z</w:t>
      </w:r>
      <w:r w:rsidR="00DD1BE3" w:rsidRPr="00545648">
        <w:rPr>
          <w:szCs w:val="24"/>
        </w:rPr>
        <w:t xml:space="preserve"> podmínek aplikace § 62 odst. 1 ZOK, by v</w:t>
      </w:r>
      <w:r w:rsidR="0066661E" w:rsidRPr="00545648">
        <w:rPr>
          <w:szCs w:val="24"/>
        </w:rPr>
        <w:t> rámci výkonu takového pracovního poměru</w:t>
      </w:r>
      <w:r w:rsidR="009F3AE6" w:rsidRPr="00545648">
        <w:rPr>
          <w:szCs w:val="24"/>
        </w:rPr>
        <w:t xml:space="preserve"> byla vyloučena. Mimo jiné i z tohoto důvodu</w:t>
      </w:r>
      <w:r w:rsidR="00C67065" w:rsidRPr="00545648">
        <w:rPr>
          <w:szCs w:val="24"/>
        </w:rPr>
        <w:t xml:space="preserve"> autor dovozuje</w:t>
      </w:r>
      <w:r w:rsidR="009F3AE6" w:rsidRPr="00545648">
        <w:rPr>
          <w:szCs w:val="24"/>
        </w:rPr>
        <w:t>, že</w:t>
      </w:r>
      <w:r w:rsidR="0066661E" w:rsidRPr="00545648">
        <w:rPr>
          <w:szCs w:val="24"/>
        </w:rPr>
        <w:t xml:space="preserve"> nelze spravedlivě</w:t>
      </w:r>
      <w:r w:rsidR="00187942" w:rsidRPr="00545648">
        <w:rPr>
          <w:szCs w:val="24"/>
        </w:rPr>
        <w:t xml:space="preserve"> po členovi orgánu požadovat</w:t>
      </w:r>
      <w:r w:rsidR="00DD1BE3" w:rsidRPr="00545648">
        <w:rPr>
          <w:szCs w:val="24"/>
        </w:rPr>
        <w:t xml:space="preserve"> </w:t>
      </w:r>
      <w:r w:rsidR="0066661E" w:rsidRPr="00545648">
        <w:rPr>
          <w:szCs w:val="24"/>
        </w:rPr>
        <w:t>vydání</w:t>
      </w:r>
      <w:r w:rsidR="00A75E54" w:rsidRPr="00545648">
        <w:rPr>
          <w:szCs w:val="24"/>
        </w:rPr>
        <w:t xml:space="preserve"> takto</w:t>
      </w:r>
      <w:r w:rsidR="0066661E" w:rsidRPr="00545648">
        <w:rPr>
          <w:szCs w:val="24"/>
        </w:rPr>
        <w:t xml:space="preserve"> vyplacené mzdy</w:t>
      </w:r>
      <w:r w:rsidR="00DD1BE3" w:rsidRPr="00545648">
        <w:rPr>
          <w:szCs w:val="24"/>
        </w:rPr>
        <w:t>.</w:t>
      </w:r>
      <w:r w:rsidR="00C67065" w:rsidRPr="00545648">
        <w:rPr>
          <w:szCs w:val="24"/>
        </w:rPr>
        <w:t xml:space="preserve"> Je vhodné upozornit také na další argument, na který správně poukazuje A. Bělohlávek</w:t>
      </w:r>
      <w:r w:rsidR="00C67065" w:rsidRPr="00545648">
        <w:rPr>
          <w:rStyle w:val="Znakapoznpodarou"/>
          <w:szCs w:val="24"/>
        </w:rPr>
        <w:footnoteReference w:id="120"/>
      </w:r>
      <w:r w:rsidR="00C67065" w:rsidRPr="00545648">
        <w:rPr>
          <w:szCs w:val="24"/>
        </w:rPr>
        <w:t xml:space="preserve"> a tím je otázka ústavní konformity vydání prospěchu ve formě obdržené mzdy, když zaměstnanecký poměr je chráněn a čl. 28 LPS garantuje zaměstnanci právo na odměnu za vykonanou </w:t>
      </w:r>
      <w:r w:rsidR="0049376A" w:rsidRPr="00545648">
        <w:rPr>
          <w:szCs w:val="24"/>
        </w:rPr>
        <w:t>práci.</w:t>
      </w:r>
      <w:r w:rsidR="00C67065" w:rsidRPr="00545648">
        <w:rPr>
          <w:szCs w:val="24"/>
        </w:rPr>
        <w:t xml:space="preserve">  </w:t>
      </w:r>
      <w:r w:rsidR="00DD1BE3" w:rsidRPr="00545648">
        <w:rPr>
          <w:szCs w:val="24"/>
        </w:rPr>
        <w:t xml:space="preserve">     </w:t>
      </w:r>
    </w:p>
    <w:p w:rsidR="007A43EB" w:rsidRPr="00545648" w:rsidRDefault="00103AF2" w:rsidP="00AB0CBC">
      <w:pPr>
        <w:pStyle w:val="nadpis20"/>
      </w:pPr>
      <w:r w:rsidRPr="00545648">
        <w:t xml:space="preserve"> </w:t>
      </w:r>
      <w:r w:rsidR="003D7D3A" w:rsidRPr="00545648">
        <w:t xml:space="preserve">       </w:t>
      </w:r>
      <w:bookmarkStart w:id="77" w:name="_Ref389306937"/>
      <w:bookmarkStart w:id="78" w:name="_Toc401524667"/>
      <w:r w:rsidR="00237E45" w:rsidRPr="00545648">
        <w:t>Věd</w:t>
      </w:r>
      <w:bookmarkEnd w:id="77"/>
      <w:r w:rsidR="00732425" w:rsidRPr="00545648">
        <w:t>omost o hrozícím úpadku a neučinění všeho potřebného a rozumně předpokladatelného za účelem jeho odvrácení</w:t>
      </w:r>
      <w:bookmarkEnd w:id="78"/>
    </w:p>
    <w:p w:rsidR="007A3275" w:rsidRPr="00545648" w:rsidRDefault="00390D02" w:rsidP="00390D02">
      <w:pPr>
        <w:pStyle w:val="1normalnitext"/>
        <w:rPr>
          <w:szCs w:val="24"/>
        </w:rPr>
      </w:pPr>
      <w:r w:rsidRPr="00545648">
        <w:rPr>
          <w:szCs w:val="24"/>
        </w:rPr>
        <w:t xml:space="preserve">Poslední z podmínek </w:t>
      </w:r>
      <w:r w:rsidR="00597C74" w:rsidRPr="00545648">
        <w:rPr>
          <w:szCs w:val="24"/>
        </w:rPr>
        <w:t xml:space="preserve">posuzovaných </w:t>
      </w:r>
      <w:r w:rsidRPr="00545648">
        <w:rPr>
          <w:szCs w:val="24"/>
        </w:rPr>
        <w:t xml:space="preserve">před učiněním výzvy k vydání </w:t>
      </w:r>
      <w:r w:rsidR="00597C74" w:rsidRPr="00545648">
        <w:rPr>
          <w:szCs w:val="24"/>
        </w:rPr>
        <w:t xml:space="preserve">prospěchu </w:t>
      </w:r>
      <w:r w:rsidR="006E1ACC" w:rsidRPr="00545648">
        <w:rPr>
          <w:szCs w:val="24"/>
        </w:rPr>
        <w:t>je, zda člen orgánu</w:t>
      </w:r>
      <w:r w:rsidR="00801E68" w:rsidRPr="00545648">
        <w:rPr>
          <w:szCs w:val="24"/>
        </w:rPr>
        <w:t xml:space="preserve"> obchodní</w:t>
      </w:r>
      <w:r w:rsidR="006E1ACC" w:rsidRPr="00545648">
        <w:rPr>
          <w:szCs w:val="24"/>
        </w:rPr>
        <w:t xml:space="preserve"> korporace věděl nebo vědět měl a mohl, že je obchodní korporace v hrozícím úpadku podle jiného právního předpisu, a v rozporu s péčí řádného hospodáře neučinil za účelem jeho odvrácení vše potřebné a rozumně předpokl</w:t>
      </w:r>
      <w:r w:rsidR="004B2AEC" w:rsidRPr="00545648">
        <w:rPr>
          <w:szCs w:val="24"/>
        </w:rPr>
        <w:t>a</w:t>
      </w:r>
      <w:r w:rsidR="006E1ACC" w:rsidRPr="00545648">
        <w:rPr>
          <w:szCs w:val="24"/>
        </w:rPr>
        <w:t xml:space="preserve">datelné. </w:t>
      </w:r>
      <w:r w:rsidR="00597C74" w:rsidRPr="00545648">
        <w:rPr>
          <w:szCs w:val="24"/>
        </w:rPr>
        <w:t>P</w:t>
      </w:r>
      <w:r w:rsidR="004B2AEC" w:rsidRPr="00545648">
        <w:rPr>
          <w:szCs w:val="24"/>
        </w:rPr>
        <w:t>osouzení</w:t>
      </w:r>
      <w:r w:rsidR="00597C74" w:rsidRPr="00545648">
        <w:rPr>
          <w:szCs w:val="24"/>
        </w:rPr>
        <w:t xml:space="preserve"> tohoto požadavku nebude</w:t>
      </w:r>
      <w:r w:rsidR="004B2AEC" w:rsidRPr="00545648">
        <w:rPr>
          <w:szCs w:val="24"/>
        </w:rPr>
        <w:t xml:space="preserve"> v praxi snadným úkolem. Ne vždy totiž správce disponuje komplexním účetnictvím a další dokumentací o hospodaření</w:t>
      </w:r>
      <w:r w:rsidR="00801E68" w:rsidRPr="00545648">
        <w:rPr>
          <w:szCs w:val="24"/>
        </w:rPr>
        <w:t xml:space="preserve"> obchodní</w:t>
      </w:r>
      <w:r w:rsidR="004B2AEC" w:rsidRPr="00545648">
        <w:rPr>
          <w:szCs w:val="24"/>
        </w:rPr>
        <w:t xml:space="preserve"> korporace ocitnuvší se v úpadku, tudíž stanovení </w:t>
      </w:r>
      <w:r w:rsidR="00342E3C" w:rsidRPr="00545648">
        <w:rPr>
          <w:szCs w:val="24"/>
        </w:rPr>
        <w:t>počátku vzniku</w:t>
      </w:r>
      <w:r w:rsidR="004B2AEC" w:rsidRPr="00545648">
        <w:rPr>
          <w:szCs w:val="24"/>
        </w:rPr>
        <w:t xml:space="preserve"> stavu hrozící</w:t>
      </w:r>
      <w:r w:rsidR="00FA0984" w:rsidRPr="00545648">
        <w:rPr>
          <w:szCs w:val="24"/>
        </w:rPr>
        <w:t>ho</w:t>
      </w:r>
      <w:r w:rsidR="004B2AEC" w:rsidRPr="00545648">
        <w:rPr>
          <w:szCs w:val="24"/>
        </w:rPr>
        <w:t xml:space="preserve"> úpadku</w:t>
      </w:r>
      <w:r w:rsidR="00554731">
        <w:rPr>
          <w:szCs w:val="24"/>
        </w:rPr>
        <w:t>,</w:t>
      </w:r>
      <w:r w:rsidR="004B2AEC" w:rsidRPr="00545648">
        <w:rPr>
          <w:szCs w:val="24"/>
        </w:rPr>
        <w:t xml:space="preserve"> potažmo zjištění všech opatření učiněných za účelem jeho odvrácení</w:t>
      </w:r>
      <w:r w:rsidR="00554731">
        <w:rPr>
          <w:szCs w:val="24"/>
        </w:rPr>
        <w:t>,</w:t>
      </w:r>
      <w:r w:rsidR="004B2AEC" w:rsidRPr="00545648">
        <w:rPr>
          <w:szCs w:val="24"/>
        </w:rPr>
        <w:t xml:space="preserve"> může být v konkrétním případě komplikované.</w:t>
      </w:r>
      <w:r w:rsidR="006B3281" w:rsidRPr="00545648">
        <w:rPr>
          <w:szCs w:val="24"/>
        </w:rPr>
        <w:t xml:space="preserve"> Snadnější </w:t>
      </w:r>
      <w:r w:rsidR="00DE755C" w:rsidRPr="00545648">
        <w:rPr>
          <w:szCs w:val="24"/>
        </w:rPr>
        <w:t>situaci lze</w:t>
      </w:r>
      <w:r w:rsidR="006B3281" w:rsidRPr="00545648">
        <w:rPr>
          <w:szCs w:val="24"/>
        </w:rPr>
        <w:t xml:space="preserve"> naopak</w:t>
      </w:r>
      <w:r w:rsidR="00DE755C" w:rsidRPr="00545648">
        <w:rPr>
          <w:szCs w:val="24"/>
        </w:rPr>
        <w:t xml:space="preserve"> očekávat</w:t>
      </w:r>
      <w:r w:rsidR="007A3275" w:rsidRPr="00545648">
        <w:rPr>
          <w:szCs w:val="24"/>
        </w:rPr>
        <w:t xml:space="preserve"> </w:t>
      </w:r>
      <w:r w:rsidR="006B3281" w:rsidRPr="00545648">
        <w:rPr>
          <w:szCs w:val="24"/>
        </w:rPr>
        <w:t>v případech prokazování porušení péče řádného hospodáře,</w:t>
      </w:r>
      <w:r w:rsidR="007A3275" w:rsidRPr="00545648">
        <w:rPr>
          <w:szCs w:val="24"/>
        </w:rPr>
        <w:t xml:space="preserve"> neboť břemeno důkazní o řádném </w:t>
      </w:r>
      <w:r w:rsidR="00DE755C" w:rsidRPr="00545648">
        <w:rPr>
          <w:szCs w:val="24"/>
        </w:rPr>
        <w:t xml:space="preserve">splnění </w:t>
      </w:r>
      <w:r w:rsidR="007A3275" w:rsidRPr="00545648">
        <w:rPr>
          <w:szCs w:val="24"/>
        </w:rPr>
        <w:t>této povinnosti by mělo spočívat na členovi orgánu,</w:t>
      </w:r>
      <w:r w:rsidR="00B72768" w:rsidRPr="00545648">
        <w:rPr>
          <w:szCs w:val="24"/>
        </w:rPr>
        <w:t xml:space="preserve"> což bylo</w:t>
      </w:r>
      <w:r w:rsidR="006B3281" w:rsidRPr="00545648">
        <w:rPr>
          <w:szCs w:val="24"/>
        </w:rPr>
        <w:t xml:space="preserve"> </w:t>
      </w:r>
      <w:r w:rsidR="003B71E3" w:rsidRPr="00545648">
        <w:rPr>
          <w:szCs w:val="24"/>
        </w:rPr>
        <w:t xml:space="preserve">podrobněji rozvedeno v kapitole </w:t>
      </w:r>
      <w:r w:rsidR="006B3281" w:rsidRPr="00545648">
        <w:rPr>
          <w:szCs w:val="24"/>
        </w:rPr>
        <w:fldChar w:fldCharType="begin"/>
      </w:r>
      <w:r w:rsidR="006B3281" w:rsidRPr="00545648">
        <w:rPr>
          <w:szCs w:val="24"/>
        </w:rPr>
        <w:instrText xml:space="preserve"> REF _Ref389310128 \r \h </w:instrText>
      </w:r>
      <w:r w:rsidR="001726BA" w:rsidRPr="00545648">
        <w:rPr>
          <w:szCs w:val="24"/>
        </w:rPr>
        <w:instrText xml:space="preserve"> \* MERGEFORMAT </w:instrText>
      </w:r>
      <w:r w:rsidR="006B3281" w:rsidRPr="00545648">
        <w:rPr>
          <w:szCs w:val="24"/>
        </w:rPr>
      </w:r>
      <w:r w:rsidR="006B3281" w:rsidRPr="00545648">
        <w:rPr>
          <w:szCs w:val="24"/>
        </w:rPr>
        <w:fldChar w:fldCharType="separate"/>
      </w:r>
      <w:r w:rsidR="007C54AB">
        <w:rPr>
          <w:szCs w:val="24"/>
        </w:rPr>
        <w:t>3.3.4</w:t>
      </w:r>
      <w:r w:rsidR="006B3281" w:rsidRPr="00545648">
        <w:rPr>
          <w:szCs w:val="24"/>
        </w:rPr>
        <w:fldChar w:fldCharType="end"/>
      </w:r>
      <w:r w:rsidR="006B3281" w:rsidRPr="00545648">
        <w:rPr>
          <w:szCs w:val="24"/>
        </w:rPr>
        <w:t>.</w:t>
      </w:r>
      <w:r w:rsidR="008B0B06" w:rsidRPr="00545648">
        <w:rPr>
          <w:szCs w:val="24"/>
        </w:rPr>
        <w:t xml:space="preserve"> </w:t>
      </w:r>
    </w:p>
    <w:p w:rsidR="00D4784F" w:rsidRPr="00545648" w:rsidRDefault="0007700C" w:rsidP="001726BA">
      <w:pPr>
        <w:pStyle w:val="nadpis3"/>
      </w:pPr>
      <w:bookmarkStart w:id="79" w:name="_Ref391997337"/>
      <w:bookmarkStart w:id="80" w:name="_Toc401524668"/>
      <w:r w:rsidRPr="00545648">
        <w:t>Vědomost o hrozícím úpadku</w:t>
      </w:r>
      <w:bookmarkEnd w:id="79"/>
      <w:bookmarkEnd w:id="80"/>
    </w:p>
    <w:p w:rsidR="005C2313" w:rsidRPr="00545648" w:rsidRDefault="001B0109" w:rsidP="00F842A2">
      <w:pPr>
        <w:pStyle w:val="1normalnitext"/>
        <w:rPr>
          <w:szCs w:val="24"/>
        </w:rPr>
      </w:pPr>
      <w:r w:rsidRPr="00545648">
        <w:rPr>
          <w:szCs w:val="24"/>
        </w:rPr>
        <w:t>H</w:t>
      </w:r>
      <w:r w:rsidR="00F118DC" w:rsidRPr="00545648">
        <w:rPr>
          <w:szCs w:val="24"/>
        </w:rPr>
        <w:t>rozící</w:t>
      </w:r>
      <w:r w:rsidRPr="00545648">
        <w:rPr>
          <w:szCs w:val="24"/>
        </w:rPr>
        <w:t>m</w:t>
      </w:r>
      <w:r w:rsidR="00F842A2" w:rsidRPr="00545648">
        <w:rPr>
          <w:szCs w:val="24"/>
        </w:rPr>
        <w:t xml:space="preserve"> úpadk</w:t>
      </w:r>
      <w:r w:rsidRPr="00545648">
        <w:rPr>
          <w:szCs w:val="24"/>
        </w:rPr>
        <w:t>em je</w:t>
      </w:r>
      <w:r w:rsidR="00EB0E6C" w:rsidRPr="00545648">
        <w:rPr>
          <w:szCs w:val="24"/>
        </w:rPr>
        <w:t xml:space="preserve"> stav</w:t>
      </w:r>
      <w:r w:rsidR="00223B39" w:rsidRPr="00545648">
        <w:rPr>
          <w:szCs w:val="24"/>
        </w:rPr>
        <w:t>,</w:t>
      </w:r>
      <w:r w:rsidR="00860AFD" w:rsidRPr="00545648">
        <w:rPr>
          <w:szCs w:val="24"/>
        </w:rPr>
        <w:t xml:space="preserve"> z</w:t>
      </w:r>
      <w:r w:rsidR="00223B39" w:rsidRPr="00545648">
        <w:rPr>
          <w:szCs w:val="24"/>
        </w:rPr>
        <w:t> </w:t>
      </w:r>
      <w:r w:rsidR="00860AFD" w:rsidRPr="00545648">
        <w:rPr>
          <w:szCs w:val="24"/>
        </w:rPr>
        <w:t>něhož</w:t>
      </w:r>
      <w:r w:rsidR="00223B39" w:rsidRPr="00545648">
        <w:rPr>
          <w:szCs w:val="24"/>
        </w:rPr>
        <w:t xml:space="preserve"> lze důvodně se zřetelem na všechny okolnosti</w:t>
      </w:r>
      <w:r w:rsidR="00860AFD" w:rsidRPr="00545648">
        <w:rPr>
          <w:szCs w:val="24"/>
        </w:rPr>
        <w:t xml:space="preserve"> usuzovat</w:t>
      </w:r>
      <w:r w:rsidR="00223B39" w:rsidRPr="00545648">
        <w:rPr>
          <w:szCs w:val="24"/>
        </w:rPr>
        <w:t>, že</w:t>
      </w:r>
      <w:r w:rsidR="00801E68" w:rsidRPr="00545648">
        <w:rPr>
          <w:szCs w:val="24"/>
        </w:rPr>
        <w:t xml:space="preserve"> obchodní</w:t>
      </w:r>
      <w:r w:rsidRPr="00545648">
        <w:rPr>
          <w:szCs w:val="24"/>
        </w:rPr>
        <w:t xml:space="preserve"> korporace</w:t>
      </w:r>
      <w:r w:rsidR="00223B39" w:rsidRPr="00545648">
        <w:rPr>
          <w:szCs w:val="24"/>
        </w:rPr>
        <w:t xml:space="preserve"> </w:t>
      </w:r>
      <w:r w:rsidRPr="00545648">
        <w:rPr>
          <w:szCs w:val="24"/>
        </w:rPr>
        <w:t>nebude schop</w:t>
      </w:r>
      <w:r w:rsidR="00223B39" w:rsidRPr="00545648">
        <w:rPr>
          <w:szCs w:val="24"/>
        </w:rPr>
        <w:t>n</w:t>
      </w:r>
      <w:r w:rsidRPr="00545648">
        <w:rPr>
          <w:szCs w:val="24"/>
        </w:rPr>
        <w:t>a</w:t>
      </w:r>
      <w:r w:rsidR="00223B39" w:rsidRPr="00545648">
        <w:rPr>
          <w:szCs w:val="24"/>
        </w:rPr>
        <w:t xml:space="preserve"> řádně a včas splnit podstatnou část svých </w:t>
      </w:r>
      <w:r w:rsidR="00223B39" w:rsidRPr="00545648">
        <w:rPr>
          <w:iCs/>
          <w:szCs w:val="24"/>
        </w:rPr>
        <w:t>peněžitých</w:t>
      </w:r>
      <w:r w:rsidR="00223B39" w:rsidRPr="00545648">
        <w:rPr>
          <w:i/>
          <w:iCs/>
          <w:szCs w:val="24"/>
        </w:rPr>
        <w:t> </w:t>
      </w:r>
      <w:r w:rsidR="00223B39" w:rsidRPr="00545648">
        <w:rPr>
          <w:szCs w:val="24"/>
        </w:rPr>
        <w:t>závazků</w:t>
      </w:r>
      <w:r w:rsidR="00F118DC" w:rsidRPr="00545648">
        <w:rPr>
          <w:szCs w:val="24"/>
        </w:rPr>
        <w:t>.</w:t>
      </w:r>
      <w:r w:rsidRPr="00545648">
        <w:rPr>
          <w:rStyle w:val="Znakapoznpodarou"/>
          <w:szCs w:val="24"/>
        </w:rPr>
        <w:footnoteReference w:id="121"/>
      </w:r>
      <w:r w:rsidR="005C2313" w:rsidRPr="00545648">
        <w:rPr>
          <w:szCs w:val="24"/>
        </w:rPr>
        <w:t xml:space="preserve"> Oh</w:t>
      </w:r>
      <w:r w:rsidRPr="00545648">
        <w:rPr>
          <w:szCs w:val="24"/>
        </w:rPr>
        <w:t xml:space="preserve">rožení platební neschopností </w:t>
      </w:r>
      <w:r w:rsidR="0045438A" w:rsidRPr="00545648">
        <w:rPr>
          <w:szCs w:val="24"/>
        </w:rPr>
        <w:t>půjde</w:t>
      </w:r>
      <w:r w:rsidRPr="00545648">
        <w:rPr>
          <w:szCs w:val="24"/>
        </w:rPr>
        <w:t xml:space="preserve"> k tíži členů</w:t>
      </w:r>
      <w:r w:rsidR="00704DC6" w:rsidRPr="00545648">
        <w:rPr>
          <w:szCs w:val="24"/>
        </w:rPr>
        <w:t xml:space="preserve">m orgánu </w:t>
      </w:r>
      <w:r w:rsidR="00923DD5" w:rsidRPr="00545648">
        <w:rPr>
          <w:szCs w:val="24"/>
        </w:rPr>
        <w:t>obchodní korporace</w:t>
      </w:r>
      <w:r w:rsidRPr="00545648">
        <w:rPr>
          <w:szCs w:val="24"/>
        </w:rPr>
        <w:t>,</w:t>
      </w:r>
      <w:r w:rsidR="00704DC6" w:rsidRPr="00545648">
        <w:rPr>
          <w:szCs w:val="24"/>
        </w:rPr>
        <w:t xml:space="preserve"> pokud neučiní nezbytné kroky k odvrácení úpadku</w:t>
      </w:r>
      <w:r w:rsidR="005C2313" w:rsidRPr="00545648">
        <w:rPr>
          <w:szCs w:val="24"/>
        </w:rPr>
        <w:t xml:space="preserve">. </w:t>
      </w:r>
    </w:p>
    <w:p w:rsidR="00065E24" w:rsidRPr="00545648" w:rsidRDefault="00065E24" w:rsidP="00065E24">
      <w:pPr>
        <w:pStyle w:val="1normalnitext"/>
        <w:rPr>
          <w:szCs w:val="24"/>
        </w:rPr>
      </w:pPr>
      <w:r w:rsidRPr="00545648">
        <w:rPr>
          <w:szCs w:val="24"/>
        </w:rPr>
        <w:t>Zákon výslovně zmiňuje hrozící úpadek a pro předejití jakýchkoliv pochybností přímo odkazuje na jiný předpis, jímž je InsZ. Z předešlého výkladu vyplývá, že úpadek má základní dvě formy</w:t>
      </w:r>
      <w:r w:rsidR="00384BCC" w:rsidRPr="00545648">
        <w:rPr>
          <w:szCs w:val="24"/>
        </w:rPr>
        <w:t xml:space="preserve"> –</w:t>
      </w:r>
      <w:r w:rsidRPr="00545648">
        <w:rPr>
          <w:szCs w:val="24"/>
        </w:rPr>
        <w:t xml:space="preserve"> předlužení a platební neschopnost, pod níž převažující názory a judikatura podřazují hrozící úpadek. Na první pohled při pouhém použití jazykového výkladu by se tak mohlo zdát, že vědomost člena orgánu se musí týkat pouze hrozící platební neschopnosti</w:t>
      </w:r>
      <w:r w:rsidR="00554731">
        <w:rPr>
          <w:szCs w:val="24"/>
        </w:rPr>
        <w:t>,</w:t>
      </w:r>
      <w:r w:rsidRPr="00545648">
        <w:rPr>
          <w:szCs w:val="24"/>
        </w:rPr>
        <w:t xml:space="preserve"> </w:t>
      </w:r>
      <w:r w:rsidR="00554731">
        <w:rPr>
          <w:szCs w:val="24"/>
        </w:rPr>
        <w:t>popřípadě</w:t>
      </w:r>
      <w:r w:rsidRPr="00545648">
        <w:rPr>
          <w:szCs w:val="24"/>
        </w:rPr>
        <w:t xml:space="preserve"> samotné platební neschopnosti</w:t>
      </w:r>
      <w:r w:rsidR="00554731">
        <w:rPr>
          <w:szCs w:val="24"/>
        </w:rPr>
        <w:t>,</w:t>
      </w:r>
      <w:r w:rsidRPr="00545648">
        <w:rPr>
          <w:szCs w:val="24"/>
        </w:rPr>
        <w:t xml:space="preserve"> nikoliv však již předlužení. Takový výklad pravděpodobně neobstojí. Vedl by totiž k paradoxní situaci, kdy členovi orgánu, kterému byla známa existence úpadku</w:t>
      </w:r>
      <w:r w:rsidR="00923DD5" w:rsidRPr="00545648">
        <w:rPr>
          <w:szCs w:val="24"/>
        </w:rPr>
        <w:t xml:space="preserve"> obchodní</w:t>
      </w:r>
      <w:r w:rsidRPr="00545648">
        <w:rPr>
          <w:szCs w:val="24"/>
        </w:rPr>
        <w:t xml:space="preserve"> společnosti ve formě předlužení by odpovědnost k vydání prospěchu nevznikla, ale naopak u reprezentanta</w:t>
      </w:r>
      <w:r w:rsidR="00801E68" w:rsidRPr="00545648">
        <w:rPr>
          <w:szCs w:val="24"/>
        </w:rPr>
        <w:t xml:space="preserve"> obchodní</w:t>
      </w:r>
      <w:r w:rsidRPr="00545648">
        <w:rPr>
          <w:szCs w:val="24"/>
        </w:rPr>
        <w:t xml:space="preserve"> korporace, který věděl o jejím úpadku ve formě (hrozící) platební neschopnosti, by odpovědnost bylo možné dovodit. Ze smyslu a účelu ustanovení § 62 odst. 1 ZOK nelze rozumně ospravedlnit, aby byly oba zmiňované případy posuzovány odlišně. Proto za použití argumentu </w:t>
      </w:r>
      <w:r w:rsidRPr="00545648">
        <w:rPr>
          <w:i/>
          <w:szCs w:val="24"/>
        </w:rPr>
        <w:t xml:space="preserve">ad minori ad maius </w:t>
      </w:r>
      <w:r w:rsidR="001B4C47" w:rsidRPr="00545648">
        <w:rPr>
          <w:szCs w:val="24"/>
        </w:rPr>
        <w:t>je možné</w:t>
      </w:r>
      <w:r w:rsidRPr="00545648">
        <w:rPr>
          <w:szCs w:val="24"/>
        </w:rPr>
        <w:t xml:space="preserve"> </w:t>
      </w:r>
      <w:r w:rsidR="00396FB1" w:rsidRPr="00545648">
        <w:rPr>
          <w:szCs w:val="24"/>
        </w:rPr>
        <w:t>uzavřít</w:t>
      </w:r>
      <w:r w:rsidRPr="00545648">
        <w:rPr>
          <w:szCs w:val="24"/>
        </w:rPr>
        <w:t xml:space="preserve">, že rovněž </w:t>
      </w:r>
      <w:r w:rsidRPr="00545648">
        <w:rPr>
          <w:b/>
          <w:szCs w:val="24"/>
        </w:rPr>
        <w:t>vědomostí o samotném úpadku</w:t>
      </w:r>
      <w:r w:rsidR="00801E68" w:rsidRPr="00545648">
        <w:rPr>
          <w:b/>
          <w:szCs w:val="24"/>
        </w:rPr>
        <w:t xml:space="preserve"> obchodní</w:t>
      </w:r>
      <w:r w:rsidRPr="00545648">
        <w:rPr>
          <w:b/>
          <w:szCs w:val="24"/>
        </w:rPr>
        <w:t xml:space="preserve"> korporace ve formě platební neschopnosti či předlužení</w:t>
      </w:r>
      <w:r w:rsidR="00396FB1" w:rsidRPr="00545648">
        <w:rPr>
          <w:szCs w:val="24"/>
        </w:rPr>
        <w:t xml:space="preserve"> bude naplněna podmínka</w:t>
      </w:r>
      <w:r w:rsidRPr="00545648">
        <w:rPr>
          <w:szCs w:val="24"/>
        </w:rPr>
        <w:t xml:space="preserve"> </w:t>
      </w:r>
      <w:r w:rsidR="0007700C" w:rsidRPr="00545648">
        <w:rPr>
          <w:szCs w:val="24"/>
        </w:rPr>
        <w:t>o vědomosti o hrozícím úpadku</w:t>
      </w:r>
      <w:r w:rsidRPr="00545648">
        <w:rPr>
          <w:szCs w:val="24"/>
        </w:rPr>
        <w:t>.</w:t>
      </w:r>
      <w:r w:rsidRPr="00545648">
        <w:rPr>
          <w:szCs w:val="24"/>
          <w:vertAlign w:val="superscript"/>
        </w:rPr>
        <w:footnoteReference w:id="122"/>
      </w:r>
      <w:r w:rsidRPr="00545648">
        <w:rPr>
          <w:szCs w:val="24"/>
        </w:rPr>
        <w:t xml:space="preserve"> </w:t>
      </w:r>
      <w:r w:rsidRPr="00545648">
        <w:rPr>
          <w:i/>
          <w:szCs w:val="24"/>
        </w:rPr>
        <w:t xml:space="preserve">  </w:t>
      </w:r>
    </w:p>
    <w:p w:rsidR="001E0DEF" w:rsidRPr="00545648" w:rsidRDefault="00065E24" w:rsidP="00F842A2">
      <w:pPr>
        <w:pStyle w:val="1normalnitext"/>
        <w:rPr>
          <w:szCs w:val="24"/>
        </w:rPr>
      </w:pPr>
      <w:r w:rsidRPr="00545648">
        <w:rPr>
          <w:szCs w:val="24"/>
        </w:rPr>
        <w:t>Nepochybně lze souhlasit s M. Vrbou</w:t>
      </w:r>
      <w:r w:rsidR="0008276B" w:rsidRPr="00545648">
        <w:rPr>
          <w:szCs w:val="24"/>
        </w:rPr>
        <w:t>,</w:t>
      </w:r>
      <w:r w:rsidRPr="00545648">
        <w:rPr>
          <w:rStyle w:val="Znakapoznpodarou"/>
          <w:szCs w:val="24"/>
        </w:rPr>
        <w:footnoteReference w:id="123"/>
      </w:r>
      <w:r w:rsidRPr="00545648">
        <w:rPr>
          <w:szCs w:val="24"/>
        </w:rPr>
        <w:t xml:space="preserve"> že rozpoznání úpadku nebo jeho hrozby není triviální záležitostí. Jak dále dodává</w:t>
      </w:r>
      <w:r w:rsidR="00554731">
        <w:rPr>
          <w:szCs w:val="24"/>
        </w:rPr>
        <w:t>,</w:t>
      </w:r>
      <w:r w:rsidRPr="00545648">
        <w:rPr>
          <w:szCs w:val="24"/>
        </w:rPr>
        <w:t xml:space="preserve"> dokonce i pro odpovědného manažera může být v konkrétním případě velice těžké určit, zda je</w:t>
      </w:r>
      <w:r w:rsidR="00923DD5" w:rsidRPr="00545648">
        <w:rPr>
          <w:szCs w:val="24"/>
        </w:rPr>
        <w:t xml:space="preserve"> obchodní</w:t>
      </w:r>
      <w:r w:rsidRPr="00545648">
        <w:rPr>
          <w:szCs w:val="24"/>
        </w:rPr>
        <w:t xml:space="preserve"> společnost předlužená</w:t>
      </w:r>
      <w:r w:rsidR="0049456D" w:rsidRPr="00545648">
        <w:rPr>
          <w:szCs w:val="24"/>
        </w:rPr>
        <w:t xml:space="preserve"> s ohledem na neexaktní oceňování majetku.</w:t>
      </w:r>
      <w:r w:rsidRPr="00545648">
        <w:rPr>
          <w:szCs w:val="24"/>
        </w:rPr>
        <w:t xml:space="preserve"> </w:t>
      </w:r>
      <w:r w:rsidR="0049456D" w:rsidRPr="00545648">
        <w:rPr>
          <w:szCs w:val="24"/>
        </w:rPr>
        <w:t>Stanovení o</w:t>
      </w:r>
      <w:r w:rsidR="007121CF" w:rsidRPr="00545648">
        <w:rPr>
          <w:szCs w:val="24"/>
        </w:rPr>
        <w:t>kamžik</w:t>
      </w:r>
      <w:r w:rsidR="00554731">
        <w:rPr>
          <w:szCs w:val="24"/>
        </w:rPr>
        <w:t>u (hrozícího) úpadku</w:t>
      </w:r>
      <w:r w:rsidR="0049456D" w:rsidRPr="00545648">
        <w:rPr>
          <w:szCs w:val="24"/>
        </w:rPr>
        <w:t xml:space="preserve"> proto bude vycházet ze skutkových okolností každého případu</w:t>
      </w:r>
      <w:r w:rsidR="007121CF" w:rsidRPr="00545648">
        <w:rPr>
          <w:szCs w:val="24"/>
        </w:rPr>
        <w:t>.</w:t>
      </w:r>
      <w:r w:rsidR="00230AF5" w:rsidRPr="00545648">
        <w:rPr>
          <w:szCs w:val="24"/>
        </w:rPr>
        <w:t xml:space="preserve"> B. Havel a P. Kolesár</w:t>
      </w:r>
      <w:r w:rsidR="00185F82" w:rsidRPr="00545648">
        <w:rPr>
          <w:rStyle w:val="Znakapoznpodarou"/>
          <w:szCs w:val="24"/>
        </w:rPr>
        <w:footnoteReference w:id="124"/>
      </w:r>
      <w:r w:rsidR="0049456D" w:rsidRPr="00545648">
        <w:rPr>
          <w:szCs w:val="24"/>
        </w:rPr>
        <w:t xml:space="preserve"> uvádí, že</w:t>
      </w:r>
      <w:r w:rsidR="00230AF5" w:rsidRPr="00545648">
        <w:rPr>
          <w:szCs w:val="24"/>
        </w:rPr>
        <w:t xml:space="preserve"> o hrozící úpadek by se například mohlo jednat tehdy, kdy</w:t>
      </w:r>
      <w:r w:rsidR="00185F82" w:rsidRPr="00545648">
        <w:rPr>
          <w:szCs w:val="24"/>
        </w:rPr>
        <w:t>ž</w:t>
      </w:r>
      <w:r w:rsidR="00230AF5" w:rsidRPr="00545648">
        <w:rPr>
          <w:szCs w:val="24"/>
        </w:rPr>
        <w:t xml:space="preserve"> se </w:t>
      </w:r>
      <w:r w:rsidR="0008276B" w:rsidRPr="00545648">
        <w:rPr>
          <w:szCs w:val="24"/>
        </w:rPr>
        <w:t>„</w:t>
      </w:r>
      <w:r w:rsidR="00230AF5" w:rsidRPr="00545648">
        <w:rPr>
          <w:i/>
          <w:szCs w:val="24"/>
        </w:rPr>
        <w:t>blíží termín splatnosti </w:t>
      </w:r>
      <w:hyperlink r:id="rId27" w:history="1">
        <w:r w:rsidR="00230AF5" w:rsidRPr="00545648">
          <w:rPr>
            <w:i/>
            <w:szCs w:val="24"/>
          </w:rPr>
          <w:t>dlužníkových</w:t>
        </w:r>
      </w:hyperlink>
      <w:r w:rsidR="00230AF5" w:rsidRPr="00545648">
        <w:rPr>
          <w:i/>
          <w:szCs w:val="24"/>
        </w:rPr>
        <w:t> peněžit</w:t>
      </w:r>
      <w:r w:rsidR="00185F82" w:rsidRPr="00545648">
        <w:rPr>
          <w:i/>
          <w:szCs w:val="24"/>
        </w:rPr>
        <w:t>ých závazků vůči více věřitelům a</w:t>
      </w:r>
      <w:r w:rsidR="00230AF5" w:rsidRPr="00545648">
        <w:rPr>
          <w:i/>
          <w:szCs w:val="24"/>
        </w:rPr>
        <w:t> </w:t>
      </w:r>
      <w:hyperlink r:id="rId28" w:history="1">
        <w:r w:rsidR="00230AF5" w:rsidRPr="00545648">
          <w:rPr>
            <w:i/>
            <w:szCs w:val="24"/>
          </w:rPr>
          <w:t>dlužník</w:t>
        </w:r>
      </w:hyperlink>
      <w:r w:rsidR="00230AF5" w:rsidRPr="00545648">
        <w:rPr>
          <w:i/>
          <w:szCs w:val="24"/>
        </w:rPr>
        <w:t> nemá oprávněný důvod se domnívat, že bude schopen v dohledné době po splatnosti tyto záva</w:t>
      </w:r>
      <w:r w:rsidR="0045438A" w:rsidRPr="00545648">
        <w:rPr>
          <w:i/>
          <w:szCs w:val="24"/>
        </w:rPr>
        <w:t>zky splnit</w:t>
      </w:r>
      <w:r w:rsidR="0008276B" w:rsidRPr="00545648">
        <w:rPr>
          <w:szCs w:val="24"/>
        </w:rPr>
        <w:t>“</w:t>
      </w:r>
      <w:r w:rsidR="00230AF5" w:rsidRPr="00545648">
        <w:rPr>
          <w:szCs w:val="24"/>
        </w:rPr>
        <w:t>.</w:t>
      </w:r>
      <w:r w:rsidR="005E4795" w:rsidRPr="00545648">
        <w:rPr>
          <w:szCs w:val="24"/>
        </w:rPr>
        <w:t xml:space="preserve"> P. Šuk</w:t>
      </w:r>
      <w:r w:rsidR="005E4795" w:rsidRPr="00545648">
        <w:rPr>
          <w:rStyle w:val="Znakapoznpodarou"/>
          <w:szCs w:val="24"/>
        </w:rPr>
        <w:footnoteReference w:id="125"/>
      </w:r>
      <w:r w:rsidR="005E4795" w:rsidRPr="00545648">
        <w:rPr>
          <w:szCs w:val="24"/>
        </w:rPr>
        <w:t xml:space="preserve"> </w:t>
      </w:r>
      <w:r w:rsidR="0049456D" w:rsidRPr="00545648">
        <w:rPr>
          <w:szCs w:val="24"/>
        </w:rPr>
        <w:t xml:space="preserve">pak </w:t>
      </w:r>
      <w:r w:rsidR="005E4795" w:rsidRPr="00545648">
        <w:rPr>
          <w:szCs w:val="24"/>
        </w:rPr>
        <w:t xml:space="preserve">za možný okamžik vědomosti o hrozícím úpadku považuje situace, kdy bude </w:t>
      </w:r>
      <w:r w:rsidR="0008276B" w:rsidRPr="00545648">
        <w:rPr>
          <w:szCs w:val="24"/>
        </w:rPr>
        <w:t>„</w:t>
      </w:r>
      <w:r w:rsidR="005E4795" w:rsidRPr="00545648">
        <w:rPr>
          <w:i/>
          <w:szCs w:val="24"/>
        </w:rPr>
        <w:t xml:space="preserve">zjištěn </w:t>
      </w:r>
      <w:hyperlink r:id="rId29" w:history="1">
        <w:r w:rsidR="005E4795" w:rsidRPr="00545648">
          <w:rPr>
            <w:i/>
            <w:szCs w:val="24"/>
          </w:rPr>
          <w:t>úpadek</w:t>
        </w:r>
      </w:hyperlink>
      <w:r w:rsidR="005E4795" w:rsidRPr="00545648">
        <w:rPr>
          <w:i/>
          <w:szCs w:val="24"/>
        </w:rPr>
        <w:t xml:space="preserve"> největšího obchodního partnera </w:t>
      </w:r>
      <w:r w:rsidR="00923DD5" w:rsidRPr="00545648">
        <w:rPr>
          <w:i/>
          <w:szCs w:val="24"/>
        </w:rPr>
        <w:t xml:space="preserve">obchodní </w:t>
      </w:r>
      <w:r w:rsidR="005E4795" w:rsidRPr="00545648">
        <w:rPr>
          <w:i/>
          <w:szCs w:val="24"/>
        </w:rPr>
        <w:t xml:space="preserve">společnosti nebo dojde-li k náhlému a výraznému vzestupu vstupních nákladů v míře ohrožující chod </w:t>
      </w:r>
      <w:r w:rsidR="00923DD5" w:rsidRPr="00545648">
        <w:rPr>
          <w:i/>
          <w:szCs w:val="24"/>
        </w:rPr>
        <w:t>obchodní korporace</w:t>
      </w:r>
      <w:r w:rsidR="0008276B" w:rsidRPr="00545648">
        <w:rPr>
          <w:szCs w:val="24"/>
        </w:rPr>
        <w:t>“</w:t>
      </w:r>
      <w:r w:rsidR="005E4795" w:rsidRPr="00545648">
        <w:rPr>
          <w:szCs w:val="24"/>
        </w:rPr>
        <w:t xml:space="preserve">.    </w:t>
      </w:r>
    </w:p>
    <w:p w:rsidR="00596410" w:rsidRPr="00545648" w:rsidRDefault="00530C66" w:rsidP="00F842A2">
      <w:pPr>
        <w:pStyle w:val="1normalnitext"/>
        <w:rPr>
          <w:szCs w:val="24"/>
        </w:rPr>
      </w:pPr>
      <w:r w:rsidRPr="00545648">
        <w:rPr>
          <w:szCs w:val="24"/>
        </w:rPr>
        <w:t>Nevydá-li člen</w:t>
      </w:r>
      <w:r w:rsidR="00801E68" w:rsidRPr="00545648">
        <w:rPr>
          <w:szCs w:val="24"/>
        </w:rPr>
        <w:t xml:space="preserve"> obchodní</w:t>
      </w:r>
      <w:r w:rsidRPr="00545648">
        <w:rPr>
          <w:szCs w:val="24"/>
        </w:rPr>
        <w:t xml:space="preserve"> korporace získaný prospěch dobrovolně</w:t>
      </w:r>
      <w:r w:rsidR="00554731">
        <w:rPr>
          <w:szCs w:val="24"/>
        </w:rPr>
        <w:t>,</w:t>
      </w:r>
      <w:r w:rsidRPr="00545648">
        <w:rPr>
          <w:szCs w:val="24"/>
        </w:rPr>
        <w:t xml:space="preserve"> je na insolvenčním správci, aby v případném soudním sporu prokázal, že o hrozícím úpadku člen orgánu věděl, případně vědět měl a mohl.</w:t>
      </w:r>
      <w:r w:rsidR="00E93969" w:rsidRPr="00545648">
        <w:rPr>
          <w:szCs w:val="24"/>
        </w:rPr>
        <w:t xml:space="preserve"> Autor práce se ztotožňuje</w:t>
      </w:r>
      <w:r w:rsidR="00E15204" w:rsidRPr="00545648">
        <w:rPr>
          <w:szCs w:val="24"/>
        </w:rPr>
        <w:t xml:space="preserve"> s názory</w:t>
      </w:r>
      <w:r w:rsidRPr="00545648">
        <w:rPr>
          <w:szCs w:val="24"/>
        </w:rPr>
        <w:t>, což ostatně zdůrazňuj</w:t>
      </w:r>
      <w:r w:rsidR="00E93969" w:rsidRPr="00545648">
        <w:rPr>
          <w:szCs w:val="24"/>
        </w:rPr>
        <w:t>e</w:t>
      </w:r>
      <w:r w:rsidRPr="00545648">
        <w:rPr>
          <w:szCs w:val="24"/>
        </w:rPr>
        <w:t xml:space="preserve"> i výše, že </w:t>
      </w:r>
      <w:r w:rsidRPr="00545648">
        <w:rPr>
          <w:b/>
          <w:szCs w:val="24"/>
        </w:rPr>
        <w:t>břemeno důkazní půjde k tíži žalobce</w:t>
      </w:r>
      <w:r w:rsidR="00807D98" w:rsidRPr="00545648">
        <w:rPr>
          <w:szCs w:val="24"/>
        </w:rPr>
        <w:t>, protože z účinné právní úpravy nelze dovodit opak</w:t>
      </w:r>
      <w:r w:rsidR="0008276B" w:rsidRPr="00545648">
        <w:rPr>
          <w:szCs w:val="24"/>
        </w:rPr>
        <w:t xml:space="preserve">. Insolvenční </w:t>
      </w:r>
      <w:r w:rsidR="00384BCC" w:rsidRPr="00545648">
        <w:rPr>
          <w:szCs w:val="24"/>
        </w:rPr>
        <w:t>s</w:t>
      </w:r>
      <w:r w:rsidRPr="00545648">
        <w:rPr>
          <w:szCs w:val="24"/>
        </w:rPr>
        <w:t xml:space="preserve">právce se může ocitnout ve velmi složité důkazní situaci zejména </w:t>
      </w:r>
      <w:r w:rsidR="00596410" w:rsidRPr="00545648">
        <w:rPr>
          <w:szCs w:val="24"/>
        </w:rPr>
        <w:t>při</w:t>
      </w:r>
      <w:r w:rsidRPr="00545648">
        <w:rPr>
          <w:szCs w:val="24"/>
        </w:rPr>
        <w:t xml:space="preserve"> </w:t>
      </w:r>
      <w:r w:rsidR="00596410" w:rsidRPr="00545648">
        <w:rPr>
          <w:b/>
          <w:szCs w:val="24"/>
        </w:rPr>
        <w:t xml:space="preserve">neobdržení </w:t>
      </w:r>
      <w:r w:rsidRPr="00545648">
        <w:rPr>
          <w:b/>
          <w:szCs w:val="24"/>
        </w:rPr>
        <w:t>úplné dokumentace</w:t>
      </w:r>
      <w:r w:rsidRPr="00545648">
        <w:rPr>
          <w:szCs w:val="24"/>
        </w:rPr>
        <w:t xml:space="preserve"> týkající se hospodaření dlužníka.</w:t>
      </w:r>
      <w:r w:rsidR="00FB411A" w:rsidRPr="00545648">
        <w:rPr>
          <w:szCs w:val="24"/>
        </w:rPr>
        <w:t xml:space="preserve"> Nabízí se proto otázka, zda zákonodárce neměl vztáhnout účinky § 52 odst. 2 ZOK</w:t>
      </w:r>
      <w:r w:rsidR="00D26DAC" w:rsidRPr="00545648">
        <w:rPr>
          <w:szCs w:val="24"/>
        </w:rPr>
        <w:t xml:space="preserve"> upravující přenesení důkazního břemen</w:t>
      </w:r>
      <w:r w:rsidR="00D15205" w:rsidRPr="00545648">
        <w:rPr>
          <w:szCs w:val="24"/>
        </w:rPr>
        <w:t>e</w:t>
      </w:r>
      <w:r w:rsidR="00D26DAC" w:rsidRPr="00545648">
        <w:rPr>
          <w:szCs w:val="24"/>
        </w:rPr>
        <w:t xml:space="preserve"> </w:t>
      </w:r>
      <w:r w:rsidR="00370B20" w:rsidRPr="00545648">
        <w:rPr>
          <w:szCs w:val="24"/>
        </w:rPr>
        <w:t>při</w:t>
      </w:r>
      <w:r w:rsidR="00D26DAC" w:rsidRPr="00545648">
        <w:rPr>
          <w:szCs w:val="24"/>
        </w:rPr>
        <w:t xml:space="preserve"> posuzování</w:t>
      </w:r>
      <w:r w:rsidR="00370B20" w:rsidRPr="00545648">
        <w:rPr>
          <w:szCs w:val="24"/>
        </w:rPr>
        <w:t xml:space="preserve"> splnění podmínky jednání s péčí</w:t>
      </w:r>
      <w:r w:rsidR="00D26DAC" w:rsidRPr="00545648">
        <w:rPr>
          <w:szCs w:val="24"/>
        </w:rPr>
        <w:t xml:space="preserve"> řádného hospodáře</w:t>
      </w:r>
      <w:r w:rsidR="00FB411A" w:rsidRPr="00545648">
        <w:rPr>
          <w:szCs w:val="24"/>
        </w:rPr>
        <w:t xml:space="preserve"> i na tyto případy.</w:t>
      </w:r>
      <w:r w:rsidR="0008276B" w:rsidRPr="00545648">
        <w:rPr>
          <w:szCs w:val="24"/>
        </w:rPr>
        <w:t xml:space="preserve"> Autor práce se domnívá</w:t>
      </w:r>
      <w:r w:rsidR="008E7BC7" w:rsidRPr="00545648">
        <w:rPr>
          <w:szCs w:val="24"/>
        </w:rPr>
        <w:t>, že by se jednalo</w:t>
      </w:r>
      <w:r w:rsidR="00384BCC" w:rsidRPr="00545648">
        <w:rPr>
          <w:szCs w:val="24"/>
        </w:rPr>
        <w:t xml:space="preserve"> o</w:t>
      </w:r>
      <w:r w:rsidR="008E7BC7" w:rsidRPr="00545648">
        <w:rPr>
          <w:szCs w:val="24"/>
        </w:rPr>
        <w:t xml:space="preserve"> spravedlivou úpravu práv a povinností</w:t>
      </w:r>
      <w:r w:rsidR="00EE6AFF" w:rsidRPr="00545648">
        <w:rPr>
          <w:szCs w:val="24"/>
        </w:rPr>
        <w:t xml:space="preserve"> dotčených</w:t>
      </w:r>
      <w:r w:rsidR="008E7BC7" w:rsidRPr="00545648">
        <w:rPr>
          <w:szCs w:val="24"/>
        </w:rPr>
        <w:t xml:space="preserve"> stran.</w:t>
      </w:r>
      <w:r w:rsidR="00FB411A" w:rsidRPr="00545648">
        <w:rPr>
          <w:szCs w:val="24"/>
        </w:rPr>
        <w:t xml:space="preserve"> Správ</w:t>
      </w:r>
      <w:r w:rsidR="006C33D7" w:rsidRPr="00545648">
        <w:rPr>
          <w:szCs w:val="24"/>
        </w:rPr>
        <w:t>ce totiž není schopen ovlivnit</w:t>
      </w:r>
      <w:r w:rsidR="0045438A" w:rsidRPr="00545648">
        <w:rPr>
          <w:szCs w:val="24"/>
        </w:rPr>
        <w:t>, v jakém stavu</w:t>
      </w:r>
      <w:r w:rsidR="00C65208" w:rsidRPr="00545648">
        <w:rPr>
          <w:szCs w:val="24"/>
        </w:rPr>
        <w:t xml:space="preserve"> a zda vůbec</w:t>
      </w:r>
      <w:r w:rsidR="0045438A" w:rsidRPr="00545648">
        <w:rPr>
          <w:szCs w:val="24"/>
        </w:rPr>
        <w:t xml:space="preserve"> mu odpovědný zástupce dlužníka předá potřebné dokumenty a relevantní informace, proto by obrácení důkazního břemene mohlo být účinným nástrojem i v případech </w:t>
      </w:r>
      <w:r w:rsidR="003357F5" w:rsidRPr="00545648">
        <w:rPr>
          <w:szCs w:val="24"/>
        </w:rPr>
        <w:t>zištného zatajení či dokonce likvidace</w:t>
      </w:r>
      <w:r w:rsidR="00596410" w:rsidRPr="00545648">
        <w:rPr>
          <w:szCs w:val="24"/>
        </w:rPr>
        <w:t xml:space="preserve"> příslušných</w:t>
      </w:r>
      <w:r w:rsidR="003357F5" w:rsidRPr="00545648">
        <w:rPr>
          <w:szCs w:val="24"/>
        </w:rPr>
        <w:t xml:space="preserve"> nosičů informací</w:t>
      </w:r>
      <w:r w:rsidR="00596410" w:rsidRPr="00545648">
        <w:rPr>
          <w:szCs w:val="24"/>
        </w:rPr>
        <w:t>.</w:t>
      </w:r>
    </w:p>
    <w:p w:rsidR="00530C66" w:rsidRPr="00545648" w:rsidRDefault="00EA48D7" w:rsidP="001726BA">
      <w:pPr>
        <w:pStyle w:val="nadpis3"/>
      </w:pPr>
      <w:r w:rsidRPr="00545648">
        <w:t xml:space="preserve"> </w:t>
      </w:r>
      <w:bookmarkStart w:id="81" w:name="_Ref395966739"/>
      <w:bookmarkStart w:id="82" w:name="_Toc401524669"/>
      <w:r w:rsidR="00C34113" w:rsidRPr="00545648">
        <w:t>Rozpor s péčí řádného hospodáře a neučinění všeho potřebného k odvrácení hrozícího úpadku</w:t>
      </w:r>
      <w:bookmarkEnd w:id="81"/>
      <w:bookmarkEnd w:id="82"/>
    </w:p>
    <w:p w:rsidR="00E92E21" w:rsidRPr="00545648" w:rsidRDefault="00F13E74" w:rsidP="00740040">
      <w:pPr>
        <w:pStyle w:val="1normalnitext"/>
        <w:rPr>
          <w:szCs w:val="24"/>
        </w:rPr>
      </w:pPr>
      <w:r w:rsidRPr="00545648">
        <w:rPr>
          <w:szCs w:val="24"/>
        </w:rPr>
        <w:t>Poslední podmínkou, jejíž kumulativní splnění</w:t>
      </w:r>
      <w:r w:rsidR="00BA7C31" w:rsidRPr="00545648">
        <w:rPr>
          <w:szCs w:val="24"/>
        </w:rPr>
        <w:t xml:space="preserve"> společně s předpoklady </w:t>
      </w:r>
      <w:r w:rsidR="0003047F" w:rsidRPr="00545648">
        <w:rPr>
          <w:szCs w:val="24"/>
        </w:rPr>
        <w:t xml:space="preserve">zmíněnými </w:t>
      </w:r>
      <w:r w:rsidR="00BA7C31" w:rsidRPr="00545648">
        <w:rPr>
          <w:szCs w:val="24"/>
        </w:rPr>
        <w:t>v předchozích kapitolách</w:t>
      </w:r>
      <w:r w:rsidRPr="00545648">
        <w:rPr>
          <w:szCs w:val="24"/>
        </w:rPr>
        <w:t xml:space="preserve"> je </w:t>
      </w:r>
      <w:r w:rsidR="00BA7C31" w:rsidRPr="00545648">
        <w:rPr>
          <w:szCs w:val="24"/>
        </w:rPr>
        <w:t>nutné</w:t>
      </w:r>
      <w:r w:rsidRPr="00545648">
        <w:rPr>
          <w:szCs w:val="24"/>
        </w:rPr>
        <w:t xml:space="preserve"> pro vznik povinnosti člena orgánu vydat prospěch, </w:t>
      </w:r>
      <w:r w:rsidR="0003047F" w:rsidRPr="00545648">
        <w:rPr>
          <w:szCs w:val="24"/>
        </w:rPr>
        <w:t>bude</w:t>
      </w:r>
      <w:r w:rsidRPr="00545648">
        <w:rPr>
          <w:szCs w:val="24"/>
        </w:rPr>
        <w:t xml:space="preserve"> nečinnost</w:t>
      </w:r>
      <w:r w:rsidR="00554731">
        <w:rPr>
          <w:szCs w:val="24"/>
        </w:rPr>
        <w:t>,</w:t>
      </w:r>
      <w:r w:rsidRPr="00545648">
        <w:rPr>
          <w:szCs w:val="24"/>
        </w:rPr>
        <w:t xml:space="preserve"> potažmo nevyvinutí dostatečné</w:t>
      </w:r>
      <w:r w:rsidR="00BA7C31" w:rsidRPr="00545648">
        <w:rPr>
          <w:szCs w:val="24"/>
        </w:rPr>
        <w:t xml:space="preserve"> rozumně předpokladatelné</w:t>
      </w:r>
      <w:r w:rsidRPr="00545648">
        <w:rPr>
          <w:szCs w:val="24"/>
        </w:rPr>
        <w:t xml:space="preserve"> snahy</w:t>
      </w:r>
      <w:r w:rsidR="00D063DE" w:rsidRPr="00545648">
        <w:rPr>
          <w:szCs w:val="24"/>
        </w:rPr>
        <w:t xml:space="preserve"> či </w:t>
      </w:r>
      <w:r w:rsidR="00A833E0" w:rsidRPr="00545648">
        <w:rPr>
          <w:szCs w:val="24"/>
        </w:rPr>
        <w:t>ne</w:t>
      </w:r>
      <w:r w:rsidR="00D063DE" w:rsidRPr="00545648">
        <w:rPr>
          <w:szCs w:val="24"/>
        </w:rPr>
        <w:t>přijetí příslušných opatření</w:t>
      </w:r>
      <w:r w:rsidRPr="00545648">
        <w:rPr>
          <w:szCs w:val="24"/>
        </w:rPr>
        <w:t xml:space="preserve"> za účelem odvrácení hrozícího úpadku, kdy zároveň musí být ta</w:t>
      </w:r>
      <w:r w:rsidR="0003047F" w:rsidRPr="00545648">
        <w:rPr>
          <w:szCs w:val="24"/>
        </w:rPr>
        <w:t>ková</w:t>
      </w:r>
      <w:r w:rsidRPr="00545648">
        <w:rPr>
          <w:szCs w:val="24"/>
        </w:rPr>
        <w:t xml:space="preserve"> (ne)činnost v rozporu s péčí řádného hospodáře.</w:t>
      </w:r>
      <w:r w:rsidR="00777A0B" w:rsidRPr="00545648">
        <w:rPr>
          <w:szCs w:val="24"/>
        </w:rPr>
        <w:t xml:space="preserve"> </w:t>
      </w:r>
      <w:r w:rsidR="0003047F" w:rsidRPr="00545648">
        <w:rPr>
          <w:szCs w:val="24"/>
        </w:rPr>
        <w:t xml:space="preserve">Splnění </w:t>
      </w:r>
      <w:r w:rsidR="00777A0B" w:rsidRPr="00545648">
        <w:rPr>
          <w:szCs w:val="24"/>
        </w:rPr>
        <w:t>této podmínky bude poměř</w:t>
      </w:r>
      <w:r w:rsidR="00C34113" w:rsidRPr="00545648">
        <w:rPr>
          <w:szCs w:val="24"/>
        </w:rPr>
        <w:t>ováno dvěma kritérii. Prvním, zda</w:t>
      </w:r>
      <w:r w:rsidR="00777A0B" w:rsidRPr="00545648">
        <w:rPr>
          <w:szCs w:val="24"/>
        </w:rPr>
        <w:t xml:space="preserve"> člen orgánu </w:t>
      </w:r>
      <w:r w:rsidR="00777A0B" w:rsidRPr="00545648">
        <w:rPr>
          <w:b/>
          <w:szCs w:val="24"/>
        </w:rPr>
        <w:t xml:space="preserve">jednal s péčí </w:t>
      </w:r>
      <w:r w:rsidR="00C34113" w:rsidRPr="00545648">
        <w:rPr>
          <w:b/>
          <w:szCs w:val="24"/>
        </w:rPr>
        <w:t>řádného hospodáře</w:t>
      </w:r>
      <w:r w:rsidR="00C34113" w:rsidRPr="00545648">
        <w:rPr>
          <w:szCs w:val="24"/>
        </w:rPr>
        <w:t xml:space="preserve"> a druhým, jestli</w:t>
      </w:r>
      <w:r w:rsidR="004F019F" w:rsidRPr="00545648">
        <w:rPr>
          <w:szCs w:val="24"/>
        </w:rPr>
        <w:t xml:space="preserve"> </w:t>
      </w:r>
      <w:r w:rsidR="004F019F" w:rsidRPr="00545648">
        <w:rPr>
          <w:b/>
          <w:szCs w:val="24"/>
        </w:rPr>
        <w:t>učinil vše potřebné a rozumně předpokladatelné za účelem odvrácení hrozícího úpadku</w:t>
      </w:r>
      <w:r w:rsidR="004F019F" w:rsidRPr="00545648">
        <w:rPr>
          <w:szCs w:val="24"/>
        </w:rPr>
        <w:t xml:space="preserve">. Obě kritéria musí být </w:t>
      </w:r>
      <w:r w:rsidR="004F019F" w:rsidRPr="00545648">
        <w:rPr>
          <w:b/>
          <w:szCs w:val="24"/>
        </w:rPr>
        <w:t>splněny současně</w:t>
      </w:r>
      <w:r w:rsidR="004F019F" w:rsidRPr="00545648">
        <w:rPr>
          <w:szCs w:val="24"/>
        </w:rPr>
        <w:t>. Vyvrátí-li člen orgánu alespoň jeden z těchto předpokladů, nemůže mu povinnost vydat prospěch vzniknout.</w:t>
      </w:r>
      <w:r w:rsidR="004F019F" w:rsidRPr="00545648">
        <w:rPr>
          <w:rStyle w:val="Znakapoznpodarou"/>
          <w:szCs w:val="24"/>
        </w:rPr>
        <w:footnoteReference w:id="126"/>
      </w:r>
      <w:r w:rsidR="004F019F" w:rsidRPr="00545648">
        <w:rPr>
          <w:szCs w:val="24"/>
        </w:rPr>
        <w:t xml:space="preserve">   </w:t>
      </w:r>
      <w:r w:rsidRPr="00545648">
        <w:rPr>
          <w:szCs w:val="24"/>
        </w:rPr>
        <w:t xml:space="preserve">  </w:t>
      </w:r>
    </w:p>
    <w:p w:rsidR="00096062" w:rsidRPr="00545648" w:rsidRDefault="001E0DEF" w:rsidP="00F842A2">
      <w:pPr>
        <w:pStyle w:val="1normalnitext"/>
        <w:rPr>
          <w:szCs w:val="24"/>
        </w:rPr>
      </w:pPr>
      <w:r w:rsidRPr="00545648">
        <w:rPr>
          <w:szCs w:val="24"/>
        </w:rPr>
        <w:t xml:space="preserve">   </w:t>
      </w:r>
      <w:r w:rsidR="00F72E73" w:rsidRPr="00545648">
        <w:rPr>
          <w:szCs w:val="24"/>
        </w:rPr>
        <w:t>Hledisko jednání</w:t>
      </w:r>
      <w:r w:rsidR="0008276B" w:rsidRPr="00545648">
        <w:rPr>
          <w:szCs w:val="24"/>
        </w:rPr>
        <w:t xml:space="preserve"> s péčí</w:t>
      </w:r>
      <w:r w:rsidR="00F72E73" w:rsidRPr="00545648">
        <w:rPr>
          <w:szCs w:val="24"/>
        </w:rPr>
        <w:t xml:space="preserve"> řádné hospodáře </w:t>
      </w:r>
      <w:r w:rsidR="0003047F" w:rsidRPr="00545648">
        <w:rPr>
          <w:szCs w:val="24"/>
        </w:rPr>
        <w:t>se nabízí posuzovat</w:t>
      </w:r>
      <w:r w:rsidR="00F72E73" w:rsidRPr="00545648">
        <w:rPr>
          <w:szCs w:val="24"/>
        </w:rPr>
        <w:t xml:space="preserve"> v kontextu obecných povinností jednání členů volených orgánů právnických osob upravených v § 159 odst. 1 OZ: „</w:t>
      </w:r>
      <w:r w:rsidR="00F72E73" w:rsidRPr="00545648">
        <w:rPr>
          <w:i/>
          <w:szCs w:val="24"/>
        </w:rPr>
        <w:t>Kdo přijme funkci člena voleného orgánu, zavazuje se, že ji bude vykonávat s nezbytnou loajalitou i s potřebnými znalostmi a pečlivostí. Má se za to, že jedná nedbale, kdo není této péče řádného hospodáře schopen, ač to musel zjistit při přijetí funkce nebo při jejím výkonu, a nevyvodí z toho pro sebe důsledky</w:t>
      </w:r>
      <w:r w:rsidR="00650CEC" w:rsidRPr="00545648">
        <w:rPr>
          <w:szCs w:val="24"/>
        </w:rPr>
        <w:t xml:space="preserve">“. Podle vzoru angloamerické úpravy se tak výslovně rozlišuje </w:t>
      </w:r>
      <w:r w:rsidR="00650CEC" w:rsidRPr="00545648">
        <w:rPr>
          <w:b/>
          <w:szCs w:val="24"/>
        </w:rPr>
        <w:t>prvek pečlivosti</w:t>
      </w:r>
      <w:r w:rsidR="00650CEC" w:rsidRPr="00545648">
        <w:rPr>
          <w:szCs w:val="24"/>
        </w:rPr>
        <w:t xml:space="preserve"> (</w:t>
      </w:r>
      <w:r w:rsidR="00650CEC" w:rsidRPr="00545648">
        <w:rPr>
          <w:i/>
          <w:szCs w:val="24"/>
        </w:rPr>
        <w:t>duty of care</w:t>
      </w:r>
      <w:r w:rsidR="00650CEC" w:rsidRPr="00545648">
        <w:rPr>
          <w:szCs w:val="24"/>
        </w:rPr>
        <w:t>)</w:t>
      </w:r>
      <w:r w:rsidR="00994751" w:rsidRPr="00545648">
        <w:rPr>
          <w:szCs w:val="24"/>
        </w:rPr>
        <w:t xml:space="preserve">, kterým je míněna </w:t>
      </w:r>
      <w:r w:rsidR="00994751" w:rsidRPr="00545648">
        <w:rPr>
          <w:b/>
          <w:szCs w:val="24"/>
        </w:rPr>
        <w:t>náležitá</w:t>
      </w:r>
      <w:r w:rsidR="00994751" w:rsidRPr="00545648">
        <w:rPr>
          <w:szCs w:val="24"/>
        </w:rPr>
        <w:t xml:space="preserve"> (rozumná i informovaná) </w:t>
      </w:r>
      <w:bookmarkStart w:id="83" w:name="highlightHit_52"/>
      <w:bookmarkEnd w:id="83"/>
      <w:r w:rsidR="00994751" w:rsidRPr="00545648">
        <w:rPr>
          <w:b/>
          <w:szCs w:val="24"/>
        </w:rPr>
        <w:t>péče</w:t>
      </w:r>
      <w:r w:rsidR="00994751" w:rsidRPr="00545648">
        <w:rPr>
          <w:rStyle w:val="Znakapoznpodarou"/>
          <w:szCs w:val="24"/>
        </w:rPr>
        <w:footnoteReference w:id="127"/>
      </w:r>
      <w:r w:rsidR="00994751" w:rsidRPr="00545648">
        <w:rPr>
          <w:szCs w:val="24"/>
        </w:rPr>
        <w:t xml:space="preserve"> </w:t>
      </w:r>
      <w:r w:rsidR="00650CEC" w:rsidRPr="00545648">
        <w:rPr>
          <w:szCs w:val="24"/>
        </w:rPr>
        <w:t>a</w:t>
      </w:r>
      <w:r w:rsidR="00985AD8" w:rsidRPr="00545648">
        <w:rPr>
          <w:szCs w:val="24"/>
        </w:rPr>
        <w:t xml:space="preserve"> prvek</w:t>
      </w:r>
      <w:r w:rsidR="00650CEC" w:rsidRPr="00545648">
        <w:rPr>
          <w:szCs w:val="24"/>
        </w:rPr>
        <w:t xml:space="preserve"> </w:t>
      </w:r>
      <w:r w:rsidR="00650CEC" w:rsidRPr="00545648">
        <w:rPr>
          <w:b/>
          <w:szCs w:val="24"/>
        </w:rPr>
        <w:t>loajality</w:t>
      </w:r>
      <w:r w:rsidR="00650CEC" w:rsidRPr="00545648">
        <w:rPr>
          <w:szCs w:val="24"/>
        </w:rPr>
        <w:t xml:space="preserve"> (</w:t>
      </w:r>
      <w:r w:rsidR="00650CEC" w:rsidRPr="00545648">
        <w:rPr>
          <w:i/>
          <w:szCs w:val="24"/>
        </w:rPr>
        <w:t>duty of loyalty</w:t>
      </w:r>
      <w:r w:rsidR="00650CEC" w:rsidRPr="00545648">
        <w:rPr>
          <w:szCs w:val="24"/>
        </w:rPr>
        <w:t>)</w:t>
      </w:r>
      <w:r w:rsidR="00A6329D" w:rsidRPr="00545648">
        <w:rPr>
          <w:szCs w:val="24"/>
        </w:rPr>
        <w:t>,</w:t>
      </w:r>
      <w:r w:rsidR="00FD13B2" w:rsidRPr="00545648">
        <w:rPr>
          <w:rStyle w:val="Znakapoznpodarou"/>
          <w:szCs w:val="24"/>
        </w:rPr>
        <w:footnoteReference w:id="128"/>
      </w:r>
      <w:r w:rsidR="00FD13B2" w:rsidRPr="00545648">
        <w:rPr>
          <w:szCs w:val="24"/>
        </w:rPr>
        <w:t xml:space="preserve"> jež jsou </w:t>
      </w:r>
      <w:r w:rsidR="00985AD8" w:rsidRPr="00545648">
        <w:rPr>
          <w:szCs w:val="24"/>
        </w:rPr>
        <w:t xml:space="preserve">společně </w:t>
      </w:r>
      <w:r w:rsidR="00FD13B2" w:rsidRPr="00545648">
        <w:rPr>
          <w:szCs w:val="24"/>
        </w:rPr>
        <w:t xml:space="preserve">označovány jako </w:t>
      </w:r>
      <w:r w:rsidR="00FD13B2" w:rsidRPr="00545648">
        <w:rPr>
          <w:b/>
          <w:szCs w:val="24"/>
        </w:rPr>
        <w:t>fiduciární povinnosti</w:t>
      </w:r>
      <w:r w:rsidR="00650CEC" w:rsidRPr="00545648">
        <w:rPr>
          <w:szCs w:val="24"/>
        </w:rPr>
        <w:t>.</w:t>
      </w:r>
      <w:r w:rsidR="00013099" w:rsidRPr="00545648">
        <w:rPr>
          <w:rStyle w:val="Znakapoznpodarou"/>
          <w:szCs w:val="24"/>
        </w:rPr>
        <w:footnoteReference w:id="129"/>
      </w:r>
      <w:r w:rsidR="00191ADA" w:rsidRPr="00545648">
        <w:rPr>
          <w:szCs w:val="24"/>
        </w:rPr>
        <w:t xml:space="preserve"> </w:t>
      </w:r>
      <w:r w:rsidR="00292A47" w:rsidRPr="00545648">
        <w:rPr>
          <w:szCs w:val="24"/>
        </w:rPr>
        <w:t>Na první pohled se jeví pojetí v </w:t>
      </w:r>
      <w:r w:rsidR="00872C24" w:rsidRPr="00545648">
        <w:rPr>
          <w:szCs w:val="24"/>
        </w:rPr>
        <w:t>ZOK</w:t>
      </w:r>
      <w:r w:rsidR="00292A47" w:rsidRPr="00545648">
        <w:rPr>
          <w:szCs w:val="24"/>
        </w:rPr>
        <w:t xml:space="preserve"> od</w:t>
      </w:r>
      <w:r w:rsidR="00872C24" w:rsidRPr="00545648">
        <w:rPr>
          <w:szCs w:val="24"/>
        </w:rPr>
        <w:t>lišně</w:t>
      </w:r>
      <w:r w:rsidR="00292A47" w:rsidRPr="00545648">
        <w:rPr>
          <w:szCs w:val="24"/>
        </w:rPr>
        <w:t xml:space="preserve"> od </w:t>
      </w:r>
      <w:r w:rsidR="00B67EB0" w:rsidRPr="00545648">
        <w:rPr>
          <w:szCs w:val="24"/>
        </w:rPr>
        <w:t>předchozí právní</w:t>
      </w:r>
      <w:r w:rsidR="00872C24" w:rsidRPr="00545648">
        <w:rPr>
          <w:szCs w:val="24"/>
        </w:rPr>
        <w:t xml:space="preserve"> úprav</w:t>
      </w:r>
      <w:r w:rsidR="00740040" w:rsidRPr="00545648">
        <w:rPr>
          <w:szCs w:val="24"/>
        </w:rPr>
        <w:t>y</w:t>
      </w:r>
      <w:r w:rsidR="00A6329D" w:rsidRPr="00545648">
        <w:rPr>
          <w:szCs w:val="24"/>
        </w:rPr>
        <w:t xml:space="preserve"> v obchodním</w:t>
      </w:r>
      <w:r w:rsidR="00872C24" w:rsidRPr="00545648">
        <w:rPr>
          <w:szCs w:val="24"/>
        </w:rPr>
        <w:t xml:space="preserve"> </w:t>
      </w:r>
      <w:r w:rsidR="00740040" w:rsidRPr="00545648">
        <w:rPr>
          <w:szCs w:val="24"/>
        </w:rPr>
        <w:t>zákoníku</w:t>
      </w:r>
      <w:r w:rsidR="00A6329D" w:rsidRPr="00545648">
        <w:rPr>
          <w:szCs w:val="24"/>
        </w:rPr>
        <w:t>,</w:t>
      </w:r>
      <w:r w:rsidR="00B7648B" w:rsidRPr="00545648">
        <w:rPr>
          <w:rStyle w:val="Znakapoznpodarou"/>
          <w:szCs w:val="24"/>
        </w:rPr>
        <w:footnoteReference w:id="130"/>
      </w:r>
      <w:r w:rsidR="00872C24" w:rsidRPr="00545648">
        <w:rPr>
          <w:szCs w:val="24"/>
        </w:rPr>
        <w:t xml:space="preserve"> ale judikatura</w:t>
      </w:r>
      <w:r w:rsidR="00292A47" w:rsidRPr="00545648">
        <w:rPr>
          <w:szCs w:val="24"/>
        </w:rPr>
        <w:t xml:space="preserve"> a </w:t>
      </w:r>
      <w:r w:rsidR="00872C24" w:rsidRPr="00545648">
        <w:rPr>
          <w:szCs w:val="24"/>
        </w:rPr>
        <w:t>odborné komentáře týkající se ObchZ k</w:t>
      </w:r>
      <w:r w:rsidR="006531BB" w:rsidRPr="00545648">
        <w:rPr>
          <w:szCs w:val="24"/>
        </w:rPr>
        <w:t> </w:t>
      </w:r>
      <w:r w:rsidR="00B67EB0" w:rsidRPr="00545648">
        <w:rPr>
          <w:szCs w:val="24"/>
        </w:rPr>
        <w:t>obdobné</w:t>
      </w:r>
      <w:r w:rsidR="006B0A21" w:rsidRPr="00545648">
        <w:rPr>
          <w:szCs w:val="24"/>
        </w:rPr>
        <w:t>mu</w:t>
      </w:r>
      <w:r w:rsidR="006531BB" w:rsidRPr="00545648">
        <w:rPr>
          <w:szCs w:val="24"/>
        </w:rPr>
        <w:t xml:space="preserve"> vymezení dospívají výkladem.</w:t>
      </w:r>
      <w:r w:rsidR="006531BB" w:rsidRPr="00545648">
        <w:rPr>
          <w:rStyle w:val="Znakapoznpodarou"/>
          <w:szCs w:val="24"/>
        </w:rPr>
        <w:footnoteReference w:id="131"/>
      </w:r>
    </w:p>
    <w:p w:rsidR="002F709C" w:rsidRPr="00545648" w:rsidRDefault="00E93969" w:rsidP="00895B48">
      <w:pPr>
        <w:pStyle w:val="1normalnitext"/>
        <w:rPr>
          <w:szCs w:val="24"/>
        </w:rPr>
      </w:pPr>
      <w:r w:rsidRPr="00545648">
        <w:rPr>
          <w:szCs w:val="24"/>
        </w:rPr>
        <w:t>„</w:t>
      </w:r>
      <w:r w:rsidR="00EF7C8D" w:rsidRPr="00545648">
        <w:rPr>
          <w:i/>
          <w:szCs w:val="24"/>
        </w:rPr>
        <w:t>Jedním z hlavních cílů každé kapitálové s</w:t>
      </w:r>
      <w:r w:rsidR="002B2E59" w:rsidRPr="00545648">
        <w:rPr>
          <w:i/>
          <w:szCs w:val="24"/>
        </w:rPr>
        <w:t>polečnosti je maximalizace zisku</w:t>
      </w:r>
      <w:r w:rsidRPr="00545648">
        <w:rPr>
          <w:szCs w:val="24"/>
        </w:rPr>
        <w:t>“</w:t>
      </w:r>
      <w:r w:rsidR="00EF7C8D" w:rsidRPr="00545648">
        <w:rPr>
          <w:szCs w:val="24"/>
        </w:rPr>
        <w:t>.</w:t>
      </w:r>
      <w:r w:rsidR="00EF7C8D" w:rsidRPr="00545648">
        <w:rPr>
          <w:rStyle w:val="Znakapoznpodarou"/>
          <w:szCs w:val="24"/>
        </w:rPr>
        <w:footnoteReference w:id="132"/>
      </w:r>
      <w:r w:rsidR="00EF7C8D" w:rsidRPr="00545648">
        <w:rPr>
          <w:szCs w:val="24"/>
        </w:rPr>
        <w:t xml:space="preserve"> Těch nelze v dnešním tržním prostředí dosáhnout bez určité míry rizika. Řečeno slovy P. Čecha</w:t>
      </w:r>
      <w:r w:rsidR="00A318D9" w:rsidRPr="00545648">
        <w:rPr>
          <w:rStyle w:val="Znakapoznpodarou"/>
          <w:szCs w:val="24"/>
        </w:rPr>
        <w:footnoteReference w:id="133"/>
      </w:r>
      <w:r w:rsidR="00EF7C8D" w:rsidRPr="00545648">
        <w:rPr>
          <w:szCs w:val="24"/>
        </w:rPr>
        <w:t xml:space="preserve"> „</w:t>
      </w:r>
      <w:r w:rsidR="00EF7C8D" w:rsidRPr="00545648">
        <w:rPr>
          <w:i/>
          <w:szCs w:val="24"/>
        </w:rPr>
        <w:t>k</w:t>
      </w:r>
      <w:r w:rsidR="00DB13B8" w:rsidRPr="00545648">
        <w:rPr>
          <w:i/>
          <w:szCs w:val="24"/>
        </w:rPr>
        <w:t>aždé podnikatelské rozhodnutí implikuje riziko</w:t>
      </w:r>
      <w:r w:rsidR="00EF7C8D" w:rsidRPr="00545648">
        <w:rPr>
          <w:szCs w:val="24"/>
        </w:rPr>
        <w:t>“</w:t>
      </w:r>
      <w:r w:rsidR="00DB13B8" w:rsidRPr="00545648">
        <w:rPr>
          <w:szCs w:val="24"/>
        </w:rPr>
        <w:t>.</w:t>
      </w:r>
      <w:r w:rsidR="000E0458" w:rsidRPr="00545648">
        <w:rPr>
          <w:szCs w:val="24"/>
        </w:rPr>
        <w:t xml:space="preserve"> </w:t>
      </w:r>
      <w:r w:rsidR="00950321" w:rsidRPr="00545648">
        <w:rPr>
          <w:szCs w:val="24"/>
        </w:rPr>
        <w:t xml:space="preserve">Dodržování zásad péče řádného hospodáře by </w:t>
      </w:r>
      <w:r w:rsidR="00950321" w:rsidRPr="00545648">
        <w:rPr>
          <w:b/>
          <w:szCs w:val="24"/>
        </w:rPr>
        <w:t>nemělo vést k ochromení činnosti orgánů</w:t>
      </w:r>
      <w:r w:rsidR="00950321" w:rsidRPr="00545648">
        <w:rPr>
          <w:szCs w:val="24"/>
        </w:rPr>
        <w:t xml:space="preserve"> a ohrožení</w:t>
      </w:r>
      <w:r w:rsidR="00923DD5" w:rsidRPr="00545648">
        <w:rPr>
          <w:szCs w:val="24"/>
        </w:rPr>
        <w:t xml:space="preserve"> obchodní</w:t>
      </w:r>
      <w:r w:rsidR="00950321" w:rsidRPr="00545648">
        <w:rPr>
          <w:szCs w:val="24"/>
        </w:rPr>
        <w:t xml:space="preserve"> společnosti při</w:t>
      </w:r>
      <w:r w:rsidR="00B15833" w:rsidRPr="00545648">
        <w:rPr>
          <w:szCs w:val="24"/>
        </w:rPr>
        <w:t xml:space="preserve"> každodenním jednání a</w:t>
      </w:r>
      <w:r w:rsidR="00950321" w:rsidRPr="00545648">
        <w:rPr>
          <w:szCs w:val="24"/>
        </w:rPr>
        <w:t xml:space="preserve"> </w:t>
      </w:r>
      <w:r w:rsidR="00EF7C8D" w:rsidRPr="00545648">
        <w:rPr>
          <w:szCs w:val="24"/>
        </w:rPr>
        <w:t xml:space="preserve">hospodářské </w:t>
      </w:r>
      <w:r w:rsidR="00950321" w:rsidRPr="00545648">
        <w:rPr>
          <w:szCs w:val="24"/>
        </w:rPr>
        <w:t xml:space="preserve">soutěži. Proto </w:t>
      </w:r>
      <w:r w:rsidR="00950321" w:rsidRPr="00545648">
        <w:rPr>
          <w:b/>
          <w:szCs w:val="24"/>
        </w:rPr>
        <w:t>ne každé rozhodnutí</w:t>
      </w:r>
      <w:r w:rsidR="00950321" w:rsidRPr="00545648">
        <w:rPr>
          <w:szCs w:val="24"/>
        </w:rPr>
        <w:t xml:space="preserve">, které způsobilo </w:t>
      </w:r>
      <w:r w:rsidR="00923DD5" w:rsidRPr="00545648">
        <w:rPr>
          <w:szCs w:val="24"/>
        </w:rPr>
        <w:t xml:space="preserve">obchodní </w:t>
      </w:r>
      <w:r w:rsidR="00950321" w:rsidRPr="00545648">
        <w:rPr>
          <w:szCs w:val="24"/>
        </w:rPr>
        <w:t xml:space="preserve">společnosti škodu, by </w:t>
      </w:r>
      <w:r w:rsidR="00950321" w:rsidRPr="00545648">
        <w:rPr>
          <w:b/>
          <w:szCs w:val="24"/>
        </w:rPr>
        <w:t xml:space="preserve">mělo být </w:t>
      </w:r>
      <w:r w:rsidR="002B2E59" w:rsidRPr="00545648">
        <w:rPr>
          <w:b/>
          <w:szCs w:val="24"/>
        </w:rPr>
        <w:t>bez dalšího</w:t>
      </w:r>
      <w:r w:rsidR="00950321" w:rsidRPr="00545648">
        <w:rPr>
          <w:b/>
          <w:szCs w:val="24"/>
        </w:rPr>
        <w:t xml:space="preserve"> přičitatelné k tíži odpovědného reprezentanta</w:t>
      </w:r>
      <w:r w:rsidR="00801E68" w:rsidRPr="00545648">
        <w:rPr>
          <w:szCs w:val="24"/>
        </w:rPr>
        <w:t xml:space="preserve"> obchodní</w:t>
      </w:r>
      <w:r w:rsidR="00950321" w:rsidRPr="00545648">
        <w:rPr>
          <w:szCs w:val="24"/>
        </w:rPr>
        <w:t xml:space="preserve"> korporace. Škodlivý následek nemůže </w:t>
      </w:r>
      <w:r w:rsidR="00B82189" w:rsidRPr="00545648">
        <w:rPr>
          <w:szCs w:val="24"/>
        </w:rPr>
        <w:t>být automatickým příznakem nesplnění povinnosti péč</w:t>
      </w:r>
      <w:r w:rsidR="00D8252C" w:rsidRPr="00545648">
        <w:rPr>
          <w:szCs w:val="24"/>
        </w:rPr>
        <w:t>e řádného hospodáře</w:t>
      </w:r>
      <w:r w:rsidR="00B82189" w:rsidRPr="00545648">
        <w:rPr>
          <w:szCs w:val="24"/>
        </w:rPr>
        <w:t>. V konečném důsledku by totiž šlo dovozovat odpovědnost člena orgánu vždy, pokud by</w:t>
      </w:r>
      <w:r w:rsidR="00923DD5" w:rsidRPr="00545648">
        <w:rPr>
          <w:szCs w:val="24"/>
        </w:rPr>
        <w:t xml:space="preserve"> obchodní</w:t>
      </w:r>
      <w:r w:rsidR="00B82189" w:rsidRPr="00545648">
        <w:rPr>
          <w:szCs w:val="24"/>
        </w:rPr>
        <w:t xml:space="preserve"> společnosti vznikla škod</w:t>
      </w:r>
      <w:r w:rsidR="002B2E59" w:rsidRPr="00545648">
        <w:rPr>
          <w:szCs w:val="24"/>
        </w:rPr>
        <w:t>a</w:t>
      </w:r>
      <w:r w:rsidR="00B82189" w:rsidRPr="00545648">
        <w:rPr>
          <w:szCs w:val="24"/>
        </w:rPr>
        <w:t>, což je nepřípustné.</w:t>
      </w:r>
      <w:r w:rsidR="001E1B88" w:rsidRPr="00545648">
        <w:rPr>
          <w:rStyle w:val="Znakapoznpodarou"/>
          <w:szCs w:val="24"/>
        </w:rPr>
        <w:footnoteReference w:id="134"/>
      </w:r>
      <w:r w:rsidR="00F40773" w:rsidRPr="00545648">
        <w:rPr>
          <w:szCs w:val="24"/>
        </w:rPr>
        <w:t xml:space="preserve"> </w:t>
      </w:r>
      <w:r w:rsidR="001A56AC" w:rsidRPr="00545648">
        <w:rPr>
          <w:szCs w:val="24"/>
        </w:rPr>
        <w:t>Praktická zkušenost s </w:t>
      </w:r>
      <w:r w:rsidR="001A56AC" w:rsidRPr="00545648">
        <w:rPr>
          <w:i/>
          <w:szCs w:val="24"/>
        </w:rPr>
        <w:t xml:space="preserve">ex post </w:t>
      </w:r>
      <w:r w:rsidR="001A56AC" w:rsidRPr="00545648">
        <w:rPr>
          <w:szCs w:val="24"/>
        </w:rPr>
        <w:t>přezkumem jednání členů orgánů ukázala, že je nesnadné posoudit, zda došlo k porušení povinnosti péče, protože konkrétní rozhodnutí je</w:t>
      </w:r>
      <w:r w:rsidR="00F23F00" w:rsidRPr="00545648">
        <w:rPr>
          <w:szCs w:val="24"/>
        </w:rPr>
        <w:t xml:space="preserve"> vždy</w:t>
      </w:r>
      <w:r w:rsidR="001A56AC" w:rsidRPr="00545648">
        <w:rPr>
          <w:szCs w:val="24"/>
        </w:rPr>
        <w:t xml:space="preserve"> ovlivněno řadou vnějších faktorů.</w:t>
      </w:r>
      <w:r w:rsidR="00F23F00" w:rsidRPr="00545648">
        <w:rPr>
          <w:rStyle w:val="Znakapoznpodarou"/>
          <w:szCs w:val="24"/>
        </w:rPr>
        <w:footnoteReference w:id="135"/>
      </w:r>
      <w:r w:rsidR="00EF6EB7" w:rsidRPr="00545648">
        <w:rPr>
          <w:szCs w:val="24"/>
        </w:rPr>
        <w:t xml:space="preserve"> </w:t>
      </w:r>
      <w:r w:rsidR="00895B48" w:rsidRPr="00545648">
        <w:rPr>
          <w:szCs w:val="24"/>
        </w:rPr>
        <w:t xml:space="preserve">Uvedené důvody vedly </w:t>
      </w:r>
      <w:r w:rsidR="001A56AC" w:rsidRPr="00545648">
        <w:rPr>
          <w:szCs w:val="24"/>
        </w:rPr>
        <w:t>americk</w:t>
      </w:r>
      <w:r w:rsidR="00895B48" w:rsidRPr="00545648">
        <w:rPr>
          <w:szCs w:val="24"/>
        </w:rPr>
        <w:t xml:space="preserve">é soudy k vytvoření doktríny </w:t>
      </w:r>
      <w:r w:rsidR="00895B48" w:rsidRPr="00545648">
        <w:rPr>
          <w:i/>
          <w:szCs w:val="24"/>
        </w:rPr>
        <w:t>business judgment rule</w:t>
      </w:r>
      <w:r w:rsidR="0096403B" w:rsidRPr="00545648">
        <w:rPr>
          <w:i/>
          <w:szCs w:val="24"/>
        </w:rPr>
        <w:t xml:space="preserve"> </w:t>
      </w:r>
      <w:r w:rsidR="0096403B" w:rsidRPr="00545648">
        <w:rPr>
          <w:szCs w:val="24"/>
        </w:rPr>
        <w:t xml:space="preserve">neboli </w:t>
      </w:r>
      <w:r w:rsidR="0096403B" w:rsidRPr="00545648">
        <w:rPr>
          <w:b/>
          <w:szCs w:val="24"/>
        </w:rPr>
        <w:t>pravidla podnikatelského úsudku</w:t>
      </w:r>
      <w:r w:rsidRPr="00545648">
        <w:rPr>
          <w:szCs w:val="24"/>
        </w:rPr>
        <w:t>,</w:t>
      </w:r>
      <w:r w:rsidR="0096403B" w:rsidRPr="00545648">
        <w:rPr>
          <w:rStyle w:val="Znakapoznpodarou"/>
          <w:szCs w:val="24"/>
        </w:rPr>
        <w:footnoteReference w:id="136"/>
      </w:r>
      <w:r w:rsidR="00895B48" w:rsidRPr="00545648">
        <w:rPr>
          <w:szCs w:val="24"/>
        </w:rPr>
        <w:t xml:space="preserve"> </w:t>
      </w:r>
      <w:r w:rsidR="00DE6C21" w:rsidRPr="00545648">
        <w:rPr>
          <w:szCs w:val="24"/>
        </w:rPr>
        <w:t>kter</w:t>
      </w:r>
      <w:r w:rsidR="0096403B" w:rsidRPr="00545648">
        <w:rPr>
          <w:szCs w:val="24"/>
        </w:rPr>
        <w:t xml:space="preserve">é </w:t>
      </w:r>
      <w:r w:rsidR="00352F85" w:rsidRPr="00545648">
        <w:rPr>
          <w:szCs w:val="24"/>
        </w:rPr>
        <w:t>postupně</w:t>
      </w:r>
      <w:r w:rsidR="00F72E73" w:rsidRPr="00545648">
        <w:rPr>
          <w:szCs w:val="24"/>
        </w:rPr>
        <w:t xml:space="preserve"> </w:t>
      </w:r>
      <w:r w:rsidR="00352F85" w:rsidRPr="00545648">
        <w:rPr>
          <w:szCs w:val="24"/>
        </w:rPr>
        <w:t xml:space="preserve">převzaly další zahraniční úpravy </w:t>
      </w:r>
      <w:r w:rsidR="003104C5" w:rsidRPr="00545648">
        <w:rPr>
          <w:szCs w:val="24"/>
        </w:rPr>
        <w:t>včetně</w:t>
      </w:r>
      <w:r w:rsidR="00DE6C21" w:rsidRPr="00545648">
        <w:rPr>
          <w:szCs w:val="24"/>
        </w:rPr>
        <w:t xml:space="preserve"> zákon</w:t>
      </w:r>
      <w:r w:rsidR="003104C5" w:rsidRPr="00545648">
        <w:rPr>
          <w:szCs w:val="24"/>
        </w:rPr>
        <w:t>a</w:t>
      </w:r>
      <w:r w:rsidR="00DE6C21" w:rsidRPr="00545648">
        <w:rPr>
          <w:szCs w:val="24"/>
        </w:rPr>
        <w:t xml:space="preserve"> o obchodních korporacích</w:t>
      </w:r>
      <w:r w:rsidR="00352F85" w:rsidRPr="00545648">
        <w:rPr>
          <w:rStyle w:val="Znakapoznpodarou"/>
          <w:szCs w:val="24"/>
        </w:rPr>
        <w:footnoteReference w:id="137"/>
      </w:r>
      <w:r w:rsidR="00DE6C21" w:rsidRPr="00545648">
        <w:rPr>
          <w:szCs w:val="24"/>
        </w:rPr>
        <w:t xml:space="preserve"> v</w:t>
      </w:r>
      <w:r w:rsidR="00F72E73" w:rsidRPr="00545648">
        <w:rPr>
          <w:szCs w:val="24"/>
        </w:rPr>
        <w:t xml:space="preserve"> § 51</w:t>
      </w:r>
      <w:r w:rsidR="00DB08C3" w:rsidRPr="00545648">
        <w:rPr>
          <w:szCs w:val="24"/>
        </w:rPr>
        <w:t xml:space="preserve"> odst. 1</w:t>
      </w:r>
      <w:r w:rsidR="00F72E73" w:rsidRPr="00545648">
        <w:rPr>
          <w:szCs w:val="24"/>
        </w:rPr>
        <w:t>: „</w:t>
      </w:r>
      <w:r w:rsidR="00F72E73" w:rsidRPr="00545648">
        <w:rPr>
          <w:i/>
          <w:szCs w:val="24"/>
        </w:rPr>
        <w:t>Pečlivě a s potřebnými znalostmi jedná ten, kdo mohl při podnikatelském rozhodování v dobré víře rozumně předpokládat, že jedná informovaně a v obhajitelném zájmu obchodní korporace; to neplatí, pokud takovéto rozhodování nebylo učiněno s nezbytnou loajalitou</w:t>
      </w:r>
      <w:r w:rsidR="00F72E73" w:rsidRPr="00545648">
        <w:rPr>
          <w:szCs w:val="24"/>
        </w:rPr>
        <w:t>“.</w:t>
      </w:r>
      <w:r w:rsidR="00DE6C21" w:rsidRPr="00545648">
        <w:rPr>
          <w:szCs w:val="24"/>
        </w:rPr>
        <w:t xml:space="preserve"> </w:t>
      </w:r>
    </w:p>
    <w:p w:rsidR="006D49EA" w:rsidRPr="00545648" w:rsidRDefault="00D10214" w:rsidP="00363EAE">
      <w:pPr>
        <w:pStyle w:val="1normalnitext"/>
        <w:rPr>
          <w:szCs w:val="24"/>
        </w:rPr>
      </w:pPr>
      <w:r w:rsidRPr="00545648">
        <w:rPr>
          <w:szCs w:val="24"/>
        </w:rPr>
        <w:t xml:space="preserve">Pravidlo podnikatelského úsudku klade </w:t>
      </w:r>
      <w:r w:rsidRPr="00545648">
        <w:rPr>
          <w:b/>
          <w:szCs w:val="24"/>
        </w:rPr>
        <w:t xml:space="preserve">důraz na rozhodovací proces </w:t>
      </w:r>
      <w:r w:rsidRPr="00545648">
        <w:rPr>
          <w:szCs w:val="24"/>
        </w:rPr>
        <w:t xml:space="preserve">předcházející zkoumanému rozhodnutí člena orgánu, </w:t>
      </w:r>
      <w:r w:rsidRPr="00545648">
        <w:rPr>
          <w:b/>
          <w:szCs w:val="24"/>
        </w:rPr>
        <w:t>nikoliv na jeho vlastní výsledek</w:t>
      </w:r>
      <w:r w:rsidRPr="00545648">
        <w:rPr>
          <w:szCs w:val="24"/>
        </w:rPr>
        <w:t xml:space="preserve">. </w:t>
      </w:r>
      <w:r w:rsidR="00CB786C" w:rsidRPr="00545648">
        <w:rPr>
          <w:szCs w:val="24"/>
        </w:rPr>
        <w:t>Členům orgánu je tak přiznáno právo na omyl v úsudku a není jim</w:t>
      </w:r>
      <w:r w:rsidR="00C55B47" w:rsidRPr="00545648">
        <w:rPr>
          <w:szCs w:val="24"/>
        </w:rPr>
        <w:t xml:space="preserve"> </w:t>
      </w:r>
      <w:r w:rsidR="00BC5ACA" w:rsidRPr="00545648">
        <w:rPr>
          <w:szCs w:val="24"/>
        </w:rPr>
        <w:t>při rozhodování</w:t>
      </w:r>
      <w:r w:rsidR="00CB786C" w:rsidRPr="00545648">
        <w:rPr>
          <w:szCs w:val="24"/>
        </w:rPr>
        <w:t xml:space="preserve"> zapovězena</w:t>
      </w:r>
      <w:r w:rsidR="00C55B47" w:rsidRPr="00545648">
        <w:rPr>
          <w:szCs w:val="24"/>
        </w:rPr>
        <w:t xml:space="preserve"> ani</w:t>
      </w:r>
      <w:r w:rsidR="00CB786C" w:rsidRPr="00545648">
        <w:rPr>
          <w:szCs w:val="24"/>
        </w:rPr>
        <w:t xml:space="preserve"> přiměřená míra rizika.</w:t>
      </w:r>
      <w:r w:rsidR="00D01358" w:rsidRPr="00545648">
        <w:rPr>
          <w:rStyle w:val="Znakapoznpodarou"/>
          <w:szCs w:val="24"/>
        </w:rPr>
        <w:footnoteReference w:id="138"/>
      </w:r>
      <w:r w:rsidR="00CB786C" w:rsidRPr="00545648">
        <w:rPr>
          <w:szCs w:val="24"/>
        </w:rPr>
        <w:t xml:space="preserve"> </w:t>
      </w:r>
      <w:r w:rsidR="00C55B47" w:rsidRPr="00545648">
        <w:rPr>
          <w:szCs w:val="24"/>
        </w:rPr>
        <w:t xml:space="preserve">Odpovědnost reprezentanta je za předvídatelné negativní následky. Ve snaze shrnout výše uvedené lze tedy péči řádného hospodáře vymezit tak, že jde o určité obchodní rozhodnutí, které je </w:t>
      </w:r>
      <w:r w:rsidR="00E93969" w:rsidRPr="00545648">
        <w:rPr>
          <w:szCs w:val="24"/>
        </w:rPr>
        <w:t>„</w:t>
      </w:r>
      <w:r w:rsidR="00C55B47" w:rsidRPr="00545648">
        <w:rPr>
          <w:i/>
          <w:szCs w:val="24"/>
        </w:rPr>
        <w:t>nestranné a nezávislé, není nezákonné, ani neobchází zákon, které je dále racionální a učiněné na základě dostatku informací vycházející z povinné péče a bude svědčit těm členům orgánů</w:t>
      </w:r>
      <w:r w:rsidR="00801E68" w:rsidRPr="00545648">
        <w:rPr>
          <w:i/>
          <w:szCs w:val="24"/>
        </w:rPr>
        <w:t xml:space="preserve"> obchodní</w:t>
      </w:r>
      <w:r w:rsidR="00C55B47" w:rsidRPr="00545648">
        <w:rPr>
          <w:i/>
          <w:szCs w:val="24"/>
        </w:rPr>
        <w:t xml:space="preserve"> korporace, jejichž jednání bude v souladu s pravidlem podnikatelského úsudku</w:t>
      </w:r>
      <w:r w:rsidR="00E93969" w:rsidRPr="00545648">
        <w:rPr>
          <w:szCs w:val="24"/>
        </w:rPr>
        <w:t>“</w:t>
      </w:r>
      <w:r w:rsidR="00C55B47" w:rsidRPr="00545648">
        <w:rPr>
          <w:szCs w:val="24"/>
        </w:rPr>
        <w:t>.</w:t>
      </w:r>
      <w:r w:rsidR="00C55B47" w:rsidRPr="00545648">
        <w:rPr>
          <w:rStyle w:val="Znakapoznpodarou"/>
          <w:szCs w:val="24"/>
        </w:rPr>
        <w:footnoteReference w:id="139"/>
      </w:r>
      <w:r w:rsidR="00C55B47" w:rsidRPr="00545648">
        <w:rPr>
          <w:szCs w:val="24"/>
        </w:rPr>
        <w:t xml:space="preserve"> </w:t>
      </w:r>
      <w:r w:rsidR="006D49EA" w:rsidRPr="00545648">
        <w:rPr>
          <w:szCs w:val="24"/>
        </w:rPr>
        <w:t xml:space="preserve">Pro úplnost pak zbývá opět připomenout důkazní břemeno člena orgánu dle § 52 odst. 2 ZOK při </w:t>
      </w:r>
      <w:r w:rsidR="00910696" w:rsidRPr="00545648">
        <w:rPr>
          <w:szCs w:val="24"/>
        </w:rPr>
        <w:t>prokazování jednání</w:t>
      </w:r>
      <w:r w:rsidR="006D49EA" w:rsidRPr="00545648">
        <w:rPr>
          <w:szCs w:val="24"/>
        </w:rPr>
        <w:t xml:space="preserve"> </w:t>
      </w:r>
      <w:r w:rsidR="00910696" w:rsidRPr="00545648">
        <w:rPr>
          <w:szCs w:val="24"/>
        </w:rPr>
        <w:t>s</w:t>
      </w:r>
      <w:r w:rsidR="006D49EA" w:rsidRPr="00545648">
        <w:rPr>
          <w:szCs w:val="24"/>
        </w:rPr>
        <w:t xml:space="preserve"> péč</w:t>
      </w:r>
      <w:r w:rsidR="00910696" w:rsidRPr="00545648">
        <w:rPr>
          <w:szCs w:val="24"/>
        </w:rPr>
        <w:t>í</w:t>
      </w:r>
      <w:r w:rsidR="006D49EA" w:rsidRPr="00545648">
        <w:rPr>
          <w:szCs w:val="24"/>
        </w:rPr>
        <w:t xml:space="preserve"> řádného hospodáře, ledaže soud rozhodne, že to po něm nelze požadovat.</w:t>
      </w:r>
      <w:r w:rsidR="00363EAE" w:rsidRPr="00545648">
        <w:rPr>
          <w:szCs w:val="24"/>
        </w:rPr>
        <w:t xml:space="preserve"> Podrobnější pojednání o péči řádného hospodáře a pravidle</w:t>
      </w:r>
      <w:r w:rsidR="009E5CE3" w:rsidRPr="00545648">
        <w:rPr>
          <w:szCs w:val="24"/>
        </w:rPr>
        <w:t>ch</w:t>
      </w:r>
      <w:r w:rsidR="00363EAE" w:rsidRPr="00545648">
        <w:rPr>
          <w:szCs w:val="24"/>
        </w:rPr>
        <w:t xml:space="preserve"> podnikatelského úsudku překračuje rozsah této pr</w:t>
      </w:r>
      <w:r w:rsidR="00650118" w:rsidRPr="00545648">
        <w:rPr>
          <w:szCs w:val="24"/>
        </w:rPr>
        <w:t xml:space="preserve">áce, avšak </w:t>
      </w:r>
      <w:r w:rsidR="009E5CE3" w:rsidRPr="00545648">
        <w:rPr>
          <w:szCs w:val="24"/>
        </w:rPr>
        <w:t xml:space="preserve">toto téma </w:t>
      </w:r>
      <w:r w:rsidR="00650118" w:rsidRPr="00545648">
        <w:rPr>
          <w:szCs w:val="24"/>
        </w:rPr>
        <w:t xml:space="preserve">je </w:t>
      </w:r>
      <w:r w:rsidR="00363EAE" w:rsidRPr="00545648">
        <w:rPr>
          <w:szCs w:val="24"/>
        </w:rPr>
        <w:t>předmětem mnoha odborných statí a publikací jak českých tak zahraničních autorů.</w:t>
      </w:r>
      <w:r w:rsidR="00363EAE" w:rsidRPr="00545648">
        <w:rPr>
          <w:rStyle w:val="Znakapoznpodarou"/>
          <w:szCs w:val="24"/>
        </w:rPr>
        <w:footnoteReference w:id="140"/>
      </w:r>
      <w:r w:rsidR="00363EAE" w:rsidRPr="00545648">
        <w:rPr>
          <w:szCs w:val="24"/>
        </w:rPr>
        <w:t xml:space="preserve">  </w:t>
      </w:r>
    </w:p>
    <w:p w:rsidR="006D49EA" w:rsidRPr="00545648" w:rsidRDefault="00080E40" w:rsidP="006D49EA">
      <w:pPr>
        <w:pStyle w:val="1normalnitext"/>
        <w:rPr>
          <w:szCs w:val="24"/>
        </w:rPr>
      </w:pPr>
      <w:r w:rsidRPr="00545648">
        <w:rPr>
          <w:szCs w:val="24"/>
        </w:rPr>
        <w:t>Výkon funkce s péčí řádného hospodáře je osobním závazkem každého člena voleného orgánu</w:t>
      </w:r>
      <w:r w:rsidR="006D49EA" w:rsidRPr="00545648">
        <w:rPr>
          <w:szCs w:val="24"/>
        </w:rPr>
        <w:t>.</w:t>
      </w:r>
      <w:r w:rsidRPr="00545648">
        <w:rPr>
          <w:rStyle w:val="Znakapoznpodarou"/>
          <w:szCs w:val="24"/>
        </w:rPr>
        <w:footnoteReference w:id="141"/>
      </w:r>
      <w:r w:rsidR="006D49EA" w:rsidRPr="00545648">
        <w:rPr>
          <w:szCs w:val="24"/>
        </w:rPr>
        <w:t xml:space="preserve"> Existence kolektivního orgánu</w:t>
      </w:r>
      <w:r w:rsidR="006D49EA" w:rsidRPr="00545648">
        <w:rPr>
          <w:rStyle w:val="Znakapoznpodarou"/>
          <w:szCs w:val="24"/>
        </w:rPr>
        <w:footnoteReference w:id="142"/>
      </w:r>
      <w:r w:rsidRPr="00545648">
        <w:rPr>
          <w:szCs w:val="24"/>
        </w:rPr>
        <w:t xml:space="preserve"> na tom nic nemění</w:t>
      </w:r>
      <w:r w:rsidR="006D49EA" w:rsidRPr="00545648">
        <w:rPr>
          <w:szCs w:val="24"/>
        </w:rPr>
        <w:t>.</w:t>
      </w:r>
      <w:r w:rsidRPr="00545648">
        <w:rPr>
          <w:szCs w:val="24"/>
        </w:rPr>
        <w:t xml:space="preserve"> Podstatou kolektivního orgánu je rozhodování ve sboru.</w:t>
      </w:r>
      <w:r w:rsidR="006D49EA" w:rsidRPr="00545648">
        <w:rPr>
          <w:szCs w:val="24"/>
        </w:rPr>
        <w:t xml:space="preserve"> </w:t>
      </w:r>
      <w:r w:rsidRPr="00545648">
        <w:rPr>
          <w:szCs w:val="24"/>
        </w:rPr>
        <w:t>O záležitostech</w:t>
      </w:r>
      <w:r w:rsidR="00923DD5" w:rsidRPr="00545648">
        <w:rPr>
          <w:szCs w:val="24"/>
        </w:rPr>
        <w:t xml:space="preserve"> obchodní</w:t>
      </w:r>
      <w:r w:rsidRPr="00545648">
        <w:rPr>
          <w:szCs w:val="24"/>
        </w:rPr>
        <w:t xml:space="preserve"> společnosti se tak rozhoduje zpravidla většinovým hlasováním, pokud zakladatelský dokument neurčí něco jiného. Dojde-li k rozhodnutí, které je v rozporu se standardy péče řádného hospodáře</w:t>
      </w:r>
      <w:r w:rsidR="00CB18BC" w:rsidRPr="00545648">
        <w:rPr>
          <w:szCs w:val="24"/>
        </w:rPr>
        <w:t>,</w:t>
      </w:r>
      <w:r w:rsidRPr="00545648">
        <w:rPr>
          <w:szCs w:val="24"/>
        </w:rPr>
        <w:t xml:space="preserve"> bude záležet na konkrétním členovi a jeho hlasování</w:t>
      </w:r>
      <w:r w:rsidR="00CB18BC" w:rsidRPr="00545648">
        <w:rPr>
          <w:szCs w:val="24"/>
        </w:rPr>
        <w:t xml:space="preserve"> ohledně této záležitosti</w:t>
      </w:r>
      <w:r w:rsidRPr="00545648">
        <w:rPr>
          <w:szCs w:val="24"/>
        </w:rPr>
        <w:t>.</w:t>
      </w:r>
      <w:r w:rsidR="00CB18BC" w:rsidRPr="00545648">
        <w:rPr>
          <w:szCs w:val="24"/>
        </w:rPr>
        <w:t xml:space="preserve"> Prokáže-li, že s ním nesouhlasil a hlasoval proti, nelze bez dalšího považovat jeho jednání v rozporu s péčí řádného hospodáře.</w:t>
      </w:r>
      <w:r w:rsidRPr="00545648">
        <w:rPr>
          <w:szCs w:val="24"/>
        </w:rPr>
        <w:t xml:space="preserve"> Insolvenční správce je oprávněn vyžadovat vrácení prospěchu</w:t>
      </w:r>
      <w:r w:rsidR="00CB18BC" w:rsidRPr="00545648">
        <w:rPr>
          <w:szCs w:val="24"/>
        </w:rPr>
        <w:t xml:space="preserve"> jen</w:t>
      </w:r>
      <w:r w:rsidRPr="00545648">
        <w:rPr>
          <w:szCs w:val="24"/>
        </w:rPr>
        <w:t xml:space="preserve"> po</w:t>
      </w:r>
      <w:r w:rsidR="00CB18BC" w:rsidRPr="00545648">
        <w:rPr>
          <w:szCs w:val="24"/>
        </w:rPr>
        <w:t xml:space="preserve"> tom</w:t>
      </w:r>
      <w:r w:rsidRPr="00545648">
        <w:rPr>
          <w:szCs w:val="24"/>
        </w:rPr>
        <w:t xml:space="preserve"> jednotlivém členovi</w:t>
      </w:r>
      <w:r w:rsidR="00367214" w:rsidRPr="00545648">
        <w:rPr>
          <w:szCs w:val="24"/>
        </w:rPr>
        <w:t xml:space="preserve"> (kolektivního)</w:t>
      </w:r>
      <w:r w:rsidR="00596A13">
        <w:rPr>
          <w:szCs w:val="24"/>
        </w:rPr>
        <w:t xml:space="preserve"> orgánu, u ně</w:t>
      </w:r>
      <w:r w:rsidRPr="00545648">
        <w:rPr>
          <w:szCs w:val="24"/>
        </w:rPr>
        <w:t>ž k porušení péče řádného hospodáře (a samozřejmě dalších zákonných podmínek) dojde</w:t>
      </w:r>
      <w:r w:rsidR="00CB18BC" w:rsidRPr="00545648">
        <w:rPr>
          <w:szCs w:val="24"/>
        </w:rPr>
        <w:t xml:space="preserve">. </w:t>
      </w:r>
    </w:p>
    <w:p w:rsidR="005D17B7" w:rsidRPr="00545648" w:rsidRDefault="00CD3194" w:rsidP="00727BE7">
      <w:pPr>
        <w:pStyle w:val="1normalnitext"/>
        <w:rPr>
          <w:szCs w:val="24"/>
        </w:rPr>
      </w:pPr>
      <w:r w:rsidRPr="00545648">
        <w:rPr>
          <w:szCs w:val="24"/>
        </w:rPr>
        <w:t>Ne jakékoliv nedodržení péče řádného hospodáře</w:t>
      </w:r>
      <w:r w:rsidR="00363EAE" w:rsidRPr="00545648">
        <w:rPr>
          <w:szCs w:val="24"/>
        </w:rPr>
        <w:t xml:space="preserve"> však</w:t>
      </w:r>
      <w:r w:rsidRPr="00545648">
        <w:rPr>
          <w:szCs w:val="24"/>
        </w:rPr>
        <w:t xml:space="preserve"> může založit</w:t>
      </w:r>
      <w:r w:rsidR="009D32E6" w:rsidRPr="00545648">
        <w:rPr>
          <w:szCs w:val="24"/>
        </w:rPr>
        <w:t xml:space="preserve"> povinnost vydat prospěch</w:t>
      </w:r>
      <w:r w:rsidRPr="00545648">
        <w:rPr>
          <w:szCs w:val="24"/>
        </w:rPr>
        <w:t xml:space="preserve">. Porušení musí nastat </w:t>
      </w:r>
      <w:r w:rsidRPr="00545648">
        <w:rPr>
          <w:b/>
          <w:szCs w:val="24"/>
        </w:rPr>
        <w:t>v souvislosti s</w:t>
      </w:r>
      <w:r w:rsidR="009D32E6" w:rsidRPr="00545648">
        <w:rPr>
          <w:b/>
          <w:szCs w:val="24"/>
        </w:rPr>
        <w:t xml:space="preserve"> nedostatečnou</w:t>
      </w:r>
      <w:r w:rsidRPr="00545648">
        <w:rPr>
          <w:b/>
          <w:szCs w:val="24"/>
        </w:rPr>
        <w:t xml:space="preserve"> činností </w:t>
      </w:r>
      <w:r w:rsidR="009D32E6" w:rsidRPr="00545648">
        <w:rPr>
          <w:b/>
          <w:szCs w:val="24"/>
        </w:rPr>
        <w:t>nebo úplnou</w:t>
      </w:r>
      <w:r w:rsidRPr="00545648">
        <w:rPr>
          <w:b/>
          <w:szCs w:val="24"/>
        </w:rPr>
        <w:t xml:space="preserve"> pasivitou</w:t>
      </w:r>
      <w:r w:rsidR="00A86F2A" w:rsidRPr="00545648">
        <w:rPr>
          <w:szCs w:val="24"/>
        </w:rPr>
        <w:t xml:space="preserve"> člena orgánu</w:t>
      </w:r>
      <w:r w:rsidRPr="00545648">
        <w:rPr>
          <w:szCs w:val="24"/>
        </w:rPr>
        <w:t xml:space="preserve"> při odvrácení hrozícího úpadku</w:t>
      </w:r>
      <w:r w:rsidR="00923DD5" w:rsidRPr="00545648">
        <w:rPr>
          <w:szCs w:val="24"/>
        </w:rPr>
        <w:t xml:space="preserve"> obchodní</w:t>
      </w:r>
      <w:r w:rsidRPr="00545648">
        <w:rPr>
          <w:szCs w:val="24"/>
        </w:rPr>
        <w:t xml:space="preserve"> společnosti</w:t>
      </w:r>
      <w:r w:rsidR="0011488E" w:rsidRPr="00545648">
        <w:rPr>
          <w:szCs w:val="24"/>
        </w:rPr>
        <w:t xml:space="preserve">, </w:t>
      </w:r>
      <w:r w:rsidR="00EC14FF" w:rsidRPr="00545648">
        <w:rPr>
          <w:szCs w:val="24"/>
        </w:rPr>
        <w:t>což zákon popisuje jako</w:t>
      </w:r>
      <w:r w:rsidR="0011488E" w:rsidRPr="00545648">
        <w:rPr>
          <w:szCs w:val="24"/>
        </w:rPr>
        <w:t xml:space="preserve"> </w:t>
      </w:r>
      <w:r w:rsidR="00367214" w:rsidRPr="00545648">
        <w:rPr>
          <w:szCs w:val="24"/>
        </w:rPr>
        <w:t>„</w:t>
      </w:r>
      <w:r w:rsidR="0011488E" w:rsidRPr="00545648">
        <w:rPr>
          <w:i/>
          <w:szCs w:val="24"/>
        </w:rPr>
        <w:t xml:space="preserve">neučinění </w:t>
      </w:r>
      <w:r w:rsidR="00A86F2A" w:rsidRPr="00545648">
        <w:rPr>
          <w:i/>
          <w:szCs w:val="24"/>
        </w:rPr>
        <w:t>vše</w:t>
      </w:r>
      <w:r w:rsidR="0011488E" w:rsidRPr="00545648">
        <w:rPr>
          <w:i/>
          <w:szCs w:val="24"/>
        </w:rPr>
        <w:t>ho</w:t>
      </w:r>
      <w:r w:rsidR="00A86F2A" w:rsidRPr="00545648">
        <w:rPr>
          <w:i/>
          <w:szCs w:val="24"/>
        </w:rPr>
        <w:t xml:space="preserve"> potřebné</w:t>
      </w:r>
      <w:r w:rsidR="0011488E" w:rsidRPr="00545648">
        <w:rPr>
          <w:i/>
          <w:szCs w:val="24"/>
        </w:rPr>
        <w:t>ho</w:t>
      </w:r>
      <w:r w:rsidR="00A86F2A" w:rsidRPr="00545648">
        <w:rPr>
          <w:i/>
          <w:szCs w:val="24"/>
        </w:rPr>
        <w:t xml:space="preserve"> a rozumně předpokladatelné</w:t>
      </w:r>
      <w:r w:rsidR="0011488E" w:rsidRPr="00545648">
        <w:rPr>
          <w:i/>
          <w:szCs w:val="24"/>
        </w:rPr>
        <w:t>ho</w:t>
      </w:r>
      <w:r w:rsidR="00367214" w:rsidRPr="00545648">
        <w:rPr>
          <w:szCs w:val="24"/>
        </w:rPr>
        <w:t>“</w:t>
      </w:r>
      <w:r w:rsidRPr="00545648">
        <w:rPr>
          <w:szCs w:val="24"/>
        </w:rPr>
        <w:t>.</w:t>
      </w:r>
      <w:r w:rsidR="00A86F2A" w:rsidRPr="00545648">
        <w:rPr>
          <w:szCs w:val="24"/>
        </w:rPr>
        <w:t xml:space="preserve"> Jak dále</w:t>
      </w:r>
      <w:r w:rsidR="003B71E3" w:rsidRPr="00545648">
        <w:rPr>
          <w:szCs w:val="24"/>
        </w:rPr>
        <w:t xml:space="preserve"> vyplynulo z předchozí kapitoly </w:t>
      </w:r>
      <w:r w:rsidR="001B6AEE" w:rsidRPr="00545648">
        <w:rPr>
          <w:szCs w:val="24"/>
        </w:rPr>
        <w:fldChar w:fldCharType="begin"/>
      </w:r>
      <w:r w:rsidR="001B6AEE" w:rsidRPr="00545648">
        <w:rPr>
          <w:szCs w:val="24"/>
        </w:rPr>
        <w:instrText xml:space="preserve"> REF _Ref391997337 \r \h </w:instrText>
      </w:r>
      <w:r w:rsidR="00545648">
        <w:rPr>
          <w:szCs w:val="24"/>
        </w:rPr>
        <w:instrText xml:space="preserve"> \* MERGEFORMAT </w:instrText>
      </w:r>
      <w:r w:rsidR="001B6AEE" w:rsidRPr="00545648">
        <w:rPr>
          <w:szCs w:val="24"/>
        </w:rPr>
      </w:r>
      <w:r w:rsidR="001B6AEE" w:rsidRPr="00545648">
        <w:rPr>
          <w:szCs w:val="24"/>
        </w:rPr>
        <w:fldChar w:fldCharType="separate"/>
      </w:r>
      <w:r w:rsidR="007C54AB">
        <w:rPr>
          <w:szCs w:val="24"/>
        </w:rPr>
        <w:t>4.3.1</w:t>
      </w:r>
      <w:r w:rsidR="001B6AEE" w:rsidRPr="00545648">
        <w:rPr>
          <w:szCs w:val="24"/>
        </w:rPr>
        <w:fldChar w:fldCharType="end"/>
      </w:r>
      <w:r w:rsidR="00596A13">
        <w:rPr>
          <w:szCs w:val="24"/>
        </w:rPr>
        <w:t>,</w:t>
      </w:r>
      <w:r w:rsidR="001B6AEE" w:rsidRPr="00545648">
        <w:rPr>
          <w:szCs w:val="24"/>
        </w:rPr>
        <w:t xml:space="preserve"> </w:t>
      </w:r>
      <w:r w:rsidR="00363EAE" w:rsidRPr="00545648">
        <w:rPr>
          <w:szCs w:val="24"/>
        </w:rPr>
        <w:t xml:space="preserve">nezbytným </w:t>
      </w:r>
      <w:r w:rsidR="00A86F2A" w:rsidRPr="00545648">
        <w:rPr>
          <w:szCs w:val="24"/>
        </w:rPr>
        <w:t xml:space="preserve">předpokladem je i samotná vědomost člena orgánu o existenci hrozícího úpadku </w:t>
      </w:r>
      <w:r w:rsidR="00596A13">
        <w:rPr>
          <w:szCs w:val="24"/>
        </w:rPr>
        <w:t>nebo</w:t>
      </w:r>
      <w:r w:rsidR="00A86F2A" w:rsidRPr="00545648">
        <w:rPr>
          <w:szCs w:val="24"/>
        </w:rPr>
        <w:t xml:space="preserve"> že o ní vědět měl a mohl.</w:t>
      </w:r>
      <w:r w:rsidR="00EC14FF" w:rsidRPr="00545648">
        <w:rPr>
          <w:szCs w:val="24"/>
        </w:rPr>
        <w:t xml:space="preserve"> Bez této vědomosti povinnost vydat prospěch nemůže vzniknout. </w:t>
      </w:r>
    </w:p>
    <w:p w:rsidR="00FE291C" w:rsidRPr="00545648" w:rsidRDefault="00C45D59" w:rsidP="00727BE7">
      <w:pPr>
        <w:pStyle w:val="1normalnitext"/>
        <w:rPr>
          <w:szCs w:val="24"/>
        </w:rPr>
      </w:pPr>
      <w:r w:rsidRPr="00545648">
        <w:rPr>
          <w:szCs w:val="24"/>
        </w:rPr>
        <w:t>Hlavní úkolem statutárního orgánu je zajistit prosperitu</w:t>
      </w:r>
      <w:r w:rsidR="00923DD5" w:rsidRPr="00545648">
        <w:rPr>
          <w:szCs w:val="24"/>
        </w:rPr>
        <w:t xml:space="preserve"> obchodní</w:t>
      </w:r>
      <w:r w:rsidRPr="00545648">
        <w:rPr>
          <w:szCs w:val="24"/>
        </w:rPr>
        <w:t xml:space="preserve"> společnosti a tomu odpovídající přiměřený zisk.</w:t>
      </w:r>
      <w:r w:rsidRPr="00545648">
        <w:rPr>
          <w:rStyle w:val="Znakapoznpodarou"/>
          <w:szCs w:val="24"/>
        </w:rPr>
        <w:footnoteReference w:id="143"/>
      </w:r>
      <w:r w:rsidRPr="00545648">
        <w:rPr>
          <w:szCs w:val="24"/>
        </w:rPr>
        <w:t xml:space="preserve"> Tento cíl bude realizovat zejména prostřednictvím obchodního vedení, které zahrnuje provozování základní hospodářské činnosti a rozhodování o záležitostech uvnitř</w:t>
      </w:r>
      <w:r w:rsidR="00923DD5" w:rsidRPr="00545648">
        <w:rPr>
          <w:szCs w:val="24"/>
        </w:rPr>
        <w:t xml:space="preserve"> obchodní</w:t>
      </w:r>
      <w:r w:rsidRPr="00545648">
        <w:rPr>
          <w:szCs w:val="24"/>
        </w:rPr>
        <w:t xml:space="preserve"> </w:t>
      </w:r>
      <w:r w:rsidR="00C437C1" w:rsidRPr="00545648">
        <w:rPr>
          <w:szCs w:val="24"/>
        </w:rPr>
        <w:t>korporace</w:t>
      </w:r>
      <w:r w:rsidRPr="00545648">
        <w:rPr>
          <w:szCs w:val="24"/>
        </w:rPr>
        <w:t>.</w:t>
      </w:r>
      <w:r w:rsidRPr="00545648">
        <w:rPr>
          <w:rStyle w:val="Znakapoznpodarou"/>
          <w:szCs w:val="24"/>
        </w:rPr>
        <w:footnoteReference w:id="144"/>
      </w:r>
      <w:r w:rsidR="005F56B8" w:rsidRPr="00545648">
        <w:rPr>
          <w:szCs w:val="24"/>
        </w:rPr>
        <w:t xml:space="preserve"> </w:t>
      </w:r>
      <w:r w:rsidR="00211A05" w:rsidRPr="00545648">
        <w:rPr>
          <w:szCs w:val="24"/>
        </w:rPr>
        <w:t>V působnosti dozorčího orgánu</w:t>
      </w:r>
      <w:r w:rsidR="00923DD5" w:rsidRPr="00545648">
        <w:rPr>
          <w:szCs w:val="24"/>
        </w:rPr>
        <w:t>, je-li v obchodní</w:t>
      </w:r>
      <w:r w:rsidR="00FE291C" w:rsidRPr="00545648">
        <w:rPr>
          <w:szCs w:val="24"/>
        </w:rPr>
        <w:t xml:space="preserve"> společnosti zřízen</w:t>
      </w:r>
      <w:r w:rsidR="00923DD5" w:rsidRPr="00545648">
        <w:rPr>
          <w:szCs w:val="24"/>
        </w:rPr>
        <w:t>,</w:t>
      </w:r>
      <w:r w:rsidR="00FE291C" w:rsidRPr="00545648">
        <w:rPr>
          <w:rStyle w:val="Znakapoznpodarou"/>
          <w:szCs w:val="24"/>
        </w:rPr>
        <w:footnoteReference w:id="145"/>
      </w:r>
      <w:r w:rsidR="00211A05" w:rsidRPr="00545648">
        <w:rPr>
          <w:szCs w:val="24"/>
        </w:rPr>
        <w:t xml:space="preserve"> je dohlížení na </w:t>
      </w:r>
      <w:r w:rsidR="004445C4" w:rsidRPr="00545648">
        <w:rPr>
          <w:szCs w:val="24"/>
        </w:rPr>
        <w:t>výkon působnosti</w:t>
      </w:r>
      <w:r w:rsidR="00211A05" w:rsidRPr="00545648">
        <w:rPr>
          <w:szCs w:val="24"/>
        </w:rPr>
        <w:t xml:space="preserve"> statutárního orgánu a na činnosti</w:t>
      </w:r>
      <w:r w:rsidR="004445C4" w:rsidRPr="00545648">
        <w:rPr>
          <w:szCs w:val="24"/>
        </w:rPr>
        <w:t xml:space="preserve"> obchodní</w:t>
      </w:r>
      <w:r w:rsidR="00211A05" w:rsidRPr="00545648">
        <w:rPr>
          <w:szCs w:val="24"/>
        </w:rPr>
        <w:t xml:space="preserve"> společnosti včetně nahlížení a kontroly účetních zápisů.</w:t>
      </w:r>
      <w:r w:rsidR="00211A05" w:rsidRPr="00545648">
        <w:rPr>
          <w:rStyle w:val="Znakapoznpodarou"/>
          <w:szCs w:val="24"/>
        </w:rPr>
        <w:footnoteReference w:id="146"/>
      </w:r>
      <w:r w:rsidR="00211A05" w:rsidRPr="00545648">
        <w:rPr>
          <w:szCs w:val="24"/>
        </w:rPr>
        <w:t xml:space="preserve"> </w:t>
      </w:r>
      <w:r w:rsidR="00FE291C" w:rsidRPr="00545648">
        <w:rPr>
          <w:szCs w:val="24"/>
        </w:rPr>
        <w:t>Členům dozorčího orgánu jsou zákonem garantována práva, kterými může učinit potřebné kroky pro odstranění zjištěných nedostatků</w:t>
      </w:r>
      <w:r w:rsidR="007A08C0" w:rsidRPr="00545648">
        <w:rPr>
          <w:szCs w:val="24"/>
        </w:rPr>
        <w:t xml:space="preserve"> při správě </w:t>
      </w:r>
      <w:r w:rsidR="00C437C1" w:rsidRPr="00545648">
        <w:rPr>
          <w:szCs w:val="24"/>
        </w:rPr>
        <w:t>obchodní korporace</w:t>
      </w:r>
      <w:r w:rsidR="00FE291C" w:rsidRPr="00545648">
        <w:rPr>
          <w:szCs w:val="24"/>
        </w:rPr>
        <w:t>. Zejména se jedná o možnost svolat valnou hromadu.</w:t>
      </w:r>
      <w:r w:rsidR="006A5EC3" w:rsidRPr="00545648">
        <w:rPr>
          <w:rStyle w:val="Znakapoznpodarou"/>
          <w:szCs w:val="24"/>
        </w:rPr>
        <w:footnoteReference w:id="147"/>
      </w:r>
      <w:r w:rsidR="00FE291C" w:rsidRPr="00545648">
        <w:rPr>
          <w:szCs w:val="24"/>
        </w:rPr>
        <w:t xml:space="preserve">  </w:t>
      </w:r>
      <w:r w:rsidR="00211A05" w:rsidRPr="00545648">
        <w:rPr>
          <w:szCs w:val="24"/>
        </w:rPr>
        <w:t xml:space="preserve"> </w:t>
      </w:r>
      <w:r w:rsidRPr="00545648">
        <w:rPr>
          <w:szCs w:val="24"/>
        </w:rPr>
        <w:t xml:space="preserve">   </w:t>
      </w:r>
      <w:r w:rsidR="00876556" w:rsidRPr="00545648">
        <w:rPr>
          <w:szCs w:val="24"/>
        </w:rPr>
        <w:t xml:space="preserve"> </w:t>
      </w:r>
    </w:p>
    <w:p w:rsidR="0008338D" w:rsidRPr="00545648" w:rsidRDefault="00512C63" w:rsidP="00942BAB">
      <w:pPr>
        <w:pStyle w:val="1normalnitext"/>
        <w:rPr>
          <w:szCs w:val="24"/>
        </w:rPr>
      </w:pPr>
      <w:r w:rsidRPr="00545648">
        <w:rPr>
          <w:szCs w:val="24"/>
        </w:rPr>
        <w:t>Učinění všeho potřebného a rozumně předpokladatelného</w:t>
      </w:r>
      <w:r w:rsidR="005C2B94" w:rsidRPr="00545648">
        <w:rPr>
          <w:szCs w:val="24"/>
        </w:rPr>
        <w:t xml:space="preserve"> za účelem odvrácení hrozícího úpadku</w:t>
      </w:r>
      <w:r w:rsidRPr="00545648">
        <w:rPr>
          <w:szCs w:val="24"/>
        </w:rPr>
        <w:t xml:space="preserve"> bude opět nezbytné posuzovat </w:t>
      </w:r>
      <w:r w:rsidRPr="00545648">
        <w:rPr>
          <w:b/>
          <w:szCs w:val="24"/>
        </w:rPr>
        <w:t>podle konkrétní situace</w:t>
      </w:r>
      <w:r w:rsidR="00A93EDC" w:rsidRPr="00545648">
        <w:rPr>
          <w:b/>
          <w:szCs w:val="24"/>
        </w:rPr>
        <w:t xml:space="preserve"> a orgánu </w:t>
      </w:r>
      <w:r w:rsidR="00C437C1" w:rsidRPr="00545648">
        <w:rPr>
          <w:b/>
          <w:szCs w:val="24"/>
        </w:rPr>
        <w:t xml:space="preserve">obchodní </w:t>
      </w:r>
      <w:r w:rsidR="00A93EDC" w:rsidRPr="00545648">
        <w:rPr>
          <w:b/>
          <w:szCs w:val="24"/>
        </w:rPr>
        <w:t>společnosti</w:t>
      </w:r>
      <w:r w:rsidR="00A93EDC" w:rsidRPr="00545648">
        <w:rPr>
          <w:szCs w:val="24"/>
        </w:rPr>
        <w:t>, jehož je dotčená osoba členem</w:t>
      </w:r>
      <w:r w:rsidRPr="00545648">
        <w:rPr>
          <w:szCs w:val="24"/>
        </w:rPr>
        <w:t>.</w:t>
      </w:r>
      <w:r w:rsidR="005C2B94" w:rsidRPr="00545648">
        <w:rPr>
          <w:szCs w:val="24"/>
        </w:rPr>
        <w:t xml:space="preserve"> P. Boguský</w:t>
      </w:r>
      <w:r w:rsidR="005C2B94" w:rsidRPr="00545648">
        <w:rPr>
          <w:rStyle w:val="Znakapoznpodarou"/>
          <w:szCs w:val="24"/>
        </w:rPr>
        <w:footnoteReference w:id="148"/>
      </w:r>
      <w:r w:rsidRPr="00545648">
        <w:rPr>
          <w:szCs w:val="24"/>
        </w:rPr>
        <w:t xml:space="preserve"> </w:t>
      </w:r>
      <w:r w:rsidR="006F7AE1" w:rsidRPr="00545648">
        <w:rPr>
          <w:szCs w:val="24"/>
        </w:rPr>
        <w:t xml:space="preserve">se domnívá, že by členové orgánu měli podniknout taková opatření, která zabrání zhoršování finanční situace obchodní korporace. Především se vyvarovat toho, aby na obchodní korporaci brali další dluhy. </w:t>
      </w:r>
      <w:r w:rsidR="006366F7" w:rsidRPr="00545648">
        <w:rPr>
          <w:szCs w:val="24"/>
        </w:rPr>
        <w:t>Výjimk</w:t>
      </w:r>
      <w:r w:rsidR="007A1E28" w:rsidRPr="00545648">
        <w:rPr>
          <w:szCs w:val="24"/>
        </w:rPr>
        <w:t>u</w:t>
      </w:r>
      <w:r w:rsidR="006F7AE1" w:rsidRPr="00545648">
        <w:rPr>
          <w:szCs w:val="24"/>
        </w:rPr>
        <w:t xml:space="preserve"> by podle něj měl</w:t>
      </w:r>
      <w:r w:rsidR="00332624" w:rsidRPr="00545648">
        <w:rPr>
          <w:szCs w:val="24"/>
        </w:rPr>
        <w:t>y</w:t>
      </w:r>
      <w:r w:rsidR="006F7AE1" w:rsidRPr="00545648">
        <w:rPr>
          <w:szCs w:val="24"/>
        </w:rPr>
        <w:t xml:space="preserve"> tvořit transakce, které bezprostředně souvisí s každodenní činností</w:t>
      </w:r>
      <w:r w:rsidR="00801E68" w:rsidRPr="00545648">
        <w:rPr>
          <w:szCs w:val="24"/>
        </w:rPr>
        <w:t xml:space="preserve"> obchodní</w:t>
      </w:r>
      <w:r w:rsidR="006F7AE1" w:rsidRPr="00545648">
        <w:rPr>
          <w:szCs w:val="24"/>
        </w:rPr>
        <w:t xml:space="preserve"> korporace nebo které ma</w:t>
      </w:r>
      <w:r w:rsidR="007A1E28" w:rsidRPr="00545648">
        <w:rPr>
          <w:szCs w:val="24"/>
        </w:rPr>
        <w:t>jí za cíl právě zabránit úpadku</w:t>
      </w:r>
      <w:r w:rsidR="006F7AE1" w:rsidRPr="00545648">
        <w:rPr>
          <w:szCs w:val="24"/>
        </w:rPr>
        <w:t>, jako například uzavření překlenovacího úvěru</w:t>
      </w:r>
      <w:r w:rsidR="007A1E28" w:rsidRPr="00545648">
        <w:rPr>
          <w:szCs w:val="24"/>
        </w:rPr>
        <w:t xml:space="preserve"> k zajištění plateb momentálně splatných dluhů, pokud lze se zřetelem ke všem okolnostem důvodně předpokládat, že tento úvěr bude moci být řádně a včas splacen.</w:t>
      </w:r>
      <w:r w:rsidR="00A93EDC" w:rsidRPr="00545648">
        <w:rPr>
          <w:szCs w:val="24"/>
        </w:rPr>
        <w:t xml:space="preserve"> M. Vrba a O. Řeháček</w:t>
      </w:r>
      <w:r w:rsidR="00756A39" w:rsidRPr="00545648">
        <w:rPr>
          <w:rStyle w:val="Znakapoznpodarou"/>
          <w:szCs w:val="24"/>
        </w:rPr>
        <w:footnoteReference w:id="149"/>
      </w:r>
      <w:r w:rsidR="00A93EDC" w:rsidRPr="00545648">
        <w:rPr>
          <w:szCs w:val="24"/>
        </w:rPr>
        <w:t xml:space="preserve"> stručně uvádějí, že za účelem odvrácení hrozícího </w:t>
      </w:r>
      <w:hyperlink r:id="rId30" w:history="1">
        <w:r w:rsidR="00A93EDC" w:rsidRPr="00545648">
          <w:rPr>
            <w:szCs w:val="24"/>
          </w:rPr>
          <w:t>úpadku</w:t>
        </w:r>
      </w:hyperlink>
      <w:r w:rsidR="00A93EDC" w:rsidRPr="00545648">
        <w:rPr>
          <w:szCs w:val="24"/>
        </w:rPr>
        <w:t> lze pak například uzavřít smlouvu o úvěru či podat </w:t>
      </w:r>
      <w:hyperlink r:id="rId31" w:history="1">
        <w:r w:rsidR="00A93EDC" w:rsidRPr="00545648">
          <w:rPr>
            <w:szCs w:val="24"/>
          </w:rPr>
          <w:t>insolvenční návrh</w:t>
        </w:r>
      </w:hyperlink>
      <w:r w:rsidR="00A93EDC" w:rsidRPr="00545648">
        <w:rPr>
          <w:szCs w:val="24"/>
        </w:rPr>
        <w:t xml:space="preserve"> a jako způsob řešení </w:t>
      </w:r>
      <w:hyperlink r:id="rId32" w:history="1">
        <w:r w:rsidR="00A93EDC" w:rsidRPr="00545648">
          <w:rPr>
            <w:szCs w:val="24"/>
          </w:rPr>
          <w:t>úpadku</w:t>
        </w:r>
      </w:hyperlink>
      <w:r w:rsidR="00A93EDC" w:rsidRPr="00545648">
        <w:rPr>
          <w:szCs w:val="24"/>
        </w:rPr>
        <w:t> navrhnout reorganizaci.</w:t>
      </w:r>
      <w:r w:rsidR="00856E34" w:rsidRPr="00545648">
        <w:rPr>
          <w:szCs w:val="24"/>
        </w:rPr>
        <w:t xml:space="preserve"> </w:t>
      </w:r>
    </w:p>
    <w:p w:rsidR="00A93EDC" w:rsidRPr="00545648" w:rsidRDefault="00856E34" w:rsidP="00942BAB">
      <w:pPr>
        <w:pStyle w:val="1normalnitext"/>
        <w:rPr>
          <w:szCs w:val="24"/>
        </w:rPr>
      </w:pPr>
      <w:r w:rsidRPr="00545648">
        <w:rPr>
          <w:szCs w:val="24"/>
        </w:rPr>
        <w:t>Podání dlužnického insolvenčního návrhu je nepochybně jednou z možností, jak v souladu s péčí řádného hospodáře hrozící úpadek řešit a vyloučit tím dopad sankce § 62 odst. 1 ZOK. Dle autora</w:t>
      </w:r>
      <w:r w:rsidR="00A833E0" w:rsidRPr="00545648">
        <w:rPr>
          <w:szCs w:val="24"/>
        </w:rPr>
        <w:t xml:space="preserve"> této práce</w:t>
      </w:r>
      <w:r w:rsidR="00596A13">
        <w:rPr>
          <w:szCs w:val="24"/>
        </w:rPr>
        <w:t>,</w:t>
      </w:r>
      <w:r w:rsidR="00942BAB" w:rsidRPr="00545648">
        <w:rPr>
          <w:szCs w:val="24"/>
        </w:rPr>
        <w:t xml:space="preserve"> ale</w:t>
      </w:r>
      <w:r w:rsidRPr="00545648">
        <w:rPr>
          <w:szCs w:val="24"/>
        </w:rPr>
        <w:t xml:space="preserve"> čerpání úvěru nemusí být vždy tím správným řešením</w:t>
      </w:r>
      <w:r w:rsidR="00AE12E4" w:rsidRPr="00545648">
        <w:rPr>
          <w:szCs w:val="24"/>
        </w:rPr>
        <w:t xml:space="preserve"> a ztotožňuje se v tomto se závěry P. Boguského</w:t>
      </w:r>
      <w:r w:rsidRPr="00545648">
        <w:rPr>
          <w:szCs w:val="24"/>
        </w:rPr>
        <w:t>.</w:t>
      </w:r>
      <w:r w:rsidR="00AE12E4" w:rsidRPr="00545648">
        <w:rPr>
          <w:szCs w:val="24"/>
        </w:rPr>
        <w:t xml:space="preserve"> Uzavření smlouvy o úvěru či jiné smlouvy, na základě které by</w:t>
      </w:r>
      <w:r w:rsidR="00C437C1" w:rsidRPr="00545648">
        <w:rPr>
          <w:szCs w:val="24"/>
        </w:rPr>
        <w:t xml:space="preserve"> obchodní</w:t>
      </w:r>
      <w:r w:rsidR="00AE12E4" w:rsidRPr="00545648">
        <w:rPr>
          <w:szCs w:val="24"/>
        </w:rPr>
        <w:t xml:space="preserve"> společnost získala finanční prostředky, by totiž mělo</w:t>
      </w:r>
      <w:r w:rsidRPr="00545648">
        <w:rPr>
          <w:szCs w:val="24"/>
        </w:rPr>
        <w:t xml:space="preserve"> být postaveno na skutečných výpočtech, ze kterých bude </w:t>
      </w:r>
      <w:r w:rsidR="00AE12E4" w:rsidRPr="00545648">
        <w:rPr>
          <w:szCs w:val="24"/>
        </w:rPr>
        <w:t>zřejmé</w:t>
      </w:r>
      <w:r w:rsidR="00942BAB" w:rsidRPr="00545648">
        <w:rPr>
          <w:szCs w:val="24"/>
        </w:rPr>
        <w:t xml:space="preserve">, že získaná aktiva </w:t>
      </w:r>
      <w:r w:rsidRPr="00545648">
        <w:rPr>
          <w:szCs w:val="24"/>
        </w:rPr>
        <w:t>pomohou zlepšit</w:t>
      </w:r>
      <w:r w:rsidR="00942BAB" w:rsidRPr="00545648">
        <w:rPr>
          <w:szCs w:val="24"/>
        </w:rPr>
        <w:t xml:space="preserve"> hospodářskou</w:t>
      </w:r>
      <w:r w:rsidRPr="00545648">
        <w:rPr>
          <w:szCs w:val="24"/>
        </w:rPr>
        <w:t xml:space="preserve"> situaci</w:t>
      </w:r>
      <w:r w:rsidR="00942BAB" w:rsidRPr="00545648">
        <w:rPr>
          <w:szCs w:val="24"/>
        </w:rPr>
        <w:t xml:space="preserve"> dlužníka</w:t>
      </w:r>
      <w:r w:rsidRPr="00545648">
        <w:rPr>
          <w:szCs w:val="24"/>
        </w:rPr>
        <w:t xml:space="preserve"> natolik, že</w:t>
      </w:r>
      <w:r w:rsidR="00942BAB" w:rsidRPr="00545648">
        <w:rPr>
          <w:szCs w:val="24"/>
        </w:rPr>
        <w:t xml:space="preserve"> jednak</w:t>
      </w:r>
      <w:r w:rsidRPr="00545648">
        <w:rPr>
          <w:szCs w:val="24"/>
        </w:rPr>
        <w:t xml:space="preserve"> budou plněny</w:t>
      </w:r>
      <w:r w:rsidR="00AE12E4" w:rsidRPr="00545648">
        <w:rPr>
          <w:szCs w:val="24"/>
        </w:rPr>
        <w:t xml:space="preserve"> dosavadní</w:t>
      </w:r>
      <w:r w:rsidRPr="00545648">
        <w:rPr>
          <w:szCs w:val="24"/>
        </w:rPr>
        <w:t xml:space="preserve"> dluhy a zároveň </w:t>
      </w:r>
      <w:r w:rsidR="00AE12E4" w:rsidRPr="00545648">
        <w:rPr>
          <w:szCs w:val="24"/>
        </w:rPr>
        <w:t>bud</w:t>
      </w:r>
      <w:r w:rsidR="00942BAB" w:rsidRPr="00545648">
        <w:rPr>
          <w:szCs w:val="24"/>
        </w:rPr>
        <w:t>e</w:t>
      </w:r>
      <w:r w:rsidR="00C437C1" w:rsidRPr="00545648">
        <w:rPr>
          <w:szCs w:val="24"/>
        </w:rPr>
        <w:t xml:space="preserve"> obchodní</w:t>
      </w:r>
      <w:r w:rsidR="00942BAB" w:rsidRPr="00545648">
        <w:rPr>
          <w:szCs w:val="24"/>
        </w:rPr>
        <w:t xml:space="preserve"> společnost schopna řádně splácet </w:t>
      </w:r>
      <w:r w:rsidR="00AE12E4" w:rsidRPr="00545648">
        <w:rPr>
          <w:szCs w:val="24"/>
        </w:rPr>
        <w:t>získané prostředky</w:t>
      </w:r>
      <w:r w:rsidR="00942BAB" w:rsidRPr="00545648">
        <w:rPr>
          <w:szCs w:val="24"/>
        </w:rPr>
        <w:t xml:space="preserve"> ve sjednaném termínu</w:t>
      </w:r>
      <w:r w:rsidRPr="00545648">
        <w:rPr>
          <w:szCs w:val="24"/>
        </w:rPr>
        <w:t>. V </w:t>
      </w:r>
      <w:r w:rsidR="00942BAB" w:rsidRPr="00545648">
        <w:rPr>
          <w:szCs w:val="24"/>
        </w:rPr>
        <w:t xml:space="preserve">opačném případě by se totiž </w:t>
      </w:r>
      <w:r w:rsidRPr="00545648">
        <w:rPr>
          <w:szCs w:val="24"/>
        </w:rPr>
        <w:t>jednalo</w:t>
      </w:r>
      <w:r w:rsidR="00AE12E4" w:rsidRPr="00545648">
        <w:rPr>
          <w:szCs w:val="24"/>
        </w:rPr>
        <w:t xml:space="preserve"> </w:t>
      </w:r>
      <w:r w:rsidR="00D20941" w:rsidRPr="00545648">
        <w:rPr>
          <w:szCs w:val="24"/>
        </w:rPr>
        <w:t>o účetní</w:t>
      </w:r>
      <w:r w:rsidRPr="00545648">
        <w:rPr>
          <w:szCs w:val="24"/>
        </w:rPr>
        <w:t xml:space="preserve"> přeskupení dluhů z jednoho věřitele na druhého, bez výsledku </w:t>
      </w:r>
      <w:r w:rsidR="0008338D" w:rsidRPr="00545648">
        <w:rPr>
          <w:szCs w:val="24"/>
        </w:rPr>
        <w:t>na</w:t>
      </w:r>
      <w:r w:rsidR="00D20941" w:rsidRPr="00545648">
        <w:rPr>
          <w:szCs w:val="24"/>
        </w:rPr>
        <w:t xml:space="preserve"> skutečný</w:t>
      </w:r>
      <w:r w:rsidRPr="00545648">
        <w:rPr>
          <w:szCs w:val="24"/>
        </w:rPr>
        <w:t xml:space="preserve"> </w:t>
      </w:r>
      <w:r w:rsidR="00AE12E4" w:rsidRPr="00545648">
        <w:rPr>
          <w:szCs w:val="24"/>
        </w:rPr>
        <w:t>stav majetku</w:t>
      </w:r>
      <w:r w:rsidRPr="00545648">
        <w:rPr>
          <w:szCs w:val="24"/>
        </w:rPr>
        <w:t xml:space="preserve"> dlužníka.      </w:t>
      </w:r>
      <w:r w:rsidR="00A93EDC" w:rsidRPr="00545648">
        <w:rPr>
          <w:szCs w:val="24"/>
        </w:rPr>
        <w:t xml:space="preserve"> </w:t>
      </w:r>
    </w:p>
    <w:p w:rsidR="00F83A04" w:rsidRPr="00545648" w:rsidRDefault="004233DE" w:rsidP="00F83A04">
      <w:pPr>
        <w:pStyle w:val="1normalnitext"/>
        <w:rPr>
          <w:szCs w:val="24"/>
        </w:rPr>
      </w:pPr>
      <w:r w:rsidRPr="00545648">
        <w:rPr>
          <w:szCs w:val="24"/>
        </w:rPr>
        <w:t>J</w:t>
      </w:r>
      <w:r w:rsidR="00B66800" w:rsidRPr="00545648">
        <w:rPr>
          <w:szCs w:val="24"/>
        </w:rPr>
        <w:t>udikatura</w:t>
      </w:r>
      <w:r w:rsidR="00B07C65" w:rsidRPr="00545648">
        <w:rPr>
          <w:rStyle w:val="Znakapoznpodarou"/>
          <w:szCs w:val="24"/>
        </w:rPr>
        <w:footnoteReference w:id="150"/>
      </w:r>
      <w:r w:rsidR="00B66800" w:rsidRPr="00545648">
        <w:rPr>
          <w:szCs w:val="24"/>
        </w:rPr>
        <w:t xml:space="preserve"> nabízí</w:t>
      </w:r>
      <w:r w:rsidR="00596A13">
        <w:rPr>
          <w:szCs w:val="24"/>
        </w:rPr>
        <w:t>,</w:t>
      </w:r>
      <w:r w:rsidR="00B66800" w:rsidRPr="00545648">
        <w:rPr>
          <w:szCs w:val="24"/>
        </w:rPr>
        <w:t xml:space="preserve"> jako příklad možného odvrácení stavu úpadku</w:t>
      </w:r>
      <w:r w:rsidR="00596A13">
        <w:rPr>
          <w:szCs w:val="24"/>
        </w:rPr>
        <w:t>,</w:t>
      </w:r>
      <w:r w:rsidR="00B66800" w:rsidRPr="00545648">
        <w:rPr>
          <w:szCs w:val="24"/>
        </w:rPr>
        <w:t xml:space="preserve"> přijetí rozhodnutí na valné hromadě</w:t>
      </w:r>
      <w:r w:rsidR="00C437C1" w:rsidRPr="00545648">
        <w:rPr>
          <w:szCs w:val="24"/>
        </w:rPr>
        <w:t xml:space="preserve"> obchodní</w:t>
      </w:r>
      <w:r w:rsidR="00B66800" w:rsidRPr="00545648">
        <w:rPr>
          <w:szCs w:val="24"/>
        </w:rPr>
        <w:t xml:space="preserve"> společnosti o zvýšení základního kapitálu splacením dalších vkladů</w:t>
      </w:r>
      <w:r w:rsidR="00B07C65" w:rsidRPr="00545648">
        <w:rPr>
          <w:szCs w:val="24"/>
        </w:rPr>
        <w:t>. Tento způsob</w:t>
      </w:r>
      <w:r w:rsidRPr="00545648">
        <w:rPr>
          <w:szCs w:val="24"/>
        </w:rPr>
        <w:t xml:space="preserve"> je však v moci společníků (akcionářů)</w:t>
      </w:r>
      <w:r w:rsidR="00596A13">
        <w:rPr>
          <w:szCs w:val="24"/>
        </w:rPr>
        <w:t>,</w:t>
      </w:r>
      <w:r w:rsidR="00B07C65" w:rsidRPr="00545648">
        <w:rPr>
          <w:szCs w:val="24"/>
        </w:rPr>
        <w:t xml:space="preserve"> nikoliv členů orgánů. Přesto</w:t>
      </w:r>
      <w:r w:rsidRPr="00545648">
        <w:rPr>
          <w:szCs w:val="24"/>
        </w:rPr>
        <w:t xml:space="preserve"> svolání mimořádné</w:t>
      </w:r>
      <w:r w:rsidR="00B07C65" w:rsidRPr="00545648">
        <w:rPr>
          <w:szCs w:val="24"/>
        </w:rPr>
        <w:t xml:space="preserve"> valné hromady, na jejímž pořadu by bylo</w:t>
      </w:r>
      <w:r w:rsidR="00900072" w:rsidRPr="00545648">
        <w:rPr>
          <w:szCs w:val="24"/>
        </w:rPr>
        <w:t xml:space="preserve"> zařazeno</w:t>
      </w:r>
      <w:r w:rsidR="00B07C65" w:rsidRPr="00545648">
        <w:rPr>
          <w:szCs w:val="24"/>
        </w:rPr>
        <w:t xml:space="preserve"> právě toto navýšení základního kapitálu </w:t>
      </w:r>
      <w:r w:rsidR="00596A13">
        <w:rPr>
          <w:szCs w:val="24"/>
        </w:rPr>
        <w:t>popřípadě</w:t>
      </w:r>
      <w:r w:rsidR="00B07C65" w:rsidRPr="00545648">
        <w:rPr>
          <w:szCs w:val="24"/>
        </w:rPr>
        <w:t xml:space="preserve"> jiné řešení</w:t>
      </w:r>
      <w:r w:rsidR="00596A13">
        <w:rPr>
          <w:szCs w:val="24"/>
        </w:rPr>
        <w:t>,</w:t>
      </w:r>
      <w:r w:rsidR="00B07C65" w:rsidRPr="00545648">
        <w:rPr>
          <w:rStyle w:val="Znakapoznpodarou"/>
          <w:szCs w:val="24"/>
        </w:rPr>
        <w:footnoteReference w:id="151"/>
      </w:r>
      <w:r w:rsidR="00B07C65" w:rsidRPr="00545648">
        <w:rPr>
          <w:szCs w:val="24"/>
        </w:rPr>
        <w:t xml:space="preserve"> </w:t>
      </w:r>
      <w:r w:rsidR="002F3DBD" w:rsidRPr="00545648">
        <w:rPr>
          <w:szCs w:val="24"/>
        </w:rPr>
        <w:t>si lze představit</w:t>
      </w:r>
      <w:r w:rsidR="00F571D1" w:rsidRPr="00545648">
        <w:rPr>
          <w:szCs w:val="24"/>
        </w:rPr>
        <w:t xml:space="preserve"> jako rozumnou</w:t>
      </w:r>
      <w:r w:rsidR="002F3DBD" w:rsidRPr="00545648">
        <w:rPr>
          <w:szCs w:val="24"/>
        </w:rPr>
        <w:t xml:space="preserve"> </w:t>
      </w:r>
      <w:r w:rsidR="00B07C65" w:rsidRPr="00545648">
        <w:rPr>
          <w:szCs w:val="24"/>
        </w:rPr>
        <w:t>snahu</w:t>
      </w:r>
      <w:r w:rsidR="00942BAB" w:rsidRPr="00545648">
        <w:rPr>
          <w:szCs w:val="24"/>
        </w:rPr>
        <w:t xml:space="preserve"> člena orgánu</w:t>
      </w:r>
      <w:r w:rsidR="00B07C65" w:rsidRPr="00545648">
        <w:rPr>
          <w:szCs w:val="24"/>
        </w:rPr>
        <w:t xml:space="preserve"> směřující k odvrácení úpadku.</w:t>
      </w:r>
      <w:r w:rsidR="00F83A04" w:rsidRPr="00545648">
        <w:rPr>
          <w:szCs w:val="24"/>
        </w:rPr>
        <w:t xml:space="preserve"> </w:t>
      </w:r>
    </w:p>
    <w:p w:rsidR="00A93EDC" w:rsidRPr="00545648" w:rsidRDefault="00BD5628" w:rsidP="00F83A04">
      <w:pPr>
        <w:pStyle w:val="1normalnitext"/>
        <w:rPr>
          <w:szCs w:val="24"/>
        </w:rPr>
      </w:pPr>
      <w:r w:rsidRPr="00545648">
        <w:rPr>
          <w:szCs w:val="24"/>
        </w:rPr>
        <w:t xml:space="preserve">Zajímavou otázkou pak může být </w:t>
      </w:r>
      <w:r w:rsidR="00332624" w:rsidRPr="00545648">
        <w:rPr>
          <w:szCs w:val="24"/>
        </w:rPr>
        <w:t>určení</w:t>
      </w:r>
      <w:r w:rsidRPr="00545648">
        <w:rPr>
          <w:szCs w:val="24"/>
        </w:rPr>
        <w:t xml:space="preserve"> vliv</w:t>
      </w:r>
      <w:r w:rsidR="00332624" w:rsidRPr="00545648">
        <w:rPr>
          <w:szCs w:val="24"/>
        </w:rPr>
        <w:t>u</w:t>
      </w:r>
      <w:r w:rsidRPr="00545648">
        <w:rPr>
          <w:szCs w:val="24"/>
        </w:rPr>
        <w:t xml:space="preserve"> odstoupení člena orgánu z jeho funkce</w:t>
      </w:r>
      <w:r w:rsidR="001011F8" w:rsidRPr="00545648">
        <w:rPr>
          <w:szCs w:val="24"/>
        </w:rPr>
        <w:t>,</w:t>
      </w:r>
      <w:r w:rsidR="00332624" w:rsidRPr="00545648">
        <w:rPr>
          <w:szCs w:val="24"/>
        </w:rPr>
        <w:t xml:space="preserve"> na splnění požadavku učinění všeho potřebného a rozumně předpokladatelného</w:t>
      </w:r>
      <w:r w:rsidR="001011F8" w:rsidRPr="00545648">
        <w:rPr>
          <w:szCs w:val="24"/>
        </w:rPr>
        <w:t xml:space="preserve"> v situaci</w:t>
      </w:r>
      <w:r w:rsidRPr="00545648">
        <w:rPr>
          <w:szCs w:val="24"/>
        </w:rPr>
        <w:t>, zjistí-li, že se obchodní </w:t>
      </w:r>
      <w:hyperlink r:id="rId33" w:history="1">
        <w:r w:rsidRPr="00545648">
          <w:rPr>
            <w:rStyle w:val="Hypertextovodkaz"/>
            <w:color w:val="auto"/>
            <w:szCs w:val="24"/>
            <w:u w:val="none"/>
          </w:rPr>
          <w:t>korporace</w:t>
        </w:r>
      </w:hyperlink>
      <w:r w:rsidRPr="00545648">
        <w:rPr>
          <w:szCs w:val="24"/>
        </w:rPr>
        <w:t> nachází ve stavu (hrozícího) úpadku, a zároveň nebude s to přimět statutární ani jiný orgán k řešení. I když je jednostranné odstoupení z funkce člena orgánu obchodní </w:t>
      </w:r>
      <w:hyperlink r:id="rId34" w:history="1">
        <w:r w:rsidRPr="00545648">
          <w:rPr>
            <w:rStyle w:val="Hypertextovodkaz"/>
            <w:color w:val="auto"/>
            <w:szCs w:val="24"/>
            <w:u w:val="none"/>
          </w:rPr>
          <w:t>korporace</w:t>
        </w:r>
      </w:hyperlink>
      <w:r w:rsidRPr="00545648">
        <w:rPr>
          <w:szCs w:val="24"/>
        </w:rPr>
        <w:t> výslovně podle § 59 odst. 5 ZOK zapovězeno v době, která je pro obchodní </w:t>
      </w:r>
      <w:hyperlink r:id="rId35" w:history="1">
        <w:r w:rsidRPr="00545648">
          <w:rPr>
            <w:rStyle w:val="Hypertextovodkaz"/>
            <w:color w:val="auto"/>
            <w:szCs w:val="24"/>
            <w:u w:val="none"/>
          </w:rPr>
          <w:t>korporaci</w:t>
        </w:r>
      </w:hyperlink>
      <w:r w:rsidRPr="00545648">
        <w:rPr>
          <w:szCs w:val="24"/>
        </w:rPr>
        <w:t> nevhodná</w:t>
      </w:r>
      <w:r w:rsidR="00477FA9" w:rsidRPr="00545648">
        <w:rPr>
          <w:szCs w:val="24"/>
        </w:rPr>
        <w:t>,</w:t>
      </w:r>
      <w:r w:rsidRPr="00545648">
        <w:rPr>
          <w:szCs w:val="24"/>
        </w:rPr>
        <w:t xml:space="preserve"> M. Vrba a O. Řeháček</w:t>
      </w:r>
      <w:r w:rsidR="00756A39" w:rsidRPr="00545648">
        <w:rPr>
          <w:rStyle w:val="Znakapoznpodarou"/>
          <w:szCs w:val="24"/>
        </w:rPr>
        <w:footnoteReference w:id="152"/>
      </w:r>
      <w:r w:rsidRPr="00545648">
        <w:rPr>
          <w:szCs w:val="24"/>
        </w:rPr>
        <w:t xml:space="preserve"> dovozují, že za těch</w:t>
      </w:r>
      <w:r w:rsidRPr="00545648">
        <w:rPr>
          <w:szCs w:val="24"/>
        </w:rPr>
        <w:softHyphen/>
        <w:t>to okolností lze po člen</w:t>
      </w:r>
      <w:r w:rsidR="002173B5" w:rsidRPr="00545648">
        <w:rPr>
          <w:szCs w:val="24"/>
        </w:rPr>
        <w:t>ovi</w:t>
      </w:r>
      <w:r w:rsidRPr="00545648">
        <w:rPr>
          <w:szCs w:val="24"/>
        </w:rPr>
        <w:t xml:space="preserve"> orgánu upadnuvší obchodní </w:t>
      </w:r>
      <w:hyperlink r:id="rId36" w:history="1">
        <w:r w:rsidRPr="00545648">
          <w:rPr>
            <w:rStyle w:val="Hypertextovodkaz"/>
            <w:color w:val="auto"/>
            <w:szCs w:val="24"/>
            <w:u w:val="none"/>
          </w:rPr>
          <w:t>korporace</w:t>
        </w:r>
      </w:hyperlink>
      <w:r w:rsidRPr="00545648">
        <w:rPr>
          <w:szCs w:val="24"/>
        </w:rPr>
        <w:t> stěží spravedlivě žádat, aby vrátil veškerá plně</w:t>
      </w:r>
      <w:r w:rsidRPr="00545648">
        <w:rPr>
          <w:szCs w:val="24"/>
        </w:rPr>
        <w:softHyphen/>
        <w:t>ní, jichž se mu ze strany</w:t>
      </w:r>
      <w:r w:rsidR="00C437C1" w:rsidRPr="00545648">
        <w:rPr>
          <w:szCs w:val="24"/>
        </w:rPr>
        <w:t xml:space="preserve"> obchodní</w:t>
      </w:r>
      <w:r w:rsidRPr="00545648">
        <w:rPr>
          <w:szCs w:val="24"/>
        </w:rPr>
        <w:t xml:space="preserve"> společnosti v rozhodném období dvou let před právní mocí rozhodnutí o úpadku dostalo, když ze své pozice k odvrácení hrozícího </w:t>
      </w:r>
      <w:hyperlink r:id="rId37" w:history="1">
        <w:r w:rsidRPr="00545648">
          <w:rPr>
            <w:rStyle w:val="Hypertextovodkaz"/>
            <w:color w:val="auto"/>
            <w:szCs w:val="24"/>
            <w:u w:val="none"/>
          </w:rPr>
          <w:t>úpadku</w:t>
        </w:r>
      </w:hyperlink>
      <w:r w:rsidRPr="00545648">
        <w:rPr>
          <w:szCs w:val="24"/>
        </w:rPr>
        <w:t> učinil vše, co bylo v jeho moci.</w:t>
      </w:r>
      <w:r w:rsidR="000442DB" w:rsidRPr="00545648">
        <w:rPr>
          <w:szCs w:val="24"/>
        </w:rPr>
        <w:t xml:space="preserve"> </w:t>
      </w:r>
      <w:r w:rsidR="00F83A04" w:rsidRPr="00545648">
        <w:rPr>
          <w:szCs w:val="24"/>
        </w:rPr>
        <w:t xml:space="preserve">S tímto </w:t>
      </w:r>
      <w:r w:rsidR="00942BAB" w:rsidRPr="00545648">
        <w:rPr>
          <w:szCs w:val="24"/>
        </w:rPr>
        <w:t>závěrem lze souhlasit především proto, že učinil-li</w:t>
      </w:r>
      <w:r w:rsidR="00F83A04" w:rsidRPr="00545648">
        <w:rPr>
          <w:szCs w:val="24"/>
        </w:rPr>
        <w:t xml:space="preserve"> člen orgánu vše rozumně předpokladatelné, co bylo v jeho moci k odvrácení úpadku, není splněn jeden z předpokladů aplikace § 62 odst. 1 ZOK a vydání prospěchu je nepřípustné, byť by došlo k odstoupení v </w:t>
      </w:r>
      <w:r w:rsidR="009061BD" w:rsidRPr="00545648">
        <w:rPr>
          <w:szCs w:val="24"/>
        </w:rPr>
        <w:t xml:space="preserve">nevhodnou </w:t>
      </w:r>
      <w:r w:rsidR="00F83A04" w:rsidRPr="00545648">
        <w:rPr>
          <w:szCs w:val="24"/>
        </w:rPr>
        <w:t>dobu.</w:t>
      </w:r>
      <w:r w:rsidR="00941D7D" w:rsidRPr="00545648">
        <w:rPr>
          <w:szCs w:val="24"/>
        </w:rPr>
        <w:t xml:space="preserve"> </w:t>
      </w:r>
      <w:r w:rsidR="00BC29D5" w:rsidRPr="00545648">
        <w:rPr>
          <w:szCs w:val="24"/>
        </w:rPr>
        <w:t>Otázkou, která přesahuje rámec této práce</w:t>
      </w:r>
      <w:r w:rsidR="00941D7D" w:rsidRPr="00545648">
        <w:rPr>
          <w:szCs w:val="24"/>
        </w:rPr>
        <w:t xml:space="preserve"> pak je, jaké právní následky</w:t>
      </w:r>
      <w:r w:rsidR="00AA5EBA" w:rsidRPr="00545648">
        <w:rPr>
          <w:szCs w:val="24"/>
        </w:rPr>
        <w:t xml:space="preserve"> vlastně</w:t>
      </w:r>
      <w:r w:rsidR="00941D7D" w:rsidRPr="00545648">
        <w:rPr>
          <w:szCs w:val="24"/>
        </w:rPr>
        <w:t xml:space="preserve"> budou spojeny s odstoupením učiněným v nevhodnou dobu</w:t>
      </w:r>
      <w:r w:rsidR="00BC29D5" w:rsidRPr="00545648">
        <w:rPr>
          <w:szCs w:val="24"/>
        </w:rPr>
        <w:t>, zda se bude jednat o jednání relativně či absolutně neplatné případně neúčinné do doby</w:t>
      </w:r>
      <w:r w:rsidR="001611B4">
        <w:rPr>
          <w:szCs w:val="24"/>
        </w:rPr>
        <w:t>,</w:t>
      </w:r>
      <w:r w:rsidR="00BC29D5" w:rsidRPr="00545648">
        <w:rPr>
          <w:szCs w:val="24"/>
        </w:rPr>
        <w:t xml:space="preserve"> než </w:t>
      </w:r>
      <w:r w:rsidR="007A33DD" w:rsidRPr="00545648">
        <w:rPr>
          <w:szCs w:val="24"/>
        </w:rPr>
        <w:t>nevhodná doba pro obchodní korporaci pomine</w:t>
      </w:r>
      <w:r w:rsidR="00941D7D" w:rsidRPr="00545648">
        <w:rPr>
          <w:szCs w:val="24"/>
        </w:rPr>
        <w:t xml:space="preserve">. </w:t>
      </w:r>
      <w:r w:rsidR="00F83A04" w:rsidRPr="00545648">
        <w:rPr>
          <w:szCs w:val="24"/>
        </w:rPr>
        <w:t xml:space="preserve"> </w:t>
      </w:r>
    </w:p>
    <w:p w:rsidR="00271C93" w:rsidRPr="00545648" w:rsidRDefault="00942BAB" w:rsidP="007B14C3">
      <w:pPr>
        <w:pStyle w:val="1normalnitext"/>
        <w:rPr>
          <w:b/>
          <w:szCs w:val="24"/>
        </w:rPr>
      </w:pPr>
      <w:bookmarkStart w:id="84" w:name="_Toc289268090"/>
      <w:r w:rsidRPr="00545648">
        <w:rPr>
          <w:szCs w:val="24"/>
        </w:rPr>
        <w:t>Skutečnost, že se navzdory snaze ve výše uvedeném smyslu (hrozící) </w:t>
      </w:r>
      <w:hyperlink r:id="rId38" w:history="1">
        <w:r w:rsidRPr="00545648">
          <w:rPr>
            <w:szCs w:val="24"/>
          </w:rPr>
          <w:t>úpadek</w:t>
        </w:r>
      </w:hyperlink>
      <w:r w:rsidRPr="00545648">
        <w:rPr>
          <w:szCs w:val="24"/>
        </w:rPr>
        <w:t xml:space="preserve"> nakonec </w:t>
      </w:r>
      <w:r w:rsidRPr="00545648">
        <w:rPr>
          <w:b/>
          <w:szCs w:val="24"/>
        </w:rPr>
        <w:t>odvrátit nepovede</w:t>
      </w:r>
      <w:r w:rsidRPr="00545648">
        <w:rPr>
          <w:szCs w:val="24"/>
        </w:rPr>
        <w:t xml:space="preserve">, </w:t>
      </w:r>
      <w:r w:rsidRPr="00545648">
        <w:rPr>
          <w:b/>
          <w:szCs w:val="24"/>
        </w:rPr>
        <w:t>není rozhodná</w:t>
      </w:r>
      <w:r w:rsidRPr="00545648">
        <w:rPr>
          <w:szCs w:val="24"/>
        </w:rPr>
        <w:t xml:space="preserve"> a k postihu podle § 62 odst. 1 ZOK </w:t>
      </w:r>
      <w:r w:rsidRPr="00545648">
        <w:rPr>
          <w:b/>
          <w:szCs w:val="24"/>
        </w:rPr>
        <w:t>sama o sobě nepovede</w:t>
      </w:r>
      <w:r w:rsidR="007B14C3" w:rsidRPr="00545648">
        <w:rPr>
          <w:b/>
          <w:szCs w:val="24"/>
        </w:rPr>
        <w:t>.</w:t>
      </w:r>
    </w:p>
    <w:p w:rsidR="00271C93" w:rsidRPr="00545648" w:rsidRDefault="00271C93" w:rsidP="00271C93">
      <w:pPr>
        <w:rPr>
          <w:rFonts w:eastAsia="Calibri"/>
          <w:lang w:eastAsia="en-US"/>
        </w:rPr>
      </w:pPr>
      <w:r w:rsidRPr="00545648">
        <w:br w:type="page"/>
      </w:r>
    </w:p>
    <w:p w:rsidR="000144C0" w:rsidRPr="00545648" w:rsidRDefault="000144C0" w:rsidP="002F6094">
      <w:pPr>
        <w:pStyle w:val="nadpis1"/>
      </w:pPr>
      <w:bookmarkStart w:id="85" w:name="_Toc401524670"/>
      <w:r w:rsidRPr="00545648">
        <w:t>Další právní instrumenty postihující členy</w:t>
      </w:r>
      <w:r w:rsidR="006401A5" w:rsidRPr="00545648">
        <w:t xml:space="preserve"> volených</w:t>
      </w:r>
      <w:r w:rsidRPr="00545648">
        <w:t xml:space="preserve"> orgánů při úpadku</w:t>
      </w:r>
      <w:r w:rsidR="004E0720" w:rsidRPr="00545648">
        <w:t xml:space="preserve"> obchodní</w:t>
      </w:r>
      <w:r w:rsidRPr="00545648">
        <w:t xml:space="preserve"> korporace</w:t>
      </w:r>
      <w:bookmarkEnd w:id="85"/>
    </w:p>
    <w:p w:rsidR="00D16D97" w:rsidRPr="00545648" w:rsidRDefault="00DE22BE" w:rsidP="0047515B">
      <w:pPr>
        <w:pStyle w:val="1normalnitext"/>
      </w:pPr>
      <w:r w:rsidRPr="00545648">
        <w:t xml:space="preserve">Následující </w:t>
      </w:r>
      <w:r w:rsidR="00E25D83" w:rsidRPr="00545648">
        <w:t>část práce</w:t>
      </w:r>
      <w:r w:rsidRPr="00545648">
        <w:t xml:space="preserve"> je zaměřena na další možné důsledky úpadku</w:t>
      </w:r>
      <w:r w:rsidR="004E0720" w:rsidRPr="00545648">
        <w:t xml:space="preserve"> </w:t>
      </w:r>
      <w:r w:rsidR="004E0720" w:rsidRPr="00545648">
        <w:rPr>
          <w:szCs w:val="24"/>
        </w:rPr>
        <w:t>obchodní</w:t>
      </w:r>
      <w:r w:rsidRPr="00545648">
        <w:t xml:space="preserve"> korporace dotýkající se právní sféry členů</w:t>
      </w:r>
      <w:r w:rsidR="006401A5" w:rsidRPr="00545648">
        <w:t xml:space="preserve"> volených</w:t>
      </w:r>
      <w:r w:rsidRPr="00545648">
        <w:t xml:space="preserve"> orgánů</w:t>
      </w:r>
      <w:r w:rsidR="004E0720" w:rsidRPr="00545648">
        <w:t xml:space="preserve"> </w:t>
      </w:r>
      <w:r w:rsidR="004E0720" w:rsidRPr="00545648">
        <w:rPr>
          <w:szCs w:val="24"/>
        </w:rPr>
        <w:t>této</w:t>
      </w:r>
      <w:r w:rsidR="004E0720" w:rsidRPr="00545648">
        <w:t xml:space="preserve"> korporace</w:t>
      </w:r>
      <w:r w:rsidRPr="00545648">
        <w:t>. Vyj</w:t>
      </w:r>
      <w:r w:rsidR="00E25D83" w:rsidRPr="00545648">
        <w:t>ma vydání prospěchu</w:t>
      </w:r>
      <w:r w:rsidR="001611B4">
        <w:t>,</w:t>
      </w:r>
      <w:r w:rsidR="00E25D83" w:rsidRPr="00545648">
        <w:t xml:space="preserve"> popsaného výše</w:t>
      </w:r>
      <w:r w:rsidR="001611B4">
        <w:t>,</w:t>
      </w:r>
      <w:r w:rsidRPr="00545648">
        <w:t xml:space="preserve"> totiž</w:t>
      </w:r>
      <w:r w:rsidR="0047515B" w:rsidRPr="00545648">
        <w:t xml:space="preserve"> účinná soukromoprávní</w:t>
      </w:r>
      <w:r w:rsidRPr="00545648">
        <w:t xml:space="preserve"> úprava zná i další</w:t>
      </w:r>
      <w:r w:rsidR="00376C12" w:rsidRPr="00545648">
        <w:t xml:space="preserve"> </w:t>
      </w:r>
      <w:r w:rsidRPr="00545648">
        <w:t>nástroje, kterými se snaží členy orgánů, kteří řádně neplní své povinnosti, vést k odpovědnosti a chránit tím</w:t>
      </w:r>
      <w:r w:rsidR="006424E7" w:rsidRPr="00545648">
        <w:t xml:space="preserve"> především</w:t>
      </w:r>
      <w:r w:rsidRPr="00545648">
        <w:t xml:space="preserve"> věřitele </w:t>
      </w:r>
      <w:r w:rsidR="001611B4">
        <w:t>nebo</w:t>
      </w:r>
      <w:r w:rsidRPr="00545648">
        <w:t xml:space="preserve"> jim poskytnout nové možnosti při </w:t>
      </w:r>
      <w:r w:rsidR="000D6680" w:rsidRPr="00545648">
        <w:t xml:space="preserve">bránění svých </w:t>
      </w:r>
      <w:r w:rsidRPr="00545648">
        <w:t>práv.</w:t>
      </w:r>
      <w:r w:rsidR="006424E7" w:rsidRPr="00545648">
        <w:t xml:space="preserve"> </w:t>
      </w:r>
      <w:r w:rsidR="0047515B" w:rsidRPr="00545648">
        <w:t>Text práce se přitom záměrně vyhýbá veřejnoprávním dopadům v podobě správního trestání a trestněprávní odpovědnosti</w:t>
      </w:r>
      <w:r w:rsidR="00E25D83" w:rsidRPr="00545648">
        <w:t xml:space="preserve"> členů orgánů, protože se jedná o problemat</w:t>
      </w:r>
      <w:r w:rsidR="006A55E9" w:rsidRPr="00545648">
        <w:t>iku obsáhlou, je</w:t>
      </w:r>
      <w:r w:rsidR="00E25D83" w:rsidRPr="00545648">
        <w:t>ž překračuje možnosti této práce</w:t>
      </w:r>
      <w:r w:rsidR="0047515B" w:rsidRPr="00545648">
        <w:t xml:space="preserve">. </w:t>
      </w:r>
    </w:p>
    <w:p w:rsidR="009C51A6" w:rsidRPr="00545648" w:rsidRDefault="00D16D97" w:rsidP="000144C0">
      <w:pPr>
        <w:pStyle w:val="1normalnitext"/>
      </w:pPr>
      <w:r w:rsidRPr="00545648">
        <w:t>Předměte</w:t>
      </w:r>
      <w:r w:rsidR="00E25D83" w:rsidRPr="00545648">
        <w:t xml:space="preserve">m dalšího rozboru se </w:t>
      </w:r>
      <w:r w:rsidRPr="00545648">
        <w:t>stane</w:t>
      </w:r>
      <w:r w:rsidR="000D6680" w:rsidRPr="00545648">
        <w:t xml:space="preserve"> nový institut </w:t>
      </w:r>
      <w:r w:rsidR="000D6680" w:rsidRPr="00545648">
        <w:rPr>
          <w:b/>
        </w:rPr>
        <w:t>ručení pro případ úpadku</w:t>
      </w:r>
      <w:r w:rsidRPr="00545648">
        <w:t xml:space="preserve"> </w:t>
      </w:r>
      <w:r w:rsidR="000D6680" w:rsidRPr="00545648">
        <w:t xml:space="preserve">a </w:t>
      </w:r>
      <w:r w:rsidRPr="00545648">
        <w:rPr>
          <w:b/>
        </w:rPr>
        <w:t>vylučování členů statutárních orgánů</w:t>
      </w:r>
      <w:r w:rsidR="000D6680" w:rsidRPr="00545648">
        <w:t xml:space="preserve"> obchodních společností</w:t>
      </w:r>
      <w:r w:rsidRPr="00545648">
        <w:t xml:space="preserve"> v </w:t>
      </w:r>
      <w:r w:rsidR="000D6680" w:rsidRPr="00545648">
        <w:t>zákoně o obchodních korporacích</w:t>
      </w:r>
      <w:r w:rsidRPr="00545648">
        <w:t xml:space="preserve">. </w:t>
      </w:r>
    </w:p>
    <w:p w:rsidR="00E25D83" w:rsidRPr="00545648" w:rsidRDefault="00E25D83" w:rsidP="00E25D83">
      <w:pPr>
        <w:pStyle w:val="nadpis20"/>
      </w:pPr>
      <w:bookmarkStart w:id="86" w:name="_Toc401524671"/>
      <w:r w:rsidRPr="00545648">
        <w:t>Ručení členů orgánů při úpadku</w:t>
      </w:r>
      <w:r w:rsidR="004E0720" w:rsidRPr="00545648">
        <w:t xml:space="preserve"> obchodní</w:t>
      </w:r>
      <w:r w:rsidRPr="00545648">
        <w:t xml:space="preserve"> korporace</w:t>
      </w:r>
      <w:r w:rsidR="00B543B9" w:rsidRPr="00545648">
        <w:t xml:space="preserve"> (§ 68 ZOK)</w:t>
      </w:r>
      <w:bookmarkEnd w:id="86"/>
    </w:p>
    <w:p w:rsidR="00C5210E" w:rsidRPr="00545648" w:rsidRDefault="006204CF" w:rsidP="006204CF">
      <w:pPr>
        <w:pStyle w:val="1normalnitext"/>
      </w:pPr>
      <w:r w:rsidRPr="00545648">
        <w:t xml:space="preserve">Ručení je klasický zajišťovací právní </w:t>
      </w:r>
      <w:r w:rsidR="006401A5" w:rsidRPr="00545648">
        <w:t>nástroj</w:t>
      </w:r>
      <w:r w:rsidRPr="00545648">
        <w:t>, jehož podstata spočívá</w:t>
      </w:r>
      <w:r w:rsidR="00C52BAE" w:rsidRPr="00545648">
        <w:t xml:space="preserve"> v</w:t>
      </w:r>
      <w:r w:rsidRPr="00545648">
        <w:t xml:space="preserve"> </w:t>
      </w:r>
      <w:r w:rsidR="00C52BAE" w:rsidRPr="00545648">
        <w:t>povinnosti třetí osoby</w:t>
      </w:r>
      <w:r w:rsidR="00963269" w:rsidRPr="00545648">
        <w:t xml:space="preserve"> –</w:t>
      </w:r>
      <w:r w:rsidR="00C52BAE" w:rsidRPr="00545648">
        <w:t xml:space="preserve"> ručitele</w:t>
      </w:r>
      <w:r w:rsidRPr="00545648">
        <w:t xml:space="preserve"> </w:t>
      </w:r>
      <w:r w:rsidR="00C52BAE" w:rsidRPr="00545648">
        <w:t xml:space="preserve">uspokojit pohledávku věřitele, nesplní-li ji dlužník, a zároveň v ručitelově oprávnění </w:t>
      </w:r>
      <w:r w:rsidR="00AF3325" w:rsidRPr="00545648">
        <w:t>„</w:t>
      </w:r>
      <w:r w:rsidR="00C52BAE" w:rsidRPr="00545648">
        <w:rPr>
          <w:i/>
        </w:rPr>
        <w:t>domáhat se vůči dlužníkovi, aby mu vydal, co za něho věřiteli plnil, a za tím účelem také žádat po věřiteli vydání potřebných pomůcek</w:t>
      </w:r>
      <w:r w:rsidR="00AF3325" w:rsidRPr="00545648">
        <w:t>“</w:t>
      </w:r>
      <w:r w:rsidRPr="00545648">
        <w:t>.</w:t>
      </w:r>
      <w:r w:rsidR="00C52BAE" w:rsidRPr="00545648">
        <w:rPr>
          <w:rStyle w:val="Znakapoznpodarou"/>
        </w:rPr>
        <w:footnoteReference w:id="153"/>
      </w:r>
      <w:r w:rsidR="00F53A47" w:rsidRPr="00545648">
        <w:t xml:space="preserve"> I přesto, že se jedná o </w:t>
      </w:r>
      <w:r w:rsidR="007844BB" w:rsidRPr="00545648">
        <w:t>známý právní prostředek,</w:t>
      </w:r>
      <w:r w:rsidR="0050018E" w:rsidRPr="00545648">
        <w:t xml:space="preserve"> který využíval mimo jiné obchodní zákoník ve vztahu k členům statutárních orgánů při platební neschopnosti</w:t>
      </w:r>
      <w:r w:rsidR="00C437C1" w:rsidRPr="00545648">
        <w:t xml:space="preserve"> obchodní</w:t>
      </w:r>
      <w:r w:rsidR="0050018E" w:rsidRPr="00545648">
        <w:t xml:space="preserve"> společnosti nebo zastavení jejích plateb</w:t>
      </w:r>
      <w:r w:rsidR="00621FC0" w:rsidRPr="00545648">
        <w:t>,</w:t>
      </w:r>
      <w:r w:rsidR="0050018E" w:rsidRPr="00545648">
        <w:rPr>
          <w:rStyle w:val="Znakapoznpodarou"/>
        </w:rPr>
        <w:footnoteReference w:id="154"/>
      </w:r>
      <w:r w:rsidR="0050018E" w:rsidRPr="00545648">
        <w:t xml:space="preserve"> což bude ostatně rozebráno dále,</w:t>
      </w:r>
      <w:r w:rsidR="007844BB" w:rsidRPr="00545648">
        <w:t xml:space="preserve"> je</w:t>
      </w:r>
      <w:r w:rsidR="0050018E" w:rsidRPr="00545648">
        <w:t xml:space="preserve"> po bližším rozboru</w:t>
      </w:r>
      <w:r w:rsidR="007844BB" w:rsidRPr="00545648">
        <w:t xml:space="preserve"> § 68 ZOK</w:t>
      </w:r>
      <w:r w:rsidR="0050018E" w:rsidRPr="00545648">
        <w:t xml:space="preserve"> patrné, že</w:t>
      </w:r>
      <w:r w:rsidR="007844BB" w:rsidRPr="00545648">
        <w:t xml:space="preserve"> v určitém ohledu</w:t>
      </w:r>
      <w:r w:rsidR="0050018E" w:rsidRPr="00545648">
        <w:t xml:space="preserve"> je</w:t>
      </w:r>
      <w:r w:rsidR="00C5210E" w:rsidRPr="00545648">
        <w:t xml:space="preserve"> nová úprava</w:t>
      </w:r>
      <w:r w:rsidR="0050018E" w:rsidRPr="00545648">
        <w:t xml:space="preserve"> koncipován</w:t>
      </w:r>
      <w:r w:rsidR="00C5210E" w:rsidRPr="00545648">
        <w:t>a</w:t>
      </w:r>
      <w:r w:rsidR="0050018E" w:rsidRPr="00545648">
        <w:t xml:space="preserve"> odlišně</w:t>
      </w:r>
      <w:r w:rsidR="00AA18C2" w:rsidRPr="00545648">
        <w:t xml:space="preserve">. Okamžik vzniku ručení je totiž vázán </w:t>
      </w:r>
      <w:r w:rsidR="00AA18C2" w:rsidRPr="00545648">
        <w:rPr>
          <w:b/>
        </w:rPr>
        <w:t>na rozhodnutí soudu</w:t>
      </w:r>
      <w:r w:rsidR="00AA18C2" w:rsidRPr="00545648">
        <w:t>, což dřívější kodexy neznaly</w:t>
      </w:r>
      <w:r w:rsidR="0050018E" w:rsidRPr="00545648">
        <w:t>, ale především se předpokládá</w:t>
      </w:r>
      <w:r w:rsidR="00D16732" w:rsidRPr="00545648">
        <w:t xml:space="preserve"> založení</w:t>
      </w:r>
      <w:r w:rsidR="0050018E" w:rsidRPr="00545648">
        <w:t xml:space="preserve"> </w:t>
      </w:r>
      <w:r w:rsidR="0050018E" w:rsidRPr="00545648">
        <w:rPr>
          <w:b/>
        </w:rPr>
        <w:t>neomezené</w:t>
      </w:r>
      <w:r w:rsidR="00C5210E" w:rsidRPr="00545648">
        <w:rPr>
          <w:b/>
        </w:rPr>
        <w:t>ho</w:t>
      </w:r>
      <w:r w:rsidR="0050018E" w:rsidRPr="00545648">
        <w:rPr>
          <w:b/>
        </w:rPr>
        <w:t xml:space="preserve"> </w:t>
      </w:r>
      <w:r w:rsidR="00C5210E" w:rsidRPr="00545648">
        <w:rPr>
          <w:b/>
        </w:rPr>
        <w:t>ručení</w:t>
      </w:r>
      <w:r w:rsidR="00AA18C2" w:rsidRPr="00545648">
        <w:t>.</w:t>
      </w:r>
    </w:p>
    <w:p w:rsidR="00DB0475" w:rsidRPr="00545648" w:rsidRDefault="00DB0475" w:rsidP="006204CF">
      <w:pPr>
        <w:pStyle w:val="1normalnitext"/>
      </w:pPr>
      <w:r w:rsidRPr="00545648">
        <w:t>Ručení při úpadku</w:t>
      </w:r>
      <w:r w:rsidR="004E0720" w:rsidRPr="00545648">
        <w:t xml:space="preserve"> </w:t>
      </w:r>
      <w:r w:rsidR="004E0720" w:rsidRPr="00545648">
        <w:rPr>
          <w:szCs w:val="24"/>
        </w:rPr>
        <w:t>obchodní</w:t>
      </w:r>
      <w:r w:rsidRPr="00545648">
        <w:t xml:space="preserve"> korporace</w:t>
      </w:r>
      <w:r w:rsidR="00D16732" w:rsidRPr="00545648">
        <w:t xml:space="preserve"> proto</w:t>
      </w:r>
      <w:r w:rsidRPr="00545648">
        <w:t xml:space="preserve"> znamená hrozbu </w:t>
      </w:r>
      <w:r w:rsidRPr="00545648">
        <w:rPr>
          <w:b/>
        </w:rPr>
        <w:t>značného majetkového postihu</w:t>
      </w:r>
      <w:r w:rsidRPr="00545648">
        <w:t xml:space="preserve"> pro členy statutárních orgánů</w:t>
      </w:r>
      <w:r w:rsidR="006401A5" w:rsidRPr="00545648">
        <w:t>.</w:t>
      </w:r>
      <w:r w:rsidR="006401A5" w:rsidRPr="00545648">
        <w:rPr>
          <w:rStyle w:val="Znakapoznpodarou"/>
        </w:rPr>
        <w:footnoteReference w:id="155"/>
      </w:r>
      <w:r w:rsidRPr="00545648">
        <w:t xml:space="preserve"> Podmínky pro jeho aplikaci částečně korespondují s těmi, které zakládají povinnost vydat prospěch dle § 62 ZOK. V obou případech je totiž akcentována povinnost členů orgánů</w:t>
      </w:r>
      <w:r w:rsidR="004E0720" w:rsidRPr="00545648">
        <w:t xml:space="preserve"> </w:t>
      </w:r>
      <w:r w:rsidR="004E0720" w:rsidRPr="00545648">
        <w:rPr>
          <w:szCs w:val="24"/>
        </w:rPr>
        <w:t>obchodní</w:t>
      </w:r>
      <w:r w:rsidRPr="00545648">
        <w:t xml:space="preserve"> korporace </w:t>
      </w:r>
      <w:r w:rsidRPr="00545648">
        <w:rPr>
          <w:b/>
        </w:rPr>
        <w:t>usilovat o odvrácení úpadku obchodní korporace</w:t>
      </w:r>
      <w:r w:rsidRPr="00545648">
        <w:t xml:space="preserve">, jež </w:t>
      </w:r>
      <w:r w:rsidR="00D16732" w:rsidRPr="00545648">
        <w:t>je jednou ze složek</w:t>
      </w:r>
      <w:r w:rsidRPr="00545648">
        <w:t xml:space="preserve"> povinností</w:t>
      </w:r>
      <w:r w:rsidR="00D16732" w:rsidRPr="00545648">
        <w:t xml:space="preserve"> spadajících do péče</w:t>
      </w:r>
      <w:r w:rsidRPr="00545648">
        <w:t xml:space="preserve"> řádného hospodáře. </w:t>
      </w:r>
    </w:p>
    <w:p w:rsidR="00C5210E" w:rsidRPr="00545648" w:rsidRDefault="006A55E9" w:rsidP="00C5210E">
      <w:pPr>
        <w:pStyle w:val="nadpis3"/>
      </w:pPr>
      <w:r w:rsidRPr="00545648">
        <w:t xml:space="preserve"> </w:t>
      </w:r>
      <w:r w:rsidR="00AA18C2" w:rsidRPr="00545648">
        <w:t xml:space="preserve"> </w:t>
      </w:r>
      <w:bookmarkStart w:id="87" w:name="_Toc401524672"/>
      <w:r w:rsidR="00C51626" w:rsidRPr="00545648">
        <w:t xml:space="preserve">Legislativní </w:t>
      </w:r>
      <w:r w:rsidR="00CF47FB" w:rsidRPr="00545648">
        <w:t>vývoj</w:t>
      </w:r>
      <w:bookmarkEnd w:id="87"/>
    </w:p>
    <w:p w:rsidR="007E3357" w:rsidRPr="00545648" w:rsidRDefault="00AA18C2" w:rsidP="00C5210E">
      <w:pPr>
        <w:pStyle w:val="1normalnitext"/>
      </w:pPr>
      <w:r w:rsidRPr="00545648">
        <w:t xml:space="preserve"> </w:t>
      </w:r>
      <w:r w:rsidR="006204CF" w:rsidRPr="00545648">
        <w:t xml:space="preserve"> </w:t>
      </w:r>
      <w:r w:rsidR="00C5210E" w:rsidRPr="00545648">
        <w:t>Původní návrh zákona</w:t>
      </w:r>
      <w:r w:rsidR="00C5210E" w:rsidRPr="00545648">
        <w:rPr>
          <w:rStyle w:val="Znakapoznpodarou"/>
        </w:rPr>
        <w:footnoteReference w:id="156"/>
      </w:r>
      <w:r w:rsidR="00C5210E" w:rsidRPr="00545648">
        <w:t xml:space="preserve"> se od současné podoby liší. V</w:t>
      </w:r>
      <w:r w:rsidR="00C377DE" w:rsidRPr="00545648">
        <w:t xml:space="preserve"> </w:t>
      </w:r>
      <w:r w:rsidR="00C5210E" w:rsidRPr="00545648">
        <w:t>§ 73</w:t>
      </w:r>
      <w:r w:rsidR="00621FC0" w:rsidRPr="00545648">
        <w:t>,</w:t>
      </w:r>
      <w:r w:rsidR="00C9721E" w:rsidRPr="00545648">
        <w:rPr>
          <w:rStyle w:val="Znakapoznpodarou"/>
        </w:rPr>
        <w:footnoteReference w:id="157"/>
      </w:r>
      <w:r w:rsidR="007E3357" w:rsidRPr="00545648">
        <w:t xml:space="preserve"> který </w:t>
      </w:r>
      <w:r w:rsidR="00C9721E" w:rsidRPr="00545648">
        <w:t>se skládal</w:t>
      </w:r>
      <w:r w:rsidR="007E3357" w:rsidRPr="00545648">
        <w:t xml:space="preserve"> pouze </w:t>
      </w:r>
      <w:r w:rsidR="00C9721E" w:rsidRPr="00545648">
        <w:t>z jed</w:t>
      </w:r>
      <w:r w:rsidR="007E3357" w:rsidRPr="00545648">
        <w:t>n</w:t>
      </w:r>
      <w:r w:rsidR="00C9721E" w:rsidRPr="00545648">
        <w:t>oho odstav</w:t>
      </w:r>
      <w:r w:rsidR="007E3357" w:rsidRPr="00545648">
        <w:t>c</w:t>
      </w:r>
      <w:r w:rsidR="00C9721E" w:rsidRPr="00545648">
        <w:t>e</w:t>
      </w:r>
      <w:r w:rsidR="007E3357" w:rsidRPr="00545648">
        <w:t>,</w:t>
      </w:r>
      <w:r w:rsidR="00C5210E" w:rsidRPr="00545648">
        <w:t xml:space="preserve"> </w:t>
      </w:r>
      <w:r w:rsidR="00CF314E" w:rsidRPr="00545648">
        <w:t>se totiž počítalo</w:t>
      </w:r>
      <w:r w:rsidR="00C5210E" w:rsidRPr="00545648">
        <w:t xml:space="preserve"> se vznikem ručení člena statutárního orgánu za předpokladu, že to likvidátor nebo věřitel zrušené obchodní korporace navrhne</w:t>
      </w:r>
      <w:r w:rsidR="007B7416" w:rsidRPr="00545648">
        <w:t xml:space="preserve"> soudu</w:t>
      </w:r>
      <w:r w:rsidR="007E3357" w:rsidRPr="00545648">
        <w:t xml:space="preserve">, a to </w:t>
      </w:r>
      <w:r w:rsidR="007B7416" w:rsidRPr="00545648">
        <w:t xml:space="preserve">za </w:t>
      </w:r>
      <w:r w:rsidR="009E15AD" w:rsidRPr="00545648">
        <w:t>podmínky</w:t>
      </w:r>
      <w:r w:rsidR="007E3357" w:rsidRPr="00545648">
        <w:t xml:space="preserve">, že </w:t>
      </w:r>
      <w:r w:rsidR="007E3357" w:rsidRPr="00545648">
        <w:rPr>
          <w:b/>
        </w:rPr>
        <w:t>zrušená obchodní korporace</w:t>
      </w:r>
      <w:r w:rsidR="007E3357" w:rsidRPr="00545648">
        <w:t xml:space="preserve"> je v</w:t>
      </w:r>
      <w:r w:rsidR="001611B4">
        <w:t> </w:t>
      </w:r>
      <w:r w:rsidR="007E3357" w:rsidRPr="00545648">
        <w:t>úpadku</w:t>
      </w:r>
      <w:r w:rsidR="001611B4">
        <w:t>,</w:t>
      </w:r>
      <w:r w:rsidR="007E3357" w:rsidRPr="00545648">
        <w:t xml:space="preserve"> a že člen nebo bývalý člen statutárního orgánu nebo osoba v obdobném postavení věděli nebo vědět měl</w:t>
      </w:r>
      <w:r w:rsidR="001611B4">
        <w:t>i</w:t>
      </w:r>
      <w:r w:rsidR="007E3357" w:rsidRPr="00545648">
        <w:t xml:space="preserve"> a mohli, že</w:t>
      </w:r>
      <w:r w:rsidR="004E0720" w:rsidRPr="00545648">
        <w:t xml:space="preserve"> </w:t>
      </w:r>
      <w:r w:rsidR="004E0720" w:rsidRPr="00545648">
        <w:rPr>
          <w:szCs w:val="24"/>
        </w:rPr>
        <w:t>obchodní</w:t>
      </w:r>
      <w:r w:rsidR="007E3357" w:rsidRPr="00545648">
        <w:t xml:space="preserve"> korporace se nachází v úpadku a v rozporu s péčí řádného hospodáře neučinili za účelem jejího odvrácení vše potřebné a rozumně předpokladatelné</w:t>
      </w:r>
      <w:r w:rsidR="00C5210E" w:rsidRPr="00545648">
        <w:t>.</w:t>
      </w:r>
      <w:r w:rsidR="007E3357" w:rsidRPr="00545648">
        <w:t xml:space="preserve"> Po připomínkování návrhu ústavně-právním výborem byl text změněn do současné podoby včetně připojení nového odstavce.</w:t>
      </w:r>
    </w:p>
    <w:p w:rsidR="007B7416" w:rsidRPr="00545648" w:rsidRDefault="008B745C" w:rsidP="00C5210E">
      <w:pPr>
        <w:pStyle w:val="1normalnitext"/>
      </w:pPr>
      <w:r w:rsidRPr="00545648">
        <w:t>S</w:t>
      </w:r>
      <w:r w:rsidR="007B7416" w:rsidRPr="00545648">
        <w:t>rovnání</w:t>
      </w:r>
      <w:r w:rsidRPr="00545648">
        <w:t>m</w:t>
      </w:r>
      <w:r w:rsidR="007B7416" w:rsidRPr="00545648">
        <w:t xml:space="preserve"> původního návrhu zákonodárce se současným zněním je zjevné, že došlo k několika změnám. První</w:t>
      </w:r>
      <w:r w:rsidR="00CF314E" w:rsidRPr="00545648">
        <w:t xml:space="preserve"> </w:t>
      </w:r>
      <w:r w:rsidR="007B7416" w:rsidRPr="00545648">
        <w:t xml:space="preserve">je </w:t>
      </w:r>
      <w:r w:rsidR="007B7416" w:rsidRPr="00545648">
        <w:rPr>
          <w:b/>
        </w:rPr>
        <w:t>okruh aktivně legitimovaných osob</w:t>
      </w:r>
      <w:r w:rsidR="007B7416" w:rsidRPr="00545648">
        <w:t>, které mohou návrh u soudu uplatnit. Původní likvidátor byl nahrazen insolvenčním správcem</w:t>
      </w:r>
      <w:r w:rsidR="00A808CB" w:rsidRPr="00545648">
        <w:t>, což je důsledek</w:t>
      </w:r>
      <w:r w:rsidR="00B543B9" w:rsidRPr="00545648">
        <w:t xml:space="preserve"> možného nesprávného překladu z britské předlohy, kdy v originálním znění článku 214 Insolvency Act 1986 je zmiňován „</w:t>
      </w:r>
      <w:r w:rsidR="00B543B9" w:rsidRPr="00545648">
        <w:rPr>
          <w:i/>
        </w:rPr>
        <w:t>liquidator</w:t>
      </w:r>
      <w:r w:rsidR="00B543B9" w:rsidRPr="00545648">
        <w:t>“, kterým je míněn právě i</w:t>
      </w:r>
      <w:r w:rsidR="006B4E8E" w:rsidRPr="00545648">
        <w:t>nsolvenční správce</w:t>
      </w:r>
      <w:r w:rsidR="002F3A25" w:rsidRPr="00545648">
        <w:t>.</w:t>
      </w:r>
      <w:r w:rsidR="005B077B" w:rsidRPr="00545648">
        <w:t xml:space="preserve"> </w:t>
      </w:r>
      <w:r w:rsidR="006048FC" w:rsidRPr="00545648">
        <w:t xml:space="preserve">Zcela zásadní </w:t>
      </w:r>
      <w:r w:rsidR="005B077B" w:rsidRPr="00545648">
        <w:t>změnou je</w:t>
      </w:r>
      <w:r w:rsidR="006048FC" w:rsidRPr="00545648">
        <w:t xml:space="preserve"> pak</w:t>
      </w:r>
      <w:r w:rsidR="005B077B" w:rsidRPr="00545648">
        <w:t xml:space="preserve"> odstranění vázanost</w:t>
      </w:r>
      <w:r w:rsidR="009E15AD" w:rsidRPr="00545648">
        <w:t>i vzniku</w:t>
      </w:r>
      <w:r w:rsidR="006048FC" w:rsidRPr="00545648">
        <w:t xml:space="preserve"> ručení na statutární orgány</w:t>
      </w:r>
      <w:r w:rsidR="00E8796B" w:rsidRPr="00545648">
        <w:t xml:space="preserve"> pouze</w:t>
      </w:r>
      <w:r w:rsidR="005B077B" w:rsidRPr="00545648">
        <w:t xml:space="preserve"> </w:t>
      </w:r>
      <w:r w:rsidR="00045060" w:rsidRPr="00545648">
        <w:t>zrušených</w:t>
      </w:r>
      <w:r w:rsidR="00C437C1" w:rsidRPr="00545648">
        <w:t xml:space="preserve"> obchodních</w:t>
      </w:r>
      <w:r w:rsidR="00045060" w:rsidRPr="00545648">
        <w:t xml:space="preserve"> společností</w:t>
      </w:r>
      <w:r w:rsidR="005B077B" w:rsidRPr="00545648">
        <w:t>.</w:t>
      </w:r>
      <w:r w:rsidR="006048FC" w:rsidRPr="00545648">
        <w:t xml:space="preserve"> Připomínkované znění, které nakonec bylo přijato</w:t>
      </w:r>
      <w:r w:rsidR="00FB0B0C" w:rsidRPr="00545648">
        <w:t>,</w:t>
      </w:r>
      <w:r w:rsidR="006048FC" w:rsidRPr="00545648">
        <w:t xml:space="preserve"> t</w:t>
      </w:r>
      <w:r w:rsidR="00FB0B0C" w:rsidRPr="00545648">
        <w:t>otiž</w:t>
      </w:r>
      <w:r w:rsidR="006048FC" w:rsidRPr="00545648">
        <w:t xml:space="preserve"> počítá s </w:t>
      </w:r>
      <w:r w:rsidR="00FB0B0C" w:rsidRPr="00545648">
        <w:t>využitím</w:t>
      </w:r>
      <w:r w:rsidR="006048FC" w:rsidRPr="00545648">
        <w:t xml:space="preserve"> na </w:t>
      </w:r>
      <w:r w:rsidR="006048FC" w:rsidRPr="00545648">
        <w:rPr>
          <w:b/>
        </w:rPr>
        <w:t>existující</w:t>
      </w:r>
      <w:r w:rsidR="00C437C1" w:rsidRPr="00545648">
        <w:rPr>
          <w:b/>
        </w:rPr>
        <w:t xml:space="preserve"> obchodní</w:t>
      </w:r>
      <w:r w:rsidR="006048FC" w:rsidRPr="00545648">
        <w:rPr>
          <w:b/>
        </w:rPr>
        <w:t xml:space="preserve"> společnosti</w:t>
      </w:r>
      <w:r w:rsidR="00833AAD" w:rsidRPr="00545648">
        <w:t xml:space="preserve"> </w:t>
      </w:r>
      <w:r w:rsidR="00833AAD" w:rsidRPr="00545648">
        <w:rPr>
          <w:b/>
        </w:rPr>
        <w:t>i</w:t>
      </w:r>
      <w:r w:rsidR="00C377DE" w:rsidRPr="00545648">
        <w:rPr>
          <w:b/>
        </w:rPr>
        <w:t xml:space="preserve"> před jejich případným zrušením</w:t>
      </w:r>
      <w:r w:rsidR="006048FC" w:rsidRPr="00545648">
        <w:t xml:space="preserve">. </w:t>
      </w:r>
      <w:r w:rsidR="005B077B" w:rsidRPr="00545648">
        <w:t xml:space="preserve"> </w:t>
      </w:r>
    </w:p>
    <w:p w:rsidR="009442F8" w:rsidRPr="00545648" w:rsidRDefault="006048FC" w:rsidP="00A051A5">
      <w:pPr>
        <w:pStyle w:val="1normalnitext"/>
      </w:pPr>
      <w:r w:rsidRPr="00545648">
        <w:t>Tyto na první pohled možná nepatrné změ</w:t>
      </w:r>
      <w:r w:rsidR="00EB1E31" w:rsidRPr="00545648">
        <w:t xml:space="preserve">ny se autorovi práce jeví jako </w:t>
      </w:r>
      <w:r w:rsidRPr="00545648">
        <w:t xml:space="preserve">nekoncepční a přináší </w:t>
      </w:r>
      <w:r w:rsidR="00335699" w:rsidRPr="00545648">
        <w:t>více otázek než jasných odpovědí</w:t>
      </w:r>
      <w:r w:rsidRPr="00545648">
        <w:t>, přičemž o některých z nich bude pojednáno dále. Původní návrh zákona totiž</w:t>
      </w:r>
      <w:r w:rsidR="00A06D50" w:rsidRPr="00545648">
        <w:t xml:space="preserve"> v důvodové zprávě</w:t>
      </w:r>
      <w:r w:rsidRPr="00545648">
        <w:t xml:space="preserve"> u § 68 (§ 73)</w:t>
      </w:r>
      <w:r w:rsidR="00FB0B0C" w:rsidRPr="00545648">
        <w:rPr>
          <w:rStyle w:val="Znakapoznpodarou"/>
        </w:rPr>
        <w:footnoteReference w:id="158"/>
      </w:r>
      <w:r w:rsidRPr="00545648">
        <w:t xml:space="preserve"> zmiňuje, že ručení je zakotveno „</w:t>
      </w:r>
      <w:r w:rsidRPr="00545648">
        <w:rPr>
          <w:i/>
        </w:rPr>
        <w:t xml:space="preserve">pouze v návaznosti na likvidaci korporace, tedy stav, kdy právně zaniká a její dluhy tak zůstávají viset ve vzduchu“ </w:t>
      </w:r>
      <w:r w:rsidRPr="00545648">
        <w:t xml:space="preserve">a </w:t>
      </w:r>
      <w:r w:rsidRPr="00545648">
        <w:rPr>
          <w:b/>
        </w:rPr>
        <w:t>nikoliv za účelem posíl</w:t>
      </w:r>
      <w:r w:rsidR="009E15AD" w:rsidRPr="00545648">
        <w:rPr>
          <w:b/>
        </w:rPr>
        <w:t>e</w:t>
      </w:r>
      <w:r w:rsidRPr="00545648">
        <w:rPr>
          <w:b/>
        </w:rPr>
        <w:t>ní práv insolvenčního správce</w:t>
      </w:r>
      <w:r w:rsidR="00335699" w:rsidRPr="00545648">
        <w:rPr>
          <w:b/>
        </w:rPr>
        <w:t xml:space="preserve"> či věřitelů před zrušením</w:t>
      </w:r>
      <w:r w:rsidR="004E0720" w:rsidRPr="00545648">
        <w:rPr>
          <w:b/>
        </w:rPr>
        <w:t xml:space="preserve"> </w:t>
      </w:r>
      <w:r w:rsidR="004E0720" w:rsidRPr="00545648">
        <w:rPr>
          <w:b/>
          <w:szCs w:val="24"/>
        </w:rPr>
        <w:t>obchodní</w:t>
      </w:r>
      <w:r w:rsidR="00335699" w:rsidRPr="00545648">
        <w:rPr>
          <w:b/>
        </w:rPr>
        <w:t xml:space="preserve"> korporace</w:t>
      </w:r>
      <w:r w:rsidRPr="00545648">
        <w:t>.</w:t>
      </w:r>
      <w:r w:rsidR="006E4886" w:rsidRPr="00545648">
        <w:t xml:space="preserve"> F</w:t>
      </w:r>
      <w:r w:rsidR="009E15AD" w:rsidRPr="00545648">
        <w:t>ormulace použitá v důvodové zprávě</w:t>
      </w:r>
      <w:r w:rsidR="006E4886" w:rsidRPr="00545648">
        <w:t xml:space="preserve"> se sice zdá být</w:t>
      </w:r>
      <w:r w:rsidR="009E15AD" w:rsidRPr="00545648">
        <w:t xml:space="preserve"> nepřesná, protože při zjištění úpadku</w:t>
      </w:r>
      <w:r w:rsidR="004E0720" w:rsidRPr="00545648">
        <w:t xml:space="preserve"> </w:t>
      </w:r>
      <w:r w:rsidR="004E0720" w:rsidRPr="00545648">
        <w:rPr>
          <w:szCs w:val="24"/>
        </w:rPr>
        <w:t>obchodní</w:t>
      </w:r>
      <w:r w:rsidR="009E15AD" w:rsidRPr="00545648">
        <w:t xml:space="preserve"> korporace</w:t>
      </w:r>
      <w:r w:rsidR="00335699" w:rsidRPr="00545648">
        <w:t xml:space="preserve"> zrušené s likvidací</w:t>
      </w:r>
      <w:r w:rsidR="009E15AD" w:rsidRPr="00545648">
        <w:t xml:space="preserve"> je povinností likvidátora</w:t>
      </w:r>
      <w:r w:rsidR="00284CF7" w:rsidRPr="00545648">
        <w:rPr>
          <w:rStyle w:val="Znakapoznpodarou"/>
        </w:rPr>
        <w:footnoteReference w:id="159"/>
      </w:r>
      <w:r w:rsidR="009E15AD" w:rsidRPr="00545648">
        <w:t xml:space="preserve"> podat insolvenční návrh</w:t>
      </w:r>
      <w:r w:rsidR="002F412D" w:rsidRPr="00545648">
        <w:rPr>
          <w:rStyle w:val="Znakapoznpodarou"/>
        </w:rPr>
        <w:footnoteReference w:id="160"/>
      </w:r>
      <w:r w:rsidR="009E15AD" w:rsidRPr="00545648">
        <w:t xml:space="preserve"> a k likvidaci </w:t>
      </w:r>
      <w:r w:rsidR="009E15AD" w:rsidRPr="00545648">
        <w:rPr>
          <w:i/>
        </w:rPr>
        <w:t xml:space="preserve">stricto sensu </w:t>
      </w:r>
      <w:r w:rsidR="009E15AD" w:rsidRPr="00545648">
        <w:t>dle §</w:t>
      </w:r>
      <w:r w:rsidR="002F412D" w:rsidRPr="00545648">
        <w:t xml:space="preserve"> 187 a násl. OZ</w:t>
      </w:r>
      <w:r w:rsidR="009E15AD" w:rsidRPr="00545648">
        <w:t xml:space="preserve"> by</w:t>
      </w:r>
      <w:r w:rsidR="002F412D" w:rsidRPr="00545648">
        <w:t xml:space="preserve"> tudíž</w:t>
      </w:r>
      <w:r w:rsidR="009E15AD" w:rsidRPr="00545648">
        <w:t xml:space="preserve"> nemělo </w:t>
      </w:r>
      <w:r w:rsidR="002F412D" w:rsidRPr="00545648">
        <w:t>dojít,</w:t>
      </w:r>
      <w:r w:rsidR="008B745C" w:rsidRPr="00545648">
        <w:t xml:space="preserve"> protože </w:t>
      </w:r>
      <w:r w:rsidR="0022474A" w:rsidRPr="00545648">
        <w:t>přednostně se použijí postupy podle</w:t>
      </w:r>
      <w:r w:rsidR="008B745C" w:rsidRPr="00545648">
        <w:t xml:space="preserve"> </w:t>
      </w:r>
      <w:r w:rsidR="00C23751" w:rsidRPr="00545648">
        <w:t>insolvenční</w:t>
      </w:r>
      <w:r w:rsidR="0022474A" w:rsidRPr="00545648">
        <w:t>ho</w:t>
      </w:r>
      <w:r w:rsidR="008B745C" w:rsidRPr="00545648">
        <w:t xml:space="preserve"> </w:t>
      </w:r>
      <w:r w:rsidR="00C23751" w:rsidRPr="00545648">
        <w:t>zákon</w:t>
      </w:r>
      <w:r w:rsidR="0022474A" w:rsidRPr="00545648">
        <w:t>a</w:t>
      </w:r>
      <w:r w:rsidR="006E4886" w:rsidRPr="00545648">
        <w:t>, ale přesto</w:t>
      </w:r>
      <w:r w:rsidR="002F412D" w:rsidRPr="00545648">
        <w:t xml:space="preserve"> je zřejmé, že</w:t>
      </w:r>
      <w:r w:rsidR="00C23751" w:rsidRPr="00545648">
        <w:t xml:space="preserve"> původním</w:t>
      </w:r>
      <w:r w:rsidR="002F412D" w:rsidRPr="00545648">
        <w:t xml:space="preserve"> záměrem bylo ošetřit práva věřitelů</w:t>
      </w:r>
      <w:r w:rsidR="00C23751" w:rsidRPr="00545648">
        <w:t xml:space="preserve"> až</w:t>
      </w:r>
      <w:r w:rsidR="002F412D" w:rsidRPr="00545648">
        <w:t xml:space="preserve"> po zrušení obchodní společnosti, tj. po zrušení konkursu podle § 308 písm. c) a d) InsZ v návaznosti na § 311 InsZ</w:t>
      </w:r>
      <w:r w:rsidR="00335699" w:rsidRPr="00545648">
        <w:t xml:space="preserve"> a § 173 odst. 2 OZ</w:t>
      </w:r>
      <w:r w:rsidR="00A06D50" w:rsidRPr="00545648">
        <w:t xml:space="preserve"> a s tím souvisejícím ukončením insolvenčního řízení</w:t>
      </w:r>
      <w:r w:rsidR="002F412D" w:rsidRPr="00545648">
        <w:t xml:space="preserve">. </w:t>
      </w:r>
      <w:r w:rsidR="00A051A5" w:rsidRPr="00545648">
        <w:t>Z</w:t>
      </w:r>
      <w:r w:rsidR="00C377DE" w:rsidRPr="00545648">
        <w:t>e</w:t>
      </w:r>
      <w:r w:rsidR="008D58E5" w:rsidRPr="00545648">
        <w:t xml:space="preserve"> </w:t>
      </w:r>
      <w:r w:rsidR="008D58E5" w:rsidRPr="00545648">
        <w:rPr>
          <w:b/>
        </w:rPr>
        <w:t>zamýšlené</w:t>
      </w:r>
      <w:r w:rsidR="00A051A5" w:rsidRPr="00545648">
        <w:rPr>
          <w:b/>
        </w:rPr>
        <w:t xml:space="preserve"> ochrany</w:t>
      </w:r>
      <w:r w:rsidR="00A06D50" w:rsidRPr="00545648">
        <w:rPr>
          <w:b/>
        </w:rPr>
        <w:t xml:space="preserve"> věřitelů zrušených </w:t>
      </w:r>
      <w:r w:rsidR="00C437C1" w:rsidRPr="00545648">
        <w:rPr>
          <w:b/>
        </w:rPr>
        <w:t xml:space="preserve">obchodních </w:t>
      </w:r>
      <w:r w:rsidR="00A06D50" w:rsidRPr="00545648">
        <w:rPr>
          <w:b/>
        </w:rPr>
        <w:t>společností</w:t>
      </w:r>
      <w:r w:rsidR="00CA2FA8" w:rsidRPr="00545648">
        <w:t xml:space="preserve"> </w:t>
      </w:r>
      <w:r w:rsidR="00F64819" w:rsidRPr="00545648">
        <w:t>tak</w:t>
      </w:r>
      <w:r w:rsidR="00CA2FA8" w:rsidRPr="00545648">
        <w:t xml:space="preserve"> </w:t>
      </w:r>
      <w:r w:rsidR="00A051A5" w:rsidRPr="00545648">
        <w:t>současné znění</w:t>
      </w:r>
      <w:r w:rsidR="00F64819" w:rsidRPr="00545648">
        <w:t xml:space="preserve"> nabízí</w:t>
      </w:r>
      <w:r w:rsidR="00CA2FA8" w:rsidRPr="00545648">
        <w:t xml:space="preserve"> zřetelně </w:t>
      </w:r>
      <w:r w:rsidR="00CA2FA8" w:rsidRPr="00545648">
        <w:rPr>
          <w:b/>
        </w:rPr>
        <w:t>širší</w:t>
      </w:r>
      <w:r w:rsidR="00A051A5" w:rsidRPr="00545648">
        <w:rPr>
          <w:b/>
        </w:rPr>
        <w:t xml:space="preserve"> využití</w:t>
      </w:r>
      <w:r w:rsidR="00A051A5" w:rsidRPr="00545648">
        <w:t>.</w:t>
      </w:r>
    </w:p>
    <w:p w:rsidR="003B5609" w:rsidRPr="00545648" w:rsidRDefault="009442F8" w:rsidP="00A051A5">
      <w:pPr>
        <w:pStyle w:val="1normalnitext"/>
      </w:pPr>
      <w:r w:rsidRPr="00545648">
        <w:t>Doplnění odstavce 2 o vyloučení ručení krizových manažerů, kteří byli do funkce ustaveni za účelem odvrácení úpadku a svoji činnost vykonávali s péčí řádného hospodáře, se jeví jako správný krok chránící</w:t>
      </w:r>
      <w:r w:rsidR="001D262B" w:rsidRPr="00545648">
        <w:t xml:space="preserve"> členy statutárních orgánů nepodílejících</w:t>
      </w:r>
      <w:r w:rsidRPr="00545648">
        <w:t xml:space="preserve"> se </w:t>
      </w:r>
      <w:r w:rsidR="001D262B" w:rsidRPr="00545648">
        <w:t xml:space="preserve">na úpadku </w:t>
      </w:r>
      <w:r w:rsidR="00C437C1" w:rsidRPr="00545648">
        <w:t xml:space="preserve">obchodní </w:t>
      </w:r>
      <w:r w:rsidR="001D262B" w:rsidRPr="00545648">
        <w:t>společnosti</w:t>
      </w:r>
      <w:r w:rsidR="00953EA7" w:rsidRPr="00545648">
        <w:t>, takže jejich sankcionování by bylo nespravedlivé</w:t>
      </w:r>
      <w:r w:rsidRPr="00545648">
        <w:t>.</w:t>
      </w:r>
      <w:r w:rsidR="003B5609" w:rsidRPr="00545648">
        <w:t xml:space="preserve"> Přesto se autor této práce domnívá</w:t>
      </w:r>
      <w:r w:rsidR="00621FC0" w:rsidRPr="00545648">
        <w:t>,</w:t>
      </w:r>
      <w:r w:rsidR="00AC0BAD" w:rsidRPr="00545648">
        <w:rPr>
          <w:rStyle w:val="Znakapoznpodarou"/>
        </w:rPr>
        <w:footnoteReference w:id="161"/>
      </w:r>
      <w:r w:rsidR="003B5609" w:rsidRPr="00545648">
        <w:t xml:space="preserve"> že vyloučení</w:t>
      </w:r>
      <w:r w:rsidR="006E4886" w:rsidRPr="00545648">
        <w:t xml:space="preserve"> povinnosti ručení</w:t>
      </w:r>
      <w:r w:rsidR="003B5609" w:rsidRPr="00545648">
        <w:t xml:space="preserve"> krizových manažerů, kteří postupovali s péčí </w:t>
      </w:r>
      <w:r w:rsidR="006E4886" w:rsidRPr="00545648">
        <w:t>řádného hospodáře</w:t>
      </w:r>
      <w:r w:rsidR="003B5609" w:rsidRPr="00545648">
        <w:t xml:space="preserve">, by bylo možné dovodit již z obecné definice v odstavci 1. </w:t>
      </w:r>
      <w:r w:rsidR="006E4886" w:rsidRPr="00545648">
        <w:t xml:space="preserve"> </w:t>
      </w:r>
    </w:p>
    <w:p w:rsidR="007E3357" w:rsidRPr="00545648" w:rsidRDefault="003B5609" w:rsidP="00A051A5">
      <w:pPr>
        <w:pStyle w:val="1normalnitext"/>
      </w:pPr>
      <w:r w:rsidRPr="00545648">
        <w:t>Z</w:t>
      </w:r>
      <w:r w:rsidR="009442F8" w:rsidRPr="00545648">
        <w:t xml:space="preserve">a pozornost stojí </w:t>
      </w:r>
      <w:r w:rsidR="00953EA7" w:rsidRPr="00545648">
        <w:t>odlišná konstrukce § 64 odst. 3 ZOK, který taktéž vylučuje krizové manažery tentokrát z působnosti ustanovení týkajících se diskvalifikace členů statutárních orgánů. Nabízí se otázka</w:t>
      </w:r>
      <w:r w:rsidR="0000403F" w:rsidRPr="00545648">
        <w:t>,</w:t>
      </w:r>
      <w:r w:rsidR="00953EA7" w:rsidRPr="00545648">
        <w:t xml:space="preserve"> zda se jedná o úmysl zákonodárce či nikoliv</w:t>
      </w:r>
      <w:r w:rsidR="001611B4">
        <w:t>. K</w:t>
      </w:r>
      <w:r w:rsidR="00953EA7" w:rsidRPr="00545648">
        <w:t xml:space="preserve">aždopádně </w:t>
      </w:r>
      <w:r w:rsidR="0000403F" w:rsidRPr="00545648">
        <w:t>použití § 64 odst. 3 ZOK je podmíněno</w:t>
      </w:r>
      <w:r w:rsidR="001D262B" w:rsidRPr="00545648">
        <w:t xml:space="preserve"> alternativním</w:t>
      </w:r>
      <w:r w:rsidR="0000403F" w:rsidRPr="00545648">
        <w:t xml:space="preserve"> splněním předpokladu buďto dle písm. a) nebo písm. b), kdežto u § 68 odst. 2 ZOK se jedná o kumulativní splnění podmínky ustavení</w:t>
      </w:r>
      <w:r w:rsidR="00D8627D" w:rsidRPr="00545648">
        <w:t xml:space="preserve"> do funkce</w:t>
      </w:r>
      <w:r w:rsidR="0000403F" w:rsidRPr="00545648">
        <w:t xml:space="preserve"> za účelem odvrácení úpadku a zároveň výkonu funkce v rozporu s péčí řádného hospodáře</w:t>
      </w:r>
      <w:r w:rsidR="00953EA7" w:rsidRPr="00545648">
        <w:t xml:space="preserve">.      </w:t>
      </w:r>
      <w:r w:rsidR="009442F8" w:rsidRPr="00545648">
        <w:t xml:space="preserve">   </w:t>
      </w:r>
      <w:r w:rsidR="00A051A5" w:rsidRPr="00545648">
        <w:t xml:space="preserve"> </w:t>
      </w:r>
      <w:r w:rsidR="006048FC" w:rsidRPr="00545648">
        <w:t xml:space="preserve">  </w:t>
      </w:r>
      <w:r w:rsidR="00A06D50" w:rsidRPr="00545648">
        <w:t xml:space="preserve"> </w:t>
      </w:r>
    </w:p>
    <w:p w:rsidR="00C51626" w:rsidRPr="00545648" w:rsidRDefault="00C51626" w:rsidP="00C51626">
      <w:pPr>
        <w:pStyle w:val="nadpis3"/>
      </w:pPr>
      <w:bookmarkStart w:id="88" w:name="_Ref395384941"/>
      <w:bookmarkStart w:id="89" w:name="_Toc401524673"/>
      <w:r w:rsidRPr="00545648">
        <w:t>Inspirační zdroje – wrongful trading</w:t>
      </w:r>
      <w:bookmarkEnd w:id="88"/>
      <w:bookmarkEnd w:id="89"/>
    </w:p>
    <w:p w:rsidR="00960D9A" w:rsidRPr="00545648" w:rsidRDefault="000E09F8" w:rsidP="009442F8">
      <w:pPr>
        <w:pStyle w:val="1normalnitext"/>
      </w:pPr>
      <w:r w:rsidRPr="00545648">
        <w:t>Důvodová zpráva ZOK</w:t>
      </w:r>
      <w:r w:rsidRPr="00545648">
        <w:rPr>
          <w:rStyle w:val="Znakapoznpodarou"/>
        </w:rPr>
        <w:footnoteReference w:id="162"/>
      </w:r>
      <w:r w:rsidRPr="00545648">
        <w:t xml:space="preserve"> se</w:t>
      </w:r>
      <w:r w:rsidR="00F83171" w:rsidRPr="00545648">
        <w:t xml:space="preserve"> při tvorbě § 68 ZOK</w:t>
      </w:r>
      <w:r w:rsidR="00077A60" w:rsidRPr="00545648">
        <w:t xml:space="preserve"> netají inspirací zahraničními právními řády </w:t>
      </w:r>
      <w:r w:rsidRPr="00545648">
        <w:t xml:space="preserve">a výslovně odkazuje na koncept tzv. </w:t>
      </w:r>
      <w:r w:rsidRPr="00545648">
        <w:rPr>
          <w:i/>
        </w:rPr>
        <w:t>wrongful trading</w:t>
      </w:r>
      <w:r w:rsidRPr="00545648">
        <w:t xml:space="preserve"> v anglickém insolvenčním zákoně Insolvency Act z roku 1986</w:t>
      </w:r>
      <w:r w:rsidR="004C119D" w:rsidRPr="00545648">
        <w:t>.</w:t>
      </w:r>
      <w:r w:rsidR="00C23751" w:rsidRPr="00545648">
        <w:rPr>
          <w:rStyle w:val="Znakapoznpodarou"/>
        </w:rPr>
        <w:footnoteReference w:id="163"/>
      </w:r>
      <w:r w:rsidR="004C119D" w:rsidRPr="00545648">
        <w:t xml:space="preserve"> Doktrína zvaná </w:t>
      </w:r>
      <w:r w:rsidR="004C119D" w:rsidRPr="00545648">
        <w:rPr>
          <w:i/>
        </w:rPr>
        <w:t>wrongful trading</w:t>
      </w:r>
      <w:r w:rsidR="004C119D" w:rsidRPr="00545648">
        <w:rPr>
          <w:rStyle w:val="Znakapoznpodarou"/>
        </w:rPr>
        <w:footnoteReference w:id="164"/>
      </w:r>
      <w:r w:rsidR="0023290F" w:rsidRPr="00545648">
        <w:t xml:space="preserve"> </w:t>
      </w:r>
      <w:r w:rsidR="001641D7" w:rsidRPr="00545648">
        <w:t xml:space="preserve">vznikla na popud zprávy </w:t>
      </w:r>
      <w:r w:rsidR="009F27A1" w:rsidRPr="00545648">
        <w:t>Corkova výboru v roce 1982, který navrhoval,</w:t>
      </w:r>
      <w:r w:rsidR="001641D7" w:rsidRPr="00545648">
        <w:t xml:space="preserve"> aby</w:t>
      </w:r>
      <w:r w:rsidR="009F27A1" w:rsidRPr="00545648">
        <w:t xml:space="preserve"> </w:t>
      </w:r>
      <w:r w:rsidR="001641D7" w:rsidRPr="00545648">
        <w:t xml:space="preserve">ředitelé </w:t>
      </w:r>
      <w:r w:rsidR="009F27A1" w:rsidRPr="00545648">
        <w:t>a</w:t>
      </w:r>
      <w:r w:rsidR="001641D7" w:rsidRPr="00545648">
        <w:t xml:space="preserve"> členové statutárních orgánů </w:t>
      </w:r>
      <w:r w:rsidR="001F7300" w:rsidRPr="00545648">
        <w:t>v případě, že neučiní</w:t>
      </w:r>
      <w:r w:rsidR="001641D7" w:rsidRPr="00545648">
        <w:t xml:space="preserve"> </w:t>
      </w:r>
      <w:r w:rsidR="00C377DE" w:rsidRPr="00545648">
        <w:t>příslušná</w:t>
      </w:r>
      <w:r w:rsidR="001641D7" w:rsidRPr="00545648">
        <w:t xml:space="preserve"> opatření</w:t>
      </w:r>
      <w:r w:rsidR="001F7300" w:rsidRPr="00545648">
        <w:t xml:space="preserve"> nebo svým jednáním prohloubí ztrátu</w:t>
      </w:r>
      <w:r w:rsidR="005F3988" w:rsidRPr="00545648">
        <w:t xml:space="preserve"> obchodní</w:t>
      </w:r>
      <w:r w:rsidR="001F7300" w:rsidRPr="00545648">
        <w:t xml:space="preserve"> společnosti</w:t>
      </w:r>
      <w:r w:rsidR="001641D7" w:rsidRPr="00545648">
        <w:t xml:space="preserve"> v době, kdy se zdá být</w:t>
      </w:r>
      <w:r w:rsidR="00077A60" w:rsidRPr="00545648">
        <w:t xml:space="preserve"> její</w:t>
      </w:r>
      <w:r w:rsidR="001641D7" w:rsidRPr="00545648">
        <w:t xml:space="preserve"> úpadek</w:t>
      </w:r>
      <w:r w:rsidR="001F7300" w:rsidRPr="00545648">
        <w:t xml:space="preserve"> </w:t>
      </w:r>
      <w:r w:rsidR="001641D7" w:rsidRPr="00545648">
        <w:t>nevyhnutelný</w:t>
      </w:r>
      <w:r w:rsidR="0022474A" w:rsidRPr="00545648">
        <w:t xml:space="preserve"> a včas nepodají insolvenční návrh</w:t>
      </w:r>
      <w:r w:rsidR="001641D7" w:rsidRPr="00545648">
        <w:t xml:space="preserve">, </w:t>
      </w:r>
      <w:r w:rsidR="00077A60" w:rsidRPr="00545648">
        <w:t>byli odpovědni</w:t>
      </w:r>
      <w:r w:rsidR="001641D7" w:rsidRPr="00545648">
        <w:t xml:space="preserve"> za zmenšení majetku, ke kterému v</w:t>
      </w:r>
      <w:r w:rsidR="0022474A" w:rsidRPr="00545648">
        <w:t> </w:t>
      </w:r>
      <w:r w:rsidR="001641D7" w:rsidRPr="00545648">
        <w:t>důsledku</w:t>
      </w:r>
      <w:r w:rsidR="0022474A" w:rsidRPr="00545648">
        <w:t xml:space="preserve"> jejich</w:t>
      </w:r>
      <w:r w:rsidR="001641D7" w:rsidRPr="00545648">
        <w:t xml:space="preserve"> </w:t>
      </w:r>
      <w:r w:rsidR="001F7300" w:rsidRPr="00545648">
        <w:t>nezodpovědný</w:t>
      </w:r>
      <w:r w:rsidR="00200FE5" w:rsidRPr="00545648">
        <w:t>ch kroků</w:t>
      </w:r>
      <w:r w:rsidR="0022474A" w:rsidRPr="00545648">
        <w:t xml:space="preserve"> či </w:t>
      </w:r>
      <w:r w:rsidR="00200FE5" w:rsidRPr="00545648">
        <w:t>nečinnosti</w:t>
      </w:r>
      <w:r w:rsidR="001641D7" w:rsidRPr="00545648">
        <w:t xml:space="preserve"> došlo.</w:t>
      </w:r>
      <w:r w:rsidR="002C11D1" w:rsidRPr="00545648">
        <w:rPr>
          <w:rStyle w:val="Znakapoznpodarou"/>
        </w:rPr>
        <w:footnoteReference w:id="165"/>
      </w:r>
      <w:r w:rsidR="00394B5B" w:rsidRPr="00545648">
        <w:t xml:space="preserve"> </w:t>
      </w:r>
      <w:r w:rsidR="00930D94" w:rsidRPr="00545648">
        <w:t>Stejná pravidla</w:t>
      </w:r>
      <w:r w:rsidR="009442F8" w:rsidRPr="00545648">
        <w:t xml:space="preserve"> měla platit</w:t>
      </w:r>
      <w:r w:rsidR="00394B5B" w:rsidRPr="00545648">
        <w:t xml:space="preserve"> i pro</w:t>
      </w:r>
      <w:r w:rsidR="00003FF4" w:rsidRPr="00545648">
        <w:t xml:space="preserve"> stínové manažery a</w:t>
      </w:r>
      <w:r w:rsidR="005F3988" w:rsidRPr="00545648">
        <w:t xml:space="preserve"> obchodní</w:t>
      </w:r>
      <w:r w:rsidR="00930D94" w:rsidRPr="00545648">
        <w:t xml:space="preserve"> společnosti mající rozhodující vliv na jiné</w:t>
      </w:r>
      <w:r w:rsidR="004E0720" w:rsidRPr="00545648">
        <w:t xml:space="preserve"> </w:t>
      </w:r>
      <w:r w:rsidR="004E0720" w:rsidRPr="00545648">
        <w:rPr>
          <w:szCs w:val="24"/>
        </w:rPr>
        <w:t>obchodní</w:t>
      </w:r>
      <w:r w:rsidR="00930D94" w:rsidRPr="00545648">
        <w:t xml:space="preserve"> korporace v rámci podnikatelského</w:t>
      </w:r>
      <w:r w:rsidR="00394B5B" w:rsidRPr="00545648">
        <w:t xml:space="preserve"> seskupení. </w:t>
      </w:r>
    </w:p>
    <w:p w:rsidR="00787F61" w:rsidRPr="00545648" w:rsidRDefault="00C377DE" w:rsidP="00C377DE">
      <w:pPr>
        <w:pStyle w:val="1normalnitext"/>
      </w:pPr>
      <w:r w:rsidRPr="00545648">
        <w:t xml:space="preserve">V současné době </w:t>
      </w:r>
      <w:r w:rsidR="00661396" w:rsidRPr="00545648">
        <w:t>je</w:t>
      </w:r>
      <w:r w:rsidRPr="00545648">
        <w:t xml:space="preserve"> </w:t>
      </w:r>
      <w:r w:rsidRPr="00545648">
        <w:rPr>
          <w:i/>
        </w:rPr>
        <w:t>wrongful trading</w:t>
      </w:r>
      <w:r w:rsidR="00661396" w:rsidRPr="00545648">
        <w:t xml:space="preserve"> </w:t>
      </w:r>
      <w:r w:rsidR="00661396" w:rsidRPr="00545648">
        <w:rPr>
          <w:b/>
        </w:rPr>
        <w:t>standardní součástí</w:t>
      </w:r>
      <w:r w:rsidRPr="00545648">
        <w:rPr>
          <w:b/>
        </w:rPr>
        <w:t xml:space="preserve"> evropsk</w:t>
      </w:r>
      <w:r w:rsidR="00661396" w:rsidRPr="00545648">
        <w:rPr>
          <w:b/>
        </w:rPr>
        <w:t>ých</w:t>
      </w:r>
      <w:r w:rsidRPr="00545648">
        <w:rPr>
          <w:b/>
        </w:rPr>
        <w:t xml:space="preserve"> právní</w:t>
      </w:r>
      <w:r w:rsidR="00661396" w:rsidRPr="00545648">
        <w:rPr>
          <w:b/>
        </w:rPr>
        <w:t>ch</w:t>
      </w:r>
      <w:r w:rsidRPr="00545648">
        <w:rPr>
          <w:b/>
        </w:rPr>
        <w:t xml:space="preserve"> řád</w:t>
      </w:r>
      <w:r w:rsidR="00661396" w:rsidRPr="00545648">
        <w:rPr>
          <w:b/>
        </w:rPr>
        <w:t>ů</w:t>
      </w:r>
      <w:r w:rsidRPr="00545648">
        <w:t>.</w:t>
      </w:r>
      <w:r w:rsidRPr="00545648">
        <w:rPr>
          <w:rStyle w:val="Znakapoznpodarou"/>
        </w:rPr>
        <w:footnoteReference w:id="166"/>
      </w:r>
      <w:r w:rsidR="00602B00" w:rsidRPr="00545648">
        <w:t xml:space="preserve"> </w:t>
      </w:r>
      <w:r w:rsidR="00930D94" w:rsidRPr="00545648">
        <w:t>Opakovaně je</w:t>
      </w:r>
      <w:r w:rsidR="00414A01" w:rsidRPr="00545648">
        <w:t xml:space="preserve"> doktrína</w:t>
      </w:r>
      <w:r w:rsidR="00930D94" w:rsidRPr="00545648">
        <w:t xml:space="preserve"> prosazována i na úrovni Evropské unie, když j</w:t>
      </w:r>
      <w:r w:rsidR="00414A01" w:rsidRPr="00545648">
        <w:t>i</w:t>
      </w:r>
      <w:r w:rsidR="00930D94" w:rsidRPr="00545648">
        <w:t xml:space="preserve"> </w:t>
      </w:r>
      <w:r w:rsidR="009442F8" w:rsidRPr="00545648">
        <w:t>expertní skupina</w:t>
      </w:r>
      <w:r w:rsidR="00930D94" w:rsidRPr="00545648">
        <w:t xml:space="preserve"> High Level Group of Company Law Experts</w:t>
      </w:r>
      <w:r w:rsidR="00ED73E7" w:rsidRPr="00545648">
        <w:rPr>
          <w:rStyle w:val="Znakapoznpodarou"/>
        </w:rPr>
        <w:footnoteReference w:id="167"/>
      </w:r>
      <w:r w:rsidR="00930D94" w:rsidRPr="00545648">
        <w:t xml:space="preserve"> působící při Evropské komisi označovala ve svých zprávách</w:t>
      </w:r>
      <w:r w:rsidR="00744773" w:rsidRPr="00545648">
        <w:rPr>
          <w:rStyle w:val="Znakapoznpodarou"/>
        </w:rPr>
        <w:footnoteReference w:id="168"/>
      </w:r>
      <w:r w:rsidR="00930D94" w:rsidRPr="00545648">
        <w:t xml:space="preserve"> v roce 2002 za účinný</w:t>
      </w:r>
      <w:r w:rsidR="00414A01" w:rsidRPr="00545648">
        <w:t xml:space="preserve"> a efektivní nástroj limitující nezodpovědné jednání zástupců</w:t>
      </w:r>
      <w:r w:rsidR="004E0720" w:rsidRPr="00545648">
        <w:t xml:space="preserve"> </w:t>
      </w:r>
      <w:r w:rsidR="004E0720" w:rsidRPr="00545648">
        <w:rPr>
          <w:szCs w:val="24"/>
        </w:rPr>
        <w:t>obchodních</w:t>
      </w:r>
      <w:r w:rsidR="00414A01" w:rsidRPr="00545648">
        <w:t xml:space="preserve"> korporací, který má vést ke zvýšení ochrany věřitelů.</w:t>
      </w:r>
      <w:r w:rsidR="00CD5A98" w:rsidRPr="00545648">
        <w:rPr>
          <w:rStyle w:val="Znakapoznpodarou"/>
        </w:rPr>
        <w:footnoteReference w:id="169"/>
      </w:r>
      <w:r w:rsidR="00003FF4" w:rsidRPr="00545648">
        <w:t xml:space="preserve"> </w:t>
      </w:r>
      <w:r w:rsidR="00480D5B" w:rsidRPr="00545648">
        <w:t xml:space="preserve">Přednosti celého konceptu jsou spatřovány v tom, že </w:t>
      </w:r>
      <w:r w:rsidR="00480D5B" w:rsidRPr="00545648">
        <w:rPr>
          <w:b/>
        </w:rPr>
        <w:t>ne</w:t>
      </w:r>
      <w:r w:rsidR="00FD3BF1" w:rsidRPr="00545648">
        <w:rPr>
          <w:b/>
        </w:rPr>
        <w:t xml:space="preserve">ní </w:t>
      </w:r>
      <w:r w:rsidR="00480D5B" w:rsidRPr="00545648">
        <w:rPr>
          <w:b/>
        </w:rPr>
        <w:t>zakazován</w:t>
      </w:r>
      <w:r w:rsidR="00FD3BF1" w:rsidRPr="00545648">
        <w:rPr>
          <w:b/>
        </w:rPr>
        <w:t>o</w:t>
      </w:r>
      <w:r w:rsidR="00480D5B" w:rsidRPr="00545648">
        <w:rPr>
          <w:b/>
        </w:rPr>
        <w:t xml:space="preserve"> či jinak omezován</w:t>
      </w:r>
      <w:r w:rsidR="00FD3BF1" w:rsidRPr="00545648">
        <w:rPr>
          <w:b/>
        </w:rPr>
        <w:t>o</w:t>
      </w:r>
      <w:r w:rsidR="00480D5B" w:rsidRPr="00545648">
        <w:t xml:space="preserve"> obchodní </w:t>
      </w:r>
      <w:r w:rsidR="00480D5B" w:rsidRPr="00545648">
        <w:rPr>
          <w:b/>
        </w:rPr>
        <w:t>rozhod</w:t>
      </w:r>
      <w:r w:rsidR="00FD3BF1" w:rsidRPr="00545648">
        <w:rPr>
          <w:b/>
        </w:rPr>
        <w:t>ování</w:t>
      </w:r>
      <w:r w:rsidR="00480D5B" w:rsidRPr="00545648">
        <w:rPr>
          <w:b/>
        </w:rPr>
        <w:t xml:space="preserve"> manažerů</w:t>
      </w:r>
      <w:r w:rsidR="00480D5B" w:rsidRPr="00545648">
        <w:t>, ale ohrožuje-li</w:t>
      </w:r>
      <w:r w:rsidR="004E0720" w:rsidRPr="00545648">
        <w:t xml:space="preserve"> </w:t>
      </w:r>
      <w:r w:rsidR="004E0720" w:rsidRPr="00545648">
        <w:rPr>
          <w:szCs w:val="24"/>
        </w:rPr>
        <w:t>obchodní</w:t>
      </w:r>
      <w:r w:rsidR="00480D5B" w:rsidRPr="00545648">
        <w:t xml:space="preserve"> korporaci </w:t>
      </w:r>
      <w:r w:rsidR="00864546" w:rsidRPr="00545648">
        <w:t>úpadek</w:t>
      </w:r>
      <w:r w:rsidR="00764D82" w:rsidRPr="00545648">
        <w:t>,</w:t>
      </w:r>
      <w:r w:rsidR="00864546" w:rsidRPr="00545648">
        <w:t xml:space="preserve"> musí</w:t>
      </w:r>
      <w:r w:rsidR="00764D82" w:rsidRPr="00545648">
        <w:t xml:space="preserve"> tyto osoby</w:t>
      </w:r>
      <w:r w:rsidR="00864546" w:rsidRPr="00545648">
        <w:t xml:space="preserve"> </w:t>
      </w:r>
      <w:r w:rsidR="00864546" w:rsidRPr="00545648">
        <w:rPr>
          <w:b/>
        </w:rPr>
        <w:t>učinit kvalifikovan</w:t>
      </w:r>
      <w:r w:rsidR="00FD3BF1" w:rsidRPr="00545648">
        <w:rPr>
          <w:b/>
        </w:rPr>
        <w:t>á</w:t>
      </w:r>
      <w:r w:rsidR="00864546" w:rsidRPr="00545648">
        <w:rPr>
          <w:b/>
        </w:rPr>
        <w:t xml:space="preserve"> rozhodnutí</w:t>
      </w:r>
      <w:r w:rsidR="00FD3BF1" w:rsidRPr="00545648">
        <w:t>,</w:t>
      </w:r>
      <w:r w:rsidR="00864546" w:rsidRPr="00545648">
        <w:t xml:space="preserve"> zda </w:t>
      </w:r>
      <w:r w:rsidR="00864546" w:rsidRPr="00545648">
        <w:rPr>
          <w:b/>
        </w:rPr>
        <w:t>podat insolvenční návrh nebo podstoupit riziko</w:t>
      </w:r>
      <w:r w:rsidR="00864546" w:rsidRPr="00545648">
        <w:t xml:space="preserve"> osobní zodpovědnosti a pokus</w:t>
      </w:r>
      <w:r w:rsidR="00764D82" w:rsidRPr="00545648">
        <w:t>it</w:t>
      </w:r>
      <w:r w:rsidR="00864546" w:rsidRPr="00545648">
        <w:t xml:space="preserve"> se</w:t>
      </w:r>
      <w:r w:rsidR="005F3988" w:rsidRPr="00545648">
        <w:t xml:space="preserve"> obchodní</w:t>
      </w:r>
      <w:r w:rsidR="00864546" w:rsidRPr="00545648">
        <w:t xml:space="preserve"> společnost zachránit před úpadkem. Neúspěšné odvrácení platební neschopnosti pak jde k jejich tíži.</w:t>
      </w:r>
      <w:r w:rsidR="00DC3C46" w:rsidRPr="00545648">
        <w:rPr>
          <w:rStyle w:val="Znakapoznpodarou"/>
        </w:rPr>
        <w:footnoteReference w:id="170"/>
      </w:r>
    </w:p>
    <w:p w:rsidR="00C51626" w:rsidRPr="00545648" w:rsidRDefault="0086732A" w:rsidP="005C3D0B">
      <w:pPr>
        <w:pStyle w:val="1normalnitext"/>
      </w:pPr>
      <w:r w:rsidRPr="00545648">
        <w:t>Jak ale upozorňuje E. T. Bicker</w:t>
      </w:r>
      <w:r w:rsidR="001611B4">
        <w:t>,</w:t>
      </w:r>
      <w:r w:rsidRPr="00545648">
        <w:rPr>
          <w:rStyle w:val="Znakapoznpodarou"/>
        </w:rPr>
        <w:footnoteReference w:id="171"/>
      </w:r>
      <w:r w:rsidRPr="00545648">
        <w:t xml:space="preserve"> </w:t>
      </w:r>
      <w:r w:rsidR="003E4CE5" w:rsidRPr="00545648">
        <w:t>účinky</w:t>
      </w:r>
      <w:r w:rsidRPr="00545648">
        <w:t xml:space="preserve"> </w:t>
      </w:r>
      <w:r w:rsidRPr="00545648">
        <w:rPr>
          <w:i/>
        </w:rPr>
        <w:t>wrongful trading</w:t>
      </w:r>
      <w:r w:rsidRPr="00545648">
        <w:t xml:space="preserve"> nelze příliš přeceňovat.</w:t>
      </w:r>
      <w:r w:rsidR="005C3D0B" w:rsidRPr="00545648">
        <w:t xml:space="preserve"> Britská soudní praxe totiž ukazuje, že věřitelé žalob proti </w:t>
      </w:r>
      <w:r w:rsidR="00D8627D" w:rsidRPr="00545648">
        <w:t>manažerům</w:t>
      </w:r>
      <w:r w:rsidR="005F3988" w:rsidRPr="00545648">
        <w:t xml:space="preserve"> obchodních</w:t>
      </w:r>
      <w:r w:rsidR="005C3D0B" w:rsidRPr="00545648">
        <w:t xml:space="preserve"> spol</w:t>
      </w:r>
      <w:r w:rsidR="009442F8" w:rsidRPr="00545648">
        <w:t>ečností příliš nevyužívají. M</w:t>
      </w:r>
      <w:r w:rsidR="005C3D0B" w:rsidRPr="00545648">
        <w:t xml:space="preserve">nohem </w:t>
      </w:r>
      <w:r w:rsidR="009442F8" w:rsidRPr="00545648">
        <w:t>efektivněji</w:t>
      </w:r>
      <w:r w:rsidR="005C3D0B" w:rsidRPr="00545648">
        <w:t xml:space="preserve"> se v tomto kontextu jeví diskvalifikace členů orgánů, o které je blíže pojednáno v</w:t>
      </w:r>
      <w:r w:rsidR="00AE3346" w:rsidRPr="00545648">
        <w:t> </w:t>
      </w:r>
      <w:r w:rsidR="005C3D0B" w:rsidRPr="00545648">
        <w:t>kapitole</w:t>
      </w:r>
      <w:r w:rsidR="00AE3346" w:rsidRPr="00545648">
        <w:t xml:space="preserve"> </w:t>
      </w:r>
      <w:r w:rsidR="00AE3346" w:rsidRPr="00545648">
        <w:fldChar w:fldCharType="begin"/>
      </w:r>
      <w:r w:rsidR="00AE3346" w:rsidRPr="00545648">
        <w:instrText xml:space="preserve"> REF _Ref397857568 \r \h </w:instrText>
      </w:r>
      <w:r w:rsidR="00545648">
        <w:instrText xml:space="preserve"> \* MERGEFORMAT </w:instrText>
      </w:r>
      <w:r w:rsidR="00AE3346" w:rsidRPr="00545648">
        <w:fldChar w:fldCharType="separate"/>
      </w:r>
      <w:r w:rsidR="007C54AB">
        <w:t>5.2</w:t>
      </w:r>
      <w:r w:rsidR="00AE3346" w:rsidRPr="00545648">
        <w:fldChar w:fldCharType="end"/>
      </w:r>
      <w:r w:rsidR="005C3D0B" w:rsidRPr="00545648">
        <w:t>.</w:t>
      </w:r>
    </w:p>
    <w:p w:rsidR="00413710" w:rsidRPr="00545648" w:rsidRDefault="00413710" w:rsidP="00413710">
      <w:pPr>
        <w:pStyle w:val="nadpis3"/>
      </w:pPr>
      <w:bookmarkStart w:id="90" w:name="_Toc401524674"/>
      <w:r w:rsidRPr="00545648">
        <w:t>Ručení členů orgánů podle obchodního zákoníku</w:t>
      </w:r>
      <w:bookmarkEnd w:id="90"/>
    </w:p>
    <w:p w:rsidR="00FE15D3" w:rsidRPr="00545648" w:rsidRDefault="005B1C09" w:rsidP="00413710">
      <w:pPr>
        <w:pStyle w:val="1normalnitext"/>
      </w:pPr>
      <w:r w:rsidRPr="00545648">
        <w:t>Zajištění dluhu</w:t>
      </w:r>
      <w:r w:rsidR="00413710" w:rsidRPr="00545648">
        <w:t xml:space="preserve"> ručením uprav</w:t>
      </w:r>
      <w:r w:rsidRPr="00545648">
        <w:t>oval</w:t>
      </w:r>
      <w:r w:rsidR="00413710" w:rsidRPr="00545648">
        <w:t> </w:t>
      </w:r>
      <w:hyperlink r:id="rId39" w:history="1">
        <w:r w:rsidR="00413710" w:rsidRPr="00545648">
          <w:rPr>
            <w:rStyle w:val="Hypertextovodkaz"/>
            <w:color w:val="auto"/>
            <w:u w:val="none"/>
          </w:rPr>
          <w:t>obchodní zákoník</w:t>
        </w:r>
      </w:hyperlink>
      <w:r w:rsidR="00413710" w:rsidRPr="00545648">
        <w:t> komplexně. Proto se pro obchodní závazkové vztahy nepouži</w:t>
      </w:r>
      <w:r w:rsidRPr="00545648">
        <w:t>la</w:t>
      </w:r>
      <w:r w:rsidR="00413710" w:rsidRPr="00545648">
        <w:t xml:space="preserve"> ustanovení § 546–550 </w:t>
      </w:r>
      <w:hyperlink r:id="rId40" w:history="1">
        <w:r w:rsidRPr="00545648">
          <w:rPr>
            <w:rStyle w:val="Hypertextovodkaz"/>
            <w:color w:val="auto"/>
            <w:u w:val="none"/>
          </w:rPr>
          <w:t>O</w:t>
        </w:r>
        <w:r w:rsidR="00413710" w:rsidRPr="00545648">
          <w:rPr>
            <w:rStyle w:val="Hypertextovodkaz"/>
            <w:color w:val="auto"/>
            <w:u w:val="none"/>
          </w:rPr>
          <w:t>Z</w:t>
        </w:r>
      </w:hyperlink>
      <w:r w:rsidR="003950F1" w:rsidRPr="00545648">
        <w:t>/</w:t>
      </w:r>
      <w:r w:rsidR="00EA6A67" w:rsidRPr="00545648">
        <w:t>19</w:t>
      </w:r>
      <w:r w:rsidRPr="00545648">
        <w:t>64</w:t>
      </w:r>
      <w:r w:rsidR="00413710" w:rsidRPr="00545648">
        <w:t> o ručen</w:t>
      </w:r>
      <w:r w:rsidRPr="00545648">
        <w:t>í.</w:t>
      </w:r>
      <w:r w:rsidR="006A250A" w:rsidRPr="00545648">
        <w:rPr>
          <w:rStyle w:val="Znakapoznpodarou"/>
        </w:rPr>
        <w:footnoteReference w:id="172"/>
      </w:r>
      <w:r w:rsidRPr="00545648">
        <w:t xml:space="preserve"> </w:t>
      </w:r>
      <w:r w:rsidR="006A250A" w:rsidRPr="00545648">
        <w:t xml:space="preserve">Jedním ze způsobů vzniku ručení podle ObchZ bylo </w:t>
      </w:r>
      <w:r w:rsidRPr="00545648">
        <w:t>jednostranné písemné jednání (prohlášení) určité osoby, které</w:t>
      </w:r>
      <w:r w:rsidR="006A250A" w:rsidRPr="00545648">
        <w:t xml:space="preserve"> bylo</w:t>
      </w:r>
      <w:r w:rsidRPr="00545648">
        <w:t xml:space="preserve"> adresováno věřiteli a v němž tato osoba prohla</w:t>
      </w:r>
      <w:r w:rsidR="006A250A" w:rsidRPr="00545648">
        <w:t>šovala</w:t>
      </w:r>
      <w:r w:rsidRPr="00545648">
        <w:t>, že uspokojí věřitelovu pohledávku pro případ, že dlužník ve vztahu k němu svůj závazek nesplní.</w:t>
      </w:r>
      <w:r w:rsidRPr="00545648">
        <w:rPr>
          <w:rStyle w:val="Znakapoznpodarou"/>
        </w:rPr>
        <w:footnoteReference w:id="173"/>
      </w:r>
      <w:r w:rsidR="006A250A" w:rsidRPr="00545648">
        <w:t xml:space="preserve"> Velmi podobně </w:t>
      </w:r>
      <w:r w:rsidR="006A55E9" w:rsidRPr="00545648">
        <w:t xml:space="preserve">vznik rukojemství </w:t>
      </w:r>
      <w:r w:rsidR="006A250A" w:rsidRPr="00545648">
        <w:t>normuje i účinný občanský zákoník.</w:t>
      </w:r>
      <w:r w:rsidR="006A250A" w:rsidRPr="00545648">
        <w:rPr>
          <w:rStyle w:val="Znakapoznpodarou"/>
        </w:rPr>
        <w:footnoteReference w:id="174"/>
      </w:r>
      <w:r w:rsidR="00FE15D3" w:rsidRPr="00545648">
        <w:t xml:space="preserve"> </w:t>
      </w:r>
    </w:p>
    <w:p w:rsidR="00C574C8" w:rsidRPr="00545648" w:rsidRDefault="001A16EB" w:rsidP="00413710">
      <w:pPr>
        <w:pStyle w:val="1normalnitext"/>
      </w:pPr>
      <w:r w:rsidRPr="00545648">
        <w:t>Obchodní zákoník na mnoha místech ručení dovozoval i ve vztahu k osobám v určitém postavení.</w:t>
      </w:r>
      <w:r w:rsidR="00652385" w:rsidRPr="00545648">
        <w:t xml:space="preserve"> Jednalo se o ručení, které vzniklo po splnění zákonných podmínek</w:t>
      </w:r>
      <w:r w:rsidR="004A0070" w:rsidRPr="00545648">
        <w:t xml:space="preserve"> bez dalšího</w:t>
      </w:r>
      <w:r w:rsidR="007F6490" w:rsidRPr="00545648">
        <w:t>, tzv. ručení ze zákona</w:t>
      </w:r>
      <w:r w:rsidR="00621FC0" w:rsidRPr="00545648">
        <w:t>,</w:t>
      </w:r>
      <w:r w:rsidR="00652385" w:rsidRPr="00545648">
        <w:rPr>
          <w:rStyle w:val="Znakapoznpodarou"/>
        </w:rPr>
        <w:footnoteReference w:id="175"/>
      </w:r>
      <w:r w:rsidR="001611B4">
        <w:t xml:space="preserve"> na ně</w:t>
      </w:r>
      <w:r w:rsidR="007F6490" w:rsidRPr="00545648">
        <w:t>ž se přiměřeně použila ustanovení § 305 až 311 ObchZ.</w:t>
      </w:r>
      <w:r w:rsidR="002D68EA" w:rsidRPr="00545648">
        <w:t xml:space="preserve"> Ručení vzniknuvší na základě rozhodnutí soudu obchodní zákoník </w:t>
      </w:r>
      <w:r w:rsidR="00AE3346" w:rsidRPr="00545648">
        <w:t>neznal</w:t>
      </w:r>
      <w:r w:rsidR="002D68EA" w:rsidRPr="00545648">
        <w:t xml:space="preserve">. </w:t>
      </w:r>
      <w:r w:rsidR="00C574C8" w:rsidRPr="00545648">
        <w:t xml:space="preserve"> </w:t>
      </w:r>
    </w:p>
    <w:p w:rsidR="00941B35" w:rsidRPr="00545648" w:rsidRDefault="0048713B" w:rsidP="00C5210E">
      <w:pPr>
        <w:pStyle w:val="1normalnitext"/>
      </w:pPr>
      <w:r w:rsidRPr="00545648">
        <w:t>Pro účely této práce je</w:t>
      </w:r>
      <w:r w:rsidR="004444D3" w:rsidRPr="00545648">
        <w:t xml:space="preserve"> z</w:t>
      </w:r>
      <w:r w:rsidR="006A55E9" w:rsidRPr="00545648">
        <w:t> </w:t>
      </w:r>
      <w:r w:rsidR="004444D3" w:rsidRPr="00545648">
        <w:t>hlediska</w:t>
      </w:r>
      <w:r w:rsidR="006A55E9" w:rsidRPr="00545648">
        <w:t xml:space="preserve"> možné</w:t>
      </w:r>
      <w:r w:rsidR="004444D3" w:rsidRPr="00545648">
        <w:t xml:space="preserve"> podobnosti s </w:t>
      </w:r>
      <w:r w:rsidR="006A55E9" w:rsidRPr="00545648">
        <w:t>§ 68 ZOK</w:t>
      </w:r>
      <w:r w:rsidR="00F77D1A" w:rsidRPr="00545648">
        <w:t xml:space="preserve"> vhodné zmínit</w:t>
      </w:r>
      <w:r w:rsidRPr="00545648">
        <w:t xml:space="preserve"> ručení</w:t>
      </w:r>
      <w:r w:rsidR="00325AF1" w:rsidRPr="00545648">
        <w:t xml:space="preserve"> ze zákona</w:t>
      </w:r>
      <w:r w:rsidRPr="00545648">
        <w:t xml:space="preserve"> podle § 194 odst. 6 ObchZ </w:t>
      </w:r>
      <w:r w:rsidR="00325AF1" w:rsidRPr="00545648">
        <w:t>vztahující se na členy představenstva</w:t>
      </w:r>
      <w:r w:rsidR="00941B35" w:rsidRPr="00545648">
        <w:rPr>
          <w:rStyle w:val="Znakapoznpodarou"/>
        </w:rPr>
        <w:footnoteReference w:id="176"/>
      </w:r>
      <w:r w:rsidR="00325AF1" w:rsidRPr="00545648">
        <w:t xml:space="preserve"> akciových společností </w:t>
      </w:r>
      <w:r w:rsidRPr="00545648">
        <w:t>v případ</w:t>
      </w:r>
      <w:r w:rsidR="00E71552" w:rsidRPr="00545648">
        <w:t>ech, kdy tito členové odpovídali obchodní</w:t>
      </w:r>
      <w:r w:rsidRPr="00545648">
        <w:t xml:space="preserve"> společnosti za škodu,</w:t>
      </w:r>
      <w:r w:rsidR="00F77D1A" w:rsidRPr="00545648">
        <w:t xml:space="preserve"> tuto</w:t>
      </w:r>
      <w:r w:rsidRPr="00545648">
        <w:t xml:space="preserve"> škodu neuhr</w:t>
      </w:r>
      <w:r w:rsidR="00E71552" w:rsidRPr="00545648">
        <w:t>adili a zároveň věřitelé nemohli</w:t>
      </w:r>
      <w:r w:rsidRPr="00545648">
        <w:t xml:space="preserve"> dosáhnout uspokojení své pohledávky z majetku společnosti pro její platební neschopnost.</w:t>
      </w:r>
      <w:r w:rsidRPr="00545648">
        <w:rPr>
          <w:rStyle w:val="Znakapoznpodarou"/>
        </w:rPr>
        <w:footnoteReference w:id="177"/>
      </w:r>
      <w:r w:rsidR="007C7A36" w:rsidRPr="00545648">
        <w:t xml:space="preserve"> Pro vznik ručení se nevyžadovala souvislost mezi věřitelovou neuspokojenou pohledávkou a porušením povinnosti člena představenstva, které mělo za následek vznik škody.</w:t>
      </w:r>
      <w:r w:rsidR="007C7A36" w:rsidRPr="00545648">
        <w:rPr>
          <w:rStyle w:val="Znakapoznpodarou"/>
        </w:rPr>
        <w:footnoteReference w:id="178"/>
      </w:r>
      <w:r w:rsidR="007C7A36" w:rsidRPr="00545648">
        <w:t xml:space="preserve"> </w:t>
      </w:r>
      <w:r w:rsidR="00EF1D71" w:rsidRPr="00545648">
        <w:t xml:space="preserve">Tím, že o tomto ručení bylo možné uvažovat pouze v souvislosti s porušením povinnosti člena statutárního orgánu, dá se u něj vysledovat sankční </w:t>
      </w:r>
      <w:r w:rsidR="00F77D1A" w:rsidRPr="00545648">
        <w:t xml:space="preserve">charakter. </w:t>
      </w:r>
      <w:r w:rsidR="00941B35" w:rsidRPr="00545648">
        <w:t>Jednalo se</w:t>
      </w:r>
      <w:r w:rsidR="00EF1D71" w:rsidRPr="00545648">
        <w:t xml:space="preserve"> tak</w:t>
      </w:r>
      <w:r w:rsidR="00941B35" w:rsidRPr="00545648">
        <w:t xml:space="preserve"> o náznak zavedení principů </w:t>
      </w:r>
      <w:r w:rsidR="00941B35" w:rsidRPr="00545648">
        <w:rPr>
          <w:i/>
        </w:rPr>
        <w:t xml:space="preserve">wrongful trading </w:t>
      </w:r>
      <w:r w:rsidR="00941B35" w:rsidRPr="00545648">
        <w:t xml:space="preserve">do českého obchodního práva. </w:t>
      </w:r>
    </w:p>
    <w:p w:rsidR="00851713" w:rsidRPr="00545648" w:rsidRDefault="009516E6" w:rsidP="00C5210E">
      <w:pPr>
        <w:pStyle w:val="1normalnitext"/>
      </w:pPr>
      <w:r w:rsidRPr="00545648">
        <w:t>Snahu zákonodárce o posílení postavení věřitelů tím, že jim</w:t>
      </w:r>
      <w:r w:rsidR="00E71552" w:rsidRPr="00545648">
        <w:t xml:space="preserve"> dána </w:t>
      </w:r>
      <w:r w:rsidRPr="00545648">
        <w:t>možnost žádat splnění peněžitých pohledávek po členech statutárních orgánů</w:t>
      </w:r>
      <w:r w:rsidR="00C72E49" w:rsidRPr="00545648">
        <w:t>, lze bezpochyby kvitovat, ale její skutečné provedení v</w:t>
      </w:r>
      <w:r w:rsidR="006A55E9" w:rsidRPr="00545648">
        <w:t> </w:t>
      </w:r>
      <w:r w:rsidR="00C72E49" w:rsidRPr="00545648">
        <w:t>podobě</w:t>
      </w:r>
      <w:r w:rsidR="006A55E9" w:rsidRPr="00545648">
        <w:t xml:space="preserve"> samotné</w:t>
      </w:r>
      <w:r w:rsidR="00C72E49" w:rsidRPr="00545648">
        <w:t xml:space="preserve"> textace zákona už je horší. Jak totiž upozorňuje mimo jiné S. Černá</w:t>
      </w:r>
      <w:r w:rsidR="00C72E49" w:rsidRPr="00545648">
        <w:rPr>
          <w:rStyle w:val="Znakapoznpodarou"/>
        </w:rPr>
        <w:footnoteReference w:id="179"/>
      </w:r>
      <w:r w:rsidR="00C72E49" w:rsidRPr="00545648">
        <w:t xml:space="preserve"> nebo J. Vítek</w:t>
      </w:r>
      <w:r w:rsidR="001611B4">
        <w:t>,</w:t>
      </w:r>
      <w:r w:rsidR="00C72E49" w:rsidRPr="00545648">
        <w:rPr>
          <w:rStyle w:val="Znakapoznpodarou"/>
        </w:rPr>
        <w:footnoteReference w:id="180"/>
      </w:r>
      <w:r w:rsidR="00C72E49" w:rsidRPr="00545648">
        <w:t xml:space="preserve"> praktický význam této úpravy </w:t>
      </w:r>
      <w:r w:rsidR="00E71552" w:rsidRPr="00545648">
        <w:t>byl</w:t>
      </w:r>
      <w:r w:rsidR="00C72E49" w:rsidRPr="00545648">
        <w:t xml:space="preserve"> omezený, poněvadž </w:t>
      </w:r>
      <w:r w:rsidR="0082167A" w:rsidRPr="00545648">
        <w:t xml:space="preserve">věřitelům zpravidla </w:t>
      </w:r>
      <w:r w:rsidR="001B73A2" w:rsidRPr="00545648">
        <w:t>chyběly</w:t>
      </w:r>
      <w:r w:rsidR="00C72E49" w:rsidRPr="00545648">
        <w:t xml:space="preserve"> informace o tom, zda a kteří členové statutárního orgánu </w:t>
      </w:r>
      <w:r w:rsidR="005F3988" w:rsidRPr="00545648">
        <w:t xml:space="preserve">obchodní </w:t>
      </w:r>
      <w:r w:rsidR="00C72E49" w:rsidRPr="00545648">
        <w:t>společnosti způsobili škodu, jaká je její výše a zda jsou dány podmínky pro uplatnění práva ze zákonného ručení.</w:t>
      </w:r>
      <w:r w:rsidR="009E3C8B" w:rsidRPr="00545648">
        <w:rPr>
          <w:rStyle w:val="Znakapoznpodarou"/>
        </w:rPr>
        <w:footnoteReference w:id="181"/>
      </w:r>
      <w:r w:rsidR="0082167A" w:rsidRPr="00545648">
        <w:t xml:space="preserve"> </w:t>
      </w:r>
      <w:r w:rsidR="00C72E49" w:rsidRPr="00545648">
        <w:t xml:space="preserve">   </w:t>
      </w:r>
    </w:p>
    <w:p w:rsidR="007B14C3" w:rsidRPr="00545648" w:rsidRDefault="009E3C8B" w:rsidP="00150580">
      <w:pPr>
        <w:pStyle w:val="nadpis3"/>
      </w:pPr>
      <w:bookmarkStart w:id="91" w:name="_Toc401524675"/>
      <w:r w:rsidRPr="00545648">
        <w:t>Vznik ručení</w:t>
      </w:r>
      <w:bookmarkEnd w:id="91"/>
    </w:p>
    <w:p w:rsidR="00510AFF" w:rsidRPr="00545648" w:rsidRDefault="009E77E2" w:rsidP="009E3C8B">
      <w:pPr>
        <w:pStyle w:val="1normalnitext"/>
      </w:pPr>
      <w:r w:rsidRPr="00545648">
        <w:t>Shora bylo</w:t>
      </w:r>
      <w:r w:rsidR="009E3C8B" w:rsidRPr="00545648">
        <w:t xml:space="preserve"> naznačeno, že ručení podle § 68 ZOK může být založeno pouze</w:t>
      </w:r>
      <w:r w:rsidR="00385CBA" w:rsidRPr="00545648">
        <w:t xml:space="preserve"> pravomocným</w:t>
      </w:r>
      <w:r w:rsidR="009E3C8B" w:rsidRPr="00545648">
        <w:t xml:space="preserve"> rozhodnutím soudu</w:t>
      </w:r>
      <w:r w:rsidR="00927D56" w:rsidRPr="00545648">
        <w:t>, a to jen na návrh</w:t>
      </w:r>
      <w:r w:rsidR="001611B4">
        <w:t>,</w:t>
      </w:r>
      <w:r w:rsidR="00927D56" w:rsidRPr="00545648">
        <w:t xml:space="preserve"> nikoliv</w:t>
      </w:r>
      <w:r w:rsidR="005D55D9" w:rsidRPr="00545648">
        <w:t xml:space="preserve"> tedy</w:t>
      </w:r>
      <w:r w:rsidR="00927D56" w:rsidRPr="00545648">
        <w:t xml:space="preserve"> z úřední povinnosti jako je tomu v případech vyloučení členů orgánů podle 63 odst. 1 ZOK</w:t>
      </w:r>
      <w:r w:rsidR="009E3C8B" w:rsidRPr="00545648">
        <w:t>. Jedná se o zvláštní případ vzniku ručení,</w:t>
      </w:r>
      <w:r w:rsidR="00AE3346" w:rsidRPr="00545648">
        <w:t xml:space="preserve"> se</w:t>
      </w:r>
      <w:r w:rsidR="009E3C8B" w:rsidRPr="00545648">
        <w:t xml:space="preserve"> který</w:t>
      </w:r>
      <w:r w:rsidR="00AE3346" w:rsidRPr="00545648">
        <w:t>m</w:t>
      </w:r>
      <w:r w:rsidR="009E3C8B" w:rsidRPr="00545648">
        <w:t xml:space="preserve"> dřívější obchod</w:t>
      </w:r>
      <w:r w:rsidR="00AE3346" w:rsidRPr="00545648">
        <w:t>ní ani občanský zákoník nepočítali.</w:t>
      </w:r>
      <w:r w:rsidR="00927D56" w:rsidRPr="00545648">
        <w:t xml:space="preserve"> </w:t>
      </w:r>
    </w:p>
    <w:p w:rsidR="0078321A" w:rsidRPr="00545648" w:rsidRDefault="00510AFF" w:rsidP="009E3C8B">
      <w:pPr>
        <w:pStyle w:val="1normalnitext"/>
      </w:pPr>
      <w:r w:rsidRPr="00545648">
        <w:rPr>
          <w:b/>
        </w:rPr>
        <w:t>Aktivně legitimováni</w:t>
      </w:r>
      <w:r w:rsidRPr="00545648">
        <w:t xml:space="preserve"> k zahájení řízení jsou </w:t>
      </w:r>
      <w:r w:rsidRPr="00545648">
        <w:rPr>
          <w:b/>
        </w:rPr>
        <w:t>pouze insolvenční správce a věřitelé</w:t>
      </w:r>
      <w:r w:rsidRPr="00545648">
        <w:t xml:space="preserve"> obchodní korporace, u </w:t>
      </w:r>
      <w:r w:rsidR="001611B4">
        <w:t>jeji</w:t>
      </w:r>
      <w:r w:rsidR="005D55D9" w:rsidRPr="00545648">
        <w:t>chž</w:t>
      </w:r>
      <w:r w:rsidR="00927D56" w:rsidRPr="00545648">
        <w:t xml:space="preserve"> statutárních zástupců </w:t>
      </w:r>
      <w:r w:rsidRPr="00545648">
        <w:t>má povinnost k</w:t>
      </w:r>
      <w:r w:rsidR="00927D56" w:rsidRPr="00545648">
        <w:t> </w:t>
      </w:r>
      <w:r w:rsidRPr="00545648">
        <w:t>ručení</w:t>
      </w:r>
      <w:r w:rsidR="00927D56" w:rsidRPr="00545648">
        <w:t xml:space="preserve"> vzniknout</w:t>
      </w:r>
      <w:r w:rsidRPr="00545648">
        <w:t>.</w:t>
      </w:r>
      <w:r w:rsidR="0073167B" w:rsidRPr="00545648">
        <w:t xml:space="preserve"> M. Vrba a O. Řeháček</w:t>
      </w:r>
      <w:r w:rsidR="0073167B" w:rsidRPr="00545648">
        <w:rPr>
          <w:rStyle w:val="Znakapoznpodarou"/>
        </w:rPr>
        <w:footnoteReference w:id="182"/>
      </w:r>
      <w:r w:rsidR="0073167B" w:rsidRPr="00545648">
        <w:t xml:space="preserve"> si všímají, že zákon aktivní legitimaci věřitelů nespojuje s nutností uplatnění jejich pohledávky v insolvenčním řízení řešící úpadek dané obchodní korporace a doplňují, že se tím otevírá možnost domoci se (alespoň zčásti) svých pohledávek i těm věřitelům, kteří z jakéhokoli důvodu promarnili prekluzivní lhůtu k jejich přihlášení do insolvenčního řízení.</w:t>
      </w:r>
      <w:r w:rsidR="003039B6" w:rsidRPr="00545648">
        <w:rPr>
          <w:rStyle w:val="Znakapoznpodarou"/>
        </w:rPr>
        <w:footnoteReference w:id="183"/>
      </w:r>
      <w:r w:rsidR="003E6B25" w:rsidRPr="00545648">
        <w:t xml:space="preserve"> Na druhou stranu P. Boguský</w:t>
      </w:r>
      <w:r w:rsidR="003E6B25" w:rsidRPr="00545648">
        <w:rPr>
          <w:rStyle w:val="Znakapoznpodarou"/>
        </w:rPr>
        <w:footnoteReference w:id="184"/>
      </w:r>
      <w:r w:rsidR="00C40F00" w:rsidRPr="00545648">
        <w:t xml:space="preserve"> poukazuje na úpravu</w:t>
      </w:r>
      <w:r w:rsidR="003E6B25" w:rsidRPr="00545648">
        <w:t xml:space="preserve"> § 2022 OZ, ze které</w:t>
      </w:r>
      <w:r w:rsidR="00C40F00" w:rsidRPr="00545648">
        <w:t>ho</w:t>
      </w:r>
      <w:r w:rsidR="003E6B25" w:rsidRPr="00545648">
        <w:t xml:space="preserve"> vyplývá možnost ručitele plnění odepřít, pokud věřitel zavinil, že pohledávka nemůže být uspokojena. Tím by připadala v úvahu možnost ručitele vyhnout se plnění té části pohledávky, která by mohla být v případě jejího řádného přihlášení uspokojena v rámci insolvenčního řízení. </w:t>
      </w:r>
    </w:p>
    <w:p w:rsidR="005E3905" w:rsidRPr="00545648" w:rsidRDefault="005D6FE8" w:rsidP="005E3905">
      <w:pPr>
        <w:pStyle w:val="1normalnitext"/>
      </w:pPr>
      <w:r w:rsidRPr="00545648">
        <w:t>Řízení, ve kterém bude o ručení rozhodováno, není incidenčním sporem.</w:t>
      </w:r>
      <w:r w:rsidRPr="00545648">
        <w:rPr>
          <w:rStyle w:val="Znakapoznpodarou"/>
        </w:rPr>
        <w:footnoteReference w:id="185"/>
      </w:r>
      <w:r w:rsidR="00BF27D2" w:rsidRPr="00545648">
        <w:t xml:space="preserve"> Půjde o klasické </w:t>
      </w:r>
      <w:r w:rsidR="00BF27D2" w:rsidRPr="00545648">
        <w:rPr>
          <w:b/>
        </w:rPr>
        <w:t>sporné řízení</w:t>
      </w:r>
      <w:r w:rsidR="00BF27D2" w:rsidRPr="00545648">
        <w:t>.</w:t>
      </w:r>
      <w:r w:rsidR="007F37BA" w:rsidRPr="00545648">
        <w:rPr>
          <w:rStyle w:val="Znakapoznpodarou"/>
        </w:rPr>
        <w:footnoteReference w:id="186"/>
      </w:r>
      <w:r w:rsidRPr="00545648">
        <w:t xml:space="preserve"> </w:t>
      </w:r>
      <w:r w:rsidR="00411D67" w:rsidRPr="00545648">
        <w:t xml:space="preserve">Věcná </w:t>
      </w:r>
      <w:r w:rsidR="00B72ADA" w:rsidRPr="00545648">
        <w:t>i</w:t>
      </w:r>
      <w:r w:rsidR="00411D67" w:rsidRPr="00545648">
        <w:t xml:space="preserve"> místní příslušnost se </w:t>
      </w:r>
      <w:r w:rsidR="00B72ADA" w:rsidRPr="00545648">
        <w:t>bud</w:t>
      </w:r>
      <w:r w:rsidR="001D5DCE">
        <w:t>e</w:t>
      </w:r>
      <w:r w:rsidR="00411D67" w:rsidRPr="00545648">
        <w:t xml:space="preserve"> řídit obecnými pravidly uvedenými v OSŘ.</w:t>
      </w:r>
      <w:r w:rsidR="00411D67" w:rsidRPr="00545648">
        <w:rPr>
          <w:rStyle w:val="Znakapoznpodarou"/>
        </w:rPr>
        <w:footnoteReference w:id="187"/>
      </w:r>
      <w:r w:rsidR="003B677B" w:rsidRPr="00545648">
        <w:t xml:space="preserve"> Příslušný</w:t>
      </w:r>
      <w:r w:rsidR="00411D67" w:rsidRPr="00545648">
        <w:t xml:space="preserve"> by měl</w:t>
      </w:r>
      <w:r w:rsidR="00F77D1A" w:rsidRPr="00545648">
        <w:t xml:space="preserve"> být</w:t>
      </w:r>
      <w:r w:rsidR="00411D67" w:rsidRPr="00545648">
        <w:t xml:space="preserve"> obecný soud žalovaného člena statutárního orgánu.</w:t>
      </w:r>
      <w:r w:rsidR="00411D67" w:rsidRPr="00545648">
        <w:rPr>
          <w:rStyle w:val="Znakapoznpodarou"/>
        </w:rPr>
        <w:footnoteReference w:id="188"/>
      </w:r>
      <w:r w:rsidR="003039B6" w:rsidRPr="00545648">
        <w:t xml:space="preserve"> </w:t>
      </w:r>
    </w:p>
    <w:p w:rsidR="00102F17" w:rsidRPr="00545648" w:rsidRDefault="005E3905" w:rsidP="005E3905">
      <w:pPr>
        <w:pStyle w:val="1normalnitext"/>
      </w:pPr>
      <w:r w:rsidRPr="00545648">
        <w:t>Zákon o obchodních korporacích bohužel mlčí</w:t>
      </w:r>
      <w:r w:rsidR="00DA0558" w:rsidRPr="00545648">
        <w:t xml:space="preserve"> o účincích</w:t>
      </w:r>
      <w:r w:rsidR="004F132E" w:rsidRPr="00545648">
        <w:t xml:space="preserve"> ručení a obecně i</w:t>
      </w:r>
      <w:r w:rsidRPr="00545648">
        <w:t xml:space="preserve"> </w:t>
      </w:r>
      <w:r w:rsidRPr="00545648">
        <w:rPr>
          <w:b/>
        </w:rPr>
        <w:t xml:space="preserve">k procesním </w:t>
      </w:r>
      <w:r w:rsidR="00DA0558" w:rsidRPr="00545648">
        <w:rPr>
          <w:b/>
        </w:rPr>
        <w:t>otázkám</w:t>
      </w:r>
      <w:r w:rsidR="00DA0558" w:rsidRPr="00545648">
        <w:t xml:space="preserve"> podání</w:t>
      </w:r>
      <w:r w:rsidRPr="00545648">
        <w:t xml:space="preserve"> návrhu</w:t>
      </w:r>
      <w:r w:rsidR="0079014A" w:rsidRPr="00545648">
        <w:t xml:space="preserve"> k soudu</w:t>
      </w:r>
      <w:r w:rsidRPr="00545648">
        <w:t>.</w:t>
      </w:r>
      <w:r w:rsidR="00DA0558" w:rsidRPr="00545648">
        <w:t xml:space="preserve"> Není zcela jasné, zda se věřitel bude moci domáhat vzniku ručení pouze ke svým pohledávkám</w:t>
      </w:r>
      <w:r w:rsidR="001D5DCE">
        <w:t>,</w:t>
      </w:r>
      <w:r w:rsidR="00DA0558" w:rsidRPr="00545648">
        <w:t xml:space="preserve"> nebo se ručení automaticky vztáhne na ostatní věřitele, dále jestli po založení ručení bude muset věřitel uplatnit nový žalobní nárok na plnění</w:t>
      </w:r>
      <w:r w:rsidR="00102F17" w:rsidRPr="00545648">
        <w:t>,</w:t>
      </w:r>
      <w:r w:rsidR="00DA0558" w:rsidRPr="00545648">
        <w:t xml:space="preserve"> případně jaké důsledky bude mít</w:t>
      </w:r>
      <w:r w:rsidR="009E77E2" w:rsidRPr="00545648">
        <w:t xml:space="preserve"> žalobní</w:t>
      </w:r>
      <w:r w:rsidR="00DA0558" w:rsidRPr="00545648">
        <w:t xml:space="preserve"> návrh podaný insolvenčním správcem.    </w:t>
      </w:r>
    </w:p>
    <w:p w:rsidR="0013631C" w:rsidRPr="00545648" w:rsidRDefault="00DA0558" w:rsidP="005E3905">
      <w:pPr>
        <w:pStyle w:val="1normalnitext"/>
      </w:pPr>
      <w:r w:rsidRPr="00545648">
        <w:t xml:space="preserve">    </w:t>
      </w:r>
      <w:r w:rsidR="004F132E" w:rsidRPr="00545648">
        <w:t xml:space="preserve"> </w:t>
      </w:r>
      <w:r w:rsidR="005E3905" w:rsidRPr="00545648">
        <w:t xml:space="preserve"> </w:t>
      </w:r>
      <w:r w:rsidR="00877894" w:rsidRPr="00545648">
        <w:t xml:space="preserve"> </w:t>
      </w:r>
      <w:r w:rsidR="00862885" w:rsidRPr="00545648">
        <w:t>A. Bělohlávek</w:t>
      </w:r>
      <w:r w:rsidR="00862885" w:rsidRPr="00545648">
        <w:rPr>
          <w:rStyle w:val="Znakapoznpodarou"/>
        </w:rPr>
        <w:footnoteReference w:id="189"/>
      </w:r>
      <w:r w:rsidR="00862885" w:rsidRPr="00545648">
        <w:t xml:space="preserve"> se domnívá, že se bude jednat o zvláštní určovací návrh podle § 80 OSŘ, u kterého nebude muset žalobce prokazovat naléhavý právní zájem, neboť ten vyplývá ze zákonné dikce. Předpokládá tudíž, že by soud</w:t>
      </w:r>
      <w:r w:rsidR="00F527C3" w:rsidRPr="00545648">
        <w:t xml:space="preserve"> s účinky</w:t>
      </w:r>
      <w:r w:rsidR="00F527C3" w:rsidRPr="00545648">
        <w:rPr>
          <w:i/>
        </w:rPr>
        <w:t xml:space="preserve"> ex tunc</w:t>
      </w:r>
      <w:r w:rsidR="00862885" w:rsidRPr="00545648">
        <w:rPr>
          <w:i/>
        </w:rPr>
        <w:t xml:space="preserve"> </w:t>
      </w:r>
      <w:r w:rsidR="00862885" w:rsidRPr="00545648">
        <w:t>rozhodnul deklaratorním rozhodnutím</w:t>
      </w:r>
      <w:r w:rsidR="0079014A" w:rsidRPr="00545648">
        <w:t>,</w:t>
      </w:r>
      <w:r w:rsidR="00F527C3" w:rsidRPr="00545648">
        <w:rPr>
          <w:rStyle w:val="Znakapoznpodarou"/>
        </w:rPr>
        <w:footnoteReference w:id="190"/>
      </w:r>
      <w:r w:rsidR="00862885" w:rsidRPr="00545648">
        <w:t xml:space="preserve"> ve kterém by konstatoval, jestli ručení existuje či nikoliv a kterých pohledávek se případně týká. Naopak P. Šuk</w:t>
      </w:r>
      <w:r w:rsidR="00862885" w:rsidRPr="00545648">
        <w:rPr>
          <w:rStyle w:val="Znakapoznpodarou"/>
        </w:rPr>
        <w:footnoteReference w:id="191"/>
      </w:r>
      <w:r w:rsidR="00862885" w:rsidRPr="00545648">
        <w:t xml:space="preserve"> je přesvědčen, že navrhovatel se jednak bude domáhat vzniku ručení, ale současně také splnění své pohledávky. Dle jeho názoru by se tak mělo jednat o žalobu na plnění</w:t>
      </w:r>
      <w:r w:rsidR="00FC263B" w:rsidRPr="00545648">
        <w:t xml:space="preserve"> se</w:t>
      </w:r>
      <w:r w:rsidR="00862885" w:rsidRPr="00545648">
        <w:t xml:space="preserve"> s</w:t>
      </w:r>
      <w:r w:rsidR="00FC263B" w:rsidRPr="00545648">
        <w:t xml:space="preserve">loženým petitem. Vyhoví-li soud návrhu, určí prvním výrokem, kteří členové statutárního orgánu ručí za splnění povinností upadnuvší </w:t>
      </w:r>
      <w:r w:rsidR="004E0720" w:rsidRPr="00545648">
        <w:rPr>
          <w:szCs w:val="24"/>
        </w:rPr>
        <w:t>obchodní</w:t>
      </w:r>
      <w:r w:rsidR="004E0720" w:rsidRPr="00545648">
        <w:t xml:space="preserve"> </w:t>
      </w:r>
      <w:r w:rsidR="00FC263B" w:rsidRPr="00545648">
        <w:t>korporace a dalším výrokem pak uloží tuto povinnost splnit.</w:t>
      </w:r>
    </w:p>
    <w:p w:rsidR="00742A13" w:rsidRPr="00545648" w:rsidRDefault="00FC263B" w:rsidP="005E3905">
      <w:pPr>
        <w:pStyle w:val="1normalnitext"/>
      </w:pPr>
      <w:r w:rsidRPr="00545648">
        <w:t xml:space="preserve">  </w:t>
      </w:r>
      <w:r w:rsidR="005D03B5" w:rsidRPr="00545648">
        <w:t>M.</w:t>
      </w:r>
      <w:r w:rsidR="00862885" w:rsidRPr="00545648">
        <w:t xml:space="preserve"> </w:t>
      </w:r>
      <w:r w:rsidR="005D03B5" w:rsidRPr="00545648">
        <w:t>Vrba a O. Řeháček</w:t>
      </w:r>
      <w:r w:rsidR="005D03B5" w:rsidRPr="00545648">
        <w:rPr>
          <w:rStyle w:val="Znakapoznpodarou"/>
        </w:rPr>
        <w:footnoteReference w:id="192"/>
      </w:r>
      <w:r w:rsidR="005D03B5" w:rsidRPr="00545648">
        <w:t xml:space="preserve"> jsou společně s P. Šukem</w:t>
      </w:r>
      <w:r w:rsidR="005D03B5" w:rsidRPr="00545648">
        <w:rPr>
          <w:rStyle w:val="Znakapoznpodarou"/>
        </w:rPr>
        <w:footnoteReference w:id="193"/>
      </w:r>
      <w:r w:rsidR="005D03B5" w:rsidRPr="00545648">
        <w:t xml:space="preserve"> přesvědčeni, že účinky ručení mohou nastat pouze vůči dotyčným členům orgánů a věřitelem, který se bude založení ručení domáhat, když argumentují vázaností soudu žalobním návrhem. Opačný názor zastává P. Boguský</w:t>
      </w:r>
      <w:r w:rsidR="005D03B5" w:rsidRPr="00545648">
        <w:rPr>
          <w:rStyle w:val="Znakapoznpodarou"/>
        </w:rPr>
        <w:footnoteReference w:id="194"/>
      </w:r>
      <w:r w:rsidR="005D03B5" w:rsidRPr="00545648">
        <w:t xml:space="preserve"> s poukazem na znění zákona</w:t>
      </w:r>
      <w:r w:rsidR="00867DD1" w:rsidRPr="00545648">
        <w:t>, když uvádí</w:t>
      </w:r>
      <w:r w:rsidR="00742A13" w:rsidRPr="00545648">
        <w:t>, že § 6</w:t>
      </w:r>
      <w:r w:rsidR="005D03B5" w:rsidRPr="00545648">
        <w:t xml:space="preserve">8 odst. 1 ZOK omezuje pouze okruh aktivně legitimovaných osob </w:t>
      </w:r>
      <w:r w:rsidR="00742A13" w:rsidRPr="00545648">
        <w:t xml:space="preserve">nikoliv účinky ručení. </w:t>
      </w:r>
    </w:p>
    <w:p w:rsidR="00D47C6C" w:rsidRPr="00545648" w:rsidRDefault="0014008C" w:rsidP="005E3905">
      <w:pPr>
        <w:pStyle w:val="1normalnitext"/>
      </w:pPr>
      <w:r w:rsidRPr="00545648">
        <w:rPr>
          <w:b/>
        </w:rPr>
        <w:t>Rozdílnost názorů v zásadních otázkách</w:t>
      </w:r>
      <w:r w:rsidRPr="00545648">
        <w:t xml:space="preserve"> tý</w:t>
      </w:r>
      <w:r w:rsidR="00E82B04" w:rsidRPr="00545648">
        <w:t xml:space="preserve">kajících se uplatňování nároků nasvědčuje </w:t>
      </w:r>
      <w:r w:rsidR="00E82B04" w:rsidRPr="00545648">
        <w:rPr>
          <w:b/>
        </w:rPr>
        <w:t>nejasn</w:t>
      </w:r>
      <w:r w:rsidR="009E77E2" w:rsidRPr="00545648">
        <w:rPr>
          <w:b/>
        </w:rPr>
        <w:t>ostem</w:t>
      </w:r>
      <w:r w:rsidR="009E77E2" w:rsidRPr="00545648">
        <w:t xml:space="preserve"> v</w:t>
      </w:r>
      <w:r w:rsidR="00E82B04" w:rsidRPr="00545648">
        <w:t xml:space="preserve"> právní úpravě</w:t>
      </w:r>
      <w:r w:rsidRPr="00545648">
        <w:t>.</w:t>
      </w:r>
      <w:r w:rsidR="00E82B04" w:rsidRPr="00545648">
        <w:t xml:space="preserve"> Bez </w:t>
      </w:r>
      <w:r w:rsidR="00E82B04" w:rsidRPr="00545648">
        <w:rPr>
          <w:b/>
        </w:rPr>
        <w:t>soudní judikatury</w:t>
      </w:r>
      <w:r w:rsidR="00E82B04" w:rsidRPr="00545648">
        <w:t>, kt</w:t>
      </w:r>
      <w:r w:rsidR="001D5DCE">
        <w:t>erá by sporné otázky stavěla na</w:t>
      </w:r>
      <w:r w:rsidR="00E82B04" w:rsidRPr="00545648">
        <w:t>jisto, je žalobc</w:t>
      </w:r>
      <w:r w:rsidR="001D5DCE">
        <w:t>e, potažmo jeho právní zástupce,</w:t>
      </w:r>
      <w:r w:rsidR="00E82B04" w:rsidRPr="00545648">
        <w:t xml:space="preserve"> ve složité situaci a musí důkladně zvážit formulaci žalobního nároku</w:t>
      </w:r>
      <w:r w:rsidR="00867DD1" w:rsidRPr="00545648">
        <w:t xml:space="preserve"> a možné právní důsledky spojené s</w:t>
      </w:r>
      <w:r w:rsidR="00D925B7" w:rsidRPr="00545648">
        <w:t> </w:t>
      </w:r>
      <w:r w:rsidR="00867DD1" w:rsidRPr="00545648">
        <w:t>podáním žaloby</w:t>
      </w:r>
      <w:r w:rsidR="00E82B04" w:rsidRPr="00545648">
        <w:t>.</w:t>
      </w:r>
      <w:r w:rsidR="00D47C6C" w:rsidRPr="00545648">
        <w:t xml:space="preserve"> </w:t>
      </w:r>
    </w:p>
    <w:p w:rsidR="001A4C59" w:rsidRPr="00545648" w:rsidRDefault="00D47C6C" w:rsidP="005E3905">
      <w:pPr>
        <w:pStyle w:val="1normalnitext"/>
      </w:pPr>
      <w:r w:rsidRPr="00545648">
        <w:t xml:space="preserve">Pokud se týče posouzení </w:t>
      </w:r>
      <w:r w:rsidR="00BA3177" w:rsidRPr="00545648">
        <w:t xml:space="preserve">charakteru </w:t>
      </w:r>
      <w:r w:rsidRPr="00545648">
        <w:t>rozhodnutí, kterým se ručení zakládá, tak</w:t>
      </w:r>
      <w:r w:rsidR="00104E75" w:rsidRPr="00545648">
        <w:t xml:space="preserve"> se autor této práce </w:t>
      </w:r>
      <w:r w:rsidRPr="00545648">
        <w:t xml:space="preserve">domnívá, že by se mělo jednat </w:t>
      </w:r>
      <w:r w:rsidRPr="00545648">
        <w:rPr>
          <w:b/>
        </w:rPr>
        <w:t>o kon</w:t>
      </w:r>
      <w:r w:rsidR="00F64D67" w:rsidRPr="00545648">
        <w:rPr>
          <w:b/>
        </w:rPr>
        <w:t>stitutivní rozhodnutí</w:t>
      </w:r>
      <w:r w:rsidR="00867DD1" w:rsidRPr="00545648">
        <w:t xml:space="preserve"> s účinky </w:t>
      </w:r>
      <w:r w:rsidR="00867DD1" w:rsidRPr="00545648">
        <w:rPr>
          <w:i/>
        </w:rPr>
        <w:t>ex nunc</w:t>
      </w:r>
      <w:r w:rsidR="00F64D67" w:rsidRPr="00545648">
        <w:t>. Podstata</w:t>
      </w:r>
      <w:r w:rsidRPr="00545648">
        <w:t xml:space="preserve"> právotvorných rozhodnutí je</w:t>
      </w:r>
      <w:r w:rsidR="00BA3177" w:rsidRPr="00545648">
        <w:t xml:space="preserve"> zejména</w:t>
      </w:r>
      <w:r w:rsidRPr="00545648">
        <w:t xml:space="preserve"> v působení na hmotněprávní vztahy</w:t>
      </w:r>
      <w:r w:rsidR="00BF45E3" w:rsidRPr="00545648">
        <w:t>, které zakládá, mění nebo ruší</w:t>
      </w:r>
      <w:r w:rsidRPr="00545648">
        <w:t>.</w:t>
      </w:r>
      <w:r w:rsidR="00F64D67" w:rsidRPr="00545648">
        <w:t xml:space="preserve"> Především tím se liší od těch deklaratorních, která v hmotněprávní sféře nevytváří či jinak nemění existující právní vztahy.</w:t>
      </w:r>
      <w:r w:rsidR="00F64D67" w:rsidRPr="00545648">
        <w:rPr>
          <w:rStyle w:val="Znakapoznpodarou"/>
        </w:rPr>
        <w:footnoteReference w:id="195"/>
      </w:r>
      <w:r w:rsidRPr="00545648">
        <w:t xml:space="preserve"> Vznik ručení bez rozhodnutí soudu podle </w:t>
      </w:r>
      <w:r w:rsidR="00B175BA" w:rsidRPr="00545648">
        <w:t>§ 68 ZOK je nemyslitelný</w:t>
      </w:r>
      <w:r w:rsidR="009E77E2" w:rsidRPr="00545648">
        <w:t>. Ručební p</w:t>
      </w:r>
      <w:r w:rsidR="00F64D67" w:rsidRPr="00545648">
        <w:t xml:space="preserve">rávní poměr mezi věřitelem a potencionálním ručitelem do </w:t>
      </w:r>
      <w:r w:rsidR="00F64D67" w:rsidRPr="00545648">
        <w:rPr>
          <w:b/>
        </w:rPr>
        <w:t>okamžiku právní moci rozhodnutí neexistuje</w:t>
      </w:r>
      <w:r w:rsidR="00F64D67" w:rsidRPr="00545648">
        <w:t>, tudíž jej</w:t>
      </w:r>
      <w:r w:rsidR="00B175BA" w:rsidRPr="00545648">
        <w:t xml:space="preserve"> ani</w:t>
      </w:r>
      <w:r w:rsidR="00F64D67" w:rsidRPr="00545648">
        <w:t xml:space="preserve"> nemůže soud de</w:t>
      </w:r>
      <w:r w:rsidR="009E77E2" w:rsidRPr="00545648">
        <w:t xml:space="preserve">klarovat. Až vyhověním žalobě </w:t>
      </w:r>
      <w:r w:rsidRPr="00545648">
        <w:t xml:space="preserve">je </w:t>
      </w:r>
      <w:r w:rsidR="00F64D67" w:rsidRPr="00545648">
        <w:t>hmotněprávní vztah mezi ručitelem a věřitelem založen.</w:t>
      </w:r>
      <w:r w:rsidR="00B175BA" w:rsidRPr="00545648">
        <w:t xml:space="preserve"> </w:t>
      </w:r>
    </w:p>
    <w:p w:rsidR="006F37D9" w:rsidRPr="00545648" w:rsidRDefault="00BA3177" w:rsidP="005E3905">
      <w:pPr>
        <w:pStyle w:val="1normalnitext"/>
      </w:pPr>
      <w:r w:rsidRPr="00545648">
        <w:t xml:space="preserve">Má-li se proto jednat o právotvorné rozhodnutí je vyloučeno, aby se žalobce domáhal určení existence ručebního vztahu dle § 80 OSŘ, </w:t>
      </w:r>
      <w:r w:rsidR="00E82C72" w:rsidRPr="00545648">
        <w:t>protože</w:t>
      </w:r>
      <w:r w:rsidRPr="00545648">
        <w:t xml:space="preserve"> jak je uvedeno výše, v těchto případech soud rozhoduje </w:t>
      </w:r>
      <w:r w:rsidR="00BF45E3" w:rsidRPr="00545648">
        <w:t>výhradně</w:t>
      </w:r>
      <w:r w:rsidRPr="00545648">
        <w:t xml:space="preserve"> deklaratorním rozhodnutím.</w:t>
      </w:r>
    </w:p>
    <w:p w:rsidR="00E82C72" w:rsidRPr="00545648" w:rsidRDefault="00E82C72" w:rsidP="005E3905">
      <w:pPr>
        <w:pStyle w:val="1normalnitext"/>
      </w:pPr>
      <w:r w:rsidRPr="00545648">
        <w:t>Autor této práce se proto přiklání k názoru P. Šuka a má za to, že by se věřitel měl domáhat vůči členovi statutárního orgánu je</w:t>
      </w:r>
      <w:r w:rsidR="001C23CC" w:rsidRPr="00545648">
        <w:t>dnak vzniku ručení a současně by</w:t>
      </w:r>
      <w:r w:rsidRPr="00545648">
        <w:t xml:space="preserve"> měl žalovat na splnění povinnosti. </w:t>
      </w:r>
    </w:p>
    <w:p w:rsidR="00E82C72" w:rsidRPr="00545648" w:rsidRDefault="00E82C72" w:rsidP="00234832">
      <w:pPr>
        <w:pStyle w:val="1normalnitext"/>
      </w:pPr>
      <w:r w:rsidRPr="00545648">
        <w:t>Bude-li navrhovatel</w:t>
      </w:r>
      <w:r w:rsidR="00B64DC2" w:rsidRPr="00545648">
        <w:t>em</w:t>
      </w:r>
      <w:r w:rsidRPr="00545648">
        <w:t xml:space="preserve"> insolvenční správce, správně poznamenávají M. Vrba a O. Řeháček</w:t>
      </w:r>
      <w:r w:rsidR="00D46172" w:rsidRPr="00545648">
        <w:t>,</w:t>
      </w:r>
      <w:r w:rsidRPr="00545648">
        <w:rPr>
          <w:rStyle w:val="Znakapoznpodarou"/>
        </w:rPr>
        <w:footnoteReference w:id="196"/>
      </w:r>
      <w:r w:rsidRPr="00545648">
        <w:t xml:space="preserve"> že se zákon jakkoliv nezabývá</w:t>
      </w:r>
      <w:r w:rsidR="00257F17" w:rsidRPr="00545648">
        <w:t xml:space="preserve"> </w:t>
      </w:r>
      <w:r w:rsidR="00257F17" w:rsidRPr="00545648">
        <w:rPr>
          <w:b/>
        </w:rPr>
        <w:t>právními</w:t>
      </w:r>
      <w:r w:rsidRPr="00545648">
        <w:rPr>
          <w:b/>
        </w:rPr>
        <w:t xml:space="preserve"> dopady </w:t>
      </w:r>
      <w:r w:rsidR="005648AC" w:rsidRPr="00545648">
        <w:rPr>
          <w:b/>
        </w:rPr>
        <w:t>takové</w:t>
      </w:r>
      <w:r w:rsidR="002E42CD" w:rsidRPr="00545648">
        <w:rPr>
          <w:b/>
        </w:rPr>
        <w:t>to</w:t>
      </w:r>
      <w:r w:rsidRPr="00545648">
        <w:rPr>
          <w:b/>
        </w:rPr>
        <w:t xml:space="preserve"> žaloby</w:t>
      </w:r>
      <w:r w:rsidRPr="00545648">
        <w:t>. Je otázkou</w:t>
      </w:r>
      <w:r w:rsidR="002E42CD" w:rsidRPr="00545648">
        <w:t>,</w:t>
      </w:r>
      <w:r w:rsidRPr="00545648">
        <w:t xml:space="preserve"> jaký vliv bude mít</w:t>
      </w:r>
      <w:r w:rsidR="007960E7" w:rsidRPr="00545648">
        <w:t xml:space="preserve"> žalobní návrh</w:t>
      </w:r>
      <w:r w:rsidRPr="00545648">
        <w:t xml:space="preserve"> na probíhající insolvenční řízení nebo ve prospěch </w:t>
      </w:r>
      <w:r w:rsidRPr="00545648">
        <w:rPr>
          <w:b/>
        </w:rPr>
        <w:t>kterých věřitelů ručení vznikne.</w:t>
      </w:r>
      <w:r w:rsidRPr="00545648">
        <w:t xml:space="preserve"> Autor této práce se ztotožňuje s jejich názorem, že</w:t>
      </w:r>
      <w:r w:rsidR="007960E7" w:rsidRPr="00545648">
        <w:t xml:space="preserve"> zahájené</w:t>
      </w:r>
      <w:r w:rsidRPr="00545648">
        <w:t xml:space="preserve"> </w:t>
      </w:r>
      <w:r w:rsidR="007960E7" w:rsidRPr="00545648">
        <w:t>řízení</w:t>
      </w:r>
      <w:r w:rsidR="007A6E67" w:rsidRPr="00545648">
        <w:t xml:space="preserve"> o vzniku ručení</w:t>
      </w:r>
      <w:r w:rsidR="007960E7" w:rsidRPr="00545648">
        <w:t xml:space="preserve"> nebude mít</w:t>
      </w:r>
      <w:r w:rsidRPr="00545648">
        <w:t xml:space="preserve"> žádnou</w:t>
      </w:r>
      <w:r w:rsidR="00CA4E3D" w:rsidRPr="00545648">
        <w:t xml:space="preserve"> přímou</w:t>
      </w:r>
      <w:r w:rsidRPr="00545648">
        <w:t xml:space="preserve"> souvislost s  insolvenčním řízením vedeným na majetek</w:t>
      </w:r>
      <w:r w:rsidR="004E0720" w:rsidRPr="00545648">
        <w:t xml:space="preserve"> </w:t>
      </w:r>
      <w:r w:rsidR="004E0720" w:rsidRPr="00545648">
        <w:rPr>
          <w:szCs w:val="24"/>
        </w:rPr>
        <w:t>obchodní</w:t>
      </w:r>
      <w:r w:rsidR="004E0720" w:rsidRPr="00545648">
        <w:t xml:space="preserve"> </w:t>
      </w:r>
      <w:r w:rsidRPr="00545648">
        <w:t>korporace, v níž členové vystupují či v minulosti působili.</w:t>
      </w:r>
      <w:r w:rsidR="00D5513A" w:rsidRPr="00545648">
        <w:t xml:space="preserve"> Připustí-li totiž soud vznik ručení,</w:t>
      </w:r>
      <w:r w:rsidR="005648AC" w:rsidRPr="00545648">
        <w:t xml:space="preserve"> </w:t>
      </w:r>
      <w:r w:rsidR="00D5513A" w:rsidRPr="00545648">
        <w:t>může se domoci plnění zajištěné povinnosti pouze</w:t>
      </w:r>
      <w:r w:rsidR="007960E7" w:rsidRPr="00545648">
        <w:t xml:space="preserve"> věřitel mající</w:t>
      </w:r>
      <w:r w:rsidR="00D5513A" w:rsidRPr="00545648">
        <w:t xml:space="preserve"> za touto </w:t>
      </w:r>
      <w:r w:rsidR="005F3988" w:rsidRPr="00545648">
        <w:t xml:space="preserve">obchodní </w:t>
      </w:r>
      <w:r w:rsidR="00D5513A" w:rsidRPr="00545648">
        <w:t>společností</w:t>
      </w:r>
      <w:r w:rsidR="007960E7" w:rsidRPr="00545648">
        <w:t xml:space="preserve"> pohledávku. </w:t>
      </w:r>
      <w:r w:rsidR="00D5513A" w:rsidRPr="00545648">
        <w:t>S</w:t>
      </w:r>
      <w:r w:rsidR="003021BB" w:rsidRPr="00545648">
        <w:t>ama</w:t>
      </w:r>
      <w:r w:rsidR="005F3988" w:rsidRPr="00545648">
        <w:t xml:space="preserve"> obchodní</w:t>
      </w:r>
      <w:r w:rsidR="003021BB" w:rsidRPr="00545648">
        <w:t xml:space="preserve"> s</w:t>
      </w:r>
      <w:r w:rsidR="00D5513A" w:rsidRPr="00545648">
        <w:t>polečnost</w:t>
      </w:r>
      <w:r w:rsidR="007960E7" w:rsidRPr="00545648">
        <w:t xml:space="preserve"> </w:t>
      </w:r>
      <w:r w:rsidR="00D5513A" w:rsidRPr="00545648">
        <w:t xml:space="preserve">bude v těchto </w:t>
      </w:r>
      <w:r w:rsidR="007960E7" w:rsidRPr="00545648">
        <w:t>vztazích vystupovat</w:t>
      </w:r>
      <w:r w:rsidR="00CC437B" w:rsidRPr="00545648">
        <w:t xml:space="preserve"> toliko</w:t>
      </w:r>
      <w:r w:rsidR="00550548" w:rsidRPr="00545648">
        <w:t xml:space="preserve"> jako dlužník bez vlastnictví pohledávky</w:t>
      </w:r>
      <w:r w:rsidR="007960E7" w:rsidRPr="00545648">
        <w:t>, kterou by insolvenční správce do majetkové podstaty mohl zahrnout.</w:t>
      </w:r>
      <w:r w:rsidR="00234832" w:rsidRPr="00545648">
        <w:rPr>
          <w:rStyle w:val="Znakapoznpodarou"/>
        </w:rPr>
        <w:footnoteReference w:id="197"/>
      </w:r>
      <w:r w:rsidR="003021BB" w:rsidRPr="00545648">
        <w:t xml:space="preserve"> Faktické využívání možnosti iniciování žaloby ze str</w:t>
      </w:r>
      <w:r w:rsidR="00CC437B" w:rsidRPr="00545648">
        <w:t>any správců tak ukáže až praxe.</w:t>
      </w:r>
    </w:p>
    <w:p w:rsidR="00960530" w:rsidRPr="00545648" w:rsidRDefault="00DA210F" w:rsidP="005E3905">
      <w:pPr>
        <w:pStyle w:val="1normalnitext"/>
      </w:pPr>
      <w:r w:rsidRPr="00545648">
        <w:t xml:space="preserve">Určit, zda smysl a účel § 68 odst. 1 ZOK </w:t>
      </w:r>
      <w:r w:rsidRPr="00545648">
        <w:rPr>
          <w:b/>
        </w:rPr>
        <w:t>směřuje k účinkům</w:t>
      </w:r>
      <w:r w:rsidRPr="00545648">
        <w:t xml:space="preserve"> </w:t>
      </w:r>
      <w:r w:rsidRPr="00545648">
        <w:rPr>
          <w:b/>
        </w:rPr>
        <w:t>ručení pouze vůči konkrétnímu věřiteli</w:t>
      </w:r>
      <w:r w:rsidRPr="00545648">
        <w:t xml:space="preserve"> (navrhovateli) nebo obecně vůči </w:t>
      </w:r>
      <w:r w:rsidRPr="00545648">
        <w:rPr>
          <w:b/>
        </w:rPr>
        <w:t>všem věřitelům</w:t>
      </w:r>
      <w:r w:rsidRPr="00545648">
        <w:t xml:space="preserve">, nebude snadné. Opět nezbývá než počkat na soudní praxi, jež by měla </w:t>
      </w:r>
      <w:r w:rsidR="00B2630A" w:rsidRPr="00545648">
        <w:t>výklad sjednotit</w:t>
      </w:r>
      <w:r w:rsidRPr="00545648">
        <w:t xml:space="preserve">. Na jednu stranu lze totiž souhlasit s názorem P. Boguského výše, že z doslovné </w:t>
      </w:r>
      <w:r w:rsidR="00B2630A" w:rsidRPr="00545648">
        <w:t>formulace ustanovení nevyplývá omezení působnosti ručení pouze na věřitele, který se jej domáhá. Odstavec 1 limituje jen aktivní legitimaci. Uvádí-li zákon, že člen orgánu „</w:t>
      </w:r>
      <w:r w:rsidR="00B2630A" w:rsidRPr="00545648">
        <w:rPr>
          <w:i/>
        </w:rPr>
        <w:t>ručí za splnění jejích povinností</w:t>
      </w:r>
      <w:r w:rsidR="00B2630A" w:rsidRPr="00545648">
        <w:t xml:space="preserve">“, šlo by za použití jazykového výkladu dospět k závěru, že ručení se </w:t>
      </w:r>
      <w:r w:rsidR="00ED5DB6" w:rsidRPr="00545648">
        <w:t>týká všech povinností</w:t>
      </w:r>
      <w:r w:rsidR="004E0720" w:rsidRPr="00545648">
        <w:t xml:space="preserve"> </w:t>
      </w:r>
      <w:r w:rsidR="004E0720" w:rsidRPr="00545648">
        <w:rPr>
          <w:szCs w:val="24"/>
        </w:rPr>
        <w:t>obchodní</w:t>
      </w:r>
      <w:r w:rsidR="00B2630A" w:rsidRPr="00545648">
        <w:t xml:space="preserve"> korporace, </w:t>
      </w:r>
      <w:r w:rsidR="00ED5DB6" w:rsidRPr="00545648">
        <w:t>tj.</w:t>
      </w:r>
      <w:r w:rsidR="00B2630A" w:rsidRPr="00545648">
        <w:t xml:space="preserve"> i povinnost</w:t>
      </w:r>
      <w:r w:rsidR="00ED5DB6" w:rsidRPr="00545648">
        <w:t>í</w:t>
      </w:r>
      <w:r w:rsidR="007A6E67" w:rsidRPr="00545648">
        <w:t xml:space="preserve"> vůči ostatním</w:t>
      </w:r>
      <w:r w:rsidR="00B2630A" w:rsidRPr="00545648">
        <w:t xml:space="preserve"> věřitelů</w:t>
      </w:r>
      <w:r w:rsidR="007A6E67" w:rsidRPr="00545648">
        <w:t>m</w:t>
      </w:r>
      <w:r w:rsidR="00B2630A" w:rsidRPr="00545648">
        <w:t>. Rozhodnu</w:t>
      </w:r>
      <w:r w:rsidR="00ED5DB6" w:rsidRPr="00545648">
        <w:t>l</w:t>
      </w:r>
      <w:r w:rsidR="00B2630A" w:rsidRPr="00545648">
        <w:t>-li by pot</w:t>
      </w:r>
      <w:r w:rsidR="00ED5DB6" w:rsidRPr="00545648">
        <w:t>é</w:t>
      </w:r>
      <w:r w:rsidR="00B2630A" w:rsidRPr="00545648">
        <w:t xml:space="preserve"> soud výrokem, ve kterém by stanovil, že statutární zástupce ručí za splnění všech povinností</w:t>
      </w:r>
      <w:r w:rsidR="004E0720" w:rsidRPr="00545648">
        <w:t xml:space="preserve"> </w:t>
      </w:r>
      <w:r w:rsidR="004E0720" w:rsidRPr="00545648">
        <w:rPr>
          <w:szCs w:val="24"/>
        </w:rPr>
        <w:t>obchodní</w:t>
      </w:r>
      <w:r w:rsidR="00B2630A" w:rsidRPr="00545648">
        <w:t xml:space="preserve"> korporace, vytvořil by tak pravděpodobně překážku věci</w:t>
      </w:r>
      <w:r w:rsidR="00BD1073" w:rsidRPr="00545648">
        <w:t xml:space="preserve"> pravomocně</w:t>
      </w:r>
      <w:r w:rsidR="00B2630A" w:rsidRPr="00545648">
        <w:t xml:space="preserve"> roz</w:t>
      </w:r>
      <w:r w:rsidR="00BD1073" w:rsidRPr="00545648">
        <w:t>hodnuté</w:t>
      </w:r>
      <w:r w:rsidR="00B2630A" w:rsidRPr="00545648">
        <w:t xml:space="preserve"> </w:t>
      </w:r>
      <w:r w:rsidR="00B2630A" w:rsidRPr="00545648">
        <w:rPr>
          <w:i/>
        </w:rPr>
        <w:t>rei iudicate</w:t>
      </w:r>
      <w:r w:rsidR="000F2893" w:rsidRPr="00545648">
        <w:rPr>
          <w:rStyle w:val="Znakapoznpodarou"/>
        </w:rPr>
        <w:footnoteReference w:id="198"/>
      </w:r>
      <w:r w:rsidR="006C2692" w:rsidRPr="00545648">
        <w:rPr>
          <w:i/>
        </w:rPr>
        <w:t xml:space="preserve"> </w:t>
      </w:r>
      <w:r w:rsidR="006C2692" w:rsidRPr="00545648">
        <w:t xml:space="preserve">a své pohledávky by z titulu rukojemství mohli vymáhat další věřitelé. </w:t>
      </w:r>
      <w:r w:rsidR="00960530" w:rsidRPr="00545648">
        <w:t>Že by se</w:t>
      </w:r>
      <w:r w:rsidR="00141234" w:rsidRPr="00545648">
        <w:t xml:space="preserve"> </w:t>
      </w:r>
      <w:r w:rsidR="00960530" w:rsidRPr="00545648">
        <w:t xml:space="preserve">o existenci takového rozhodnutí </w:t>
      </w:r>
      <w:r w:rsidR="005C41C4" w:rsidRPr="00545648">
        <w:t>nemuseli dozvědět</w:t>
      </w:r>
      <w:r w:rsidR="00960530" w:rsidRPr="00545648">
        <w:t>, je věcí druhou.</w:t>
      </w:r>
    </w:p>
    <w:p w:rsidR="00B216C4" w:rsidRPr="00545648" w:rsidRDefault="00CF4365" w:rsidP="00B216C4">
      <w:pPr>
        <w:pStyle w:val="1normalnitext"/>
      </w:pPr>
      <w:r w:rsidRPr="00545648">
        <w:t>Ani shora uváděné názory M. Vrby a O. Řeháčka a P. Šuka o vázanosti soudu podaným návrhem</w:t>
      </w:r>
      <w:r w:rsidR="002265DF">
        <w:t>,</w:t>
      </w:r>
      <w:r w:rsidRPr="00545648">
        <w:t xml:space="preserve"> zejména pokud se předmětu řízení a účastníků týče, nepostrádají právní základ. Výrok pravomocného rozsudku je subjektivně závazný zásadně jen pro účastníky řízení, v němž byl rozsudek vyhlášen, a pro jejich právní nástupce. </w:t>
      </w:r>
      <w:r w:rsidR="007320F8" w:rsidRPr="00545648">
        <w:t>Pouze v</w:t>
      </w:r>
      <w:r w:rsidRPr="00545648">
        <w:t> případech stanovených zákonem je výrok rozsudku (popřípadě usnesení ve věci samé) závazný nejen pro účastníky řízení, ale také pro další osoby</w:t>
      </w:r>
      <w:r w:rsidR="0043181A" w:rsidRPr="00545648">
        <w:rPr>
          <w:rStyle w:val="Znakapoznpodarou"/>
        </w:rPr>
        <w:footnoteReference w:id="199"/>
      </w:r>
      <w:r w:rsidRPr="00545648">
        <w:t xml:space="preserve"> v zákoně uvedené nebo dokonce pro každého.</w:t>
      </w:r>
      <w:r w:rsidR="0043181A" w:rsidRPr="00545648">
        <w:rPr>
          <w:rStyle w:val="Znakapoznpodarou"/>
        </w:rPr>
        <w:footnoteReference w:id="200"/>
      </w:r>
      <w:r w:rsidR="00085A4F" w:rsidRPr="00545648">
        <w:rPr>
          <w:vertAlign w:val="superscript"/>
        </w:rPr>
        <w:t xml:space="preserve">, </w:t>
      </w:r>
      <w:r w:rsidRPr="00545648">
        <w:rPr>
          <w:rStyle w:val="Znakapoznpodarou"/>
        </w:rPr>
        <w:footnoteReference w:id="201"/>
      </w:r>
      <w:r w:rsidR="00B216C4" w:rsidRPr="00545648">
        <w:t xml:space="preserve"> </w:t>
      </w:r>
    </w:p>
    <w:p w:rsidR="00141234" w:rsidRPr="00545648" w:rsidRDefault="00C56B5F" w:rsidP="00C56B5F">
      <w:pPr>
        <w:pStyle w:val="1normalnitext"/>
      </w:pPr>
      <w:r w:rsidRPr="00545648">
        <w:t>Z pohledu praktičnosti a zefektivnění právní oc</w:t>
      </w:r>
      <w:r w:rsidR="0053587C" w:rsidRPr="00545648">
        <w:t xml:space="preserve">hrany věřitelů by se autor </w:t>
      </w:r>
      <w:r w:rsidRPr="00545648">
        <w:t xml:space="preserve">práce pravděpodobně více přikláněl k prvnímu z citovaných názorů a </w:t>
      </w:r>
      <w:r w:rsidRPr="00545648">
        <w:rPr>
          <w:b/>
        </w:rPr>
        <w:t>přiznal by pravomocnému rozhodnutí o ručení</w:t>
      </w:r>
      <w:r w:rsidRPr="00545648">
        <w:t xml:space="preserve"> </w:t>
      </w:r>
      <w:r w:rsidRPr="00545648">
        <w:rPr>
          <w:b/>
        </w:rPr>
        <w:t>účinky vůči všem existujícím věřitelům</w:t>
      </w:r>
      <w:r w:rsidRPr="00545648">
        <w:t xml:space="preserve">. </w:t>
      </w:r>
      <w:r w:rsidR="00B216C4" w:rsidRPr="00545648">
        <w:t>Jak již</w:t>
      </w:r>
      <w:r w:rsidRPr="00545648">
        <w:t xml:space="preserve"> ale</w:t>
      </w:r>
      <w:r w:rsidR="00B216C4" w:rsidRPr="00545648">
        <w:t xml:space="preserve"> bylo</w:t>
      </w:r>
      <w:r w:rsidR="003E18FF" w:rsidRPr="00545648">
        <w:t xml:space="preserve"> opakovaně</w:t>
      </w:r>
      <w:r w:rsidR="00B216C4" w:rsidRPr="00545648">
        <w:t xml:space="preserve"> uv</w:t>
      </w:r>
      <w:r w:rsidRPr="00545648">
        <w:t>edeno výše, konečné slovo v této otázce bude mít až soudní praxe</w:t>
      </w:r>
      <w:r w:rsidR="00B216C4" w:rsidRPr="00545648">
        <w:t xml:space="preserve">.  </w:t>
      </w:r>
      <w:r w:rsidR="00371289" w:rsidRPr="00545648">
        <w:t xml:space="preserve"> </w:t>
      </w:r>
      <w:r w:rsidR="00CF4365" w:rsidRPr="00545648">
        <w:t xml:space="preserve"> </w:t>
      </w:r>
    </w:p>
    <w:p w:rsidR="0053587C" w:rsidRPr="00545648" w:rsidRDefault="0053587C" w:rsidP="00C56B5F">
      <w:pPr>
        <w:pStyle w:val="1normalnitext"/>
      </w:pPr>
      <w:r w:rsidRPr="00545648">
        <w:t xml:space="preserve">Závěrem této podkapitoly je vhodné zmínit, že rozhodnutí o ručení člena orgánu při úpadku obchodní korporace má být podle § 66 písm. b) ZVR </w:t>
      </w:r>
      <w:r w:rsidRPr="00545648">
        <w:rPr>
          <w:b/>
        </w:rPr>
        <w:t>zakládáno do sbírky listin</w:t>
      </w:r>
      <w:r w:rsidR="00E76464" w:rsidRPr="00545648">
        <w:rPr>
          <w:b/>
        </w:rPr>
        <w:t xml:space="preserve"> rejstříkového soudu</w:t>
      </w:r>
      <w:r w:rsidRPr="00545648">
        <w:t xml:space="preserve">. </w:t>
      </w:r>
    </w:p>
    <w:p w:rsidR="00EE3E6D" w:rsidRPr="00545648" w:rsidRDefault="00960530" w:rsidP="00EE3E6D">
      <w:pPr>
        <w:pStyle w:val="nadpis3"/>
      </w:pPr>
      <w:r w:rsidRPr="00545648">
        <w:t xml:space="preserve"> </w:t>
      </w:r>
      <w:r w:rsidR="00B2630A" w:rsidRPr="00545648">
        <w:t xml:space="preserve"> </w:t>
      </w:r>
      <w:bookmarkStart w:id="92" w:name="_Ref397249494"/>
      <w:bookmarkStart w:id="93" w:name="_Toc401524676"/>
      <w:r w:rsidR="00092862" w:rsidRPr="00545648">
        <w:t>Ručící osoby</w:t>
      </w:r>
      <w:bookmarkEnd w:id="92"/>
      <w:bookmarkEnd w:id="93"/>
      <w:r w:rsidR="00092862" w:rsidRPr="00545648">
        <w:t xml:space="preserve"> </w:t>
      </w:r>
      <w:r w:rsidR="00DA210F" w:rsidRPr="00545648">
        <w:t xml:space="preserve"> </w:t>
      </w:r>
    </w:p>
    <w:p w:rsidR="00012FFC" w:rsidRPr="00545648" w:rsidRDefault="00EE3E6D" w:rsidP="00ED1346">
      <w:pPr>
        <w:pStyle w:val="1normalnitext"/>
      </w:pPr>
      <w:r w:rsidRPr="00545648">
        <w:t xml:space="preserve">Povinnost ručení se na rozdíl od vydání prospěchu podle § 62 ZOK vztahuje </w:t>
      </w:r>
      <w:r w:rsidRPr="00545648">
        <w:rPr>
          <w:b/>
        </w:rPr>
        <w:t>je</w:t>
      </w:r>
      <w:r w:rsidR="003D53AB" w:rsidRPr="00545648">
        <w:rPr>
          <w:b/>
        </w:rPr>
        <w:t>n na členy statutárních orgánů</w:t>
      </w:r>
      <w:r w:rsidR="003D53AB" w:rsidRPr="00545648">
        <w:t xml:space="preserve"> včetně těch bývalých</w:t>
      </w:r>
      <w:r w:rsidRPr="00545648">
        <w:t>.</w:t>
      </w:r>
      <w:r w:rsidR="00ED1346" w:rsidRPr="00545648">
        <w:t xml:space="preserve"> </w:t>
      </w:r>
      <w:r w:rsidR="00E43603" w:rsidRPr="00545648">
        <w:t>Zástupc</w:t>
      </w:r>
      <w:r w:rsidR="00ED1346" w:rsidRPr="00545648">
        <w:t>e</w:t>
      </w:r>
      <w:r w:rsidRPr="00545648">
        <w:t xml:space="preserve"> </w:t>
      </w:r>
      <w:r w:rsidRPr="00545648">
        <w:rPr>
          <w:b/>
        </w:rPr>
        <w:t>jiných orgánů soud ručením zavázat nemůže</w:t>
      </w:r>
      <w:r w:rsidRPr="00545648">
        <w:t xml:space="preserve">. To ale neplatí pro osoby </w:t>
      </w:r>
      <w:r w:rsidRPr="00545648">
        <w:rPr>
          <w:b/>
        </w:rPr>
        <w:t>v obdobném postavení</w:t>
      </w:r>
      <w:r w:rsidR="00E02833" w:rsidRPr="00545648">
        <w:rPr>
          <w:rStyle w:val="Znakapoznpodarou"/>
        </w:rPr>
        <w:footnoteReference w:id="202"/>
      </w:r>
      <w:r w:rsidRPr="00545648">
        <w:t xml:space="preserve"> </w:t>
      </w:r>
      <w:r w:rsidR="008A395F" w:rsidRPr="00545648">
        <w:t>člena</w:t>
      </w:r>
      <w:r w:rsidR="003D53AB" w:rsidRPr="00545648">
        <w:t xml:space="preserve"> statutárního</w:t>
      </w:r>
      <w:r w:rsidR="008A395F" w:rsidRPr="00545648">
        <w:t xml:space="preserve"> orgánu typicky prokuristy či likvidátory,</w:t>
      </w:r>
      <w:r w:rsidRPr="00545648">
        <w:t xml:space="preserve"> protože na ně</w:t>
      </w:r>
      <w:r w:rsidR="00876CBE" w:rsidRPr="00545648">
        <w:t xml:space="preserve"> je rozšířena</w:t>
      </w:r>
      <w:r w:rsidRPr="00545648">
        <w:t xml:space="preserve"> působnost</w:t>
      </w:r>
      <w:r w:rsidR="00876CBE" w:rsidRPr="00545648">
        <w:t xml:space="preserve"> prostřednictvím</w:t>
      </w:r>
      <w:r w:rsidRPr="00545648">
        <w:t xml:space="preserve"> § 69 odst. 2 ZOK.</w:t>
      </w:r>
      <w:r w:rsidR="003E482A" w:rsidRPr="00545648">
        <w:t xml:space="preserve"> Již v úvodu této práce pak bylo zmíněno, že působnost na členy nejvyšších orgánů obchodní korporace vylučuje § 70 ZOK. </w:t>
      </w:r>
      <w:r w:rsidR="003661FE" w:rsidRPr="00545648">
        <w:t xml:space="preserve"> </w:t>
      </w:r>
    </w:p>
    <w:p w:rsidR="00234832" w:rsidRPr="00545648" w:rsidRDefault="00CA45CD" w:rsidP="00952217">
      <w:pPr>
        <w:pStyle w:val="1normalnitext"/>
      </w:pPr>
      <w:r w:rsidRPr="00545648">
        <w:t xml:space="preserve">  </w:t>
      </w:r>
      <w:r w:rsidR="005E2435" w:rsidRPr="00545648">
        <w:t>Podle</w:t>
      </w:r>
      <w:r w:rsidR="00644F54" w:rsidRPr="00545648">
        <w:t xml:space="preserve"> § 76 odst. 3 ZOK</w:t>
      </w:r>
      <w:r w:rsidR="005E2435" w:rsidRPr="00545648">
        <w:t xml:space="preserve"> se má § 68 ZOK obdobně použít na vlivnou a ovládající osobu. S. Černá</w:t>
      </w:r>
      <w:r w:rsidR="005E2435" w:rsidRPr="00545648">
        <w:rPr>
          <w:rStyle w:val="Znakapoznpodarou"/>
        </w:rPr>
        <w:footnoteReference w:id="203"/>
      </w:r>
      <w:r w:rsidR="005E2435" w:rsidRPr="00545648">
        <w:t xml:space="preserve"> si všímá, že zvolený odkaz je v</w:t>
      </w:r>
      <w:r w:rsidR="00E43603" w:rsidRPr="00545648">
        <w:t> </w:t>
      </w:r>
      <w:r w:rsidR="005E2435" w:rsidRPr="00545648">
        <w:t>zákoně</w:t>
      </w:r>
      <w:r w:rsidR="00E43603" w:rsidRPr="00545648">
        <w:t xml:space="preserve"> </w:t>
      </w:r>
      <w:r w:rsidR="00E43603" w:rsidRPr="00545648">
        <w:rPr>
          <w:b/>
        </w:rPr>
        <w:t>použit</w:t>
      </w:r>
      <w:r w:rsidR="005E2435" w:rsidRPr="00545648">
        <w:rPr>
          <w:b/>
        </w:rPr>
        <w:t xml:space="preserve"> </w:t>
      </w:r>
      <w:r w:rsidR="005E2435" w:rsidRPr="00545648">
        <w:t>ne</w:t>
      </w:r>
      <w:r w:rsidR="00E47F95" w:rsidRPr="00545648">
        <w:t>přesně a</w:t>
      </w:r>
      <w:r w:rsidR="00E43603" w:rsidRPr="00545648">
        <w:t xml:space="preserve"> v praxi by </w:t>
      </w:r>
      <w:r w:rsidR="00E47F95" w:rsidRPr="00545648">
        <w:t>při výkladu</w:t>
      </w:r>
      <w:r w:rsidR="00E43603" w:rsidRPr="00545648">
        <w:t xml:space="preserve"> mohl</w:t>
      </w:r>
      <w:r w:rsidR="00E47F95" w:rsidRPr="00545648">
        <w:t xml:space="preserve"> činit potíže</w:t>
      </w:r>
      <w:r w:rsidR="00EE3E6D" w:rsidRPr="00545648">
        <w:t>.</w:t>
      </w:r>
      <w:r w:rsidR="00BC495A" w:rsidRPr="00545648">
        <w:t xml:space="preserve"> Členovi nejvyššího orgánu</w:t>
      </w:r>
      <w:r w:rsidR="004E0720" w:rsidRPr="00545648">
        <w:t xml:space="preserve"> </w:t>
      </w:r>
      <w:r w:rsidR="004E0720" w:rsidRPr="00545648">
        <w:rPr>
          <w:szCs w:val="24"/>
        </w:rPr>
        <w:t>obchodní</w:t>
      </w:r>
      <w:r w:rsidR="001825FC" w:rsidRPr="00545648">
        <w:t xml:space="preserve"> </w:t>
      </w:r>
      <w:r w:rsidR="005E2435" w:rsidRPr="00545648">
        <w:t>korporace totiž z žádného právního předpisu nevyplývá povinnost jednat s péčí řádného hospodáře, takže splnění podmínky pro aplikaci ručení spočívající v jednání v rozporu s péčí řádného hospodáře je u něj těžko představitelná.</w:t>
      </w:r>
      <w:r w:rsidR="005E2435" w:rsidRPr="00545648">
        <w:rPr>
          <w:rStyle w:val="Znakapoznpodarou"/>
        </w:rPr>
        <w:footnoteReference w:id="204"/>
      </w:r>
      <w:r w:rsidR="005E2435" w:rsidRPr="00545648">
        <w:t xml:space="preserve">  </w:t>
      </w:r>
      <w:r w:rsidR="00E43603" w:rsidRPr="00545648">
        <w:t>P. Čech</w:t>
      </w:r>
      <w:r w:rsidR="00E43603" w:rsidRPr="00545648">
        <w:rPr>
          <w:rStyle w:val="Znakapoznpodarou"/>
        </w:rPr>
        <w:footnoteReference w:id="205"/>
      </w:r>
      <w:r w:rsidR="00952217" w:rsidRPr="00545648">
        <w:t xml:space="preserve"> pak</w:t>
      </w:r>
      <w:r w:rsidR="00E43603" w:rsidRPr="00545648">
        <w:t xml:space="preserve"> doplňuje, že </w:t>
      </w:r>
      <w:r w:rsidR="00952217" w:rsidRPr="00545648">
        <w:t>výklad, který by dovozoval z výše citovaných ustanovení obecnou povinnost každého člena</w:t>
      </w:r>
      <w:r w:rsidR="004E0720" w:rsidRPr="00545648">
        <w:t xml:space="preserve"> </w:t>
      </w:r>
      <w:r w:rsidR="004E0720" w:rsidRPr="00545648">
        <w:rPr>
          <w:szCs w:val="24"/>
        </w:rPr>
        <w:t>obchodní</w:t>
      </w:r>
      <w:r w:rsidR="00952217" w:rsidRPr="00545648">
        <w:t xml:space="preserve"> korporace jednat s péčí řádného hospodáře, by znamenal revoluci v pojetí majetkové samostatnosti kapitálové společnosti v právní praxi, proto se přiklání ke shora uvedenému názoru o </w:t>
      </w:r>
      <w:r w:rsidR="001825FC" w:rsidRPr="00545648">
        <w:t xml:space="preserve">problematické </w:t>
      </w:r>
      <w:r w:rsidR="00952217" w:rsidRPr="00545648">
        <w:t>použitelnosti</w:t>
      </w:r>
      <w:r w:rsidR="001825FC" w:rsidRPr="00545648">
        <w:t xml:space="preserve"> odkazu v</w:t>
      </w:r>
      <w:r w:rsidR="00952217" w:rsidRPr="00545648">
        <w:t xml:space="preserve"> § 76 odst. 3 ZOK.</w:t>
      </w:r>
      <w:r w:rsidR="00136AB7" w:rsidRPr="00545648">
        <w:rPr>
          <w:rStyle w:val="Znakapoznpodarou"/>
        </w:rPr>
        <w:footnoteReference w:id="206"/>
      </w:r>
      <w:r w:rsidR="00BC495A" w:rsidRPr="00545648">
        <w:t xml:space="preserve"> </w:t>
      </w:r>
      <w:r w:rsidR="00952217" w:rsidRPr="00545648">
        <w:t xml:space="preserve">    </w:t>
      </w:r>
      <w:r w:rsidR="00234832" w:rsidRPr="00545648">
        <w:t xml:space="preserve"> </w:t>
      </w:r>
      <w:r w:rsidR="00E43603" w:rsidRPr="00545648">
        <w:t xml:space="preserve"> </w:t>
      </w:r>
    </w:p>
    <w:p w:rsidR="00EE3E6D" w:rsidRPr="00545648" w:rsidRDefault="00092862" w:rsidP="00092862">
      <w:pPr>
        <w:pStyle w:val="nadpis3"/>
      </w:pPr>
      <w:bookmarkStart w:id="94" w:name="_Toc401524677"/>
      <w:r w:rsidRPr="00545648">
        <w:t>Zákonné podmínky vzniku ručení</w:t>
      </w:r>
      <w:bookmarkEnd w:id="94"/>
      <w:r w:rsidRPr="00545648">
        <w:t xml:space="preserve">   </w:t>
      </w:r>
    </w:p>
    <w:p w:rsidR="006D5D78" w:rsidRPr="00545648" w:rsidRDefault="00A1276C" w:rsidP="00A1276C">
      <w:pPr>
        <w:pStyle w:val="1normalnitext"/>
      </w:pPr>
      <w:r w:rsidRPr="00545648">
        <w:t xml:space="preserve">Vyjma návrhu správce nebo věřitele, </w:t>
      </w:r>
      <w:r w:rsidR="00941444" w:rsidRPr="00545648">
        <w:t xml:space="preserve">o kterém bylo pojednáno výše, </w:t>
      </w:r>
      <w:r w:rsidRPr="00545648">
        <w:t>je pro založení ručení</w:t>
      </w:r>
      <w:r w:rsidR="00941444" w:rsidRPr="00545648">
        <w:t xml:space="preserve"> nezbytné naplnit</w:t>
      </w:r>
      <w:r w:rsidRPr="00545648">
        <w:t xml:space="preserve"> rovněž další zákonné podmínky.</w:t>
      </w:r>
      <w:r w:rsidR="006C7F01" w:rsidRPr="00545648">
        <w:t xml:space="preserve"> Na některé z nich lze vztáhnout závěry </w:t>
      </w:r>
      <w:r w:rsidR="00085A4F" w:rsidRPr="00545648">
        <w:t>z</w:t>
      </w:r>
      <w:r w:rsidR="00A97351" w:rsidRPr="00545648">
        <w:t> </w:t>
      </w:r>
      <w:r w:rsidR="00085A4F" w:rsidRPr="00545648">
        <w:t>kapi</w:t>
      </w:r>
      <w:r w:rsidR="00A97351" w:rsidRPr="00545648">
        <w:t xml:space="preserve">toly </w:t>
      </w:r>
      <w:r w:rsidR="00941444" w:rsidRPr="00545648">
        <w:fldChar w:fldCharType="begin"/>
      </w:r>
      <w:r w:rsidR="00941444" w:rsidRPr="00545648">
        <w:instrText xml:space="preserve"> REF _Ref389306937 \r \h </w:instrText>
      </w:r>
      <w:r w:rsidR="00545648">
        <w:instrText xml:space="preserve"> \* MERGEFORMAT </w:instrText>
      </w:r>
      <w:r w:rsidR="00941444" w:rsidRPr="00545648">
        <w:fldChar w:fldCharType="separate"/>
      </w:r>
      <w:r w:rsidR="007C54AB">
        <w:t>4.3</w:t>
      </w:r>
      <w:r w:rsidR="00941444" w:rsidRPr="00545648">
        <w:fldChar w:fldCharType="end"/>
      </w:r>
      <w:r w:rsidR="006C7F01" w:rsidRPr="00545648">
        <w:t xml:space="preserve"> této práce. Jedná se především o vědomost</w:t>
      </w:r>
      <w:r w:rsidR="007E542D" w:rsidRPr="00545648">
        <w:t xml:space="preserve"> člena</w:t>
      </w:r>
      <w:r w:rsidR="006C7F01" w:rsidRPr="00545648">
        <w:t xml:space="preserve"> statutárního orgánu</w:t>
      </w:r>
      <w:r w:rsidR="007E542D" w:rsidRPr="00545648">
        <w:t xml:space="preserve"> (nebo měl-li a mohl-li tuto vědomost mít)</w:t>
      </w:r>
      <w:r w:rsidR="006C7F01" w:rsidRPr="00545648">
        <w:t xml:space="preserve">, že je obchodní korporace v hrozícím úpadku a v rozporu s péčí </w:t>
      </w:r>
      <w:r w:rsidR="007E542D" w:rsidRPr="00545648">
        <w:t>řádného hospodáře neučinil vše potřebné</w:t>
      </w:r>
      <w:r w:rsidR="006C7F01" w:rsidRPr="00545648">
        <w:t xml:space="preserve"> </w:t>
      </w:r>
      <w:r w:rsidR="007E542D" w:rsidRPr="00545648">
        <w:t>a rozumně předpokladatelné</w:t>
      </w:r>
      <w:r w:rsidR="00B7066A" w:rsidRPr="00545648">
        <w:t xml:space="preserve"> k odvrácení hrozícího úpadku</w:t>
      </w:r>
      <w:r w:rsidR="00426263" w:rsidRPr="00545648">
        <w:t>.</w:t>
      </w:r>
      <w:r w:rsidR="00426263" w:rsidRPr="00545648">
        <w:rPr>
          <w:rStyle w:val="Znakapoznpodarou"/>
        </w:rPr>
        <w:footnoteReference w:id="207"/>
      </w:r>
    </w:p>
    <w:p w:rsidR="00A1276C" w:rsidRPr="00545648" w:rsidRDefault="00514062" w:rsidP="00A1276C">
      <w:pPr>
        <w:pStyle w:val="1normalnitext"/>
      </w:pPr>
      <w:r w:rsidRPr="00545648">
        <w:t>Hypotéz</w:t>
      </w:r>
      <w:r w:rsidR="00085A4F" w:rsidRPr="00545648">
        <w:t>a</w:t>
      </w:r>
      <w:r w:rsidR="006D5D78" w:rsidRPr="00545648">
        <w:t xml:space="preserve"> § 62 a § 68 ZOK je podobná. Jedním z rozdílů je </w:t>
      </w:r>
      <w:r w:rsidR="006D5D78" w:rsidRPr="00545648">
        <w:rPr>
          <w:b/>
        </w:rPr>
        <w:t>explicitní vyjádření nezbytnosti</w:t>
      </w:r>
      <w:r w:rsidR="006D5D78" w:rsidRPr="00545648">
        <w:t xml:space="preserve"> podání </w:t>
      </w:r>
      <w:r w:rsidR="006D5D78" w:rsidRPr="00545648">
        <w:rPr>
          <w:b/>
        </w:rPr>
        <w:t>věřitelského insolvenčního návrhu</w:t>
      </w:r>
      <w:r w:rsidR="006D5D78" w:rsidRPr="00545648">
        <w:t xml:space="preserve"> pro vydání prospěchu. Ke </w:t>
      </w:r>
      <w:r w:rsidR="006D5D78" w:rsidRPr="00545648">
        <w:rPr>
          <w:b/>
        </w:rPr>
        <w:t>vzniku ručen</w:t>
      </w:r>
      <w:r w:rsidR="006D5D78" w:rsidRPr="00545648">
        <w:t xml:space="preserve">í člena statutárního orgánu by proto </w:t>
      </w:r>
      <w:r w:rsidR="002955F5" w:rsidRPr="00545648">
        <w:t>mohlo dojít i na základě</w:t>
      </w:r>
      <w:r w:rsidR="006D5D78" w:rsidRPr="00545648">
        <w:t xml:space="preserve"> zahájení insolvenčního řízení</w:t>
      </w:r>
      <w:r w:rsidR="002955F5" w:rsidRPr="00545648">
        <w:t xml:space="preserve"> </w:t>
      </w:r>
      <w:r w:rsidR="00B36D4C" w:rsidRPr="00545648">
        <w:rPr>
          <w:b/>
        </w:rPr>
        <w:t>dlužnickým návrhem</w:t>
      </w:r>
      <w:r w:rsidR="002955F5" w:rsidRPr="00545648">
        <w:t>.</w:t>
      </w:r>
      <w:r w:rsidR="00B36D4C" w:rsidRPr="00545648">
        <w:t xml:space="preserve"> </w:t>
      </w:r>
      <w:r w:rsidR="00AD7134" w:rsidRPr="00545648">
        <w:t>Nabízí se otázka, zda i statutární zástupce, který v případě hro</w:t>
      </w:r>
      <w:r w:rsidR="00085A4F" w:rsidRPr="00545648">
        <w:t>zícího úpadku podá insolvenční</w:t>
      </w:r>
      <w:r w:rsidR="00AD7134" w:rsidRPr="00545648">
        <w:t xml:space="preserve"> návrh, </w:t>
      </w:r>
      <w:r w:rsidRPr="00545648">
        <w:t>může</w:t>
      </w:r>
      <w:r w:rsidR="00AD7134" w:rsidRPr="00545648">
        <w:t xml:space="preserve"> za</w:t>
      </w:r>
      <w:r w:rsidRPr="00545648">
        <w:t xml:space="preserve"> nesplněné</w:t>
      </w:r>
      <w:r w:rsidR="00AD7134" w:rsidRPr="00545648">
        <w:t xml:space="preserve"> povinnosti obchodní korporace ručit a </w:t>
      </w:r>
      <w:r w:rsidRPr="00545648">
        <w:t>zdali mu</w:t>
      </w:r>
      <w:r w:rsidR="003B0860" w:rsidRPr="00545648">
        <w:t xml:space="preserve"> i v těchto případech</w:t>
      </w:r>
      <w:r w:rsidRPr="00545648">
        <w:t xml:space="preserve"> může být přičítáno</w:t>
      </w:r>
      <w:r w:rsidR="00AD7134" w:rsidRPr="00545648">
        <w:t xml:space="preserve">, že neučinil vše potřebné a rozumně předpokladatelné k jeho odvrácení. I s ohledem na výklad v kapitole </w:t>
      </w:r>
      <w:r w:rsidR="00ED1346" w:rsidRPr="00545648">
        <w:fldChar w:fldCharType="begin"/>
      </w:r>
      <w:r w:rsidR="00ED1346" w:rsidRPr="00545648">
        <w:instrText xml:space="preserve"> REF _Ref395966739 \r \h </w:instrText>
      </w:r>
      <w:r w:rsidR="00545648">
        <w:instrText xml:space="preserve"> \* MERGEFORMAT </w:instrText>
      </w:r>
      <w:r w:rsidR="00ED1346" w:rsidRPr="00545648">
        <w:fldChar w:fldCharType="separate"/>
      </w:r>
      <w:r w:rsidR="007C54AB">
        <w:t>4.3.2</w:t>
      </w:r>
      <w:r w:rsidR="00ED1346" w:rsidRPr="00545648">
        <w:fldChar w:fldCharType="end"/>
      </w:r>
      <w:r w:rsidR="00AD7134" w:rsidRPr="00545648">
        <w:t xml:space="preserve"> je autor této práce přesvědčen, že </w:t>
      </w:r>
      <w:r w:rsidR="003B0860" w:rsidRPr="00545648">
        <w:t>za takových okolností</w:t>
      </w:r>
      <w:r w:rsidR="00ED1346" w:rsidRPr="00545648">
        <w:t xml:space="preserve"> by </w:t>
      </w:r>
      <w:r w:rsidRPr="00545648">
        <w:rPr>
          <w:b/>
        </w:rPr>
        <w:t>ručení</w:t>
      </w:r>
      <w:r w:rsidR="00ED1346" w:rsidRPr="00545648">
        <w:rPr>
          <w:b/>
        </w:rPr>
        <w:t xml:space="preserve"> nemělo být</w:t>
      </w:r>
      <w:r w:rsidRPr="00545648">
        <w:rPr>
          <w:b/>
        </w:rPr>
        <w:t xml:space="preserve"> dovozováno</w:t>
      </w:r>
      <w:r w:rsidRPr="00545648">
        <w:t xml:space="preserve">. </w:t>
      </w:r>
      <w:r w:rsidR="00B7066A" w:rsidRPr="00545648">
        <w:t xml:space="preserve"> </w:t>
      </w:r>
    </w:p>
    <w:p w:rsidR="003021BB" w:rsidRPr="00545648" w:rsidRDefault="00234832" w:rsidP="00D129EA">
      <w:pPr>
        <w:pStyle w:val="nadpis3"/>
      </w:pPr>
      <w:bookmarkStart w:id="95" w:name="_Ref397977985"/>
      <w:bookmarkStart w:id="96" w:name="_Toc401524678"/>
      <w:r w:rsidRPr="00545648">
        <w:t>Povinnosti zajištěné ručením</w:t>
      </w:r>
      <w:bookmarkEnd w:id="95"/>
      <w:bookmarkEnd w:id="96"/>
    </w:p>
    <w:p w:rsidR="00330602" w:rsidRPr="00545648" w:rsidRDefault="000C0CF5" w:rsidP="000C0CF5">
      <w:pPr>
        <w:pStyle w:val="1normalnitext"/>
      </w:pPr>
      <w:r w:rsidRPr="00545648">
        <w:t>R</w:t>
      </w:r>
      <w:r w:rsidR="00D129EA" w:rsidRPr="00545648">
        <w:t xml:space="preserve">učení má za následek odpovědnost povinné osoby za splnění povinností obchodní korporace. Zákon blíže nerozvádí, o jaké povinnosti se má jednat, takže </w:t>
      </w:r>
      <w:r w:rsidR="006533CA" w:rsidRPr="00545648">
        <w:t>je dovozováno</w:t>
      </w:r>
      <w:r w:rsidR="00D129EA" w:rsidRPr="00545648">
        <w:t xml:space="preserve">, že </w:t>
      </w:r>
      <w:r w:rsidR="00330602" w:rsidRPr="00545648">
        <w:t>může jít teoreticky</w:t>
      </w:r>
      <w:r w:rsidR="00D129EA" w:rsidRPr="00545648">
        <w:t xml:space="preserve"> </w:t>
      </w:r>
      <w:r w:rsidR="00D129EA" w:rsidRPr="00545648">
        <w:rPr>
          <w:b/>
        </w:rPr>
        <w:t>o</w:t>
      </w:r>
      <w:r w:rsidR="00385CBA" w:rsidRPr="00545648">
        <w:rPr>
          <w:b/>
        </w:rPr>
        <w:t xml:space="preserve"> jakýkoliv dluh</w:t>
      </w:r>
      <w:r w:rsidR="00D129EA" w:rsidRPr="00545648">
        <w:t xml:space="preserve"> obchodní společnosti v úpadku.</w:t>
      </w:r>
      <w:r w:rsidR="00385CBA" w:rsidRPr="00545648">
        <w:t xml:space="preserve"> </w:t>
      </w:r>
      <w:r w:rsidR="00ED624F" w:rsidRPr="00545648">
        <w:t>Přiměřeným užitím § 2018 a násl. OZ</w:t>
      </w:r>
      <w:r w:rsidR="00ED624F" w:rsidRPr="00545648">
        <w:rPr>
          <w:rStyle w:val="Znakapoznpodarou"/>
        </w:rPr>
        <w:footnoteReference w:id="208"/>
      </w:r>
      <w:r w:rsidR="00ED624F" w:rsidRPr="00545648">
        <w:t xml:space="preserve"> pak vyplývá, že by se ručení mělo vztahovat </w:t>
      </w:r>
      <w:r w:rsidR="00ED624F" w:rsidRPr="00545648">
        <w:rPr>
          <w:b/>
        </w:rPr>
        <w:t>na platné dluhy, byť nesplatn</w:t>
      </w:r>
      <w:r w:rsidR="00ED624F" w:rsidRPr="00545648">
        <w:t xml:space="preserve">é, a to v </w:t>
      </w:r>
      <w:r w:rsidR="00ED624F" w:rsidRPr="00545648">
        <w:rPr>
          <w:b/>
        </w:rPr>
        <w:t>peněžité i nepeněžité podobě</w:t>
      </w:r>
      <w:r w:rsidR="00ED624F" w:rsidRPr="00545648">
        <w:t>.</w:t>
      </w:r>
      <w:r w:rsidR="00ED624F" w:rsidRPr="00545648">
        <w:rPr>
          <w:rStyle w:val="Znakapoznpodarou"/>
        </w:rPr>
        <w:footnoteReference w:id="209"/>
      </w:r>
      <w:r w:rsidR="002265DF">
        <w:t xml:space="preserve"> Z</w:t>
      </w:r>
      <w:r w:rsidR="00D129EA" w:rsidRPr="00545648">
        <w:t>da půjde o závazky pouze vůči konkrétní osobě, v jejíž prospěch je návrh k soudu učiněn nebo vůči všem věřitelům, ukáže až soudní rozhodování, neboť jak je uváděno shora, zákonná dikce v tomto není jasná.</w:t>
      </w:r>
    </w:p>
    <w:p w:rsidR="00D67129" w:rsidRPr="00545648" w:rsidRDefault="00385CBA" w:rsidP="00D129EA">
      <w:pPr>
        <w:pStyle w:val="1normalnitext"/>
      </w:pPr>
      <w:r w:rsidRPr="00545648">
        <w:t xml:space="preserve">Ručení je akcesorický právní vztah vůči zajišťované pohledávce. </w:t>
      </w:r>
      <w:r w:rsidR="005B3B6B" w:rsidRPr="00545648">
        <w:t>Předpokladem pro jeho trvání je existence dluhu. Zánikem dluhu zaniká i ručení, což plyne z § 2026 odst. 1 OZ. Uváděná zásada je prolomena v § 2026 odst. 2 OZ, kde se po vzoru dřívějšího § 311 odst. 2 ObchZ přejímá pravidlo, že ručení nezaniká pro zánik právnické osoby, jež je dlužníkem.</w:t>
      </w:r>
      <w:r w:rsidR="00880631" w:rsidRPr="00545648">
        <w:t xml:space="preserve"> Proto zrušení a následný výmaz obchodní korporace</w:t>
      </w:r>
      <w:r w:rsidR="008C5825" w:rsidRPr="00545648">
        <w:t xml:space="preserve"> z obchodního rejstříku</w:t>
      </w:r>
      <w:r w:rsidR="00880631" w:rsidRPr="00545648">
        <w:t xml:space="preserve"> po skončení insolvenčního </w:t>
      </w:r>
      <w:r w:rsidR="002265DF">
        <w:t>řízení vedeného na její majetek</w:t>
      </w:r>
      <w:r w:rsidR="00880631" w:rsidRPr="00545648">
        <w:t xml:space="preserve"> nebude mít vliv na trvání ručitelského právního vztahu. Pro věřitele</w:t>
      </w:r>
      <w:r w:rsidR="00FA2BBC" w:rsidRPr="00545648">
        <w:t>, ať už přihlášeného do insolvenčního řízení či nikoliv,</w:t>
      </w:r>
      <w:r w:rsidR="00880631" w:rsidRPr="00545648">
        <w:t xml:space="preserve"> by tudíž ručení mohlo znamenat </w:t>
      </w:r>
      <w:r w:rsidR="00FA2BBC" w:rsidRPr="00545648">
        <w:t>zachování si možnosti uspokojení svých pohledávek, které vůbec či pouze částečně umořilo skončené insolvenčního řízení</w:t>
      </w:r>
      <w:r w:rsidR="008C5825" w:rsidRPr="00545648">
        <w:t>, byť by dlužící právnická osoba zanikla</w:t>
      </w:r>
      <w:r w:rsidR="00880631" w:rsidRPr="00545648">
        <w:t>.</w:t>
      </w:r>
      <w:r w:rsidR="00237193" w:rsidRPr="00545648">
        <w:t xml:space="preserve"> Lze</w:t>
      </w:r>
      <w:r w:rsidR="002D4E3E" w:rsidRPr="00545648">
        <w:t xml:space="preserve"> ale</w:t>
      </w:r>
      <w:r w:rsidR="00237193" w:rsidRPr="00545648">
        <w:t xml:space="preserve"> souhlasit s</w:t>
      </w:r>
      <w:r w:rsidR="008C5825" w:rsidRPr="00545648">
        <w:t xml:space="preserve"> </w:t>
      </w:r>
      <w:r w:rsidR="00237193" w:rsidRPr="00545648">
        <w:t>M. Vrbou a O. Řeháčkem</w:t>
      </w:r>
      <w:r w:rsidR="00D46172" w:rsidRPr="00545648">
        <w:t>,</w:t>
      </w:r>
      <w:r w:rsidR="00237193" w:rsidRPr="00545648">
        <w:rPr>
          <w:rStyle w:val="Znakapoznpodarou"/>
        </w:rPr>
        <w:footnoteReference w:id="210"/>
      </w:r>
      <w:r w:rsidR="00237193" w:rsidRPr="00545648">
        <w:t xml:space="preserve"> že § 2026 od</w:t>
      </w:r>
      <w:r w:rsidR="000C0CF5" w:rsidRPr="00545648">
        <w:t>st. 2 OZ nelze vykládat tak, a</w:t>
      </w:r>
      <w:r w:rsidR="00237193" w:rsidRPr="00545648">
        <w:t>by samotné ručení mohlo vzniknout až po zániku obchodní korporace. K založení ručení, tj. právní moc</w:t>
      </w:r>
      <w:r w:rsidR="002D4E3E" w:rsidRPr="00545648">
        <w:t>i</w:t>
      </w:r>
      <w:r w:rsidR="00237193" w:rsidRPr="00545648">
        <w:t xml:space="preserve"> rozhodnutí, musí dojít nejpozději do okamžiku nabytí právní moci usnesení rejstříkového soudu o výmazu obchodní společnosti z obchodního rejstříku. </w:t>
      </w:r>
    </w:p>
    <w:p w:rsidR="000C0CF5" w:rsidRPr="00545648" w:rsidRDefault="0005086C" w:rsidP="000C0CF5">
      <w:pPr>
        <w:pStyle w:val="nadpis3"/>
      </w:pPr>
      <w:bookmarkStart w:id="97" w:name="_Toc401524679"/>
      <w:r w:rsidRPr="00545648">
        <w:t>Zákonná cese</w:t>
      </w:r>
      <w:bookmarkEnd w:id="97"/>
    </w:p>
    <w:p w:rsidR="0005086C" w:rsidRPr="00545648" w:rsidRDefault="0005086C" w:rsidP="0005086C">
      <w:pPr>
        <w:pStyle w:val="1normalnitext"/>
      </w:pPr>
      <w:r w:rsidRPr="00545648">
        <w:t>Splněním dluhu vstupuje ručitel do práv věřitele a má právo, aby mu dlužník vyrovnal</w:t>
      </w:r>
      <w:r w:rsidR="006C7250" w:rsidRPr="00545648">
        <w:t>,</w:t>
      </w:r>
      <w:r w:rsidRPr="00545648">
        <w:t xml:space="preserve"> co za něj plnil. </w:t>
      </w:r>
      <w:r w:rsidR="006C7250" w:rsidRPr="00545648">
        <w:rPr>
          <w:b/>
        </w:rPr>
        <w:t xml:space="preserve">Pohledávka na ručitele přechází </w:t>
      </w:r>
      <w:r w:rsidR="006C7250" w:rsidRPr="00545648">
        <w:t>v</w:t>
      </w:r>
      <w:r w:rsidR="00A83687" w:rsidRPr="00545648">
        <w:t>četně veškerého příslušenství,</w:t>
      </w:r>
      <w:r w:rsidR="006C7250" w:rsidRPr="00545648">
        <w:t xml:space="preserve"> zajištění a dalších práv s pohledávkou </w:t>
      </w:r>
      <w:r w:rsidR="007A5AB5" w:rsidRPr="00545648">
        <w:t>spojených.</w:t>
      </w:r>
      <w:r w:rsidR="007A5AB5" w:rsidRPr="00545648">
        <w:rPr>
          <w:rStyle w:val="Znakapoznpodarou"/>
        </w:rPr>
        <w:footnoteReference w:id="211"/>
      </w:r>
      <w:r w:rsidR="007D0698" w:rsidRPr="00545648">
        <w:t xml:space="preserve"> Právní teorie tyto důsledky označuje jako </w:t>
      </w:r>
      <w:r w:rsidR="007D0698" w:rsidRPr="00545648">
        <w:rPr>
          <w:b/>
        </w:rPr>
        <w:t>zákonnou cessi</w:t>
      </w:r>
      <w:r w:rsidR="007D0698" w:rsidRPr="00545648">
        <w:t>.</w:t>
      </w:r>
      <w:r w:rsidR="007D0698" w:rsidRPr="00545648">
        <w:rPr>
          <w:rStyle w:val="Znakapoznpodarou"/>
        </w:rPr>
        <w:footnoteReference w:id="212"/>
      </w:r>
      <w:r w:rsidR="001E438B" w:rsidRPr="00545648">
        <w:t xml:space="preserve"> Uplatňování pohledávek ručitelů za</w:t>
      </w:r>
      <w:r w:rsidR="004E0720" w:rsidRPr="00545648">
        <w:t xml:space="preserve"> </w:t>
      </w:r>
      <w:r w:rsidR="004E0720" w:rsidRPr="00545648">
        <w:rPr>
          <w:szCs w:val="24"/>
        </w:rPr>
        <w:t>obchodní</w:t>
      </w:r>
      <w:r w:rsidR="001E438B" w:rsidRPr="00545648">
        <w:t xml:space="preserve"> korporací po jejich uspokojení věřiteli, ale může znamenat komplikace</w:t>
      </w:r>
      <w:r w:rsidR="000A213B" w:rsidRPr="00545648">
        <w:t>,</w:t>
      </w:r>
      <w:r w:rsidR="009B51EA" w:rsidRPr="00545648">
        <w:t xml:space="preserve"> především pokud by věřitel svou pohledávku do insolvenčního řízení nepřihlásil</w:t>
      </w:r>
      <w:r w:rsidR="001E438B" w:rsidRPr="00545648">
        <w:t>.</w:t>
      </w:r>
      <w:r w:rsidR="009B51EA" w:rsidRPr="00545648">
        <w:rPr>
          <w:rStyle w:val="Znakapoznpodarou"/>
        </w:rPr>
        <w:footnoteReference w:id="213"/>
      </w:r>
      <w:r w:rsidR="001E438B" w:rsidRPr="00545648">
        <w:t xml:space="preserve"> </w:t>
      </w:r>
      <w:r w:rsidR="00116FBD" w:rsidRPr="00545648">
        <w:t>Ke vzniku ručení</w:t>
      </w:r>
      <w:r w:rsidR="001E438B" w:rsidRPr="00545648">
        <w:t xml:space="preserve"> totiž</w:t>
      </w:r>
      <w:r w:rsidR="00116FBD" w:rsidRPr="00545648">
        <w:t xml:space="preserve"> </w:t>
      </w:r>
      <w:r w:rsidR="001E438B" w:rsidRPr="00545648">
        <w:t>bude docházet</w:t>
      </w:r>
      <w:r w:rsidR="00965ACC" w:rsidRPr="00545648">
        <w:t xml:space="preserve"> minimálně</w:t>
      </w:r>
      <w:r w:rsidR="000A213B" w:rsidRPr="00545648">
        <w:t xml:space="preserve"> s</w:t>
      </w:r>
      <w:r w:rsidR="002265DF">
        <w:t> několika</w:t>
      </w:r>
      <w:r w:rsidR="00965ACC" w:rsidRPr="00545648">
        <w:t>měsíčním</w:t>
      </w:r>
      <w:r w:rsidR="00116FBD" w:rsidRPr="00545648">
        <w:t xml:space="preserve"> odstupem </w:t>
      </w:r>
      <w:r w:rsidR="001E438B" w:rsidRPr="00545648">
        <w:t>po</w:t>
      </w:r>
      <w:r w:rsidR="00116FBD" w:rsidRPr="00545648">
        <w:t xml:space="preserve"> prohlášení úpadku obchodní společnosti</w:t>
      </w:r>
      <w:r w:rsidR="007D0698" w:rsidRPr="00545648">
        <w:t xml:space="preserve"> a splnění lhůty pro přihlášení pohledávek dle § 136 odst. 2 písm. d) InsZ pro ně bude zpravidla nesplnitelné. Nabízí se jim </w:t>
      </w:r>
      <w:r w:rsidR="00632722" w:rsidRPr="00545648">
        <w:t>proto teoretická možnost přihlášení pohledávky jako podmíněné, když právní skutečností, s níž bude spojen vznik pohledávky, bude konstitutivní rozhodnutí soudu.</w:t>
      </w:r>
      <w:r w:rsidR="00632722" w:rsidRPr="00545648">
        <w:rPr>
          <w:rStyle w:val="Znakapoznpodarou"/>
        </w:rPr>
        <w:footnoteReference w:id="214"/>
      </w:r>
      <w:r w:rsidR="00632722" w:rsidRPr="00545648">
        <w:t xml:space="preserve"> Nicméně</w:t>
      </w:r>
      <w:r w:rsidR="002265DF">
        <w:t>,</w:t>
      </w:r>
      <w:r w:rsidR="00632722" w:rsidRPr="00545648">
        <w:t xml:space="preserve"> nelze předpokládat, že by se jednalo o běžnou praxi, protože</w:t>
      </w:r>
      <w:r w:rsidR="000A213B" w:rsidRPr="00545648">
        <w:t xml:space="preserve"> jen stěží si půjde </w:t>
      </w:r>
      <w:r w:rsidR="00632722" w:rsidRPr="00545648">
        <w:t>představit člena statutárního orgánu, který by přihlásil</w:t>
      </w:r>
      <w:r w:rsidR="002158FE" w:rsidRPr="00545648">
        <w:t xml:space="preserve"> podmíněnou</w:t>
      </w:r>
      <w:r w:rsidR="00632722" w:rsidRPr="00545648">
        <w:t xml:space="preserve"> po</w:t>
      </w:r>
      <w:r w:rsidR="002158FE" w:rsidRPr="00545648">
        <w:t>hledávku</w:t>
      </w:r>
      <w:r w:rsidR="00632722" w:rsidRPr="00545648">
        <w:t xml:space="preserve"> a výslovně upozorňoval věřitele a insolvenčního správce na</w:t>
      </w:r>
      <w:r w:rsidR="002158FE" w:rsidRPr="00545648">
        <w:t xml:space="preserve"> své</w:t>
      </w:r>
      <w:r w:rsidR="00632722" w:rsidRPr="00545648">
        <w:t xml:space="preserve"> pochybnosti o řádnosti výkonu </w:t>
      </w:r>
      <w:r w:rsidR="00A97351" w:rsidRPr="00545648">
        <w:t>své</w:t>
      </w:r>
      <w:r w:rsidR="00632722" w:rsidRPr="00545648">
        <w:t xml:space="preserve"> funkce</w:t>
      </w:r>
      <w:r w:rsidR="000A213B" w:rsidRPr="00545648">
        <w:t xml:space="preserve"> a možném naplnění podmínek pro zákonné ručení podle § 68 ZOK</w:t>
      </w:r>
      <w:r w:rsidR="002158FE" w:rsidRPr="00545648">
        <w:t>, nehledě na to, že vyčíslení takto podmíněné pohledávky by rovněž bylo sporné</w:t>
      </w:r>
      <w:r w:rsidR="00632722" w:rsidRPr="00545648">
        <w:t xml:space="preserve">.      </w:t>
      </w:r>
      <w:r w:rsidR="007D0698" w:rsidRPr="00545648">
        <w:t xml:space="preserve">   </w:t>
      </w:r>
      <w:r w:rsidR="00F2401F" w:rsidRPr="00545648">
        <w:t xml:space="preserve"> </w:t>
      </w:r>
    </w:p>
    <w:p w:rsidR="00806F49" w:rsidRPr="00545648" w:rsidRDefault="00237193" w:rsidP="007753B7">
      <w:pPr>
        <w:pStyle w:val="nadpis3"/>
      </w:pPr>
      <w:r w:rsidRPr="00545648">
        <w:t xml:space="preserve">   </w:t>
      </w:r>
      <w:bookmarkStart w:id="98" w:name="_Toc401524680"/>
      <w:r w:rsidR="00806F49" w:rsidRPr="00545648">
        <w:t>Srovnání české a britské právní úpravy</w:t>
      </w:r>
      <w:bookmarkEnd w:id="98"/>
    </w:p>
    <w:p w:rsidR="00905913" w:rsidRPr="00545648" w:rsidRDefault="007F4C1E" w:rsidP="007F4C1E">
      <w:pPr>
        <w:pStyle w:val="1normalnitext"/>
      </w:pPr>
      <w:r w:rsidRPr="00545648">
        <w:t xml:space="preserve">Z předchozího textu práce vyplynulo, že zákonodárce při hledání inspiračních pramenů § 68 ZOK čerpal z britské úpravy tzv. </w:t>
      </w:r>
      <w:r w:rsidRPr="00545648">
        <w:rPr>
          <w:i/>
        </w:rPr>
        <w:t>wrongful trading</w:t>
      </w:r>
      <w:r w:rsidRPr="00545648">
        <w:t xml:space="preserve">. </w:t>
      </w:r>
      <w:r w:rsidR="00CB7265" w:rsidRPr="00545648">
        <w:t>Nabízí se srovnat, jak dalece česká úprava té anglické odpovídá.</w:t>
      </w:r>
      <w:r w:rsidR="00905913" w:rsidRPr="00545648">
        <w:t xml:space="preserve"> </w:t>
      </w:r>
    </w:p>
    <w:p w:rsidR="00D96132" w:rsidRPr="00545648" w:rsidRDefault="00905913" w:rsidP="007F4C1E">
      <w:pPr>
        <w:pStyle w:val="1normalnitext"/>
      </w:pPr>
      <w:r w:rsidRPr="00545648">
        <w:t xml:space="preserve">Navzdory proklamacím českého zákonodárce v důvodové zprávě </w:t>
      </w:r>
      <w:r w:rsidR="009E017D" w:rsidRPr="00545648">
        <w:t>na první pohled překvapí</w:t>
      </w:r>
      <w:r w:rsidRPr="00545648">
        <w:t>, že anglická úprava s institutem ručení v souvislosti s </w:t>
      </w:r>
      <w:r w:rsidRPr="00545648">
        <w:rPr>
          <w:i/>
        </w:rPr>
        <w:t>wrongful trading</w:t>
      </w:r>
      <w:r w:rsidR="007F5410" w:rsidRPr="00545648">
        <w:t xml:space="preserve"> nepočítá.  Dle</w:t>
      </w:r>
      <w:r w:rsidRPr="00545648">
        <w:t> čl. 214 odst. 1</w:t>
      </w:r>
      <w:r w:rsidR="00CB7265" w:rsidRPr="00545648">
        <w:t xml:space="preserve"> </w:t>
      </w:r>
      <w:r w:rsidR="00A801E1" w:rsidRPr="00545648">
        <w:t>IA</w:t>
      </w:r>
      <w:r w:rsidRPr="00545648">
        <w:t xml:space="preserve"> 1986</w:t>
      </w:r>
      <w:r w:rsidR="007F5410" w:rsidRPr="00545648">
        <w:t xml:space="preserve"> má</w:t>
      </w:r>
      <w:r w:rsidRPr="00545648">
        <w:t xml:space="preserve"> s</w:t>
      </w:r>
      <w:r w:rsidR="007F5410" w:rsidRPr="00545648">
        <w:t>oučasný</w:t>
      </w:r>
      <w:r w:rsidR="002265DF">
        <w:t>,</w:t>
      </w:r>
      <w:r w:rsidR="007F5410" w:rsidRPr="00545648">
        <w:t xml:space="preserve"> </w:t>
      </w:r>
      <w:r w:rsidR="002265DF">
        <w:t>popřípadě</w:t>
      </w:r>
      <w:r w:rsidR="007F5410" w:rsidRPr="00545648">
        <w:t xml:space="preserve"> bývalý člen</w:t>
      </w:r>
      <w:r w:rsidRPr="00545648">
        <w:t xml:space="preserve"> statutárního orgánu</w:t>
      </w:r>
      <w:r w:rsidR="002265DF">
        <w:t>,</w:t>
      </w:r>
      <w:r w:rsidRPr="00545648">
        <w:rPr>
          <w:rStyle w:val="Znakapoznpodarou"/>
        </w:rPr>
        <w:footnoteReference w:id="215"/>
      </w:r>
      <w:r w:rsidRPr="00545648">
        <w:t xml:space="preserve"> povinnost</w:t>
      </w:r>
      <w:r w:rsidR="007F5410" w:rsidRPr="00545648">
        <w:t xml:space="preserve"> přispět </w:t>
      </w:r>
      <w:r w:rsidR="007F5410" w:rsidRPr="00545648">
        <w:rPr>
          <w:b/>
        </w:rPr>
        <w:t>do majetkové podstaty</w:t>
      </w:r>
      <w:r w:rsidR="00626DF8" w:rsidRPr="00545648">
        <w:t xml:space="preserve"> upadnuvší</w:t>
      </w:r>
      <w:r w:rsidR="004E0720" w:rsidRPr="00545648">
        <w:t xml:space="preserve"> </w:t>
      </w:r>
      <w:r w:rsidR="004E0720" w:rsidRPr="00545648">
        <w:rPr>
          <w:szCs w:val="24"/>
        </w:rPr>
        <w:t>obchodní</w:t>
      </w:r>
      <w:r w:rsidR="00626DF8" w:rsidRPr="00545648">
        <w:t xml:space="preserve"> korporace</w:t>
      </w:r>
      <w:r w:rsidR="007F5410" w:rsidRPr="00545648">
        <w:t xml:space="preserve"> </w:t>
      </w:r>
      <w:r w:rsidR="007F5410" w:rsidRPr="00545648">
        <w:rPr>
          <w:b/>
        </w:rPr>
        <w:t>č</w:t>
      </w:r>
      <w:r w:rsidR="00626DF8" w:rsidRPr="00545648">
        <w:rPr>
          <w:b/>
        </w:rPr>
        <w:t xml:space="preserve">ástkou stanovenou </w:t>
      </w:r>
      <w:r w:rsidR="007F5410" w:rsidRPr="00545648">
        <w:rPr>
          <w:b/>
        </w:rPr>
        <w:t>soud</w:t>
      </w:r>
      <w:r w:rsidR="00626DF8" w:rsidRPr="00545648">
        <w:rPr>
          <w:b/>
        </w:rPr>
        <w:t>em</w:t>
      </w:r>
      <w:r w:rsidR="00626DF8" w:rsidRPr="00545648">
        <w:t>, pokud pokračoval v</w:t>
      </w:r>
      <w:r w:rsidR="005F3988" w:rsidRPr="00545648">
        <w:t> </w:t>
      </w:r>
      <w:r w:rsidR="00626DF8" w:rsidRPr="00545648">
        <w:t>zadlužování</w:t>
      </w:r>
      <w:r w:rsidR="005F3988" w:rsidRPr="00545648">
        <w:t xml:space="preserve"> obchodní</w:t>
      </w:r>
      <w:r w:rsidR="00626DF8" w:rsidRPr="00545648">
        <w:t xml:space="preserve"> společnosti, ačkoliv nebyl rozumný předpoklad k odvrácení úpadku nebo se dopustil chyb při řízení</w:t>
      </w:r>
      <w:r w:rsidR="005F3988" w:rsidRPr="00545648">
        <w:t xml:space="preserve"> obchodní</w:t>
      </w:r>
      <w:r w:rsidR="00626DF8" w:rsidRPr="00545648">
        <w:t xml:space="preserve"> společnosti, které vedly k jejímu úpadku.</w:t>
      </w:r>
      <w:r w:rsidR="00626DF8" w:rsidRPr="00545648">
        <w:rPr>
          <w:rStyle w:val="Znakapoznpodarou"/>
        </w:rPr>
        <w:footnoteReference w:id="216"/>
      </w:r>
      <w:r w:rsidR="00626DF8" w:rsidRPr="00545648">
        <w:t xml:space="preserve"> Zahájit řízení, v němž bude o vzniku odpovědnosti a výši příspěvku rozhodováno, </w:t>
      </w:r>
      <w:r w:rsidR="00A72763" w:rsidRPr="00545648">
        <w:t>může pouze</w:t>
      </w:r>
      <w:r w:rsidR="00626DF8" w:rsidRPr="00545648">
        <w:t xml:space="preserve"> insolvenční správce.</w:t>
      </w:r>
      <w:r w:rsidR="00A17E57" w:rsidRPr="00545648">
        <w:t xml:space="preserve"> Statutární orgán nebude</w:t>
      </w:r>
      <w:r w:rsidR="00A72763" w:rsidRPr="00545648">
        <w:t xml:space="preserve"> povinen</w:t>
      </w:r>
      <w:r w:rsidR="00A17E57" w:rsidRPr="00545648">
        <w:t xml:space="preserve"> </w:t>
      </w:r>
      <w:r w:rsidR="00A72763" w:rsidRPr="00545648">
        <w:t>k příspěvku do majetkové podstaty</w:t>
      </w:r>
      <w:r w:rsidR="00A17E57" w:rsidRPr="00545648">
        <w:t>, jestliže si počínal tak, aby minimalizoval potencionální ztrátu pro věřitele</w:t>
      </w:r>
      <w:r w:rsidR="005F3988" w:rsidRPr="00545648">
        <w:t xml:space="preserve"> obchodní</w:t>
      </w:r>
      <w:r w:rsidR="00A17E57" w:rsidRPr="00545648">
        <w:t xml:space="preserve"> společnosti.</w:t>
      </w:r>
      <w:r w:rsidR="00A17E57" w:rsidRPr="00545648">
        <w:rPr>
          <w:rStyle w:val="Znakapoznpodarou"/>
        </w:rPr>
        <w:footnoteReference w:id="217"/>
      </w:r>
      <w:r w:rsidR="00A17E57" w:rsidRPr="00545648">
        <w:t xml:space="preserve"> </w:t>
      </w:r>
    </w:p>
    <w:p w:rsidR="008313E8" w:rsidRPr="00545648" w:rsidRDefault="00D96132" w:rsidP="007F4C1E">
      <w:pPr>
        <w:pStyle w:val="1normalnitext"/>
      </w:pPr>
      <w:r w:rsidRPr="00545648">
        <w:t>Anglická úprava je postavena na přímé odpovědnosti člena statutárního orgánu a povinnosti uhradit konkr</w:t>
      </w:r>
      <w:r w:rsidR="00CB6449" w:rsidRPr="00545648">
        <w:t>étní částku určenou soudem</w:t>
      </w:r>
      <w:r w:rsidRPr="00545648">
        <w:t xml:space="preserve">. </w:t>
      </w:r>
      <w:r w:rsidR="00CB6449" w:rsidRPr="00545648">
        <w:t>Věřitelé</w:t>
      </w:r>
      <w:r w:rsidRPr="00545648">
        <w:t xml:space="preserve"> nemusí činit žádné kroky k tomu, aby se plnění domohli.</w:t>
      </w:r>
      <w:r w:rsidR="00EC0144" w:rsidRPr="00545648">
        <w:t xml:space="preserve"> Vše je v rukou </w:t>
      </w:r>
      <w:r w:rsidR="00CB6449" w:rsidRPr="00545648">
        <w:t xml:space="preserve">správce, který žalobu </w:t>
      </w:r>
      <w:r w:rsidR="00EC0144" w:rsidRPr="00545648">
        <w:t>iniciuje a shledá-li soud splnění zákonných podmínek,</w:t>
      </w:r>
      <w:r w:rsidR="00CB6449" w:rsidRPr="00545648">
        <w:t xml:space="preserve"> rozhodne o hrazení</w:t>
      </w:r>
      <w:r w:rsidR="00EC0144" w:rsidRPr="00545648">
        <w:t xml:space="preserve"> do majetkové podstaty</w:t>
      </w:r>
      <w:r w:rsidR="004E0720" w:rsidRPr="00545648">
        <w:t xml:space="preserve"> </w:t>
      </w:r>
      <w:r w:rsidR="004E0720" w:rsidRPr="00545648">
        <w:rPr>
          <w:szCs w:val="24"/>
        </w:rPr>
        <w:t>obchodní</w:t>
      </w:r>
      <w:r w:rsidR="00EC0144" w:rsidRPr="00545648">
        <w:t xml:space="preserve"> </w:t>
      </w:r>
      <w:r w:rsidR="00CB6449" w:rsidRPr="00545648">
        <w:t>korporace</w:t>
      </w:r>
      <w:r w:rsidR="00791A16" w:rsidRPr="00545648">
        <w:t>,</w:t>
      </w:r>
      <w:r w:rsidR="00CB6449" w:rsidRPr="00545648">
        <w:t xml:space="preserve"> na jejíž majetek je insolvenční řízení vedeno</w:t>
      </w:r>
      <w:r w:rsidR="00EC0144" w:rsidRPr="00545648">
        <w:t>. V</w:t>
      </w:r>
      <w:r w:rsidR="00CA1473" w:rsidRPr="00545648">
        <w:t xml:space="preserve">ěřitelé z něj profitují </w:t>
      </w:r>
      <w:r w:rsidR="00EC0144" w:rsidRPr="00545648">
        <w:t>nav</w:t>
      </w:r>
      <w:r w:rsidR="00CA1473" w:rsidRPr="00545648">
        <w:t>ýšením</w:t>
      </w:r>
      <w:r w:rsidR="00A72763" w:rsidRPr="00545648">
        <w:t xml:space="preserve"> svých</w:t>
      </w:r>
      <w:r w:rsidR="00CA1473" w:rsidRPr="00545648">
        <w:t xml:space="preserve"> podílů</w:t>
      </w:r>
      <w:r w:rsidR="00791A16" w:rsidRPr="00545648">
        <w:t xml:space="preserve"> </w:t>
      </w:r>
      <w:r w:rsidR="00CA1473" w:rsidRPr="00545648">
        <w:t>při rozdělování výtěžku</w:t>
      </w:r>
      <w:r w:rsidR="00791A16" w:rsidRPr="00545648">
        <w:t xml:space="preserve"> insolvence</w:t>
      </w:r>
      <w:r w:rsidR="00EC0144" w:rsidRPr="00545648">
        <w:t>.</w:t>
      </w:r>
      <w:r w:rsidR="00791A16" w:rsidRPr="00545648">
        <w:t xml:space="preserve"> </w:t>
      </w:r>
    </w:p>
    <w:p w:rsidR="006B3B77" w:rsidRPr="00545648" w:rsidRDefault="008313E8" w:rsidP="007F4C1E">
      <w:pPr>
        <w:pStyle w:val="1normalnitext"/>
      </w:pPr>
      <w:r w:rsidRPr="00545648">
        <w:t>Britská úprava připomíná více úpravu odpovědnosti za škodu statutárního orgánu</w:t>
      </w:r>
      <w:r w:rsidRPr="00545648">
        <w:rPr>
          <w:rStyle w:val="Znakapoznpodarou"/>
        </w:rPr>
        <w:footnoteReference w:id="218"/>
      </w:r>
      <w:r w:rsidRPr="00545648">
        <w:t xml:space="preserve"> a tím se odlišuje od pojetí českého zákonodárce. </w:t>
      </w:r>
      <w:r w:rsidR="00074C80" w:rsidRPr="00545648">
        <w:t xml:space="preserve">Anglický koncept </w:t>
      </w:r>
      <w:r w:rsidR="00074C80" w:rsidRPr="00545648">
        <w:rPr>
          <w:i/>
        </w:rPr>
        <w:t>wrongful trading</w:t>
      </w:r>
      <w:r w:rsidR="00074C80" w:rsidRPr="00545648">
        <w:t xml:space="preserve"> se snaží zabránit zmenšování majetku</w:t>
      </w:r>
      <w:r w:rsidR="005F3988" w:rsidRPr="00545648">
        <w:t xml:space="preserve"> obchodní</w:t>
      </w:r>
      <w:r w:rsidR="00074C80" w:rsidRPr="00545648">
        <w:t xml:space="preserve"> společnosti</w:t>
      </w:r>
      <w:r w:rsidR="00714DE1" w:rsidRPr="00545648">
        <w:t>, který spočívá</w:t>
      </w:r>
      <w:r w:rsidR="00074C80" w:rsidRPr="00545648">
        <w:t xml:space="preserve"> v tom, že osoby ve vedení </w:t>
      </w:r>
      <w:r w:rsidR="005F3988" w:rsidRPr="00545648">
        <w:t>obchodní korporace</w:t>
      </w:r>
      <w:r w:rsidR="00074C80" w:rsidRPr="00545648">
        <w:t xml:space="preserve"> ve snaze překonat finanční potíže</w:t>
      </w:r>
      <w:r w:rsidR="005F3988" w:rsidRPr="00545648">
        <w:t xml:space="preserve"> této</w:t>
      </w:r>
      <w:r w:rsidR="00074C80" w:rsidRPr="00545648">
        <w:t xml:space="preserve"> společnosti oddalují zahájení insolvenčního řízení a </w:t>
      </w:r>
      <w:r w:rsidR="00714DE1" w:rsidRPr="00545648">
        <w:t>zatěžují</w:t>
      </w:r>
      <w:r w:rsidR="005F3988" w:rsidRPr="00545648">
        <w:t xml:space="preserve"> obchodní</w:t>
      </w:r>
      <w:r w:rsidR="00074C80" w:rsidRPr="00545648">
        <w:t xml:space="preserve"> společnost další</w:t>
      </w:r>
      <w:r w:rsidR="00714DE1" w:rsidRPr="00545648">
        <w:t>mi</w:t>
      </w:r>
      <w:r w:rsidR="00074C80" w:rsidRPr="00545648">
        <w:t xml:space="preserve"> dluhy, v důsledku čehož se věřitelům nedostává takového uspokojení, jakého by dosáhli</w:t>
      </w:r>
      <w:r w:rsidR="002265DF">
        <w:t>,</w:t>
      </w:r>
      <w:r w:rsidR="00074C80" w:rsidRPr="00545648">
        <w:t xml:space="preserve"> kdyby insolvenční řízení bylo zahájeno včas.</w:t>
      </w:r>
      <w:r w:rsidR="006B3B77" w:rsidRPr="00545648">
        <w:rPr>
          <w:rStyle w:val="Znakapoznpodarou"/>
        </w:rPr>
        <w:footnoteReference w:id="219"/>
      </w:r>
      <w:r w:rsidR="00074C80" w:rsidRPr="00545648">
        <w:t xml:space="preserve"> </w:t>
      </w:r>
    </w:p>
    <w:p w:rsidR="0062552A" w:rsidRPr="00545648" w:rsidRDefault="006B3B77" w:rsidP="004A5C94">
      <w:pPr>
        <w:pStyle w:val="1normalnitext"/>
      </w:pPr>
      <w:r w:rsidRPr="00545648">
        <w:t xml:space="preserve">Anglické řešení se jeví autorovi této práce jako vhodnější. </w:t>
      </w:r>
      <w:r w:rsidRPr="00545648">
        <w:rPr>
          <w:b/>
        </w:rPr>
        <w:t>Nezatěžuje věřitele</w:t>
      </w:r>
      <w:r w:rsidR="00A20BD6" w:rsidRPr="00545648">
        <w:t xml:space="preserve"> </w:t>
      </w:r>
      <w:r w:rsidR="00A20BD6" w:rsidRPr="00545648">
        <w:rPr>
          <w:b/>
        </w:rPr>
        <w:t xml:space="preserve">vedením </w:t>
      </w:r>
      <w:r w:rsidR="002542A5" w:rsidRPr="00545648">
        <w:rPr>
          <w:b/>
        </w:rPr>
        <w:t xml:space="preserve">nového </w:t>
      </w:r>
      <w:r w:rsidR="00A20BD6" w:rsidRPr="00545648">
        <w:rPr>
          <w:b/>
        </w:rPr>
        <w:t>řízení</w:t>
      </w:r>
      <w:r w:rsidR="00A20BD6" w:rsidRPr="00545648">
        <w:t xml:space="preserve"> paralelně s tím insolvenčním a </w:t>
      </w:r>
      <w:r w:rsidR="00A20BD6" w:rsidRPr="00545648">
        <w:rPr>
          <w:b/>
        </w:rPr>
        <w:t>nevyžaduje po nich vynaložení</w:t>
      </w:r>
      <w:r w:rsidR="002542A5" w:rsidRPr="00545648">
        <w:rPr>
          <w:b/>
        </w:rPr>
        <w:t xml:space="preserve"> dalších</w:t>
      </w:r>
      <w:r w:rsidR="00A20BD6" w:rsidRPr="00545648">
        <w:rPr>
          <w:b/>
        </w:rPr>
        <w:t xml:space="preserve"> nákladů</w:t>
      </w:r>
      <w:r w:rsidRPr="00545648">
        <w:t xml:space="preserve"> </w:t>
      </w:r>
      <w:r w:rsidR="002542A5" w:rsidRPr="00545648">
        <w:t xml:space="preserve">spojených s vedením </w:t>
      </w:r>
      <w:r w:rsidR="00A20BD6" w:rsidRPr="00545648">
        <w:t>soudního sporu. Ostatně není k tomu ani rozumný důvod. Věřitelé musí počítat se ztrát</w:t>
      </w:r>
      <w:r w:rsidR="002542A5" w:rsidRPr="00545648">
        <w:t>ami</w:t>
      </w:r>
      <w:r w:rsidR="00A20BD6" w:rsidRPr="00545648">
        <w:t xml:space="preserve"> v rámci insolvenčního řízení, ve kterém </w:t>
      </w:r>
      <w:r w:rsidR="00714DE1" w:rsidRPr="00545648">
        <w:t>nemusí být</w:t>
      </w:r>
      <w:r w:rsidR="002542A5" w:rsidRPr="00545648">
        <w:t xml:space="preserve"> </w:t>
      </w:r>
      <w:r w:rsidR="00A20BD6" w:rsidRPr="00545648">
        <w:t>jejich pohledávky zcela uspokojeny. Je tak zcela na s</w:t>
      </w:r>
      <w:r w:rsidR="001D77F0" w:rsidRPr="00545648">
        <w:t>právci, aby svým aktivním jednáním zajistil další prostředky do majetkové podstaty</w:t>
      </w:r>
      <w:r w:rsidR="00413AD9" w:rsidRPr="00545648">
        <w:t>,</w:t>
      </w:r>
      <w:r w:rsidR="006B1410" w:rsidRPr="00545648">
        <w:t xml:space="preserve"> které pak rozdělí v rámci konečného vypořádání věřitelům.</w:t>
      </w:r>
      <w:r w:rsidR="00403322" w:rsidRPr="00545648">
        <w:t xml:space="preserve"> Česká kon</w:t>
      </w:r>
      <w:r w:rsidR="0062552A" w:rsidRPr="00545648">
        <w:t>cepce na druhou stranu dává</w:t>
      </w:r>
      <w:r w:rsidR="00403322" w:rsidRPr="00545648">
        <w:t xml:space="preserve"> věřitelům, kteří z jakéhokoliv důvodu přihlášku</w:t>
      </w:r>
      <w:r w:rsidR="0062552A" w:rsidRPr="00545648">
        <w:t xml:space="preserve"> do insolvenčního řízení</w:t>
      </w:r>
      <w:r w:rsidR="00403322" w:rsidRPr="00545648">
        <w:t xml:space="preserve"> včas nepřihlásili,</w:t>
      </w:r>
      <w:r w:rsidR="0062552A" w:rsidRPr="00545648">
        <w:t xml:space="preserve"> nástroj, s jehož pomocí by se mohli </w:t>
      </w:r>
      <w:r w:rsidR="00714DE1" w:rsidRPr="00545648">
        <w:t>teoreticky</w:t>
      </w:r>
      <w:r w:rsidR="0062552A" w:rsidRPr="00545648">
        <w:t xml:space="preserve"> alespoň čás</w:t>
      </w:r>
      <w:r w:rsidR="004A5C94" w:rsidRPr="00545648">
        <w:t xml:space="preserve">tečně domoci svých pohledávek. </w:t>
      </w:r>
    </w:p>
    <w:p w:rsidR="009E69E5" w:rsidRPr="00545648" w:rsidRDefault="00A17E57" w:rsidP="009E69E5">
      <w:pPr>
        <w:pStyle w:val="nadpis20"/>
      </w:pPr>
      <w:bookmarkStart w:id="99" w:name="_Ref397857568"/>
      <w:bookmarkStart w:id="100" w:name="_Toc401524681"/>
      <w:r w:rsidRPr="00545648">
        <w:t>Vyloučení</w:t>
      </w:r>
      <w:r w:rsidR="009E69E5" w:rsidRPr="00545648">
        <w:t xml:space="preserve"> členů statutárních orgánů</w:t>
      </w:r>
      <w:bookmarkEnd w:id="99"/>
      <w:bookmarkEnd w:id="100"/>
    </w:p>
    <w:p w:rsidR="004A5C94" w:rsidRPr="00545648" w:rsidRDefault="00676F66" w:rsidP="001F393C">
      <w:pPr>
        <w:pStyle w:val="1normalnitext"/>
      </w:pPr>
      <w:r w:rsidRPr="00545648">
        <w:t>P</w:t>
      </w:r>
      <w:r w:rsidR="007D057B" w:rsidRPr="00545648">
        <w:t>odmínkou</w:t>
      </w:r>
      <w:r w:rsidRPr="00545648">
        <w:t xml:space="preserve"> ustanovení do funkce člena</w:t>
      </w:r>
      <w:r w:rsidR="00E60107" w:rsidRPr="00545648">
        <w:t xml:space="preserve"> voleného</w:t>
      </w:r>
      <w:r w:rsidRPr="00545648">
        <w:t xml:space="preserve"> orgánu</w:t>
      </w:r>
      <w:r w:rsidR="004E0720" w:rsidRPr="00545648">
        <w:t xml:space="preserve"> </w:t>
      </w:r>
      <w:r w:rsidR="004E0720" w:rsidRPr="00545648">
        <w:rPr>
          <w:szCs w:val="24"/>
        </w:rPr>
        <w:t>obchodní</w:t>
      </w:r>
      <w:r w:rsidRPr="00545648">
        <w:t xml:space="preserve"> korporace je právní způsobilost kandidáta na tuto pozici. Způsobilým je zejména ten, kdo je (i) plně svéprávný, (ii) je bezúhonný ve smyslu zákona o živnostenském podnikání, (iii) u nějž nenastala skutečnost, která je překážkou provozování živnosti.</w:t>
      </w:r>
      <w:r w:rsidR="00795355" w:rsidRPr="00545648">
        <w:rPr>
          <w:rStyle w:val="Znakapoznpodarou"/>
        </w:rPr>
        <w:footnoteReference w:id="220"/>
      </w:r>
      <w:r w:rsidRPr="00545648">
        <w:t xml:space="preserve"> Překážkou provozování živnosti je prohlášení konkursu na majetek osoby, jež se má státi členem orgánu</w:t>
      </w:r>
      <w:r w:rsidR="002265DF">
        <w:t>,</w:t>
      </w:r>
      <w:r w:rsidRPr="00545648">
        <w:t xml:space="preserve"> případně funkci již vykonává. Zákon vychází z předpokladu, že osoba, která není schopna spravovat ani vlastní záležitosti, není způsobilá vykonávat funkci v jakémkoliv orgánu obchodní společnosti.</w:t>
      </w:r>
      <w:r w:rsidR="00140271" w:rsidRPr="00545648">
        <w:rPr>
          <w:rStyle w:val="Znakapoznpodarou"/>
        </w:rPr>
        <w:footnoteReference w:id="221"/>
      </w:r>
      <w:r w:rsidRPr="00545648">
        <w:t xml:space="preserve"> </w:t>
      </w:r>
    </w:p>
    <w:p w:rsidR="004E7FA6" w:rsidRPr="00545648" w:rsidRDefault="00676F66" w:rsidP="004E7FA6">
      <w:pPr>
        <w:pStyle w:val="1normalnitext"/>
      </w:pPr>
      <w:r w:rsidRPr="00545648">
        <w:t xml:space="preserve">Způsobilost konkrétní osoby ale narušuje i skutečnost, že </w:t>
      </w:r>
      <w:r w:rsidRPr="00545648">
        <w:rPr>
          <w:b/>
        </w:rPr>
        <w:t>přivedla</w:t>
      </w:r>
      <w:r w:rsidR="004E0720" w:rsidRPr="00545648">
        <w:rPr>
          <w:b/>
        </w:rPr>
        <w:t xml:space="preserve"> </w:t>
      </w:r>
      <w:r w:rsidR="004E0720" w:rsidRPr="00545648">
        <w:rPr>
          <w:b/>
          <w:szCs w:val="24"/>
        </w:rPr>
        <w:t>obchodní</w:t>
      </w:r>
      <w:r w:rsidRPr="00545648">
        <w:rPr>
          <w:b/>
        </w:rPr>
        <w:t xml:space="preserve"> korporaci, v níž působila, do úpadku</w:t>
      </w:r>
      <w:r w:rsidRPr="00545648">
        <w:t xml:space="preserve">. Dřívější obchodní zákoník v § 38l dovozoval nezpůsobilost </w:t>
      </w:r>
      <w:r w:rsidRPr="00545648">
        <w:rPr>
          <w:i/>
        </w:rPr>
        <w:t>ex lege</w:t>
      </w:r>
      <w:r w:rsidRPr="00545648">
        <w:t xml:space="preserve"> a vztahoval ji i na členy jiných než statutárních orgánů. Zákon o obchodních korporacích v </w:t>
      </w:r>
      <w:r w:rsidRPr="00545648">
        <w:rPr>
          <w:b/>
        </w:rPr>
        <w:t>§ 63 až § 67 ZOK diskvalifikaci členů orgánů</w:t>
      </w:r>
      <w:r w:rsidRPr="00545648">
        <w:t xml:space="preserve"> pojímá odlišně, protože </w:t>
      </w:r>
      <w:r w:rsidRPr="00545648">
        <w:rPr>
          <w:b/>
        </w:rPr>
        <w:t>účinky vyloučení váže na pravomocné rozhodnutí soudu</w:t>
      </w:r>
      <w:r w:rsidRPr="00545648">
        <w:t xml:space="preserve"> a </w:t>
      </w:r>
      <w:r w:rsidR="007D057B" w:rsidRPr="00545648">
        <w:t xml:space="preserve">vztahuje je </w:t>
      </w:r>
      <w:r w:rsidRPr="00545648">
        <w:t>pouze</w:t>
      </w:r>
      <w:r w:rsidR="007D057B" w:rsidRPr="00545648">
        <w:t xml:space="preserve"> na členy</w:t>
      </w:r>
      <w:r w:rsidRPr="00545648">
        <w:t xml:space="preserve"> statutárních orgánů nebo osob</w:t>
      </w:r>
      <w:r w:rsidR="007D057B" w:rsidRPr="00545648">
        <w:t>y</w:t>
      </w:r>
      <w:r w:rsidRPr="00545648">
        <w:t xml:space="preserve"> v obdobném postavení. </w:t>
      </w:r>
      <w:r w:rsidR="00FB62DA" w:rsidRPr="00545648">
        <w:t>Dokud není pravomocně o vyloučení rozhodnuto,</w:t>
      </w:r>
      <w:r w:rsidR="00272773" w:rsidRPr="00545648">
        <w:t xml:space="preserve"> o překážce</w:t>
      </w:r>
      <w:r w:rsidR="00FB62DA" w:rsidRPr="00545648">
        <w:t xml:space="preserve"> </w:t>
      </w:r>
      <w:r w:rsidR="00272773" w:rsidRPr="00545648">
        <w:t>nelze uvažovat</w:t>
      </w:r>
      <w:r w:rsidR="00FB62DA" w:rsidRPr="00545648">
        <w:t xml:space="preserve">. Nic na tom nemění ani </w:t>
      </w:r>
      <w:r w:rsidR="00B94C98" w:rsidRPr="00545648">
        <w:t>informační povinnost člena orgánu podle § 46 odst. 2 ZOK</w:t>
      </w:r>
      <w:r w:rsidR="00E60107" w:rsidRPr="00545648">
        <w:t>,</w:t>
      </w:r>
      <w:r w:rsidR="00482F1F" w:rsidRPr="00545648">
        <w:rPr>
          <w:rStyle w:val="Znakapoznpodarou"/>
        </w:rPr>
        <w:footnoteReference w:id="222"/>
      </w:r>
      <w:r w:rsidR="00B94C98" w:rsidRPr="00545648">
        <w:t xml:space="preserve"> protože její porušení zakládá</w:t>
      </w:r>
      <w:r w:rsidR="00272773" w:rsidRPr="00545648">
        <w:t xml:space="preserve"> „jen“</w:t>
      </w:r>
      <w:r w:rsidR="00B94C98" w:rsidRPr="00545648">
        <w:t xml:space="preserve"> povinnost k náhradě újmy z toho vzniklé</w:t>
      </w:r>
      <w:r w:rsidR="00272773" w:rsidRPr="00545648">
        <w:t>.</w:t>
      </w:r>
      <w:r w:rsidR="00272773" w:rsidRPr="00545648">
        <w:rPr>
          <w:rStyle w:val="Znakapoznpodarou"/>
        </w:rPr>
        <w:footnoteReference w:id="223"/>
      </w:r>
      <w:r w:rsidR="00272773" w:rsidRPr="00545648">
        <w:t xml:space="preserve"> Zatajení těchto skutečností </w:t>
      </w:r>
      <w:r w:rsidR="00B94C98" w:rsidRPr="00545648">
        <w:t>ne</w:t>
      </w:r>
      <w:r w:rsidR="00272773" w:rsidRPr="00545648">
        <w:t>znamená</w:t>
      </w:r>
      <w:r w:rsidR="00B94C98" w:rsidRPr="00545648">
        <w:t xml:space="preserve"> sam</w:t>
      </w:r>
      <w:r w:rsidR="00272773" w:rsidRPr="00545648">
        <w:t>o</w:t>
      </w:r>
      <w:r w:rsidR="00B94C98" w:rsidRPr="00545648">
        <w:t xml:space="preserve"> o sobě </w:t>
      </w:r>
      <w:r w:rsidR="00272773" w:rsidRPr="00545648">
        <w:t>nezpůsobilost uchazeče o funkci v obchodní korporaci</w:t>
      </w:r>
      <w:r w:rsidR="00B94C98" w:rsidRPr="00545648">
        <w:t>.</w:t>
      </w:r>
    </w:p>
    <w:p w:rsidR="00676F66" w:rsidRPr="00545648" w:rsidRDefault="001F393C" w:rsidP="001F393C">
      <w:pPr>
        <w:pStyle w:val="1normalnitext"/>
      </w:pPr>
      <w:r w:rsidRPr="00545648">
        <w:t>Vyloučení z funkce podle § 63 a násl. ZOK je</w:t>
      </w:r>
      <w:r w:rsidR="0098450B" w:rsidRPr="00545648">
        <w:t xml:space="preserve"> další ze </w:t>
      </w:r>
      <w:r w:rsidR="0098450B" w:rsidRPr="00545648">
        <w:rPr>
          <w:b/>
        </w:rPr>
        <w:t>specifických</w:t>
      </w:r>
      <w:r w:rsidRPr="00545648">
        <w:rPr>
          <w:b/>
        </w:rPr>
        <w:t xml:space="preserve"> sankcí za porušení povinností při výkonu členství v</w:t>
      </w:r>
      <w:r w:rsidR="00E60107" w:rsidRPr="00545648">
        <w:rPr>
          <w:b/>
        </w:rPr>
        <w:t>e voleném</w:t>
      </w:r>
      <w:r w:rsidRPr="00545648">
        <w:rPr>
          <w:b/>
        </w:rPr>
        <w:t xml:space="preserve"> orgánu</w:t>
      </w:r>
      <w:r w:rsidRPr="00545648">
        <w:t>. Stejně jako u vydání prospěchu či ručení při úpadku člen orgánu neodpovídá za výsledek své činnosti, ale za její řádný výkon. Proto jedná-li s péčí řádného hospodáře, nemůže být postihován za případné negativní následky plynoucí z podnikatelského rizika.</w:t>
      </w:r>
      <w:r w:rsidRPr="00545648">
        <w:rPr>
          <w:rStyle w:val="Znakapoznpodarou"/>
        </w:rPr>
        <w:footnoteReference w:id="224"/>
      </w:r>
      <w:r w:rsidRPr="00545648">
        <w:t xml:space="preserve">  </w:t>
      </w:r>
      <w:r w:rsidR="00B94C98" w:rsidRPr="00545648">
        <w:t xml:space="preserve">  </w:t>
      </w:r>
      <w:r w:rsidR="00FB62DA" w:rsidRPr="00545648">
        <w:t xml:space="preserve">  </w:t>
      </w:r>
      <w:r w:rsidR="00676F66" w:rsidRPr="00545648">
        <w:t xml:space="preserve">  </w:t>
      </w:r>
    </w:p>
    <w:p w:rsidR="00B535CA" w:rsidRPr="00545648" w:rsidRDefault="00056491" w:rsidP="00676F66">
      <w:pPr>
        <w:pStyle w:val="1normalnitext"/>
      </w:pPr>
      <w:r w:rsidRPr="00545648">
        <w:t>Vydání prospěchu a ručení svými důsledky směřují primárně do majetkové sféry člena (statutárního) orgánu</w:t>
      </w:r>
      <w:r w:rsidR="00012A44" w:rsidRPr="00545648">
        <w:t>, a to</w:t>
      </w:r>
      <w:r w:rsidR="00B535CA" w:rsidRPr="00545648">
        <w:t xml:space="preserve"> ve prospěch věřitelů upadnuvší obchodní společnosti</w:t>
      </w:r>
      <w:r w:rsidRPr="00545648">
        <w:t>. Tím se sna</w:t>
      </w:r>
      <w:r w:rsidR="00B535CA" w:rsidRPr="00545648">
        <w:t xml:space="preserve">ží </w:t>
      </w:r>
      <w:r w:rsidR="00B535CA" w:rsidRPr="00545648">
        <w:rPr>
          <w:b/>
        </w:rPr>
        <w:t>preventivně působit</w:t>
      </w:r>
      <w:r w:rsidR="00B535CA" w:rsidRPr="00545648">
        <w:t>, aby</w:t>
      </w:r>
      <w:r w:rsidR="00FC767C" w:rsidRPr="00545648">
        <w:t xml:space="preserve"> členové</w:t>
      </w:r>
      <w:r w:rsidR="00140271" w:rsidRPr="00545648">
        <w:t xml:space="preserve"> orgánu</w:t>
      </w:r>
      <w:r w:rsidR="00B535CA" w:rsidRPr="00545648">
        <w:t xml:space="preserve"> výkonem svých </w:t>
      </w:r>
      <w:r w:rsidRPr="00545648">
        <w:t>funkcí neporušovali povinnosti a předcházeli úpadku spravovaných</w:t>
      </w:r>
      <w:r w:rsidR="004E0720" w:rsidRPr="00545648">
        <w:t xml:space="preserve"> </w:t>
      </w:r>
      <w:r w:rsidR="004E0720" w:rsidRPr="00545648">
        <w:rPr>
          <w:szCs w:val="24"/>
        </w:rPr>
        <w:t>obchodních</w:t>
      </w:r>
      <w:r w:rsidRPr="00545648">
        <w:t xml:space="preserve"> </w:t>
      </w:r>
      <w:r w:rsidR="00B535CA" w:rsidRPr="00545648">
        <w:t>korporací</w:t>
      </w:r>
      <w:r w:rsidRPr="00545648">
        <w:t xml:space="preserve">. Dojde-li k naplnění zákonných předpokladů, projeví se </w:t>
      </w:r>
      <w:r w:rsidRPr="00545648">
        <w:rPr>
          <w:b/>
        </w:rPr>
        <w:t>sankční povaha</w:t>
      </w:r>
      <w:r w:rsidRPr="00545648">
        <w:t xml:space="preserve"> obou institutů, což </w:t>
      </w:r>
      <w:r w:rsidR="00B535CA" w:rsidRPr="00545648">
        <w:t>členové orgánu pocítí napřímo na</w:t>
      </w:r>
      <w:r w:rsidRPr="00545648">
        <w:t xml:space="preserve"> své</w:t>
      </w:r>
      <w:r w:rsidR="00B535CA" w:rsidRPr="00545648">
        <w:t>m majetku, který bude o příslušné plnění zmenšen</w:t>
      </w:r>
      <w:r w:rsidR="00676F66" w:rsidRPr="00545648">
        <w:t xml:space="preserve">. </w:t>
      </w:r>
      <w:r w:rsidR="00676F66" w:rsidRPr="00545648">
        <w:rPr>
          <w:b/>
        </w:rPr>
        <w:t xml:space="preserve">U vyloučení však </w:t>
      </w:r>
      <w:r w:rsidR="00B12A60" w:rsidRPr="00545648">
        <w:rPr>
          <w:b/>
        </w:rPr>
        <w:t>není sledován přímý dopad do majetkové sféry dotčené osoby</w:t>
      </w:r>
      <w:r w:rsidR="00B12A60" w:rsidRPr="00545648">
        <w:t xml:space="preserve">. Bude jí </w:t>
      </w:r>
      <w:r w:rsidR="00676F66" w:rsidRPr="00545648">
        <w:t xml:space="preserve">ale </w:t>
      </w:r>
      <w:r w:rsidR="00B12A60" w:rsidRPr="00545648">
        <w:t xml:space="preserve">znemožněno po stanovenou dobu vykonávat funkci statutárního zástupce nebo býti osobou v obdobném postavení. Úbytek na svých aktivech pak takoví zástupci pocítí až zprostředkovaně například tím, že jim nebude vyplácena odměna za výkon funkce. </w:t>
      </w:r>
    </w:p>
    <w:p w:rsidR="005D5148" w:rsidRPr="00545648" w:rsidRDefault="002E26AB" w:rsidP="006B1410">
      <w:pPr>
        <w:pStyle w:val="1normalnitext"/>
      </w:pPr>
      <w:r w:rsidRPr="00545648">
        <w:t>V další části této podkapitoly bude výklad zaměřen na legislativní historii</w:t>
      </w:r>
      <w:r w:rsidR="00E60107" w:rsidRPr="00545648">
        <w:t xml:space="preserve"> relevantních ustanovení</w:t>
      </w:r>
      <w:r w:rsidRPr="00545648">
        <w:t>, na</w:t>
      </w:r>
      <w:r w:rsidR="00E60107" w:rsidRPr="00545648">
        <w:t xml:space="preserve"> přiblížení</w:t>
      </w:r>
      <w:r w:rsidRPr="00545648">
        <w:t xml:space="preserve"> </w:t>
      </w:r>
      <w:r w:rsidR="00E60107" w:rsidRPr="00545648">
        <w:t>zmiňované úpravy</w:t>
      </w:r>
      <w:r w:rsidRPr="00545648">
        <w:t xml:space="preserve"> v obchodním zákoníku,</w:t>
      </w:r>
      <w:r w:rsidR="00E60107" w:rsidRPr="00545648">
        <w:t xml:space="preserve"> na právní úpravu diskvalifikace ve Velké Británii, kterou se</w:t>
      </w:r>
      <w:r w:rsidR="00140271" w:rsidRPr="00545648">
        <w:t xml:space="preserve"> český</w:t>
      </w:r>
      <w:r w:rsidR="00E60107" w:rsidRPr="00545648">
        <w:t xml:space="preserve"> zákonodárce inspiroval a rovněž na jednotlivé </w:t>
      </w:r>
      <w:r w:rsidR="0045295A" w:rsidRPr="00545648">
        <w:t>skutkové podstaty</w:t>
      </w:r>
      <w:r w:rsidR="00E60107" w:rsidRPr="00545648">
        <w:t xml:space="preserve"> vyloučení</w:t>
      </w:r>
      <w:r w:rsidR="0045295A" w:rsidRPr="00545648">
        <w:t xml:space="preserve"> členů statutárních orgánů</w:t>
      </w:r>
      <w:r w:rsidR="00E60107" w:rsidRPr="00545648">
        <w:t xml:space="preserve"> včetně souvisejících právních důsledků</w:t>
      </w:r>
      <w:r w:rsidRPr="00545648">
        <w:t xml:space="preserve">.  </w:t>
      </w:r>
      <w:r w:rsidR="00626C55" w:rsidRPr="00545648">
        <w:t xml:space="preserve">   </w:t>
      </w:r>
      <w:r w:rsidR="00BF60D8" w:rsidRPr="00545648">
        <w:t xml:space="preserve"> </w:t>
      </w:r>
      <w:r w:rsidR="005C115D" w:rsidRPr="00545648">
        <w:t xml:space="preserve">  </w:t>
      </w:r>
      <w:r w:rsidR="00B535CA" w:rsidRPr="00545648">
        <w:t xml:space="preserve">    </w:t>
      </w:r>
    </w:p>
    <w:p w:rsidR="005D5148" w:rsidRPr="00545648" w:rsidRDefault="005D5148" w:rsidP="005D5148">
      <w:pPr>
        <w:pStyle w:val="nadpis3"/>
      </w:pPr>
      <w:bookmarkStart w:id="101" w:name="_Toc401524682"/>
      <w:r w:rsidRPr="00545648">
        <w:t xml:space="preserve">Legislativní </w:t>
      </w:r>
      <w:r w:rsidR="00CF47FB" w:rsidRPr="00545648">
        <w:t>vývoj</w:t>
      </w:r>
      <w:bookmarkEnd w:id="101"/>
    </w:p>
    <w:p w:rsidR="006B1410" w:rsidRPr="00545648" w:rsidRDefault="005D5148" w:rsidP="005D5148">
      <w:pPr>
        <w:pStyle w:val="1normalnitext"/>
      </w:pPr>
      <w:r w:rsidRPr="00545648">
        <w:t xml:space="preserve">V průběhu legislativního procesu se změnám nevyhnula ani ustanovení </w:t>
      </w:r>
      <w:r w:rsidR="00CF47FB" w:rsidRPr="00545648">
        <w:t>týkající se diskvalifikace</w:t>
      </w:r>
      <w:r w:rsidRPr="00545648">
        <w:t xml:space="preserve"> členů orgánů. Vládní návrh</w:t>
      </w:r>
      <w:r w:rsidR="00140271" w:rsidRPr="00545648">
        <w:rPr>
          <w:rStyle w:val="Znakapoznpodarou"/>
        </w:rPr>
        <w:footnoteReference w:id="225"/>
      </w:r>
      <w:r w:rsidRPr="00545648">
        <w:t xml:space="preserve"> zákona o obchodních korporacích předložený poslanecké sněmovně </w:t>
      </w:r>
      <w:r w:rsidR="00CF47FB" w:rsidRPr="00545648">
        <w:t>upravoval vyloučení členů orgánů v § 67 až § 72.</w:t>
      </w:r>
      <w:r w:rsidR="00A16B22" w:rsidRPr="00545648">
        <w:t xml:space="preserve"> Ústavněprávní výbor následně navrhl některé změny.</w:t>
      </w:r>
      <w:r w:rsidR="00BD5C7D" w:rsidRPr="00545648">
        <w:t xml:space="preserve"> </w:t>
      </w:r>
      <w:r w:rsidR="00A16B22" w:rsidRPr="00545648">
        <w:t>Za pozornost stojí zejména</w:t>
      </w:r>
      <w:r w:rsidR="007F6BF4" w:rsidRPr="00545648">
        <w:t xml:space="preserve"> </w:t>
      </w:r>
      <w:r w:rsidR="00BD5C7D" w:rsidRPr="00545648">
        <w:t xml:space="preserve">§ 67 odst. 1 (dnešní § 63 odst. 1 ZOK), v němž se hned v první větě původní možnost soudu rozhodnout o vyloučení změnila na </w:t>
      </w:r>
      <w:r w:rsidR="00BD5C7D" w:rsidRPr="00545648">
        <w:rPr>
          <w:b/>
        </w:rPr>
        <w:t>imperativ vydání takového rozhodnutí</w:t>
      </w:r>
      <w:r w:rsidR="00BD5C7D" w:rsidRPr="00545648">
        <w:t>, jsou-li splněny zákonné podmínky.</w:t>
      </w:r>
      <w:r w:rsidR="00BD5C7D" w:rsidRPr="00545648">
        <w:rPr>
          <w:rStyle w:val="Znakapoznpodarou"/>
        </w:rPr>
        <w:footnoteReference w:id="226"/>
      </w:r>
      <w:r w:rsidR="00BD5C7D" w:rsidRPr="00545648">
        <w:t xml:space="preserve"> Další</w:t>
      </w:r>
      <w:r w:rsidR="00FD0CD6" w:rsidRPr="00545648">
        <w:t xml:space="preserve"> </w:t>
      </w:r>
      <w:r w:rsidR="00BD5C7D" w:rsidRPr="00545648">
        <w:t xml:space="preserve">zásah výbor </w:t>
      </w:r>
      <w:r w:rsidR="004E57E0" w:rsidRPr="00545648">
        <w:t>provedl v</w:t>
      </w:r>
      <w:r w:rsidR="001A0D72" w:rsidRPr="00545648">
        <w:t xml:space="preserve"> § 70</w:t>
      </w:r>
      <w:r w:rsidR="00FD0CD6" w:rsidRPr="00545648">
        <w:t xml:space="preserve"> odst. 2 (dnešní § 65 odst. 2 ZOK)</w:t>
      </w:r>
      <w:r w:rsidR="00FD0CD6" w:rsidRPr="00545648">
        <w:rPr>
          <w:rStyle w:val="Znakapoznpodarou"/>
        </w:rPr>
        <w:footnoteReference w:id="227"/>
      </w:r>
      <w:r w:rsidR="00FD0CD6" w:rsidRPr="00545648">
        <w:t xml:space="preserve"> a v § 71 odst. 1 a odst. 2 (</w:t>
      </w:r>
      <w:r w:rsidR="00A16B22" w:rsidRPr="00545648">
        <w:t>současný</w:t>
      </w:r>
      <w:r w:rsidR="00FD0CD6" w:rsidRPr="00545648">
        <w:t xml:space="preserve"> § 66 odst. 1 a odst. 2 ZOK)</w:t>
      </w:r>
      <w:r w:rsidR="00D46172" w:rsidRPr="00545648">
        <w:t>.</w:t>
      </w:r>
      <w:r w:rsidR="00FD0CD6" w:rsidRPr="00545648">
        <w:rPr>
          <w:rStyle w:val="Znakapoznpodarou"/>
        </w:rPr>
        <w:footnoteReference w:id="228"/>
      </w:r>
      <w:r w:rsidR="00585FB6" w:rsidRPr="00545648">
        <w:t xml:space="preserve"> </w:t>
      </w:r>
      <w:r w:rsidR="001A0D72" w:rsidRPr="00545648">
        <w:t>Konečně poslední význa</w:t>
      </w:r>
      <w:r w:rsidR="00682AF9" w:rsidRPr="00545648">
        <w:t xml:space="preserve">mnější </w:t>
      </w:r>
      <w:r w:rsidR="007F6BF4" w:rsidRPr="00545648">
        <w:t>intervenc</w:t>
      </w:r>
      <w:r w:rsidR="00140271" w:rsidRPr="00545648">
        <w:t>í</w:t>
      </w:r>
      <w:r w:rsidR="00682AF9" w:rsidRPr="00545648">
        <w:t xml:space="preserve"> do vládní podoby </w:t>
      </w:r>
      <w:r w:rsidR="001A0D72" w:rsidRPr="00545648">
        <w:t>zákona byl pozmě</w:t>
      </w:r>
      <w:r w:rsidR="001225D9" w:rsidRPr="00545648">
        <w:t>ňovací návrh, kterým</w:t>
      </w:r>
      <w:r w:rsidR="00682AF9" w:rsidRPr="00545648">
        <w:t xml:space="preserve"> byla</w:t>
      </w:r>
      <w:r w:rsidR="001225D9" w:rsidRPr="00545648">
        <w:t xml:space="preserve"> v</w:t>
      </w:r>
      <w:r w:rsidR="001A0D72" w:rsidRPr="00545648">
        <w:t xml:space="preserve"> § 72 odst. 1 (</w:t>
      </w:r>
      <w:r w:rsidR="00A16B22" w:rsidRPr="00545648">
        <w:t>aktuálně</w:t>
      </w:r>
      <w:r w:rsidR="001A0D72" w:rsidRPr="00545648">
        <w:t xml:space="preserve"> § 67 </w:t>
      </w:r>
      <w:r w:rsidR="001225D9" w:rsidRPr="00545648">
        <w:t>odst. 1 ZOK</w:t>
      </w:r>
      <w:r w:rsidR="001A0D72" w:rsidRPr="00545648">
        <w:t>)</w:t>
      </w:r>
      <w:r w:rsidR="00682AF9" w:rsidRPr="00545648">
        <w:t xml:space="preserve"> </w:t>
      </w:r>
      <w:r w:rsidR="001225D9" w:rsidRPr="00545648">
        <w:rPr>
          <w:b/>
        </w:rPr>
        <w:t>odstraněna možnost diskrece soudu</w:t>
      </w:r>
      <w:r w:rsidR="002265DF">
        <w:rPr>
          <w:b/>
        </w:rPr>
        <w:t>,</w:t>
      </w:r>
      <w:r w:rsidR="00A16B22" w:rsidRPr="00545648">
        <w:t xml:space="preserve"> podobně </w:t>
      </w:r>
      <w:r w:rsidR="001225D9" w:rsidRPr="00545648">
        <w:t>jako tomu bylo výše v § 67 odst. 1</w:t>
      </w:r>
      <w:r w:rsidR="001A0D72" w:rsidRPr="00545648">
        <w:t xml:space="preserve">. </w:t>
      </w:r>
      <w:r w:rsidR="00A16B22" w:rsidRPr="00545648">
        <w:t xml:space="preserve">V pozměněné </w:t>
      </w:r>
      <w:r w:rsidR="00140271" w:rsidRPr="00545648">
        <w:t>podobě</w:t>
      </w:r>
      <w:r w:rsidR="00A16B22" w:rsidRPr="00545648">
        <w:t xml:space="preserve"> navržené ústavněprávním výborem byla ustanovení o vyloučení nakonec přijata.  </w:t>
      </w:r>
    </w:p>
    <w:p w:rsidR="00C40866" w:rsidRPr="00545648" w:rsidRDefault="007F6BF4" w:rsidP="00C40866">
      <w:pPr>
        <w:pStyle w:val="nadpis3"/>
      </w:pPr>
      <w:bookmarkStart w:id="102" w:name="_Toc401524683"/>
      <w:r w:rsidRPr="00545648">
        <w:t>Překážka členství v</w:t>
      </w:r>
      <w:r w:rsidR="005F3988" w:rsidRPr="00545648">
        <w:t> </w:t>
      </w:r>
      <w:r w:rsidRPr="00545648">
        <w:t>orgánech</w:t>
      </w:r>
      <w:r w:rsidR="005F3988" w:rsidRPr="00545648">
        <w:t xml:space="preserve"> obchodní</w:t>
      </w:r>
      <w:r w:rsidRPr="00545648">
        <w:t xml:space="preserve"> společnosti </w:t>
      </w:r>
      <w:r w:rsidR="00C40866" w:rsidRPr="00545648">
        <w:t>podle obchodního zákoníku</w:t>
      </w:r>
      <w:bookmarkEnd w:id="102"/>
      <w:r w:rsidR="00C40866" w:rsidRPr="00545648">
        <w:t xml:space="preserve"> </w:t>
      </w:r>
    </w:p>
    <w:p w:rsidR="00E12B22" w:rsidRPr="00545648" w:rsidRDefault="006F552F" w:rsidP="00C40866">
      <w:pPr>
        <w:pStyle w:val="1normalnitext"/>
      </w:pPr>
      <w:r w:rsidRPr="00545648">
        <w:t>Podle § 38l odst. 1 ObchZ nem</w:t>
      </w:r>
      <w:r w:rsidR="00E12B22" w:rsidRPr="00545648">
        <w:t xml:space="preserve">ohl </w:t>
      </w:r>
      <w:r w:rsidRPr="00545648">
        <w:t xml:space="preserve">být statutárním orgánem, členem statutárního orgánu nebo jiného orgánu právnické osoby, která je podnikatelem, ten, kdo vykonával kteroukoliv ze srovnatelných funkcí v právnické osobě, na jejíž majetek byl prohlášen konkurs. </w:t>
      </w:r>
    </w:p>
    <w:p w:rsidR="00116885" w:rsidRPr="00545648" w:rsidRDefault="006F552F" w:rsidP="00C40866">
      <w:pPr>
        <w:pStyle w:val="1normalnitext"/>
      </w:pPr>
      <w:r w:rsidRPr="00545648">
        <w:t xml:space="preserve">Jak vidno zákaz </w:t>
      </w:r>
      <w:r w:rsidR="00E12B22" w:rsidRPr="00545648">
        <w:t>byl</w:t>
      </w:r>
      <w:r w:rsidRPr="00545648">
        <w:t xml:space="preserve"> koncipován poměrně široce a postih</w:t>
      </w:r>
      <w:r w:rsidR="00E12B22" w:rsidRPr="00545648">
        <w:t>oval</w:t>
      </w:r>
      <w:r w:rsidRPr="00545648">
        <w:t xml:space="preserve"> nejen statutární orgány, ale i ostatní orgány, a to nejen obchodních společností, ale i jiných právnických osob, pokud</w:t>
      </w:r>
      <w:r w:rsidR="001A34D5" w:rsidRPr="00545648">
        <w:t xml:space="preserve"> byli</w:t>
      </w:r>
      <w:r w:rsidRPr="00545648">
        <w:t xml:space="preserve"> podnikateli.</w:t>
      </w:r>
      <w:r w:rsidRPr="00545648">
        <w:rPr>
          <w:rStyle w:val="Znakapoznpodarou"/>
        </w:rPr>
        <w:footnoteReference w:id="229"/>
      </w:r>
      <w:r w:rsidR="00270DD5" w:rsidRPr="00545648">
        <w:t xml:space="preserve"> Na druhou stranu judikatura dovodila, že</w:t>
      </w:r>
      <w:r w:rsidR="00171C22" w:rsidRPr="00545648">
        <w:t xml:space="preserve"> na prokuristu se § 38l ObchZ nepoužije</w:t>
      </w:r>
      <w:r w:rsidR="00270DD5" w:rsidRPr="00545648">
        <w:t>.</w:t>
      </w:r>
      <w:r w:rsidR="00F61404" w:rsidRPr="00545648">
        <w:rPr>
          <w:rStyle w:val="Znakapoznpodarou"/>
        </w:rPr>
        <w:footnoteReference w:id="230"/>
      </w:r>
      <w:r w:rsidR="00E12B22" w:rsidRPr="00545648">
        <w:t xml:space="preserve"> Překážka výkonu funkce působila vůči tomu, kdo vykonával funkci v orgánu alespoň jeden rok</w:t>
      </w:r>
      <w:r w:rsidR="00E00FBA" w:rsidRPr="00545648">
        <w:rPr>
          <w:rStyle w:val="Znakapoznpodarou"/>
        </w:rPr>
        <w:footnoteReference w:id="231"/>
      </w:r>
      <w:r w:rsidR="00E12B22" w:rsidRPr="00545648">
        <w:t xml:space="preserve"> před podáním insolvenčního návrhu na její majetek</w:t>
      </w:r>
      <w:r w:rsidR="002265DF">
        <w:t>,</w:t>
      </w:r>
      <w:r w:rsidR="00E12B22" w:rsidRPr="00545648">
        <w:t xml:space="preserve"> nebo</w:t>
      </w:r>
      <w:r w:rsidR="001A34D5" w:rsidRPr="00545648">
        <w:t xml:space="preserve"> před</w:t>
      </w:r>
      <w:r w:rsidR="00E12B22" w:rsidRPr="00545648">
        <w:t xml:space="preserve"> vznikem povinnosti</w:t>
      </w:r>
      <w:r w:rsidR="00786E79" w:rsidRPr="00545648">
        <w:t xml:space="preserve"> tento</w:t>
      </w:r>
      <w:r w:rsidR="00E12B22" w:rsidRPr="00545648">
        <w:t xml:space="preserve"> návrh podat a trvala</w:t>
      </w:r>
      <w:r w:rsidR="00183859" w:rsidRPr="00545648">
        <w:t xml:space="preserve"> po dobu 3 let od právní moci usnesení o zrušení konkursu nebo usnesení o zamítnutí insolvenčního návrhu pro nedostatek majetku</w:t>
      </w:r>
      <w:r w:rsidR="00D46172" w:rsidRPr="00545648">
        <w:t>.</w:t>
      </w:r>
      <w:r w:rsidR="00183859" w:rsidRPr="00545648">
        <w:rPr>
          <w:rStyle w:val="Znakapoznpodarou"/>
        </w:rPr>
        <w:footnoteReference w:id="232"/>
      </w:r>
    </w:p>
    <w:p w:rsidR="00FF18FB" w:rsidRPr="00545648" w:rsidRDefault="00116885" w:rsidP="00C40866">
      <w:pPr>
        <w:pStyle w:val="1normalnitext"/>
      </w:pPr>
      <w:r w:rsidRPr="00545648">
        <w:t xml:space="preserve">K důsledkům spojeným s § 38l ObchZ docházelo při splnění zákonných podmínek bez dalšího </w:t>
      </w:r>
      <w:r w:rsidRPr="00545648">
        <w:rPr>
          <w:i/>
        </w:rPr>
        <w:t>ex lege</w:t>
      </w:r>
      <w:r w:rsidRPr="00545648">
        <w:t>.</w:t>
      </w:r>
      <w:r w:rsidR="00FF18FB" w:rsidRPr="00545648">
        <w:t xml:space="preserve"> Kdy se k překážce nepřihlíž</w:t>
      </w:r>
      <w:r w:rsidR="00985D2E" w:rsidRPr="00545648">
        <w:t>elo</w:t>
      </w:r>
      <w:r w:rsidR="00FF18FB" w:rsidRPr="00545648">
        <w:t xml:space="preserve"> nebo v </w:t>
      </w:r>
      <w:r w:rsidR="007D057B" w:rsidRPr="00545648">
        <w:t>jakých případech překážka odpadla</w:t>
      </w:r>
      <w:r w:rsidR="00FF18FB" w:rsidRPr="00545648">
        <w:t>, normoval § 38l odst. 4 a odst. 5 ObchZ.</w:t>
      </w:r>
      <w:r w:rsidRPr="00545648">
        <w:t xml:space="preserve"> </w:t>
      </w:r>
    </w:p>
    <w:p w:rsidR="00283EF4" w:rsidRPr="00545648" w:rsidRDefault="00746B5B" w:rsidP="00985D2E">
      <w:pPr>
        <w:pStyle w:val="1normalnitext"/>
      </w:pPr>
      <w:r w:rsidRPr="00545648">
        <w:t>Shora již bylo naznačeno, že smyslem úpravy</w:t>
      </w:r>
      <w:r w:rsidR="00985D2E" w:rsidRPr="00545648">
        <w:t xml:space="preserve"> § 38l ObchZ</w:t>
      </w:r>
      <w:r w:rsidRPr="00545648">
        <w:t xml:space="preserve"> mělo být zejména </w:t>
      </w:r>
      <w:r w:rsidR="00985D2E" w:rsidRPr="00545648">
        <w:t>znemožnění</w:t>
      </w:r>
      <w:r w:rsidR="005A6F89" w:rsidRPr="00545648">
        <w:t> účasti na</w:t>
      </w:r>
      <w:r w:rsidRPr="00545648">
        <w:t> řízení</w:t>
      </w:r>
      <w:r w:rsidR="00171C22" w:rsidRPr="00545648">
        <w:t xml:space="preserve"> </w:t>
      </w:r>
      <w:r w:rsidRPr="00545648">
        <w:t xml:space="preserve">společnosti </w:t>
      </w:r>
      <w:r w:rsidR="005468CA" w:rsidRPr="00545648">
        <w:t>těm, kteří se v totožných či obdobných funkcích již v minulosti neosvědčili a přivedli</w:t>
      </w:r>
      <w:r w:rsidR="00F40190" w:rsidRPr="00545648">
        <w:t xml:space="preserve"> předchozí spravovanou</w:t>
      </w:r>
      <w:r w:rsidR="005468CA" w:rsidRPr="00545648">
        <w:t xml:space="preserve"> společnost do úpadku. </w:t>
      </w:r>
      <w:r w:rsidR="001A34D5" w:rsidRPr="00545648">
        <w:t>Nicméně d</w:t>
      </w:r>
      <w:r w:rsidR="00F40190" w:rsidRPr="00545648">
        <w:t xml:space="preserve">o </w:t>
      </w:r>
      <w:r w:rsidR="00985D2E" w:rsidRPr="00545648">
        <w:t>značné</w:t>
      </w:r>
      <w:r w:rsidR="00F40190" w:rsidRPr="00545648">
        <w:t xml:space="preserve"> míry </w:t>
      </w:r>
      <w:r w:rsidR="00DC010D" w:rsidRPr="00545648">
        <w:t>obchodní zákoník ponechával rozhodnutí o tom, zda taková osoba má být členem orgánu či nikoliv</w:t>
      </w:r>
      <w:r w:rsidR="001A34D5" w:rsidRPr="00545648">
        <w:t>,</w:t>
      </w:r>
      <w:r w:rsidR="00DC010D" w:rsidRPr="00545648">
        <w:t xml:space="preserve"> na samotné právnické osobě. Podle § 38l odst. 6 ObchZ totiž příslušný orgán právnické osoby, který se o </w:t>
      </w:r>
      <w:r w:rsidR="00985D2E" w:rsidRPr="00545648">
        <w:t>skutečnosti zakládající překážku členství</w:t>
      </w:r>
      <w:r w:rsidR="00DC010D" w:rsidRPr="00545648">
        <w:t xml:space="preserve"> do 3 měsíců od</w:t>
      </w:r>
      <w:r w:rsidR="00985D2E" w:rsidRPr="00545648">
        <w:t xml:space="preserve"> jejího</w:t>
      </w:r>
      <w:r w:rsidR="00DC010D" w:rsidRPr="00545648">
        <w:t xml:space="preserve"> vzniku dozvěděl, mohl se souhlasem dvou třetin hlasů volbu či jmenování dotčené osoby do funkce potvrdit.</w:t>
      </w:r>
      <w:r w:rsidR="00985D2E" w:rsidRPr="00545648">
        <w:t xml:space="preserve"> Stačilo</w:t>
      </w:r>
      <w:r w:rsidR="001A34D5" w:rsidRPr="00545648">
        <w:t xml:space="preserve"> proto</w:t>
      </w:r>
      <w:r w:rsidR="00985D2E" w:rsidRPr="00545648">
        <w:t xml:space="preserve">, aby člen orgánu </w:t>
      </w:r>
      <w:r w:rsidR="002B03FB" w:rsidRPr="00545648">
        <w:t>informoval</w:t>
      </w:r>
      <w:r w:rsidR="00985D2E" w:rsidRPr="00545648">
        <w:t xml:space="preserve"> v zákonné lhůtě</w:t>
      </w:r>
      <w:r w:rsidR="002B03FB" w:rsidRPr="00545648">
        <w:t xml:space="preserve"> společnost</w:t>
      </w:r>
      <w:r w:rsidR="00985D2E" w:rsidRPr="00545648">
        <w:t xml:space="preserve"> a </w:t>
      </w:r>
      <w:r w:rsidR="003A15DC" w:rsidRPr="00545648">
        <w:t xml:space="preserve">mohl </w:t>
      </w:r>
      <w:r w:rsidR="00985D2E" w:rsidRPr="00545648">
        <w:t>při souhlasném vyjádření příslušného orgánu právnické osoby setrvat ve své funkci. Pokud tak neučinil, zanikla jeho funkc</w:t>
      </w:r>
      <w:r w:rsidR="003A15DC" w:rsidRPr="00545648">
        <w:t xml:space="preserve">e posledním dnem </w:t>
      </w:r>
      <w:r w:rsidR="00283EF4" w:rsidRPr="00545648">
        <w:t>tříměsíční</w:t>
      </w:r>
      <w:r w:rsidR="003A15DC" w:rsidRPr="00545648">
        <w:t xml:space="preserve"> lhůty.</w:t>
      </w:r>
      <w:r w:rsidR="00283EF4" w:rsidRPr="00545648">
        <w:t xml:space="preserve"> V praxi se mohlo stát, že člen orgánu </w:t>
      </w:r>
      <w:r w:rsidR="002265DF">
        <w:t>nebo</w:t>
      </w:r>
      <w:r w:rsidR="00283EF4" w:rsidRPr="00545648">
        <w:t xml:space="preserve"> samotná společnost</w:t>
      </w:r>
      <w:r w:rsidR="002265DF">
        <w:t>,</w:t>
      </w:r>
      <w:r w:rsidR="00283EF4" w:rsidRPr="00545648">
        <w:t xml:space="preserve"> o výše uvedených důsledcích nevěděli a výkon funkce člena orgánu zanikl ze zákona, aniž by </w:t>
      </w:r>
      <w:r w:rsidR="00706D8F" w:rsidRPr="00545648">
        <w:t>to společnost zaznamenala</w:t>
      </w:r>
      <w:r w:rsidR="00283EF4" w:rsidRPr="00545648">
        <w:t>.</w:t>
      </w:r>
    </w:p>
    <w:p w:rsidR="004E7FA6" w:rsidRPr="00545648" w:rsidRDefault="003A15DC" w:rsidP="004E7FA6">
      <w:pPr>
        <w:pStyle w:val="1normalnitext"/>
      </w:pPr>
      <w:r w:rsidRPr="00545648">
        <w:t>Nicméně</w:t>
      </w:r>
      <w:r w:rsidR="00283EF4" w:rsidRPr="00545648">
        <w:t xml:space="preserve"> nutno dodat, že</w:t>
      </w:r>
      <w:r w:rsidRPr="00545648">
        <w:t xml:space="preserve"> zákon nestanovil obligatorní formu pro rozhodnutí</w:t>
      </w:r>
      <w:r w:rsidR="00283EF4" w:rsidRPr="00545648">
        <w:t xml:space="preserve"> podle § 38l odst. 6 ObchZ</w:t>
      </w:r>
      <w:r w:rsidRPr="00545648">
        <w:t>,</w:t>
      </w:r>
      <w:r w:rsidR="00283EF4" w:rsidRPr="00545648">
        <w:t xml:space="preserve"> </w:t>
      </w:r>
      <w:r w:rsidRPr="00545648">
        <w:t>čili</w:t>
      </w:r>
      <w:r w:rsidR="00283EF4" w:rsidRPr="00545648">
        <w:t xml:space="preserve"> jednal-li člen orgánu ve shodě s právnickou osobou</w:t>
      </w:r>
      <w:r w:rsidR="006A797B" w:rsidRPr="00545648">
        <w:t xml:space="preserve"> potažmo jejími vlastníky, společníky či akcionáři</w:t>
      </w:r>
      <w:r w:rsidR="00283EF4" w:rsidRPr="00545648">
        <w:t>, bylo možné</w:t>
      </w:r>
      <w:r w:rsidR="002B03FB" w:rsidRPr="00545648">
        <w:t xml:space="preserve"> podobná rozhodnutí</w:t>
      </w:r>
      <w:r w:rsidR="00283EF4" w:rsidRPr="00545648">
        <w:t xml:space="preserve"> </w:t>
      </w:r>
      <w:r w:rsidR="002B03FB" w:rsidRPr="00545648">
        <w:t>vyhotovit i dodatečně</w:t>
      </w:r>
      <w:r w:rsidR="001A34D5" w:rsidRPr="00545648">
        <w:t xml:space="preserve"> a antidatovat je</w:t>
      </w:r>
      <w:r w:rsidRPr="00545648">
        <w:t>.</w:t>
      </w:r>
      <w:r w:rsidR="002B03FB" w:rsidRPr="00545648">
        <w:t xml:space="preserve"> </w:t>
      </w:r>
      <w:r w:rsidR="001A34D5" w:rsidRPr="00545648">
        <w:t>T</w:t>
      </w:r>
      <w:r w:rsidR="00FA2610" w:rsidRPr="00545648">
        <w:t>aké t</w:t>
      </w:r>
      <w:r w:rsidR="001A34D5" w:rsidRPr="00545648">
        <w:t>ím do jisté míry úprava § 38l ztrácela na své efektivitě.</w:t>
      </w:r>
    </w:p>
    <w:p w:rsidR="00574EC9" w:rsidRPr="00545648" w:rsidRDefault="00F9280B" w:rsidP="00985D2E">
      <w:pPr>
        <w:pStyle w:val="1normalnitext"/>
      </w:pPr>
      <w:r w:rsidRPr="00545648">
        <w:t>Závěrem historického exkurzu dřívější úpravy je</w:t>
      </w:r>
      <w:r w:rsidR="008F06D7" w:rsidRPr="00545648">
        <w:t xml:space="preserve"> vhodné poznamenat, že nastala-li </w:t>
      </w:r>
      <w:r w:rsidR="00020648" w:rsidRPr="00545648">
        <w:t>překážka</w:t>
      </w:r>
      <w:r w:rsidR="008F06D7" w:rsidRPr="00545648">
        <w:t xml:space="preserve"> výkonu funkce</w:t>
      </w:r>
      <w:r w:rsidR="008E6386" w:rsidRPr="00545648">
        <w:t xml:space="preserve"> dle § 38l ObchZ</w:t>
      </w:r>
      <w:r w:rsidR="008F06D7" w:rsidRPr="00545648">
        <w:t xml:space="preserve"> v době platnosti obchodního zákoníku, trvá i po nabytí účinnosti zákona o obchodních korporacích. Tyto důsledky upravuje přechodné ustanovení </w:t>
      </w:r>
      <w:r w:rsidRPr="00545648">
        <w:t>§ 779 odst. 3 ZOK.</w:t>
      </w:r>
      <w:r w:rsidR="008E6386" w:rsidRPr="00545648">
        <w:t xml:space="preserve"> Na osobu u níž překážka</w:t>
      </w:r>
      <w:r w:rsidR="006A797B" w:rsidRPr="00545648">
        <w:t xml:space="preserve"> podle ObchZ</w:t>
      </w:r>
      <w:r w:rsidR="008E6386" w:rsidRPr="00545648">
        <w:t xml:space="preserve"> vznikla, by se tudíž měl vztahovat § 155</w:t>
      </w:r>
      <w:r w:rsidR="00174D61" w:rsidRPr="00545648">
        <w:t xml:space="preserve"> odst. 1</w:t>
      </w:r>
      <w:r w:rsidR="008E6386" w:rsidRPr="00545648">
        <w:t xml:space="preserve"> </w:t>
      </w:r>
      <w:r w:rsidR="00CB3C80" w:rsidRPr="00545648">
        <w:t>OZ</w:t>
      </w:r>
      <w:r w:rsidR="008E6386" w:rsidRPr="00545648">
        <w:t>, který z ní činí nezpůsobilou pro zvolení do</w:t>
      </w:r>
      <w:r w:rsidR="00CB3C80" w:rsidRPr="00545648">
        <w:t xml:space="preserve"> voleného</w:t>
      </w:r>
      <w:r w:rsidR="008E6386" w:rsidRPr="00545648">
        <w:t xml:space="preserve"> orgánu obchodní korporace.   </w:t>
      </w:r>
      <w:r w:rsidRPr="00545648">
        <w:t xml:space="preserve"> </w:t>
      </w:r>
    </w:p>
    <w:p w:rsidR="003914EB" w:rsidRPr="00545648" w:rsidRDefault="003914EB" w:rsidP="00F03E7F">
      <w:pPr>
        <w:pStyle w:val="nadpis3"/>
      </w:pPr>
      <w:bookmarkStart w:id="103" w:name="_Ref398586490"/>
      <w:bookmarkStart w:id="104" w:name="_Toc401524684"/>
      <w:r w:rsidRPr="00545648">
        <w:t>Inspirační zdroje – Company Directors Disqualification Act 1986</w:t>
      </w:r>
      <w:bookmarkEnd w:id="103"/>
      <w:bookmarkEnd w:id="104"/>
    </w:p>
    <w:p w:rsidR="00483C75" w:rsidRPr="00545648" w:rsidRDefault="00E12367" w:rsidP="00B14E61">
      <w:pPr>
        <w:pStyle w:val="1normalnitext"/>
      </w:pPr>
      <w:r w:rsidRPr="00545648">
        <w:t>T</w:t>
      </w:r>
      <w:r w:rsidR="00B970FB" w:rsidRPr="00545648">
        <w:t>aktéž u</w:t>
      </w:r>
      <w:r w:rsidR="00417999" w:rsidRPr="00545648">
        <w:t xml:space="preserve"> právní úpravy</w:t>
      </w:r>
      <w:r w:rsidR="00B970FB" w:rsidRPr="00545648">
        <w:t xml:space="preserve"> vyl</w:t>
      </w:r>
      <w:r w:rsidR="00417999" w:rsidRPr="00545648">
        <w:t>učování</w:t>
      </w:r>
      <w:r w:rsidR="00B970FB" w:rsidRPr="00545648">
        <w:t xml:space="preserve"> členů statutárních orgánů</w:t>
      </w:r>
      <w:r w:rsidRPr="00545648">
        <w:t xml:space="preserve"> se zákonodárce</w:t>
      </w:r>
      <w:r w:rsidR="00B970FB" w:rsidRPr="00545648">
        <w:t xml:space="preserve"> netají inspirací v zahr</w:t>
      </w:r>
      <w:r w:rsidR="00F17D04" w:rsidRPr="00545648">
        <w:t>aničí</w:t>
      </w:r>
      <w:r w:rsidR="00B970FB" w:rsidRPr="00545648">
        <w:t>. Konkrétně</w:t>
      </w:r>
      <w:r w:rsidRPr="00545648">
        <w:t xml:space="preserve"> důvodová zpráva</w:t>
      </w:r>
      <w:r w:rsidRPr="00545648">
        <w:rPr>
          <w:rStyle w:val="Znakapoznpodarou"/>
        </w:rPr>
        <w:footnoteReference w:id="233"/>
      </w:r>
      <w:r w:rsidR="00B970FB" w:rsidRPr="00545648">
        <w:t xml:space="preserve"> odkazuje na britský zákon </w:t>
      </w:r>
      <w:r w:rsidR="00B970FB" w:rsidRPr="00545648">
        <w:rPr>
          <w:b/>
        </w:rPr>
        <w:t>Company Directors Disqualification Act 1986</w:t>
      </w:r>
      <w:r w:rsidR="00B970FB" w:rsidRPr="00545648">
        <w:t>.</w:t>
      </w:r>
      <w:r w:rsidRPr="00545648">
        <w:t xml:space="preserve"> </w:t>
      </w:r>
    </w:p>
    <w:p w:rsidR="00C62E29" w:rsidRPr="00545648" w:rsidRDefault="00246126" w:rsidP="00483C75">
      <w:pPr>
        <w:pStyle w:val="1normalnitext"/>
      </w:pPr>
      <w:r w:rsidRPr="00545648">
        <w:t>CDDA 1986 je o poznání obsáhlejší než úprava v ZOK zahrnující pouze 5 paragrafů a tři skut</w:t>
      </w:r>
      <w:r w:rsidR="00483C75" w:rsidRPr="00545648">
        <w:t>kové podstaty diskvalifikace. U</w:t>
      </w:r>
      <w:r w:rsidR="00C62E29" w:rsidRPr="00545648">
        <w:t>možňuje</w:t>
      </w:r>
      <w:r w:rsidR="00483C75" w:rsidRPr="00545648">
        <w:t xml:space="preserve"> </w:t>
      </w:r>
      <w:r w:rsidR="00483C75" w:rsidRPr="00545648">
        <w:rPr>
          <w:b/>
        </w:rPr>
        <w:t>veřejnoprávní i soukromoprávní</w:t>
      </w:r>
      <w:r w:rsidR="00483C75" w:rsidRPr="00545648">
        <w:t xml:space="preserve"> cestou</w:t>
      </w:r>
      <w:r w:rsidR="00C62E29" w:rsidRPr="00545648">
        <w:t xml:space="preserve"> sankcionovat členy statutárních orgánů obchodních korporací, kteří</w:t>
      </w:r>
      <w:r w:rsidR="00EF5B1D" w:rsidRPr="00545648">
        <w:t xml:space="preserve"> neplní své povinnosti</w:t>
      </w:r>
      <w:r w:rsidR="00404C30">
        <w:t>,</w:t>
      </w:r>
      <w:r w:rsidR="00EF5B1D" w:rsidRPr="00545648">
        <w:t xml:space="preserve"> nebo zneužívají</w:t>
      </w:r>
      <w:r w:rsidR="00C62E29" w:rsidRPr="00545648">
        <w:t xml:space="preserve"> svou funkci. Nepodstatné přitom je, zda ke zneužití</w:t>
      </w:r>
      <w:r w:rsidR="00404C30">
        <w:t>,</w:t>
      </w:r>
      <w:r w:rsidR="003F0B85" w:rsidRPr="00545648">
        <w:t xml:space="preserve"> majícímu za následek ztrátu věřitelů</w:t>
      </w:r>
      <w:r w:rsidR="00404C30">
        <w:t>,</w:t>
      </w:r>
      <w:r w:rsidR="003F0B85" w:rsidRPr="00545648">
        <w:t xml:space="preserve"> nebo ohrožujícímu veřejný zájem, </w:t>
      </w:r>
      <w:r w:rsidR="00C62E29" w:rsidRPr="00545648">
        <w:t>došlo</w:t>
      </w:r>
      <w:r w:rsidR="003F0B85" w:rsidRPr="00545648">
        <w:t xml:space="preserve"> konkrétním </w:t>
      </w:r>
      <w:r w:rsidR="00C62E29" w:rsidRPr="00545648">
        <w:t>rozhodnutím manažera nebo jeho celkovou nekompetentností</w:t>
      </w:r>
      <w:r w:rsidR="003F0B85" w:rsidRPr="00545648">
        <w:t xml:space="preserve">.   </w:t>
      </w:r>
      <w:r w:rsidR="00C62E29" w:rsidRPr="00545648">
        <w:t xml:space="preserve">  </w:t>
      </w:r>
    </w:p>
    <w:p w:rsidR="00EF5B1D" w:rsidRPr="00545648" w:rsidRDefault="005700EE" w:rsidP="00B14E61">
      <w:pPr>
        <w:pStyle w:val="1normalnitext"/>
      </w:pPr>
      <w:r w:rsidRPr="00545648">
        <w:t>Působnost</w:t>
      </w:r>
      <w:r w:rsidR="00B14E61" w:rsidRPr="00545648">
        <w:t xml:space="preserve"> </w:t>
      </w:r>
      <w:r w:rsidR="00EF5B1D" w:rsidRPr="00545648">
        <w:t>CDDA 1986</w:t>
      </w:r>
      <w:r w:rsidRPr="00545648">
        <w:t xml:space="preserve"> je široká. Zahrnuje jednak úpravu diskvalifikace</w:t>
      </w:r>
      <w:r w:rsidR="00B14E61" w:rsidRPr="00545648">
        <w:t xml:space="preserve"> </w:t>
      </w:r>
      <w:r w:rsidR="0045295A" w:rsidRPr="00545648">
        <w:t>z důvodu</w:t>
      </w:r>
      <w:r w:rsidR="00B14E61" w:rsidRPr="00545648">
        <w:t xml:space="preserve"> spáchání trestného činu</w:t>
      </w:r>
      <w:r w:rsidR="0045295A" w:rsidRPr="00545648">
        <w:t>,</w:t>
      </w:r>
      <w:r w:rsidR="00B14E61" w:rsidRPr="00545648">
        <w:rPr>
          <w:rStyle w:val="Znakapoznpodarou"/>
        </w:rPr>
        <w:footnoteReference w:id="234"/>
      </w:r>
      <w:r w:rsidR="00B14E61" w:rsidRPr="00545648">
        <w:t xml:space="preserve"> porušení</w:t>
      </w:r>
      <w:r w:rsidR="00936EE8" w:rsidRPr="00545648">
        <w:t xml:space="preserve"> některých</w:t>
      </w:r>
      <w:r w:rsidR="00B14E61" w:rsidRPr="00545648">
        <w:t xml:space="preserve"> povinností statutárního orgánu při správě </w:t>
      </w:r>
      <w:r w:rsidR="005F3988" w:rsidRPr="00545648">
        <w:t xml:space="preserve">obchodních </w:t>
      </w:r>
      <w:r w:rsidR="00B14E61" w:rsidRPr="00545648">
        <w:t>společností</w:t>
      </w:r>
      <w:r w:rsidR="0045295A" w:rsidRPr="00545648">
        <w:t>,</w:t>
      </w:r>
      <w:r w:rsidR="00B14E61" w:rsidRPr="00545648">
        <w:rPr>
          <w:rStyle w:val="Znakapoznpodarou"/>
        </w:rPr>
        <w:footnoteReference w:id="235"/>
      </w:r>
      <w:r w:rsidR="00B14E61" w:rsidRPr="00545648">
        <w:t xml:space="preserve"> ale rovněž vyloučení při porušení soutěžního práva.</w:t>
      </w:r>
      <w:r w:rsidR="00B14E61" w:rsidRPr="00545648">
        <w:rPr>
          <w:rStyle w:val="Znakapoznpodarou"/>
        </w:rPr>
        <w:footnoteReference w:id="236"/>
      </w:r>
      <w:r w:rsidR="00B14E61" w:rsidRPr="00545648">
        <w:t xml:space="preserve"> CDDA 1986 </w:t>
      </w:r>
      <w:r w:rsidR="00936EE8" w:rsidRPr="00545648">
        <w:t>dokonce za určitých okolností počítá i s trestněprávní odpovědností vylučovaných členů.</w:t>
      </w:r>
      <w:r w:rsidR="00936EE8" w:rsidRPr="00545648">
        <w:rPr>
          <w:rStyle w:val="Znakapoznpodarou"/>
        </w:rPr>
        <w:footnoteReference w:id="237"/>
      </w:r>
    </w:p>
    <w:p w:rsidR="005670DA" w:rsidRPr="00545648" w:rsidRDefault="00EF5B1D" w:rsidP="00B14E61">
      <w:pPr>
        <w:pStyle w:val="1normalnitext"/>
      </w:pPr>
      <w:r w:rsidRPr="00545648">
        <w:t>Základním pojmem CDDA 1986 vymezujícím osobní rozsah zákona je „</w:t>
      </w:r>
      <w:r w:rsidR="0003586D" w:rsidRPr="00545648">
        <w:rPr>
          <w:i/>
        </w:rPr>
        <w:t>manažer</w:t>
      </w:r>
      <w:r w:rsidRPr="00545648">
        <w:t>“.</w:t>
      </w:r>
      <w:r w:rsidR="0003586D" w:rsidRPr="00545648">
        <w:rPr>
          <w:rStyle w:val="Znakapoznpodarou"/>
        </w:rPr>
        <w:footnoteReference w:id="238"/>
      </w:r>
      <w:r w:rsidRPr="00545648">
        <w:t xml:space="preserve"> </w:t>
      </w:r>
      <w:r w:rsidR="0003586D" w:rsidRPr="00545648">
        <w:t>Definován je v čl. 22(4) CD</w:t>
      </w:r>
      <w:r w:rsidR="00590EB5" w:rsidRPr="00545648">
        <w:t>DA 1986 jako kterákoliv osoba v řídící funkci</w:t>
      </w:r>
      <w:r w:rsidR="0003586D" w:rsidRPr="00545648">
        <w:t xml:space="preserve"> bez ohledu na konkrétní pojmenování funkce. </w:t>
      </w:r>
      <w:r w:rsidR="00FA014F" w:rsidRPr="00545648">
        <w:t>Diskvalifikován může být i stínový manažer, který</w:t>
      </w:r>
      <w:r w:rsidR="00CF104A" w:rsidRPr="00545648">
        <w:t>m</w:t>
      </w:r>
      <w:r w:rsidR="00FA014F" w:rsidRPr="00545648">
        <w:t xml:space="preserve"> je míněna osoba</w:t>
      </w:r>
      <w:r w:rsidR="00CF104A" w:rsidRPr="00545648">
        <w:t xml:space="preserve"> mající faktický vliv na rozhodování, jejímiž pokyny a instrukcemi se manažeři </w:t>
      </w:r>
      <w:r w:rsidR="004E0720" w:rsidRPr="00545648">
        <w:rPr>
          <w:szCs w:val="24"/>
        </w:rPr>
        <w:t>obchodní</w:t>
      </w:r>
      <w:r w:rsidR="004E0720" w:rsidRPr="00545648">
        <w:t xml:space="preserve"> </w:t>
      </w:r>
      <w:r w:rsidR="00CF104A" w:rsidRPr="00545648">
        <w:t>korporace ve skutečnosti řídí.</w:t>
      </w:r>
      <w:r w:rsidR="003A750A" w:rsidRPr="00545648">
        <w:rPr>
          <w:rStyle w:val="Znakapoznpodarou"/>
        </w:rPr>
        <w:footnoteReference w:id="239"/>
      </w:r>
      <w:r w:rsidR="002B6268" w:rsidRPr="00545648">
        <w:t xml:space="preserve"> </w:t>
      </w:r>
      <w:r w:rsidR="00590EB5" w:rsidRPr="00545648">
        <w:t>Stínovým manažerem je rovněž</w:t>
      </w:r>
      <w:r w:rsidR="002B6268" w:rsidRPr="00545648">
        <w:t xml:space="preserve"> propojená právnická osoba, kter</w:t>
      </w:r>
      <w:r w:rsidR="00590EB5" w:rsidRPr="00545648">
        <w:t>á</w:t>
      </w:r>
      <w:r w:rsidR="002B6268" w:rsidRPr="00545648">
        <w:t xml:space="preserve"> vykonává vliv na rozhodování jiné spřízněné</w:t>
      </w:r>
      <w:r w:rsidR="004E0720" w:rsidRPr="00545648">
        <w:t xml:space="preserve"> </w:t>
      </w:r>
      <w:r w:rsidR="004E0720" w:rsidRPr="00545648">
        <w:rPr>
          <w:szCs w:val="24"/>
        </w:rPr>
        <w:t>obchodní</w:t>
      </w:r>
      <w:r w:rsidR="002B6268" w:rsidRPr="00545648">
        <w:t xml:space="preserve"> korporace.</w:t>
      </w:r>
      <w:r w:rsidR="00590EB5" w:rsidRPr="00545648">
        <w:t xml:space="preserve"> </w:t>
      </w:r>
    </w:p>
    <w:p w:rsidR="0048494C" w:rsidRPr="00545648" w:rsidRDefault="005670DA" w:rsidP="00B14E61">
      <w:pPr>
        <w:pStyle w:val="1normalnitext"/>
      </w:pPr>
      <w:r w:rsidRPr="00545648">
        <w:t xml:space="preserve">O vyloučení </w:t>
      </w:r>
      <w:r w:rsidRPr="00545648">
        <w:rPr>
          <w:b/>
        </w:rPr>
        <w:t>rozhoduje</w:t>
      </w:r>
      <w:r w:rsidRPr="00545648">
        <w:t xml:space="preserve"> zásadně </w:t>
      </w:r>
      <w:r w:rsidRPr="00545648">
        <w:rPr>
          <w:b/>
        </w:rPr>
        <w:t>pouze soud</w:t>
      </w:r>
      <w:r w:rsidRPr="00545648">
        <w:t xml:space="preserve">. Doba vyloučení může dosáhnout </w:t>
      </w:r>
      <w:r w:rsidRPr="00545648">
        <w:rPr>
          <w:b/>
        </w:rPr>
        <w:t>maximálně patnácti let</w:t>
      </w:r>
      <w:r w:rsidR="0045295A" w:rsidRPr="00545648">
        <w:rPr>
          <w:b/>
        </w:rPr>
        <w:t>,</w:t>
      </w:r>
      <w:r w:rsidRPr="00545648">
        <w:rPr>
          <w:rStyle w:val="Znakapoznpodarou"/>
        </w:rPr>
        <w:footnoteReference w:id="240"/>
      </w:r>
      <w:r w:rsidRPr="00545648">
        <w:t xml:space="preserve"> přičemž konkrétní výše je ponechána na </w:t>
      </w:r>
      <w:r w:rsidRPr="00545648">
        <w:rPr>
          <w:b/>
        </w:rPr>
        <w:t>soudním uvážení</w:t>
      </w:r>
      <w:r w:rsidRPr="00545648">
        <w:t>. U některých skutkových podstat</w:t>
      </w:r>
      <w:r w:rsidRPr="00545648">
        <w:rPr>
          <w:rStyle w:val="Znakapoznpodarou"/>
        </w:rPr>
        <w:footnoteReference w:id="241"/>
      </w:r>
      <w:r w:rsidRPr="00545648">
        <w:t xml:space="preserve"> navíc zákon stanoví i </w:t>
      </w:r>
      <w:r w:rsidRPr="00545648">
        <w:rPr>
          <w:b/>
        </w:rPr>
        <w:t xml:space="preserve">minimální </w:t>
      </w:r>
      <w:r w:rsidR="0048494C" w:rsidRPr="00545648">
        <w:rPr>
          <w:b/>
        </w:rPr>
        <w:t>dobu</w:t>
      </w:r>
      <w:r w:rsidRPr="00545648">
        <w:rPr>
          <w:b/>
        </w:rPr>
        <w:t xml:space="preserve"> trvání vyloučení</w:t>
      </w:r>
      <w:r w:rsidRPr="00545648">
        <w:t>.</w:t>
      </w:r>
    </w:p>
    <w:p w:rsidR="008B0C48" w:rsidRPr="00545648" w:rsidRDefault="0048494C" w:rsidP="00B14E61">
      <w:pPr>
        <w:pStyle w:val="1normalnitext"/>
      </w:pPr>
      <w:r w:rsidRPr="00545648">
        <w:t xml:space="preserve">Důvody pro diskvalifikaci lze rozdělit do </w:t>
      </w:r>
      <w:r w:rsidR="004A564F" w:rsidRPr="00545648">
        <w:t>dvou</w:t>
      </w:r>
      <w:r w:rsidRPr="00545648">
        <w:t xml:space="preserve"> základních kategorií obecn</w:t>
      </w:r>
      <w:r w:rsidR="008B0C48" w:rsidRPr="00545648">
        <w:t>á</w:t>
      </w:r>
      <w:r w:rsidRPr="00545648">
        <w:t xml:space="preserve"> pochybení</w:t>
      </w:r>
      <w:r w:rsidR="00D02F8D" w:rsidRPr="00545648">
        <w:t xml:space="preserve"> při správě</w:t>
      </w:r>
      <w:r w:rsidR="004E0720" w:rsidRPr="00545648">
        <w:t xml:space="preserve"> </w:t>
      </w:r>
      <w:r w:rsidR="004E0720" w:rsidRPr="00545648">
        <w:rPr>
          <w:szCs w:val="24"/>
        </w:rPr>
        <w:t>obchodních</w:t>
      </w:r>
      <w:r w:rsidR="00D02F8D" w:rsidRPr="00545648">
        <w:t xml:space="preserve"> korporací</w:t>
      </w:r>
      <w:r w:rsidR="008B0C48" w:rsidRPr="00545648">
        <w:t xml:space="preserve"> a jednání způsobující nezpůsobilost manažera k výkonu své funkce.</w:t>
      </w:r>
    </w:p>
    <w:p w:rsidR="00101D82" w:rsidRPr="00545648" w:rsidRDefault="008B0C48" w:rsidP="00B14E61">
      <w:pPr>
        <w:pStyle w:val="1normalnitext"/>
      </w:pPr>
      <w:r w:rsidRPr="00545648">
        <w:t xml:space="preserve">Mezi obecná pochybení patří odsouzení za trestný čin v souvislosti s řízením či vedením </w:t>
      </w:r>
      <w:r w:rsidR="005F3988" w:rsidRPr="00545648">
        <w:t xml:space="preserve">obchodní </w:t>
      </w:r>
      <w:r w:rsidRPr="00545648">
        <w:t>společnosti</w:t>
      </w:r>
      <w:r w:rsidR="0045295A" w:rsidRPr="00545648">
        <w:t>,</w:t>
      </w:r>
      <w:r w:rsidRPr="00545648">
        <w:rPr>
          <w:rStyle w:val="Znakapoznpodarou"/>
        </w:rPr>
        <w:footnoteReference w:id="242"/>
      </w:r>
      <w:r w:rsidRPr="00545648">
        <w:t xml:space="preserve"> trvající prodlení s podáním daňových přiznání</w:t>
      </w:r>
      <w:r w:rsidR="004E0720" w:rsidRPr="00545648">
        <w:t xml:space="preserve"> </w:t>
      </w:r>
      <w:r w:rsidR="004E0720" w:rsidRPr="00545648">
        <w:rPr>
          <w:szCs w:val="24"/>
        </w:rPr>
        <w:t>obchodní</w:t>
      </w:r>
      <w:r w:rsidRPr="00545648">
        <w:t xml:space="preserve"> korporace,</w:t>
      </w:r>
      <w:r w:rsidR="000A1475" w:rsidRPr="00545648">
        <w:t xml:space="preserve"> vyhotovením</w:t>
      </w:r>
      <w:r w:rsidRPr="00545648">
        <w:t xml:space="preserve"> účetní</w:t>
      </w:r>
      <w:r w:rsidR="000A1475" w:rsidRPr="00545648">
        <w:t>ch závěrek</w:t>
      </w:r>
      <w:r w:rsidRPr="00545648">
        <w:t xml:space="preserve"> nebo</w:t>
      </w:r>
      <w:r w:rsidR="000A1475" w:rsidRPr="00545648">
        <w:t xml:space="preserve"> sdělením</w:t>
      </w:r>
      <w:r w:rsidRPr="00545648">
        <w:t xml:space="preserve"> údajů zapisovaných do obchodního rejstříku</w:t>
      </w:r>
      <w:r w:rsidR="00404C30">
        <w:t>,</w:t>
      </w:r>
      <w:r w:rsidRPr="00545648">
        <w:rPr>
          <w:rStyle w:val="Znakapoznpodarou"/>
        </w:rPr>
        <w:footnoteReference w:id="243"/>
      </w:r>
      <w:r w:rsidR="00D02F8D" w:rsidRPr="00545648">
        <w:t xml:space="preserve"> nebo situace, kdy se obchodní korporace ocitne v úpadku </w:t>
      </w:r>
      <w:r w:rsidR="00AF6224" w:rsidRPr="00545648">
        <w:t>v důsledku tzv.</w:t>
      </w:r>
      <w:r w:rsidR="00AF6224" w:rsidRPr="00545648">
        <w:rPr>
          <w:i/>
        </w:rPr>
        <w:t xml:space="preserve"> fraudulent trading</w:t>
      </w:r>
      <w:r w:rsidR="0045295A" w:rsidRPr="00545648">
        <w:t>,</w:t>
      </w:r>
      <w:r w:rsidR="00AF6224" w:rsidRPr="00545648">
        <w:rPr>
          <w:rStyle w:val="Znakapoznpodarou"/>
        </w:rPr>
        <w:footnoteReference w:id="244"/>
      </w:r>
      <w:r w:rsidR="004A564F" w:rsidRPr="00545648">
        <w:t xml:space="preserve"> kterým jsou označovány protiprávní jednání zkracující či jinak poškozující věřitele obchodní korporace.</w:t>
      </w:r>
    </w:p>
    <w:p w:rsidR="007E1505" w:rsidRPr="00545648" w:rsidRDefault="00101D82" w:rsidP="005C1A75">
      <w:pPr>
        <w:pStyle w:val="1normalnitext"/>
      </w:pPr>
      <w:r w:rsidRPr="00545648">
        <w:t>Z důvodu nezpůsobilosti k výkonu funkce může být manažer diskvalifikován, pokud je nebo byl manažerem obchodní korporace v úpadku, přičemž způsob, jakým svou funkci vykonává nebo vykonával, jej činí nezpůsobilým. Takovým výkonem se rozumí například krácení věřitelů</w:t>
      </w:r>
      <w:r w:rsidR="004E0720" w:rsidRPr="00545648">
        <w:t xml:space="preserve"> </w:t>
      </w:r>
      <w:r w:rsidR="004E0720" w:rsidRPr="00545648">
        <w:rPr>
          <w:szCs w:val="24"/>
        </w:rPr>
        <w:t>obchodní</w:t>
      </w:r>
      <w:r w:rsidR="000A1475" w:rsidRPr="00545648">
        <w:t xml:space="preserve"> korporace</w:t>
      </w:r>
      <w:r w:rsidRPr="00545648">
        <w:t>, způsobení úpadku</w:t>
      </w:r>
      <w:r w:rsidR="005F3988" w:rsidRPr="00545648">
        <w:t xml:space="preserve"> obchodní</w:t>
      </w:r>
      <w:r w:rsidRPr="00545648">
        <w:t xml:space="preserve"> </w:t>
      </w:r>
      <w:r w:rsidR="000A1475" w:rsidRPr="00545648">
        <w:t>společnosti</w:t>
      </w:r>
      <w:r w:rsidRPr="00545648">
        <w:t>, neschopnost</w:t>
      </w:r>
      <w:r w:rsidR="004E0720" w:rsidRPr="00545648">
        <w:t xml:space="preserve"> </w:t>
      </w:r>
      <w:r w:rsidR="004E0720" w:rsidRPr="00545648">
        <w:rPr>
          <w:szCs w:val="24"/>
        </w:rPr>
        <w:t>obchodní</w:t>
      </w:r>
      <w:r w:rsidRPr="00545648">
        <w:t xml:space="preserve"> korporace dodat objednané zboží, které bylo věřitelem zcela nebo zčásti uhrazeno nebo nedodržení povinností vyplývajících z insolvenčních předpisů.</w:t>
      </w:r>
      <w:r w:rsidR="00C27BB3" w:rsidRPr="00545648">
        <w:rPr>
          <w:rStyle w:val="Znakapoznpodarou"/>
        </w:rPr>
        <w:footnoteReference w:id="245"/>
      </w:r>
      <w:r w:rsidR="000A1475" w:rsidRPr="00545648">
        <w:t xml:space="preserve"> Důvodem pro diskvalifikaci je též </w:t>
      </w:r>
      <w:r w:rsidR="007136CF" w:rsidRPr="00545648">
        <w:t>jednání naplňující znaky výše zmiňovaného</w:t>
      </w:r>
      <w:r w:rsidR="000A1475" w:rsidRPr="00545648">
        <w:t xml:space="preserve"> </w:t>
      </w:r>
      <w:r w:rsidR="000A1475" w:rsidRPr="00545648">
        <w:rPr>
          <w:i/>
        </w:rPr>
        <w:t>wrongful trading</w:t>
      </w:r>
      <w:r w:rsidR="000A1475" w:rsidRPr="00545648">
        <w:t>.</w:t>
      </w:r>
      <w:r w:rsidR="000A1475" w:rsidRPr="00545648">
        <w:rPr>
          <w:rStyle w:val="Znakapoznpodarou"/>
        </w:rPr>
        <w:footnoteReference w:id="246"/>
      </w:r>
    </w:p>
    <w:p w:rsidR="00A801E1" w:rsidRPr="00545648" w:rsidRDefault="00E311D0" w:rsidP="00E311D0">
      <w:pPr>
        <w:pStyle w:val="1normalnitext"/>
      </w:pPr>
      <w:r w:rsidRPr="00545648">
        <w:t>Mezi osoby, které</w:t>
      </w:r>
      <w:r w:rsidR="00272EC4" w:rsidRPr="00545648">
        <w:t xml:space="preserve"> mohou iniciovat podněty k zahájení řízení o diskvalifikaci</w:t>
      </w:r>
      <w:r w:rsidR="00404C30">
        <w:t>,</w:t>
      </w:r>
      <w:r w:rsidR="00272EC4" w:rsidRPr="00545648">
        <w:t xml:space="preserve"> </w:t>
      </w:r>
      <w:r w:rsidRPr="00545648">
        <w:t>p</w:t>
      </w:r>
      <w:r w:rsidR="00272EC4" w:rsidRPr="00545648">
        <w:t>atří</w:t>
      </w:r>
      <w:r w:rsidRPr="00545648">
        <w:t xml:space="preserve"> </w:t>
      </w:r>
      <w:r w:rsidR="00272EC4" w:rsidRPr="00545648">
        <w:t xml:space="preserve">tzv. </w:t>
      </w:r>
      <w:r w:rsidR="00272EC4" w:rsidRPr="00545648">
        <w:rPr>
          <w:i/>
        </w:rPr>
        <w:t>Secretary of State</w:t>
      </w:r>
      <w:r w:rsidR="00272EC4" w:rsidRPr="00545648">
        <w:rPr>
          <w:rStyle w:val="Znakapoznpodarou"/>
        </w:rPr>
        <w:footnoteReference w:id="247"/>
      </w:r>
      <w:r w:rsidRPr="00545648">
        <w:rPr>
          <w:i/>
        </w:rPr>
        <w:t xml:space="preserve"> </w:t>
      </w:r>
      <w:r w:rsidRPr="00545648">
        <w:t xml:space="preserve">nebo jiné osoby jednající ve veřejném zájmu. </w:t>
      </w:r>
      <w:r w:rsidR="007E1505" w:rsidRPr="00545648">
        <w:t>Porušení zákazu výkonu funkce manažera má dle čl. 15(1)</w:t>
      </w:r>
      <w:r w:rsidR="00760702" w:rsidRPr="00545648">
        <w:t xml:space="preserve"> a (3)</w:t>
      </w:r>
      <w:r w:rsidR="007E1505" w:rsidRPr="00545648">
        <w:t xml:space="preserve"> CDDA 1986 za následek </w:t>
      </w:r>
      <w:r w:rsidR="007E1505" w:rsidRPr="00545648">
        <w:rPr>
          <w:b/>
        </w:rPr>
        <w:t>odpovědnost za dluhy</w:t>
      </w:r>
      <w:r w:rsidR="007E1505" w:rsidRPr="00545648">
        <w:t xml:space="preserve"> obchodní korporace, které vznikly v době, kdy se osoba navzdory udělenému zákazu, podílela na řízení</w:t>
      </w:r>
      <w:r w:rsidR="005F3988" w:rsidRPr="00545648">
        <w:t xml:space="preserve"> obchodní</w:t>
      </w:r>
      <w:r w:rsidR="007E1505" w:rsidRPr="00545648">
        <w:t xml:space="preserve"> společnosti.</w:t>
      </w:r>
      <w:r w:rsidRPr="00545648">
        <w:t xml:space="preserve"> V čl. 18 CDDA 1986 je dále počítáno </w:t>
      </w:r>
      <w:r w:rsidRPr="00545648">
        <w:rPr>
          <w:b/>
        </w:rPr>
        <w:t>s vedením speciálního registru vyloučených osob</w:t>
      </w:r>
      <w:r w:rsidRPr="00545648">
        <w:t xml:space="preserve"> a probíhajících diskvalifikačních řízení.</w:t>
      </w:r>
      <w:r w:rsidR="00B41242" w:rsidRPr="00545648">
        <w:t xml:space="preserve"> Nahlížení do rejstříku je zpoplatněno.</w:t>
      </w:r>
      <w:r w:rsidR="00B41242" w:rsidRPr="00545648">
        <w:rPr>
          <w:rStyle w:val="Znakapoznpodarou"/>
        </w:rPr>
        <w:footnoteReference w:id="248"/>
      </w:r>
      <w:r w:rsidR="00B41242" w:rsidRPr="00545648">
        <w:t xml:space="preserve"> </w:t>
      </w:r>
      <w:r w:rsidRPr="00545648">
        <w:t xml:space="preserve"> </w:t>
      </w:r>
      <w:r w:rsidR="007E1505" w:rsidRPr="00545648">
        <w:t xml:space="preserve"> </w:t>
      </w:r>
      <w:r w:rsidR="00101D82" w:rsidRPr="00545648">
        <w:t xml:space="preserve">     </w:t>
      </w:r>
      <w:r w:rsidR="004A564F" w:rsidRPr="00545648">
        <w:t xml:space="preserve"> </w:t>
      </w:r>
      <w:r w:rsidR="00AF6224" w:rsidRPr="00545648">
        <w:t xml:space="preserve"> </w:t>
      </w:r>
      <w:r w:rsidR="00D02F8D" w:rsidRPr="00545648">
        <w:t xml:space="preserve"> </w:t>
      </w:r>
      <w:r w:rsidR="008B0C48" w:rsidRPr="00545648">
        <w:t xml:space="preserve">   </w:t>
      </w:r>
      <w:r w:rsidR="0048494C" w:rsidRPr="00545648">
        <w:t xml:space="preserve">  </w:t>
      </w:r>
      <w:r w:rsidR="005670DA" w:rsidRPr="00545648">
        <w:t xml:space="preserve">  </w:t>
      </w:r>
      <w:r w:rsidR="002B6268" w:rsidRPr="00545648">
        <w:t xml:space="preserve"> </w:t>
      </w:r>
      <w:r w:rsidR="00CF104A" w:rsidRPr="00545648">
        <w:t xml:space="preserve">   </w:t>
      </w:r>
      <w:r w:rsidR="0003586D" w:rsidRPr="00545648">
        <w:t xml:space="preserve">   </w:t>
      </w:r>
      <w:r w:rsidR="00EF5B1D" w:rsidRPr="00545648">
        <w:t xml:space="preserve"> </w:t>
      </w:r>
      <w:r w:rsidR="00B14E61" w:rsidRPr="00545648">
        <w:t xml:space="preserve">  </w:t>
      </w:r>
    </w:p>
    <w:p w:rsidR="00B4310D" w:rsidRPr="00545648" w:rsidRDefault="00B4310D" w:rsidP="00F03E7F">
      <w:pPr>
        <w:pStyle w:val="nadpis3"/>
      </w:pPr>
      <w:bookmarkStart w:id="105" w:name="_Toc401524685"/>
      <w:r w:rsidRPr="00545648">
        <w:t xml:space="preserve">Případy diskvalifikace – </w:t>
      </w:r>
      <w:r w:rsidR="00C36CA2" w:rsidRPr="00545648">
        <w:t xml:space="preserve">základní </w:t>
      </w:r>
      <w:r w:rsidRPr="00545648">
        <w:t>skutkové podstaty</w:t>
      </w:r>
      <w:bookmarkEnd w:id="105"/>
    </w:p>
    <w:p w:rsidR="00E1467C" w:rsidRPr="00545648" w:rsidRDefault="00B4310D" w:rsidP="00B4310D">
      <w:pPr>
        <w:pStyle w:val="1normalnitext"/>
      </w:pPr>
      <w:r w:rsidRPr="00545648">
        <w:t>Dův</w:t>
      </w:r>
      <w:r w:rsidR="000D5C76" w:rsidRPr="00545648">
        <w:t>odová zpráva k § 63 až § 67 ZOK</w:t>
      </w:r>
      <w:r w:rsidRPr="00545648">
        <w:rPr>
          <w:rStyle w:val="Znakapoznpodarou"/>
        </w:rPr>
        <w:footnoteReference w:id="249"/>
      </w:r>
      <w:r w:rsidRPr="00545648">
        <w:t xml:space="preserve"> </w:t>
      </w:r>
      <w:r w:rsidRPr="00545648">
        <w:rPr>
          <w:b/>
        </w:rPr>
        <w:t xml:space="preserve">rozlišuje dva, resp. </w:t>
      </w:r>
      <w:r w:rsidR="00404C30">
        <w:rPr>
          <w:b/>
        </w:rPr>
        <w:t>tři</w:t>
      </w:r>
      <w:r w:rsidRPr="00545648">
        <w:rPr>
          <w:b/>
        </w:rPr>
        <w:t xml:space="preserve"> případy</w:t>
      </w:r>
      <w:r w:rsidRPr="00545648">
        <w:t>, kdy je možné vydat rozhodnutí o diskvalifikaci.</w:t>
      </w:r>
      <w:r w:rsidR="000D5C76" w:rsidRPr="00545648">
        <w:t xml:space="preserve"> Jednotlivé skutkové podstaty se </w:t>
      </w:r>
      <w:r w:rsidR="000D5C76" w:rsidRPr="00545648">
        <w:rPr>
          <w:b/>
        </w:rPr>
        <w:t>liší</w:t>
      </w:r>
      <w:r w:rsidR="00CC630C" w:rsidRPr="00545648">
        <w:rPr>
          <w:b/>
        </w:rPr>
        <w:t xml:space="preserve"> zejména</w:t>
      </w:r>
      <w:r w:rsidR="000D5C76" w:rsidRPr="00545648">
        <w:rPr>
          <w:b/>
        </w:rPr>
        <w:t xml:space="preserve"> </w:t>
      </w:r>
      <w:r w:rsidR="00CC630C" w:rsidRPr="00545648">
        <w:rPr>
          <w:b/>
        </w:rPr>
        <w:t>vztahem k insolvenčnímu řízení</w:t>
      </w:r>
      <w:r w:rsidR="00CC630C" w:rsidRPr="00545648">
        <w:t xml:space="preserve"> </w:t>
      </w:r>
      <w:r w:rsidR="00AE1CF7" w:rsidRPr="00545648">
        <w:t>a</w:t>
      </w:r>
      <w:r w:rsidR="00CC630C" w:rsidRPr="00545648">
        <w:t xml:space="preserve"> </w:t>
      </w:r>
      <w:r w:rsidR="007136CF" w:rsidRPr="00545648">
        <w:rPr>
          <w:b/>
        </w:rPr>
        <w:t>okruhem</w:t>
      </w:r>
      <w:r w:rsidR="00CC630C" w:rsidRPr="00545648">
        <w:rPr>
          <w:b/>
        </w:rPr>
        <w:t xml:space="preserve"> osob, jichž se potencionálně dotýkají</w:t>
      </w:r>
      <w:r w:rsidR="00CC630C" w:rsidRPr="00545648">
        <w:t xml:space="preserve">.  </w:t>
      </w:r>
      <w:r w:rsidR="000D5C76" w:rsidRPr="00545648">
        <w:t xml:space="preserve"> </w:t>
      </w:r>
    </w:p>
    <w:p w:rsidR="00A20066" w:rsidRPr="00545648" w:rsidRDefault="00E1467C" w:rsidP="00B4310D">
      <w:pPr>
        <w:pStyle w:val="1normalnitext"/>
      </w:pPr>
      <w:r w:rsidRPr="00545648">
        <w:t>V</w:t>
      </w:r>
      <w:r w:rsidR="00755D65" w:rsidRPr="00545648">
        <w:t> první skutkové podstatě</w:t>
      </w:r>
      <w:r w:rsidR="00AE1CF7" w:rsidRPr="00545648">
        <w:rPr>
          <w:rStyle w:val="Znakapoznpodarou"/>
        </w:rPr>
        <w:footnoteReference w:id="250"/>
      </w:r>
      <w:r w:rsidR="00755D65" w:rsidRPr="00545648">
        <w:t xml:space="preserve"> </w:t>
      </w:r>
      <w:r w:rsidRPr="00545648">
        <w:t xml:space="preserve">se jedná o situace, kdy </w:t>
      </w:r>
      <w:r w:rsidR="00AE1CF7" w:rsidRPr="00545648">
        <w:t xml:space="preserve">bude </w:t>
      </w:r>
      <w:r w:rsidRPr="00545648">
        <w:t xml:space="preserve">v průběhu </w:t>
      </w:r>
      <w:r w:rsidRPr="00545648">
        <w:rPr>
          <w:b/>
        </w:rPr>
        <w:t>insolvenčního řízení zjištěno</w:t>
      </w:r>
      <w:r w:rsidRPr="00545648">
        <w:t xml:space="preserve">, že výkon funkce statutárního orgánu </w:t>
      </w:r>
      <w:r w:rsidRPr="00545648">
        <w:rPr>
          <w:b/>
        </w:rPr>
        <w:t>vedl</w:t>
      </w:r>
      <w:r w:rsidR="00A20066" w:rsidRPr="00545648">
        <w:rPr>
          <w:b/>
        </w:rPr>
        <w:t xml:space="preserve"> s přihlédnutím ke všem okolnostem</w:t>
      </w:r>
      <w:r w:rsidRPr="00545648">
        <w:rPr>
          <w:b/>
        </w:rPr>
        <w:t xml:space="preserve"> k úpadku obchodní korporace</w:t>
      </w:r>
      <w:r w:rsidRPr="00545648">
        <w:t xml:space="preserve">. </w:t>
      </w:r>
      <w:r w:rsidR="00A20066" w:rsidRPr="00545648">
        <w:t>Půjde tedy o vyloučení, ke kterému může dojít výhradně v rámci insolvenčního řízení za předpokladu, že bylo vydáno pravomocné rozhodnutí o úpadku</w:t>
      </w:r>
      <w:r w:rsidR="004E0720" w:rsidRPr="00545648">
        <w:t xml:space="preserve"> </w:t>
      </w:r>
      <w:r w:rsidR="004E0720" w:rsidRPr="00545648">
        <w:rPr>
          <w:szCs w:val="24"/>
        </w:rPr>
        <w:t>obchodní</w:t>
      </w:r>
      <w:r w:rsidR="00A20066" w:rsidRPr="00545648">
        <w:t xml:space="preserve"> korporace</w:t>
      </w:r>
      <w:r w:rsidR="00AE1CF7" w:rsidRPr="00545648">
        <w:t>, v níž tento statutární zástupce působil</w:t>
      </w:r>
      <w:r w:rsidR="00A20066" w:rsidRPr="00545648">
        <w:t>.</w:t>
      </w:r>
      <w:r w:rsidR="00246126" w:rsidRPr="00545648">
        <w:t xml:space="preserve"> </w:t>
      </w:r>
    </w:p>
    <w:p w:rsidR="000D5C76" w:rsidRPr="00545648" w:rsidRDefault="00A20066" w:rsidP="00B4310D">
      <w:pPr>
        <w:pStyle w:val="1normalnitext"/>
      </w:pPr>
      <w:r w:rsidRPr="00545648">
        <w:t>Druhý případ</w:t>
      </w:r>
      <w:r w:rsidR="00A02544" w:rsidRPr="00545648">
        <w:rPr>
          <w:rStyle w:val="Znakapoznpodarou"/>
        </w:rPr>
        <w:footnoteReference w:id="251"/>
      </w:r>
      <w:r w:rsidRPr="00545648">
        <w:t xml:space="preserve"> bude rovněž souviset s insolvenčním řízením. Postihuje </w:t>
      </w:r>
      <w:r w:rsidRPr="00545648">
        <w:rPr>
          <w:b/>
        </w:rPr>
        <w:t>členy statutárního orgánu</w:t>
      </w:r>
      <w:r w:rsidRPr="00545648">
        <w:t xml:space="preserve"> upadnuvší</w:t>
      </w:r>
      <w:r w:rsidR="004E0720" w:rsidRPr="00545648">
        <w:t xml:space="preserve"> </w:t>
      </w:r>
      <w:r w:rsidR="004E0720" w:rsidRPr="00545648">
        <w:rPr>
          <w:szCs w:val="24"/>
        </w:rPr>
        <w:t>obchodní</w:t>
      </w:r>
      <w:r w:rsidRPr="00545648">
        <w:t xml:space="preserve"> korporace, kteří se</w:t>
      </w:r>
      <w:r w:rsidR="00AE1CF7" w:rsidRPr="00545648">
        <w:t xml:space="preserve"> </w:t>
      </w:r>
      <w:r w:rsidRPr="00545648">
        <w:t xml:space="preserve">jimi </w:t>
      </w:r>
      <w:r w:rsidRPr="00545648">
        <w:rPr>
          <w:b/>
        </w:rPr>
        <w:t>stali</w:t>
      </w:r>
      <w:r w:rsidR="00A02544" w:rsidRPr="00545648">
        <w:rPr>
          <w:b/>
        </w:rPr>
        <w:t xml:space="preserve"> až</w:t>
      </w:r>
      <w:r w:rsidRPr="00545648">
        <w:rPr>
          <w:b/>
        </w:rPr>
        <w:t xml:space="preserve"> po zahájení insolvenčního řízení</w:t>
      </w:r>
      <w:r w:rsidRPr="00545648">
        <w:t xml:space="preserve"> za podmínky, že svým jednáním </w:t>
      </w:r>
      <w:r w:rsidRPr="00545648">
        <w:rPr>
          <w:b/>
        </w:rPr>
        <w:t>zřejmě přispěli ke snížení majetkové podstaty a poškození věřitelů</w:t>
      </w:r>
      <w:r w:rsidRPr="00545648">
        <w:t>.</w:t>
      </w:r>
    </w:p>
    <w:p w:rsidR="000D5C76" w:rsidRPr="00545648" w:rsidRDefault="00A02544" w:rsidP="00B4310D">
      <w:pPr>
        <w:pStyle w:val="1normalnitext"/>
      </w:pPr>
      <w:r w:rsidRPr="00545648">
        <w:t>Poslední</w:t>
      </w:r>
      <w:r w:rsidR="000D5C76" w:rsidRPr="00545648">
        <w:t xml:space="preserve"> skutkovou podstatou</w:t>
      </w:r>
      <w:r w:rsidRPr="00545648">
        <w:rPr>
          <w:rStyle w:val="Znakapoznpodarou"/>
        </w:rPr>
        <w:footnoteReference w:id="252"/>
      </w:r>
      <w:r w:rsidR="000D5C76" w:rsidRPr="00545648">
        <w:t xml:space="preserve"> je vyloučení člena orgánu, který v </w:t>
      </w:r>
      <w:r w:rsidR="000D5C76" w:rsidRPr="00545648">
        <w:rPr>
          <w:b/>
        </w:rPr>
        <w:t>posledních 3 letech opakovaně a závažně porušoval péči řádného hospodáře</w:t>
      </w:r>
      <w:r w:rsidR="000D5C76" w:rsidRPr="00545648">
        <w:t xml:space="preserve"> případně </w:t>
      </w:r>
      <w:r w:rsidR="000D5C76" w:rsidRPr="00545648">
        <w:rPr>
          <w:b/>
        </w:rPr>
        <w:t>jinou péči spojenou podle jiného právního předpisu s výkonem jeho funkce</w:t>
      </w:r>
      <w:r w:rsidR="000D5C76" w:rsidRPr="00545648">
        <w:t>.</w:t>
      </w:r>
      <w:r w:rsidR="00E36CB3" w:rsidRPr="00545648">
        <w:t xml:space="preserve"> Dále se tyto</w:t>
      </w:r>
      <w:r w:rsidR="00763721" w:rsidRPr="00545648">
        <w:t xml:space="preserve"> závěry použijí na toho, kdo je </w:t>
      </w:r>
      <w:r w:rsidR="00763721" w:rsidRPr="00545648">
        <w:rPr>
          <w:b/>
        </w:rPr>
        <w:t>povinen k náhradě újmy vzniklé z porušení péče řádného hospodáře</w:t>
      </w:r>
      <w:r w:rsidR="00763721" w:rsidRPr="00545648">
        <w:t>.</w:t>
      </w:r>
      <w:r w:rsidR="00AE1CF7" w:rsidRPr="00545648">
        <w:rPr>
          <w:rStyle w:val="Znakapoznpodarou"/>
        </w:rPr>
        <w:footnoteReference w:id="253"/>
      </w:r>
      <w:r w:rsidR="00763721" w:rsidRPr="00545648">
        <w:t xml:space="preserve"> </w:t>
      </w:r>
      <w:r w:rsidR="000D5C76" w:rsidRPr="00545648">
        <w:t xml:space="preserve"> </w:t>
      </w:r>
    </w:p>
    <w:p w:rsidR="00B4310D" w:rsidRPr="00545648" w:rsidRDefault="00763721" w:rsidP="00B4310D">
      <w:pPr>
        <w:pStyle w:val="1normalnitext"/>
      </w:pPr>
      <w:r w:rsidRPr="00545648">
        <w:t xml:space="preserve">První </w:t>
      </w:r>
      <w:r w:rsidR="00C916B6" w:rsidRPr="00545648">
        <w:t>dva případy vyloučení přímo</w:t>
      </w:r>
      <w:r w:rsidRPr="00545648">
        <w:t xml:space="preserve"> souvisí s insolvenčním řízením a</w:t>
      </w:r>
      <w:r w:rsidR="005F77A5" w:rsidRPr="00545648">
        <w:t xml:space="preserve"> předpokládají prohlášení úpadku obchodní společnosti</w:t>
      </w:r>
      <w:r w:rsidR="00A02544" w:rsidRPr="00545648">
        <w:t>, v níž vylučovaný člen působil. Rozhodnout</w:t>
      </w:r>
      <w:r w:rsidR="005F77A5" w:rsidRPr="00545648">
        <w:t xml:space="preserve"> o vyloučení může</w:t>
      </w:r>
      <w:r w:rsidR="00A02544" w:rsidRPr="00545648">
        <w:t xml:space="preserve"> v těchto případech</w:t>
      </w:r>
      <w:r w:rsidR="005F77A5" w:rsidRPr="00545648">
        <w:t xml:space="preserve"> pouze insolvenční soud. Naopak u poslední skutkové podstaty může k diskvalifikaci dojít</w:t>
      </w:r>
      <w:r w:rsidR="004E390D" w:rsidRPr="00545648">
        <w:t>,</w:t>
      </w:r>
      <w:r w:rsidR="00A02544" w:rsidRPr="00545648">
        <w:t xml:space="preserve"> i když </w:t>
      </w:r>
      <w:r w:rsidR="005F77A5" w:rsidRPr="00545648">
        <w:t>úpad</w:t>
      </w:r>
      <w:r w:rsidR="00A02544" w:rsidRPr="00545648">
        <w:t>ek</w:t>
      </w:r>
      <w:r w:rsidR="004E0720" w:rsidRPr="00545648">
        <w:t xml:space="preserve"> </w:t>
      </w:r>
      <w:r w:rsidR="004E0720" w:rsidRPr="00545648">
        <w:rPr>
          <w:szCs w:val="24"/>
        </w:rPr>
        <w:t>obchodní</w:t>
      </w:r>
      <w:r w:rsidR="005F77A5" w:rsidRPr="00545648">
        <w:t xml:space="preserve"> korporace </w:t>
      </w:r>
      <w:r w:rsidR="004E390D" w:rsidRPr="00545648">
        <w:t>nenastal</w:t>
      </w:r>
      <w:r w:rsidR="005F77A5" w:rsidRPr="00545648">
        <w:t xml:space="preserve">. </w:t>
      </w:r>
      <w:r w:rsidRPr="00545648">
        <w:t xml:space="preserve"> </w:t>
      </w:r>
      <w:r w:rsidR="000D5C76" w:rsidRPr="00545648">
        <w:t xml:space="preserve"> </w:t>
      </w:r>
      <w:r w:rsidR="00A20066" w:rsidRPr="00545648">
        <w:t xml:space="preserve">     </w:t>
      </w:r>
      <w:r w:rsidR="00B4310D" w:rsidRPr="00545648">
        <w:t xml:space="preserve"> </w:t>
      </w:r>
    </w:p>
    <w:p w:rsidR="00B4310D" w:rsidRPr="00545648" w:rsidRDefault="00B4310D" w:rsidP="00F03E7F">
      <w:pPr>
        <w:pStyle w:val="nadpis3"/>
      </w:pPr>
      <w:r w:rsidRPr="00545648">
        <w:t xml:space="preserve"> </w:t>
      </w:r>
      <w:bookmarkStart w:id="106" w:name="_Ref398663446"/>
      <w:bookmarkStart w:id="107" w:name="_Toc401524686"/>
      <w:r w:rsidR="004D5992" w:rsidRPr="00545648">
        <w:t>Podmínky pro vyloučení člena</w:t>
      </w:r>
      <w:r w:rsidR="009E0EB4" w:rsidRPr="00545648">
        <w:t xml:space="preserve"> statutárního</w:t>
      </w:r>
      <w:r w:rsidR="004D5992" w:rsidRPr="00545648">
        <w:t xml:space="preserve"> orgánu v průběhu insolvenčního řízení</w:t>
      </w:r>
      <w:bookmarkEnd w:id="106"/>
      <w:bookmarkEnd w:id="107"/>
      <w:r w:rsidR="004D5992" w:rsidRPr="00545648">
        <w:t xml:space="preserve"> </w:t>
      </w:r>
    </w:p>
    <w:p w:rsidR="004D5992" w:rsidRPr="00545648" w:rsidRDefault="007F56C4" w:rsidP="004D5992">
      <w:pPr>
        <w:pStyle w:val="1normalnitext"/>
      </w:pPr>
      <w:r w:rsidRPr="00545648">
        <w:t>V této podkapitole budou blíže rozvedeny podmínky pro aplikaci prvních dvou skutkových podstat diskvalifikace člena orgánu podle § 64 odst. 1 a odst. 2 ZOK, jež mají bezprostřední souvislost s insolvenčním řízením.</w:t>
      </w:r>
    </w:p>
    <w:p w:rsidR="007F56C4" w:rsidRPr="00545648" w:rsidRDefault="007F56C4" w:rsidP="004D5992">
      <w:pPr>
        <w:pStyle w:val="1normalnitext"/>
      </w:pPr>
      <w:r w:rsidRPr="00545648">
        <w:t>Rozhodnutí</w:t>
      </w:r>
      <w:r w:rsidR="00D116F4" w:rsidRPr="00545648">
        <w:t xml:space="preserve"> o vyloučení</w:t>
      </w:r>
      <w:r w:rsidRPr="00545648">
        <w:t xml:space="preserve"> podle § 64 odst. 1 ZOK předpokládá:</w:t>
      </w:r>
    </w:p>
    <w:p w:rsidR="007F56C4" w:rsidRPr="00545648" w:rsidRDefault="007136CF" w:rsidP="007F56C4">
      <w:pPr>
        <w:pStyle w:val="1normalnitext"/>
        <w:tabs>
          <w:tab w:val="left" w:pos="567"/>
        </w:tabs>
        <w:ind w:firstLine="0"/>
      </w:pPr>
      <w:r w:rsidRPr="00545648">
        <w:t xml:space="preserve">i) </w:t>
      </w:r>
      <w:r w:rsidRPr="00545648">
        <w:tab/>
        <w:t>neskončené insolvenční</w:t>
      </w:r>
      <w:r w:rsidR="007F56C4" w:rsidRPr="00545648">
        <w:t xml:space="preserve"> řízení, v němž byl zjištěn úpadek</w:t>
      </w:r>
      <w:r w:rsidR="004E0720" w:rsidRPr="00545648">
        <w:t xml:space="preserve"> </w:t>
      </w:r>
      <w:r w:rsidR="004E0720" w:rsidRPr="00545648">
        <w:rPr>
          <w:szCs w:val="24"/>
        </w:rPr>
        <w:t>obchodní</w:t>
      </w:r>
      <w:r w:rsidRPr="00545648">
        <w:t xml:space="preserve"> korporace</w:t>
      </w:r>
    </w:p>
    <w:p w:rsidR="007F56C4" w:rsidRPr="00545648" w:rsidRDefault="007F56C4" w:rsidP="007F56C4">
      <w:pPr>
        <w:pStyle w:val="1normalnitext"/>
        <w:tabs>
          <w:tab w:val="left" w:pos="567"/>
        </w:tabs>
        <w:ind w:firstLine="0"/>
      </w:pPr>
      <w:r w:rsidRPr="00545648">
        <w:t>ii)</w:t>
      </w:r>
      <w:r w:rsidRPr="00545648">
        <w:tab/>
        <w:t xml:space="preserve">členství ve statutárním orgánu v době vydání </w:t>
      </w:r>
      <w:r w:rsidR="007136CF" w:rsidRPr="00545648">
        <w:t>rozhodnutí o úpadku nebo po něm</w:t>
      </w:r>
    </w:p>
    <w:p w:rsidR="007F56C4" w:rsidRPr="00545648" w:rsidRDefault="007F56C4" w:rsidP="007F56C4">
      <w:pPr>
        <w:pStyle w:val="1normalnitext"/>
        <w:tabs>
          <w:tab w:val="left" w:pos="567"/>
        </w:tabs>
        <w:ind w:firstLine="0"/>
      </w:pPr>
      <w:r w:rsidRPr="00545648">
        <w:t>iii)</w:t>
      </w:r>
      <w:r w:rsidRPr="00545648">
        <w:tab/>
        <w:t>výkon funkce statutárního orgánu ved</w:t>
      </w:r>
      <w:r w:rsidR="00C62004" w:rsidRPr="00545648">
        <w:t>oucí</w:t>
      </w:r>
      <w:r w:rsidRPr="00545648">
        <w:t xml:space="preserve"> k</w:t>
      </w:r>
      <w:r w:rsidR="004E0720" w:rsidRPr="00545648">
        <w:t> </w:t>
      </w:r>
      <w:r w:rsidRPr="00545648">
        <w:t>úpadku</w:t>
      </w:r>
      <w:r w:rsidR="004E0720" w:rsidRPr="00545648">
        <w:t xml:space="preserve"> </w:t>
      </w:r>
      <w:r w:rsidR="004E0720" w:rsidRPr="00545648">
        <w:rPr>
          <w:szCs w:val="24"/>
        </w:rPr>
        <w:t>obchodní</w:t>
      </w:r>
      <w:r w:rsidR="007136CF" w:rsidRPr="00545648">
        <w:t xml:space="preserve"> korporace</w:t>
      </w:r>
    </w:p>
    <w:p w:rsidR="00386745" w:rsidRPr="00545648" w:rsidRDefault="007F56C4" w:rsidP="007F56C4">
      <w:pPr>
        <w:pStyle w:val="1normalnitext"/>
        <w:tabs>
          <w:tab w:val="left" w:pos="567"/>
        </w:tabs>
        <w:ind w:firstLine="0"/>
      </w:pPr>
      <w:r w:rsidRPr="00545648">
        <w:tab/>
      </w:r>
      <w:r w:rsidR="00B13EA0" w:rsidRPr="00545648">
        <w:t>K zahájení insolvenčního řízení a zjištění úpadku autor p</w:t>
      </w:r>
      <w:r w:rsidR="005A1832" w:rsidRPr="00545648">
        <w:t xml:space="preserve">ráce blíže odkazuje na kapitolu </w:t>
      </w:r>
      <w:r w:rsidR="00B13EA0" w:rsidRPr="00545648">
        <w:fldChar w:fldCharType="begin"/>
      </w:r>
      <w:r w:rsidR="00B13EA0" w:rsidRPr="00545648">
        <w:instrText xml:space="preserve"> REF _Ref397156510 \r \h </w:instrText>
      </w:r>
      <w:r w:rsidR="00545648">
        <w:instrText xml:space="preserve"> \* MERGEFORMAT </w:instrText>
      </w:r>
      <w:r w:rsidR="00B13EA0" w:rsidRPr="00545648">
        <w:fldChar w:fldCharType="separate"/>
      </w:r>
      <w:r w:rsidR="007C54AB">
        <w:t>3.1</w:t>
      </w:r>
      <w:r w:rsidR="00B13EA0" w:rsidRPr="00545648">
        <w:fldChar w:fldCharType="end"/>
      </w:r>
      <w:r w:rsidR="00B13EA0" w:rsidRPr="00545648">
        <w:t xml:space="preserve"> a </w:t>
      </w:r>
      <w:r w:rsidR="00B13EA0" w:rsidRPr="00545648">
        <w:fldChar w:fldCharType="begin"/>
      </w:r>
      <w:r w:rsidR="00B13EA0" w:rsidRPr="00545648">
        <w:instrText xml:space="preserve"> REF _Ref389317531 \r \h </w:instrText>
      </w:r>
      <w:r w:rsidR="00545648">
        <w:instrText xml:space="preserve"> \* MERGEFORMAT </w:instrText>
      </w:r>
      <w:r w:rsidR="00B13EA0" w:rsidRPr="00545648">
        <w:fldChar w:fldCharType="separate"/>
      </w:r>
      <w:r w:rsidR="007C54AB">
        <w:t>3.2</w:t>
      </w:r>
      <w:r w:rsidR="00B13EA0" w:rsidRPr="00545648">
        <w:fldChar w:fldCharType="end"/>
      </w:r>
      <w:r w:rsidR="000723A3" w:rsidRPr="00545648">
        <w:t xml:space="preserve"> této práce. S</w:t>
      </w:r>
      <w:r w:rsidR="00B13EA0" w:rsidRPr="00545648">
        <w:t>končení insolvenčního řízení</w:t>
      </w:r>
      <w:r w:rsidR="00386745" w:rsidRPr="00545648">
        <w:t>,</w:t>
      </w:r>
      <w:r w:rsidR="00B13EA0" w:rsidRPr="00545648">
        <w:t xml:space="preserve"> </w:t>
      </w:r>
      <w:r w:rsidR="00386745" w:rsidRPr="00545648">
        <w:t>v němž byl zjištěn úpadek podnikatele, pak blíže</w:t>
      </w:r>
      <w:r w:rsidR="000723A3" w:rsidRPr="00545648">
        <w:t xml:space="preserve"> upravuje</w:t>
      </w:r>
      <w:r w:rsidR="00386745" w:rsidRPr="00545648">
        <w:t xml:space="preserve"> § 308 a násl. InsZ při způsobu řešení úpadku konkursem nebo § 362 a násl. InsZ při reorganizaci.</w:t>
      </w:r>
    </w:p>
    <w:p w:rsidR="00A62170" w:rsidRPr="00545648" w:rsidRDefault="00C62004" w:rsidP="000723A3">
      <w:pPr>
        <w:pStyle w:val="1normalnitext"/>
      </w:pPr>
      <w:r w:rsidRPr="00545648">
        <w:t>Diskvalifikován může být předně ten, kdo je v době rozhodnutí o úpadku či po n</w:t>
      </w:r>
      <w:r w:rsidR="00D6344D" w:rsidRPr="00545648">
        <w:t>ěm členem statutárního orgánu</w:t>
      </w:r>
      <w:r w:rsidR="00321B35" w:rsidRPr="00545648">
        <w:t>, což vyplývá z § 63 odst. 1 ZOK</w:t>
      </w:r>
      <w:r w:rsidR="00D6344D" w:rsidRPr="00545648">
        <w:t>. Ustanovení § 63 odst. 2</w:t>
      </w:r>
      <w:r w:rsidR="00321B35" w:rsidRPr="00545648">
        <w:t xml:space="preserve"> ZOK</w:t>
      </w:r>
      <w:r w:rsidR="00D6344D" w:rsidRPr="00545648">
        <w:t xml:space="preserve"> působnost rozšiřuje na členy statutárního orgánu nebo osoby v obdobném postavení</w:t>
      </w:r>
      <w:r w:rsidR="009E0EB4" w:rsidRPr="00545648">
        <w:t>,</w:t>
      </w:r>
      <w:r w:rsidR="00E02833" w:rsidRPr="00545648">
        <w:rPr>
          <w:rStyle w:val="Znakapoznpodarou"/>
        </w:rPr>
        <w:footnoteReference w:id="254"/>
      </w:r>
      <w:r w:rsidR="00D6344D" w:rsidRPr="00545648">
        <w:t xml:space="preserve"> kteří sice v době rozhodnutí o úpadku již nebyli ve svých funkcích, ale jejichž dosavadní jednání k úpadku obchodní korporace zřejmě přispělo. </w:t>
      </w:r>
      <w:r w:rsidR="00321B35" w:rsidRPr="00545648">
        <w:t>Na první pohled se jeví, že prvně citovaný odstavec</w:t>
      </w:r>
      <w:r w:rsidR="001F7FB7" w:rsidRPr="00545648">
        <w:t xml:space="preserve"> </w:t>
      </w:r>
      <w:r w:rsidR="00321B35" w:rsidRPr="00545648">
        <w:t xml:space="preserve">zahrnuje pouze členy statutárních orgánů, kdežto odstavec 2 již bez </w:t>
      </w:r>
      <w:r w:rsidR="001F7FB7" w:rsidRPr="00545648">
        <w:t>bližšího z</w:t>
      </w:r>
      <w:r w:rsidR="00321B35" w:rsidRPr="00545648">
        <w:t>důvodnění působí i vůči osobám v postavení obdobném</w:t>
      </w:r>
      <w:r w:rsidR="00BD59DE" w:rsidRPr="00545648">
        <w:t xml:space="preserve"> členovi statutárního orgánu</w:t>
      </w:r>
      <w:r w:rsidR="00D6344D" w:rsidRPr="00545648">
        <w:t>.</w:t>
      </w:r>
      <w:r w:rsidR="00D829EF" w:rsidRPr="00545648">
        <w:t xml:space="preserve"> Tak tomu ale ne</w:t>
      </w:r>
      <w:r w:rsidR="00BD59DE" w:rsidRPr="00545648">
        <w:t>ní</w:t>
      </w:r>
      <w:r w:rsidR="00D829EF" w:rsidRPr="00545648">
        <w:t xml:space="preserve">, protože na </w:t>
      </w:r>
      <w:r w:rsidR="00D829EF" w:rsidRPr="00545648">
        <w:rPr>
          <w:b/>
        </w:rPr>
        <w:t>oba odstavce se vztahuje § 69 odst. 2 ZOK</w:t>
      </w:r>
      <w:r w:rsidR="00D829EF" w:rsidRPr="00545648">
        <w:t xml:space="preserve">, který důsledky předvídané v § 63 až § 68 ZOK rozšiřuje </w:t>
      </w:r>
      <w:r w:rsidR="00D829EF" w:rsidRPr="00545648">
        <w:rPr>
          <w:b/>
        </w:rPr>
        <w:t>na osoby v obdobném postavení člena statutárního orgánu</w:t>
      </w:r>
      <w:r w:rsidR="00D829EF" w:rsidRPr="00545648">
        <w:t>. Zmínka o osobách v obdobném postavení v odstavci 2 se proto zdá být nadbytečná a zbytečně matoucí.</w:t>
      </w:r>
    </w:p>
    <w:p w:rsidR="001B6D6D" w:rsidRPr="00545648" w:rsidRDefault="00A27FDA" w:rsidP="000723A3">
      <w:pPr>
        <w:pStyle w:val="1normalnitext"/>
      </w:pPr>
      <w:r w:rsidRPr="00545648">
        <w:t xml:space="preserve">Jaké osoby či které funkce spadají pod § 69 odst. 2 ZOK rozřeší až soudní praxe. </w:t>
      </w:r>
      <w:r w:rsidR="00596253" w:rsidRPr="00545648">
        <w:t xml:space="preserve">Učebnicovým příkladem je </w:t>
      </w:r>
      <w:r w:rsidRPr="00545648">
        <w:t>likvidátor. Autor práce má za to, že i na prokuristu obchodní korporace je třeba pohlížet jako na osobu v obdobném postavení člena statutárního orgánu</w:t>
      </w:r>
      <w:r w:rsidR="00EE3163" w:rsidRPr="00545648">
        <w:t xml:space="preserve"> a je možné uvažovat o jeho vyloučení</w:t>
      </w:r>
      <w:r w:rsidRPr="00545648">
        <w:t>.</w:t>
      </w:r>
      <w:r w:rsidR="000537C6" w:rsidRPr="00545648">
        <w:rPr>
          <w:rStyle w:val="Znakapoznpodarou"/>
        </w:rPr>
        <w:footnoteReference w:id="255"/>
      </w:r>
      <w:r w:rsidRPr="00545648">
        <w:t xml:space="preserve"> Jednak proto, že je povinen jednat s péčí řádného hospodáře podle 454 OZ a dále i z toho důvodu, že jako zástupce zavazuje obchodní korporaci a spravuje její záležitosti prakticky v podobném rozsahu jako statutární orgán</w:t>
      </w:r>
      <w:r w:rsidR="00027F2A" w:rsidRPr="00545648">
        <w:rPr>
          <w:rStyle w:val="Znakapoznpodarou"/>
        </w:rPr>
        <w:footnoteReference w:id="256"/>
      </w:r>
      <w:r w:rsidRPr="00545648">
        <w:t xml:space="preserve"> a</w:t>
      </w:r>
      <w:r w:rsidR="00027F2A" w:rsidRPr="00545648">
        <w:t xml:space="preserve"> s obdobnou</w:t>
      </w:r>
      <w:r w:rsidRPr="00545648">
        <w:t xml:space="preserve"> právní odpovědností.</w:t>
      </w:r>
      <w:r w:rsidRPr="00545648">
        <w:rPr>
          <w:rStyle w:val="Znakapoznpodarou"/>
        </w:rPr>
        <w:footnoteReference w:id="257"/>
      </w:r>
      <w:r w:rsidR="00027F2A" w:rsidRPr="00545648">
        <w:t xml:space="preserve"> Opačný názor zastává K. Hurychová</w:t>
      </w:r>
      <w:r w:rsidR="00E87269" w:rsidRPr="00545648">
        <w:t>,</w:t>
      </w:r>
      <w:r w:rsidR="00596253" w:rsidRPr="00545648">
        <w:rPr>
          <w:rStyle w:val="Znakapoznpodarou"/>
        </w:rPr>
        <w:footnoteReference w:id="258"/>
      </w:r>
      <w:r w:rsidR="00027F2A" w:rsidRPr="00545648">
        <w:t xml:space="preserve"> když argumentuje především tím, že prokurista je pouhým zmocněncem, nikoli orgánem</w:t>
      </w:r>
      <w:r w:rsidR="005F3988" w:rsidRPr="00545648">
        <w:t xml:space="preserve"> obchodní</w:t>
      </w:r>
      <w:r w:rsidR="00027F2A" w:rsidRPr="00545648">
        <w:t xml:space="preserve"> společnosti a dále, ačkoliv je povinen jednat s péčí řádného hospodáře, konečná odpovědnost vždy leží na obchodní korporaci</w:t>
      </w:r>
      <w:r w:rsidR="00404C30">
        <w:t>,</w:t>
      </w:r>
      <w:r w:rsidR="00027F2A" w:rsidRPr="00545648">
        <w:t xml:space="preserve"> respektive jejím statutárním orgánu a nikoli na něm. S tím nelze zcela souhlasit. Jednak člen statutárního orgánu je zástupcem obchodní korporace, neboť dle fikční teorie právnických osob, na níž je nová úprava soukromého práva postavena, právnická osoba nedisponuje svéprávností a dále především odkazem na § 58 odst. 1 ZOK odpovědnost prokuristy koreluje </w:t>
      </w:r>
      <w:r w:rsidR="009D3595" w:rsidRPr="00545648">
        <w:t>s</w:t>
      </w:r>
      <w:r w:rsidR="00E43F65" w:rsidRPr="00545648">
        <w:t xml:space="preserve"> </w:t>
      </w:r>
      <w:r w:rsidR="00027F2A" w:rsidRPr="00545648">
        <w:t>odpovědnos</w:t>
      </w:r>
      <w:r w:rsidR="00E43F65" w:rsidRPr="00545648">
        <w:t>t</w:t>
      </w:r>
      <w:r w:rsidR="009D3595" w:rsidRPr="00545648">
        <w:t>í</w:t>
      </w:r>
      <w:r w:rsidR="00E43F65" w:rsidRPr="00545648">
        <w:t xml:space="preserve"> statutárních zástupců</w:t>
      </w:r>
      <w:r w:rsidR="00027F2A" w:rsidRPr="00545648">
        <w:t>.</w:t>
      </w:r>
    </w:p>
    <w:p w:rsidR="00A27FDA" w:rsidRPr="00545648" w:rsidRDefault="001B6D6D" w:rsidP="000723A3">
      <w:pPr>
        <w:pStyle w:val="1normalnitext"/>
      </w:pPr>
      <w:r w:rsidRPr="00545648">
        <w:t xml:space="preserve">Ohledně osobní působnosti diskvalifikace zbývá doplnit, že dle § 76 odst. 2 ZOK se ustanovení § 63 až § 66 ZOK použijí obdobně na vlivnou nebo ovládající osobu, pokud svým vlivem přispěla k úpadku obchodní korporace.  </w:t>
      </w:r>
      <w:r w:rsidR="00E43F65" w:rsidRPr="00545648">
        <w:t xml:space="preserve"> </w:t>
      </w:r>
      <w:r w:rsidR="00027F2A" w:rsidRPr="00545648">
        <w:t xml:space="preserve">  </w:t>
      </w:r>
      <w:r w:rsidR="00A27FDA" w:rsidRPr="00545648">
        <w:t xml:space="preserve">          </w:t>
      </w:r>
    </w:p>
    <w:p w:rsidR="007F56C4" w:rsidRPr="00545648" w:rsidRDefault="00DC7004" w:rsidP="000723A3">
      <w:pPr>
        <w:pStyle w:val="1normalnitext"/>
      </w:pPr>
      <w:r w:rsidRPr="00545648">
        <w:t>Poslední podmínkou</w:t>
      </w:r>
      <w:r w:rsidR="001B6D6D" w:rsidRPr="00545648">
        <w:t xml:space="preserve"> rozhodnutí o vyloučení</w:t>
      </w:r>
      <w:r w:rsidRPr="00545648">
        <w:t xml:space="preserve"> je, že výkon člena statutárního</w:t>
      </w:r>
      <w:r w:rsidR="009D3595" w:rsidRPr="00545648">
        <w:t xml:space="preserve"> orgánu</w:t>
      </w:r>
      <w:r w:rsidR="006F3926" w:rsidRPr="00545648">
        <w:t xml:space="preserve"> s přihlédnutím ke všem okolnostem</w:t>
      </w:r>
      <w:r w:rsidRPr="00545648">
        <w:t xml:space="preserve"> </w:t>
      </w:r>
      <w:r w:rsidRPr="00545648">
        <w:rPr>
          <w:b/>
        </w:rPr>
        <w:t>přispěl k</w:t>
      </w:r>
      <w:r w:rsidR="004E0720" w:rsidRPr="00545648">
        <w:rPr>
          <w:b/>
        </w:rPr>
        <w:t> </w:t>
      </w:r>
      <w:r w:rsidRPr="00545648">
        <w:rPr>
          <w:b/>
        </w:rPr>
        <w:t>úpadku</w:t>
      </w:r>
      <w:r w:rsidR="004E0720" w:rsidRPr="00545648">
        <w:rPr>
          <w:b/>
        </w:rPr>
        <w:t xml:space="preserve"> </w:t>
      </w:r>
      <w:r w:rsidR="004E0720" w:rsidRPr="00545648">
        <w:rPr>
          <w:b/>
          <w:szCs w:val="24"/>
        </w:rPr>
        <w:t>obchodní</w:t>
      </w:r>
      <w:r w:rsidRPr="00545648">
        <w:rPr>
          <w:b/>
        </w:rPr>
        <w:t xml:space="preserve"> korporace</w:t>
      </w:r>
      <w:r w:rsidRPr="00545648">
        <w:t xml:space="preserve">. </w:t>
      </w:r>
      <w:r w:rsidR="00332DE7" w:rsidRPr="00545648">
        <w:t>Ze zákonné dikce je zřejmé, že k</w:t>
      </w:r>
      <w:r w:rsidR="004E0720" w:rsidRPr="00545648">
        <w:t> </w:t>
      </w:r>
      <w:r w:rsidR="00332DE7" w:rsidRPr="00545648">
        <w:t>úpadku</w:t>
      </w:r>
      <w:r w:rsidR="004E0720" w:rsidRPr="00545648">
        <w:t xml:space="preserve"> </w:t>
      </w:r>
      <w:r w:rsidR="004E0720" w:rsidRPr="00545648">
        <w:rPr>
          <w:szCs w:val="24"/>
        </w:rPr>
        <w:t>obchodní</w:t>
      </w:r>
      <w:r w:rsidR="00332DE7" w:rsidRPr="00545648">
        <w:t xml:space="preserve"> korporace musí vést </w:t>
      </w:r>
      <w:r w:rsidR="00332DE7" w:rsidRPr="00545648">
        <w:rPr>
          <w:b/>
        </w:rPr>
        <w:t>samotný výkon funkce</w:t>
      </w:r>
      <w:r w:rsidR="00332DE7" w:rsidRPr="00545648">
        <w:t>, nikoliv jednání osoby před</w:t>
      </w:r>
      <w:r w:rsidR="007C7BCE" w:rsidRPr="00545648">
        <w:t xml:space="preserve"> ustanovením do této funkce či po něm</w:t>
      </w:r>
      <w:r w:rsidR="00332DE7" w:rsidRPr="00545648">
        <w:t>.</w:t>
      </w:r>
      <w:r w:rsidR="00332DE7" w:rsidRPr="00545648">
        <w:rPr>
          <w:rStyle w:val="Znakapoznpodarou"/>
        </w:rPr>
        <w:footnoteReference w:id="259"/>
      </w:r>
      <w:r w:rsidR="00332DE7" w:rsidRPr="00545648">
        <w:t xml:space="preserve"> </w:t>
      </w:r>
      <w:r w:rsidR="0043241D" w:rsidRPr="00545648">
        <w:t>Jednání</w:t>
      </w:r>
      <w:r w:rsidR="009D3595" w:rsidRPr="00545648">
        <w:t>,</w:t>
      </w:r>
      <w:r w:rsidR="0043241D" w:rsidRPr="00545648">
        <w:t xml:space="preserve"> ať už v omisivní či komisivní podobě, nemusí být jedinou příčinou následného úpadku obchodní </w:t>
      </w:r>
      <w:r w:rsidR="005F687A" w:rsidRPr="00545648">
        <w:t>společnosti. Není vyloučeno, aby se jednalo</w:t>
      </w:r>
      <w:r w:rsidR="0043241D" w:rsidRPr="00545648">
        <w:t xml:space="preserve"> jen o jednu z více možných okolností, které úpadek způsobily.</w:t>
      </w:r>
      <w:r w:rsidR="0043241D" w:rsidRPr="00545648">
        <w:rPr>
          <w:rStyle w:val="Znakapoznpodarou"/>
        </w:rPr>
        <w:footnoteReference w:id="260"/>
      </w:r>
      <w:r w:rsidR="005F687A" w:rsidRPr="00545648">
        <w:t xml:space="preserve"> </w:t>
      </w:r>
      <w:r w:rsidR="006F3926" w:rsidRPr="00545648">
        <w:t>Při hledání příčin mohou hrát v</w:t>
      </w:r>
      <w:r w:rsidR="00527504" w:rsidRPr="00545648">
        <w:t>ýznamnou roli například pochybení organizačního i administrativního charakteru, zneužívání finančních prostředků</w:t>
      </w:r>
      <w:r w:rsidR="005F3988" w:rsidRPr="00545648">
        <w:t xml:space="preserve"> obchodní</w:t>
      </w:r>
      <w:r w:rsidR="00527504" w:rsidRPr="00545648">
        <w:t xml:space="preserve"> společnosti, absence loajality (jednání v zájmu jiné osoby)</w:t>
      </w:r>
      <w:r w:rsidR="00F0078B" w:rsidRPr="00545648">
        <w:t xml:space="preserve"> či jiných složek péče řádného hospodáře</w:t>
      </w:r>
      <w:r w:rsidR="00527504" w:rsidRPr="00545648">
        <w:t xml:space="preserve"> apod.</w:t>
      </w:r>
      <w:r w:rsidR="00527504" w:rsidRPr="00545648">
        <w:rPr>
          <w:rStyle w:val="Znakapoznpodarou"/>
        </w:rPr>
        <w:footnoteReference w:id="261"/>
      </w:r>
      <w:r w:rsidR="00527504" w:rsidRPr="00545648">
        <w:t xml:space="preserve">  </w:t>
      </w:r>
    </w:p>
    <w:p w:rsidR="00D116F4" w:rsidRPr="00545648" w:rsidRDefault="00D116F4" w:rsidP="00D116F4">
      <w:pPr>
        <w:pStyle w:val="1normalnitext"/>
      </w:pPr>
      <w:r w:rsidRPr="00545648">
        <w:t>Rozhodnutí o vyloučení podle § 64 odst. 2 ZOK předpokládá:</w:t>
      </w:r>
    </w:p>
    <w:p w:rsidR="00D116F4" w:rsidRPr="00545648" w:rsidRDefault="00D116F4" w:rsidP="00D116F4">
      <w:pPr>
        <w:pStyle w:val="1normalnitext"/>
        <w:tabs>
          <w:tab w:val="left" w:pos="567"/>
        </w:tabs>
        <w:ind w:firstLine="0"/>
      </w:pPr>
      <w:r w:rsidRPr="00545648">
        <w:t>i)</w:t>
      </w:r>
      <w:r w:rsidRPr="00545648">
        <w:tab/>
      </w:r>
      <w:r w:rsidR="00FD550E" w:rsidRPr="00545648">
        <w:t>insolvenční</w:t>
      </w:r>
      <w:r w:rsidRPr="00545648">
        <w:t xml:space="preserve"> řízení, v němž byl zjištěn úpadek</w:t>
      </w:r>
      <w:r w:rsidR="004E0720" w:rsidRPr="00545648">
        <w:t xml:space="preserve"> </w:t>
      </w:r>
      <w:r w:rsidR="004E0720" w:rsidRPr="00545648">
        <w:rPr>
          <w:szCs w:val="24"/>
        </w:rPr>
        <w:t>obchodní</w:t>
      </w:r>
      <w:r w:rsidR="009D3595" w:rsidRPr="00545648">
        <w:t xml:space="preserve"> korporace</w:t>
      </w:r>
    </w:p>
    <w:p w:rsidR="00D116F4" w:rsidRPr="00545648" w:rsidRDefault="00D116F4" w:rsidP="00D116F4">
      <w:pPr>
        <w:pStyle w:val="1normalnitext"/>
        <w:tabs>
          <w:tab w:val="left" w:pos="567"/>
        </w:tabs>
        <w:ind w:firstLine="0"/>
      </w:pPr>
      <w:r w:rsidRPr="00545648">
        <w:t>ii)</w:t>
      </w:r>
      <w:r w:rsidRPr="00545648">
        <w:tab/>
        <w:t>členství ve statutárním orgánu, které vzniklo p</w:t>
      </w:r>
      <w:r w:rsidR="009D3595" w:rsidRPr="00545648">
        <w:t>o zahájení insolvenčního řízení</w:t>
      </w:r>
    </w:p>
    <w:p w:rsidR="00D116F4" w:rsidRPr="00545648" w:rsidRDefault="00D116F4" w:rsidP="00D116F4">
      <w:pPr>
        <w:pStyle w:val="1normalnitext"/>
        <w:tabs>
          <w:tab w:val="left" w:pos="567"/>
        </w:tabs>
        <w:ind w:left="567" w:hanging="567"/>
      </w:pPr>
      <w:r w:rsidRPr="00545648">
        <w:t>iii)</w:t>
      </w:r>
      <w:r w:rsidRPr="00545648">
        <w:tab/>
        <w:t>jednání statutárního orgánu</w:t>
      </w:r>
      <w:r w:rsidR="009D3595" w:rsidRPr="00545648">
        <w:t>, které</w:t>
      </w:r>
      <w:r w:rsidRPr="00545648">
        <w:t xml:space="preserve"> zřejmě přispělo ke snížení majetkové podstaty a</w:t>
      </w:r>
      <w:r w:rsidR="009D3595" w:rsidRPr="00545648">
        <w:t xml:space="preserve"> poškození věřitelů</w:t>
      </w:r>
    </w:p>
    <w:p w:rsidR="00572B03" w:rsidRPr="00545648" w:rsidRDefault="006F3926" w:rsidP="00D116F4">
      <w:pPr>
        <w:pStyle w:val="1normalnitext"/>
      </w:pPr>
      <w:r w:rsidRPr="00545648">
        <w:t>I když formulace § 64 odst. 2 ZOK výslovně neuvádí, že</w:t>
      </w:r>
      <w:r w:rsidR="000C456F" w:rsidRPr="00545648">
        <w:t xml:space="preserve"> by</w:t>
      </w:r>
      <w:r w:rsidRPr="00545648">
        <w:t xml:space="preserve"> k</w:t>
      </w:r>
      <w:r w:rsidR="000C456F" w:rsidRPr="00545648">
        <w:t xml:space="preserve"> rozhodnutí </w:t>
      </w:r>
      <w:r w:rsidRPr="00545648">
        <w:t>mělo dojít v průběhu insolvenčního řízení</w:t>
      </w:r>
      <w:r w:rsidR="009D3595" w:rsidRPr="00545648">
        <w:t>,</w:t>
      </w:r>
      <w:r w:rsidRPr="00545648">
        <w:t xml:space="preserve"> jako je tomu v odstavci 1, má autor práce za to, že je přípustné o druhém případu diskvalifikace uvažovat pouze za předpokladu, že insolvenční řízení</w:t>
      </w:r>
      <w:r w:rsidR="000C456F" w:rsidRPr="00545648">
        <w:t xml:space="preserve"> na majetek obchodní společnosti</w:t>
      </w:r>
      <w:r w:rsidRPr="00545648">
        <w:t xml:space="preserve"> doposud neskončilo. Nasvědčuje tomu jednak</w:t>
      </w:r>
      <w:r w:rsidR="00067329" w:rsidRPr="00545648">
        <w:t xml:space="preserve"> legislativní technika, když </w:t>
      </w:r>
      <w:r w:rsidR="00CF2C87" w:rsidRPr="00545648">
        <w:t>zákonodárce zařadil předmětné ustanovení</w:t>
      </w:r>
      <w:r w:rsidR="00067329" w:rsidRPr="00545648">
        <w:t xml:space="preserve"> do druhého odstavce navazujícího na ten předchozí, ale také </w:t>
      </w:r>
      <w:r w:rsidR="00083D04" w:rsidRPr="00545648">
        <w:t>samotný fakt, že po skonče</w:t>
      </w:r>
      <w:r w:rsidR="00CF2C87" w:rsidRPr="00545648">
        <w:t xml:space="preserve">ní insolvenčního řízení by příslušnost </w:t>
      </w:r>
      <w:r w:rsidR="00083D04" w:rsidRPr="00545648">
        <w:t>insolvenční</w:t>
      </w:r>
      <w:r w:rsidR="00CF2C87" w:rsidRPr="00545648">
        <w:t>ho</w:t>
      </w:r>
      <w:r w:rsidR="00083D04" w:rsidRPr="00545648">
        <w:t xml:space="preserve"> soud</w:t>
      </w:r>
      <w:r w:rsidR="00CF2C87" w:rsidRPr="00545648">
        <w:t>u nedávala smysl.</w:t>
      </w:r>
    </w:p>
    <w:p w:rsidR="00D116F4" w:rsidRPr="00545648" w:rsidRDefault="00572B03" w:rsidP="00DE56FE">
      <w:pPr>
        <w:pStyle w:val="1normalnitext"/>
      </w:pPr>
      <w:r w:rsidRPr="00545648">
        <w:t>Druhá skutková podstata vyloučení počítá s tím, že člen</w:t>
      </w:r>
      <w:r w:rsidR="007E2360" w:rsidRPr="00545648">
        <w:t>em statutárního</w:t>
      </w:r>
      <w:r w:rsidR="00312EA2" w:rsidRPr="00545648">
        <w:t xml:space="preserve"> orgánu</w:t>
      </w:r>
      <w:r w:rsidR="007E2360" w:rsidRPr="00545648">
        <w:t xml:space="preserve"> nebo osobou v obdobném postavení</w:t>
      </w:r>
      <w:r w:rsidR="00FE2BFA" w:rsidRPr="00545648">
        <w:rPr>
          <w:rStyle w:val="Znakapoznpodarou"/>
        </w:rPr>
        <w:footnoteReference w:id="262"/>
      </w:r>
      <w:r w:rsidR="00FE2BFA" w:rsidRPr="00545648">
        <w:t xml:space="preserve"> </w:t>
      </w:r>
      <w:r w:rsidRPr="00545648">
        <w:t>se stala osoba až p</w:t>
      </w:r>
      <w:r w:rsidR="006F1238" w:rsidRPr="00545648">
        <w:t>o zahájení insolvenčního řízení a její jednání zřejmě přispělo ke snížení majetkové podstaty a</w:t>
      </w:r>
      <w:r w:rsidR="00337390" w:rsidRPr="00545648">
        <w:t xml:space="preserve"> současně k</w:t>
      </w:r>
      <w:r w:rsidR="006F1238" w:rsidRPr="00545648">
        <w:t xml:space="preserve"> poškození věřitelů. </w:t>
      </w:r>
      <w:r w:rsidR="00AB3F6B" w:rsidRPr="00545648">
        <w:t>Ke snížení majetkové podstaty dojde zpravidla převody majetku na třetí osoby, zatajením věcí, které by do</w:t>
      </w:r>
      <w:r w:rsidR="00312EA2" w:rsidRPr="00545648">
        <w:t xml:space="preserve"> majetkové</w:t>
      </w:r>
      <w:r w:rsidR="00AB3F6B" w:rsidRPr="00545648">
        <w:t xml:space="preserve"> podstaty měly náležet nebo teoreticky rovněž nevymáháním pohledávek dlužníka.</w:t>
      </w:r>
      <w:r w:rsidR="00275809" w:rsidRPr="00545648">
        <w:t xml:space="preserve"> </w:t>
      </w:r>
      <w:r w:rsidR="00AA0C2B" w:rsidRPr="00545648">
        <w:t>Nástroje p</w:t>
      </w:r>
      <w:r w:rsidR="00275809" w:rsidRPr="00545648">
        <w:t>roti zkracování věřitelů</w:t>
      </w:r>
      <w:r w:rsidR="00AA0C2B" w:rsidRPr="00545648">
        <w:t xml:space="preserve"> zná</w:t>
      </w:r>
      <w:r w:rsidR="00DE56FE" w:rsidRPr="00545648">
        <w:t xml:space="preserve"> i</w:t>
      </w:r>
      <w:r w:rsidR="00560100" w:rsidRPr="00545648">
        <w:t xml:space="preserve"> </w:t>
      </w:r>
      <w:r w:rsidR="00275809" w:rsidRPr="00545648">
        <w:t>sám insolvenční zákon</w:t>
      </w:r>
      <w:r w:rsidR="00AA0C2B" w:rsidRPr="00545648">
        <w:t>. Jde zejména o neúčinnost</w:t>
      </w:r>
      <w:r w:rsidR="00275809" w:rsidRPr="00545648">
        <w:t xml:space="preserve"> úkonů na návrh insolvenčního správce podle § 235 a</w:t>
      </w:r>
      <w:r w:rsidR="00AA0C2B" w:rsidRPr="00545648">
        <w:t xml:space="preserve"> násl. InsZ</w:t>
      </w:r>
      <w:r w:rsidR="00404C30">
        <w:t>,</w:t>
      </w:r>
      <w:r w:rsidR="00AA0C2B" w:rsidRPr="00545648">
        <w:t xml:space="preserve"> </w:t>
      </w:r>
      <w:r w:rsidR="00404C30">
        <w:t>popřípadě</w:t>
      </w:r>
      <w:r w:rsidR="00AA0C2B" w:rsidRPr="00545648">
        <w:t xml:space="preserve"> neúčinnost</w:t>
      </w:r>
      <w:r w:rsidR="00275809" w:rsidRPr="00545648">
        <w:t xml:space="preserve"> nastávající přímo ze zákona dle § 111 InsZ.</w:t>
      </w:r>
      <w:r w:rsidR="00D3496E" w:rsidRPr="00545648">
        <w:t xml:space="preserve"> Stane-li se zkracující úkon neúčinným, </w:t>
      </w:r>
      <w:r w:rsidR="00EF7433" w:rsidRPr="00545648">
        <w:t>ke snížení majetkové podstaty zpravidla nedojde</w:t>
      </w:r>
      <w:r w:rsidR="00D3496E" w:rsidRPr="00545648">
        <w:t>.</w:t>
      </w:r>
      <w:r w:rsidR="00EF7433" w:rsidRPr="00545648">
        <w:t xml:space="preserve"> </w:t>
      </w:r>
      <w:r w:rsidR="00560100" w:rsidRPr="00545648">
        <w:t>Podmínky pro vyloučení podle</w:t>
      </w:r>
      <w:r w:rsidR="00D3496E" w:rsidRPr="00545648">
        <w:t xml:space="preserve"> § 64 odst. 2</w:t>
      </w:r>
      <w:r w:rsidR="00560100" w:rsidRPr="00545648">
        <w:t xml:space="preserve"> tak pravděpodobně v praxi</w:t>
      </w:r>
      <w:r w:rsidR="00D3496E" w:rsidRPr="00545648">
        <w:t xml:space="preserve"> příliš</w:t>
      </w:r>
      <w:r w:rsidR="00275809" w:rsidRPr="00545648">
        <w:t xml:space="preserve"> často nenastanou.</w:t>
      </w:r>
      <w:r w:rsidR="00560100" w:rsidRPr="00545648">
        <w:t xml:space="preserve"> </w:t>
      </w:r>
      <w:r w:rsidR="00275809" w:rsidRPr="00545648">
        <w:t xml:space="preserve">  </w:t>
      </w:r>
    </w:p>
    <w:p w:rsidR="0020403F" w:rsidRPr="00545648" w:rsidRDefault="00C916B6" w:rsidP="0020403F">
      <w:pPr>
        <w:pStyle w:val="1normalnitext"/>
      </w:pPr>
      <w:r w:rsidRPr="00545648">
        <w:t>Zákon o obchodních korporacích zmi</w:t>
      </w:r>
      <w:r w:rsidR="00DE56FE" w:rsidRPr="00545648">
        <w:t>ňuje v § 64 odst. 3 ZOK</w:t>
      </w:r>
      <w:r w:rsidRPr="00545648">
        <w:t xml:space="preserve"> </w:t>
      </w:r>
      <w:r w:rsidRPr="00545648">
        <w:rPr>
          <w:b/>
        </w:rPr>
        <w:t>negativní podmínky</w:t>
      </w:r>
      <w:r w:rsidRPr="00545648">
        <w:t>, při jejichž naplnění diskvalifikace</w:t>
      </w:r>
      <w:r w:rsidR="00DE56FE" w:rsidRPr="00545648">
        <w:t xml:space="preserve"> člena orgánu</w:t>
      </w:r>
      <w:r w:rsidR="00404C30">
        <w:t>,</w:t>
      </w:r>
      <w:r w:rsidR="00DE56FE" w:rsidRPr="00545648">
        <w:t xml:space="preserve"> podle obou výše zmíněných skutkových podstat</w:t>
      </w:r>
      <w:r w:rsidR="00404C30">
        <w:t>,</w:t>
      </w:r>
      <w:r w:rsidRPr="00545648">
        <w:t xml:space="preserve"> nepřipadá v úvahu.</w:t>
      </w:r>
      <w:r w:rsidR="00DE56FE" w:rsidRPr="00545648">
        <w:t xml:space="preserve"> Insolvenční soud nerozhodne o vyloučení toho</w:t>
      </w:r>
      <w:r w:rsidR="0020403F" w:rsidRPr="00545648">
        <w:t>:</w:t>
      </w:r>
    </w:p>
    <w:p w:rsidR="00DE56FE" w:rsidRPr="00545648" w:rsidRDefault="0020403F" w:rsidP="0020403F">
      <w:pPr>
        <w:pStyle w:val="1normalnitext"/>
        <w:ind w:left="567" w:hanging="567"/>
      </w:pPr>
      <w:r w:rsidRPr="00545648">
        <w:t xml:space="preserve">i) </w:t>
      </w:r>
      <w:r w:rsidRPr="00545648">
        <w:tab/>
      </w:r>
      <w:r w:rsidR="00DE56FE" w:rsidRPr="00545648">
        <w:t>kdo se stal členem statutárního orgánu</w:t>
      </w:r>
      <w:r w:rsidR="000D25B5" w:rsidRPr="00545648">
        <w:rPr>
          <w:rStyle w:val="Znakapoznpodarou"/>
        </w:rPr>
        <w:footnoteReference w:id="263"/>
      </w:r>
      <w:r w:rsidR="00DE56FE" w:rsidRPr="00545648">
        <w:t xml:space="preserve"> upadnuvší obchodní korporace v době jejího hrozícího úpadku podle jiného právního předpisu, ledaže jeho jednání před zahájením insolvenčního řízení naplnilo podmínky podle</w:t>
      </w:r>
      <w:r w:rsidR="007F17E3" w:rsidRPr="00545648">
        <w:t xml:space="preserve"> §64 odst.</w:t>
      </w:r>
      <w:r w:rsidR="00DE56FE" w:rsidRPr="00545648">
        <w:t xml:space="preserve"> 1</w:t>
      </w:r>
      <w:r w:rsidR="007F17E3" w:rsidRPr="00545648">
        <w:t xml:space="preserve"> ZOK</w:t>
      </w:r>
      <w:r w:rsidR="00DE56FE" w:rsidRPr="00545648">
        <w:t>, nebo</w:t>
      </w:r>
      <w:r w:rsidR="000D25B5" w:rsidRPr="00545648">
        <w:rPr>
          <w:rStyle w:val="Znakapoznpodarou"/>
        </w:rPr>
        <w:footnoteReference w:id="264"/>
      </w:r>
    </w:p>
    <w:p w:rsidR="00DE56FE" w:rsidRPr="00545648" w:rsidRDefault="00DE56FE" w:rsidP="00DE56FE">
      <w:pPr>
        <w:pStyle w:val="1normalnitext"/>
        <w:ind w:left="567" w:hanging="567"/>
      </w:pPr>
      <w:r w:rsidRPr="00545648">
        <w:t>ii)</w:t>
      </w:r>
      <w:r w:rsidRPr="00545648">
        <w:tab/>
        <w:t>kdo prokáže, že při svém jednání vynaložil takovou péči, kterou by v obdobné situaci vynaložila jiná rozumně pečlivá osoba v obdobném postavení.</w:t>
      </w:r>
    </w:p>
    <w:p w:rsidR="00B4310D" w:rsidRPr="00545648" w:rsidRDefault="00FF5E4A" w:rsidP="00A06182">
      <w:pPr>
        <w:pStyle w:val="1normalnitext"/>
      </w:pPr>
      <w:r w:rsidRPr="00545648">
        <w:t xml:space="preserve">Negativní podmínky zmírňují tvrdost dopadů </w:t>
      </w:r>
      <w:r w:rsidR="0020403F" w:rsidRPr="00545648">
        <w:t>diskvalifikace člena sta</w:t>
      </w:r>
      <w:r w:rsidR="009E0EB4" w:rsidRPr="00545648">
        <w:t>t</w:t>
      </w:r>
      <w:r w:rsidR="0020403F" w:rsidRPr="00545648">
        <w:t>utárního orgánu</w:t>
      </w:r>
      <w:r w:rsidRPr="00545648">
        <w:t>, k níž by v některých případech</w:t>
      </w:r>
      <w:r w:rsidR="0020403F" w:rsidRPr="00545648">
        <w:t xml:space="preserve"> mohlo dojít. </w:t>
      </w:r>
    </w:p>
    <w:p w:rsidR="00A06182" w:rsidRPr="00545648" w:rsidRDefault="00A06182" w:rsidP="00A06182">
      <w:pPr>
        <w:pStyle w:val="nadpis3"/>
      </w:pPr>
      <w:bookmarkStart w:id="108" w:name="_Toc401524687"/>
      <w:r w:rsidRPr="00545648">
        <w:t>Podmínky pro vyloučení člena orgánu mimo insolvenční řízení</w:t>
      </w:r>
      <w:bookmarkEnd w:id="108"/>
    </w:p>
    <w:p w:rsidR="0071681C" w:rsidRPr="00545648" w:rsidRDefault="007A1569" w:rsidP="0071681C">
      <w:pPr>
        <w:pStyle w:val="1normalnitext"/>
      </w:pPr>
      <w:r w:rsidRPr="00545648">
        <w:t>Na rozdíl od předchozích případů se u diskvalifikace dle § 65 ZOK nevyžaduje prohlášení úpadku obchodní korporace ani zahájení insolvenčního řízení. S</w:t>
      </w:r>
      <w:r w:rsidR="0071681C" w:rsidRPr="00545648">
        <w:t>o</w:t>
      </w:r>
      <w:r w:rsidRPr="00545648">
        <w:t>ud rozhodne</w:t>
      </w:r>
      <w:r w:rsidR="0071681C" w:rsidRPr="00545648">
        <w:t xml:space="preserve"> o vyloučení, pokud člen statutárního orgánu</w:t>
      </w:r>
      <w:r w:rsidR="00FC3804" w:rsidRPr="00545648">
        <w:t xml:space="preserve"> v posledních 3 letech</w:t>
      </w:r>
      <w:r w:rsidR="0071681C" w:rsidRPr="00545648">
        <w:t>:</w:t>
      </w:r>
      <w:r w:rsidRPr="00545648">
        <w:t xml:space="preserve"> </w:t>
      </w:r>
    </w:p>
    <w:p w:rsidR="0071681C" w:rsidRPr="00545648" w:rsidRDefault="0071681C" w:rsidP="0071681C">
      <w:pPr>
        <w:pStyle w:val="1normalnitext"/>
        <w:tabs>
          <w:tab w:val="left" w:pos="567"/>
        </w:tabs>
        <w:ind w:firstLine="0"/>
      </w:pPr>
      <w:r w:rsidRPr="00545648">
        <w:t>i)</w:t>
      </w:r>
      <w:r w:rsidRPr="00545648">
        <w:tab/>
        <w:t>opakovaně a závažně porušoval péči řádného hospodáře, nebo</w:t>
      </w:r>
    </w:p>
    <w:p w:rsidR="0071681C" w:rsidRPr="00545648" w:rsidRDefault="0071681C" w:rsidP="0071681C">
      <w:pPr>
        <w:pStyle w:val="1normalnitext"/>
        <w:tabs>
          <w:tab w:val="left" w:pos="567"/>
        </w:tabs>
        <w:ind w:left="567" w:hanging="567"/>
      </w:pPr>
      <w:r w:rsidRPr="00545648">
        <w:t>ii)</w:t>
      </w:r>
      <w:r w:rsidRPr="00545648">
        <w:tab/>
        <w:t>opakovaně a závažně porušoval péči spojenou</w:t>
      </w:r>
      <w:r w:rsidR="008119F2" w:rsidRPr="00545648">
        <w:t xml:space="preserve"> s výkonem jeho funkce</w:t>
      </w:r>
      <w:r w:rsidRPr="00545648">
        <w:t xml:space="preserve"> podle jiného předpisu</w:t>
      </w:r>
      <w:r w:rsidR="00EA0CE5" w:rsidRPr="00545648">
        <w:t>,</w:t>
      </w:r>
      <w:r w:rsidR="008119F2" w:rsidRPr="00545648">
        <w:rPr>
          <w:rStyle w:val="Znakapoznpodarou"/>
        </w:rPr>
        <w:footnoteReference w:id="265"/>
      </w:r>
      <w:r w:rsidRPr="00545648">
        <w:t xml:space="preserve"> nebo</w:t>
      </w:r>
    </w:p>
    <w:p w:rsidR="0071681C" w:rsidRPr="00545648" w:rsidRDefault="0071681C" w:rsidP="0071681C">
      <w:pPr>
        <w:pStyle w:val="1normalnitext"/>
        <w:tabs>
          <w:tab w:val="left" w:pos="567"/>
        </w:tabs>
        <w:ind w:left="567" w:hanging="567"/>
      </w:pPr>
      <w:r w:rsidRPr="00545648">
        <w:t>iii)</w:t>
      </w:r>
      <w:r w:rsidRPr="00545648">
        <w:tab/>
        <w:t>je povinen k náhradě újmy vzniklé z porušení péče řádného hospodáře</w:t>
      </w:r>
      <w:r w:rsidR="000E1E23" w:rsidRPr="00545648">
        <w:t>.</w:t>
      </w:r>
    </w:p>
    <w:p w:rsidR="00FC3804" w:rsidRPr="00545648" w:rsidRDefault="00FC3804" w:rsidP="008E613A">
      <w:pPr>
        <w:pStyle w:val="1normalnitext"/>
      </w:pPr>
      <w:r w:rsidRPr="00545648">
        <w:t xml:space="preserve">I když to zákon neupřesňuje, </w:t>
      </w:r>
      <w:r w:rsidR="00461F89" w:rsidRPr="00545648">
        <w:t>ztotožňuje se autor s P. Šukem</w:t>
      </w:r>
      <w:r w:rsidR="008F5869" w:rsidRPr="00545648">
        <w:t>,</w:t>
      </w:r>
      <w:r w:rsidR="00461F89" w:rsidRPr="00545648">
        <w:rPr>
          <w:rStyle w:val="Znakapoznpodarou"/>
        </w:rPr>
        <w:footnoteReference w:id="266"/>
      </w:r>
      <w:r w:rsidR="00461F89" w:rsidRPr="00545648">
        <w:t xml:space="preserve"> že pro stanovení počátku tříleté lhůty je určující </w:t>
      </w:r>
      <w:r w:rsidR="00461F89" w:rsidRPr="00545648">
        <w:rPr>
          <w:b/>
        </w:rPr>
        <w:t>den zahájení řízení</w:t>
      </w:r>
      <w:r w:rsidR="00EA0CE5" w:rsidRPr="00545648">
        <w:rPr>
          <w:b/>
        </w:rPr>
        <w:t xml:space="preserve"> o diskvalifikaci</w:t>
      </w:r>
      <w:r w:rsidRPr="00545648">
        <w:t>.</w:t>
      </w:r>
      <w:r w:rsidRPr="00545648">
        <w:rPr>
          <w:rStyle w:val="Znakapoznpodarou"/>
        </w:rPr>
        <w:footnoteReference w:id="267"/>
      </w:r>
      <w:r w:rsidR="00461F89" w:rsidRPr="00545648">
        <w:t xml:space="preserve"> </w:t>
      </w:r>
      <w:r w:rsidRPr="00545648">
        <w:t xml:space="preserve">  </w:t>
      </w:r>
    </w:p>
    <w:p w:rsidR="000E1E23" w:rsidRPr="00545648" w:rsidRDefault="008E613A" w:rsidP="008E613A">
      <w:pPr>
        <w:pStyle w:val="1normalnitext"/>
      </w:pPr>
      <w:r w:rsidRPr="00545648">
        <w:t>Statutární orgán</w:t>
      </w:r>
      <w:r w:rsidR="00246126" w:rsidRPr="00545648">
        <w:t xml:space="preserve"> nebo osoba v obdobném postavení</w:t>
      </w:r>
      <w:r w:rsidRPr="00545648">
        <w:t xml:space="preserve"> musí</w:t>
      </w:r>
      <w:r w:rsidR="000E1E23" w:rsidRPr="00545648">
        <w:t xml:space="preserve"> v situacích ad i) a ii)</w:t>
      </w:r>
      <w:r w:rsidRPr="00545648">
        <w:t xml:space="preserve"> porušit</w:t>
      </w:r>
      <w:r w:rsidR="002E4201" w:rsidRPr="00545648">
        <w:t xml:space="preserve"> povinn</w:t>
      </w:r>
      <w:r w:rsidRPr="00545648">
        <w:t>ost opakovaně</w:t>
      </w:r>
      <w:r w:rsidR="002E4201" w:rsidRPr="00545648">
        <w:t xml:space="preserve"> </w:t>
      </w:r>
      <w:r w:rsidRPr="00545648">
        <w:t xml:space="preserve">čili </w:t>
      </w:r>
      <w:r w:rsidRPr="00545648">
        <w:rPr>
          <w:b/>
        </w:rPr>
        <w:t>alespoň dvakrát</w:t>
      </w:r>
      <w:r w:rsidRPr="00545648">
        <w:t xml:space="preserve"> a navíc by se</w:t>
      </w:r>
      <w:r w:rsidR="00704D5D" w:rsidRPr="00545648">
        <w:t xml:space="preserve"> po</w:t>
      </w:r>
      <w:r w:rsidRPr="00545648">
        <w:t>každé mělo jednat o závažné porušení nikoliv pouhý exces z jinak náležitého výkonu funkce.</w:t>
      </w:r>
      <w:r w:rsidRPr="00545648">
        <w:rPr>
          <w:rStyle w:val="Znakapoznpodarou"/>
        </w:rPr>
        <w:footnoteReference w:id="268"/>
      </w:r>
      <w:r w:rsidRPr="00545648">
        <w:t xml:space="preserve"> Bezvýznamná je v této souvislosti</w:t>
      </w:r>
      <w:r w:rsidR="00E411AA" w:rsidRPr="00545648">
        <w:t xml:space="preserve"> i</w:t>
      </w:r>
      <w:r w:rsidRPr="00545648">
        <w:t xml:space="preserve"> skutečnost, zda porušením byla způsobena obchodní společnosti újma či nikoliv.</w:t>
      </w:r>
      <w:r w:rsidRPr="00545648">
        <w:rPr>
          <w:rStyle w:val="Znakapoznpodarou"/>
        </w:rPr>
        <w:footnoteReference w:id="269"/>
      </w:r>
      <w:r w:rsidR="00E411AA" w:rsidRPr="00545648">
        <w:t xml:space="preserve"> </w:t>
      </w:r>
    </w:p>
    <w:p w:rsidR="00027D4B" w:rsidRPr="00545648" w:rsidRDefault="000E1E23" w:rsidP="008435EC">
      <w:pPr>
        <w:pStyle w:val="1normalnitext"/>
      </w:pPr>
      <w:r w:rsidRPr="00545648">
        <w:t>Naopak při rozhodování o vyloučení podle bodu iii) bude zásadní, zda</w:t>
      </w:r>
      <w:r w:rsidR="008435EC" w:rsidRPr="00545648">
        <w:t xml:space="preserve"> je člen orgánu</w:t>
      </w:r>
      <w:r w:rsidRPr="00545648">
        <w:t xml:space="preserve"> povinen nahradit újmu</w:t>
      </w:r>
      <w:r w:rsidR="005F3988" w:rsidRPr="00545648">
        <w:t xml:space="preserve"> </w:t>
      </w:r>
      <w:r w:rsidR="005F3988" w:rsidRPr="00545648">
        <w:rPr>
          <w:b/>
        </w:rPr>
        <w:t>obchodní</w:t>
      </w:r>
      <w:r w:rsidR="00222E50" w:rsidRPr="00545648">
        <w:rPr>
          <w:b/>
        </w:rPr>
        <w:t xml:space="preserve"> společnosti</w:t>
      </w:r>
      <w:r w:rsidR="00222E50" w:rsidRPr="00545648">
        <w:t xml:space="preserve"> nebo </w:t>
      </w:r>
      <w:r w:rsidR="00222E50" w:rsidRPr="00545648">
        <w:rPr>
          <w:b/>
        </w:rPr>
        <w:t>třetí osobě</w:t>
      </w:r>
      <w:r w:rsidRPr="00545648">
        <w:t xml:space="preserve"> z titulu porušení péče řádného hospodáře.</w:t>
      </w:r>
      <w:r w:rsidR="00246126" w:rsidRPr="00545648">
        <w:t xml:space="preserve"> V odborn</w:t>
      </w:r>
      <w:r w:rsidR="00926810" w:rsidRPr="00545648">
        <w:t>é literatuře</w:t>
      </w:r>
      <w:r w:rsidR="00027D4B" w:rsidRPr="00545648">
        <w:rPr>
          <w:rStyle w:val="Znakapoznpodarou"/>
        </w:rPr>
        <w:footnoteReference w:id="270"/>
      </w:r>
      <w:r w:rsidR="00246126" w:rsidRPr="00545648">
        <w:t xml:space="preserve"> </w:t>
      </w:r>
      <w:r w:rsidR="00926810" w:rsidRPr="00545648">
        <w:t>je zastáván názor</w:t>
      </w:r>
      <w:r w:rsidR="00246126" w:rsidRPr="00545648">
        <w:t xml:space="preserve">, že v těchto případech lze diskvalifikovat </w:t>
      </w:r>
      <w:r w:rsidR="00246126" w:rsidRPr="00545648">
        <w:rPr>
          <w:b/>
        </w:rPr>
        <w:t>nejen člena statutárního orgánu</w:t>
      </w:r>
      <w:r w:rsidR="00246126" w:rsidRPr="00545648">
        <w:t xml:space="preserve">, ale rovněž také </w:t>
      </w:r>
      <w:r w:rsidR="00246126" w:rsidRPr="00545648">
        <w:rPr>
          <w:b/>
        </w:rPr>
        <w:t>členy jiných or</w:t>
      </w:r>
      <w:r w:rsidR="00027D4B" w:rsidRPr="00545648">
        <w:rPr>
          <w:b/>
        </w:rPr>
        <w:t>gánů obchodní korporace</w:t>
      </w:r>
      <w:r w:rsidR="00027D4B" w:rsidRPr="00545648">
        <w:t xml:space="preserve">, kteří </w:t>
      </w:r>
      <w:r w:rsidR="00246126" w:rsidRPr="00545648">
        <w:t>jsou povinni jednat s péčí řádného hospodáře (např. členové dozorčích orgánů</w:t>
      </w:r>
      <w:r w:rsidR="00926810" w:rsidRPr="00545648">
        <w:t xml:space="preserve"> či jiných</w:t>
      </w:r>
      <w:r w:rsidR="00312EA2" w:rsidRPr="00545648">
        <w:t xml:space="preserve"> volených</w:t>
      </w:r>
      <w:r w:rsidR="00926810" w:rsidRPr="00545648">
        <w:t xml:space="preserve"> orgánů obchodní korporace</w:t>
      </w:r>
      <w:r w:rsidR="00246126" w:rsidRPr="00545648">
        <w:t>,</w:t>
      </w:r>
      <w:r w:rsidR="00027D4B" w:rsidRPr="00545648">
        <w:t xml:space="preserve"> prokurista</w:t>
      </w:r>
      <w:r w:rsidR="00027D4B" w:rsidRPr="00545648">
        <w:rPr>
          <w:rStyle w:val="Znakapoznpodarou"/>
        </w:rPr>
        <w:footnoteReference w:id="271"/>
      </w:r>
      <w:r w:rsidR="00027D4B" w:rsidRPr="00545648">
        <w:t xml:space="preserve"> nebo likvidátor).</w:t>
      </w:r>
      <w:r w:rsidR="00EC70A0" w:rsidRPr="00545648">
        <w:t xml:space="preserve"> Zvolenou konstrukci je možné</w:t>
      </w:r>
      <w:r w:rsidR="00EA0CE5" w:rsidRPr="00545648">
        <w:t xml:space="preserve"> vnímat i jako prostředek k </w:t>
      </w:r>
      <w:r w:rsidR="00EC70A0" w:rsidRPr="00545648">
        <w:t>přinucení škůdce způsobenou újmu nahradit. Dojde-li totiž ke splnění povinnosti nahradit újmu, důvod pro vyloučení zaniká.</w:t>
      </w:r>
      <w:r w:rsidR="00EC70A0" w:rsidRPr="00545648">
        <w:rPr>
          <w:rStyle w:val="Znakapoznpodarou"/>
        </w:rPr>
        <w:footnoteReference w:id="272"/>
      </w:r>
      <w:r w:rsidR="00EC70A0" w:rsidRPr="00545648">
        <w:t xml:space="preserve">      </w:t>
      </w:r>
      <w:r w:rsidR="00926810" w:rsidRPr="00545648">
        <w:t xml:space="preserve"> </w:t>
      </w:r>
      <w:r w:rsidR="00027D4B" w:rsidRPr="00545648">
        <w:t xml:space="preserve"> </w:t>
      </w:r>
    </w:p>
    <w:p w:rsidR="00420576" w:rsidRPr="00545648" w:rsidRDefault="00995BBE" w:rsidP="008435EC">
      <w:pPr>
        <w:pStyle w:val="1normalnitext"/>
      </w:pPr>
      <w:r w:rsidRPr="00545648">
        <w:t>Pr</w:t>
      </w:r>
      <w:r w:rsidR="00926810" w:rsidRPr="00545648">
        <w:t>o</w:t>
      </w:r>
      <w:r w:rsidRPr="00545648">
        <w:t xml:space="preserve"> vyloučení bude podstatné</w:t>
      </w:r>
      <w:r w:rsidR="00926810" w:rsidRPr="00545648">
        <w:t xml:space="preserve"> pouze to, zda </w:t>
      </w:r>
      <w:r w:rsidR="00926810" w:rsidRPr="00545648">
        <w:rPr>
          <w:b/>
        </w:rPr>
        <w:t>povinnost k náhradě újmy trvá či nikoliv</w:t>
      </w:r>
      <w:r w:rsidR="00926810" w:rsidRPr="00545648">
        <w:t xml:space="preserve">. Kdy </w:t>
      </w:r>
      <w:r w:rsidR="00EC70A0" w:rsidRPr="00545648">
        <w:t>újma vznikla</w:t>
      </w:r>
      <w:r w:rsidR="00EA0CE5" w:rsidRPr="00545648">
        <w:t>,</w:t>
      </w:r>
      <w:r w:rsidRPr="00545648">
        <w:t xml:space="preserve"> není </w:t>
      </w:r>
      <w:r w:rsidR="00926810" w:rsidRPr="00545648">
        <w:t xml:space="preserve">relevantní. </w:t>
      </w:r>
      <w:r w:rsidR="00420576" w:rsidRPr="00545648">
        <w:t>Samotná v</w:t>
      </w:r>
      <w:r w:rsidR="00222E50" w:rsidRPr="00545648">
        <w:t>ýše újmy</w:t>
      </w:r>
      <w:r w:rsidR="001F3FC2" w:rsidRPr="00545648">
        <w:t xml:space="preserve"> způsoben</w:t>
      </w:r>
      <w:r w:rsidR="00312EA2" w:rsidRPr="00545648">
        <w:t>á</w:t>
      </w:r>
      <w:r w:rsidR="001F3FC2" w:rsidRPr="00545648">
        <w:t xml:space="preserve"> porušením péče řádného hospodáře</w:t>
      </w:r>
      <w:r w:rsidR="00222E50" w:rsidRPr="00545648">
        <w:t xml:space="preserve"> </w:t>
      </w:r>
      <w:r w:rsidR="00420576" w:rsidRPr="00545648">
        <w:t>je taktéž nevýznamnou</w:t>
      </w:r>
      <w:r w:rsidR="00222E50" w:rsidRPr="00545648">
        <w:t>, neboť zákon žádné omezení ne</w:t>
      </w:r>
      <w:r w:rsidR="0097565A" w:rsidRPr="00545648">
        <w:t>zmiňuje</w:t>
      </w:r>
      <w:r w:rsidR="00420576" w:rsidRPr="00545648">
        <w:t xml:space="preserve"> (může se tedy</w:t>
      </w:r>
      <w:r w:rsidRPr="00545648">
        <w:t xml:space="preserve"> hypoteticky</w:t>
      </w:r>
      <w:r w:rsidR="00420576" w:rsidRPr="00545648">
        <w:t xml:space="preserve"> jednat i o zcela nepatrnou částku)</w:t>
      </w:r>
      <w:r w:rsidR="00222E50" w:rsidRPr="00545648">
        <w:t>.</w:t>
      </w:r>
      <w:r w:rsidR="00420576" w:rsidRPr="00545648">
        <w:t xml:space="preserve"> </w:t>
      </w:r>
    </w:p>
    <w:p w:rsidR="00FB1539" w:rsidRPr="00545648" w:rsidRDefault="00420576" w:rsidP="008435EC">
      <w:pPr>
        <w:pStyle w:val="1normalnitext"/>
      </w:pPr>
      <w:r w:rsidRPr="00545648">
        <w:t>Výkladový</w:t>
      </w:r>
      <w:r w:rsidR="008435EC" w:rsidRPr="00545648">
        <w:t xml:space="preserve"> pro</w:t>
      </w:r>
      <w:r w:rsidRPr="00545648">
        <w:t>blém</w:t>
      </w:r>
      <w:r w:rsidR="008435EC" w:rsidRPr="00545648">
        <w:t xml:space="preserve"> </w:t>
      </w:r>
      <w:r w:rsidRPr="00545648">
        <w:t>může nastat při posouzení</w:t>
      </w:r>
      <w:r w:rsidR="008724F3" w:rsidRPr="00545648">
        <w:t>, jestli</w:t>
      </w:r>
      <w:r w:rsidRPr="00545648">
        <w:t xml:space="preserve"> pro realizaci vyloučení musí být</w:t>
      </w:r>
      <w:r w:rsidR="00222E50" w:rsidRPr="00545648">
        <w:t xml:space="preserve"> </w:t>
      </w:r>
      <w:r w:rsidR="008724F3" w:rsidRPr="00545648">
        <w:t>po</w:t>
      </w:r>
      <w:r w:rsidRPr="00545648">
        <w:t xml:space="preserve">vinnost k náhradě újmy </w:t>
      </w:r>
      <w:r w:rsidR="008724F3" w:rsidRPr="00545648">
        <w:rPr>
          <w:b/>
        </w:rPr>
        <w:t>deklarována</w:t>
      </w:r>
      <w:r w:rsidR="00FA0FE5" w:rsidRPr="00545648">
        <w:rPr>
          <w:b/>
        </w:rPr>
        <w:t xml:space="preserve"> pravomocným </w:t>
      </w:r>
      <w:r w:rsidR="00B659AE" w:rsidRPr="00545648">
        <w:rPr>
          <w:b/>
        </w:rPr>
        <w:t>rozhodnutím</w:t>
      </w:r>
      <w:r w:rsidR="00FA0FE5" w:rsidRPr="00545648">
        <w:rPr>
          <w:b/>
        </w:rPr>
        <w:t xml:space="preserve"> soudu</w:t>
      </w:r>
      <w:r w:rsidR="00B659AE" w:rsidRPr="00545648">
        <w:t>.</w:t>
      </w:r>
      <w:r w:rsidR="00FA0FE5" w:rsidRPr="00545648">
        <w:t xml:space="preserve"> </w:t>
      </w:r>
      <w:r w:rsidR="00EC70A0" w:rsidRPr="00545648">
        <w:t>Doslovným gramatickým výkladem</w:t>
      </w:r>
      <w:r w:rsidR="00FA0FE5" w:rsidRPr="00545648">
        <w:rPr>
          <w:rStyle w:val="Znakapoznpodarou"/>
        </w:rPr>
        <w:footnoteReference w:id="273"/>
      </w:r>
      <w:r w:rsidRPr="00545648">
        <w:t xml:space="preserve"> by snad</w:t>
      </w:r>
      <w:r w:rsidR="001F3FC2" w:rsidRPr="00545648">
        <w:t xml:space="preserve"> </w:t>
      </w:r>
      <w:r w:rsidRPr="00545648">
        <w:t>šlo o</w:t>
      </w:r>
      <w:r w:rsidR="00DE66D3" w:rsidRPr="00545648">
        <w:t xml:space="preserve"> nezbytnosti existence pravomocného rozhodnutí, jehož součástí je výrok o náhradě újmy</w:t>
      </w:r>
      <w:r w:rsidR="007715FD" w:rsidRPr="00545648">
        <w:t>,</w:t>
      </w:r>
      <w:r w:rsidRPr="00545648">
        <w:t xml:space="preserve"> uvažovat,</w:t>
      </w:r>
      <w:r w:rsidR="007715FD" w:rsidRPr="00545648">
        <w:t xml:space="preserve"> o</w:t>
      </w:r>
      <w:r w:rsidR="00DE66D3" w:rsidRPr="00545648">
        <w:t xml:space="preserve"> opak</w:t>
      </w:r>
      <w:r w:rsidR="007715FD" w:rsidRPr="00545648">
        <w:t>u je</w:t>
      </w:r>
      <w:r w:rsidR="008435EC" w:rsidRPr="00545648">
        <w:t xml:space="preserve"> ale</w:t>
      </w:r>
      <w:r w:rsidR="007715FD" w:rsidRPr="00545648">
        <w:t xml:space="preserve"> přesvědčen</w:t>
      </w:r>
      <w:r w:rsidR="00DE66D3" w:rsidRPr="00545648">
        <w:t xml:space="preserve"> A. Bělohlávek.</w:t>
      </w:r>
      <w:r w:rsidR="00DE66D3" w:rsidRPr="00545648">
        <w:rPr>
          <w:rStyle w:val="Znakapoznpodarou"/>
        </w:rPr>
        <w:footnoteReference w:id="274"/>
      </w:r>
      <w:r w:rsidR="00EC70A0" w:rsidRPr="00545648">
        <w:t xml:space="preserve"> </w:t>
      </w:r>
      <w:r w:rsidR="008435EC" w:rsidRPr="00545648">
        <w:t>Konečné posouzení nezbývá než ponechat na rozhodovací praxi soudů.</w:t>
      </w:r>
    </w:p>
    <w:p w:rsidR="00F03E7F" w:rsidRPr="00545648" w:rsidRDefault="00F03E7F" w:rsidP="00F03E7F">
      <w:pPr>
        <w:pStyle w:val="nadpis3"/>
      </w:pPr>
      <w:bookmarkStart w:id="109" w:name="_Ref397847486"/>
      <w:bookmarkStart w:id="110" w:name="_Toc401524688"/>
      <w:r w:rsidRPr="00545648">
        <w:t>Řízení o vyloučení před insolvenčním soudem</w:t>
      </w:r>
      <w:bookmarkEnd w:id="109"/>
      <w:bookmarkEnd w:id="110"/>
    </w:p>
    <w:p w:rsidR="00EA7F7B" w:rsidRPr="00545648" w:rsidRDefault="00A60EC1" w:rsidP="00EA7F7B">
      <w:pPr>
        <w:pStyle w:val="1normalnitext"/>
      </w:pPr>
      <w:r w:rsidRPr="00545648">
        <w:t>V </w:t>
      </w:r>
      <w:r w:rsidRPr="00545648">
        <w:rPr>
          <w:b/>
        </w:rPr>
        <w:t>průběhu</w:t>
      </w:r>
      <w:r w:rsidRPr="00545648">
        <w:t xml:space="preserve"> </w:t>
      </w:r>
      <w:r w:rsidRPr="00545648">
        <w:rPr>
          <w:b/>
        </w:rPr>
        <w:t>insolvenčního řízení</w:t>
      </w:r>
      <w:r w:rsidRPr="00545648">
        <w:t xml:space="preserve"> o vyloučení člena</w:t>
      </w:r>
      <w:r w:rsidR="00CE543C" w:rsidRPr="00545648">
        <w:t xml:space="preserve"> statutárního</w:t>
      </w:r>
      <w:r w:rsidRPr="00545648">
        <w:t xml:space="preserve"> orgánu rozhodne insolvenční soud </w:t>
      </w:r>
      <w:r w:rsidRPr="00545648">
        <w:rPr>
          <w:b/>
        </w:rPr>
        <w:t>i bez návrhu</w:t>
      </w:r>
      <w:r w:rsidRPr="00545648">
        <w:t>.</w:t>
      </w:r>
      <w:r w:rsidRPr="00545648">
        <w:rPr>
          <w:rStyle w:val="Znakapoznpodarou"/>
        </w:rPr>
        <w:footnoteReference w:id="275"/>
      </w:r>
      <w:r w:rsidR="00EA7F7B" w:rsidRPr="00545648">
        <w:t xml:space="preserve">  </w:t>
      </w:r>
      <w:r w:rsidR="00D55B90" w:rsidRPr="00545648">
        <w:t>N</w:t>
      </w:r>
      <w:r w:rsidR="00EA7F7B" w:rsidRPr="00545648">
        <w:t>ávrh na vydání rozhodnutí může</w:t>
      </w:r>
      <w:r w:rsidR="00D55B90" w:rsidRPr="00545648">
        <w:t xml:space="preserve"> zároveň</w:t>
      </w:r>
      <w:r w:rsidR="00EA7F7B" w:rsidRPr="00545648">
        <w:t xml:space="preserve"> podat </w:t>
      </w:r>
      <w:r w:rsidR="00EA7F7B" w:rsidRPr="00545648">
        <w:rPr>
          <w:b/>
        </w:rPr>
        <w:t>každý</w:t>
      </w:r>
      <w:r w:rsidR="00EA7F7B" w:rsidRPr="00545648">
        <w:t xml:space="preserve">, kdo na tom má </w:t>
      </w:r>
      <w:r w:rsidR="00EA7F7B" w:rsidRPr="00545648">
        <w:rPr>
          <w:b/>
        </w:rPr>
        <w:t>důležitý zájem</w:t>
      </w:r>
      <w:r w:rsidR="00EA7F7B" w:rsidRPr="00545648">
        <w:t>.</w:t>
      </w:r>
      <w:r w:rsidR="00EA7F7B" w:rsidRPr="00545648">
        <w:rPr>
          <w:vertAlign w:val="superscript"/>
        </w:rPr>
        <w:footnoteReference w:id="276"/>
      </w:r>
      <w:r w:rsidR="00EA7F7B" w:rsidRPr="00545648">
        <w:t xml:space="preserve"> Zákon vyloučení podmiňuje trváním insolvenčního řízení. Bude-li skončeno</w:t>
      </w:r>
      <w:r w:rsidR="001F16CB" w:rsidRPr="00545648">
        <w:t>,</w:t>
      </w:r>
      <w:r w:rsidR="00EA7F7B" w:rsidRPr="00545648">
        <w:t xml:space="preserve"> rozhodnutí o diskvalifikaci podle § 64 odst. 1 a odst. 2 ZOK nepřipadá v úvahu.</w:t>
      </w:r>
      <w:r w:rsidR="00EA7F7B" w:rsidRPr="00545648">
        <w:rPr>
          <w:vertAlign w:val="superscript"/>
        </w:rPr>
        <w:footnoteReference w:id="277"/>
      </w:r>
      <w:r w:rsidR="005C6B04" w:rsidRPr="00545648">
        <w:t xml:space="preserve"> </w:t>
      </w:r>
    </w:p>
    <w:p w:rsidR="005C6B04" w:rsidRPr="00545648" w:rsidRDefault="005C6B04" w:rsidP="00EA7F7B">
      <w:pPr>
        <w:pStyle w:val="1normalnitext"/>
      </w:pPr>
      <w:r w:rsidRPr="00545648">
        <w:t>V případech vyloučení podle § 64 odst. 1 a odst. 2</w:t>
      </w:r>
      <w:r w:rsidR="00312EA2" w:rsidRPr="00545648">
        <w:t xml:space="preserve"> (§ 63 odst. 1) </w:t>
      </w:r>
      <w:r w:rsidRPr="00545648">
        <w:t>ZOK</w:t>
      </w:r>
      <w:r w:rsidR="00A70586" w:rsidRPr="00545648">
        <w:t xml:space="preserve"> </w:t>
      </w:r>
      <w:r w:rsidRPr="00545648">
        <w:t xml:space="preserve">si lze povšimnout poněkud jiné formulace než u vyloučení podle § 65 ZOK. U prvních dvou citovaných ustanovení je totiž soudu ukládána </w:t>
      </w:r>
      <w:r w:rsidRPr="00545648">
        <w:rPr>
          <w:b/>
        </w:rPr>
        <w:t>povinnost rozhodnout</w:t>
      </w:r>
      <w:r w:rsidRPr="00545648">
        <w:t>, jsou-li splněny zákonné podmínky.</w:t>
      </w:r>
      <w:r w:rsidR="000C5CBB" w:rsidRPr="00545648">
        <w:rPr>
          <w:rStyle w:val="Znakapoznpodarou"/>
        </w:rPr>
        <w:footnoteReference w:id="278"/>
      </w:r>
      <w:r w:rsidRPr="00545648">
        <w:t xml:space="preserve"> Oproti tomu v poslední skutkové podstatě je dána soudu </w:t>
      </w:r>
      <w:r w:rsidRPr="00545648">
        <w:rPr>
          <w:b/>
        </w:rPr>
        <w:t>možnost</w:t>
      </w:r>
      <w:r w:rsidR="000C5CBB" w:rsidRPr="00545648">
        <w:rPr>
          <w:b/>
        </w:rPr>
        <w:t xml:space="preserve"> nikoliv povinnost člena orgánu vyloučit</w:t>
      </w:r>
      <w:r w:rsidRPr="00545648">
        <w:t>.</w:t>
      </w:r>
      <w:r w:rsidR="000C5CBB" w:rsidRPr="00545648">
        <w:rPr>
          <w:rStyle w:val="Znakapoznpodarou"/>
        </w:rPr>
        <w:footnoteReference w:id="279"/>
      </w:r>
      <w:r w:rsidR="0010502A" w:rsidRPr="00545648">
        <w:t xml:space="preserve"> S</w:t>
      </w:r>
      <w:r w:rsidRPr="00545648">
        <w:t> ohledem na změny v rámci legislativního procesu, kdy se v původním vládním návrhu</w:t>
      </w:r>
      <w:r w:rsidR="0010502A" w:rsidRPr="00545648">
        <w:rPr>
          <w:rStyle w:val="Znakapoznpodarou"/>
        </w:rPr>
        <w:footnoteReference w:id="280"/>
      </w:r>
      <w:r w:rsidRPr="00545648">
        <w:t xml:space="preserve"> se soudní diskrecí počítalo i u prvních dvou výše citovaných skutkových podstat,</w:t>
      </w:r>
      <w:r w:rsidR="000C5CBB" w:rsidRPr="00545648">
        <w:t xml:space="preserve"> lze soudit na úmysl zákonodárce uvedené případy odlišit. </w:t>
      </w:r>
    </w:p>
    <w:p w:rsidR="00D83C65" w:rsidRPr="00545648" w:rsidRDefault="00126E1E" w:rsidP="00F07823">
      <w:pPr>
        <w:pStyle w:val="1normalnitext"/>
      </w:pPr>
      <w:r w:rsidRPr="00545648">
        <w:t>I když agenda diskvalifikací</w:t>
      </w:r>
      <w:r w:rsidR="00DD1C32" w:rsidRPr="00545648">
        <w:t xml:space="preserve"> členů statutárních orgánů</w:t>
      </w:r>
      <w:r w:rsidRPr="00545648">
        <w:t xml:space="preserve"> spadá pod insolvenční soudy o </w:t>
      </w:r>
      <w:r w:rsidRPr="00545648">
        <w:rPr>
          <w:b/>
        </w:rPr>
        <w:t>incidenční spory se nejedná</w:t>
      </w:r>
      <w:r w:rsidRPr="00545648">
        <w:t>.</w:t>
      </w:r>
      <w:r w:rsidRPr="00545648">
        <w:rPr>
          <w:rStyle w:val="Znakapoznpodarou"/>
        </w:rPr>
        <w:footnoteReference w:id="281"/>
      </w:r>
      <w:r w:rsidRPr="00545648">
        <w:t xml:space="preserve"> </w:t>
      </w:r>
      <w:r w:rsidR="00607378" w:rsidRPr="00545648">
        <w:t>Půjde o</w:t>
      </w:r>
      <w:r w:rsidR="004532EF" w:rsidRPr="00545648">
        <w:t xml:space="preserve"> samostatn</w:t>
      </w:r>
      <w:r w:rsidR="00312EA2" w:rsidRPr="00545648">
        <w:t>á</w:t>
      </w:r>
      <w:r w:rsidR="00607378" w:rsidRPr="00545648">
        <w:t xml:space="preserve"> řízení</w:t>
      </w:r>
      <w:r w:rsidR="004532EF" w:rsidRPr="00545648">
        <w:t xml:space="preserve"> </w:t>
      </w:r>
      <w:r w:rsidR="00607378" w:rsidRPr="00545648">
        <w:t>nesporn</w:t>
      </w:r>
      <w:r w:rsidR="00312EA2" w:rsidRPr="00545648">
        <w:t>á</w:t>
      </w:r>
      <w:r w:rsidR="00A75BE6" w:rsidRPr="00545648">
        <w:t xml:space="preserve"> (nikoliv o součást insolvenčního řízení)</w:t>
      </w:r>
      <w:r w:rsidR="00607378" w:rsidRPr="00545648">
        <w:t xml:space="preserve"> podléhající úpravě ZŘS</w:t>
      </w:r>
      <w:r w:rsidR="004E48ED" w:rsidRPr="00545648">
        <w:t xml:space="preserve"> včetně</w:t>
      </w:r>
      <w:r w:rsidR="00757341" w:rsidRPr="00545648">
        <w:t xml:space="preserve"> pravidel o</w:t>
      </w:r>
      <w:r w:rsidR="004E48ED" w:rsidRPr="00545648">
        <w:t xml:space="preserve"> věcné příslušnosti</w:t>
      </w:r>
      <w:r w:rsidR="00607378" w:rsidRPr="00545648">
        <w:t>.</w:t>
      </w:r>
      <w:r w:rsidR="00607378" w:rsidRPr="00545648">
        <w:rPr>
          <w:rStyle w:val="Znakapoznpodarou"/>
        </w:rPr>
        <w:footnoteReference w:id="282"/>
      </w:r>
      <w:r w:rsidR="00607378" w:rsidRPr="00545648">
        <w:t xml:space="preserve"> </w:t>
      </w:r>
      <w:r w:rsidR="004E48ED" w:rsidRPr="00545648">
        <w:t>Uvedení insolvenčních soudů v § 6</w:t>
      </w:r>
      <w:r w:rsidR="00D83C65" w:rsidRPr="00545648">
        <w:t>3 odst. 1 a § 64 odst. 1 ZOK proto nezbývá než</w:t>
      </w:r>
      <w:r w:rsidR="004E48ED" w:rsidRPr="00545648">
        <w:t xml:space="preserve"> vykládat jako speciální určení místní příslušnosti oproti obecné úpravě v § 86 ZŘS. </w:t>
      </w:r>
      <w:r w:rsidR="006A53F2" w:rsidRPr="00545648">
        <w:t>Legislativně nejde o zcela vydařenou konstrukci.</w:t>
      </w:r>
      <w:r w:rsidR="004D5C5E" w:rsidRPr="00545648">
        <w:rPr>
          <w:rStyle w:val="Znakapoznpodarou"/>
        </w:rPr>
        <w:footnoteReference w:id="283"/>
      </w:r>
      <w:r w:rsidR="006A53F2" w:rsidRPr="00545648">
        <w:t xml:space="preserve"> Mnohem přesnější by bylo komplexně zakotvit</w:t>
      </w:r>
      <w:r w:rsidR="00312EA2" w:rsidRPr="00545648">
        <w:t xml:space="preserve"> věcnou i místní</w:t>
      </w:r>
      <w:r w:rsidR="006A53F2" w:rsidRPr="00545648">
        <w:t xml:space="preserve"> příslušnost v jednom právním předpise.</w:t>
      </w:r>
    </w:p>
    <w:p w:rsidR="001F16CB" w:rsidRPr="00545648" w:rsidRDefault="007A0DCF" w:rsidP="00F07823">
      <w:pPr>
        <w:pStyle w:val="1normalnitext"/>
      </w:pPr>
      <w:r w:rsidRPr="00545648">
        <w:t xml:space="preserve">Účastníky řízení vymezuje § 6 odst. 1 ZŘS. Jsou jimi navrhovatel, </w:t>
      </w:r>
      <w:r w:rsidR="004532EF" w:rsidRPr="00545648">
        <w:t>je-li řízení zahájeno na návrh a osoby, o jejichž právech nebo povinnostech má být v řízení jednáno</w:t>
      </w:r>
      <w:r w:rsidR="00404C30">
        <w:t>;</w:t>
      </w:r>
      <w:r w:rsidR="004532EF" w:rsidRPr="00545648">
        <w:t xml:space="preserve"> to znamená vylučovaný člen statutárního orgánu nebo osoba v obdobném postavení a všechny obchodní korporace,</w:t>
      </w:r>
      <w:r w:rsidR="00A75BE6" w:rsidRPr="00545648">
        <w:t xml:space="preserve"> v nichž takovou funkci</w:t>
      </w:r>
      <w:r w:rsidR="00981552" w:rsidRPr="00545648">
        <w:t xml:space="preserve"> vykonává</w:t>
      </w:r>
      <w:r w:rsidR="004532EF" w:rsidRPr="00545648">
        <w:t>.</w:t>
      </w:r>
    </w:p>
    <w:p w:rsidR="0082438A" w:rsidRPr="00545648" w:rsidRDefault="001F16CB" w:rsidP="00F07823">
      <w:pPr>
        <w:pStyle w:val="1normalnitext"/>
      </w:pPr>
      <w:r w:rsidRPr="00545648">
        <w:t>Nesporná </w:t>
      </w:r>
      <w:bookmarkStart w:id="111" w:name="highlightHit_252"/>
      <w:bookmarkEnd w:id="111"/>
      <w:r w:rsidRPr="00545648">
        <w:t>řízení jsou ovládána zásadou vyšetřovací. </w:t>
      </w:r>
      <w:bookmarkStart w:id="112" w:name="highlightHit_257"/>
      <w:bookmarkEnd w:id="112"/>
      <w:r w:rsidRPr="00545648">
        <w:t>V těchto </w:t>
      </w:r>
      <w:bookmarkStart w:id="113" w:name="highlightHit_258"/>
      <w:bookmarkEnd w:id="113"/>
      <w:r w:rsidRPr="00545648">
        <w:t>řízeních je soud povinen provést i jiné důkazy potřebné ke zjištění skutkového stavu, než které byly účastníky navrženy. Ani </w:t>
      </w:r>
      <w:bookmarkStart w:id="114" w:name="highlightHit_259"/>
      <w:bookmarkEnd w:id="114"/>
      <w:r w:rsidRPr="00545648">
        <w:t xml:space="preserve"> vyšetřovací zásada sama o sobě nenahrazuje na prvním místě stojící</w:t>
      </w:r>
      <w:bookmarkStart w:id="115" w:name="highlightHit_262"/>
      <w:bookmarkEnd w:id="115"/>
      <w:r w:rsidRPr="00545648">
        <w:t xml:space="preserve"> důkazní aktivitu účastníka </w:t>
      </w:r>
      <w:bookmarkStart w:id="116" w:name="highlightHit_263"/>
      <w:bookmarkEnd w:id="116"/>
      <w:r w:rsidRPr="00545648">
        <w:t xml:space="preserve">řízení. </w:t>
      </w:r>
      <w:r w:rsidR="00EA0CE5" w:rsidRPr="00545648">
        <w:t>„</w:t>
      </w:r>
      <w:r w:rsidRPr="00545648">
        <w:rPr>
          <w:i/>
        </w:rPr>
        <w:t>Povinnost soudu provést i jiné než účastníky navržené důkazy s sebou nese jen to, že případné nesplnění povinnosti tvrzení a povinnosti </w:t>
      </w:r>
      <w:bookmarkStart w:id="117" w:name="highlightHit_264"/>
      <w:bookmarkEnd w:id="117"/>
      <w:r w:rsidRPr="00545648">
        <w:rPr>
          <w:i/>
        </w:rPr>
        <w:t>důkazní nemůže být účastníkovi na</w:t>
      </w:r>
      <w:r w:rsidRPr="00545648">
        <w:rPr>
          <w:rFonts w:ascii="Arial" w:eastAsia="Times New Roman" w:hAnsi="Arial" w:cs="Arial"/>
          <w:i/>
          <w:color w:val="000000"/>
          <w:sz w:val="20"/>
          <w:szCs w:val="20"/>
          <w:shd w:val="clear" w:color="auto" w:fill="FFFFFF"/>
          <w:lang w:eastAsia="cs-CZ"/>
        </w:rPr>
        <w:t xml:space="preserve"> </w:t>
      </w:r>
      <w:r w:rsidRPr="00545648">
        <w:rPr>
          <w:i/>
        </w:rPr>
        <w:t>újmu z hlediska výsledku </w:t>
      </w:r>
      <w:bookmarkStart w:id="118" w:name="highlightHit_265"/>
      <w:bookmarkEnd w:id="118"/>
      <w:r w:rsidRPr="00545648">
        <w:rPr>
          <w:i/>
        </w:rPr>
        <w:t>řízení o věci samé</w:t>
      </w:r>
      <w:r w:rsidR="00EA0CE5" w:rsidRPr="00545648">
        <w:t>“</w:t>
      </w:r>
      <w:r w:rsidRPr="00545648">
        <w:t>.</w:t>
      </w:r>
      <w:r w:rsidRPr="00545648">
        <w:rPr>
          <w:rStyle w:val="Znakapoznpodarou"/>
        </w:rPr>
        <w:footnoteReference w:id="284"/>
      </w:r>
      <w:r w:rsidR="004532EF" w:rsidRPr="00545648">
        <w:t xml:space="preserve"> </w:t>
      </w:r>
      <w:r w:rsidR="005B05C7" w:rsidRPr="00545648">
        <w:t xml:space="preserve">Z těchto souvislostí </w:t>
      </w:r>
      <w:r w:rsidR="00EA71A6" w:rsidRPr="00545648">
        <w:t>plyne</w:t>
      </w:r>
      <w:r w:rsidR="005B05C7" w:rsidRPr="00545648">
        <w:t>, že při uplatňování zásady vyšetřovací bude v řízení o vyloučení zejména na soudu, aby skutkový stav a především naplnění všech zákonných podmínek diskvalifikace zjistil. Autor této práce má za to, že § 52 odst. 2 ZOK</w:t>
      </w:r>
      <w:r w:rsidR="00404C30">
        <w:t>,</w:t>
      </w:r>
      <w:r w:rsidR="005B05C7" w:rsidRPr="00545648">
        <w:t xml:space="preserve"> týkající se převrácení důkazního břemene</w:t>
      </w:r>
      <w:r w:rsidR="00404C30">
        <w:t>,</w:t>
      </w:r>
      <w:r w:rsidR="005B05C7" w:rsidRPr="00545648">
        <w:t xml:space="preserve"> se </w:t>
      </w:r>
      <w:r w:rsidR="00B568C3" w:rsidRPr="00545648">
        <w:t>při prokazování skutečností podle § 64 odst. 1 a odst. 2 ZOK</w:t>
      </w:r>
      <w:r w:rsidR="005B05C7" w:rsidRPr="00545648">
        <w:t xml:space="preserve"> nepoužije</w:t>
      </w:r>
      <w:r w:rsidR="007E4A1C" w:rsidRPr="00545648">
        <w:t>, protože o složku dodržení péče řádného hospodáře se</w:t>
      </w:r>
      <w:r w:rsidR="00E67311" w:rsidRPr="00545648">
        <w:rPr>
          <w:i/>
        </w:rPr>
        <w:t xml:space="preserve"> verbis expressis</w:t>
      </w:r>
      <w:r w:rsidR="007E4A1C" w:rsidRPr="00545648">
        <w:t xml:space="preserve"> nejedná</w:t>
      </w:r>
      <w:r w:rsidR="005B05C7" w:rsidRPr="00545648">
        <w:t xml:space="preserve">. </w:t>
      </w:r>
      <w:r w:rsidR="00EA71A6" w:rsidRPr="00545648">
        <w:t>Procesní akt</w:t>
      </w:r>
      <w:r w:rsidR="00404C30">
        <w:t>ivita vylučovaného člena orgánu</w:t>
      </w:r>
      <w:r w:rsidR="00EA71A6" w:rsidRPr="00545648">
        <w:t xml:space="preserve"> by</w:t>
      </w:r>
      <w:r w:rsidR="0029098D" w:rsidRPr="00545648">
        <w:t xml:space="preserve"> přesto</w:t>
      </w:r>
      <w:r w:rsidR="00EA71A6" w:rsidRPr="00545648">
        <w:t xml:space="preserve"> měla směřovat </w:t>
      </w:r>
      <w:r w:rsidR="00E67311" w:rsidRPr="00545648">
        <w:t>k</w:t>
      </w:r>
      <w:r w:rsidR="00EA71A6" w:rsidRPr="00545648">
        <w:t> prokazování naplnění negativních podmínek diskvalifikace zakotvených v § 64 odst. 3 ZOK, protože zejména tyto okolnosti j</w:t>
      </w:r>
      <w:r w:rsidR="00E67311" w:rsidRPr="00545648">
        <w:t>sou způsobilé jeho</w:t>
      </w:r>
      <w:r w:rsidR="00EA71A6" w:rsidRPr="00545648">
        <w:t xml:space="preserve"> odpovědnost vyl</w:t>
      </w:r>
      <w:r w:rsidR="00E67311" w:rsidRPr="00545648">
        <w:t>oučit</w:t>
      </w:r>
      <w:r w:rsidR="00EA71A6" w:rsidRPr="00545648">
        <w:t>. Z formulace § 64 odst. 3 písm. b)</w:t>
      </w:r>
      <w:r w:rsidR="00E67311" w:rsidRPr="00545648">
        <w:t xml:space="preserve"> ZOK</w:t>
      </w:r>
      <w:r w:rsidR="00EA71A6" w:rsidRPr="00545648">
        <w:rPr>
          <w:rStyle w:val="Znakapoznpodarou"/>
        </w:rPr>
        <w:footnoteReference w:id="285"/>
      </w:r>
      <w:r w:rsidR="00EA71A6" w:rsidRPr="00545648">
        <w:t xml:space="preserve"> pak autor práce dovozuje, že břemeno důkazní</w:t>
      </w:r>
      <w:r w:rsidR="004659B8" w:rsidRPr="00545648">
        <w:t xml:space="preserve"> </w:t>
      </w:r>
      <w:r w:rsidR="00A70586" w:rsidRPr="00545648">
        <w:t xml:space="preserve">v tomto bodě </w:t>
      </w:r>
      <w:r w:rsidR="00EA71A6" w:rsidRPr="00545648">
        <w:t xml:space="preserve">spočívá na vylučovaném členovi orgánu.  </w:t>
      </w:r>
      <w:r w:rsidR="005B05C7" w:rsidRPr="00545648">
        <w:t xml:space="preserve">     </w:t>
      </w:r>
      <w:r w:rsidR="00E67311" w:rsidRPr="00545648">
        <w:t xml:space="preserve"> </w:t>
      </w:r>
      <w:r w:rsidR="005B05C7" w:rsidRPr="00545648">
        <w:t xml:space="preserve"> </w:t>
      </w:r>
    </w:p>
    <w:p w:rsidR="00EA7F7B" w:rsidRPr="00545648" w:rsidRDefault="00EA7F7B" w:rsidP="00EA7F7B">
      <w:pPr>
        <w:pStyle w:val="nadpis3"/>
      </w:pPr>
      <w:bookmarkStart w:id="119" w:name="_Toc401524689"/>
      <w:r w:rsidRPr="00545648">
        <w:t>Řízení o vyloučení mimo insolvenční řízení</w:t>
      </w:r>
      <w:bookmarkEnd w:id="119"/>
    </w:p>
    <w:p w:rsidR="00F906B7" w:rsidRPr="00545648" w:rsidRDefault="009D2D5F" w:rsidP="00EA7F7B">
      <w:pPr>
        <w:pStyle w:val="1normalnitext"/>
      </w:pPr>
      <w:r w:rsidRPr="00545648">
        <w:t>J</w:t>
      </w:r>
      <w:r w:rsidR="00EA7F7B" w:rsidRPr="00545648">
        <w:t>iž z předchozí podkapitol</w:t>
      </w:r>
      <w:r w:rsidRPr="00545648">
        <w:t>y vyplynulo,</w:t>
      </w:r>
      <w:r w:rsidR="00F906B7" w:rsidRPr="00545648">
        <w:t xml:space="preserve"> že</w:t>
      </w:r>
      <w:r w:rsidRPr="00545648">
        <w:t xml:space="preserve"> znění zákona o obchodních korporacích naznačuje odlišné procesní povinnosti soudů při rozhodování o diskvalifikaci v rámci a mimo insolvenční řízení.</w:t>
      </w:r>
      <w:r w:rsidR="00F906B7" w:rsidRPr="00545648">
        <w:t xml:space="preserve"> V </w:t>
      </w:r>
      <w:r w:rsidR="00A70586" w:rsidRPr="00545648">
        <w:t xml:space="preserve">§ 63 odst. 1, </w:t>
      </w:r>
      <w:r w:rsidR="00F906B7" w:rsidRPr="00545648">
        <w:t>§ 64 odst. 1</w:t>
      </w:r>
      <w:r w:rsidR="00A70586" w:rsidRPr="00545648">
        <w:t xml:space="preserve"> a odst. 2</w:t>
      </w:r>
      <w:r w:rsidR="00F906B7" w:rsidRPr="00545648">
        <w:t xml:space="preserve"> ZOK je počítáno s tím, že soud </w:t>
      </w:r>
      <w:r w:rsidR="00F906B7" w:rsidRPr="00545648">
        <w:rPr>
          <w:i/>
        </w:rPr>
        <w:t>rozhodne</w:t>
      </w:r>
      <w:r w:rsidR="00F906B7" w:rsidRPr="00545648">
        <w:t xml:space="preserve">, kdežto v § 65 odst. 1 ZOK, že soud </w:t>
      </w:r>
      <w:r w:rsidR="00F906B7" w:rsidRPr="00545648">
        <w:rPr>
          <w:i/>
        </w:rPr>
        <w:t>může</w:t>
      </w:r>
      <w:r w:rsidR="00F906B7" w:rsidRPr="00545648">
        <w:t xml:space="preserve"> rozhodnout. </w:t>
      </w:r>
      <w:r w:rsidRPr="00545648">
        <w:t xml:space="preserve"> </w:t>
      </w:r>
    </w:p>
    <w:p w:rsidR="00D50464" w:rsidRPr="00545648" w:rsidRDefault="009D2D5F" w:rsidP="00EA7F7B">
      <w:pPr>
        <w:pStyle w:val="1normalnitext"/>
      </w:pPr>
      <w:r w:rsidRPr="00545648">
        <w:t xml:space="preserve">Autor práce se </w:t>
      </w:r>
      <w:r w:rsidR="00EA7F7B" w:rsidRPr="00545648">
        <w:t>domn</w:t>
      </w:r>
      <w:r w:rsidRPr="00545648">
        <w:t>ívá, že</w:t>
      </w:r>
      <w:r w:rsidR="00F906B7" w:rsidRPr="00545648">
        <w:t xml:space="preserve"> navzdory</w:t>
      </w:r>
      <w:r w:rsidR="00816E19" w:rsidRPr="00545648">
        <w:t xml:space="preserve"> </w:t>
      </w:r>
      <w:r w:rsidR="00EA0CE5" w:rsidRPr="00545648">
        <w:t>odlišným</w:t>
      </w:r>
      <w:r w:rsidR="00404C30">
        <w:t xml:space="preserve"> formulacím</w:t>
      </w:r>
      <w:r w:rsidR="00816E19" w:rsidRPr="00545648">
        <w:t xml:space="preserve"> by</w:t>
      </w:r>
      <w:r w:rsidR="00F906B7" w:rsidRPr="00545648">
        <w:t xml:space="preserve"> </w:t>
      </w:r>
      <w:r w:rsidR="00816E19" w:rsidRPr="00545648">
        <w:rPr>
          <w:b/>
        </w:rPr>
        <w:t xml:space="preserve">v praxi </w:t>
      </w:r>
      <w:r w:rsidRPr="00545648">
        <w:rPr>
          <w:b/>
        </w:rPr>
        <w:t xml:space="preserve">k rozdílům </w:t>
      </w:r>
      <w:r w:rsidR="005B5F88" w:rsidRPr="00545648">
        <w:rPr>
          <w:b/>
        </w:rPr>
        <w:t>nemělo příliš docházet</w:t>
      </w:r>
      <w:r w:rsidR="005B5F88" w:rsidRPr="00545648">
        <w:t>. Dopustí-li se dotčená osoba jednání popsaného v § 65 odst. 1 nebo odst. 2 ZOK, soud by měl přikročit k</w:t>
      </w:r>
      <w:r w:rsidR="00B93FB4" w:rsidRPr="00545648">
        <w:t> </w:t>
      </w:r>
      <w:r w:rsidR="005B5F88" w:rsidRPr="00545648">
        <w:t>vyloučení</w:t>
      </w:r>
      <w:r w:rsidR="00B93FB4" w:rsidRPr="00545648">
        <w:t xml:space="preserve"> bez dalšího</w:t>
      </w:r>
      <w:r w:rsidR="00EF0C8C" w:rsidRPr="00545648">
        <w:t xml:space="preserve"> a pouze výjimečně</w:t>
      </w:r>
      <w:r w:rsidR="00F906B7" w:rsidRPr="00545648">
        <w:t xml:space="preserve"> s přihlédnutím ke zvláštním okolnostem</w:t>
      </w:r>
      <w:r w:rsidR="00816E19" w:rsidRPr="00545648">
        <w:t xml:space="preserve"> projednávaného případu</w:t>
      </w:r>
      <w:r w:rsidR="00EF0C8C" w:rsidRPr="00545648">
        <w:t xml:space="preserve"> zvolit jiný postup</w:t>
      </w:r>
      <w:r w:rsidR="00B93FB4" w:rsidRPr="00545648">
        <w:t xml:space="preserve"> a ten pak důsledně odůvodnit.</w:t>
      </w:r>
      <w:r w:rsidR="00D50464" w:rsidRPr="00545648">
        <w:t xml:space="preserve"> Jen takto lze docílit naplnění všeobecně platn</w:t>
      </w:r>
      <w:r w:rsidR="009E50BF" w:rsidRPr="00545648">
        <w:t>ých principů</w:t>
      </w:r>
      <w:r w:rsidR="00D50464" w:rsidRPr="00545648">
        <w:t xml:space="preserve"> o</w:t>
      </w:r>
      <w:r w:rsidR="00433038" w:rsidRPr="00545648">
        <w:t xml:space="preserve"> předvídatelnosti soudního rozhodování</w:t>
      </w:r>
      <w:r w:rsidR="00C8658E" w:rsidRPr="00545648">
        <w:t xml:space="preserve"> a posuzování obdobných případů stejně</w:t>
      </w:r>
      <w:r w:rsidR="00433038" w:rsidRPr="00545648">
        <w:t>.</w:t>
      </w:r>
      <w:r w:rsidR="00D50464" w:rsidRPr="00545648">
        <w:rPr>
          <w:rStyle w:val="Znakapoznpodarou"/>
        </w:rPr>
        <w:footnoteReference w:id="286"/>
      </w:r>
      <w:r w:rsidR="00F906B7" w:rsidRPr="00545648">
        <w:t xml:space="preserve"> </w:t>
      </w:r>
      <w:r w:rsidR="00D50464" w:rsidRPr="00545648">
        <w:t xml:space="preserve"> </w:t>
      </w:r>
    </w:p>
    <w:p w:rsidR="00816E19" w:rsidRPr="00545648" w:rsidRDefault="00EF38F9" w:rsidP="00826D30">
      <w:pPr>
        <w:pStyle w:val="1normalnitext"/>
      </w:pPr>
      <w:r w:rsidRPr="00545648">
        <w:t xml:space="preserve">Též v případech řízení podle § 65 ZOK může soud zahájit řízení </w:t>
      </w:r>
      <w:r w:rsidRPr="00545648">
        <w:rPr>
          <w:i/>
        </w:rPr>
        <w:t>ex officio</w:t>
      </w:r>
      <w:r w:rsidRPr="00545648">
        <w:t xml:space="preserve">. V § 65 odst. 1 ZOK </w:t>
      </w:r>
      <w:r w:rsidRPr="00545648">
        <w:rPr>
          <w:i/>
        </w:rPr>
        <w:t xml:space="preserve">in fine </w:t>
      </w:r>
      <w:r w:rsidRPr="00545648">
        <w:t>je připuštěna možnost zahájit řízení na návrh osoby, která má na tom důležitý zájem.</w:t>
      </w:r>
      <w:r w:rsidR="002C26B4" w:rsidRPr="00545648">
        <w:t xml:space="preserve"> Opět půjde</w:t>
      </w:r>
      <w:r w:rsidRPr="00545648">
        <w:t xml:space="preserve"> </w:t>
      </w:r>
      <w:r w:rsidR="002C26B4" w:rsidRPr="00545648">
        <w:t>o řízení nesporné podléhající úpravě ZŘS.</w:t>
      </w:r>
      <w:r w:rsidR="00826D30" w:rsidRPr="00545648">
        <w:rPr>
          <w:rStyle w:val="Znakapoznpodarou"/>
        </w:rPr>
        <w:footnoteReference w:id="287"/>
      </w:r>
      <w:r w:rsidR="002C26B4" w:rsidRPr="00545648">
        <w:t xml:space="preserve"> Věcně příslušným k rozhodování bude krajský soud v souladu s § 3 odst. 2 písm. a) ZŘS. </w:t>
      </w:r>
      <w:bookmarkStart w:id="120" w:name="highlightHit_0"/>
      <w:bookmarkEnd w:id="120"/>
      <w:r w:rsidR="002C26B4" w:rsidRPr="00545648">
        <w:t xml:space="preserve">Místní příslušnost upravuje § 86 odst. 1 ZŘS. </w:t>
      </w:r>
      <w:r w:rsidR="008F5869" w:rsidRPr="00545648">
        <w:t>Místně příslušný bude</w:t>
      </w:r>
      <w:r w:rsidR="002C26B4" w:rsidRPr="00545648">
        <w:t xml:space="preserve"> soud, u něhož je právnická osoba zapsána ve veřejném rejstříku.  </w:t>
      </w:r>
    </w:p>
    <w:p w:rsidR="00EA7F7B" w:rsidRPr="00545648" w:rsidRDefault="00816E19" w:rsidP="00826D30">
      <w:pPr>
        <w:pStyle w:val="1normalnitext"/>
      </w:pPr>
      <w:r w:rsidRPr="00545648">
        <w:t>Stane-li se v průběhu řízení předmětem dokazování dodržení péče řádného hospodáře, ponese člen statutárního orgánu nebo osoba v obdobném postavení důkazní břemeno ohledně prokazování jejího splnění, ledaže by soud rozhodnul, že to po něm nelze spravedlivě požadovat.</w:t>
      </w:r>
      <w:r w:rsidR="00EA0CE5" w:rsidRPr="00545648">
        <w:rPr>
          <w:rStyle w:val="Znakapoznpodarou"/>
        </w:rPr>
        <w:footnoteReference w:id="288"/>
      </w:r>
      <w:r w:rsidRPr="00545648">
        <w:t xml:space="preserve"> Zásada vyšetřovací se</w:t>
      </w:r>
      <w:r w:rsidR="00E67311" w:rsidRPr="00545648">
        <w:t xml:space="preserve"> v plném rozsahu</w:t>
      </w:r>
      <w:r w:rsidRPr="00545648">
        <w:t xml:space="preserve"> neuplatní, protože § 52 odst. 2 ZOK je speciálním ustanovením.   </w:t>
      </w:r>
      <w:r w:rsidR="00B93FB4" w:rsidRPr="00545648">
        <w:t xml:space="preserve">  </w:t>
      </w:r>
    </w:p>
    <w:p w:rsidR="00FD4C04" w:rsidRPr="00545648" w:rsidRDefault="00FD4C04" w:rsidP="00FD4C04">
      <w:pPr>
        <w:pStyle w:val="nadpis3"/>
      </w:pPr>
      <w:bookmarkStart w:id="121" w:name="_Toc401524690"/>
      <w:r w:rsidRPr="00545648">
        <w:t>Důsledky diskvalifikace</w:t>
      </w:r>
      <w:bookmarkEnd w:id="121"/>
    </w:p>
    <w:p w:rsidR="00103B0F" w:rsidRPr="00545648" w:rsidRDefault="00FF57AF" w:rsidP="009D74EE">
      <w:pPr>
        <w:pStyle w:val="1normalnitext"/>
      </w:pPr>
      <w:r w:rsidRPr="00545648">
        <w:rPr>
          <w:b/>
        </w:rPr>
        <w:t>Právní důsledky</w:t>
      </w:r>
      <w:r w:rsidRPr="00545648">
        <w:t xml:space="preserve"> diskvalifikace budou u kterékoliv ze </w:t>
      </w:r>
      <w:r w:rsidRPr="00545648">
        <w:rPr>
          <w:b/>
        </w:rPr>
        <w:t>tří skutkových podstat vyloučení shodné</w:t>
      </w:r>
      <w:r w:rsidRPr="00545648">
        <w:t xml:space="preserve">. </w:t>
      </w:r>
      <w:r w:rsidR="00A70586" w:rsidRPr="00545648">
        <w:t xml:space="preserve">Právní mocí rozhodnutí o vyloučení </w:t>
      </w:r>
      <w:r w:rsidR="00A70586" w:rsidRPr="00545648">
        <w:rPr>
          <w:b/>
        </w:rPr>
        <w:t>přestává</w:t>
      </w:r>
      <w:r w:rsidR="00A70586" w:rsidRPr="00545648">
        <w:t xml:space="preserve"> být osoba, které se </w:t>
      </w:r>
      <w:r w:rsidR="00A63D7C" w:rsidRPr="00545648">
        <w:t>vyloučení</w:t>
      </w:r>
      <w:r w:rsidR="00A70586" w:rsidRPr="00545648">
        <w:t xml:space="preserve"> týká, </w:t>
      </w:r>
      <w:r w:rsidR="00A70586" w:rsidRPr="00545648">
        <w:rPr>
          <w:b/>
        </w:rPr>
        <w:t>členem statutárního orgánu</w:t>
      </w:r>
      <w:r w:rsidR="00D0345A" w:rsidRPr="00545648">
        <w:rPr>
          <w:rStyle w:val="Znakapoznpodarou"/>
        </w:rPr>
        <w:footnoteReference w:id="289"/>
      </w:r>
      <w:r w:rsidR="00D0345A" w:rsidRPr="00545648">
        <w:t xml:space="preserve"> </w:t>
      </w:r>
      <w:r w:rsidR="00A70586" w:rsidRPr="00545648">
        <w:t>ve</w:t>
      </w:r>
      <w:r w:rsidR="009D74EE" w:rsidRPr="00545648">
        <w:t xml:space="preserve"> </w:t>
      </w:r>
      <w:r w:rsidR="009D74EE" w:rsidRPr="00545648">
        <w:rPr>
          <w:b/>
        </w:rPr>
        <w:t>všech obchodních korporacích</w:t>
      </w:r>
      <w:r w:rsidR="009D74EE" w:rsidRPr="00545648">
        <w:t>.</w:t>
      </w:r>
      <w:r w:rsidRPr="00545648">
        <w:t xml:space="preserve"> </w:t>
      </w:r>
      <w:r w:rsidR="009D74EE" w:rsidRPr="00545648">
        <w:t xml:space="preserve">Rozhodnutí o vyloučení konstituuje </w:t>
      </w:r>
      <w:r w:rsidR="009D74EE" w:rsidRPr="00545648">
        <w:rPr>
          <w:b/>
        </w:rPr>
        <w:t>další překážku výkonu funkce</w:t>
      </w:r>
      <w:r w:rsidR="009D74EE" w:rsidRPr="00545648">
        <w:t xml:space="preserve"> vedle překážek vyjmenovaných v § 46 odst. 1 ZOK.</w:t>
      </w:r>
      <w:r w:rsidR="009D74EE" w:rsidRPr="00545648">
        <w:rPr>
          <w:rStyle w:val="Znakapoznpodarou"/>
        </w:rPr>
        <w:footnoteReference w:id="290"/>
      </w:r>
      <w:r w:rsidR="00F85E56" w:rsidRPr="00545648">
        <w:t xml:space="preserve"> </w:t>
      </w:r>
      <w:r w:rsidR="00DE2ABD" w:rsidRPr="00545648">
        <w:t>Znamená automatickou ztrátu zákonné</w:t>
      </w:r>
      <w:r w:rsidR="009D74EE" w:rsidRPr="00545648">
        <w:t xml:space="preserve"> způsobilost</w:t>
      </w:r>
      <w:r w:rsidR="00DE2ABD" w:rsidRPr="00545648">
        <w:t>i k výkonu obdobné</w:t>
      </w:r>
      <w:r w:rsidR="009D74EE" w:rsidRPr="00545648">
        <w:t xml:space="preserve"> funkce.</w:t>
      </w:r>
      <w:r w:rsidR="00DE2ABD" w:rsidRPr="00545648">
        <w:t xml:space="preserve"> Pokud by přesto došlo k povolání vyloučené osoby k výkonu funkce člena statutárního orgánu, hledělo by se na něj, jako by se nestalo podle § 155 odst. 1 OZ. </w:t>
      </w:r>
      <w:r w:rsidR="00A70586" w:rsidRPr="00545648">
        <w:t xml:space="preserve">Překážka </w:t>
      </w:r>
      <w:r w:rsidR="00A70586" w:rsidRPr="00545648">
        <w:rPr>
          <w:b/>
        </w:rPr>
        <w:t>trvá 3 roky</w:t>
      </w:r>
      <w:r w:rsidR="00BC2978" w:rsidRPr="00545648">
        <w:t>.</w:t>
      </w:r>
      <w:r w:rsidR="00BE4472" w:rsidRPr="00545648">
        <w:rPr>
          <w:rStyle w:val="Znakapoznpodarou"/>
        </w:rPr>
        <w:footnoteReference w:id="291"/>
      </w:r>
      <w:r w:rsidR="00A70586" w:rsidRPr="00545648">
        <w:t xml:space="preserve"> Soud není nadán pravomocí jakkoliv dobu měnit podle okolností případu.</w:t>
      </w:r>
      <w:r w:rsidR="004A5C94" w:rsidRPr="00545648">
        <w:rPr>
          <w:rStyle w:val="Znakapoznpodarou"/>
        </w:rPr>
        <w:footnoteReference w:id="292"/>
      </w:r>
      <w:r w:rsidR="00A70586" w:rsidRPr="00545648">
        <w:t xml:space="preserve">  </w:t>
      </w:r>
    </w:p>
    <w:p w:rsidR="00BC2978" w:rsidRPr="00545648" w:rsidRDefault="00A70586" w:rsidP="00531A4E">
      <w:pPr>
        <w:pStyle w:val="1normalnitext"/>
      </w:pPr>
      <w:r w:rsidRPr="00545648">
        <w:rPr>
          <w:b/>
        </w:rPr>
        <w:t>Výmaz</w:t>
      </w:r>
      <w:r w:rsidR="00F85E56" w:rsidRPr="00545648">
        <w:rPr>
          <w:b/>
        </w:rPr>
        <w:t xml:space="preserve"> diskvalifikované</w:t>
      </w:r>
      <w:r w:rsidRPr="00545648">
        <w:rPr>
          <w:b/>
        </w:rPr>
        <w:t xml:space="preserve"> osoby</w:t>
      </w:r>
      <w:r w:rsidRPr="00545648">
        <w:t xml:space="preserve"> zapsané</w:t>
      </w:r>
      <w:r w:rsidR="009D74EE" w:rsidRPr="00545648">
        <w:t xml:space="preserve"> </w:t>
      </w:r>
      <w:r w:rsidRPr="00545648">
        <w:t>v obchodním rejstříku</w:t>
      </w:r>
      <w:r w:rsidR="009D74EE" w:rsidRPr="00545648">
        <w:t xml:space="preserve"> </w:t>
      </w:r>
      <w:r w:rsidRPr="00545648">
        <w:t xml:space="preserve">má </w:t>
      </w:r>
      <w:r w:rsidRPr="00545648">
        <w:rPr>
          <w:b/>
        </w:rPr>
        <w:t>d</w:t>
      </w:r>
      <w:r w:rsidR="005061A0" w:rsidRPr="00545648">
        <w:rPr>
          <w:b/>
        </w:rPr>
        <w:t>eklaratorní účinky</w:t>
      </w:r>
      <w:r w:rsidRPr="00545648">
        <w:t>.</w:t>
      </w:r>
      <w:r w:rsidR="005061A0" w:rsidRPr="00545648">
        <w:t xml:space="preserve"> Zánik funkce oznámí soud, který o vyloučení rozhodnul, soud</w:t>
      </w:r>
      <w:r w:rsidR="001F3CF9" w:rsidRPr="00545648">
        <w:t>ům, které vedou</w:t>
      </w:r>
      <w:r w:rsidR="005061A0" w:rsidRPr="00545648">
        <w:t xml:space="preserve"> obchodní rejstřík</w:t>
      </w:r>
      <w:r w:rsidR="001F3CF9" w:rsidRPr="00545648">
        <w:t xml:space="preserve"> dotčených obchodních korporací</w:t>
      </w:r>
      <w:r w:rsidR="005061A0" w:rsidRPr="00545648">
        <w:t>.</w:t>
      </w:r>
      <w:r w:rsidR="005061A0" w:rsidRPr="00545648">
        <w:rPr>
          <w:rStyle w:val="Znakapoznpodarou"/>
        </w:rPr>
        <w:footnoteReference w:id="293"/>
      </w:r>
      <w:r w:rsidR="004F6BFE" w:rsidRPr="00545648">
        <w:t xml:space="preserve"> </w:t>
      </w:r>
      <w:r w:rsidR="004A5C94" w:rsidRPr="00545648">
        <w:t>R</w:t>
      </w:r>
      <w:r w:rsidR="00103B0F" w:rsidRPr="00545648">
        <w:t xml:space="preserve">ejstříkový </w:t>
      </w:r>
      <w:r w:rsidR="004A5C94" w:rsidRPr="00545648">
        <w:t>soud provede</w:t>
      </w:r>
      <w:r w:rsidR="00103B0F" w:rsidRPr="00545648">
        <w:t xml:space="preserve"> </w:t>
      </w:r>
      <w:r w:rsidR="004A5C94" w:rsidRPr="00545648">
        <w:t>výmaz člena orgánu z</w:t>
      </w:r>
      <w:r w:rsidR="00103B0F" w:rsidRPr="00545648">
        <w:t xml:space="preserve"> obchodního rejstříku bez vydání rozhodnutí</w:t>
      </w:r>
      <w:r w:rsidR="00A63D7C" w:rsidRPr="00545648">
        <w:t xml:space="preserve"> o výmazu</w:t>
      </w:r>
      <w:r w:rsidR="00103B0F" w:rsidRPr="00545648">
        <w:t>.</w:t>
      </w:r>
      <w:r w:rsidR="00103B0F" w:rsidRPr="00545648">
        <w:rPr>
          <w:rStyle w:val="Znakapoznpodarou"/>
        </w:rPr>
        <w:footnoteReference w:id="294"/>
      </w:r>
      <w:r w:rsidR="00520BA8" w:rsidRPr="00545648">
        <w:t xml:space="preserve"> Rozhodnutí soudu o vyloučení člena statutárního orgánu se ukládá do sbírky listin.</w:t>
      </w:r>
      <w:r w:rsidR="00520BA8" w:rsidRPr="00545648">
        <w:rPr>
          <w:rStyle w:val="Znakapoznpodarou"/>
        </w:rPr>
        <w:footnoteReference w:id="295"/>
      </w:r>
      <w:r w:rsidR="00520BA8" w:rsidRPr="00545648">
        <w:t xml:space="preserve"> </w:t>
      </w:r>
      <w:r w:rsidR="009D74EE" w:rsidRPr="00545648">
        <w:t xml:space="preserve"> </w:t>
      </w:r>
    </w:p>
    <w:p w:rsidR="001B203B" w:rsidRPr="00545648" w:rsidRDefault="001746FF" w:rsidP="001A4A4B">
      <w:pPr>
        <w:pStyle w:val="1normalnitext"/>
      </w:pPr>
      <w:r w:rsidRPr="00545648">
        <w:t>D</w:t>
      </w:r>
      <w:r w:rsidR="00911478" w:rsidRPr="00545648">
        <w:t>iskvalifikace působí na funkci statutárního orgánu a na osobu v obdobném postavení člena statutárního orgánu.</w:t>
      </w:r>
      <w:r w:rsidR="001B203B" w:rsidRPr="00545648">
        <w:t xml:space="preserve"> Obecně lze říci, že funkce v obchodní korporaci, na něž se zákaz vztahuje, bude korespondovat s vymezením </w:t>
      </w:r>
      <w:r w:rsidR="00C80BA7" w:rsidRPr="00545648">
        <w:t>osobní působnosti ustanovení o vyloučení</w:t>
      </w:r>
      <w:r w:rsidR="001B203B" w:rsidRPr="00545648">
        <w:t>.</w:t>
      </w:r>
      <w:r w:rsidR="001B203B" w:rsidRPr="00545648">
        <w:rPr>
          <w:rStyle w:val="Znakapoznpodarou"/>
        </w:rPr>
        <w:footnoteReference w:id="296"/>
      </w:r>
      <w:r w:rsidR="001B203B" w:rsidRPr="00545648">
        <w:t xml:space="preserve"> Autor práce se</w:t>
      </w:r>
      <w:r w:rsidR="00C80BA7" w:rsidRPr="00545648">
        <w:t xml:space="preserve"> však</w:t>
      </w:r>
      <w:r w:rsidR="001B203B" w:rsidRPr="00545648">
        <w:t xml:space="preserve"> domnívá, že výkladem je možné tento rozsah rozšířit i na další činnosti, které se týkají správy či vedení obchodní společnosti</w:t>
      </w:r>
      <w:r w:rsidR="00C80BA7" w:rsidRPr="00545648">
        <w:t>, což odůvodňuje v následující podkapitole</w:t>
      </w:r>
      <w:r w:rsidR="00A763A5" w:rsidRPr="00545648">
        <w:t xml:space="preserve"> </w:t>
      </w:r>
      <w:r w:rsidR="00A763A5" w:rsidRPr="00545648">
        <w:fldChar w:fldCharType="begin"/>
      </w:r>
      <w:r w:rsidR="00A763A5" w:rsidRPr="00545648">
        <w:instrText xml:space="preserve"> REF _Ref398663494 \r \h </w:instrText>
      </w:r>
      <w:r w:rsidR="00545648">
        <w:instrText xml:space="preserve"> \* MERGEFORMAT </w:instrText>
      </w:r>
      <w:r w:rsidR="00A763A5" w:rsidRPr="00545648">
        <w:fldChar w:fldCharType="separate"/>
      </w:r>
      <w:r w:rsidR="007C54AB">
        <w:t>5.2.10</w:t>
      </w:r>
      <w:r w:rsidR="00A763A5" w:rsidRPr="00545648">
        <w:fldChar w:fldCharType="end"/>
      </w:r>
      <w:r w:rsidR="001B203B" w:rsidRPr="00545648">
        <w:t xml:space="preserve">. </w:t>
      </w:r>
    </w:p>
    <w:p w:rsidR="00DE2ABD" w:rsidRPr="00545648" w:rsidRDefault="006C5058" w:rsidP="001A4A4B">
      <w:pPr>
        <w:pStyle w:val="1normalnitext"/>
      </w:pPr>
      <w:r w:rsidRPr="00545648">
        <w:t>Výkon jiných</w:t>
      </w:r>
      <w:r w:rsidR="00C80BA7" w:rsidRPr="00545648">
        <w:t xml:space="preserve"> „</w:t>
      </w:r>
      <w:r w:rsidR="00C80BA7" w:rsidRPr="00545648">
        <w:rPr>
          <w:i/>
        </w:rPr>
        <w:t>neřídících</w:t>
      </w:r>
      <w:r w:rsidR="00C80BA7" w:rsidRPr="00545648">
        <w:t>“</w:t>
      </w:r>
      <w:r w:rsidRPr="00545648">
        <w:t xml:space="preserve"> funkcí v</w:t>
      </w:r>
      <w:r w:rsidR="00C80BA7" w:rsidRPr="00545648">
        <w:t xml:space="preserve"> obchodní</w:t>
      </w:r>
      <w:r w:rsidRPr="00545648">
        <w:t xml:space="preserve"> korporaci </w:t>
      </w:r>
      <w:r w:rsidR="00C80BA7" w:rsidRPr="00545648">
        <w:t xml:space="preserve">vyloučením </w:t>
      </w:r>
      <w:r w:rsidRPr="00545648">
        <w:t>dotčen</w:t>
      </w:r>
      <w:r w:rsidR="00C80BA7" w:rsidRPr="00545648">
        <w:t xml:space="preserve"> není</w:t>
      </w:r>
      <w:r w:rsidRPr="00545648">
        <w:t xml:space="preserve"> (např. členství v dozorčím orgánu).</w:t>
      </w:r>
      <w:r w:rsidR="00924793" w:rsidRPr="00545648">
        <w:rPr>
          <w:rStyle w:val="Znakapoznpodarou"/>
        </w:rPr>
        <w:footnoteReference w:id="297"/>
      </w:r>
      <w:r w:rsidR="000670D4" w:rsidRPr="00545648">
        <w:t xml:space="preserve"> Tento závěr je dovozován z poměrně jasně formulovaného § 66 odst. 2 ZOK, který účinky vyloučení vztahuje jen na členy statutárního orgánu případně na osoby v obdobném postavení podle § 69 odst. 2 ZOK.</w:t>
      </w:r>
      <w:r w:rsidR="00924793" w:rsidRPr="00545648">
        <w:t xml:space="preserve"> </w:t>
      </w:r>
      <w:r w:rsidR="00896377" w:rsidRPr="00545648">
        <w:t>Vycházeje</w:t>
      </w:r>
      <w:r w:rsidR="00911478" w:rsidRPr="00545648">
        <w:t xml:space="preserve"> z definice v § 1 odst. 1 ZOK se vyloučení nevztahuje </w:t>
      </w:r>
      <w:r w:rsidR="00C80BA7" w:rsidRPr="00545648">
        <w:t xml:space="preserve">rovněž </w:t>
      </w:r>
      <w:r w:rsidR="00911478" w:rsidRPr="00545648">
        <w:t>na členství v jiných právnických osobách (</w:t>
      </w:r>
      <w:r w:rsidR="00023E83" w:rsidRPr="00545648">
        <w:t>kup</w:t>
      </w:r>
      <w:r w:rsidR="00AD7E45" w:rsidRPr="00545648">
        <w:t>říklad</w:t>
      </w:r>
      <w:r w:rsidR="00023E83" w:rsidRPr="00545648">
        <w:t>u</w:t>
      </w:r>
      <w:r w:rsidR="00911478" w:rsidRPr="00545648">
        <w:t xml:space="preserve"> spolky</w:t>
      </w:r>
      <w:r w:rsidR="00390B5F" w:rsidRPr="00545648">
        <w:t xml:space="preserve"> nebo nadace</w:t>
      </w:r>
      <w:r w:rsidR="00D0345A" w:rsidRPr="00545648">
        <w:t>).</w:t>
      </w:r>
    </w:p>
    <w:p w:rsidR="00984AB3" w:rsidRPr="00545648" w:rsidRDefault="00911478" w:rsidP="00DE2ABD">
      <w:pPr>
        <w:pStyle w:val="1normalnitext"/>
      </w:pPr>
      <w:r w:rsidRPr="00545648">
        <w:t>A. Bělohlávek</w:t>
      </w:r>
      <w:r w:rsidR="00A33C5E" w:rsidRPr="00545648">
        <w:rPr>
          <w:rStyle w:val="Znakapoznpodarou"/>
        </w:rPr>
        <w:footnoteReference w:id="298"/>
      </w:r>
      <w:r w:rsidRPr="00545648">
        <w:t xml:space="preserve"> </w:t>
      </w:r>
      <w:r w:rsidR="00023E83" w:rsidRPr="00545648">
        <w:t xml:space="preserve">dále </w:t>
      </w:r>
      <w:r w:rsidRPr="00545648">
        <w:t>poukazuje</w:t>
      </w:r>
      <w:r w:rsidR="000779B4" w:rsidRPr="00545648">
        <w:t xml:space="preserve"> </w:t>
      </w:r>
      <w:r w:rsidRPr="00545648">
        <w:t xml:space="preserve">na nemožnost </w:t>
      </w:r>
      <w:r w:rsidR="00380AE8" w:rsidRPr="00545648">
        <w:t>postižení členů orgánů zahraničních právnických osob především z důvod</w:t>
      </w:r>
      <w:r w:rsidR="00023E83" w:rsidRPr="00545648">
        <w:t>u</w:t>
      </w:r>
      <w:r w:rsidR="00380AE8" w:rsidRPr="00545648">
        <w:t xml:space="preserve"> jasně dané personální působnosti § 63 ZOK a dále </w:t>
      </w:r>
      <w:r w:rsidR="00023E83" w:rsidRPr="00545648">
        <w:t>nedostatku</w:t>
      </w:r>
      <w:r w:rsidR="00976468" w:rsidRPr="00545648">
        <w:t xml:space="preserve"> pravomocí </w:t>
      </w:r>
      <w:r w:rsidR="00380AE8" w:rsidRPr="00545648">
        <w:t>českého soudu realizovat či jinak zajistit výmaz</w:t>
      </w:r>
      <w:r w:rsidR="00465F31" w:rsidRPr="00545648">
        <w:t xml:space="preserve"> vylučované osoby</w:t>
      </w:r>
      <w:r w:rsidR="00380AE8" w:rsidRPr="00545648">
        <w:t xml:space="preserve"> z rejstříku </w:t>
      </w:r>
      <w:r w:rsidR="00465F31" w:rsidRPr="00545648">
        <w:t xml:space="preserve">právnických osob </w:t>
      </w:r>
      <w:r w:rsidR="005C2E03" w:rsidRPr="00545648">
        <w:t>vedeného</w:t>
      </w:r>
      <w:r w:rsidR="00380AE8" w:rsidRPr="00545648">
        <w:t xml:space="preserve"> v zahraničí.</w:t>
      </w:r>
      <w:r w:rsidR="00A33C5E" w:rsidRPr="00545648">
        <w:t xml:space="preserve"> </w:t>
      </w:r>
      <w:r w:rsidR="00EE145C" w:rsidRPr="00545648">
        <w:t>V</w:t>
      </w:r>
      <w:r w:rsidR="001746FF" w:rsidRPr="00545648">
        <w:t> </w:t>
      </w:r>
      <w:r w:rsidR="00EE145C" w:rsidRPr="00545648">
        <w:t>tom</w:t>
      </w:r>
      <w:r w:rsidR="001746FF" w:rsidRPr="00545648">
        <w:t xml:space="preserve"> částečně</w:t>
      </w:r>
      <w:r w:rsidR="00EE145C" w:rsidRPr="00545648">
        <w:t xml:space="preserve"> spatřuje diskriminační účinky vůči českým obchodním korporacím</w:t>
      </w:r>
      <w:r w:rsidR="00C66A0A" w:rsidRPr="00545648">
        <w:t>.</w:t>
      </w:r>
      <w:r w:rsidR="003B2D59" w:rsidRPr="00545648">
        <w:t xml:space="preserve"> </w:t>
      </w:r>
      <w:r w:rsidR="002B3F05" w:rsidRPr="00545648">
        <w:t>Nejedná se přitom o marginální záležitost.</w:t>
      </w:r>
    </w:p>
    <w:p w:rsidR="00984AB3" w:rsidRPr="00545648" w:rsidRDefault="002B3F05" w:rsidP="00DE2ABD">
      <w:pPr>
        <w:pStyle w:val="1normalnitext"/>
      </w:pPr>
      <w:r w:rsidRPr="00545648">
        <w:t xml:space="preserve"> Podnikání na českém trhu prostřednictvím zahraničních osob</w:t>
      </w:r>
      <w:r w:rsidR="001D7D8D">
        <w:t>,</w:t>
      </w:r>
      <w:r w:rsidRPr="00545648">
        <w:t xml:space="preserve"> majících sídlo v tzv. daňových rájích</w:t>
      </w:r>
      <w:r w:rsidR="001D7D8D">
        <w:t>,</w:t>
      </w:r>
      <w:r w:rsidRPr="00545648">
        <w:t xml:space="preserve"> je poměrně častým jevem</w:t>
      </w:r>
      <w:r w:rsidR="000670D4" w:rsidRPr="00545648">
        <w:t>,</w:t>
      </w:r>
      <w:r w:rsidRPr="00545648">
        <w:rPr>
          <w:rStyle w:val="Znakapoznpodarou"/>
        </w:rPr>
        <w:footnoteReference w:id="299"/>
      </w:r>
      <w:r w:rsidRPr="00545648">
        <w:t xml:space="preserve"> kterému napomáhá snadný způsob zakládání takových společností přes zprostředkovatele figurující v České republice. Bude proto záležet na soudní praxi, jak se s</w:t>
      </w:r>
      <w:r w:rsidR="001A4A4B" w:rsidRPr="00545648">
        <w:t xml:space="preserve"> otázkou případné diskriminace</w:t>
      </w:r>
      <w:r w:rsidRPr="00545648">
        <w:t xml:space="preserve"> vypořádá. </w:t>
      </w:r>
      <w:r w:rsidR="00380AE8" w:rsidRPr="00545648">
        <w:t xml:space="preserve"> </w:t>
      </w:r>
      <w:r w:rsidR="00911478" w:rsidRPr="00545648">
        <w:t xml:space="preserve">  </w:t>
      </w:r>
    </w:p>
    <w:p w:rsidR="00984AB3" w:rsidRPr="00545648" w:rsidRDefault="00984AB3" w:rsidP="00984AB3">
      <w:pPr>
        <w:pStyle w:val="1normalnitext"/>
      </w:pPr>
      <w:r w:rsidRPr="00545648">
        <w:t>Rozhodnutím o vyloučení zaniká členství ve statutárních orgánech ve všech obchodních korporacích. Soudu</w:t>
      </w:r>
      <w:r w:rsidR="004F1B1E" w:rsidRPr="00545648">
        <w:t>, který o vyloučení rozhoduje,</w:t>
      </w:r>
      <w:r w:rsidRPr="00545648">
        <w:t xml:space="preserve"> je nicméně dána </w:t>
      </w:r>
      <w:r w:rsidRPr="00545648">
        <w:rPr>
          <w:b/>
        </w:rPr>
        <w:t>možnost zvážit</w:t>
      </w:r>
      <w:r w:rsidRPr="00545648">
        <w:t xml:space="preserve">, zda okolnosti případu neodůvodňují aplikovat </w:t>
      </w:r>
      <w:r w:rsidRPr="00545648">
        <w:rPr>
          <w:b/>
        </w:rPr>
        <w:t>výjimku</w:t>
      </w:r>
      <w:r w:rsidRPr="00545648">
        <w:t xml:space="preserve"> dle § 67 odst. 2 ZOK a rozhodnout o </w:t>
      </w:r>
      <w:r w:rsidRPr="00545648">
        <w:rPr>
          <w:b/>
        </w:rPr>
        <w:t>setrvání vylučované osoby</w:t>
      </w:r>
      <w:r w:rsidRPr="00545648">
        <w:t xml:space="preserve"> ve funkci člena statutárního orgánu v jiné obchodní korporaci, pokud by vyloučení mohlo vést k poškození oprávněných zájmů této obchodní společnosti nebo jejich věřitelů.</w:t>
      </w:r>
      <w:r w:rsidR="004F1B1E" w:rsidRPr="00545648">
        <w:t xml:space="preserve"> Předmětné ustanovení reaguje na situace, kdy osoba v jedné obchodní korporaci zřejmě přispěla k jejímu úpadku, v jiné však vykonávala funkci statutárního orgánu řádně.</w:t>
      </w:r>
      <w:r w:rsidR="004F1B1E" w:rsidRPr="00545648">
        <w:rPr>
          <w:rStyle w:val="Znakapoznpodarou"/>
        </w:rPr>
        <w:footnoteReference w:id="300"/>
      </w:r>
      <w:r w:rsidRPr="00545648">
        <w:t xml:space="preserve"> Setrvání ve funkci</w:t>
      </w:r>
      <w:r w:rsidR="004F1B1E" w:rsidRPr="00545648">
        <w:t xml:space="preserve"> v jiné obchodní korporaci</w:t>
      </w:r>
      <w:r w:rsidRPr="00545648">
        <w:t xml:space="preserve"> může soud v rozhodnutí </w:t>
      </w:r>
      <w:r w:rsidRPr="00545648">
        <w:rPr>
          <w:b/>
        </w:rPr>
        <w:t>podmínit</w:t>
      </w:r>
      <w:r w:rsidRPr="00545648">
        <w:t xml:space="preserve">. Podmínkami může být například zákaz samostatného výkonu funkce nebo schválení setrvání ve funkci nejvyšším orgánem </w:t>
      </w:r>
      <w:r w:rsidR="000670D4" w:rsidRPr="00545648">
        <w:t>obchodní korporace</w:t>
      </w:r>
      <w:r w:rsidRPr="00545648">
        <w:t xml:space="preserve"> apod.</w:t>
      </w:r>
      <w:r w:rsidRPr="00545648">
        <w:rPr>
          <w:rStyle w:val="Znakapoznpodarou"/>
        </w:rPr>
        <w:footnoteReference w:id="301"/>
      </w:r>
      <w:r w:rsidR="004E7FA6" w:rsidRPr="00545648">
        <w:t xml:space="preserve"> </w:t>
      </w:r>
    </w:p>
    <w:p w:rsidR="00911478" w:rsidRPr="00545648" w:rsidRDefault="00984AB3" w:rsidP="004F1B1E">
      <w:pPr>
        <w:pStyle w:val="1normalnitext"/>
      </w:pPr>
      <w:r w:rsidRPr="00545648">
        <w:rPr>
          <w:b/>
        </w:rPr>
        <w:t>Dodatečné zhojení</w:t>
      </w:r>
      <w:r w:rsidR="00FF2C43" w:rsidRPr="00545648">
        <w:rPr>
          <w:b/>
        </w:rPr>
        <w:t xml:space="preserve"> negativních</w:t>
      </w:r>
      <w:r w:rsidRPr="00545648">
        <w:rPr>
          <w:b/>
        </w:rPr>
        <w:t xml:space="preserve"> důsledků</w:t>
      </w:r>
      <w:r w:rsidRPr="00545648">
        <w:t xml:space="preserve"> vyloučení člena statutárního orgánu</w:t>
      </w:r>
      <w:r w:rsidR="00FF2C43" w:rsidRPr="00545648">
        <w:t xml:space="preserve"> v jiné obchodní korporaci</w:t>
      </w:r>
      <w:r w:rsidR="004F1B1E" w:rsidRPr="00545648">
        <w:t xml:space="preserve"> pak</w:t>
      </w:r>
      <w:r w:rsidRPr="00545648">
        <w:t xml:space="preserve"> umožňuje § 67 odst. 3 ZOK. Soud</w:t>
      </w:r>
      <w:r w:rsidR="00A21891" w:rsidRPr="00545648">
        <w:t>u</w:t>
      </w:r>
      <w:r w:rsidRPr="00545648">
        <w:t>, který o vyloučení rozhodnul</w:t>
      </w:r>
      <w:r w:rsidR="00A21891" w:rsidRPr="00545648">
        <w:t xml:space="preserve">, je dána pravomoc </w:t>
      </w:r>
      <w:r w:rsidRPr="00545648">
        <w:t>na návrh</w:t>
      </w:r>
      <w:r w:rsidR="00A21891" w:rsidRPr="00545648">
        <w:rPr>
          <w:rStyle w:val="Znakapoznpodarou"/>
        </w:rPr>
        <w:footnoteReference w:id="302"/>
      </w:r>
      <w:r w:rsidRPr="00545648">
        <w:t xml:space="preserve"> vyloučené osoby nebo dotčené obchodní korporace rozhodnout, že osoba, která byla vyloučena</w:t>
      </w:r>
      <w:r w:rsidR="00A21891" w:rsidRPr="00545648">
        <w:t>,</w:t>
      </w:r>
      <w:r w:rsidRPr="00545648">
        <w:t xml:space="preserve"> může být i nadále členem statutárního orgánu jiné obchodní korporace, pokud okolnosti případu dokládají, že dosavadní výkon její funkce neodůvodňuje vyloučení z výkonu funkce v této obchodní korporaci a pokud by zároveň vyloučení mohlo vést k poškození zájmů této obchodní korporace nebo jejich </w:t>
      </w:r>
      <w:r w:rsidR="004F1B1E" w:rsidRPr="00545648">
        <w:t>věřitelů.</w:t>
      </w:r>
      <w:r w:rsidR="00A21891" w:rsidRPr="00545648">
        <w:t xml:space="preserve"> </w:t>
      </w:r>
      <w:r w:rsidR="00846897" w:rsidRPr="00545648">
        <w:t>Ze slovního spojení, že osoba, která byla vyloučena, může být členem statutárního orgánu jiné</w:t>
      </w:r>
      <w:r w:rsidR="004E0720" w:rsidRPr="00545648">
        <w:t xml:space="preserve"> </w:t>
      </w:r>
      <w:r w:rsidR="004E0720" w:rsidRPr="00545648">
        <w:rPr>
          <w:szCs w:val="24"/>
        </w:rPr>
        <w:t>obchodní</w:t>
      </w:r>
      <w:r w:rsidR="00846897" w:rsidRPr="00545648">
        <w:t xml:space="preserve"> korporace „</w:t>
      </w:r>
      <w:r w:rsidR="00846897" w:rsidRPr="00545648">
        <w:rPr>
          <w:i/>
        </w:rPr>
        <w:t>i nadále</w:t>
      </w:r>
      <w:r w:rsidR="00846897" w:rsidRPr="00545648">
        <w:t>“</w:t>
      </w:r>
      <w:r w:rsidR="002A2DAD" w:rsidRPr="00545648">
        <w:t>,</w:t>
      </w:r>
      <w:r w:rsidR="00846897" w:rsidRPr="00545648">
        <w:t xml:space="preserve"> </w:t>
      </w:r>
      <w:r w:rsidR="00417AA2" w:rsidRPr="00545648">
        <w:t>někteří autoři</w:t>
      </w:r>
      <w:r w:rsidR="00417AA2" w:rsidRPr="00545648">
        <w:rPr>
          <w:rStyle w:val="Znakapoznpodarou"/>
        </w:rPr>
        <w:footnoteReference w:id="303"/>
      </w:r>
      <w:r w:rsidR="00846897" w:rsidRPr="00545648">
        <w:t xml:space="preserve"> dovozují účinky rozhodnutí dle § 67 odst. 3 ZOK </w:t>
      </w:r>
      <w:r w:rsidR="00846897" w:rsidRPr="00545648">
        <w:rPr>
          <w:i/>
        </w:rPr>
        <w:t>ex tunc</w:t>
      </w:r>
      <w:r w:rsidR="00846897" w:rsidRPr="00545648">
        <w:t>.</w:t>
      </w:r>
      <w:r w:rsidR="00F63581" w:rsidRPr="00545648">
        <w:rPr>
          <w:rStyle w:val="Znakapoznpodarou"/>
        </w:rPr>
        <w:footnoteReference w:id="304"/>
      </w:r>
      <w:r w:rsidR="002A2DAD" w:rsidRPr="00545648">
        <w:t xml:space="preserve"> </w:t>
      </w:r>
      <w:r w:rsidR="00417AA2" w:rsidRPr="00545648">
        <w:t>V tom případě by nezbývalo než pohlížet na takového člena orgánu</w:t>
      </w:r>
      <w:r w:rsidR="009A70FF" w:rsidRPr="00545648">
        <w:t xml:space="preserve">, jako by </w:t>
      </w:r>
      <w:r w:rsidR="00A63D7C" w:rsidRPr="00545648">
        <w:t>u něj</w:t>
      </w:r>
      <w:r w:rsidR="00417AA2" w:rsidRPr="00545648">
        <w:t xml:space="preserve"> překážka výkonu funkce v</w:t>
      </w:r>
      <w:r w:rsidR="004E0720" w:rsidRPr="00545648">
        <w:t xml:space="preserve"> </w:t>
      </w:r>
      <w:r w:rsidR="004E0720" w:rsidRPr="00545648">
        <w:rPr>
          <w:szCs w:val="24"/>
        </w:rPr>
        <w:t>obchodní</w:t>
      </w:r>
      <w:r w:rsidR="00417AA2" w:rsidRPr="00545648">
        <w:t> </w:t>
      </w:r>
      <w:r w:rsidR="009A70FF" w:rsidRPr="00545648">
        <w:t>korporaci nikdy nenastala. Obdobně jako u odstavce 2</w:t>
      </w:r>
      <w:r w:rsidR="00FF2C43" w:rsidRPr="00545648">
        <w:t xml:space="preserve"> se tato výjimka uplatní pouze </w:t>
      </w:r>
      <w:r w:rsidR="009A70FF" w:rsidRPr="00545648">
        <w:t>na jiné obchodní korporace nikoli tedy na tu, u níž byl výkon v rozporu s § 64 odst. 1 nebo 2 ZOK a stala se podnětem pro zahájení řízení</w:t>
      </w:r>
      <w:r w:rsidR="003E656A" w:rsidRPr="00545648">
        <w:t xml:space="preserve"> o vyloučení</w:t>
      </w:r>
      <w:r w:rsidR="009A70FF" w:rsidRPr="00545648">
        <w:t xml:space="preserve">. </w:t>
      </w:r>
      <w:r w:rsidR="00846897" w:rsidRPr="00545648">
        <w:t xml:space="preserve"> </w:t>
      </w:r>
    </w:p>
    <w:p w:rsidR="00FD4C04" w:rsidRPr="00545648" w:rsidRDefault="001F3CF9" w:rsidP="00FD4C04">
      <w:pPr>
        <w:pStyle w:val="nadpis3"/>
      </w:pPr>
      <w:bookmarkStart w:id="122" w:name="_Ref398663494"/>
      <w:bookmarkStart w:id="123" w:name="_Toc401524691"/>
      <w:r w:rsidRPr="00545648">
        <w:t>Porušení zákazu daného rozhodnutím o vyloučení</w:t>
      </w:r>
      <w:bookmarkEnd w:id="122"/>
      <w:bookmarkEnd w:id="123"/>
    </w:p>
    <w:p w:rsidR="00D50F3E" w:rsidRPr="00545648" w:rsidRDefault="0007358A" w:rsidP="00A46309">
      <w:pPr>
        <w:pStyle w:val="1normalnitext"/>
      </w:pPr>
      <w:r w:rsidRPr="00545648">
        <w:t>Zákon o obchodních korporacích při p</w:t>
      </w:r>
      <w:r w:rsidR="00B855FE" w:rsidRPr="00545648">
        <w:t>orušení zákazu uloženého so</w:t>
      </w:r>
      <w:r w:rsidRPr="00545648">
        <w:t>udním rozhodnutím o vyloučení výslovně</w:t>
      </w:r>
      <w:r w:rsidR="005854A8" w:rsidRPr="00545648">
        <w:t xml:space="preserve"> </w:t>
      </w:r>
      <w:r w:rsidRPr="00545648">
        <w:t xml:space="preserve">zmiňuje </w:t>
      </w:r>
      <w:r w:rsidRPr="00545648">
        <w:rPr>
          <w:b/>
        </w:rPr>
        <w:t>dva možné důsledky</w:t>
      </w:r>
      <w:r w:rsidRPr="00545648">
        <w:t xml:space="preserve">. Prvním je </w:t>
      </w:r>
      <w:r w:rsidR="00B855FE" w:rsidRPr="00545648">
        <w:t xml:space="preserve">vznik </w:t>
      </w:r>
      <w:r w:rsidR="00B855FE" w:rsidRPr="00545648">
        <w:rPr>
          <w:b/>
        </w:rPr>
        <w:t>zákonného ručení</w:t>
      </w:r>
      <w:r w:rsidRPr="00545648">
        <w:t xml:space="preserve"> diskvalifikované osoby podle § 66 odst. 2 ZOK</w:t>
      </w:r>
      <w:r w:rsidR="00B855FE" w:rsidRPr="00545648">
        <w:t xml:space="preserve"> za splnění všech povinností </w:t>
      </w:r>
      <w:r w:rsidR="000D1626" w:rsidRPr="00545648">
        <w:t>obchodní korporace, které vznikly v době, kdy vykonával pře</w:t>
      </w:r>
      <w:r w:rsidR="00AB2DC7" w:rsidRPr="00545648">
        <w:t>s</w:t>
      </w:r>
      <w:r w:rsidR="000D1626" w:rsidRPr="00545648">
        <w:t xml:space="preserve"> zákaz činnost člena jejího statutárního orgánu, ač se jím nestal anebo jím přestal být.</w:t>
      </w:r>
      <w:r w:rsidRPr="00545648">
        <w:t xml:space="preserve"> Druhým je oprávnění soudu rozhodnout podle § 67 odst. 1 ZOK o </w:t>
      </w:r>
      <w:r w:rsidRPr="00545648">
        <w:rPr>
          <w:b/>
        </w:rPr>
        <w:t>opětovném vyloučení tentokráte až na dobu 10 let</w:t>
      </w:r>
      <w:r w:rsidRPr="00545648">
        <w:t xml:space="preserve">. </w:t>
      </w:r>
    </w:p>
    <w:p w:rsidR="00BA70C3" w:rsidRPr="00545648" w:rsidRDefault="0007358A" w:rsidP="00A46309">
      <w:pPr>
        <w:pStyle w:val="1normalnitext"/>
      </w:pPr>
      <w:r w:rsidRPr="00545648">
        <w:t>Pokud se týče ručení vyloučeného člena orgánu, tak n</w:t>
      </w:r>
      <w:r w:rsidR="00373DD4" w:rsidRPr="00545648">
        <w:t xml:space="preserve">a rozdíl od ručení </w:t>
      </w:r>
      <w:r w:rsidR="00C17E31" w:rsidRPr="00545648">
        <w:t>předpokládaného</w:t>
      </w:r>
      <w:r w:rsidR="00362EF0" w:rsidRPr="00545648">
        <w:t xml:space="preserve"> </w:t>
      </w:r>
      <w:r w:rsidR="00373DD4" w:rsidRPr="00545648">
        <w:t xml:space="preserve">v § 68 ZOK </w:t>
      </w:r>
      <w:r w:rsidR="00A12EF2" w:rsidRPr="00545648">
        <w:t xml:space="preserve">se </w:t>
      </w:r>
      <w:r w:rsidR="00373DD4" w:rsidRPr="00545648">
        <w:t>podle § 66 odst. 2</w:t>
      </w:r>
      <w:r w:rsidR="00A12EF2" w:rsidRPr="00545648">
        <w:t xml:space="preserve"> ZOK dotčená osoba stává ručitelem</w:t>
      </w:r>
      <w:r w:rsidR="00DE2ABD" w:rsidRPr="00545648">
        <w:t xml:space="preserve"> bez dalšího</w:t>
      </w:r>
      <w:r w:rsidR="00373DD4" w:rsidRPr="00545648">
        <w:t xml:space="preserve"> </w:t>
      </w:r>
      <w:r w:rsidR="00373DD4" w:rsidRPr="00545648">
        <w:rPr>
          <w:i/>
        </w:rPr>
        <w:t>ex lege</w:t>
      </w:r>
      <w:r w:rsidR="00362EF0" w:rsidRPr="00545648">
        <w:t>. Soudní rozhodnutí se nevyžaduje.</w:t>
      </w:r>
      <w:r w:rsidR="00BA70C3" w:rsidRPr="00545648">
        <w:t xml:space="preserve"> </w:t>
      </w:r>
      <w:r w:rsidRPr="00545648">
        <w:t xml:space="preserve">Další odlišnost obou konceptů </w:t>
      </w:r>
      <w:r w:rsidR="00A03014" w:rsidRPr="00545648">
        <w:t xml:space="preserve">spočívá </w:t>
      </w:r>
      <w:r w:rsidR="00BA70C3" w:rsidRPr="00545648">
        <w:t>v rozsahu povinností, za které povinná osoba ručí. Ručení pro případ úpadku</w:t>
      </w:r>
      <w:r w:rsidRPr="00545648">
        <w:t xml:space="preserve"> obchodní korporace</w:t>
      </w:r>
      <w:r w:rsidR="00BA70C3" w:rsidRPr="00545648">
        <w:t xml:space="preserve"> počítá se splněním všech povinností</w:t>
      </w:r>
      <w:r w:rsidR="005F3988" w:rsidRPr="00545648">
        <w:t xml:space="preserve"> obchodní</w:t>
      </w:r>
      <w:r w:rsidR="00BA70C3" w:rsidRPr="00545648">
        <w:t xml:space="preserve"> společnosti, byť by jejich vznik spadal do d</w:t>
      </w:r>
      <w:r w:rsidR="005F3988" w:rsidRPr="00545648">
        <w:t>oby, kdy odpovídající osoba v této</w:t>
      </w:r>
      <w:r w:rsidR="00BA70C3" w:rsidRPr="00545648">
        <w:t xml:space="preserve"> společnosti nepůsobila. Naopak znění § 66 odst. 1 ZOK dává </w:t>
      </w:r>
      <w:r w:rsidR="00894E9D" w:rsidRPr="00545648">
        <w:t>výslovně</w:t>
      </w:r>
      <w:r w:rsidR="00BA70C3" w:rsidRPr="00545648">
        <w:t xml:space="preserve"> najevo, že vyloučený člen</w:t>
      </w:r>
      <w:r w:rsidR="00A03014" w:rsidRPr="00545648">
        <w:t xml:space="preserve"> statutárního orgánu ručí</w:t>
      </w:r>
      <w:r w:rsidR="00D50F3E" w:rsidRPr="00545648">
        <w:t xml:space="preserve"> „pouze“</w:t>
      </w:r>
      <w:r w:rsidR="00A03014" w:rsidRPr="00545648">
        <w:t xml:space="preserve"> za povinnosti, které vznikly v době jeho působení</w:t>
      </w:r>
      <w:r w:rsidR="00894E9D" w:rsidRPr="00545648">
        <w:t xml:space="preserve"> v obchodní korporaci</w:t>
      </w:r>
      <w:r w:rsidR="00A03014" w:rsidRPr="00545648">
        <w:t xml:space="preserve"> navzdory uloženému zákazu.</w:t>
      </w:r>
      <w:r w:rsidR="00BA70C3" w:rsidRPr="00545648">
        <w:t xml:space="preserve">  </w:t>
      </w:r>
      <w:r w:rsidR="00373DD4" w:rsidRPr="00545648">
        <w:t xml:space="preserve"> </w:t>
      </w:r>
    </w:p>
    <w:p w:rsidR="00BA70C3" w:rsidRPr="00545648" w:rsidRDefault="00362EF0" w:rsidP="00A46309">
      <w:pPr>
        <w:pStyle w:val="1normalnitext"/>
      </w:pPr>
      <w:r w:rsidRPr="00545648">
        <w:t xml:space="preserve">Naopak podobnost s ručením při úpadku obchodní </w:t>
      </w:r>
      <w:r w:rsidR="00DE2ABD" w:rsidRPr="00545648">
        <w:t>korporace</w:t>
      </w:r>
      <w:r w:rsidRPr="00545648">
        <w:t xml:space="preserve"> lze spatřovat v</w:t>
      </w:r>
      <w:r w:rsidR="00DE2ABD" w:rsidRPr="00545648">
        <w:t> </w:t>
      </w:r>
      <w:r w:rsidR="00BA70C3" w:rsidRPr="00545648">
        <w:t>o</w:t>
      </w:r>
      <w:r w:rsidRPr="00545648">
        <w:t>dpovědnost</w:t>
      </w:r>
      <w:r w:rsidR="00BA70C3" w:rsidRPr="00545648">
        <w:t>i</w:t>
      </w:r>
      <w:r w:rsidRPr="00545648">
        <w:t xml:space="preserve"> ručitele</w:t>
      </w:r>
      <w:r w:rsidR="00A46309" w:rsidRPr="00545648">
        <w:t xml:space="preserve"> bez ohledu na to, zd</w:t>
      </w:r>
      <w:r w:rsidR="00BA70C3" w:rsidRPr="00545648">
        <w:t>a vznik povinností</w:t>
      </w:r>
      <w:r w:rsidR="00DE2ABD" w:rsidRPr="00545648">
        <w:t xml:space="preserve"> zapříčinil</w:t>
      </w:r>
      <w:r w:rsidR="00A46309" w:rsidRPr="00545648">
        <w:t xml:space="preserve"> či nikoliv.</w:t>
      </w:r>
      <w:r w:rsidR="00927855" w:rsidRPr="00545648">
        <w:rPr>
          <w:rStyle w:val="Znakapoznpodarou"/>
        </w:rPr>
        <w:footnoteReference w:id="305"/>
      </w:r>
      <w:r w:rsidR="00BA70C3" w:rsidRPr="00545648">
        <w:t xml:space="preserve"> </w:t>
      </w:r>
    </w:p>
    <w:p w:rsidR="00556DD9" w:rsidRPr="00545648" w:rsidRDefault="00927855" w:rsidP="00417AA2">
      <w:pPr>
        <w:pStyle w:val="1normalnitext"/>
      </w:pPr>
      <w:r w:rsidRPr="00545648">
        <w:t>Zákon o obchodních korporacích</w:t>
      </w:r>
      <w:r w:rsidR="001A4A4B" w:rsidRPr="00545648">
        <w:t xml:space="preserve"> </w:t>
      </w:r>
      <w:r w:rsidR="001A4A4B" w:rsidRPr="00545648">
        <w:rPr>
          <w:b/>
        </w:rPr>
        <w:t>nesta</w:t>
      </w:r>
      <w:r w:rsidR="00373DD4" w:rsidRPr="00545648">
        <w:rPr>
          <w:b/>
        </w:rPr>
        <w:t>no</w:t>
      </w:r>
      <w:r w:rsidR="001A4A4B" w:rsidRPr="00545648">
        <w:rPr>
          <w:b/>
        </w:rPr>
        <w:t>ví najisto</w:t>
      </w:r>
      <w:r w:rsidR="001A4A4B" w:rsidRPr="00545648">
        <w:t xml:space="preserve"> okamžik, kdy</w:t>
      </w:r>
      <w:r w:rsidR="001A4A4B" w:rsidRPr="00545648">
        <w:rPr>
          <w:b/>
        </w:rPr>
        <w:t xml:space="preserve"> ručení nastane</w:t>
      </w:r>
      <w:r w:rsidR="001A4A4B" w:rsidRPr="00545648">
        <w:t xml:space="preserve">. </w:t>
      </w:r>
      <w:r w:rsidR="00373DD4" w:rsidRPr="00545648">
        <w:t xml:space="preserve">V konkrétním případě nemusí být </w:t>
      </w:r>
      <w:r w:rsidR="00C17E31" w:rsidRPr="00545648">
        <w:t>zcela</w:t>
      </w:r>
      <w:r w:rsidR="00373DD4" w:rsidRPr="00545648">
        <w:t xml:space="preserve"> patrné, kdy </w:t>
      </w:r>
      <w:r w:rsidR="00B72A01" w:rsidRPr="00545648">
        <w:t>jednání</w:t>
      </w:r>
      <w:r w:rsidR="00373DD4" w:rsidRPr="00545648">
        <w:t xml:space="preserve"> vyloučené osoby dosáhne kvalit činnosti člena statutárního orgánu obchodní korporace.</w:t>
      </w:r>
      <w:r w:rsidR="00373DD4" w:rsidRPr="00545648">
        <w:rPr>
          <w:rStyle w:val="Znakapoznpodarou"/>
        </w:rPr>
        <w:footnoteReference w:id="306"/>
      </w:r>
      <w:r w:rsidR="00362EF0" w:rsidRPr="00545648">
        <w:t xml:space="preserve"> Přitom </w:t>
      </w:r>
      <w:r w:rsidR="00B72A01" w:rsidRPr="00545648">
        <w:t>jde</w:t>
      </w:r>
      <w:r w:rsidR="00362EF0" w:rsidRPr="00545648">
        <w:t xml:space="preserve"> o podstatnou informaci zejména pro ty, kteří se plnění na ručiteli chtějí domáhat. </w:t>
      </w:r>
    </w:p>
    <w:p w:rsidR="001C237F" w:rsidRPr="00545648" w:rsidRDefault="0039297F" w:rsidP="00A46309">
      <w:pPr>
        <w:pStyle w:val="1normalnitext"/>
      </w:pPr>
      <w:r w:rsidRPr="00545648">
        <w:t>Zákonná</w:t>
      </w:r>
      <w:r w:rsidR="00520BA8" w:rsidRPr="00545648">
        <w:t xml:space="preserve"> úprava diskvalifikace členů statutárních orgánů nedisponuje právním mechanismem schopným zamezit zápisu vyloučeného člena orgánu do obchodního rejstříku </w:t>
      </w:r>
      <w:r w:rsidR="001C237F" w:rsidRPr="00545648">
        <w:t>na pozici statutárního zástupce</w:t>
      </w:r>
      <w:r w:rsidR="00520BA8" w:rsidRPr="00545648">
        <w:t xml:space="preserve"> v  jiné obchodní korporaci</w:t>
      </w:r>
      <w:r w:rsidR="00C17E31" w:rsidRPr="00545648">
        <w:t xml:space="preserve"> v průběhu tříleté doby</w:t>
      </w:r>
      <w:r w:rsidR="00520BA8" w:rsidRPr="00545648">
        <w:t>, a to navzdory závěrům</w:t>
      </w:r>
      <w:r w:rsidR="00F85E56" w:rsidRPr="00545648">
        <w:t xml:space="preserve"> z předchozí podkapitoly, </w:t>
      </w:r>
      <w:r w:rsidR="00520BA8" w:rsidRPr="00545648">
        <w:t xml:space="preserve">z níž plyne, že </w:t>
      </w:r>
      <w:r w:rsidR="00F85E56" w:rsidRPr="00545648">
        <w:t>na volbu či jmenování</w:t>
      </w:r>
      <w:r w:rsidRPr="00545648">
        <w:t xml:space="preserve"> takové osoby</w:t>
      </w:r>
      <w:r w:rsidR="00F85E56" w:rsidRPr="00545648">
        <w:t xml:space="preserve"> </w:t>
      </w:r>
      <w:r w:rsidR="00520BA8" w:rsidRPr="00545648">
        <w:t>bude nutné</w:t>
      </w:r>
      <w:r w:rsidR="00F85E56" w:rsidRPr="00545648">
        <w:t xml:space="preserve"> pohlížet jako by vůbec nenastaly.</w:t>
      </w:r>
      <w:r w:rsidR="00F9280B" w:rsidRPr="00545648">
        <w:t xml:space="preserve"> </w:t>
      </w:r>
      <w:r w:rsidR="00556DD9" w:rsidRPr="00545648">
        <w:t>Dojde-li</w:t>
      </w:r>
      <w:r w:rsidR="00C654E4" w:rsidRPr="00545648">
        <w:t xml:space="preserve"> přesto</w:t>
      </w:r>
      <w:r w:rsidR="00556DD9" w:rsidRPr="00545648">
        <w:t xml:space="preserve"> k takovému zápisu vyloučené osoby do obchodního rejstříku</w:t>
      </w:r>
      <w:r w:rsidR="001C237F" w:rsidRPr="00545648">
        <w:t>,</w:t>
      </w:r>
      <w:r w:rsidR="00556DD9" w:rsidRPr="00545648">
        <w:t xml:space="preserve"> o vzniku ručení podle § 66 odst. 2 ZOK nebude pochyb.</w:t>
      </w:r>
      <w:r w:rsidR="00B72A01" w:rsidRPr="00545648">
        <w:rPr>
          <w:rStyle w:val="Znakapoznpodarou"/>
        </w:rPr>
        <w:footnoteReference w:id="307"/>
      </w:r>
    </w:p>
    <w:p w:rsidR="00556DD9" w:rsidRPr="00545648" w:rsidRDefault="001C237F" w:rsidP="00A46309">
      <w:pPr>
        <w:pStyle w:val="1normalnitext"/>
      </w:pPr>
      <w:r w:rsidRPr="00545648">
        <w:t xml:space="preserve">Obchodní vedení a další činnosti spojené s výkonem funkce statutárního orgánu </w:t>
      </w:r>
      <w:r w:rsidR="005F3988" w:rsidRPr="00545648">
        <w:t xml:space="preserve">obchodní </w:t>
      </w:r>
      <w:r w:rsidRPr="00545648">
        <w:t>společnosti může diskvalifikovaný statutár realizovat také fakticky</w:t>
      </w:r>
      <w:r w:rsidR="00E24381" w:rsidRPr="00545648">
        <w:t xml:space="preserve"> či skrytě</w:t>
      </w:r>
      <w:r w:rsidRPr="00545648">
        <w:t xml:space="preserve"> bez jakéhokoliv zápisu ve veřejném rejstříku</w:t>
      </w:r>
      <w:r w:rsidR="00F9280B" w:rsidRPr="00545648">
        <w:t xml:space="preserve"> či vědomí obchodní korporace</w:t>
      </w:r>
      <w:r w:rsidRPr="00545648">
        <w:t>.</w:t>
      </w:r>
      <w:r w:rsidR="00F9280B" w:rsidRPr="00545648">
        <w:t xml:space="preserve"> S vedením </w:t>
      </w:r>
      <w:r w:rsidR="00F9280B" w:rsidRPr="00545648">
        <w:rPr>
          <w:b/>
        </w:rPr>
        <w:t>veřejně přístupného seznamu diskvalifikovaných osob</w:t>
      </w:r>
      <w:r w:rsidR="003044C8" w:rsidRPr="00545648">
        <w:t xml:space="preserve"> totiž účinná právní úprava</w:t>
      </w:r>
      <w:r w:rsidR="00F9280B" w:rsidRPr="00545648">
        <w:t xml:space="preserve"> </w:t>
      </w:r>
      <w:r w:rsidR="00F9280B" w:rsidRPr="00545648">
        <w:rPr>
          <w:b/>
        </w:rPr>
        <w:t>nepočítá</w:t>
      </w:r>
      <w:r w:rsidR="00F9280B" w:rsidRPr="00545648">
        <w:t xml:space="preserve">. </w:t>
      </w:r>
      <w:r w:rsidRPr="00545648">
        <w:t>V těchto případech</w:t>
      </w:r>
      <w:r w:rsidR="00F9280B" w:rsidRPr="00545648">
        <w:t xml:space="preserve"> navíc</w:t>
      </w:r>
      <w:r w:rsidRPr="00545648">
        <w:t xml:space="preserve"> bude pro věřitele</w:t>
      </w:r>
      <w:r w:rsidR="003044C8" w:rsidRPr="00545648">
        <w:t xml:space="preserve"> domáhající</w:t>
      </w:r>
      <w:r w:rsidR="000610E2" w:rsidRPr="00545648">
        <w:t xml:space="preserve"> se vzniku ručení</w:t>
      </w:r>
      <w:r w:rsidRPr="00545648">
        <w:t xml:space="preserve"> o poznání těžší</w:t>
      </w:r>
      <w:r w:rsidR="002A38E9" w:rsidRPr="00545648">
        <w:t xml:space="preserve"> prokázat, že k porušení zákazu</w:t>
      </w:r>
      <w:r w:rsidR="000670D4" w:rsidRPr="00545648">
        <w:t xml:space="preserve"> výkonu funkce</w:t>
      </w:r>
      <w:r w:rsidRPr="00545648">
        <w:t xml:space="preserve"> skutečně došlo.</w:t>
      </w:r>
      <w:r w:rsidR="00C654E4" w:rsidRPr="00545648">
        <w:t xml:space="preserve"> </w:t>
      </w:r>
      <w:r w:rsidRPr="00545648">
        <w:t xml:space="preserve">      </w:t>
      </w:r>
      <w:r w:rsidR="00556DD9" w:rsidRPr="00545648">
        <w:t xml:space="preserve"> </w:t>
      </w:r>
      <w:r w:rsidR="00520BA8" w:rsidRPr="00545648">
        <w:t xml:space="preserve"> </w:t>
      </w:r>
    </w:p>
    <w:p w:rsidR="00624586" w:rsidRPr="00545648" w:rsidRDefault="00B47BDB" w:rsidP="00556DD9">
      <w:pPr>
        <w:pStyle w:val="1normalnitext"/>
      </w:pPr>
      <w:r w:rsidRPr="00545648">
        <w:t>Autor práce se domnívá, že kupříkladu</w:t>
      </w:r>
      <w:r w:rsidR="00624586" w:rsidRPr="00545648">
        <w:t xml:space="preserve"> </w:t>
      </w:r>
      <w:r w:rsidRPr="00545648">
        <w:t>zaměstnanecký poměr vyloučené osoby na řídící pozici</w:t>
      </w:r>
      <w:r w:rsidR="001D7D8D">
        <w:t>,</w:t>
      </w:r>
      <w:r w:rsidRPr="00545648">
        <w:t xml:space="preserve"> jakou je typicky ředitel</w:t>
      </w:r>
      <w:r w:rsidR="005F3988" w:rsidRPr="00545648">
        <w:t xml:space="preserve"> obchodní</w:t>
      </w:r>
      <w:r w:rsidRPr="00545648">
        <w:t xml:space="preserve"> společnosti, </w:t>
      </w:r>
      <w:r w:rsidR="00C17E31" w:rsidRPr="00545648">
        <w:t xml:space="preserve">je schopen </w:t>
      </w:r>
      <w:r w:rsidR="00F01A69" w:rsidRPr="00545648">
        <w:t>porušit zákaz</w:t>
      </w:r>
      <w:r w:rsidRPr="00545648">
        <w:t xml:space="preserve"> uložen</w:t>
      </w:r>
      <w:r w:rsidR="00F01A69" w:rsidRPr="00545648">
        <w:t xml:space="preserve">ý </w:t>
      </w:r>
      <w:r w:rsidR="00624586" w:rsidRPr="00545648">
        <w:t>rozhodnutím o diskvalifikaci</w:t>
      </w:r>
      <w:r w:rsidRPr="00545648">
        <w:t>.</w:t>
      </w:r>
      <w:r w:rsidR="00624586" w:rsidRPr="00545648">
        <w:t xml:space="preserve"> Argumentem je především smysl a účel </w:t>
      </w:r>
      <w:r w:rsidR="00F01A69" w:rsidRPr="00545648">
        <w:t>vylučování</w:t>
      </w:r>
      <w:r w:rsidR="00624586" w:rsidRPr="00545648">
        <w:t>, kter</w:t>
      </w:r>
      <w:r w:rsidR="000670D4" w:rsidRPr="00545648">
        <w:t>é</w:t>
      </w:r>
      <w:r w:rsidR="00624586" w:rsidRPr="00545648">
        <w:t xml:space="preserve"> má směřovat </w:t>
      </w:r>
      <w:r w:rsidR="00E24381" w:rsidRPr="00545648">
        <w:t>k</w:t>
      </w:r>
      <w:r w:rsidR="00624586" w:rsidRPr="00545648">
        <w:t> zamezení správy obchodních společností nekompetentními osobami. V konečném důsledku i ředitel v pracovněprávním vztahu disponuje zpravidla pravomocemi, kterými správu obchodní korporace zajišťuje, což je v rozporu s uvedeným cílem zákonodárce.</w:t>
      </w:r>
      <w:r w:rsidR="00745485" w:rsidRPr="00545648">
        <w:rPr>
          <w:rStyle w:val="Znakapoznpodarou"/>
        </w:rPr>
        <w:footnoteReference w:id="308"/>
      </w:r>
      <w:r w:rsidR="00624586" w:rsidRPr="00545648">
        <w:t xml:space="preserve"> Přesto nepůjde o obecný závěr a každý jednotlivý případ musí být zkoumán individuálně.   </w:t>
      </w:r>
      <w:r w:rsidRPr="00545648">
        <w:t xml:space="preserve"> </w:t>
      </w:r>
    </w:p>
    <w:p w:rsidR="001F3CF9" w:rsidRPr="00545648" w:rsidRDefault="00B47BDB" w:rsidP="00C17E31">
      <w:pPr>
        <w:pStyle w:val="1normalnitext"/>
      </w:pPr>
      <w:r w:rsidRPr="00545648">
        <w:t xml:space="preserve">Praxe zcela jistě nabídne širokou škálu </w:t>
      </w:r>
      <w:r w:rsidR="00B904ED" w:rsidRPr="00545648">
        <w:t>jiných</w:t>
      </w:r>
      <w:r w:rsidRPr="00545648">
        <w:t xml:space="preserve"> sporných situací, u </w:t>
      </w:r>
      <w:r w:rsidR="00C17E31" w:rsidRPr="00545648">
        <w:t>nich</w:t>
      </w:r>
      <w:r w:rsidR="00B904ED" w:rsidRPr="00545648">
        <w:t>ž</w:t>
      </w:r>
      <w:r w:rsidRPr="00545648">
        <w:t xml:space="preserve"> nebude naplnění znaků ručení</w:t>
      </w:r>
      <w:r w:rsidR="00B904ED" w:rsidRPr="00545648">
        <w:t xml:space="preserve"> podle § 66 odst. 2 ZOK </w:t>
      </w:r>
      <w:r w:rsidRPr="00545648">
        <w:t>jednoznačné. Hranici mezi tím, jaká činnost je schopna ručitelský závazek založit a která naopak nikoliv, ukáže</w:t>
      </w:r>
      <w:r w:rsidR="00B904ED" w:rsidRPr="00545648">
        <w:t xml:space="preserve"> až</w:t>
      </w:r>
      <w:r w:rsidRPr="00545648">
        <w:t xml:space="preserve"> soudní rozhodování.</w:t>
      </w:r>
    </w:p>
    <w:p w:rsidR="002E35CC" w:rsidRPr="00545648" w:rsidRDefault="002E35CC" w:rsidP="00C17E31">
      <w:pPr>
        <w:pStyle w:val="1normalnitext"/>
      </w:pPr>
      <w:r w:rsidRPr="00545648">
        <w:t xml:space="preserve">Dle § 67 odst. 1 ZOK soud i bez návrhu rozhodne, že osobu, která porušila zákaz uložený v rozhodnutí o vyloučení, opětovně vylučuje až na 10 let. Návrh na vydání </w:t>
      </w:r>
      <w:r w:rsidR="00B64CC4" w:rsidRPr="00545648">
        <w:t xml:space="preserve">takového </w:t>
      </w:r>
      <w:r w:rsidRPr="00545648">
        <w:t>rozhodnutí může</w:t>
      </w:r>
      <w:r w:rsidR="00B64CC4" w:rsidRPr="00545648">
        <w:t xml:space="preserve"> zároveň</w:t>
      </w:r>
      <w:r w:rsidRPr="00545648">
        <w:t xml:space="preserve"> podat každý, kdo na něm má důležitý zájem.</w:t>
      </w:r>
      <w:r w:rsidRPr="00545648">
        <w:rPr>
          <w:rStyle w:val="Znakapoznpodarou"/>
        </w:rPr>
        <w:footnoteReference w:id="309"/>
      </w:r>
      <w:r w:rsidR="00B64CC4" w:rsidRPr="00545648">
        <w:t xml:space="preserve"> </w:t>
      </w:r>
      <w:r w:rsidR="004E0DA0" w:rsidRPr="00545648">
        <w:t>Nelze očekávat, že by soudy aktivně v této oblasti působily a hledaly důvody pro zahájení řízení o opětovném vyloučení člena statutárního orgánu. Autor se proto domnívá, že</w:t>
      </w:r>
      <w:r w:rsidR="00F8253F" w:rsidRPr="00545648">
        <w:t xml:space="preserve"> tento typ</w:t>
      </w:r>
      <w:r w:rsidR="004E0DA0" w:rsidRPr="00545648">
        <w:t xml:space="preserve"> řízení bude zpravidla</w:t>
      </w:r>
      <w:r w:rsidR="00F8253F" w:rsidRPr="00545648">
        <w:t xml:space="preserve"> zahajován</w:t>
      </w:r>
      <w:r w:rsidR="000B720E" w:rsidRPr="00545648">
        <w:t xml:space="preserve"> na </w:t>
      </w:r>
      <w:r w:rsidR="000B720E" w:rsidRPr="00545648">
        <w:rPr>
          <w:b/>
        </w:rPr>
        <w:t>návrh či z podnětu třetí osoby</w:t>
      </w:r>
      <w:r w:rsidR="004E0DA0" w:rsidRPr="00545648">
        <w:t>.</w:t>
      </w:r>
      <w:r w:rsidR="000B720E" w:rsidRPr="00545648">
        <w:t xml:space="preserve"> Je totiž vhodné poznamenat, že opodstatněný podnět toho, komu důležitý zájem nesvědčí, by přesto měl vést k zahájení řízení</w:t>
      </w:r>
      <w:r w:rsidR="00F8253F" w:rsidRPr="00545648">
        <w:t xml:space="preserve"> </w:t>
      </w:r>
      <w:r w:rsidR="000B720E" w:rsidRPr="00545648">
        <w:rPr>
          <w:i/>
        </w:rPr>
        <w:t>ex officio</w:t>
      </w:r>
      <w:r w:rsidR="00381BF4" w:rsidRPr="00545648">
        <w:t>, protože dospěje-li</w:t>
      </w:r>
      <w:r w:rsidR="00F8253F" w:rsidRPr="00545648">
        <w:t xml:space="preserve"> soud</w:t>
      </w:r>
      <w:r w:rsidR="00381BF4" w:rsidRPr="00545648">
        <w:t xml:space="preserve"> k závěru o relevantnosti</w:t>
      </w:r>
      <w:r w:rsidR="00D05E87" w:rsidRPr="00545648">
        <w:t xml:space="preserve"> v podnětu</w:t>
      </w:r>
      <w:r w:rsidR="00381BF4" w:rsidRPr="00545648">
        <w:t xml:space="preserve"> </w:t>
      </w:r>
      <w:r w:rsidR="00D05E87" w:rsidRPr="00545648">
        <w:t>vylíčených</w:t>
      </w:r>
      <w:r w:rsidR="00381BF4" w:rsidRPr="00545648">
        <w:t xml:space="preserve"> skutečností</w:t>
      </w:r>
      <w:r w:rsidR="00F8253F" w:rsidRPr="00545648">
        <w:t>,</w:t>
      </w:r>
      <w:r w:rsidR="00381BF4" w:rsidRPr="00545648">
        <w:t xml:space="preserve"> měl</w:t>
      </w:r>
      <w:r w:rsidR="00F8253F" w:rsidRPr="00545648">
        <w:t xml:space="preserve"> by</w:t>
      </w:r>
      <w:r w:rsidR="00381BF4" w:rsidRPr="00545648">
        <w:t xml:space="preserve"> sám řízení zahájit</w:t>
      </w:r>
      <w:r w:rsidR="000B720E" w:rsidRPr="00545648">
        <w:t>.</w:t>
      </w:r>
      <w:r w:rsidR="00F8253F" w:rsidRPr="00545648">
        <w:t xml:space="preserve"> </w:t>
      </w:r>
      <w:r w:rsidR="00D05E87" w:rsidRPr="00545648">
        <w:t>Rozdílně o</w:t>
      </w:r>
      <w:r w:rsidR="00F8253F" w:rsidRPr="00545648">
        <w:t xml:space="preserve">proti vyloučení podle § 63 odst. 3 ZOK </w:t>
      </w:r>
      <w:r w:rsidR="00D05E87" w:rsidRPr="00545648">
        <w:t>je dána</w:t>
      </w:r>
      <w:r w:rsidR="00F8253F" w:rsidRPr="00545648">
        <w:t> </w:t>
      </w:r>
      <w:r w:rsidR="00D05E87" w:rsidRPr="00545648">
        <w:rPr>
          <w:b/>
        </w:rPr>
        <w:t>určitá</w:t>
      </w:r>
      <w:r w:rsidR="00F8253F" w:rsidRPr="00545648">
        <w:rPr>
          <w:b/>
        </w:rPr>
        <w:t xml:space="preserve"> </w:t>
      </w:r>
      <w:r w:rsidR="00D05E87" w:rsidRPr="00545648">
        <w:rPr>
          <w:b/>
        </w:rPr>
        <w:t xml:space="preserve">míra soudní </w:t>
      </w:r>
      <w:r w:rsidR="00F8253F" w:rsidRPr="00545648">
        <w:rPr>
          <w:b/>
        </w:rPr>
        <w:t>diskrece</w:t>
      </w:r>
      <w:r w:rsidR="00F8253F" w:rsidRPr="00545648">
        <w:t xml:space="preserve"> při rozhodování o délce </w:t>
      </w:r>
      <w:r w:rsidR="00D05E87" w:rsidRPr="00545648">
        <w:t>opětovného vyloučení. Soudu totiž není</w:t>
      </w:r>
      <w:r w:rsidR="001427B5" w:rsidRPr="00545648">
        <w:t xml:space="preserve"> stanoveno</w:t>
      </w:r>
      <w:r w:rsidR="008E0916" w:rsidRPr="00545648">
        <w:t>,</w:t>
      </w:r>
      <w:r w:rsidR="00D05E87" w:rsidRPr="00545648">
        <w:t xml:space="preserve"> na jakou dobu má opětovně vylučovat, </w:t>
      </w:r>
      <w:r w:rsidR="00F8253F" w:rsidRPr="00545648">
        <w:t>což umožňuje posuzovat každý jednotlivý případ samostatně a rozhodnout</w:t>
      </w:r>
      <w:r w:rsidR="00D05E87" w:rsidRPr="00545648">
        <w:t xml:space="preserve"> o vyloučení </w:t>
      </w:r>
      <w:r w:rsidR="00D05E87" w:rsidRPr="00545648">
        <w:rPr>
          <w:b/>
        </w:rPr>
        <w:t>až na deset let</w:t>
      </w:r>
      <w:r w:rsidR="00F8253F" w:rsidRPr="00545648">
        <w:t xml:space="preserve">. </w:t>
      </w:r>
    </w:p>
    <w:p w:rsidR="00857F9F" w:rsidRPr="00545648" w:rsidRDefault="00E24381" w:rsidP="00E24381">
      <w:pPr>
        <w:pStyle w:val="1normalnitext"/>
      </w:pPr>
      <w:r w:rsidRPr="00545648">
        <w:t>Nad rámec uváděných následků porušení zákazu uložených rozhodnutím o vyloučení lze nepochybně uvažovat o porušení povinnosti podle § 46 odst. 2 ZOK a s tím spojenou povinnost</w:t>
      </w:r>
      <w:r w:rsidR="002C3CFA" w:rsidRPr="00545648">
        <w:t xml:space="preserve"> takového člena statutárního orgánu</w:t>
      </w:r>
      <w:r w:rsidRPr="00545648">
        <w:t xml:space="preserve"> </w:t>
      </w:r>
      <w:r w:rsidRPr="00545648">
        <w:rPr>
          <w:b/>
        </w:rPr>
        <w:t>k náhradě způsobené újmy</w:t>
      </w:r>
      <w:r w:rsidRPr="00545648">
        <w:t>.</w:t>
      </w:r>
      <w:r w:rsidR="004F1B1E" w:rsidRPr="00545648">
        <w:rPr>
          <w:rStyle w:val="Znakapoznpodarou"/>
        </w:rPr>
        <w:footnoteReference w:id="310"/>
      </w:r>
      <w:r w:rsidR="004E7FA6" w:rsidRPr="00545648">
        <w:t xml:space="preserve"> </w:t>
      </w:r>
      <w:r w:rsidR="0081673F" w:rsidRPr="00545648">
        <w:t>V této souvislosti je vhodné upozornit na spornou otázku</w:t>
      </w:r>
      <w:r w:rsidR="005E243B" w:rsidRPr="00545648">
        <w:t xml:space="preserve"> objevující se v odborných publikacích,</w:t>
      </w:r>
      <w:r w:rsidR="0081673F" w:rsidRPr="00545648">
        <w:t xml:space="preserve"> do jaké míry lze na obchodní korporace uplatnit § 153 OZ. Podle této úpravy se může stát osoba, jejíž úpadek byl osvědčen, členem voleného orgánu právnické osoby, oznámila-li to předem tomu, kdo ji do funkce povolává; to neplatí, pokud od skončení insolvenčního řízení uplynuly alespoň tři roky.</w:t>
      </w:r>
      <w:r w:rsidR="0081673F" w:rsidRPr="00545648">
        <w:rPr>
          <w:rStyle w:val="Znakapoznpodarou"/>
        </w:rPr>
        <w:footnoteReference w:id="311"/>
      </w:r>
      <w:r w:rsidR="0081673F" w:rsidRPr="00545648">
        <w:t xml:space="preserve"> Byl-li osvědčen úpadek osoby, která je členem voleného orgánu, </w:t>
      </w:r>
      <w:r w:rsidR="005E243B" w:rsidRPr="00545648">
        <w:t xml:space="preserve">musí to </w:t>
      </w:r>
      <w:r w:rsidR="0081673F" w:rsidRPr="00545648">
        <w:t>tato osoba bez zbytečného odkladu</w:t>
      </w:r>
      <w:r w:rsidR="005E243B" w:rsidRPr="00545648">
        <w:t xml:space="preserve"> oznámit</w:t>
      </w:r>
      <w:r w:rsidR="0081673F" w:rsidRPr="00545648">
        <w:t xml:space="preserve"> tomu, kdo ji do funkce povolal.</w:t>
      </w:r>
      <w:r w:rsidR="0081673F" w:rsidRPr="00545648">
        <w:rPr>
          <w:rStyle w:val="Znakapoznpodarou"/>
        </w:rPr>
        <w:footnoteReference w:id="312"/>
      </w:r>
      <w:r w:rsidR="0081673F" w:rsidRPr="00545648">
        <w:t xml:space="preserve"> Nedošlo-li k oznámení, může se domáhat každý, kdo na tom má právní zájem, aby člena voleného orgánu z funkce odvolal soud. To neplatí, rozhodl-li ten, kdo člena voleného orgánu povolal, poté, co se o osvědčení úpadku této osoby dozvěděl, že má ve funkci setrvat.</w:t>
      </w:r>
      <w:r w:rsidR="0081673F" w:rsidRPr="00545648">
        <w:rPr>
          <w:rStyle w:val="Znakapoznpodarou"/>
        </w:rPr>
        <w:footnoteReference w:id="313"/>
      </w:r>
      <w:r w:rsidR="0081673F" w:rsidRPr="00545648">
        <w:t xml:space="preserve"> </w:t>
      </w:r>
      <w:r w:rsidR="00F16D8F" w:rsidRPr="00545648">
        <w:t>Dle převažujícího názoru se</w:t>
      </w:r>
      <w:r w:rsidR="0081673F" w:rsidRPr="00545648">
        <w:t xml:space="preserve"> úprava začleněná do § 153 odst. 1</w:t>
      </w:r>
      <w:r w:rsidR="00F16D8F" w:rsidRPr="00545648">
        <w:t xml:space="preserve"> a odst. </w:t>
      </w:r>
      <w:r w:rsidR="0081673F" w:rsidRPr="00545648">
        <w:t xml:space="preserve">2 </w:t>
      </w:r>
      <w:r w:rsidR="00F16D8F" w:rsidRPr="00545648">
        <w:t xml:space="preserve">OZ </w:t>
      </w:r>
      <w:r w:rsidR="0081673F" w:rsidRPr="00545648">
        <w:rPr>
          <w:b/>
        </w:rPr>
        <w:t>pro obchodní korporace nepoužije</w:t>
      </w:r>
      <w:r w:rsidR="0081673F" w:rsidRPr="00545648">
        <w:t>, neboť její použití vylučuje § 46 odst. 1</w:t>
      </w:r>
      <w:r w:rsidR="00F16D8F" w:rsidRPr="00545648">
        <w:t xml:space="preserve"> a odst.</w:t>
      </w:r>
      <w:r w:rsidR="0081673F" w:rsidRPr="00545648">
        <w:t xml:space="preserve"> 2</w:t>
      </w:r>
      <w:r w:rsidR="00F16D8F" w:rsidRPr="00545648">
        <w:t xml:space="preserve"> ZOK</w:t>
      </w:r>
      <w:r w:rsidR="0081673F" w:rsidRPr="00545648">
        <w:t xml:space="preserve">. Použít nelze ani § 153 odst. 3 </w:t>
      </w:r>
      <w:r w:rsidR="00F16D8F" w:rsidRPr="00545648">
        <w:t>OZ</w:t>
      </w:r>
      <w:r w:rsidR="006F7D9D" w:rsidRPr="00545648">
        <w:t>. Jako opodstatněný lze citovat argument, že</w:t>
      </w:r>
      <w:r w:rsidR="0081673F" w:rsidRPr="00545648">
        <w:t xml:space="preserve"> </w:t>
      </w:r>
      <w:r w:rsidR="00F16D8F" w:rsidRPr="00545648">
        <w:t>„</w:t>
      </w:r>
      <w:r w:rsidR="0081673F" w:rsidRPr="00545648">
        <w:rPr>
          <w:i/>
        </w:rPr>
        <w:t>pokud by se měla pro obchodní korporace tato úprava uplatnit, neměla by logický smysl zvláštní úprava vyloučení člena statutárního orgánu obchodní korporace z funkce, začleněná do § 63 a násl</w:t>
      </w:r>
      <w:r w:rsidR="0081673F" w:rsidRPr="00545648">
        <w:t>.</w:t>
      </w:r>
      <w:r w:rsidR="00F16D8F" w:rsidRPr="00545648">
        <w:t xml:space="preserve"> </w:t>
      </w:r>
      <w:r w:rsidR="00F16D8F" w:rsidRPr="00545648">
        <w:rPr>
          <w:i/>
        </w:rPr>
        <w:t>ZOK</w:t>
      </w:r>
      <w:r w:rsidR="00F16D8F" w:rsidRPr="00545648">
        <w:t>“.</w:t>
      </w:r>
      <w:r w:rsidR="0081673F" w:rsidRPr="00545648">
        <w:rPr>
          <w:rStyle w:val="Znakapoznpodarou"/>
        </w:rPr>
        <w:footnoteReference w:id="314"/>
      </w:r>
      <w:r w:rsidR="0081673F" w:rsidRPr="00545648">
        <w:t xml:space="preserve"> </w:t>
      </w:r>
    </w:p>
    <w:p w:rsidR="009B3232" w:rsidRPr="00545648" w:rsidRDefault="00857F9F" w:rsidP="00857F9F">
      <w:pPr>
        <w:pStyle w:val="nadpis3"/>
      </w:pPr>
      <w:bookmarkStart w:id="124" w:name="_Toc401524692"/>
      <w:r w:rsidRPr="00545648">
        <w:t xml:space="preserve">Komparace </w:t>
      </w:r>
      <w:r w:rsidR="0090406F" w:rsidRPr="00545648">
        <w:t>české a britské právní úpravy</w:t>
      </w:r>
      <w:bookmarkEnd w:id="124"/>
    </w:p>
    <w:p w:rsidR="00217237" w:rsidRPr="00545648" w:rsidRDefault="0012508A" w:rsidP="0090406F">
      <w:pPr>
        <w:pStyle w:val="1normalnitext"/>
      </w:pPr>
      <w:r w:rsidRPr="00545648">
        <w:t>Rozdíly v koncepčním pojetí</w:t>
      </w:r>
      <w:r w:rsidR="003044C8" w:rsidRPr="00545648">
        <w:t xml:space="preserve"> právní</w:t>
      </w:r>
      <w:r w:rsidRPr="00545648">
        <w:t xml:space="preserve"> úpravy obou právních řádů jsou zřejmé. </w:t>
      </w:r>
      <w:r w:rsidR="001E3984" w:rsidRPr="00545648">
        <w:t>Jedním z důvodů</w:t>
      </w:r>
      <w:r w:rsidRPr="00545648">
        <w:t xml:space="preserve"> je </w:t>
      </w:r>
      <w:r w:rsidR="009F6D73" w:rsidRPr="00545648">
        <w:t>zcela jistě odlišný</w:t>
      </w:r>
      <w:r w:rsidRPr="00545648">
        <w:t xml:space="preserve"> právním systémem</w:t>
      </w:r>
      <w:r w:rsidR="00E15653" w:rsidRPr="00545648">
        <w:t xml:space="preserve"> obou zemí</w:t>
      </w:r>
      <w:r w:rsidRPr="00545648">
        <w:t>. Český zákonodárce zakomponoval diskvalifikaci do pěti ustanovení kodexu korpor</w:t>
      </w:r>
      <w:r w:rsidR="0016251D" w:rsidRPr="00545648">
        <w:t>ačního</w:t>
      </w:r>
      <w:r w:rsidRPr="00545648">
        <w:t xml:space="preserve"> práva. Britský naopak problematice vylučování</w:t>
      </w:r>
      <w:r w:rsidR="00D844F0" w:rsidRPr="00545648">
        <w:t xml:space="preserve"> členů orgánů</w:t>
      </w:r>
      <w:r w:rsidRPr="00545648">
        <w:t xml:space="preserve"> věnuje celý samostatný zákon a staví jej mimo CA 2006, který má k českému zákonu o obchodních korporacích asi nejblíže.</w:t>
      </w:r>
      <w:r w:rsidR="00217237" w:rsidRPr="00545648">
        <w:t xml:space="preserve"> Rozsáhlejší úprava v CDDA 1986 s sebou </w:t>
      </w:r>
      <w:r w:rsidR="00D844F0" w:rsidRPr="00545648">
        <w:t>zákonitě</w:t>
      </w:r>
      <w:r w:rsidR="00217237" w:rsidRPr="00545648">
        <w:t xml:space="preserve"> přináší </w:t>
      </w:r>
      <w:r w:rsidR="00217237" w:rsidRPr="00545648">
        <w:rPr>
          <w:b/>
        </w:rPr>
        <w:t>sankcionování většího množství jednání</w:t>
      </w:r>
      <w:r w:rsidR="00217237" w:rsidRPr="00545648">
        <w:t>, než činí ZOK.</w:t>
      </w:r>
    </w:p>
    <w:p w:rsidR="00D844F0" w:rsidRPr="00545648" w:rsidRDefault="00E15653" w:rsidP="0090406F">
      <w:pPr>
        <w:pStyle w:val="1normalnitext"/>
      </w:pPr>
      <w:r w:rsidRPr="00545648">
        <w:t>Tvorba zákonů v České republice se zpravidla nese v d</w:t>
      </w:r>
      <w:r w:rsidR="003044C8" w:rsidRPr="00545648">
        <w:t>uchu právního dualismu a veřejná</w:t>
      </w:r>
      <w:r w:rsidRPr="00545648">
        <w:t xml:space="preserve"> práva a povinnosti se snaží upravovat zvlášť od těch soukromých. Proto může při bližším studiu CDDA 1986</w:t>
      </w:r>
      <w:r w:rsidR="001A3E7B" w:rsidRPr="00545648">
        <w:t xml:space="preserve"> také</w:t>
      </w:r>
      <w:r w:rsidRPr="00545648">
        <w:t xml:space="preserve"> překvapit, že </w:t>
      </w:r>
      <w:r w:rsidR="001A3E7B" w:rsidRPr="00545648">
        <w:t>současně se „soukromoprávní“ diskvalifikací</w:t>
      </w:r>
      <w:r w:rsidRPr="00545648">
        <w:t xml:space="preserve"> výslovně definuje</w:t>
      </w:r>
      <w:r w:rsidR="001A3E7B" w:rsidRPr="00545648">
        <w:t xml:space="preserve"> </w:t>
      </w:r>
      <w:r w:rsidR="001A3E7B" w:rsidRPr="00545648">
        <w:rPr>
          <w:b/>
        </w:rPr>
        <w:t>v jednom právním předpise</w:t>
      </w:r>
      <w:r w:rsidR="001A3E7B" w:rsidRPr="00545648">
        <w:t xml:space="preserve"> i</w:t>
      </w:r>
      <w:r w:rsidRPr="00545648">
        <w:t xml:space="preserve"> </w:t>
      </w:r>
      <w:r w:rsidRPr="00545648">
        <w:rPr>
          <w:b/>
        </w:rPr>
        <w:t>skutkovou podstatu trestného činu</w:t>
      </w:r>
      <w:r w:rsidRPr="00545648">
        <w:t xml:space="preserve"> včetně trestu, který za</w:t>
      </w:r>
      <w:r w:rsidR="00D844F0" w:rsidRPr="00545648">
        <w:t xml:space="preserve"> jeho spáchání může být uložen.</w:t>
      </w:r>
      <w:r w:rsidR="001A3E7B" w:rsidRPr="00545648">
        <w:rPr>
          <w:rStyle w:val="Znakapoznpodarou"/>
        </w:rPr>
        <w:footnoteReference w:id="315"/>
      </w:r>
    </w:p>
    <w:p w:rsidR="009F6D73" w:rsidRPr="00545648" w:rsidRDefault="001E3984" w:rsidP="0090406F">
      <w:pPr>
        <w:pStyle w:val="1normalnitext"/>
      </w:pPr>
      <w:r w:rsidRPr="00545648">
        <w:t>Naopak s</w:t>
      </w:r>
      <w:r w:rsidR="008135F8" w:rsidRPr="00545648">
        <w:t xml:space="preserve">hodným prvkem obou právních úprav, který autor práce vnímá velmi kladně, je </w:t>
      </w:r>
      <w:r w:rsidR="008135F8" w:rsidRPr="00545648">
        <w:rPr>
          <w:b/>
        </w:rPr>
        <w:t>výlučné rozhodování soudů</w:t>
      </w:r>
      <w:r w:rsidR="008135F8" w:rsidRPr="00545648">
        <w:t xml:space="preserve"> o tom, zda předpoklady pro diskvalifikaci nastaly či nikoliv. Oproti </w:t>
      </w:r>
      <w:r w:rsidRPr="00545648">
        <w:t>překážce členství v orgánech</w:t>
      </w:r>
      <w:r w:rsidR="008135F8" w:rsidRPr="00545648">
        <w:t xml:space="preserve"> vznikající </w:t>
      </w:r>
      <w:r w:rsidR="008135F8" w:rsidRPr="00545648">
        <w:rPr>
          <w:i/>
        </w:rPr>
        <w:t>ex lege</w:t>
      </w:r>
      <w:r w:rsidR="008135F8" w:rsidRPr="00545648">
        <w:t>, jak předpokládal § 38l ObchZ, jde rozhodně o krok správným směrem, navzdory některým kritickým ohlasům.</w:t>
      </w:r>
      <w:r w:rsidR="008135F8" w:rsidRPr="00545648">
        <w:rPr>
          <w:rStyle w:val="Znakapoznpodarou"/>
        </w:rPr>
        <w:footnoteReference w:id="316"/>
      </w:r>
      <w:r w:rsidR="008135F8" w:rsidRPr="00545648">
        <w:t xml:space="preserve"> Za podobné s britskou úpravou je možné označit i některé ze skutkových podstat pro vyloučení člena orgánu formulované v ZOK. </w:t>
      </w:r>
      <w:r w:rsidR="00C070B8" w:rsidRPr="00545648">
        <w:t>Jedná se především o vyloučení pro případ v</w:t>
      </w:r>
      <w:r w:rsidR="00173BF7" w:rsidRPr="00545648">
        <w:t>ýkonu funkce člena statutárního orgánu</w:t>
      </w:r>
      <w:r w:rsidR="00C070B8" w:rsidRPr="00545648">
        <w:t>, který vedl k</w:t>
      </w:r>
      <w:r w:rsidR="004E0720" w:rsidRPr="00545648">
        <w:t> </w:t>
      </w:r>
      <w:r w:rsidR="00C070B8" w:rsidRPr="00545648">
        <w:t>úpadku</w:t>
      </w:r>
      <w:r w:rsidR="004E0720" w:rsidRPr="00545648">
        <w:t xml:space="preserve"> </w:t>
      </w:r>
      <w:r w:rsidR="004E0720" w:rsidRPr="00545648">
        <w:rPr>
          <w:szCs w:val="24"/>
        </w:rPr>
        <w:t>obchodní</w:t>
      </w:r>
      <w:r w:rsidR="00C070B8" w:rsidRPr="00545648">
        <w:t xml:space="preserve"> korporace</w:t>
      </w:r>
      <w:r w:rsidR="00173BF7" w:rsidRPr="00545648">
        <w:t xml:space="preserve"> nebo diskvalifikace pro opakované a závažné porušování péče řádného hospodáře.</w:t>
      </w:r>
    </w:p>
    <w:p w:rsidR="001E3984" w:rsidRPr="00545648" w:rsidRDefault="009F6D73" w:rsidP="0090406F">
      <w:pPr>
        <w:pStyle w:val="1normalnitext"/>
      </w:pPr>
      <w:r w:rsidRPr="00545648">
        <w:t xml:space="preserve">Velkou </w:t>
      </w:r>
      <w:r w:rsidRPr="00545648">
        <w:rPr>
          <w:b/>
        </w:rPr>
        <w:t xml:space="preserve">předností </w:t>
      </w:r>
      <w:r w:rsidR="0034284F" w:rsidRPr="00545648">
        <w:rPr>
          <w:b/>
        </w:rPr>
        <w:t>britského</w:t>
      </w:r>
      <w:r w:rsidRPr="00545648">
        <w:rPr>
          <w:b/>
        </w:rPr>
        <w:t xml:space="preserve"> pojetí je</w:t>
      </w:r>
      <w:r w:rsidR="001E3984" w:rsidRPr="00545648">
        <w:rPr>
          <w:b/>
        </w:rPr>
        <w:t xml:space="preserve"> vedení</w:t>
      </w:r>
      <w:r w:rsidRPr="00545648">
        <w:rPr>
          <w:b/>
        </w:rPr>
        <w:t xml:space="preserve"> registr</w:t>
      </w:r>
      <w:r w:rsidR="001E3984" w:rsidRPr="00545648">
        <w:rPr>
          <w:b/>
        </w:rPr>
        <w:t>u</w:t>
      </w:r>
      <w:r w:rsidRPr="00545648">
        <w:rPr>
          <w:b/>
        </w:rPr>
        <w:t xml:space="preserve"> diskvalifikovaných osob</w:t>
      </w:r>
      <w:r w:rsidRPr="00545648">
        <w:t xml:space="preserve"> a probíhajících </w:t>
      </w:r>
      <w:r w:rsidR="007A39C3" w:rsidRPr="00545648">
        <w:t xml:space="preserve">soudních </w:t>
      </w:r>
      <w:r w:rsidRPr="00545648">
        <w:t>řízení</w:t>
      </w:r>
      <w:r w:rsidR="007A39C3" w:rsidRPr="00545648">
        <w:t xml:space="preserve"> o vyloučení</w:t>
      </w:r>
      <w:r w:rsidRPr="00545648">
        <w:t>.</w:t>
      </w:r>
      <w:r w:rsidR="007A39C3" w:rsidRPr="00545648">
        <w:t xml:space="preserve"> Bohužel český zákonodárce</w:t>
      </w:r>
      <w:r w:rsidR="001E3984" w:rsidRPr="00545648">
        <w:t xml:space="preserve"> s</w:t>
      </w:r>
      <w:r w:rsidR="007A39C3" w:rsidRPr="00545648">
        <w:t xml:space="preserve"> evidenc</w:t>
      </w:r>
      <w:r w:rsidR="001E3984" w:rsidRPr="00545648">
        <w:t>í</w:t>
      </w:r>
      <w:r w:rsidR="007A39C3" w:rsidRPr="00545648">
        <w:t xml:space="preserve"> osob se zákazem výkonu činnosti statutárního orgánu </w:t>
      </w:r>
      <w:r w:rsidR="0032714A" w:rsidRPr="00545648">
        <w:t>nep</w:t>
      </w:r>
      <w:r w:rsidR="001E3984" w:rsidRPr="00545648">
        <w:t>očítá</w:t>
      </w:r>
      <w:r w:rsidR="00E473E7" w:rsidRPr="00545648">
        <w:t>. Spoléh</w:t>
      </w:r>
      <w:r w:rsidR="001E3984" w:rsidRPr="00545648">
        <w:t>á</w:t>
      </w:r>
      <w:r w:rsidR="00E473E7" w:rsidRPr="00545648">
        <w:t xml:space="preserve"> se na čestnost každého budoucího člena při plnění jeho informační</w:t>
      </w:r>
      <w:r w:rsidR="00901773" w:rsidRPr="00545648">
        <w:t>ch povinností</w:t>
      </w:r>
      <w:r w:rsidR="00E473E7" w:rsidRPr="00545648">
        <w:t xml:space="preserve"> podle § 46 odst. 2 ZOK</w:t>
      </w:r>
      <w:r w:rsidR="001E3984" w:rsidRPr="00545648">
        <w:t>, což</w:t>
      </w:r>
      <w:r w:rsidR="00E473E7" w:rsidRPr="00545648">
        <w:t xml:space="preserve"> se zdá </w:t>
      </w:r>
      <w:r w:rsidR="001E3984" w:rsidRPr="00545648">
        <w:t>být pouze neúplným</w:t>
      </w:r>
      <w:r w:rsidR="00901773" w:rsidRPr="00545648">
        <w:t xml:space="preserve"> řešením</w:t>
      </w:r>
      <w:r w:rsidR="0032714A" w:rsidRPr="00545648">
        <w:t>.</w:t>
      </w:r>
      <w:r w:rsidR="001E3984" w:rsidRPr="00545648">
        <w:rPr>
          <w:rStyle w:val="Znakapoznpodarou"/>
        </w:rPr>
        <w:footnoteReference w:id="317"/>
      </w:r>
      <w:r w:rsidR="0032714A" w:rsidRPr="00545648">
        <w:t xml:space="preserve"> </w:t>
      </w:r>
    </w:p>
    <w:p w:rsidR="0009197C" w:rsidRPr="00545648" w:rsidRDefault="0032714A" w:rsidP="0034284F">
      <w:pPr>
        <w:pStyle w:val="1normalnitext"/>
      </w:pPr>
      <w:r w:rsidRPr="00545648">
        <w:t>Za vhodnější a spravedlivější považuje autor práce rovněž možnost britského soudu rozhodovat podle okolností případu o délce vyloučení</w:t>
      </w:r>
      <w:r w:rsidR="001D7D8D">
        <w:t>,</w:t>
      </w:r>
      <w:r w:rsidRPr="00545648">
        <w:t xml:space="preserve"> při dodržení zákonem </w:t>
      </w:r>
      <w:r w:rsidR="00EC57B8" w:rsidRPr="00545648">
        <w:t>stanoveného rozmezí (zpravidla dva až patnáct let)</w:t>
      </w:r>
      <w:r w:rsidRPr="00545648">
        <w:t>.</w:t>
      </w:r>
      <w:r w:rsidR="00EC57B8" w:rsidRPr="00545648">
        <w:t xml:space="preserve"> Český soudce</w:t>
      </w:r>
      <w:r w:rsidR="001D7D8D">
        <w:t>,</w:t>
      </w:r>
      <w:r w:rsidR="00EC57B8" w:rsidRPr="00545648">
        <w:t xml:space="preserve"> bohužel</w:t>
      </w:r>
      <w:r w:rsidR="001D7D8D">
        <w:t>,</w:t>
      </w:r>
      <w:r w:rsidR="00EC57B8" w:rsidRPr="00545648">
        <w:t xml:space="preserve"> nebude moci zohlednit konkrétní závažnost </w:t>
      </w:r>
      <w:r w:rsidR="00901773" w:rsidRPr="00545648">
        <w:t>projednávaného případu</w:t>
      </w:r>
      <w:r w:rsidR="00EC57B8" w:rsidRPr="00545648">
        <w:t xml:space="preserve"> a nezbyde mu</w:t>
      </w:r>
      <w:r w:rsidR="001E3984" w:rsidRPr="00545648">
        <w:t>,</w:t>
      </w:r>
      <w:r w:rsidR="00EC57B8" w:rsidRPr="00545648">
        <w:t xml:space="preserve"> než vylučova</w:t>
      </w:r>
      <w:r w:rsidR="001E3984" w:rsidRPr="00545648">
        <w:t>t ve všech případech na tři</w:t>
      </w:r>
      <w:r w:rsidR="00EC57B8" w:rsidRPr="00545648">
        <w:t xml:space="preserve"> roky. </w:t>
      </w:r>
      <w:r w:rsidRPr="00545648">
        <w:t xml:space="preserve">   </w:t>
      </w:r>
      <w:r w:rsidR="009F6D73" w:rsidRPr="00545648">
        <w:t xml:space="preserve">   </w:t>
      </w:r>
      <w:r w:rsidR="00173BF7" w:rsidRPr="00545648">
        <w:t xml:space="preserve"> </w:t>
      </w:r>
      <w:r w:rsidR="00C070B8" w:rsidRPr="00545648">
        <w:t xml:space="preserve"> </w:t>
      </w:r>
      <w:r w:rsidR="008135F8" w:rsidRPr="00545648">
        <w:t xml:space="preserve">    </w:t>
      </w:r>
      <w:r w:rsidR="00C070B8" w:rsidRPr="00545648">
        <w:t xml:space="preserve"> </w:t>
      </w:r>
      <w:r w:rsidR="008135F8" w:rsidRPr="00545648">
        <w:t xml:space="preserve">     </w:t>
      </w:r>
      <w:r w:rsidR="00E15653" w:rsidRPr="00545648">
        <w:t xml:space="preserve">        </w:t>
      </w:r>
      <w:r w:rsidR="0012508A" w:rsidRPr="00545648">
        <w:t xml:space="preserve">    </w:t>
      </w:r>
    </w:p>
    <w:p w:rsidR="0034284F" w:rsidRPr="00545648" w:rsidRDefault="0034284F">
      <w:pPr>
        <w:spacing w:line="276" w:lineRule="auto"/>
        <w:ind w:firstLine="0"/>
        <w:jc w:val="left"/>
        <w:rPr>
          <w:rFonts w:eastAsia="Calibri"/>
          <w:b/>
          <w:sz w:val="32"/>
          <w:szCs w:val="22"/>
          <w:lang w:eastAsia="en-US"/>
        </w:rPr>
      </w:pPr>
      <w:r w:rsidRPr="00545648">
        <w:br w:type="page"/>
      </w:r>
    </w:p>
    <w:p w:rsidR="00FA5B1A" w:rsidRPr="00545648" w:rsidRDefault="00FA5B1A" w:rsidP="00FA5B1A">
      <w:pPr>
        <w:pStyle w:val="nadpis1"/>
      </w:pPr>
      <w:bookmarkStart w:id="125" w:name="_Toc401524693"/>
      <w:r w:rsidRPr="00545648">
        <w:t>Závěr</w:t>
      </w:r>
      <w:bookmarkEnd w:id="125"/>
    </w:p>
    <w:p w:rsidR="004A590C" w:rsidRPr="00545648" w:rsidRDefault="0006435C" w:rsidP="004A590C">
      <w:pPr>
        <w:pStyle w:val="1normalnitext"/>
      </w:pPr>
      <w:r w:rsidRPr="00545648">
        <w:t>„</w:t>
      </w:r>
      <w:r w:rsidRPr="00545648">
        <w:rPr>
          <w:i/>
        </w:rPr>
        <w:t>Kritika je lehká – dílo těžké</w:t>
      </w:r>
      <w:r w:rsidRPr="00545648">
        <w:t>“</w:t>
      </w:r>
      <w:r w:rsidRPr="00545648">
        <w:rPr>
          <w:rStyle w:val="Znakapoznpodarou"/>
        </w:rPr>
        <w:footnoteReference w:id="318"/>
      </w:r>
      <w:r w:rsidR="00622F6D" w:rsidRPr="00545648">
        <w:t xml:space="preserve"> chtělo by se říci při pohledu na stav právnické obce po nabytí účinnosti nových soukromoprávních předpisů. </w:t>
      </w:r>
      <w:r w:rsidR="00DA5DE5" w:rsidRPr="00545648">
        <w:t>Nový občanský zákoník, zákon o obchodních korporacích a související</w:t>
      </w:r>
      <w:r w:rsidR="003F1575" w:rsidRPr="00545648">
        <w:t xml:space="preserve"> právní</w:t>
      </w:r>
      <w:r w:rsidR="00DA5DE5" w:rsidRPr="00545648">
        <w:t xml:space="preserve"> předpisy vyvolávají mnoho rozporuplných reakcí, se kterými pravděpodobně tvůrci nepočítali. Na jednu stranu je třeba zdůraznit, že kritické zhodnocení nových předpisů</w:t>
      </w:r>
      <w:r w:rsidR="00A813C2" w:rsidRPr="00545648">
        <w:t xml:space="preserve"> je </w:t>
      </w:r>
      <w:r w:rsidR="00F74691" w:rsidRPr="00545648">
        <w:t>potřebné</w:t>
      </w:r>
      <w:r w:rsidR="00DA5DE5" w:rsidRPr="00545648">
        <w:t xml:space="preserve"> a pro rozvoj právního prostředí nezbytné, avšak některé odborné debaty a komentáře měnící se v přehlídku osobních invektiv a osočování z neodbornosti, už rozumnou kritiku překračují.</w:t>
      </w:r>
      <w:r w:rsidR="004A590C" w:rsidRPr="00545648">
        <w:t xml:space="preserve"> Text této práce se zaměřil na oblast korporačního práva</w:t>
      </w:r>
      <w:r w:rsidR="005C094D">
        <w:t>,</w:t>
      </w:r>
      <w:r w:rsidR="004A590C" w:rsidRPr="00545648">
        <w:t xml:space="preserve"> konkrétně na některé dopady úpadku obchodní korporace na členy volených orgánů, přičemž středem</w:t>
      </w:r>
      <w:r w:rsidR="00E01B67" w:rsidRPr="00545648">
        <w:t xml:space="preserve"> autorova</w:t>
      </w:r>
      <w:r w:rsidR="004A590C" w:rsidRPr="00545648">
        <w:t xml:space="preserve"> </w:t>
      </w:r>
      <w:r w:rsidR="00B610C0" w:rsidRPr="00545648">
        <w:t>zájmu</w:t>
      </w:r>
      <w:r w:rsidR="004A590C" w:rsidRPr="00545648">
        <w:t xml:space="preserve"> byla odborná stránka věci</w:t>
      </w:r>
      <w:r w:rsidR="005C094D">
        <w:t>,</w:t>
      </w:r>
      <w:r w:rsidR="004A590C" w:rsidRPr="00545648">
        <w:t xml:space="preserve"> bez</w:t>
      </w:r>
      <w:r w:rsidR="00B610C0" w:rsidRPr="00545648">
        <w:t xml:space="preserve"> zjevné</w:t>
      </w:r>
      <w:r w:rsidR="004A590C" w:rsidRPr="00545648">
        <w:t xml:space="preserve"> preference jakéhokoliv z výše zmíněných názorových táborů. </w:t>
      </w:r>
    </w:p>
    <w:p w:rsidR="00F134FB" w:rsidRPr="00545648" w:rsidRDefault="004A590C" w:rsidP="004A590C">
      <w:pPr>
        <w:pStyle w:val="1normalnitext"/>
      </w:pPr>
      <w:r w:rsidRPr="00545648">
        <w:t xml:space="preserve"> </w:t>
      </w:r>
      <w:r w:rsidR="000967FD" w:rsidRPr="00545648">
        <w:t>„</w:t>
      </w:r>
      <w:r w:rsidR="000967FD" w:rsidRPr="00545648">
        <w:rPr>
          <w:i/>
        </w:rPr>
        <w:t>Podstatou správy korporace je využití konceptu zastoupení (zákonného i smluvního)</w:t>
      </w:r>
      <w:r w:rsidR="00A075F1" w:rsidRPr="00545648">
        <w:rPr>
          <w:i/>
        </w:rPr>
        <w:t>.</w:t>
      </w:r>
      <w:r w:rsidR="000967FD" w:rsidRPr="00545648">
        <w:rPr>
          <w:i/>
        </w:rPr>
        <w:t xml:space="preserve"> A protože ne vždy sleduje zástupce zájem zastoupeného, je nutné najít motivační regulaci a motivační smluvní schémata, která tomu budou bránit</w:t>
      </w:r>
      <w:r w:rsidR="000967FD" w:rsidRPr="00545648">
        <w:t>“.</w:t>
      </w:r>
      <w:r w:rsidR="000967FD" w:rsidRPr="00545648">
        <w:rPr>
          <w:rStyle w:val="Znakapoznpodarou"/>
        </w:rPr>
        <w:footnoteReference w:id="319"/>
      </w:r>
      <w:r w:rsidR="000967FD" w:rsidRPr="00545648">
        <w:t xml:space="preserve"> </w:t>
      </w:r>
      <w:r w:rsidR="00D466C7" w:rsidRPr="00545648">
        <w:t>Za takovou regulaci mohou být</w:t>
      </w:r>
      <w:r w:rsidR="00B97825" w:rsidRPr="00545648">
        <w:t xml:space="preserve"> v současném zákoně o obchodních korporacích</w:t>
      </w:r>
      <w:r w:rsidR="00D466C7" w:rsidRPr="00545648">
        <w:t xml:space="preserve"> považovány</w:t>
      </w:r>
      <w:r w:rsidR="00B97825" w:rsidRPr="00545648">
        <w:t xml:space="preserve"> </w:t>
      </w:r>
      <w:r w:rsidR="0082660F" w:rsidRPr="00545648">
        <w:t>§ 62</w:t>
      </w:r>
      <w:r w:rsidR="00B97825" w:rsidRPr="00545648">
        <w:t xml:space="preserve"> až § 68.</w:t>
      </w:r>
      <w:r w:rsidR="00A30DA8" w:rsidRPr="00545648">
        <w:t xml:space="preserve"> Ty vypočítávají důsledky, které lze přičítat členům volených orgánů v souvislosti s</w:t>
      </w:r>
      <w:r w:rsidR="00CF515D" w:rsidRPr="00545648">
        <w:t> </w:t>
      </w:r>
      <w:r w:rsidR="00A30DA8" w:rsidRPr="00545648">
        <w:t>přivedením</w:t>
      </w:r>
      <w:r w:rsidR="00CF515D" w:rsidRPr="00545648">
        <w:t xml:space="preserve"> obchodní korporace</w:t>
      </w:r>
      <w:r w:rsidR="00A30DA8" w:rsidRPr="00545648">
        <w:t xml:space="preserve"> do úpadku.</w:t>
      </w:r>
      <w:r w:rsidR="00AE26F1" w:rsidRPr="00545648">
        <w:t xml:space="preserve"> Jejich </w:t>
      </w:r>
      <w:r w:rsidR="00F9095A" w:rsidRPr="00545648">
        <w:t>účelem</w:t>
      </w:r>
      <w:r w:rsidR="00AE26F1" w:rsidRPr="00545648">
        <w:t xml:space="preserve"> je nejen</w:t>
      </w:r>
      <w:r w:rsidR="00F9095A" w:rsidRPr="00545648">
        <w:t xml:space="preserve"> působit </w:t>
      </w:r>
      <w:r w:rsidR="00F9095A" w:rsidRPr="00545648">
        <w:rPr>
          <w:b/>
        </w:rPr>
        <w:t>preventivně</w:t>
      </w:r>
      <w:r w:rsidR="00F134FB" w:rsidRPr="00545648">
        <w:rPr>
          <w:b/>
        </w:rPr>
        <w:t xml:space="preserve"> na členy</w:t>
      </w:r>
      <w:r w:rsidR="00D00033" w:rsidRPr="00545648">
        <w:rPr>
          <w:b/>
        </w:rPr>
        <w:t xml:space="preserve"> volených</w:t>
      </w:r>
      <w:r w:rsidR="00F134FB" w:rsidRPr="00545648">
        <w:rPr>
          <w:b/>
        </w:rPr>
        <w:t xml:space="preserve"> orgánů</w:t>
      </w:r>
      <w:r w:rsidR="00F9095A" w:rsidRPr="00545648">
        <w:t>, aby</w:t>
      </w:r>
      <w:r w:rsidR="001F1D56" w:rsidRPr="00545648">
        <w:t xml:space="preserve"> </w:t>
      </w:r>
      <w:r w:rsidR="00F9095A" w:rsidRPr="00545648">
        <w:t>řádně plnili své povinnosti, ale také</w:t>
      </w:r>
      <w:r w:rsidR="00AE26F1" w:rsidRPr="00545648">
        <w:t xml:space="preserve"> chránit </w:t>
      </w:r>
      <w:r w:rsidR="00F9095A" w:rsidRPr="00545648">
        <w:t>věřitele upadnuvší korporace, kterým dáv</w:t>
      </w:r>
      <w:r w:rsidR="001F1D56" w:rsidRPr="00545648">
        <w:t>ají</w:t>
      </w:r>
      <w:r w:rsidR="00F9095A" w:rsidRPr="00545648">
        <w:t xml:space="preserve"> k dispozici </w:t>
      </w:r>
      <w:r w:rsidR="00F9095A" w:rsidRPr="00545648">
        <w:rPr>
          <w:b/>
        </w:rPr>
        <w:t>nové</w:t>
      </w:r>
      <w:r w:rsidR="001F1D56" w:rsidRPr="00545648">
        <w:rPr>
          <w:b/>
        </w:rPr>
        <w:t xml:space="preserve"> právní</w:t>
      </w:r>
      <w:r w:rsidR="00F9095A" w:rsidRPr="00545648">
        <w:rPr>
          <w:b/>
        </w:rPr>
        <w:t xml:space="preserve"> </w:t>
      </w:r>
      <w:r w:rsidR="001F1D56" w:rsidRPr="00545648">
        <w:rPr>
          <w:b/>
        </w:rPr>
        <w:t>instrumenty</w:t>
      </w:r>
      <w:r w:rsidR="00F9095A" w:rsidRPr="00545648">
        <w:t xml:space="preserve">, </w:t>
      </w:r>
      <w:r w:rsidR="00F134FB" w:rsidRPr="00545648">
        <w:t>jimiž</w:t>
      </w:r>
      <w:r w:rsidR="00F9095A" w:rsidRPr="00545648">
        <w:t xml:space="preserve"> mohou svá práva bránit.</w:t>
      </w:r>
      <w:r w:rsidR="00B610C0" w:rsidRPr="00545648">
        <w:t xml:space="preserve"> </w:t>
      </w:r>
    </w:p>
    <w:p w:rsidR="00C46E6C" w:rsidRPr="00545648" w:rsidRDefault="00554239" w:rsidP="004A590C">
      <w:pPr>
        <w:pStyle w:val="1normalnitext"/>
      </w:pPr>
      <w:r w:rsidRPr="00545648">
        <w:t>P</w:t>
      </w:r>
      <w:r w:rsidR="00C46E6C" w:rsidRPr="00545648">
        <w:t>odmínky pro aplikaci jednotlivých ustanovení</w:t>
      </w:r>
      <w:r w:rsidRPr="00545648">
        <w:t xml:space="preserve"> se</w:t>
      </w:r>
      <w:r w:rsidR="00C46E6C" w:rsidRPr="00545648">
        <w:t xml:space="preserve"> na některých místech liší</w:t>
      </w:r>
      <w:r w:rsidR="00C20F90" w:rsidRPr="00545648">
        <w:t>,</w:t>
      </w:r>
      <w:r w:rsidR="00C46E6C" w:rsidRPr="00545648">
        <w:t xml:space="preserve"> je pro</w:t>
      </w:r>
      <w:r w:rsidRPr="00545648">
        <w:t xml:space="preserve"> ně ale</w:t>
      </w:r>
      <w:r w:rsidR="00C46E6C" w:rsidRPr="00545648">
        <w:t xml:space="preserve"> </w:t>
      </w:r>
      <w:r w:rsidRPr="00545648">
        <w:t>společné</w:t>
      </w:r>
      <w:r w:rsidR="00C46E6C" w:rsidRPr="00545648">
        <w:t xml:space="preserve">, že nesankcionují </w:t>
      </w:r>
      <w:r w:rsidR="007B05E0" w:rsidRPr="00545648">
        <w:t>členy</w:t>
      </w:r>
      <w:r w:rsidR="00D00033" w:rsidRPr="00545648">
        <w:t xml:space="preserve"> volených</w:t>
      </w:r>
      <w:r w:rsidR="007B05E0" w:rsidRPr="00545648">
        <w:t xml:space="preserve"> orgánů obchodních korporací za každou újmu</w:t>
      </w:r>
      <w:r w:rsidR="00D00033" w:rsidRPr="00545648">
        <w:t xml:space="preserve"> způsobenou obchodní korporaci</w:t>
      </w:r>
      <w:r w:rsidR="00C20F90" w:rsidRPr="00545648">
        <w:t>, úpadek obchodní korporace</w:t>
      </w:r>
      <w:r w:rsidR="007B05E0" w:rsidRPr="00545648">
        <w:t xml:space="preserve"> či špatné rozhodnutí, které učiní. Naopak</w:t>
      </w:r>
      <w:r w:rsidR="005C094D">
        <w:t>,</w:t>
      </w:r>
      <w:r w:rsidR="007B05E0" w:rsidRPr="00545648">
        <w:t xml:space="preserve"> v souladu s princip</w:t>
      </w:r>
      <w:r w:rsidR="00962784" w:rsidRPr="00545648">
        <w:t>y</w:t>
      </w:r>
      <w:r w:rsidR="007B05E0" w:rsidRPr="00545648">
        <w:t xml:space="preserve"> tzv. </w:t>
      </w:r>
      <w:r w:rsidR="007B05E0" w:rsidRPr="00545648">
        <w:rPr>
          <w:i/>
        </w:rPr>
        <w:t>business judgment rule</w:t>
      </w:r>
      <w:r w:rsidR="005C094D" w:rsidRPr="005C094D">
        <w:t>,</w:t>
      </w:r>
      <w:r w:rsidR="005F7D6C" w:rsidRPr="00545648">
        <w:t xml:space="preserve"> </w:t>
      </w:r>
      <w:r w:rsidR="00BB51A1" w:rsidRPr="00545648">
        <w:t>je členům orgán</w:t>
      </w:r>
      <w:r w:rsidR="00D00033" w:rsidRPr="00545648">
        <w:t>ů</w:t>
      </w:r>
      <w:r w:rsidR="00BB51A1" w:rsidRPr="00545648">
        <w:t xml:space="preserve"> přiznáno </w:t>
      </w:r>
      <w:r w:rsidR="00BB51A1" w:rsidRPr="00545648">
        <w:rPr>
          <w:b/>
        </w:rPr>
        <w:t>právo na omyl v úsudku</w:t>
      </w:r>
      <w:r w:rsidR="00BB51A1" w:rsidRPr="00545648">
        <w:t xml:space="preserve"> a není jim při rozhodování zapovězena ani přiměřená míra rizika.</w:t>
      </w:r>
      <w:r w:rsidR="00BB51A1" w:rsidRPr="00545648">
        <w:rPr>
          <w:vertAlign w:val="superscript"/>
        </w:rPr>
        <w:footnoteReference w:id="320"/>
      </w:r>
      <w:r w:rsidR="00807C16" w:rsidRPr="00545648">
        <w:t xml:space="preserve"> </w:t>
      </w:r>
      <w:r w:rsidR="00BB51A1" w:rsidRPr="00545648">
        <w:t>Implementace tohoto pravidla do zákona o obchodních korporacích je zcela na místě.</w:t>
      </w:r>
      <w:r w:rsidR="00AF3325" w:rsidRPr="00545648">
        <w:t xml:space="preserve"> Ve vztahu k</w:t>
      </w:r>
      <w:r w:rsidR="008C5DFC" w:rsidRPr="00545648">
        <w:t> </w:t>
      </w:r>
      <w:r w:rsidR="00AF3325" w:rsidRPr="00545648">
        <w:t>předmětu</w:t>
      </w:r>
      <w:r w:rsidR="008C5DFC" w:rsidRPr="00545648">
        <w:t xml:space="preserve"> </w:t>
      </w:r>
      <w:r w:rsidR="00AF3325" w:rsidRPr="00545648">
        <w:t xml:space="preserve">předkládaného textu pak do popředí vystupuje povinnost členů orgánů </w:t>
      </w:r>
      <w:r w:rsidR="00AF3325" w:rsidRPr="00545648">
        <w:rPr>
          <w:b/>
        </w:rPr>
        <w:t>předcházet úpadku obchodní korporace</w:t>
      </w:r>
      <w:r w:rsidR="00AF3325" w:rsidRPr="00545648">
        <w:t>, což je jedna z povinností přiřaditeln</w:t>
      </w:r>
      <w:r w:rsidR="002E7A73" w:rsidRPr="00545648">
        <w:t>ých</w:t>
      </w:r>
      <w:r w:rsidR="00AF3325" w:rsidRPr="00545648">
        <w:t xml:space="preserve"> pod</w:t>
      </w:r>
      <w:r w:rsidR="002E7A73" w:rsidRPr="00545648">
        <w:t xml:space="preserve"> </w:t>
      </w:r>
      <w:r w:rsidR="00AF3325" w:rsidRPr="00545648">
        <w:t>jednání</w:t>
      </w:r>
      <w:r w:rsidR="00D00033" w:rsidRPr="00545648">
        <w:t xml:space="preserve"> v souladu s principy péče</w:t>
      </w:r>
      <w:r w:rsidR="00AF3325" w:rsidRPr="00545648">
        <w:t xml:space="preserve"> řádného hospodáře. </w:t>
      </w:r>
      <w:r w:rsidR="00BB51A1" w:rsidRPr="00545648">
        <w:t xml:space="preserve">  </w:t>
      </w:r>
    </w:p>
    <w:p w:rsidR="00D76987" w:rsidRPr="00545648" w:rsidRDefault="005D5C68" w:rsidP="00A075F1">
      <w:pPr>
        <w:pStyle w:val="1normalnitext"/>
      </w:pPr>
      <w:r w:rsidRPr="00545648">
        <w:t>Záměr</w:t>
      </w:r>
      <w:r w:rsidR="00246B8D" w:rsidRPr="00545648">
        <w:t xml:space="preserve"> motivovat členy orgánů obchodní korporace</w:t>
      </w:r>
      <w:r w:rsidR="00D466C7" w:rsidRPr="00545648">
        <w:t xml:space="preserve"> k</w:t>
      </w:r>
      <w:r w:rsidR="00246B8D" w:rsidRPr="00545648">
        <w:t> </w:t>
      </w:r>
      <w:r w:rsidR="00D466C7" w:rsidRPr="00545648">
        <w:t>řádnému</w:t>
      </w:r>
      <w:r w:rsidR="00246B8D" w:rsidRPr="00545648">
        <w:t xml:space="preserve"> výkonu svých funkcí hrozbou</w:t>
      </w:r>
      <w:r w:rsidRPr="00545648">
        <w:t xml:space="preserve"> sa</w:t>
      </w:r>
      <w:r w:rsidR="00246B8D" w:rsidRPr="00545648">
        <w:t>nkce</w:t>
      </w:r>
      <w:r w:rsidRPr="00545648">
        <w:t xml:space="preserve"> vydáním prospěchu získaného od upadnuvší obchodní korporace v případech, kdy</w:t>
      </w:r>
      <w:r w:rsidR="0026084C" w:rsidRPr="00545648">
        <w:t xml:space="preserve"> tito členové</w:t>
      </w:r>
      <w:r w:rsidRPr="00545648">
        <w:t xml:space="preserve"> neučinil</w:t>
      </w:r>
      <w:r w:rsidR="0026084C" w:rsidRPr="00545648">
        <w:t>i</w:t>
      </w:r>
      <w:r w:rsidRPr="00545648">
        <w:t xml:space="preserve"> vše potřebné k odvrácení hrozícího úpadku, jak činí</w:t>
      </w:r>
      <w:r w:rsidR="0082660F" w:rsidRPr="00545648">
        <w:t xml:space="preserve"> § 62</w:t>
      </w:r>
      <w:r w:rsidR="0026084C" w:rsidRPr="00545648">
        <w:t xml:space="preserve"> ZOK</w:t>
      </w:r>
      <w:r w:rsidRPr="00545648">
        <w:t xml:space="preserve">, lze </w:t>
      </w:r>
      <w:r w:rsidR="00D00033" w:rsidRPr="00545648">
        <w:t xml:space="preserve">proto </w:t>
      </w:r>
      <w:r w:rsidRPr="00545648">
        <w:t>vnímat pozitivně</w:t>
      </w:r>
      <w:r w:rsidR="000D734E" w:rsidRPr="00545648">
        <w:t>,</w:t>
      </w:r>
      <w:r w:rsidR="00D76987" w:rsidRPr="00545648">
        <w:t xml:space="preserve"> </w:t>
      </w:r>
      <w:r w:rsidRPr="00545648">
        <w:t>zejména pokud se</w:t>
      </w:r>
      <w:r w:rsidR="003B00FA" w:rsidRPr="00545648">
        <w:t xml:space="preserve"> týče</w:t>
      </w:r>
      <w:r w:rsidR="00453BE8" w:rsidRPr="00545648">
        <w:t xml:space="preserve"> </w:t>
      </w:r>
      <w:r w:rsidR="002D6CE9" w:rsidRPr="00545648">
        <w:t>možnosti rozšíření</w:t>
      </w:r>
      <w:r w:rsidR="00E01B67" w:rsidRPr="00545648">
        <w:t xml:space="preserve"> </w:t>
      </w:r>
      <w:r w:rsidR="0026084C" w:rsidRPr="00545648">
        <w:t>majetkov</w:t>
      </w:r>
      <w:r w:rsidR="002D6CE9" w:rsidRPr="00545648">
        <w:t>é</w:t>
      </w:r>
      <w:r w:rsidR="00453BE8" w:rsidRPr="00545648">
        <w:t xml:space="preserve"> podstat</w:t>
      </w:r>
      <w:r w:rsidR="002D6CE9" w:rsidRPr="00545648">
        <w:t>y obchodní korporace</w:t>
      </w:r>
      <w:r w:rsidR="0026084C" w:rsidRPr="00545648">
        <w:t xml:space="preserve"> v úpadku</w:t>
      </w:r>
      <w:r w:rsidR="0016594D" w:rsidRPr="00545648">
        <w:t>.</w:t>
      </w:r>
      <w:r w:rsidR="000D734E" w:rsidRPr="00545648">
        <w:t xml:space="preserve"> </w:t>
      </w:r>
      <w:r w:rsidR="003B00FA" w:rsidRPr="00545648">
        <w:t xml:space="preserve">Nicméně autor práce </w:t>
      </w:r>
      <w:r w:rsidR="005F7D6C" w:rsidRPr="00545648">
        <w:t>dospívá</w:t>
      </w:r>
      <w:r w:rsidR="003B00FA" w:rsidRPr="00545648">
        <w:t xml:space="preserve"> k závěru</w:t>
      </w:r>
      <w:r w:rsidR="0082660F" w:rsidRPr="00545648">
        <w:t>, že pr</w:t>
      </w:r>
      <w:r w:rsidR="0082660F" w:rsidRPr="00545648">
        <w:rPr>
          <w:b/>
        </w:rPr>
        <w:t>aktické využití § 62</w:t>
      </w:r>
      <w:r w:rsidR="00D76987" w:rsidRPr="00545648">
        <w:rPr>
          <w:b/>
        </w:rPr>
        <w:t xml:space="preserve"> ZOK s sebou přináší několik úskalí</w:t>
      </w:r>
      <w:r w:rsidR="00D76987" w:rsidRPr="00545648">
        <w:t xml:space="preserve">. </w:t>
      </w:r>
      <w:r w:rsidR="003B00FA" w:rsidRPr="00545648">
        <w:t xml:space="preserve"> </w:t>
      </w:r>
    </w:p>
    <w:p w:rsidR="0035227C" w:rsidRPr="00545648" w:rsidRDefault="00962784" w:rsidP="00962784">
      <w:pPr>
        <w:pStyle w:val="1normalnitext"/>
      </w:pPr>
      <w:r w:rsidRPr="00545648">
        <w:t>Předně může</w:t>
      </w:r>
      <w:r w:rsidR="003F1575" w:rsidRPr="00545648">
        <w:t xml:space="preserve"> vyvolávat</w:t>
      </w:r>
      <w:r w:rsidRPr="00545648">
        <w:t xml:space="preserve"> otázky </w:t>
      </w:r>
      <w:r w:rsidRPr="00545648">
        <w:rPr>
          <w:b/>
        </w:rPr>
        <w:t>výklad pojmu „prospěch“ a „jiný prospěch“</w:t>
      </w:r>
      <w:r w:rsidRPr="00545648">
        <w:t>, které nejsou nikde v zákoně přesně definovány. N</w:t>
      </w:r>
      <w:r w:rsidR="006F0F0F" w:rsidRPr="00545648">
        <w:t>ejvětší nedostatek úpravy § 62 ZOK</w:t>
      </w:r>
      <w:r w:rsidR="004E1721" w:rsidRPr="00545648">
        <w:t xml:space="preserve"> </w:t>
      </w:r>
      <w:r w:rsidR="0040130A" w:rsidRPr="00545648">
        <w:t xml:space="preserve">je však spatřován v </w:t>
      </w:r>
      <w:r w:rsidR="0040130A" w:rsidRPr="00545648">
        <w:rPr>
          <w:b/>
        </w:rPr>
        <w:t>obligatorním</w:t>
      </w:r>
      <w:r w:rsidRPr="00545648">
        <w:rPr>
          <w:b/>
        </w:rPr>
        <w:t xml:space="preserve"> splnění podmínky vědomosti člena orgánu o hrozícím úpadku obchodní korporace a s tím souvisejícím důkazním břemenem</w:t>
      </w:r>
      <w:r w:rsidR="006F0F0F" w:rsidRPr="00545648">
        <w:t xml:space="preserve">, které spočívá v případě soudních sporů o vydání prospěchu </w:t>
      </w:r>
      <w:r w:rsidR="006F0F0F" w:rsidRPr="00545648">
        <w:rPr>
          <w:b/>
        </w:rPr>
        <w:t>na insolvenčním správci</w:t>
      </w:r>
      <w:r w:rsidR="006F0F0F" w:rsidRPr="00545648">
        <w:t>.</w:t>
      </w:r>
      <w:r w:rsidR="004E1721" w:rsidRPr="00545648">
        <w:t xml:space="preserve"> </w:t>
      </w:r>
      <w:r w:rsidR="008601AC" w:rsidRPr="00545648">
        <w:t>V silách insolvenčního správce není ovlivnit, jaké účetní podklady mu budou dlužníkem předány. Právě tyto doklady a další dokumenty</w:t>
      </w:r>
      <w:r w:rsidR="00434296" w:rsidRPr="00545648">
        <w:t xml:space="preserve"> </w:t>
      </w:r>
      <w:r w:rsidR="008601AC" w:rsidRPr="00545648">
        <w:t>budou sloužit jako</w:t>
      </w:r>
      <w:r w:rsidR="00656DA6" w:rsidRPr="00545648">
        <w:t xml:space="preserve"> hlavní</w:t>
      </w:r>
      <w:r w:rsidR="008601AC" w:rsidRPr="00545648">
        <w:t xml:space="preserve"> </w:t>
      </w:r>
      <w:r w:rsidR="0040319E" w:rsidRPr="00545648">
        <w:t>důkazní prostředek v případných soudních řízeních. Reálně proto může docházet k účelovým manipulacím s těmito listinami a záznamy, kterými prokazování odpovědnosti člena orgánu bude</w:t>
      </w:r>
      <w:r w:rsidR="00656DA6" w:rsidRPr="00545648">
        <w:t xml:space="preserve"> ztíženo ne-li</w:t>
      </w:r>
      <w:r w:rsidR="0040319E" w:rsidRPr="00545648">
        <w:t xml:space="preserve"> znemožněno.</w:t>
      </w:r>
      <w:r w:rsidR="00434296" w:rsidRPr="00545648">
        <w:t xml:space="preserve"> </w:t>
      </w:r>
      <w:r w:rsidR="00434296" w:rsidRPr="00545648">
        <w:rPr>
          <w:i/>
        </w:rPr>
        <w:t>De lege ferenda</w:t>
      </w:r>
      <w:r w:rsidR="00656DA6" w:rsidRPr="00545648">
        <w:t xml:space="preserve"> stojí za úvahu, </w:t>
      </w:r>
      <w:r w:rsidR="0040130A" w:rsidRPr="00545648">
        <w:t>jestli</w:t>
      </w:r>
      <w:r w:rsidR="00434296" w:rsidRPr="00545648">
        <w:t xml:space="preserve"> by pozice insolvenč</w:t>
      </w:r>
      <w:r w:rsidR="00656DA6" w:rsidRPr="00545648">
        <w:t>ních správců neměla být posílena a</w:t>
      </w:r>
      <w:r w:rsidR="0040130A" w:rsidRPr="00545648">
        <w:t xml:space="preserve"> zda by se</w:t>
      </w:r>
      <w:r w:rsidR="00656DA6" w:rsidRPr="00545648">
        <w:t xml:space="preserve"> </w:t>
      </w:r>
      <w:r w:rsidR="00434296" w:rsidRPr="00545648">
        <w:t>při prokazování vědomosti o hrozícím úpadku člena orgánu</w:t>
      </w:r>
      <w:r w:rsidR="0040130A" w:rsidRPr="00545648">
        <w:t xml:space="preserve"> </w:t>
      </w:r>
      <w:r w:rsidR="00656DA6" w:rsidRPr="00545648">
        <w:rPr>
          <w:b/>
        </w:rPr>
        <w:t>nemělo uplatnit</w:t>
      </w:r>
      <w:r w:rsidR="00434296" w:rsidRPr="00545648">
        <w:rPr>
          <w:b/>
        </w:rPr>
        <w:t xml:space="preserve"> přenesení důkazního břemene</w:t>
      </w:r>
      <w:r w:rsidR="0035490D" w:rsidRPr="0035490D">
        <w:t>,</w:t>
      </w:r>
      <w:r w:rsidR="00434296" w:rsidRPr="00545648">
        <w:t xml:space="preserve"> obdobně jako je tomu v</w:t>
      </w:r>
      <w:r w:rsidR="00A11F84" w:rsidRPr="00545648">
        <w:t> </w:t>
      </w:r>
      <w:r w:rsidR="00434296" w:rsidRPr="00545648">
        <w:t>případech</w:t>
      </w:r>
      <w:r w:rsidR="00A11F84" w:rsidRPr="00545648">
        <w:t xml:space="preserve"> péče řádného hospodáře</w:t>
      </w:r>
      <w:r w:rsidR="00434296" w:rsidRPr="00545648">
        <w:t xml:space="preserve"> podle § 52 odst. 2 ZOK.</w:t>
      </w:r>
    </w:p>
    <w:p w:rsidR="002B7F0A" w:rsidRPr="00545648" w:rsidRDefault="00D466C7" w:rsidP="00A075F1">
      <w:pPr>
        <w:pStyle w:val="1normalnitext"/>
      </w:pPr>
      <w:r w:rsidRPr="00545648">
        <w:t xml:space="preserve">Ručení </w:t>
      </w:r>
      <w:r w:rsidR="00F67FEE" w:rsidRPr="00545648">
        <w:t>dle</w:t>
      </w:r>
      <w:r w:rsidRPr="00545648">
        <w:t xml:space="preserve"> § 68 ZOK</w:t>
      </w:r>
      <w:r w:rsidR="003848BA" w:rsidRPr="00545648">
        <w:t xml:space="preserve"> vznikající na základě pravomocného soudního rozhodnutí</w:t>
      </w:r>
      <w:r w:rsidRPr="00545648">
        <w:t xml:space="preserve"> </w:t>
      </w:r>
      <w:r w:rsidR="00F67FEE" w:rsidRPr="00545648">
        <w:t>dává</w:t>
      </w:r>
      <w:r w:rsidRPr="00545648">
        <w:t xml:space="preserve"> věřitelů</w:t>
      </w:r>
      <w:r w:rsidR="00F67FEE" w:rsidRPr="00545648">
        <w:t xml:space="preserve">m možnost domáhat se splnění povinností obchodní korporace po členech statutárního orgánu této korporace nebo osobách v obdobném postavení. </w:t>
      </w:r>
      <w:r w:rsidR="003F1575" w:rsidRPr="00545648">
        <w:rPr>
          <w:b/>
        </w:rPr>
        <w:t>Tyto osoby</w:t>
      </w:r>
      <w:r w:rsidR="00E01B67" w:rsidRPr="00545648">
        <w:rPr>
          <w:b/>
        </w:rPr>
        <w:t xml:space="preserve"> ručí za splnění všech povinností obchodní korporace bez ohledu</w:t>
      </w:r>
      <w:r w:rsidR="00CC680B" w:rsidRPr="00545648">
        <w:rPr>
          <w:b/>
        </w:rPr>
        <w:t xml:space="preserve"> na to, zda jejich vznik</w:t>
      </w:r>
      <w:r w:rsidR="00E01B67" w:rsidRPr="00545648">
        <w:rPr>
          <w:b/>
        </w:rPr>
        <w:t xml:space="preserve"> způsobil</w:t>
      </w:r>
      <w:r w:rsidR="003F1575" w:rsidRPr="00545648">
        <w:rPr>
          <w:b/>
        </w:rPr>
        <w:t>y</w:t>
      </w:r>
      <w:r w:rsidR="00E01B67" w:rsidRPr="00545648">
        <w:rPr>
          <w:b/>
        </w:rPr>
        <w:t xml:space="preserve"> či nikoliv</w:t>
      </w:r>
      <w:r w:rsidR="00E01B67" w:rsidRPr="00545648">
        <w:t>.</w:t>
      </w:r>
      <w:r w:rsidR="00CC680B" w:rsidRPr="00545648">
        <w:t xml:space="preserve"> </w:t>
      </w:r>
      <w:r w:rsidR="00C300D8" w:rsidRPr="00545648">
        <w:t>Tento specifický zajišťovací prostředek vznikající</w:t>
      </w:r>
      <w:r w:rsidR="00645941" w:rsidRPr="00545648">
        <w:t xml:space="preserve"> výlučně</w:t>
      </w:r>
      <w:r w:rsidR="00C300D8" w:rsidRPr="00545648">
        <w:t xml:space="preserve"> </w:t>
      </w:r>
      <w:r w:rsidR="00C300D8" w:rsidRPr="00545648">
        <w:rPr>
          <w:i/>
        </w:rPr>
        <w:t>ex decreto</w:t>
      </w:r>
      <w:r w:rsidR="002B7F0A" w:rsidRPr="00545648">
        <w:rPr>
          <w:i/>
        </w:rPr>
        <w:t>,</w:t>
      </w:r>
      <w:r w:rsidR="00C300D8" w:rsidRPr="00545648">
        <w:rPr>
          <w:i/>
        </w:rPr>
        <w:t xml:space="preserve"> </w:t>
      </w:r>
      <w:r w:rsidR="00645941" w:rsidRPr="00545648">
        <w:t xml:space="preserve">poskytuje věřitelům možnost uplatnit </w:t>
      </w:r>
      <w:r w:rsidR="00326000" w:rsidRPr="00545648">
        <w:t>jejich</w:t>
      </w:r>
      <w:r w:rsidR="00645941" w:rsidRPr="00545648">
        <w:t xml:space="preserve"> nárok</w:t>
      </w:r>
      <w:r w:rsidR="00521254" w:rsidRPr="00545648">
        <w:t xml:space="preserve"> mimo obchodní korporaci</w:t>
      </w:r>
      <w:r w:rsidR="00645941" w:rsidRPr="00545648">
        <w:t xml:space="preserve"> také vůči ručiteli</w:t>
      </w:r>
      <w:r w:rsidR="006063C9" w:rsidRPr="00545648">
        <w:t xml:space="preserve">. </w:t>
      </w:r>
      <w:r w:rsidR="00645941" w:rsidRPr="00545648">
        <w:t>Avšak ani na tomto místě</w:t>
      </w:r>
      <w:r w:rsidR="005569E7" w:rsidRPr="00545648">
        <w:t xml:space="preserve"> se </w:t>
      </w:r>
      <w:r w:rsidR="005569E7" w:rsidRPr="00545648">
        <w:rPr>
          <w:b/>
        </w:rPr>
        <w:t>zákonodárce nevyhnul nejasnost</w:t>
      </w:r>
      <w:r w:rsidR="0088677C" w:rsidRPr="00545648">
        <w:rPr>
          <w:b/>
        </w:rPr>
        <w:t>em</w:t>
      </w:r>
      <w:r w:rsidR="0088677C" w:rsidRPr="00545648">
        <w:t xml:space="preserve"> a bez příslušné judikatury bude </w:t>
      </w:r>
      <w:r w:rsidR="0088677C" w:rsidRPr="00545648">
        <w:rPr>
          <w:b/>
        </w:rPr>
        <w:t xml:space="preserve">využitelnost ustanovení </w:t>
      </w:r>
      <w:r w:rsidR="007A0D93" w:rsidRPr="00545648">
        <w:rPr>
          <w:b/>
        </w:rPr>
        <w:t>omezena</w:t>
      </w:r>
      <w:r w:rsidR="007A0D93" w:rsidRPr="00545648">
        <w:t xml:space="preserve">. </w:t>
      </w:r>
    </w:p>
    <w:p w:rsidR="00273FD0" w:rsidRPr="00545648" w:rsidRDefault="007A0D93" w:rsidP="003A69DF">
      <w:pPr>
        <w:pStyle w:val="1normalnitext"/>
      </w:pPr>
      <w:r w:rsidRPr="00545648">
        <w:t xml:space="preserve">Konkrétně </w:t>
      </w:r>
      <w:r w:rsidR="00645941" w:rsidRPr="00545648">
        <w:t>není ze zákonné dikce zřejmé</w:t>
      </w:r>
      <w:r w:rsidR="00FC6A86" w:rsidRPr="00545648">
        <w:t>,</w:t>
      </w:r>
      <w:r w:rsidR="00645941" w:rsidRPr="00545648">
        <w:t xml:space="preserve"> </w:t>
      </w:r>
      <w:r w:rsidR="00FC6A86" w:rsidRPr="00545648">
        <w:t xml:space="preserve">vůči kterým věřitelům rozhodnutí o založení ručení působí. Zda se jedná pouze o </w:t>
      </w:r>
      <w:r w:rsidR="00FC6A86" w:rsidRPr="00545648">
        <w:rPr>
          <w:b/>
        </w:rPr>
        <w:t>věřitele, kteří návrh iniciovali</w:t>
      </w:r>
      <w:r w:rsidR="0035490D" w:rsidRPr="0035490D">
        <w:t>,</w:t>
      </w:r>
      <w:r w:rsidR="00FC6A86" w:rsidRPr="00545648">
        <w:t xml:space="preserve"> nebo jestli lze uvažovat o účincích </w:t>
      </w:r>
      <w:r w:rsidR="00FC6A86" w:rsidRPr="00545648">
        <w:rPr>
          <w:i/>
        </w:rPr>
        <w:t>erga omnes</w:t>
      </w:r>
      <w:r w:rsidR="00521254" w:rsidRPr="00545648">
        <w:rPr>
          <w:i/>
        </w:rPr>
        <w:t xml:space="preserve"> </w:t>
      </w:r>
      <w:r w:rsidR="00521254" w:rsidRPr="00545648">
        <w:t xml:space="preserve">vůči </w:t>
      </w:r>
      <w:r w:rsidR="00521254" w:rsidRPr="00545648">
        <w:rPr>
          <w:b/>
        </w:rPr>
        <w:t xml:space="preserve">všem věřitelům </w:t>
      </w:r>
      <w:r w:rsidR="00521254" w:rsidRPr="00545648">
        <w:t>obchodní korporace</w:t>
      </w:r>
      <w:r w:rsidR="00FC6A86" w:rsidRPr="00545648">
        <w:t>.</w:t>
      </w:r>
      <w:r w:rsidR="003A69DF" w:rsidRPr="00545648">
        <w:t xml:space="preserve"> Věřitelé navíc budou muset vynaložit další finanční prostředky v souvislosti s vedením soudního řízení o založení ručení, přestože jeho výsledek bude zpravidla nejistý</w:t>
      </w:r>
      <w:r w:rsidR="00453BE8" w:rsidRPr="00545648">
        <w:t>, což nepochybně může mít důležitý vliv při rozhodování o podání žalobního návrhu</w:t>
      </w:r>
      <w:r w:rsidR="003A69DF" w:rsidRPr="00545648">
        <w:t xml:space="preserve">. </w:t>
      </w:r>
      <w:r w:rsidR="004278A6" w:rsidRPr="00545648">
        <w:t>Jasný není ani důvod, proč zákon připouští aktivní legitimaci insolvenčního správce, když podání obdobného návrhu neznamená pro obchodní korporaci v úpadku žádný významný přínos</w:t>
      </w:r>
      <w:r w:rsidR="00D942F2" w:rsidRPr="00545648">
        <w:t>.</w:t>
      </w:r>
      <w:r w:rsidR="004278A6" w:rsidRPr="00545648">
        <w:t xml:space="preserve"> Polemiky mohou být rovněž vedeny nad správností zvoleného konceptu, protože ručící člen orgánu</w:t>
      </w:r>
      <w:r w:rsidR="00367DF8" w:rsidRPr="00545648">
        <w:t>, který namísto obchodní korporace p</w:t>
      </w:r>
      <w:r w:rsidR="003A69DF" w:rsidRPr="00545648">
        <w:t>oskytnul plnění</w:t>
      </w:r>
      <w:r w:rsidR="00326944" w:rsidRPr="00545648">
        <w:t xml:space="preserve"> věřiteli</w:t>
      </w:r>
      <w:r w:rsidR="00367DF8" w:rsidRPr="00545648">
        <w:t>,</w:t>
      </w:r>
      <w:r w:rsidR="00326000" w:rsidRPr="00545648">
        <w:t xml:space="preserve"> se</w:t>
      </w:r>
      <w:r w:rsidR="00667B82" w:rsidRPr="00545648">
        <w:t xml:space="preserve"> stává</w:t>
      </w:r>
      <w:r w:rsidR="00F17BB4" w:rsidRPr="00545648">
        <w:t xml:space="preserve"> na základě zákonné cese</w:t>
      </w:r>
      <w:r w:rsidR="00667B82" w:rsidRPr="00545648">
        <w:t xml:space="preserve"> věřitelem této korporace a</w:t>
      </w:r>
      <w:r w:rsidR="00326000" w:rsidRPr="00545648">
        <w:t xml:space="preserve"> může</w:t>
      </w:r>
      <w:r w:rsidR="00667B82" w:rsidRPr="00545648">
        <w:t xml:space="preserve"> se</w:t>
      </w:r>
      <w:r w:rsidR="003A69DF" w:rsidRPr="00545648">
        <w:t xml:space="preserve"> po obchodní korporaci</w:t>
      </w:r>
      <w:r w:rsidR="00667B82" w:rsidRPr="00545648">
        <w:t xml:space="preserve"> domáhat toho, co sám plnil</w:t>
      </w:r>
      <w:r w:rsidR="004278A6" w:rsidRPr="00545648">
        <w:t>.</w:t>
      </w:r>
      <w:r w:rsidR="00453BE8" w:rsidRPr="00545648">
        <w:t xml:space="preserve"> </w:t>
      </w:r>
    </w:p>
    <w:p w:rsidR="00656DA6" w:rsidRPr="00545648" w:rsidRDefault="006B70D0" w:rsidP="003A69DF">
      <w:pPr>
        <w:pStyle w:val="1normalnitext"/>
      </w:pPr>
      <w:r w:rsidRPr="00545648">
        <w:t xml:space="preserve">Při tvorbě § 68 ZOK zákonodárce jako inspirační zdroj uvádí britský koncept tzv. </w:t>
      </w:r>
      <w:r w:rsidRPr="00545648">
        <w:rPr>
          <w:i/>
        </w:rPr>
        <w:t>wrongful trading</w:t>
      </w:r>
      <w:r w:rsidRPr="00545648">
        <w:t>. Ten ale na rozdíl od české úpravy počítá s </w:t>
      </w:r>
      <w:r w:rsidRPr="00545648">
        <w:rPr>
          <w:b/>
        </w:rPr>
        <w:t>příspěvkem odpovědné osoby do majetk</w:t>
      </w:r>
      <w:r w:rsidR="00F95076" w:rsidRPr="00545648">
        <w:rPr>
          <w:b/>
        </w:rPr>
        <w:t>ové podstaty obchodní korporace</w:t>
      </w:r>
      <w:r w:rsidRPr="00545648">
        <w:t>. Tím je zajištěno spravedlivější rozdělení takto získané majetko</w:t>
      </w:r>
      <w:r w:rsidR="00816B71" w:rsidRPr="00545648">
        <w:t xml:space="preserve">vé hodnoty mezi </w:t>
      </w:r>
      <w:r w:rsidR="00C349CC" w:rsidRPr="00545648">
        <w:t>věřitel</w:t>
      </w:r>
      <w:r w:rsidR="00816B71" w:rsidRPr="00545648">
        <w:t>e</w:t>
      </w:r>
      <w:r w:rsidR="00C349CC" w:rsidRPr="00545648">
        <w:t>. Rovněž jsou šetřeny jejich výdaje, protože</w:t>
      </w:r>
      <w:r w:rsidR="00816B71" w:rsidRPr="00545648">
        <w:t xml:space="preserve"> soud rozhoduje na základě návrhu insolvenčního správce</w:t>
      </w:r>
      <w:r w:rsidR="00515625" w:rsidRPr="00545648">
        <w:t>,</w:t>
      </w:r>
      <w:r w:rsidR="00816B71" w:rsidRPr="00545648">
        <w:t xml:space="preserve"> v jehož zájmu pochopitelně je, aby majetková podstata byla co nejvyšší. </w:t>
      </w:r>
      <w:r w:rsidR="000D3BA6" w:rsidRPr="00545648">
        <w:t xml:space="preserve">Na druhou stranu české pojetí </w:t>
      </w:r>
      <w:r w:rsidR="000D3BA6" w:rsidRPr="00545648">
        <w:rPr>
          <w:i/>
        </w:rPr>
        <w:t xml:space="preserve">wrongful trading </w:t>
      </w:r>
      <w:r w:rsidR="000D3BA6" w:rsidRPr="00545648">
        <w:t xml:space="preserve">teoreticky připouští, aby se částečného uspokojení své pohledávky domohl také věřitel, který svou pohledávku nepřihlásil do insolvenčního řízení.  </w:t>
      </w:r>
      <w:r w:rsidR="00816B71" w:rsidRPr="00545648">
        <w:t xml:space="preserve"> </w:t>
      </w:r>
      <w:r w:rsidR="00C349CC" w:rsidRPr="00545648">
        <w:t xml:space="preserve"> </w:t>
      </w:r>
      <w:r w:rsidRPr="00545648">
        <w:t xml:space="preserve">     </w:t>
      </w:r>
      <w:r w:rsidR="00453BE8" w:rsidRPr="00545648">
        <w:t xml:space="preserve"> </w:t>
      </w:r>
      <w:r w:rsidR="000C70D9" w:rsidRPr="00545648">
        <w:t xml:space="preserve"> </w:t>
      </w:r>
    </w:p>
    <w:p w:rsidR="00712F6E" w:rsidRPr="00545648" w:rsidRDefault="00146F5B" w:rsidP="0012571C">
      <w:pPr>
        <w:pStyle w:val="1normalnitext"/>
      </w:pPr>
      <w:r w:rsidRPr="00545648">
        <w:t>Člen statutárního orgánu či osoba v obdobném postavení</w:t>
      </w:r>
      <w:r w:rsidR="00651985">
        <w:t>,</w:t>
      </w:r>
      <w:r w:rsidRPr="00545648">
        <w:t xml:space="preserve"> případně za určitých okolností také každá další osoba, která je povinna nahradit újmu vzniklou z porušení péče řádného hospodáře, mohou být ze své funkce</w:t>
      </w:r>
      <w:r w:rsidR="003B00FA" w:rsidRPr="00545648">
        <w:t xml:space="preserve"> také</w:t>
      </w:r>
      <w:r w:rsidRPr="00545648">
        <w:t xml:space="preserve"> vyloučeni a může jim být udělen zákaz výkonu funkce</w:t>
      </w:r>
      <w:r w:rsidR="00F95076" w:rsidRPr="00545648">
        <w:t xml:space="preserve"> člena</w:t>
      </w:r>
      <w:r w:rsidRPr="00545648">
        <w:t xml:space="preserve"> statutárního orgánu</w:t>
      </w:r>
      <w:r w:rsidR="0012571C" w:rsidRPr="00545648">
        <w:t xml:space="preserve"> </w:t>
      </w:r>
      <w:r w:rsidR="00BA4B4E" w:rsidRPr="00545648">
        <w:t>v souladu s § 63 a násl. ZOK</w:t>
      </w:r>
      <w:r w:rsidRPr="00545648">
        <w:t>.</w:t>
      </w:r>
      <w:r w:rsidR="00BA4B4E" w:rsidRPr="00545648">
        <w:t xml:space="preserve"> O </w:t>
      </w:r>
      <w:r w:rsidR="00BA4B4E" w:rsidRPr="00545648">
        <w:rPr>
          <w:b/>
        </w:rPr>
        <w:t>vyloučení rozhoduje zásadně soud</w:t>
      </w:r>
      <w:r w:rsidR="00BA4B4E" w:rsidRPr="00545648">
        <w:t xml:space="preserve">, což je významná změna oproti dřívějšímu § 38l ObchZ, dle něhož účinky překážky výkonu funkce nastaly </w:t>
      </w:r>
      <w:r w:rsidR="00BA4B4E" w:rsidRPr="00545648">
        <w:rPr>
          <w:i/>
        </w:rPr>
        <w:t>ex lege</w:t>
      </w:r>
      <w:r w:rsidR="00CA139F" w:rsidRPr="00545648">
        <w:rPr>
          <w:i/>
        </w:rPr>
        <w:t xml:space="preserve"> </w:t>
      </w:r>
      <w:r w:rsidR="00CA139F" w:rsidRPr="00545648">
        <w:t>bez dalšího</w:t>
      </w:r>
      <w:r w:rsidR="00BA4B4E" w:rsidRPr="00545648">
        <w:t>.</w:t>
      </w:r>
      <w:r w:rsidR="00CA139F" w:rsidRPr="00545648">
        <w:t xml:space="preserve"> </w:t>
      </w:r>
      <w:r w:rsidR="007C02B2" w:rsidRPr="00545648">
        <w:t>Diskvalifikace</w:t>
      </w:r>
      <w:r w:rsidR="00935AB4" w:rsidRPr="00545648">
        <w:t>, při jejíž tvorbě bylo taktéž čerpáno z</w:t>
      </w:r>
      <w:r w:rsidR="0091648A" w:rsidRPr="00545648">
        <w:t> </w:t>
      </w:r>
      <w:r w:rsidR="00935AB4" w:rsidRPr="00545648">
        <w:t>britské</w:t>
      </w:r>
      <w:r w:rsidR="0091648A" w:rsidRPr="00545648">
        <w:t xml:space="preserve"> právní</w:t>
      </w:r>
      <w:r w:rsidR="00935AB4" w:rsidRPr="00545648">
        <w:t xml:space="preserve"> úpravy,</w:t>
      </w:r>
      <w:r w:rsidR="007C02B2" w:rsidRPr="00545648">
        <w:t xml:space="preserve"> trvá </w:t>
      </w:r>
      <w:r w:rsidR="007C02B2" w:rsidRPr="00545648">
        <w:rPr>
          <w:b/>
        </w:rPr>
        <w:t xml:space="preserve">vždy </w:t>
      </w:r>
      <w:r w:rsidR="00515625" w:rsidRPr="00545648">
        <w:rPr>
          <w:b/>
        </w:rPr>
        <w:t>po</w:t>
      </w:r>
      <w:r w:rsidR="007C02B2" w:rsidRPr="00545648">
        <w:rPr>
          <w:b/>
        </w:rPr>
        <w:t xml:space="preserve"> dobu 3 let</w:t>
      </w:r>
      <w:r w:rsidR="007C02B2" w:rsidRPr="00545648">
        <w:t>.</w:t>
      </w:r>
      <w:r w:rsidR="00935AB4" w:rsidRPr="00545648">
        <w:t xml:space="preserve"> </w:t>
      </w:r>
      <w:r w:rsidR="00C56498" w:rsidRPr="00545648">
        <w:t xml:space="preserve">Zakotvení sankce zákazu výkonu funkce člena statutárního orgánu do zákona o obchodních korporacích lze bezesporu vnímat pozitivně. </w:t>
      </w:r>
      <w:r w:rsidR="000352C7" w:rsidRPr="00545648">
        <w:t>Kdo se neosvědčil při správě obchodní korporace v minulosti a přivedl ji do úpadku</w:t>
      </w:r>
      <w:r w:rsidR="0012571C" w:rsidRPr="00545648">
        <w:t xml:space="preserve">, měl by za to nést odpovědnost. Autor práce považuje </w:t>
      </w:r>
      <w:r w:rsidR="0012571C" w:rsidRPr="00545648">
        <w:rPr>
          <w:b/>
        </w:rPr>
        <w:t>právní úpravu vyloučení za</w:t>
      </w:r>
      <w:r w:rsidR="0012571C" w:rsidRPr="00545648">
        <w:t xml:space="preserve"> </w:t>
      </w:r>
      <w:r w:rsidR="0012571C" w:rsidRPr="00545648">
        <w:rPr>
          <w:b/>
        </w:rPr>
        <w:t xml:space="preserve">zdařilou </w:t>
      </w:r>
      <w:r w:rsidR="0012571C" w:rsidRPr="00545648">
        <w:t>a domnívá se, že by mohla být</w:t>
      </w:r>
      <w:r w:rsidR="003B00FA" w:rsidRPr="00545648">
        <w:t xml:space="preserve"> právní</w:t>
      </w:r>
      <w:r w:rsidR="0012571C" w:rsidRPr="00545648">
        <w:t xml:space="preserve"> praxí využívána častěji než předchozí dva zmíněné instituty zákona o obchodních korporacích.</w:t>
      </w:r>
    </w:p>
    <w:p w:rsidR="00FF77E5" w:rsidRPr="00545648" w:rsidRDefault="00712F6E" w:rsidP="0012571C">
      <w:pPr>
        <w:pStyle w:val="1normalnitext"/>
      </w:pPr>
      <w:r w:rsidRPr="00545648">
        <w:t xml:space="preserve">Přesto ani u diskvalifikace si nelze nepovšimnout několika problematických </w:t>
      </w:r>
      <w:r w:rsidR="00432930" w:rsidRPr="00545648">
        <w:t xml:space="preserve">míst. </w:t>
      </w:r>
      <w:r w:rsidR="0024122B" w:rsidRPr="00545648">
        <w:t xml:space="preserve">Jsou jimi především </w:t>
      </w:r>
      <w:r w:rsidR="0024122B" w:rsidRPr="00545648">
        <w:rPr>
          <w:b/>
        </w:rPr>
        <w:t>absence rejstříku či jiného veřejně přístupného seznamu osob</w:t>
      </w:r>
      <w:r w:rsidR="0024122B" w:rsidRPr="00545648">
        <w:t>, kte</w:t>
      </w:r>
      <w:r w:rsidR="00B3325B" w:rsidRPr="00545648">
        <w:t>ré</w:t>
      </w:r>
      <w:r w:rsidR="0024122B" w:rsidRPr="00545648">
        <w:t xml:space="preserve"> byl</w:t>
      </w:r>
      <w:r w:rsidR="00B3325B" w:rsidRPr="00545648">
        <w:t>y</w:t>
      </w:r>
      <w:r w:rsidR="0024122B" w:rsidRPr="00545648">
        <w:t xml:space="preserve"> </w:t>
      </w:r>
      <w:r w:rsidR="00113AF7" w:rsidRPr="00545648">
        <w:t>diskvalifikací postižen</w:t>
      </w:r>
      <w:r w:rsidR="00504D23" w:rsidRPr="00545648">
        <w:t>y</w:t>
      </w:r>
      <w:r w:rsidR="0024122B" w:rsidRPr="00545648">
        <w:t xml:space="preserve"> a u nichž zákaz výkonu funkce trvá</w:t>
      </w:r>
      <w:r w:rsidRPr="00545648">
        <w:t>.</w:t>
      </w:r>
      <w:r w:rsidR="00504D23" w:rsidRPr="00545648">
        <w:t xml:space="preserve"> Jeho existence by </w:t>
      </w:r>
      <w:r w:rsidR="00C028EF" w:rsidRPr="00545648">
        <w:t>vyl</w:t>
      </w:r>
      <w:r w:rsidR="0091648A" w:rsidRPr="00545648">
        <w:t>učování</w:t>
      </w:r>
      <w:r w:rsidR="00973174" w:rsidRPr="00545648">
        <w:t xml:space="preserve"> členů orgánů</w:t>
      </w:r>
      <w:r w:rsidR="00C028EF" w:rsidRPr="00545648">
        <w:t xml:space="preserve"> n</w:t>
      </w:r>
      <w:r w:rsidR="00973174" w:rsidRPr="00545648">
        <w:t>epochybně zefektivnila</w:t>
      </w:r>
      <w:r w:rsidR="00C028EF" w:rsidRPr="00545648">
        <w:t>. Taktéž přesné vytyčení</w:t>
      </w:r>
      <w:r w:rsidR="0091648A" w:rsidRPr="00545648">
        <w:t xml:space="preserve"> osobní</w:t>
      </w:r>
      <w:r w:rsidR="00973174" w:rsidRPr="00545648">
        <w:t xml:space="preserve"> působnosti diskvalifikace</w:t>
      </w:r>
      <w:r w:rsidR="0091648A" w:rsidRPr="00545648">
        <w:t xml:space="preserve"> čili funkcí, na které se vztahuje</w:t>
      </w:r>
      <w:r w:rsidR="00973174" w:rsidRPr="00545648">
        <w:t>,</w:t>
      </w:r>
      <w:r w:rsidR="00C028EF" w:rsidRPr="00545648">
        <w:t xml:space="preserve"> bude nezbytné upřesnit.   </w:t>
      </w:r>
      <w:r w:rsidR="00FF77E5" w:rsidRPr="00545648">
        <w:t xml:space="preserve"> </w:t>
      </w:r>
    </w:p>
    <w:p w:rsidR="00973174" w:rsidRPr="00545648" w:rsidRDefault="00547169" w:rsidP="00973174">
      <w:pPr>
        <w:pStyle w:val="1normalnitext"/>
      </w:pPr>
      <w:r w:rsidRPr="00545648">
        <w:t xml:space="preserve">Pokud se týče cílů, které si autor práce v úvodu vytyčil, </w:t>
      </w:r>
      <w:r w:rsidR="004B3CF2" w:rsidRPr="00545648">
        <w:t>tak v teoretické rovině se mu podařilo definovat podmínky aplikace jednotlivých ustanovení</w:t>
      </w:r>
      <w:r w:rsidR="00651985">
        <w:t>,</w:t>
      </w:r>
      <w:r w:rsidR="00986414" w:rsidRPr="00545648">
        <w:t xml:space="preserve"> zejména s přihlédnutím k</w:t>
      </w:r>
      <w:r w:rsidR="00F95076" w:rsidRPr="00545648">
        <w:t xml:space="preserve"> jejich</w:t>
      </w:r>
      <w:r w:rsidR="00986414" w:rsidRPr="00545648">
        <w:t> zákonné dikci</w:t>
      </w:r>
      <w:r w:rsidR="004B3CF2" w:rsidRPr="00545648">
        <w:t xml:space="preserve">. Při bližším zkoumání postupně </w:t>
      </w:r>
      <w:r w:rsidR="00C028EF" w:rsidRPr="00545648">
        <w:t xml:space="preserve">objevoval </w:t>
      </w:r>
      <w:r w:rsidR="00597D84" w:rsidRPr="00545648">
        <w:t>výkladové nejasnosti, přič</w:t>
      </w:r>
      <w:r w:rsidR="00C028EF" w:rsidRPr="00545648">
        <w:t>emž u některých nabídnul možná</w:t>
      </w:r>
      <w:r w:rsidR="00597D84" w:rsidRPr="00545648">
        <w:t xml:space="preserve"> řešení</w:t>
      </w:r>
      <w:r w:rsidR="005D5CD5" w:rsidRPr="00545648">
        <w:t xml:space="preserve"> například v</w:t>
      </w:r>
      <w:r w:rsidR="00651985">
        <w:t> </w:t>
      </w:r>
      <w:r w:rsidR="005D5CD5" w:rsidRPr="00545648">
        <w:t>otázkách</w:t>
      </w:r>
      <w:r w:rsidR="00651985">
        <w:t>,</w:t>
      </w:r>
      <w:r w:rsidR="005D5CD5" w:rsidRPr="00545648">
        <w:t xml:space="preserve"> </w:t>
      </w:r>
      <w:r w:rsidR="00C028EF" w:rsidRPr="00545648">
        <w:t xml:space="preserve">co </w:t>
      </w:r>
      <w:r w:rsidR="00F95076" w:rsidRPr="00545648">
        <w:t>si představit pod</w:t>
      </w:r>
      <w:r w:rsidR="00C028EF" w:rsidRPr="00545648">
        <w:t xml:space="preserve"> </w:t>
      </w:r>
      <w:r w:rsidR="00986414" w:rsidRPr="00545648">
        <w:t>poj</w:t>
      </w:r>
      <w:r w:rsidR="00C028EF" w:rsidRPr="00545648">
        <w:t>my</w:t>
      </w:r>
      <w:r w:rsidR="005D5CD5" w:rsidRPr="00545648">
        <w:t xml:space="preserve"> </w:t>
      </w:r>
      <w:r w:rsidR="00986414" w:rsidRPr="00545648">
        <w:t>„prospěch“</w:t>
      </w:r>
      <w:r w:rsidR="005D5CD5" w:rsidRPr="00545648">
        <w:t xml:space="preserve"> </w:t>
      </w:r>
      <w:r w:rsidR="00986414" w:rsidRPr="00545648">
        <w:t xml:space="preserve">a „jiný prospěch“ v § 62 ZOK nebo </w:t>
      </w:r>
      <w:r w:rsidR="00305A75" w:rsidRPr="00545648">
        <w:t>u vymezení</w:t>
      </w:r>
      <w:r w:rsidR="00986414" w:rsidRPr="00545648">
        <w:t xml:space="preserve"> rozsahu ručení dle § 68 ZOK. </w:t>
      </w:r>
      <w:r w:rsidR="008F2B45" w:rsidRPr="00545648">
        <w:t>Při hl</w:t>
      </w:r>
      <w:r w:rsidR="00C028EF" w:rsidRPr="00545648">
        <w:t>edání inspiračních zdrojů autor vycházel</w:t>
      </w:r>
      <w:r w:rsidR="008F2B45" w:rsidRPr="00545648">
        <w:t xml:space="preserve"> především z britské právní úpravy korporačního</w:t>
      </w:r>
      <w:r w:rsidR="00651985">
        <w:t>,</w:t>
      </w:r>
      <w:r w:rsidR="008F2B45" w:rsidRPr="00545648">
        <w:t xml:space="preserve"> potažmo insolvenčního práva, neboť napříč evropskými právními řády se jedná o jednu z nejvyspělejších právních kultur</w:t>
      </w:r>
      <w:r w:rsidR="00305A75" w:rsidRPr="00545648">
        <w:t xml:space="preserve"> v těchto oblastech práva</w:t>
      </w:r>
      <w:r w:rsidR="008F2B45" w:rsidRPr="00545648">
        <w:t>, z níž čerpají okolní státy včetně České republiky.</w:t>
      </w:r>
      <w:r w:rsidR="00973174" w:rsidRPr="00545648">
        <w:t xml:space="preserve"> </w:t>
      </w:r>
    </w:p>
    <w:p w:rsidR="00C028EF" w:rsidRPr="00545648" w:rsidRDefault="00C028EF" w:rsidP="00973174">
      <w:pPr>
        <w:pStyle w:val="1normalnitext"/>
      </w:pPr>
      <w:r w:rsidRPr="00545648">
        <w:t xml:space="preserve">Přesto se v práci nepodařilo vypořádat </w:t>
      </w:r>
      <w:r w:rsidR="00973174" w:rsidRPr="00545648">
        <w:t xml:space="preserve">se všemi výkladovými otázkami a některé zůstaly otevřeny. </w:t>
      </w:r>
      <w:r w:rsidR="00F95076" w:rsidRPr="00545648">
        <w:t xml:space="preserve">Jejich řešení by měla naznačit především </w:t>
      </w:r>
      <w:r w:rsidR="0091648A" w:rsidRPr="00545648">
        <w:t xml:space="preserve">soudní judikatura. </w:t>
      </w:r>
    </w:p>
    <w:p w:rsidR="000C70D9" w:rsidRPr="00545648" w:rsidRDefault="008F2B45" w:rsidP="0012571C">
      <w:pPr>
        <w:pStyle w:val="1normalnitext"/>
      </w:pPr>
      <w:r w:rsidRPr="00545648">
        <w:t xml:space="preserve"> </w:t>
      </w:r>
    </w:p>
    <w:p w:rsidR="00F74691" w:rsidRPr="00545648" w:rsidRDefault="00434296" w:rsidP="00A075F1">
      <w:pPr>
        <w:pStyle w:val="1normalnitext"/>
      </w:pPr>
      <w:r w:rsidRPr="00545648">
        <w:t xml:space="preserve">  </w:t>
      </w:r>
      <w:r w:rsidR="0040319E" w:rsidRPr="00545648">
        <w:t xml:space="preserve"> </w:t>
      </w:r>
      <w:r w:rsidR="008601AC" w:rsidRPr="00545648">
        <w:t xml:space="preserve"> </w:t>
      </w:r>
      <w:r w:rsidR="006F0F0F" w:rsidRPr="00545648">
        <w:t xml:space="preserve">     </w:t>
      </w:r>
      <w:r w:rsidR="0082660F" w:rsidRPr="00545648">
        <w:t xml:space="preserve">   </w:t>
      </w:r>
      <w:r w:rsidR="00D76987" w:rsidRPr="00545648">
        <w:t xml:space="preserve"> </w:t>
      </w:r>
      <w:r w:rsidR="000D734E" w:rsidRPr="00545648">
        <w:t xml:space="preserve">  </w:t>
      </w:r>
      <w:r w:rsidR="0016594D" w:rsidRPr="00545648">
        <w:t xml:space="preserve"> </w:t>
      </w:r>
      <w:r w:rsidR="005D5C68" w:rsidRPr="00545648">
        <w:t xml:space="preserve"> </w:t>
      </w:r>
      <w:r w:rsidR="001F1D56" w:rsidRPr="00545648">
        <w:t xml:space="preserve"> </w:t>
      </w:r>
      <w:r w:rsidR="00F9095A" w:rsidRPr="00545648">
        <w:t xml:space="preserve"> </w:t>
      </w:r>
    </w:p>
    <w:p w:rsidR="000D382F" w:rsidRPr="00545648" w:rsidRDefault="00F74691" w:rsidP="00A813C2">
      <w:pPr>
        <w:pStyle w:val="1normalnitext"/>
      </w:pPr>
      <w:r w:rsidRPr="00545648">
        <w:t xml:space="preserve"> </w:t>
      </w:r>
    </w:p>
    <w:p w:rsidR="00A813C2" w:rsidRPr="00545648" w:rsidRDefault="00A813C2" w:rsidP="00A813C2">
      <w:pPr>
        <w:pStyle w:val="1normalnitext"/>
      </w:pPr>
      <w:r w:rsidRPr="00545648">
        <w:t xml:space="preserve"> </w:t>
      </w:r>
    </w:p>
    <w:p w:rsidR="00BA3177" w:rsidRPr="00545648" w:rsidRDefault="00A813C2" w:rsidP="00A813C2">
      <w:pPr>
        <w:pStyle w:val="1normalnitext"/>
      </w:pPr>
      <w:r w:rsidRPr="00545648">
        <w:t xml:space="preserve">    </w:t>
      </w:r>
      <w:r w:rsidR="00D129EA" w:rsidRPr="00545648">
        <w:t xml:space="preserve">     </w:t>
      </w:r>
    </w:p>
    <w:p w:rsidR="00BF45E3" w:rsidRPr="00545648" w:rsidRDefault="00BF45E3" w:rsidP="005E3905">
      <w:pPr>
        <w:pStyle w:val="1normalnitext"/>
      </w:pPr>
    </w:p>
    <w:p w:rsidR="009E3C8B" w:rsidRPr="00545648" w:rsidRDefault="00F64D67" w:rsidP="005E3905">
      <w:pPr>
        <w:pStyle w:val="1normalnitext"/>
      </w:pPr>
      <w:r w:rsidRPr="00545648">
        <w:t xml:space="preserve">    </w:t>
      </w:r>
      <w:r w:rsidR="00D47C6C" w:rsidRPr="00545648">
        <w:t xml:space="preserve">   </w:t>
      </w:r>
      <w:r w:rsidR="00E82B04" w:rsidRPr="00545648">
        <w:t xml:space="preserve">   </w:t>
      </w:r>
      <w:r w:rsidR="003E52B7" w:rsidRPr="00545648">
        <w:t xml:space="preserve"> </w:t>
      </w:r>
      <w:r w:rsidR="00FB680D" w:rsidRPr="00545648">
        <w:t xml:space="preserve">  </w:t>
      </w:r>
      <w:r w:rsidR="0014008C" w:rsidRPr="00545648">
        <w:t xml:space="preserve"> </w:t>
      </w:r>
      <w:r w:rsidR="00742A13" w:rsidRPr="00545648">
        <w:t xml:space="preserve"> </w:t>
      </w:r>
      <w:r w:rsidR="005D03B5" w:rsidRPr="00545648">
        <w:t xml:space="preserve">   </w:t>
      </w:r>
    </w:p>
    <w:p w:rsidR="007B14C3" w:rsidRPr="00545648" w:rsidRDefault="007B14C3">
      <w:pPr>
        <w:spacing w:line="276" w:lineRule="auto"/>
        <w:ind w:firstLine="0"/>
        <w:jc w:val="left"/>
        <w:rPr>
          <w:szCs w:val="24"/>
        </w:rPr>
      </w:pPr>
    </w:p>
    <w:p w:rsidR="007B14C3" w:rsidRPr="00545648" w:rsidRDefault="007B14C3">
      <w:pPr>
        <w:spacing w:line="276" w:lineRule="auto"/>
        <w:ind w:firstLine="0"/>
        <w:jc w:val="left"/>
        <w:rPr>
          <w:rFonts w:eastAsia="Calibri"/>
          <w:szCs w:val="24"/>
          <w:lang w:eastAsia="en-US"/>
        </w:rPr>
      </w:pPr>
      <w:r w:rsidRPr="00545648">
        <w:rPr>
          <w:szCs w:val="24"/>
        </w:rPr>
        <w:br w:type="page"/>
      </w:r>
    </w:p>
    <w:p w:rsidR="00DB534B" w:rsidRPr="00545648" w:rsidRDefault="00DB534B" w:rsidP="001726BA">
      <w:pPr>
        <w:pStyle w:val="nadpis1"/>
      </w:pPr>
      <w:bookmarkStart w:id="126" w:name="_Toc401524694"/>
      <w:r w:rsidRPr="00545648">
        <w:t>Seznam použité literatury</w:t>
      </w:r>
      <w:bookmarkEnd w:id="84"/>
      <w:bookmarkEnd w:id="126"/>
    </w:p>
    <w:p w:rsidR="0089726B" w:rsidRPr="00545648" w:rsidRDefault="00DB534B" w:rsidP="001726BA">
      <w:pPr>
        <w:pStyle w:val="nadpis20"/>
      </w:pPr>
      <w:bookmarkStart w:id="127" w:name="_Toc289268091"/>
      <w:bookmarkStart w:id="128" w:name="_Toc401524695"/>
      <w:r w:rsidRPr="00545648">
        <w:t>Monografie</w:t>
      </w:r>
      <w:bookmarkEnd w:id="127"/>
      <w:bookmarkEnd w:id="128"/>
    </w:p>
    <w:p w:rsidR="00C52BAE" w:rsidRPr="00545648" w:rsidRDefault="00C52BAE" w:rsidP="004E1A28">
      <w:pPr>
        <w:pStyle w:val="1normalnitext"/>
        <w:numPr>
          <w:ilvl w:val="0"/>
          <w:numId w:val="18"/>
        </w:numPr>
        <w:ind w:left="567" w:hanging="567"/>
        <w:rPr>
          <w:szCs w:val="24"/>
        </w:rPr>
      </w:pPr>
      <w:r w:rsidRPr="00545648">
        <w:t xml:space="preserve">BEJČEK, Josef, ELIÁŠ, Karel a kol. </w:t>
      </w:r>
      <w:r w:rsidRPr="00545648">
        <w:rPr>
          <w:i/>
        </w:rPr>
        <w:t>Kurs obchodního práva. Obchodní závazky</w:t>
      </w:r>
      <w:r w:rsidRPr="00545648">
        <w:t>. 5. vydání. Praha: C. H. Beck, 2010. 594 s.</w:t>
      </w:r>
    </w:p>
    <w:p w:rsidR="00092862" w:rsidRPr="00545648" w:rsidRDefault="004F3DB3" w:rsidP="004E1A28">
      <w:pPr>
        <w:pStyle w:val="1normalnitext"/>
        <w:numPr>
          <w:ilvl w:val="0"/>
          <w:numId w:val="18"/>
        </w:numPr>
        <w:ind w:left="567" w:hanging="567"/>
        <w:rPr>
          <w:szCs w:val="24"/>
        </w:rPr>
      </w:pPr>
      <w:r w:rsidRPr="00545648">
        <w:rPr>
          <w:szCs w:val="24"/>
        </w:rPr>
        <w:t xml:space="preserve">BĚHOUNEK, Pavel. </w:t>
      </w:r>
      <w:r w:rsidRPr="00545648">
        <w:rPr>
          <w:i/>
          <w:szCs w:val="24"/>
        </w:rPr>
        <w:t>Společnost s ručením omezeným, řešení účetní a daňové problematiky včetně příkladů z praxe</w:t>
      </w:r>
      <w:r w:rsidRPr="00545648">
        <w:rPr>
          <w:szCs w:val="24"/>
        </w:rPr>
        <w:t>. 10. vydání. Olomouc: ANAG, 2011. 359 s.</w:t>
      </w:r>
    </w:p>
    <w:p w:rsidR="009516E6" w:rsidRPr="00545648" w:rsidRDefault="00F043CF" w:rsidP="004E1A28">
      <w:pPr>
        <w:pStyle w:val="1normalnitext"/>
        <w:numPr>
          <w:ilvl w:val="0"/>
          <w:numId w:val="18"/>
        </w:numPr>
        <w:ind w:left="567" w:hanging="567"/>
        <w:rPr>
          <w:szCs w:val="24"/>
        </w:rPr>
      </w:pPr>
      <w:r w:rsidRPr="00545648">
        <w:rPr>
          <w:szCs w:val="24"/>
        </w:rPr>
        <w:t>BĚLOHLÁVEK, Alexander J</w:t>
      </w:r>
      <w:r w:rsidR="00637D9D" w:rsidRPr="00545648">
        <w:rPr>
          <w:szCs w:val="24"/>
        </w:rPr>
        <w:t>. a kol</w:t>
      </w:r>
      <w:r w:rsidRPr="00545648">
        <w:rPr>
          <w:szCs w:val="24"/>
        </w:rPr>
        <w:t xml:space="preserve">. </w:t>
      </w:r>
      <w:r w:rsidRPr="00545648">
        <w:rPr>
          <w:i/>
          <w:szCs w:val="24"/>
        </w:rPr>
        <w:t>Komentář k zákonu o obchodních korporacích</w:t>
      </w:r>
      <w:r w:rsidRPr="00545648">
        <w:rPr>
          <w:szCs w:val="24"/>
        </w:rPr>
        <w:t>. 1. svazek. 1. vydání. Plzeň: Aleš Čeněk, 2013. 2733 s.</w:t>
      </w:r>
    </w:p>
    <w:p w:rsidR="00F043CF" w:rsidRPr="00545648" w:rsidRDefault="009516E6" w:rsidP="004E1A28">
      <w:pPr>
        <w:pStyle w:val="1normalnitext"/>
        <w:numPr>
          <w:ilvl w:val="0"/>
          <w:numId w:val="18"/>
        </w:numPr>
        <w:ind w:left="567" w:hanging="567"/>
        <w:rPr>
          <w:szCs w:val="24"/>
        </w:rPr>
      </w:pPr>
      <w:r w:rsidRPr="00545648">
        <w:t xml:space="preserve">ČERNÁ, Stanislava. </w:t>
      </w:r>
      <w:r w:rsidRPr="00545648">
        <w:rPr>
          <w:i/>
        </w:rPr>
        <w:t>Obchodní právo. Akciová společnost. 3. díl.</w:t>
      </w:r>
      <w:r w:rsidRPr="00545648">
        <w:t xml:space="preserve"> 1. vydání. Praha: ASPI, 20</w:t>
      </w:r>
      <w:r w:rsidR="00641964" w:rsidRPr="00545648">
        <w:t>06.</w:t>
      </w:r>
      <w:r w:rsidRPr="00545648">
        <w:t xml:space="preserve"> 360 s.  </w:t>
      </w:r>
      <w:r w:rsidR="00F043CF" w:rsidRPr="00545648">
        <w:rPr>
          <w:szCs w:val="24"/>
        </w:rPr>
        <w:t xml:space="preserve">    </w:t>
      </w:r>
    </w:p>
    <w:p w:rsidR="00A54C27" w:rsidRPr="00545648" w:rsidRDefault="00A54C27" w:rsidP="004E1A28">
      <w:pPr>
        <w:pStyle w:val="1normalnitext"/>
        <w:numPr>
          <w:ilvl w:val="0"/>
          <w:numId w:val="18"/>
        </w:numPr>
        <w:ind w:left="567" w:hanging="567"/>
        <w:rPr>
          <w:szCs w:val="24"/>
        </w:rPr>
      </w:pPr>
      <w:r w:rsidRPr="00545648">
        <w:rPr>
          <w:szCs w:val="24"/>
        </w:rPr>
        <w:t xml:space="preserve">DĚDIČ, Jan a kol. </w:t>
      </w:r>
      <w:r w:rsidRPr="00545648">
        <w:rPr>
          <w:i/>
          <w:szCs w:val="24"/>
        </w:rPr>
        <w:t>Obchodní zákoník. Komentář. Díl I</w:t>
      </w:r>
      <w:r w:rsidRPr="00545648">
        <w:rPr>
          <w:szCs w:val="24"/>
        </w:rPr>
        <w:t>. 1. vydání. Praha: Polygon, 20</w:t>
      </w:r>
      <w:r w:rsidR="00641964" w:rsidRPr="00545648">
        <w:rPr>
          <w:szCs w:val="24"/>
        </w:rPr>
        <w:t>02.</w:t>
      </w:r>
      <w:r w:rsidRPr="00545648">
        <w:rPr>
          <w:szCs w:val="24"/>
        </w:rPr>
        <w:t xml:space="preserve"> 848 s.   </w:t>
      </w:r>
    </w:p>
    <w:p w:rsidR="000F2893" w:rsidRPr="00545648" w:rsidRDefault="000F2893" w:rsidP="004E1A28">
      <w:pPr>
        <w:pStyle w:val="1normalnitext"/>
        <w:numPr>
          <w:ilvl w:val="0"/>
          <w:numId w:val="18"/>
        </w:numPr>
        <w:ind w:left="567" w:hanging="567"/>
        <w:rPr>
          <w:szCs w:val="24"/>
        </w:rPr>
      </w:pPr>
      <w:r w:rsidRPr="00545648">
        <w:rPr>
          <w:szCs w:val="24"/>
        </w:rPr>
        <w:t xml:space="preserve">DRÁPAL, Ljubomír a kol. </w:t>
      </w:r>
      <w:r w:rsidRPr="00545648">
        <w:rPr>
          <w:bCs/>
          <w:i/>
          <w:szCs w:val="24"/>
        </w:rPr>
        <w:t>Občanský soudní řád I Komentář</w:t>
      </w:r>
      <w:r w:rsidRPr="00545648">
        <w:rPr>
          <w:bCs/>
          <w:szCs w:val="24"/>
        </w:rPr>
        <w:t>. 1. vydání. Praha: C. H. Beck, 2009. 1600 s.</w:t>
      </w:r>
    </w:p>
    <w:p w:rsidR="00DB5846" w:rsidRPr="00545648" w:rsidRDefault="00C45D59" w:rsidP="004E1A28">
      <w:pPr>
        <w:pStyle w:val="1normalnitext"/>
        <w:numPr>
          <w:ilvl w:val="0"/>
          <w:numId w:val="18"/>
        </w:numPr>
        <w:ind w:left="567" w:hanging="567"/>
        <w:rPr>
          <w:szCs w:val="24"/>
        </w:rPr>
      </w:pPr>
      <w:r w:rsidRPr="00545648">
        <w:rPr>
          <w:szCs w:val="24"/>
        </w:rPr>
        <w:t xml:space="preserve">DVOŘÁK, Tomáš. </w:t>
      </w:r>
      <w:r w:rsidRPr="00545648">
        <w:rPr>
          <w:i/>
          <w:szCs w:val="24"/>
        </w:rPr>
        <w:t>Společnost s ručením omezeným</w:t>
      </w:r>
      <w:r w:rsidRPr="00545648">
        <w:rPr>
          <w:szCs w:val="24"/>
        </w:rPr>
        <w:t>. 3. vydání. Praha: ASPI, 2008. 454 s.</w:t>
      </w:r>
    </w:p>
    <w:p w:rsidR="00C45D59" w:rsidRPr="00545648" w:rsidRDefault="00DB5846" w:rsidP="004E1A28">
      <w:pPr>
        <w:pStyle w:val="1normalnitext"/>
        <w:numPr>
          <w:ilvl w:val="0"/>
          <w:numId w:val="18"/>
        </w:numPr>
        <w:ind w:left="567" w:hanging="567"/>
        <w:rPr>
          <w:szCs w:val="24"/>
        </w:rPr>
      </w:pPr>
      <w:r w:rsidRPr="00545648">
        <w:rPr>
          <w:szCs w:val="24"/>
        </w:rPr>
        <w:t xml:space="preserve">FIALA, Josef. </w:t>
      </w:r>
      <w:r w:rsidR="00E1343C" w:rsidRPr="00545648">
        <w:rPr>
          <w:i/>
          <w:szCs w:val="24"/>
        </w:rPr>
        <w:t>Občanský zákoník: komentář. II</w:t>
      </w:r>
      <w:r w:rsidRPr="00545648">
        <w:rPr>
          <w:i/>
          <w:szCs w:val="24"/>
        </w:rPr>
        <w:t xml:space="preserve">. díl. </w:t>
      </w:r>
      <w:r w:rsidRPr="00545648">
        <w:rPr>
          <w:szCs w:val="24"/>
        </w:rPr>
        <w:t xml:space="preserve">1. vydání. Praha: Wolters Kluwer, 2009. </w:t>
      </w:r>
      <w:r w:rsidR="00E1343C" w:rsidRPr="00545648">
        <w:rPr>
          <w:szCs w:val="24"/>
        </w:rPr>
        <w:t>788</w:t>
      </w:r>
      <w:r w:rsidRPr="00545648">
        <w:rPr>
          <w:szCs w:val="24"/>
        </w:rPr>
        <w:t xml:space="preserve"> s.   </w:t>
      </w:r>
      <w:r w:rsidR="00C45D59" w:rsidRPr="00545648">
        <w:rPr>
          <w:szCs w:val="24"/>
        </w:rPr>
        <w:t xml:space="preserve">   </w:t>
      </w:r>
    </w:p>
    <w:p w:rsidR="0026302D" w:rsidRPr="00545648" w:rsidRDefault="00D01358" w:rsidP="004E1A28">
      <w:pPr>
        <w:pStyle w:val="1normalnitext"/>
        <w:numPr>
          <w:ilvl w:val="0"/>
          <w:numId w:val="18"/>
        </w:numPr>
        <w:ind w:left="567" w:hanging="567"/>
        <w:rPr>
          <w:szCs w:val="24"/>
        </w:rPr>
      </w:pPr>
      <w:r w:rsidRPr="00545648">
        <w:rPr>
          <w:szCs w:val="24"/>
        </w:rPr>
        <w:t>HAVEL</w:t>
      </w:r>
      <w:r w:rsidR="0026302D" w:rsidRPr="00545648">
        <w:rPr>
          <w:szCs w:val="24"/>
        </w:rPr>
        <w:t xml:space="preserve">, Bohumil. </w:t>
      </w:r>
      <w:r w:rsidR="0026302D" w:rsidRPr="00545648">
        <w:rPr>
          <w:i/>
          <w:szCs w:val="24"/>
        </w:rPr>
        <w:t>Obchodní korporace ve světle proměn</w:t>
      </w:r>
      <w:r w:rsidR="0026302D" w:rsidRPr="00545648">
        <w:rPr>
          <w:szCs w:val="24"/>
        </w:rPr>
        <w:t xml:space="preserve">. </w:t>
      </w:r>
      <w:r w:rsidR="0026302D" w:rsidRPr="00545648">
        <w:rPr>
          <w:i/>
          <w:szCs w:val="24"/>
        </w:rPr>
        <w:t>Variace na neuzavřené téma správy obchodních korporací</w:t>
      </w:r>
      <w:r w:rsidR="0026302D" w:rsidRPr="00545648">
        <w:rPr>
          <w:szCs w:val="24"/>
        </w:rPr>
        <w:t xml:space="preserve">. 1. vydání. Praha: Auditorium, 2010. 196 s.   </w:t>
      </w:r>
    </w:p>
    <w:p w:rsidR="004E1A28" w:rsidRPr="00545648" w:rsidRDefault="004E1A28" w:rsidP="004E1A28">
      <w:pPr>
        <w:pStyle w:val="1normalnitext"/>
        <w:numPr>
          <w:ilvl w:val="0"/>
          <w:numId w:val="18"/>
        </w:numPr>
        <w:ind w:left="567" w:hanging="567"/>
        <w:rPr>
          <w:szCs w:val="24"/>
        </w:rPr>
      </w:pPr>
      <w:r w:rsidRPr="00545648">
        <w:rPr>
          <w:szCs w:val="24"/>
        </w:rPr>
        <w:t xml:space="preserve">HÁSOVÁ, Jiřina, MORAVEC, Tomáš. </w:t>
      </w:r>
      <w:r w:rsidRPr="00545648">
        <w:rPr>
          <w:i/>
          <w:szCs w:val="24"/>
        </w:rPr>
        <w:t>Insolvenční řízení.</w:t>
      </w:r>
      <w:r w:rsidRPr="00545648">
        <w:rPr>
          <w:szCs w:val="24"/>
        </w:rPr>
        <w:t xml:space="preserve"> 1. vydání. Praha: C. H. Beck, 2013. 280 s.</w:t>
      </w:r>
    </w:p>
    <w:p w:rsidR="00EF7C8D" w:rsidRPr="00545648" w:rsidRDefault="00BB65D3" w:rsidP="00EF7C8D">
      <w:pPr>
        <w:pStyle w:val="1normalnitext"/>
        <w:numPr>
          <w:ilvl w:val="0"/>
          <w:numId w:val="18"/>
        </w:numPr>
        <w:ind w:left="567" w:hanging="567"/>
        <w:rPr>
          <w:szCs w:val="24"/>
        </w:rPr>
      </w:pPr>
      <w:r w:rsidRPr="00545648">
        <w:rPr>
          <w:szCs w:val="24"/>
        </w:rPr>
        <w:t xml:space="preserve">KOTOUČOVÁ, Jiřina a kol. </w:t>
      </w:r>
      <w:r w:rsidRPr="00545648">
        <w:rPr>
          <w:bCs/>
          <w:szCs w:val="24"/>
        </w:rPr>
        <w:t>Zákon o úpadku a způsobech jeho řešení (insolvenční zákon). Komentář</w:t>
      </w:r>
      <w:r w:rsidRPr="00545648">
        <w:rPr>
          <w:szCs w:val="24"/>
        </w:rPr>
        <w:t>. 1. vydání. Praha: C. H. Beck, 2010. 1122 s.</w:t>
      </w:r>
    </w:p>
    <w:p w:rsidR="00D11A97" w:rsidRPr="00545648" w:rsidRDefault="00D11A97" w:rsidP="00EF7C8D">
      <w:pPr>
        <w:pStyle w:val="1normalnitext"/>
        <w:numPr>
          <w:ilvl w:val="0"/>
          <w:numId w:val="18"/>
        </w:numPr>
        <w:ind w:left="567" w:hanging="567"/>
        <w:rPr>
          <w:szCs w:val="24"/>
        </w:rPr>
      </w:pPr>
      <w:r w:rsidRPr="00545648">
        <w:t xml:space="preserve">KRAAKMAN, Reinier a kol. </w:t>
      </w:r>
      <w:r w:rsidRPr="00545648">
        <w:rPr>
          <w:i/>
        </w:rPr>
        <w:t>The Anatomy of Corporate Law</w:t>
      </w:r>
      <w:r w:rsidRPr="00545648">
        <w:t xml:space="preserve">. 2. vydání. Oxford: Oxford University Press, 2009. 322 s.     </w:t>
      </w:r>
    </w:p>
    <w:p w:rsidR="0069203B" w:rsidRPr="00545648" w:rsidRDefault="00EF7C8D" w:rsidP="00EF7C8D">
      <w:pPr>
        <w:pStyle w:val="1normalnitext"/>
        <w:numPr>
          <w:ilvl w:val="0"/>
          <w:numId w:val="18"/>
        </w:numPr>
        <w:ind w:left="567" w:hanging="567"/>
        <w:rPr>
          <w:szCs w:val="24"/>
        </w:rPr>
      </w:pPr>
      <w:r w:rsidRPr="00545648">
        <w:rPr>
          <w:szCs w:val="24"/>
        </w:rPr>
        <w:t xml:space="preserve">LASÁK, Jan, HAVEL, Bohumil. </w:t>
      </w:r>
      <w:r w:rsidRPr="00545648">
        <w:rPr>
          <w:i/>
          <w:szCs w:val="24"/>
        </w:rPr>
        <w:t>Kompedium korporačního práva</w:t>
      </w:r>
      <w:r w:rsidRPr="00545648">
        <w:rPr>
          <w:szCs w:val="24"/>
        </w:rPr>
        <w:t>. 1. vydání. Praha: C. H. Beck, 2011. 237 s.</w:t>
      </w:r>
    </w:p>
    <w:p w:rsidR="00EF7C8D" w:rsidRPr="00545648" w:rsidRDefault="0069203B" w:rsidP="00EF7C8D">
      <w:pPr>
        <w:pStyle w:val="1normalnitext"/>
        <w:numPr>
          <w:ilvl w:val="0"/>
          <w:numId w:val="18"/>
        </w:numPr>
        <w:ind w:left="567" w:hanging="567"/>
        <w:rPr>
          <w:szCs w:val="24"/>
        </w:rPr>
      </w:pPr>
      <w:r w:rsidRPr="00545648">
        <w:t xml:space="preserve">MELZER, Filip, TÉGL, Petr a kol. </w:t>
      </w:r>
      <w:r w:rsidRPr="00545648">
        <w:rPr>
          <w:i/>
        </w:rPr>
        <w:t>Občanský zákoník – velký komentář. Svazek I. § 1 – 117</w:t>
      </w:r>
      <w:r w:rsidRPr="00545648">
        <w:t xml:space="preserve">. 1. vydání. Praha: Leges, 2013. 720 s. </w:t>
      </w:r>
      <w:r w:rsidR="00EF7C8D" w:rsidRPr="00545648">
        <w:rPr>
          <w:szCs w:val="24"/>
        </w:rPr>
        <w:t xml:space="preserve">  </w:t>
      </w:r>
    </w:p>
    <w:p w:rsidR="00877B52" w:rsidRPr="00545648" w:rsidRDefault="00877B52" w:rsidP="00EF7C8D">
      <w:pPr>
        <w:pStyle w:val="1normalnitext"/>
        <w:numPr>
          <w:ilvl w:val="0"/>
          <w:numId w:val="18"/>
        </w:numPr>
        <w:ind w:left="567" w:hanging="567"/>
        <w:rPr>
          <w:szCs w:val="24"/>
        </w:rPr>
      </w:pPr>
      <w:r w:rsidRPr="00545648">
        <w:t xml:space="preserve">MELZER, Filip. </w:t>
      </w:r>
      <w:r w:rsidRPr="00545648">
        <w:rPr>
          <w:i/>
        </w:rPr>
        <w:t>Metodologie nalézání práva</w:t>
      </w:r>
      <w:r w:rsidRPr="00545648">
        <w:t xml:space="preserve">. 1. vydání. Praha: C. H. Beck, 2010. 276 s.   </w:t>
      </w:r>
    </w:p>
    <w:p w:rsidR="005E1A69" w:rsidRPr="00545648" w:rsidRDefault="005E1A69" w:rsidP="00BB65D3">
      <w:pPr>
        <w:pStyle w:val="1normalnitext"/>
        <w:numPr>
          <w:ilvl w:val="0"/>
          <w:numId w:val="18"/>
        </w:numPr>
        <w:ind w:left="567" w:hanging="567"/>
        <w:rPr>
          <w:szCs w:val="24"/>
        </w:rPr>
      </w:pPr>
      <w:r w:rsidRPr="00545648">
        <w:rPr>
          <w:szCs w:val="24"/>
        </w:rPr>
        <w:t xml:space="preserve">PELIKÁNOVÁ, Irena. </w:t>
      </w:r>
      <w:r w:rsidRPr="00545648">
        <w:rPr>
          <w:i/>
          <w:szCs w:val="24"/>
        </w:rPr>
        <w:t>Komentář k obchodnímu zákoníku</w:t>
      </w:r>
      <w:r w:rsidRPr="00545648">
        <w:rPr>
          <w:szCs w:val="24"/>
        </w:rPr>
        <w:t xml:space="preserve">. </w:t>
      </w:r>
      <w:r w:rsidRPr="00545648">
        <w:rPr>
          <w:i/>
          <w:szCs w:val="24"/>
        </w:rPr>
        <w:t>2. díl</w:t>
      </w:r>
      <w:r w:rsidRPr="00545648">
        <w:rPr>
          <w:szCs w:val="24"/>
        </w:rPr>
        <w:t>.  3. vydání. Praha: Aspi Publishing, 20</w:t>
      </w:r>
      <w:r w:rsidR="00641964" w:rsidRPr="00545648">
        <w:rPr>
          <w:szCs w:val="24"/>
        </w:rPr>
        <w:t>04.</w:t>
      </w:r>
      <w:r w:rsidRPr="00545648">
        <w:rPr>
          <w:szCs w:val="24"/>
        </w:rPr>
        <w:t xml:space="preserve"> 576 s.  </w:t>
      </w:r>
    </w:p>
    <w:p w:rsidR="005431AE" w:rsidRPr="00545648" w:rsidRDefault="005431AE" w:rsidP="00BB65D3">
      <w:pPr>
        <w:pStyle w:val="1normalnitext"/>
        <w:numPr>
          <w:ilvl w:val="0"/>
          <w:numId w:val="18"/>
        </w:numPr>
        <w:ind w:left="567" w:hanging="567"/>
        <w:rPr>
          <w:szCs w:val="24"/>
        </w:rPr>
      </w:pPr>
      <w:r w:rsidRPr="00545648">
        <w:rPr>
          <w:iCs/>
        </w:rPr>
        <w:t xml:space="preserve">PELIKÁNOVÁ, Irena. </w:t>
      </w:r>
      <w:r w:rsidRPr="00545648">
        <w:rPr>
          <w:i/>
          <w:iCs/>
        </w:rPr>
        <w:t>Komentář k obchodnímu zákoníku</w:t>
      </w:r>
      <w:r w:rsidRPr="00545648">
        <w:rPr>
          <w:i/>
        </w:rPr>
        <w:t>. 3. díl</w:t>
      </w:r>
      <w:r w:rsidRPr="00545648">
        <w:t xml:space="preserve">. 1. vydání. Praha: Linde, 1996. 959 s. </w:t>
      </w:r>
    </w:p>
    <w:p w:rsidR="00650A43" w:rsidRPr="00545648" w:rsidRDefault="00650A43" w:rsidP="00BB65D3">
      <w:pPr>
        <w:pStyle w:val="1normalnitext"/>
        <w:numPr>
          <w:ilvl w:val="0"/>
          <w:numId w:val="18"/>
        </w:numPr>
        <w:ind w:left="567" w:hanging="567"/>
        <w:rPr>
          <w:szCs w:val="24"/>
        </w:rPr>
      </w:pPr>
      <w:r w:rsidRPr="00545648">
        <w:rPr>
          <w:iCs/>
        </w:rPr>
        <w:t>PLÍVA, Stanislav</w:t>
      </w:r>
      <w:r w:rsidRPr="00545648">
        <w:rPr>
          <w:i/>
          <w:iCs/>
        </w:rPr>
        <w:t>.</w:t>
      </w:r>
      <w:r w:rsidRPr="00545648">
        <w:rPr>
          <w:iCs/>
        </w:rPr>
        <w:t xml:space="preserve"> </w:t>
      </w:r>
      <w:r w:rsidRPr="00545648">
        <w:rPr>
          <w:i/>
        </w:rPr>
        <w:t>Obchodní závazkové vztahy</w:t>
      </w:r>
      <w:r w:rsidRPr="00545648">
        <w:t xml:space="preserve">. 2. vydání. Praha: ASPI, 2009. 339 s.      </w:t>
      </w:r>
    </w:p>
    <w:p w:rsidR="00B53367" w:rsidRPr="00545648" w:rsidRDefault="00B53367" w:rsidP="00BB65D3">
      <w:pPr>
        <w:pStyle w:val="1normalnitext"/>
        <w:numPr>
          <w:ilvl w:val="0"/>
          <w:numId w:val="18"/>
        </w:numPr>
        <w:ind w:left="567" w:hanging="567"/>
        <w:rPr>
          <w:szCs w:val="24"/>
        </w:rPr>
      </w:pPr>
      <w:r w:rsidRPr="00545648">
        <w:rPr>
          <w:szCs w:val="24"/>
        </w:rPr>
        <w:t xml:space="preserve">RADA, Ivan. </w:t>
      </w:r>
      <w:r w:rsidRPr="00545648">
        <w:rPr>
          <w:i/>
          <w:szCs w:val="24"/>
        </w:rPr>
        <w:t>Jednatelé s.r.o. a Představenstvo a.s</w:t>
      </w:r>
      <w:r w:rsidRPr="00545648">
        <w:rPr>
          <w:szCs w:val="24"/>
        </w:rPr>
        <w:t>. 2. doplněné a aktualizované vydání. Praha: Linde, 20</w:t>
      </w:r>
      <w:r w:rsidR="00641964" w:rsidRPr="00545648">
        <w:rPr>
          <w:szCs w:val="24"/>
        </w:rPr>
        <w:t>04.</w:t>
      </w:r>
      <w:r w:rsidRPr="00545648">
        <w:rPr>
          <w:szCs w:val="24"/>
        </w:rPr>
        <w:t xml:space="preserve"> 199 s.    </w:t>
      </w:r>
    </w:p>
    <w:p w:rsidR="004E1A28" w:rsidRPr="00545648" w:rsidRDefault="004E1A28" w:rsidP="004E1A28">
      <w:pPr>
        <w:pStyle w:val="1normalnitext"/>
        <w:numPr>
          <w:ilvl w:val="0"/>
          <w:numId w:val="18"/>
        </w:numPr>
        <w:ind w:left="567" w:hanging="567"/>
        <w:rPr>
          <w:szCs w:val="24"/>
        </w:rPr>
      </w:pPr>
      <w:r w:rsidRPr="00545648">
        <w:rPr>
          <w:szCs w:val="24"/>
        </w:rPr>
        <w:t xml:space="preserve">RICHTER, Tomáš. </w:t>
      </w:r>
      <w:r w:rsidRPr="00545648">
        <w:rPr>
          <w:i/>
          <w:szCs w:val="24"/>
        </w:rPr>
        <w:t>Insolvenční právo</w:t>
      </w:r>
      <w:r w:rsidR="005E1A69" w:rsidRPr="00545648">
        <w:rPr>
          <w:szCs w:val="24"/>
        </w:rPr>
        <w:t>. 1. vydání. Praha: Aspi</w:t>
      </w:r>
      <w:r w:rsidRPr="00545648">
        <w:rPr>
          <w:szCs w:val="24"/>
        </w:rPr>
        <w:t xml:space="preserve">, Wolters Kluwer, 2008. 472 s. </w:t>
      </w:r>
    </w:p>
    <w:p w:rsidR="00967BF5" w:rsidRPr="00545648" w:rsidRDefault="00967BF5" w:rsidP="00967BF5">
      <w:pPr>
        <w:pStyle w:val="1normalnitext"/>
        <w:numPr>
          <w:ilvl w:val="0"/>
          <w:numId w:val="18"/>
        </w:numPr>
        <w:ind w:left="567" w:hanging="567"/>
        <w:rPr>
          <w:szCs w:val="24"/>
        </w:rPr>
      </w:pPr>
      <w:r w:rsidRPr="00545648">
        <w:rPr>
          <w:szCs w:val="24"/>
        </w:rPr>
        <w:t xml:space="preserve">SCHELLE, Karel (ed). </w:t>
      </w:r>
      <w:r w:rsidRPr="00545648">
        <w:rPr>
          <w:i/>
          <w:szCs w:val="24"/>
        </w:rPr>
        <w:t>Nové insolvenční právo</w:t>
      </w:r>
      <w:r w:rsidRPr="00545648">
        <w:rPr>
          <w:szCs w:val="24"/>
        </w:rPr>
        <w:t>. Ostrava: Key Publishing s.r.o., 20</w:t>
      </w:r>
      <w:r w:rsidR="00641964" w:rsidRPr="00545648">
        <w:rPr>
          <w:szCs w:val="24"/>
        </w:rPr>
        <w:t>06.</w:t>
      </w:r>
      <w:r w:rsidRPr="00545648">
        <w:rPr>
          <w:szCs w:val="24"/>
        </w:rPr>
        <w:t xml:space="preserve"> 124 s.</w:t>
      </w:r>
    </w:p>
    <w:p w:rsidR="00F84439" w:rsidRPr="00545648" w:rsidRDefault="00F84439" w:rsidP="004E1A28">
      <w:pPr>
        <w:pStyle w:val="1normalnitext"/>
        <w:numPr>
          <w:ilvl w:val="0"/>
          <w:numId w:val="18"/>
        </w:numPr>
        <w:ind w:left="567" w:hanging="567"/>
        <w:rPr>
          <w:szCs w:val="24"/>
        </w:rPr>
      </w:pPr>
      <w:r w:rsidRPr="00545648">
        <w:rPr>
          <w:bCs/>
          <w:iCs/>
          <w:szCs w:val="24"/>
        </w:rPr>
        <w:t>SELUCKÁ, Markéta</w:t>
      </w:r>
      <w:r w:rsidRPr="00545648">
        <w:rPr>
          <w:rFonts w:eastAsia="Times New Roman"/>
          <w:bCs/>
          <w:i/>
          <w:iCs/>
          <w:szCs w:val="24"/>
          <w:lang w:eastAsia="cs-CZ"/>
        </w:rPr>
        <w:t xml:space="preserve"> </w:t>
      </w:r>
      <w:r w:rsidRPr="00545648">
        <w:rPr>
          <w:bCs/>
          <w:iCs/>
          <w:szCs w:val="24"/>
        </w:rPr>
        <w:t>a kol.</w:t>
      </w:r>
      <w:r w:rsidRPr="00545648">
        <w:rPr>
          <w:rFonts w:eastAsia="Times New Roman"/>
          <w:bCs/>
          <w:szCs w:val="24"/>
          <w:lang w:eastAsia="cs-CZ"/>
        </w:rPr>
        <w:t> </w:t>
      </w:r>
      <w:r w:rsidRPr="00545648">
        <w:rPr>
          <w:rFonts w:eastAsia="Times New Roman"/>
          <w:bCs/>
          <w:i/>
          <w:szCs w:val="24"/>
          <w:lang w:eastAsia="cs-CZ"/>
        </w:rPr>
        <w:t>Koupě a prodej</w:t>
      </w:r>
      <w:r w:rsidRPr="00545648">
        <w:rPr>
          <w:rFonts w:eastAsia="Times New Roman"/>
          <w:bCs/>
          <w:szCs w:val="24"/>
          <w:lang w:eastAsia="cs-CZ"/>
        </w:rPr>
        <w:t xml:space="preserve">. </w:t>
      </w:r>
      <w:r w:rsidRPr="00545648">
        <w:rPr>
          <w:rFonts w:eastAsia="Times New Roman"/>
          <w:bCs/>
          <w:i/>
          <w:szCs w:val="24"/>
          <w:lang w:eastAsia="cs-CZ"/>
        </w:rPr>
        <w:t>Nový občanský zákoník. Společná evropská právní úprava prodeje</w:t>
      </w:r>
      <w:r w:rsidRPr="00545648">
        <w:rPr>
          <w:bCs/>
          <w:szCs w:val="24"/>
        </w:rPr>
        <w:t>. 1. vydání. Praha</w:t>
      </w:r>
      <w:r w:rsidRPr="00545648">
        <w:rPr>
          <w:rFonts w:eastAsia="Times New Roman"/>
          <w:bCs/>
          <w:szCs w:val="24"/>
          <w:lang w:eastAsia="cs-CZ"/>
        </w:rPr>
        <w:t>: C. H. Beck, 2013. 265 s.</w:t>
      </w:r>
    </w:p>
    <w:p w:rsidR="001C7D3C" w:rsidRPr="00545648" w:rsidRDefault="001C7D3C" w:rsidP="004E1A28">
      <w:pPr>
        <w:pStyle w:val="1normalnitext"/>
        <w:numPr>
          <w:ilvl w:val="0"/>
          <w:numId w:val="18"/>
        </w:numPr>
        <w:ind w:left="567" w:hanging="567"/>
        <w:rPr>
          <w:szCs w:val="24"/>
        </w:rPr>
      </w:pPr>
      <w:r w:rsidRPr="00545648">
        <w:rPr>
          <w:szCs w:val="24"/>
        </w:rPr>
        <w:t xml:space="preserve">ŘEHÁČEK, Oldřich. </w:t>
      </w:r>
      <w:r w:rsidRPr="00545648">
        <w:rPr>
          <w:i/>
          <w:szCs w:val="24"/>
        </w:rPr>
        <w:t>Představenstvo akciové společnosti a postavení jeho členů</w:t>
      </w:r>
      <w:r w:rsidRPr="00545648">
        <w:rPr>
          <w:szCs w:val="24"/>
        </w:rPr>
        <w:t>. 1. vydání. Praha: C. H. Beck, 2010. 184 s.</w:t>
      </w:r>
    </w:p>
    <w:p w:rsidR="00764BCE" w:rsidRPr="00545648" w:rsidRDefault="00636705" w:rsidP="00764BCE">
      <w:pPr>
        <w:pStyle w:val="1normalnitext"/>
        <w:numPr>
          <w:ilvl w:val="0"/>
          <w:numId w:val="18"/>
        </w:numPr>
        <w:ind w:left="567" w:hanging="567"/>
        <w:rPr>
          <w:szCs w:val="24"/>
        </w:rPr>
      </w:pPr>
      <w:r w:rsidRPr="00545648">
        <w:rPr>
          <w:szCs w:val="24"/>
        </w:rPr>
        <w:t xml:space="preserve">ŠTENGLOVÁ, Ivana a kol. </w:t>
      </w:r>
      <w:hyperlink r:id="rId41" w:history="1">
        <w:r w:rsidRPr="00545648">
          <w:rPr>
            <w:i/>
            <w:szCs w:val="24"/>
          </w:rPr>
          <w:t>Zákon o obchodních korporacích: komentář.</w:t>
        </w:r>
      </w:hyperlink>
      <w:r w:rsidRPr="00545648">
        <w:rPr>
          <w:szCs w:val="24"/>
        </w:rPr>
        <w:t xml:space="preserve"> 1. vydání.</w:t>
      </w:r>
      <w:r w:rsidR="001E038B" w:rsidRPr="00545648">
        <w:rPr>
          <w:szCs w:val="24"/>
        </w:rPr>
        <w:t xml:space="preserve"> Praha:</w:t>
      </w:r>
      <w:r w:rsidRPr="00545648">
        <w:rPr>
          <w:szCs w:val="24"/>
        </w:rPr>
        <w:t xml:space="preserve"> C. H. Beck, 2013. 994 s. </w:t>
      </w:r>
    </w:p>
    <w:p w:rsidR="00764BCE" w:rsidRPr="00545648" w:rsidRDefault="00764BCE" w:rsidP="004D762D">
      <w:pPr>
        <w:pStyle w:val="1normalnitext"/>
        <w:numPr>
          <w:ilvl w:val="0"/>
          <w:numId w:val="18"/>
        </w:numPr>
        <w:ind w:left="567" w:hanging="567"/>
        <w:rPr>
          <w:b/>
          <w:bCs/>
          <w:szCs w:val="24"/>
        </w:rPr>
      </w:pPr>
      <w:r w:rsidRPr="00545648">
        <w:rPr>
          <w:szCs w:val="24"/>
        </w:rPr>
        <w:t xml:space="preserve">ŠTENGLOVÁ, Ivana a kol. </w:t>
      </w:r>
      <w:r w:rsidRPr="00545648">
        <w:rPr>
          <w:i/>
          <w:szCs w:val="24"/>
        </w:rPr>
        <w:t>Obchodní zákoník, komentář</w:t>
      </w:r>
      <w:r w:rsidRPr="00545648">
        <w:rPr>
          <w:szCs w:val="24"/>
        </w:rPr>
        <w:t>. 1</w:t>
      </w:r>
      <w:r w:rsidR="004D762D" w:rsidRPr="00545648">
        <w:rPr>
          <w:szCs w:val="24"/>
        </w:rPr>
        <w:t>3</w:t>
      </w:r>
      <w:r w:rsidRPr="00545648">
        <w:rPr>
          <w:szCs w:val="24"/>
        </w:rPr>
        <w:t>. vydání. Praha: C. H. Beck, 20</w:t>
      </w:r>
      <w:r w:rsidR="004D762D" w:rsidRPr="00545648">
        <w:rPr>
          <w:szCs w:val="24"/>
        </w:rPr>
        <w:t>10.</w:t>
      </w:r>
      <w:r w:rsidRPr="00545648">
        <w:rPr>
          <w:szCs w:val="24"/>
        </w:rPr>
        <w:t xml:space="preserve"> </w:t>
      </w:r>
      <w:r w:rsidR="004D762D" w:rsidRPr="00545648">
        <w:rPr>
          <w:bCs/>
          <w:szCs w:val="24"/>
        </w:rPr>
        <w:t>1469 s.</w:t>
      </w:r>
      <w:r w:rsidR="004D762D" w:rsidRPr="00545648">
        <w:rPr>
          <w:b/>
          <w:bCs/>
          <w:szCs w:val="24"/>
        </w:rPr>
        <w:t xml:space="preserve"> </w:t>
      </w:r>
      <w:r w:rsidRPr="00545648">
        <w:rPr>
          <w:szCs w:val="24"/>
        </w:rPr>
        <w:t xml:space="preserve"> </w:t>
      </w:r>
    </w:p>
    <w:p w:rsidR="00C72E49" w:rsidRPr="00545648" w:rsidRDefault="00D126CF" w:rsidP="00D126CF">
      <w:pPr>
        <w:pStyle w:val="1normalnitext"/>
        <w:numPr>
          <w:ilvl w:val="0"/>
          <w:numId w:val="18"/>
        </w:numPr>
        <w:ind w:left="567" w:hanging="567"/>
        <w:rPr>
          <w:b/>
          <w:bCs/>
          <w:szCs w:val="24"/>
        </w:rPr>
      </w:pPr>
      <w:r w:rsidRPr="00545648">
        <w:rPr>
          <w:szCs w:val="24"/>
        </w:rPr>
        <w:t xml:space="preserve">ŠTENGLOVÁ, Ivana, BARTOŠÍKOVÁ, Miroslava. </w:t>
      </w:r>
      <w:r w:rsidRPr="00545648">
        <w:rPr>
          <w:i/>
          <w:szCs w:val="24"/>
        </w:rPr>
        <w:t>Společnost s ručením omezeným</w:t>
      </w:r>
      <w:r w:rsidRPr="00545648">
        <w:rPr>
          <w:szCs w:val="24"/>
        </w:rPr>
        <w:t>.  2. vydání. Praha: C. H. Beck, 20</w:t>
      </w:r>
      <w:r w:rsidR="00641964" w:rsidRPr="00545648">
        <w:rPr>
          <w:szCs w:val="24"/>
        </w:rPr>
        <w:t>06.</w:t>
      </w:r>
      <w:r w:rsidRPr="00545648">
        <w:rPr>
          <w:szCs w:val="24"/>
        </w:rPr>
        <w:t xml:space="preserve"> 677 s.</w:t>
      </w:r>
    </w:p>
    <w:p w:rsidR="00F527C3" w:rsidRPr="00545648" w:rsidRDefault="00C72E49" w:rsidP="00D126CF">
      <w:pPr>
        <w:pStyle w:val="1normalnitext"/>
        <w:numPr>
          <w:ilvl w:val="0"/>
          <w:numId w:val="18"/>
        </w:numPr>
        <w:ind w:left="567" w:hanging="567"/>
        <w:rPr>
          <w:b/>
          <w:bCs/>
          <w:szCs w:val="24"/>
        </w:rPr>
      </w:pPr>
      <w:r w:rsidRPr="00545648">
        <w:t xml:space="preserve">VÍTEK, Jindřich. </w:t>
      </w:r>
      <w:r w:rsidRPr="00545648">
        <w:rPr>
          <w:i/>
        </w:rPr>
        <w:t>Odpovědnosti statutárních orgánů obchodních společností</w:t>
      </w:r>
      <w:r w:rsidRPr="00545648">
        <w:t xml:space="preserve">. 1. vydání. Praha: Wolters  Kluwer, 2012. 388 s.  </w:t>
      </w:r>
    </w:p>
    <w:p w:rsidR="004D762D" w:rsidRPr="00545648" w:rsidRDefault="00F527C3" w:rsidP="00D126CF">
      <w:pPr>
        <w:pStyle w:val="1normalnitext"/>
        <w:numPr>
          <w:ilvl w:val="0"/>
          <w:numId w:val="18"/>
        </w:numPr>
        <w:ind w:left="567" w:hanging="567"/>
        <w:rPr>
          <w:b/>
          <w:bCs/>
          <w:szCs w:val="24"/>
        </w:rPr>
      </w:pPr>
      <w:r w:rsidRPr="00545648">
        <w:t xml:space="preserve">WINTEROVÁ, Alena a kol. </w:t>
      </w:r>
      <w:r w:rsidRPr="00545648">
        <w:rPr>
          <w:i/>
        </w:rPr>
        <w:t>Civilní právo procesní</w:t>
      </w:r>
      <w:r w:rsidRPr="00545648">
        <w:t xml:space="preserve">. 6. aktualizované vydání. Praha: Linde, 2011. 711 s.  </w:t>
      </w:r>
      <w:r w:rsidR="00C72E49" w:rsidRPr="00545648">
        <w:t xml:space="preserve">  </w:t>
      </w:r>
      <w:r w:rsidR="00D126CF" w:rsidRPr="00545648">
        <w:rPr>
          <w:szCs w:val="24"/>
        </w:rPr>
        <w:t xml:space="preserve"> </w:t>
      </w:r>
    </w:p>
    <w:p w:rsidR="00DA21E4" w:rsidRPr="00545648" w:rsidRDefault="00DA21E4" w:rsidP="001726BA">
      <w:pPr>
        <w:pStyle w:val="nadpis20"/>
      </w:pPr>
      <w:bookmarkStart w:id="129" w:name="_Toc289268092"/>
      <w:bookmarkStart w:id="130" w:name="_Toc401524696"/>
      <w:r w:rsidRPr="00545648">
        <w:t>Články</w:t>
      </w:r>
      <w:bookmarkEnd w:id="129"/>
      <w:bookmarkEnd w:id="130"/>
    </w:p>
    <w:p w:rsidR="00994751" w:rsidRPr="00545648" w:rsidRDefault="00994751" w:rsidP="00B629A4">
      <w:pPr>
        <w:pStyle w:val="1normalnitext"/>
        <w:numPr>
          <w:ilvl w:val="0"/>
          <w:numId w:val="19"/>
        </w:numPr>
        <w:ind w:left="567" w:hanging="567"/>
        <w:rPr>
          <w:szCs w:val="24"/>
          <w:lang w:eastAsia="cs-CZ"/>
        </w:rPr>
      </w:pPr>
      <w:r w:rsidRPr="00545648">
        <w:rPr>
          <w:szCs w:val="24"/>
        </w:rPr>
        <w:t xml:space="preserve">BEJČEK, Josef. </w:t>
      </w:r>
      <w:r w:rsidRPr="00545648">
        <w:rPr>
          <w:iCs/>
          <w:szCs w:val="24"/>
        </w:rPr>
        <w:t xml:space="preserve">Principy odpovědnosti statutárních a dozorčích orgánů kapitálových společností. </w:t>
      </w:r>
      <w:r w:rsidRPr="00545648">
        <w:rPr>
          <w:i/>
          <w:iCs/>
          <w:szCs w:val="24"/>
        </w:rPr>
        <w:t>Právní rozhledy</w:t>
      </w:r>
      <w:r w:rsidRPr="00545648">
        <w:rPr>
          <w:iCs/>
          <w:szCs w:val="24"/>
        </w:rPr>
        <w:t>, 2007,</w:t>
      </w:r>
      <w:r w:rsidR="00A80B32" w:rsidRPr="00545648">
        <w:rPr>
          <w:iCs/>
          <w:szCs w:val="24"/>
        </w:rPr>
        <w:t xml:space="preserve"> č. 17,</w:t>
      </w:r>
      <w:r w:rsidRPr="00545648">
        <w:rPr>
          <w:iCs/>
          <w:szCs w:val="24"/>
        </w:rPr>
        <w:t xml:space="preserve"> s. 613</w:t>
      </w:r>
      <w:r w:rsidR="00263EF4" w:rsidRPr="00545648">
        <w:rPr>
          <w:iCs/>
          <w:szCs w:val="24"/>
        </w:rPr>
        <w:t xml:space="preserve"> – 624</w:t>
      </w:r>
      <w:r w:rsidRPr="00545648">
        <w:rPr>
          <w:iCs/>
          <w:szCs w:val="24"/>
        </w:rPr>
        <w:t xml:space="preserve">. </w:t>
      </w:r>
    </w:p>
    <w:p w:rsidR="0073124B" w:rsidRPr="00545648" w:rsidRDefault="0073124B" w:rsidP="00B629A4">
      <w:pPr>
        <w:pStyle w:val="1normalnitext"/>
        <w:numPr>
          <w:ilvl w:val="0"/>
          <w:numId w:val="19"/>
        </w:numPr>
        <w:ind w:left="567" w:hanging="567"/>
        <w:rPr>
          <w:szCs w:val="24"/>
          <w:lang w:eastAsia="cs-CZ"/>
        </w:rPr>
      </w:pPr>
      <w:r w:rsidRPr="00545648">
        <w:rPr>
          <w:szCs w:val="24"/>
        </w:rPr>
        <w:t xml:space="preserve">BĚHOUNEK, Pavel. Smlouva o výkonu funkce jednatele. </w:t>
      </w:r>
      <w:r w:rsidRPr="00545648">
        <w:rPr>
          <w:i/>
          <w:szCs w:val="24"/>
        </w:rPr>
        <w:t>Daně a právo v praxi</w:t>
      </w:r>
      <w:r w:rsidRPr="00545648">
        <w:rPr>
          <w:szCs w:val="24"/>
        </w:rPr>
        <w:t>, 2014, č. 1, s. 39</w:t>
      </w:r>
      <w:r w:rsidR="00B4608C" w:rsidRPr="00545648">
        <w:rPr>
          <w:szCs w:val="24"/>
        </w:rPr>
        <w:t xml:space="preserve"> – 41</w:t>
      </w:r>
      <w:r w:rsidR="007D2AF7" w:rsidRPr="00545648">
        <w:rPr>
          <w:szCs w:val="24"/>
        </w:rPr>
        <w:t>.</w:t>
      </w:r>
    </w:p>
    <w:p w:rsidR="005C2B94" w:rsidRPr="00545648" w:rsidRDefault="005C2B94" w:rsidP="00B629A4">
      <w:pPr>
        <w:pStyle w:val="1normalnitext"/>
        <w:numPr>
          <w:ilvl w:val="0"/>
          <w:numId w:val="19"/>
        </w:numPr>
        <w:ind w:left="567" w:hanging="567"/>
        <w:rPr>
          <w:szCs w:val="24"/>
          <w:lang w:eastAsia="cs-CZ"/>
        </w:rPr>
      </w:pPr>
      <w:r w:rsidRPr="00545648">
        <w:rPr>
          <w:szCs w:val="24"/>
        </w:rPr>
        <w:t xml:space="preserve">BOGUSKÝ, Pavel. Ručení členů statutárního orgánu za dluhy obchodní korporace pro porušení povinnosti usilovat o odvrácení jejího úpadku. </w:t>
      </w:r>
      <w:r w:rsidRPr="00545648">
        <w:rPr>
          <w:i/>
          <w:szCs w:val="24"/>
        </w:rPr>
        <w:t>Obchodněprávní revue</w:t>
      </w:r>
      <w:r w:rsidRPr="00545648">
        <w:rPr>
          <w:szCs w:val="24"/>
        </w:rPr>
        <w:t>, 2013, č. 11-12, s. 313</w:t>
      </w:r>
      <w:r w:rsidR="00263EF4" w:rsidRPr="00545648">
        <w:rPr>
          <w:szCs w:val="24"/>
        </w:rPr>
        <w:t xml:space="preserve"> – 318</w:t>
      </w:r>
      <w:r w:rsidRPr="00545648">
        <w:rPr>
          <w:szCs w:val="24"/>
        </w:rPr>
        <w:t>.</w:t>
      </w:r>
    </w:p>
    <w:p w:rsidR="00D944B0" w:rsidRPr="00545648" w:rsidRDefault="00D944B0" w:rsidP="00B629A4">
      <w:pPr>
        <w:pStyle w:val="1normalnitext"/>
        <w:numPr>
          <w:ilvl w:val="0"/>
          <w:numId w:val="19"/>
        </w:numPr>
        <w:ind w:left="567" w:hanging="567"/>
        <w:rPr>
          <w:szCs w:val="24"/>
          <w:lang w:eastAsia="cs-CZ"/>
        </w:rPr>
      </w:pPr>
      <w:r w:rsidRPr="00545648">
        <w:rPr>
          <w:szCs w:val="24"/>
        </w:rPr>
        <w:t xml:space="preserve">BROULÍK, Jan. Pravidlo podnikatelského úsudku a riziko. </w:t>
      </w:r>
      <w:r w:rsidRPr="00545648">
        <w:rPr>
          <w:i/>
          <w:szCs w:val="24"/>
        </w:rPr>
        <w:t>Obchodněprávní revue</w:t>
      </w:r>
      <w:r w:rsidRPr="00545648">
        <w:rPr>
          <w:szCs w:val="24"/>
        </w:rPr>
        <w:t>, 2012,</w:t>
      </w:r>
      <w:r w:rsidR="00A80B32" w:rsidRPr="00545648">
        <w:rPr>
          <w:szCs w:val="24"/>
        </w:rPr>
        <w:t xml:space="preserve"> č. 6,</w:t>
      </w:r>
      <w:r w:rsidRPr="00545648">
        <w:rPr>
          <w:szCs w:val="24"/>
        </w:rPr>
        <w:t xml:space="preserve"> s. 161</w:t>
      </w:r>
      <w:r w:rsidR="00263EF4" w:rsidRPr="00545648">
        <w:rPr>
          <w:szCs w:val="24"/>
        </w:rPr>
        <w:t xml:space="preserve"> – 167</w:t>
      </w:r>
      <w:r w:rsidRPr="00545648">
        <w:rPr>
          <w:szCs w:val="24"/>
        </w:rPr>
        <w:t xml:space="preserve">. </w:t>
      </w:r>
    </w:p>
    <w:p w:rsidR="0004290F" w:rsidRPr="00545648" w:rsidRDefault="0004290F" w:rsidP="00B629A4">
      <w:pPr>
        <w:pStyle w:val="1normalnitext"/>
        <w:numPr>
          <w:ilvl w:val="0"/>
          <w:numId w:val="19"/>
        </w:numPr>
        <w:ind w:left="567" w:hanging="567"/>
        <w:rPr>
          <w:szCs w:val="24"/>
          <w:lang w:eastAsia="cs-CZ"/>
        </w:rPr>
      </w:pPr>
      <w:r w:rsidRPr="00545648">
        <w:rPr>
          <w:bCs/>
          <w:iCs/>
          <w:szCs w:val="24"/>
        </w:rPr>
        <w:t xml:space="preserve">ČECH, Petr. </w:t>
      </w:r>
      <w:hyperlink r:id="rId42" w:history="1">
        <w:r w:rsidRPr="00545648">
          <w:rPr>
            <w:szCs w:val="24"/>
          </w:rPr>
          <w:t>Souběhy funkcí zpět do neznáma</w:t>
        </w:r>
      </w:hyperlink>
      <w:r w:rsidRPr="00545648">
        <w:rPr>
          <w:szCs w:val="24"/>
        </w:rPr>
        <w:t xml:space="preserve">. </w:t>
      </w:r>
      <w:r w:rsidRPr="00545648">
        <w:rPr>
          <w:i/>
          <w:szCs w:val="24"/>
        </w:rPr>
        <w:t>Právní rádce</w:t>
      </w:r>
      <w:r w:rsidRPr="00545648">
        <w:rPr>
          <w:szCs w:val="24"/>
        </w:rPr>
        <w:t xml:space="preserve">, 2013, č. </w:t>
      </w:r>
      <w:r w:rsidR="00320120" w:rsidRPr="00545648">
        <w:rPr>
          <w:szCs w:val="24"/>
        </w:rPr>
        <w:t>10</w:t>
      </w:r>
      <w:r w:rsidRPr="00545648">
        <w:rPr>
          <w:szCs w:val="24"/>
        </w:rPr>
        <w:t xml:space="preserve">, s. </w:t>
      </w:r>
      <w:r w:rsidR="00320120" w:rsidRPr="00545648">
        <w:rPr>
          <w:szCs w:val="24"/>
        </w:rPr>
        <w:t>28</w:t>
      </w:r>
      <w:r w:rsidR="00640EDC" w:rsidRPr="00545648">
        <w:rPr>
          <w:szCs w:val="24"/>
        </w:rPr>
        <w:t xml:space="preserve"> – 29</w:t>
      </w:r>
      <w:r w:rsidRPr="00545648">
        <w:rPr>
          <w:szCs w:val="24"/>
        </w:rPr>
        <w:t>.</w:t>
      </w:r>
    </w:p>
    <w:p w:rsidR="00E43603" w:rsidRPr="00545648" w:rsidRDefault="00E43603" w:rsidP="00B629A4">
      <w:pPr>
        <w:pStyle w:val="1normalnitext"/>
        <w:numPr>
          <w:ilvl w:val="0"/>
          <w:numId w:val="19"/>
        </w:numPr>
        <w:ind w:left="567" w:hanging="567"/>
        <w:rPr>
          <w:szCs w:val="24"/>
          <w:lang w:eastAsia="cs-CZ"/>
        </w:rPr>
      </w:pPr>
      <w:r w:rsidRPr="00545648">
        <w:rPr>
          <w:bCs/>
          <w:iCs/>
        </w:rPr>
        <w:t xml:space="preserve">ČECH, Petr. Nad několika rekodifikačními nejasnostmi. </w:t>
      </w:r>
      <w:r w:rsidRPr="00545648">
        <w:rPr>
          <w:bCs/>
          <w:i/>
          <w:iCs/>
        </w:rPr>
        <w:t>Obchodněprávní revue</w:t>
      </w:r>
      <w:r w:rsidRPr="00545648">
        <w:rPr>
          <w:bCs/>
          <w:iCs/>
        </w:rPr>
        <w:t>, 2012, č. 11 – 12, s. 324</w:t>
      </w:r>
      <w:r w:rsidR="00C42CC6" w:rsidRPr="00545648">
        <w:rPr>
          <w:bCs/>
          <w:iCs/>
        </w:rPr>
        <w:t xml:space="preserve"> – 329</w:t>
      </w:r>
      <w:r w:rsidRPr="00545648">
        <w:rPr>
          <w:bCs/>
          <w:iCs/>
        </w:rPr>
        <w:t xml:space="preserve">.  </w:t>
      </w:r>
    </w:p>
    <w:p w:rsidR="005E2435" w:rsidRPr="00545648" w:rsidRDefault="005E2435" w:rsidP="00B629A4">
      <w:pPr>
        <w:pStyle w:val="1normalnitext"/>
        <w:numPr>
          <w:ilvl w:val="0"/>
          <w:numId w:val="19"/>
        </w:numPr>
        <w:ind w:left="567" w:hanging="567"/>
        <w:rPr>
          <w:szCs w:val="24"/>
          <w:lang w:eastAsia="cs-CZ"/>
        </w:rPr>
      </w:pPr>
      <w:r w:rsidRPr="00545648">
        <w:t xml:space="preserve">ČERNÁ, Stanislava. </w:t>
      </w:r>
      <w:r w:rsidRPr="00545648">
        <w:rPr>
          <w:iCs/>
        </w:rPr>
        <w:t xml:space="preserve">Ještě k ručení vlivné a ovládající osoby za porušení povinnosti odvracet hrozící úpadek. </w:t>
      </w:r>
      <w:r w:rsidRPr="00545648">
        <w:rPr>
          <w:i/>
          <w:iCs/>
        </w:rPr>
        <w:t>Obchodněprávní revue</w:t>
      </w:r>
      <w:r w:rsidRPr="00545648">
        <w:rPr>
          <w:iCs/>
        </w:rPr>
        <w:t>, 2013, č. 6, s. 169</w:t>
      </w:r>
      <w:r w:rsidR="00C42CC6" w:rsidRPr="00545648">
        <w:rPr>
          <w:iCs/>
        </w:rPr>
        <w:t xml:space="preserve"> – 171</w:t>
      </w:r>
      <w:r w:rsidRPr="00545648">
        <w:rPr>
          <w:iCs/>
        </w:rPr>
        <w:t>.</w:t>
      </w:r>
    </w:p>
    <w:p w:rsidR="00013099" w:rsidRPr="00545648" w:rsidRDefault="00013099" w:rsidP="00B629A4">
      <w:pPr>
        <w:pStyle w:val="1normalnitext"/>
        <w:numPr>
          <w:ilvl w:val="0"/>
          <w:numId w:val="19"/>
        </w:numPr>
        <w:ind w:left="567" w:hanging="567"/>
        <w:rPr>
          <w:szCs w:val="24"/>
          <w:lang w:eastAsia="cs-CZ"/>
        </w:rPr>
      </w:pPr>
      <w:r w:rsidRPr="00545648">
        <w:rPr>
          <w:szCs w:val="24"/>
        </w:rPr>
        <w:t xml:space="preserve">EISENBERG, Melvin A. The duty of good faith in corporate law. </w:t>
      </w:r>
      <w:hyperlink r:id="rId43" w:anchor="#" w:history="1">
        <w:r w:rsidRPr="00545648">
          <w:rPr>
            <w:i/>
            <w:szCs w:val="24"/>
          </w:rPr>
          <w:t>Delaware Journal of Corporate Law</w:t>
        </w:r>
      </w:hyperlink>
      <w:r w:rsidRPr="00545648">
        <w:rPr>
          <w:i/>
          <w:szCs w:val="24"/>
        </w:rPr>
        <w:t xml:space="preserve">, </w:t>
      </w:r>
      <w:r w:rsidRPr="00545648">
        <w:rPr>
          <w:szCs w:val="24"/>
        </w:rPr>
        <w:t>2005,</w:t>
      </w:r>
      <w:r w:rsidR="00A80B32" w:rsidRPr="00545648">
        <w:rPr>
          <w:szCs w:val="24"/>
        </w:rPr>
        <w:t xml:space="preserve"> č. 1,</w:t>
      </w:r>
      <w:r w:rsidRPr="00545648">
        <w:rPr>
          <w:szCs w:val="24"/>
        </w:rPr>
        <w:t xml:space="preserve"> s. 1</w:t>
      </w:r>
      <w:r w:rsidR="003B345C" w:rsidRPr="00545648">
        <w:rPr>
          <w:szCs w:val="24"/>
        </w:rPr>
        <w:t xml:space="preserve"> – 75</w:t>
      </w:r>
      <w:r w:rsidRPr="00545648">
        <w:rPr>
          <w:szCs w:val="24"/>
        </w:rPr>
        <w:t>.</w:t>
      </w:r>
    </w:p>
    <w:p w:rsidR="0073124B" w:rsidRPr="00545648" w:rsidRDefault="0073124B" w:rsidP="0073124B">
      <w:pPr>
        <w:pStyle w:val="1normalnitext"/>
        <w:numPr>
          <w:ilvl w:val="0"/>
          <w:numId w:val="19"/>
        </w:numPr>
        <w:ind w:left="567" w:hanging="567"/>
        <w:rPr>
          <w:szCs w:val="24"/>
          <w:lang w:eastAsia="cs-CZ"/>
        </w:rPr>
      </w:pPr>
      <w:r w:rsidRPr="00545648">
        <w:rPr>
          <w:bCs/>
          <w:szCs w:val="24"/>
        </w:rPr>
        <w:t xml:space="preserve">ELIÁŠ, Karel. </w:t>
      </w:r>
      <w:r w:rsidRPr="00545648">
        <w:rPr>
          <w:bCs/>
          <w:iCs/>
          <w:szCs w:val="24"/>
        </w:rPr>
        <w:t>Jednatel - 2. Díl</w:t>
      </w:r>
      <w:r w:rsidRPr="00545648">
        <w:rPr>
          <w:bCs/>
          <w:i/>
          <w:iCs/>
          <w:szCs w:val="24"/>
        </w:rPr>
        <w:t xml:space="preserve">. Právní rozhledy, </w:t>
      </w:r>
      <w:r w:rsidRPr="00545648">
        <w:rPr>
          <w:bCs/>
          <w:iCs/>
          <w:szCs w:val="24"/>
        </w:rPr>
        <w:t>1994, č. 12, s. 432</w:t>
      </w:r>
      <w:r w:rsidR="00C42CC6" w:rsidRPr="00545648">
        <w:rPr>
          <w:bCs/>
          <w:iCs/>
          <w:szCs w:val="24"/>
        </w:rPr>
        <w:t xml:space="preserve"> – 438</w:t>
      </w:r>
      <w:r w:rsidR="00013099" w:rsidRPr="00545648">
        <w:rPr>
          <w:bCs/>
          <w:iCs/>
          <w:szCs w:val="24"/>
        </w:rPr>
        <w:t>.</w:t>
      </w:r>
    </w:p>
    <w:p w:rsidR="00D01358" w:rsidRPr="00545648" w:rsidRDefault="00D01358" w:rsidP="00B629A4">
      <w:pPr>
        <w:pStyle w:val="1normalnitext"/>
        <w:numPr>
          <w:ilvl w:val="0"/>
          <w:numId w:val="19"/>
        </w:numPr>
        <w:ind w:left="567" w:hanging="567"/>
        <w:rPr>
          <w:szCs w:val="24"/>
          <w:lang w:eastAsia="cs-CZ"/>
        </w:rPr>
      </w:pPr>
      <w:r w:rsidRPr="00545648">
        <w:rPr>
          <w:szCs w:val="24"/>
        </w:rPr>
        <w:t>HAVEL</w:t>
      </w:r>
      <w:r w:rsidR="00994751" w:rsidRPr="00545648">
        <w:rPr>
          <w:szCs w:val="24"/>
        </w:rPr>
        <w:t xml:space="preserve">, Bohumil. Synergie péče řádného hospodáře a podnikatelského úsudku. </w:t>
      </w:r>
      <w:r w:rsidR="00994751" w:rsidRPr="00545648">
        <w:rPr>
          <w:i/>
          <w:szCs w:val="24"/>
        </w:rPr>
        <w:t>Právní rozhledy</w:t>
      </w:r>
      <w:r w:rsidR="00994751" w:rsidRPr="00545648">
        <w:rPr>
          <w:szCs w:val="24"/>
        </w:rPr>
        <w:t>, 2007,</w:t>
      </w:r>
      <w:r w:rsidR="00A80B32" w:rsidRPr="00545648">
        <w:rPr>
          <w:szCs w:val="24"/>
        </w:rPr>
        <w:t xml:space="preserve"> č. 11,</w:t>
      </w:r>
      <w:r w:rsidR="00994751" w:rsidRPr="00545648">
        <w:rPr>
          <w:szCs w:val="24"/>
        </w:rPr>
        <w:t xml:space="preserve"> s. 413</w:t>
      </w:r>
      <w:r w:rsidR="00632D6B" w:rsidRPr="00545648">
        <w:rPr>
          <w:szCs w:val="24"/>
        </w:rPr>
        <w:t xml:space="preserve"> – 416</w:t>
      </w:r>
      <w:r w:rsidR="00994751" w:rsidRPr="00545648">
        <w:rPr>
          <w:szCs w:val="24"/>
        </w:rPr>
        <w:t>.</w:t>
      </w:r>
    </w:p>
    <w:p w:rsidR="0013444E" w:rsidRPr="00545648" w:rsidRDefault="0013444E" w:rsidP="0013444E">
      <w:pPr>
        <w:pStyle w:val="1normalnitext"/>
        <w:numPr>
          <w:ilvl w:val="0"/>
          <w:numId w:val="19"/>
        </w:numPr>
        <w:ind w:left="567" w:hanging="567"/>
        <w:rPr>
          <w:szCs w:val="24"/>
          <w:lang w:eastAsia="cs-CZ"/>
        </w:rPr>
      </w:pPr>
      <w:r w:rsidRPr="00545648">
        <w:rPr>
          <w:szCs w:val="24"/>
        </w:rPr>
        <w:t xml:space="preserve">HAVEL, Bohumil. </w:t>
      </w:r>
      <w:r w:rsidRPr="00545648">
        <w:rPr>
          <w:bCs/>
          <w:szCs w:val="24"/>
        </w:rPr>
        <w:t xml:space="preserve">Společnost s ručením omezeným na úsvitu rekodifikace. </w:t>
      </w:r>
      <w:r w:rsidRPr="00545648">
        <w:rPr>
          <w:bCs/>
          <w:i/>
          <w:szCs w:val="24"/>
        </w:rPr>
        <w:t>Obchodněprávní revue,</w:t>
      </w:r>
      <w:r w:rsidRPr="00545648">
        <w:rPr>
          <w:bCs/>
          <w:szCs w:val="24"/>
        </w:rPr>
        <w:t xml:space="preserve"> 2011, č. 12, s. 351</w:t>
      </w:r>
      <w:r w:rsidR="00C42CC6" w:rsidRPr="00545648">
        <w:rPr>
          <w:bCs/>
          <w:szCs w:val="24"/>
        </w:rPr>
        <w:t xml:space="preserve"> – 355</w:t>
      </w:r>
      <w:r w:rsidRPr="00545648">
        <w:rPr>
          <w:szCs w:val="24"/>
        </w:rPr>
        <w:t>.</w:t>
      </w:r>
    </w:p>
    <w:p w:rsidR="0013444E" w:rsidRPr="00545648" w:rsidRDefault="0013444E" w:rsidP="00B629A4">
      <w:pPr>
        <w:pStyle w:val="1normalnitext"/>
        <w:numPr>
          <w:ilvl w:val="0"/>
          <w:numId w:val="19"/>
        </w:numPr>
        <w:ind w:left="567" w:hanging="567"/>
        <w:rPr>
          <w:szCs w:val="24"/>
          <w:lang w:eastAsia="cs-CZ"/>
        </w:rPr>
      </w:pPr>
      <w:r w:rsidRPr="00545648">
        <w:t xml:space="preserve">HAVEL, Bohumil. </w:t>
      </w:r>
      <w:r w:rsidRPr="00545648">
        <w:rPr>
          <w:iCs/>
        </w:rPr>
        <w:t xml:space="preserve">O kogentnosti, vypořádání újmy a ručení vlivné osoby ve světle nového soukromého práva. </w:t>
      </w:r>
      <w:r w:rsidRPr="00545648">
        <w:rPr>
          <w:i/>
          <w:iCs/>
        </w:rPr>
        <w:t>Obchodněprávní revue</w:t>
      </w:r>
      <w:r w:rsidRPr="00545648">
        <w:rPr>
          <w:iCs/>
        </w:rPr>
        <w:t>, 2013, č. 1, s. 13</w:t>
      </w:r>
      <w:r w:rsidR="00C42CC6" w:rsidRPr="00545648">
        <w:rPr>
          <w:iCs/>
        </w:rPr>
        <w:t xml:space="preserve"> – 16</w:t>
      </w:r>
      <w:r w:rsidRPr="00545648">
        <w:rPr>
          <w:iCs/>
        </w:rPr>
        <w:t>.</w:t>
      </w:r>
    </w:p>
    <w:p w:rsidR="00D01358" w:rsidRPr="00545648" w:rsidRDefault="00D01358" w:rsidP="00B629A4">
      <w:pPr>
        <w:pStyle w:val="1normalnitext"/>
        <w:numPr>
          <w:ilvl w:val="0"/>
          <w:numId w:val="19"/>
        </w:numPr>
        <w:ind w:left="567" w:hanging="567"/>
        <w:rPr>
          <w:szCs w:val="24"/>
          <w:lang w:eastAsia="cs-CZ"/>
        </w:rPr>
      </w:pPr>
      <w:r w:rsidRPr="00545648">
        <w:rPr>
          <w:szCs w:val="24"/>
        </w:rPr>
        <w:t xml:space="preserve">HÁMORSKÁ, Andrea. Povinnost členů orgánů obchodních korporací jednat s péčí řádného hospodáře po rekodifikaci. </w:t>
      </w:r>
      <w:r w:rsidRPr="00545648">
        <w:rPr>
          <w:i/>
          <w:szCs w:val="24"/>
        </w:rPr>
        <w:t>Obchodněprávní revue</w:t>
      </w:r>
      <w:r w:rsidRPr="00545648">
        <w:rPr>
          <w:szCs w:val="24"/>
        </w:rPr>
        <w:t>, 2012,</w:t>
      </w:r>
      <w:r w:rsidR="00A70974" w:rsidRPr="00545648">
        <w:rPr>
          <w:szCs w:val="24"/>
        </w:rPr>
        <w:t xml:space="preserve"> č. 9,</w:t>
      </w:r>
      <w:r w:rsidRPr="00545648">
        <w:rPr>
          <w:szCs w:val="24"/>
        </w:rPr>
        <w:t xml:space="preserve"> s. 250</w:t>
      </w:r>
      <w:r w:rsidR="00C42CC6" w:rsidRPr="00545648">
        <w:rPr>
          <w:szCs w:val="24"/>
        </w:rPr>
        <w:t xml:space="preserve"> – 256</w:t>
      </w:r>
      <w:r w:rsidRPr="00545648">
        <w:rPr>
          <w:szCs w:val="24"/>
        </w:rPr>
        <w:t xml:space="preserve">. </w:t>
      </w:r>
      <w:r w:rsidR="00994751" w:rsidRPr="00545648">
        <w:rPr>
          <w:szCs w:val="24"/>
        </w:rPr>
        <w:t xml:space="preserve"> </w:t>
      </w:r>
    </w:p>
    <w:p w:rsidR="00994751" w:rsidRPr="00545648" w:rsidRDefault="00D01358" w:rsidP="00D01358">
      <w:pPr>
        <w:pStyle w:val="1normalnitext"/>
        <w:numPr>
          <w:ilvl w:val="0"/>
          <w:numId w:val="19"/>
        </w:numPr>
        <w:ind w:left="567" w:hanging="567"/>
        <w:rPr>
          <w:szCs w:val="24"/>
          <w:lang w:eastAsia="cs-CZ"/>
        </w:rPr>
      </w:pPr>
      <w:r w:rsidRPr="00545648">
        <w:rPr>
          <w:szCs w:val="24"/>
          <w:lang w:eastAsia="cs-CZ"/>
        </w:rPr>
        <w:t xml:space="preserve">HIMMATOVÁ, Hana. Odmítnutí insolvenčního návrhu – jak tomu zabránit. </w:t>
      </w:r>
      <w:r w:rsidRPr="00545648">
        <w:rPr>
          <w:i/>
          <w:szCs w:val="24"/>
          <w:lang w:eastAsia="cs-CZ"/>
        </w:rPr>
        <w:t xml:space="preserve">Bulletin advokacie, </w:t>
      </w:r>
      <w:r w:rsidRPr="00545648">
        <w:rPr>
          <w:szCs w:val="24"/>
          <w:lang w:eastAsia="cs-CZ"/>
        </w:rPr>
        <w:t>2012, č. 9, s. 17</w:t>
      </w:r>
      <w:r w:rsidR="0063658F" w:rsidRPr="00545648">
        <w:rPr>
          <w:szCs w:val="24"/>
          <w:lang w:eastAsia="cs-CZ"/>
        </w:rPr>
        <w:t xml:space="preserve"> – 19</w:t>
      </w:r>
      <w:r w:rsidRPr="00545648">
        <w:rPr>
          <w:szCs w:val="24"/>
          <w:lang w:eastAsia="cs-CZ"/>
        </w:rPr>
        <w:t xml:space="preserve">. </w:t>
      </w:r>
      <w:r w:rsidR="00994751" w:rsidRPr="00545648">
        <w:rPr>
          <w:szCs w:val="24"/>
        </w:rPr>
        <w:t xml:space="preserve"> </w:t>
      </w:r>
    </w:p>
    <w:p w:rsidR="00027D4B" w:rsidRPr="00545648" w:rsidRDefault="00027D4B" w:rsidP="00D01358">
      <w:pPr>
        <w:pStyle w:val="1normalnitext"/>
        <w:numPr>
          <w:ilvl w:val="0"/>
          <w:numId w:val="19"/>
        </w:numPr>
        <w:ind w:left="567" w:hanging="567"/>
        <w:rPr>
          <w:szCs w:val="24"/>
          <w:lang w:eastAsia="cs-CZ"/>
        </w:rPr>
      </w:pPr>
      <w:r w:rsidRPr="00545648">
        <w:t xml:space="preserve">HURYCHOVÁ, Klára. České pojetí diskvalifikace v zákoně o obchodních korporacích. </w:t>
      </w:r>
      <w:r w:rsidRPr="00545648">
        <w:rPr>
          <w:i/>
        </w:rPr>
        <w:t>Obchodní právo</w:t>
      </w:r>
      <w:r w:rsidRPr="00545648">
        <w:t>, 2014, č. 8, s. 326</w:t>
      </w:r>
      <w:r w:rsidR="001D3316" w:rsidRPr="00545648">
        <w:t xml:space="preserve"> </w:t>
      </w:r>
      <w:r w:rsidR="005F25AB" w:rsidRPr="00545648">
        <w:t>–</w:t>
      </w:r>
      <w:r w:rsidR="001D3316" w:rsidRPr="00545648">
        <w:t xml:space="preserve"> 331</w:t>
      </w:r>
      <w:r w:rsidRPr="00545648">
        <w:t xml:space="preserve">. </w:t>
      </w:r>
    </w:p>
    <w:p w:rsidR="00E761C6" w:rsidRPr="00545648" w:rsidRDefault="00E761C6" w:rsidP="00D01358">
      <w:pPr>
        <w:pStyle w:val="1normalnitext"/>
        <w:numPr>
          <w:ilvl w:val="0"/>
          <w:numId w:val="19"/>
        </w:numPr>
        <w:ind w:left="567" w:hanging="567"/>
        <w:rPr>
          <w:szCs w:val="24"/>
          <w:lang w:eastAsia="cs-CZ"/>
        </w:rPr>
      </w:pPr>
      <w:r w:rsidRPr="00545648">
        <w:t>JANEČEK, Václav.</w:t>
      </w:r>
      <w:r w:rsidRPr="00545648">
        <w:rPr>
          <w:rFonts w:ascii="FrutigerCE-Bold" w:hAnsi="FrutigerCE-Bold" w:cs="FrutigerCE-Bold"/>
          <w:b/>
          <w:bCs/>
          <w:szCs w:val="24"/>
        </w:rPr>
        <w:t xml:space="preserve"> </w:t>
      </w:r>
      <w:r w:rsidRPr="00545648">
        <w:rPr>
          <w:bCs/>
        </w:rPr>
        <w:t xml:space="preserve">Sankční náhrada škody. </w:t>
      </w:r>
      <w:r w:rsidRPr="00545648">
        <w:rPr>
          <w:bCs/>
          <w:i/>
        </w:rPr>
        <w:t xml:space="preserve">Právník, </w:t>
      </w:r>
      <w:r w:rsidRPr="00545648">
        <w:rPr>
          <w:bCs/>
        </w:rPr>
        <w:t>2013, č. 10. s. 989</w:t>
      </w:r>
      <w:r w:rsidR="00093DF8" w:rsidRPr="00545648">
        <w:rPr>
          <w:bCs/>
        </w:rPr>
        <w:t xml:space="preserve"> – 1012</w:t>
      </w:r>
      <w:r w:rsidRPr="00545648">
        <w:rPr>
          <w:bCs/>
        </w:rPr>
        <w:t>.</w:t>
      </w:r>
    </w:p>
    <w:p w:rsidR="00027B25" w:rsidRPr="00545648" w:rsidRDefault="00027B25" w:rsidP="00B629A4">
      <w:pPr>
        <w:pStyle w:val="1normalnitext"/>
        <w:numPr>
          <w:ilvl w:val="0"/>
          <w:numId w:val="19"/>
        </w:numPr>
        <w:ind w:left="567" w:hanging="567"/>
        <w:rPr>
          <w:szCs w:val="24"/>
          <w:lang w:eastAsia="cs-CZ"/>
        </w:rPr>
      </w:pPr>
      <w:r w:rsidRPr="00545648">
        <w:rPr>
          <w:szCs w:val="24"/>
          <w:lang w:eastAsia="cs-CZ"/>
        </w:rPr>
        <w:t xml:space="preserve">KAVAN, Petr. </w:t>
      </w:r>
      <w:r w:rsidRPr="00545648">
        <w:rPr>
          <w:iCs/>
          <w:szCs w:val="24"/>
          <w:lang w:eastAsia="cs-CZ"/>
        </w:rPr>
        <w:t xml:space="preserve">Problematika kvalifikace úpadku a jeho osvědčování – nad podobou nového insolvenčního zákona. </w:t>
      </w:r>
      <w:r w:rsidRPr="00545648">
        <w:rPr>
          <w:i/>
          <w:iCs/>
          <w:szCs w:val="24"/>
          <w:lang w:eastAsia="cs-CZ"/>
        </w:rPr>
        <w:t>Právní rozhledy</w:t>
      </w:r>
      <w:r w:rsidRPr="00545648">
        <w:rPr>
          <w:iCs/>
          <w:szCs w:val="24"/>
          <w:lang w:eastAsia="cs-CZ"/>
        </w:rPr>
        <w:t>, 2003, č. 4, s. 155</w:t>
      </w:r>
      <w:r w:rsidR="00C42CC6" w:rsidRPr="00545648">
        <w:rPr>
          <w:iCs/>
          <w:szCs w:val="24"/>
          <w:lang w:eastAsia="cs-CZ"/>
        </w:rPr>
        <w:t xml:space="preserve"> – 164</w:t>
      </w:r>
      <w:r w:rsidRPr="00545648">
        <w:rPr>
          <w:iCs/>
          <w:szCs w:val="24"/>
          <w:lang w:eastAsia="cs-CZ"/>
        </w:rPr>
        <w:t xml:space="preserve">.  </w:t>
      </w:r>
    </w:p>
    <w:p w:rsidR="004C0EEE" w:rsidRPr="00545648" w:rsidRDefault="004C0EEE" w:rsidP="00B629A4">
      <w:pPr>
        <w:pStyle w:val="1normalnitext"/>
        <w:numPr>
          <w:ilvl w:val="0"/>
          <w:numId w:val="19"/>
        </w:numPr>
        <w:ind w:left="567" w:hanging="567"/>
        <w:rPr>
          <w:szCs w:val="24"/>
          <w:lang w:eastAsia="cs-CZ"/>
        </w:rPr>
      </w:pPr>
      <w:r w:rsidRPr="00545648">
        <w:rPr>
          <w:szCs w:val="24"/>
          <w:lang w:eastAsia="cs-CZ"/>
        </w:rPr>
        <w:t xml:space="preserve">KOLESÁR, Pavel, HAVEL, Bohumil. Něco málo k hysterii okolo (staro)nové návrhové povinnosti pro předlužení. </w:t>
      </w:r>
      <w:r w:rsidRPr="00545648">
        <w:rPr>
          <w:i/>
          <w:szCs w:val="24"/>
          <w:lang w:eastAsia="cs-CZ"/>
        </w:rPr>
        <w:t>Obchodněprávní revue</w:t>
      </w:r>
      <w:r w:rsidRPr="00545648">
        <w:rPr>
          <w:szCs w:val="24"/>
          <w:lang w:eastAsia="cs-CZ"/>
        </w:rPr>
        <w:t>, 2012, č. 2, s. 42</w:t>
      </w:r>
      <w:r w:rsidR="00C12F02" w:rsidRPr="00545648">
        <w:rPr>
          <w:szCs w:val="24"/>
          <w:lang w:eastAsia="cs-CZ"/>
        </w:rPr>
        <w:t xml:space="preserve"> – 46</w:t>
      </w:r>
      <w:r w:rsidRPr="00545648">
        <w:rPr>
          <w:szCs w:val="24"/>
          <w:lang w:eastAsia="cs-CZ"/>
        </w:rPr>
        <w:t>.</w:t>
      </w:r>
    </w:p>
    <w:p w:rsidR="00F23F00" w:rsidRPr="00545648" w:rsidRDefault="00F23F00" w:rsidP="00B629A4">
      <w:pPr>
        <w:pStyle w:val="1normalnitext"/>
        <w:numPr>
          <w:ilvl w:val="0"/>
          <w:numId w:val="19"/>
        </w:numPr>
        <w:ind w:left="567" w:hanging="567"/>
        <w:rPr>
          <w:szCs w:val="24"/>
          <w:lang w:eastAsia="cs-CZ"/>
        </w:rPr>
      </w:pPr>
      <w:r w:rsidRPr="00545648">
        <w:rPr>
          <w:szCs w:val="24"/>
        </w:rPr>
        <w:t xml:space="preserve">KOŽIAK, Jaromír. Pravidlo podnikatelského úsudku v návrhu zákona o obchodních korporacích (a zahraničních právních úpravách). </w:t>
      </w:r>
      <w:r w:rsidRPr="00545648">
        <w:rPr>
          <w:i/>
          <w:szCs w:val="24"/>
        </w:rPr>
        <w:t>Obchodněprávní revue</w:t>
      </w:r>
      <w:r w:rsidRPr="00545648">
        <w:rPr>
          <w:szCs w:val="24"/>
        </w:rPr>
        <w:t>, 2012,</w:t>
      </w:r>
      <w:r w:rsidR="00A70974" w:rsidRPr="00545648">
        <w:rPr>
          <w:szCs w:val="24"/>
        </w:rPr>
        <w:t xml:space="preserve"> č. 4,</w:t>
      </w:r>
      <w:r w:rsidRPr="00545648">
        <w:rPr>
          <w:szCs w:val="24"/>
        </w:rPr>
        <w:t xml:space="preserve"> s. 108</w:t>
      </w:r>
      <w:r w:rsidR="00C12F02" w:rsidRPr="00545648">
        <w:rPr>
          <w:szCs w:val="24"/>
        </w:rPr>
        <w:t xml:space="preserve"> – 113</w:t>
      </w:r>
      <w:r w:rsidRPr="00545648">
        <w:rPr>
          <w:szCs w:val="24"/>
        </w:rPr>
        <w:t>.</w:t>
      </w:r>
    </w:p>
    <w:p w:rsidR="00D944B0" w:rsidRPr="00545648" w:rsidRDefault="00D944B0" w:rsidP="00B629A4">
      <w:pPr>
        <w:pStyle w:val="1normalnitext"/>
        <w:numPr>
          <w:ilvl w:val="0"/>
          <w:numId w:val="19"/>
        </w:numPr>
        <w:ind w:left="567" w:hanging="567"/>
        <w:rPr>
          <w:szCs w:val="24"/>
          <w:lang w:eastAsia="cs-CZ"/>
        </w:rPr>
      </w:pPr>
      <w:r w:rsidRPr="00545648">
        <w:rPr>
          <w:szCs w:val="24"/>
        </w:rPr>
        <w:t xml:space="preserve">KRTOUŠOVÁ, Lucie, Péče řádného hospodáře: odpovídá britskému konceptu duty of care, skill and diligence? </w:t>
      </w:r>
      <w:r w:rsidRPr="00545648">
        <w:rPr>
          <w:i/>
          <w:szCs w:val="24"/>
        </w:rPr>
        <w:t>Obchodněprávní revue</w:t>
      </w:r>
      <w:r w:rsidRPr="00545648">
        <w:rPr>
          <w:szCs w:val="24"/>
        </w:rPr>
        <w:t>, 2013,</w:t>
      </w:r>
      <w:r w:rsidR="00DC1D2B" w:rsidRPr="00545648">
        <w:rPr>
          <w:szCs w:val="24"/>
        </w:rPr>
        <w:t xml:space="preserve"> č. 10,</w:t>
      </w:r>
      <w:r w:rsidRPr="00545648">
        <w:rPr>
          <w:szCs w:val="24"/>
        </w:rPr>
        <w:t xml:space="preserve"> s. 277</w:t>
      </w:r>
      <w:r w:rsidR="00C12F02" w:rsidRPr="00545648">
        <w:rPr>
          <w:szCs w:val="24"/>
        </w:rPr>
        <w:t xml:space="preserve"> – 284</w:t>
      </w:r>
      <w:r w:rsidRPr="00545648">
        <w:rPr>
          <w:szCs w:val="24"/>
        </w:rPr>
        <w:t xml:space="preserve">. </w:t>
      </w:r>
    </w:p>
    <w:p w:rsidR="00F64B14" w:rsidRPr="00545648" w:rsidRDefault="00F64B14" w:rsidP="00B629A4">
      <w:pPr>
        <w:pStyle w:val="1normalnitext"/>
        <w:numPr>
          <w:ilvl w:val="0"/>
          <w:numId w:val="19"/>
        </w:numPr>
        <w:ind w:left="567" w:hanging="567"/>
        <w:rPr>
          <w:szCs w:val="24"/>
          <w:lang w:eastAsia="cs-CZ"/>
        </w:rPr>
      </w:pPr>
      <w:r w:rsidRPr="00545648">
        <w:rPr>
          <w:bCs/>
          <w:szCs w:val="24"/>
        </w:rPr>
        <w:t xml:space="preserve">KÜHN, Zdeněk. </w:t>
      </w:r>
      <w:r w:rsidRPr="00545648">
        <w:rPr>
          <w:rFonts w:eastAsia="Times New Roman"/>
          <w:bCs/>
          <w:i/>
          <w:iCs/>
          <w:szCs w:val="24"/>
        </w:rPr>
        <w:t> </w:t>
      </w:r>
      <w:r w:rsidRPr="00545648">
        <w:rPr>
          <w:bCs/>
          <w:iCs/>
          <w:szCs w:val="24"/>
        </w:rPr>
        <w:t xml:space="preserve">Fikce samostatnosti právnických osob a její prolomení. </w:t>
      </w:r>
      <w:r w:rsidRPr="00545648">
        <w:rPr>
          <w:bCs/>
          <w:i/>
          <w:iCs/>
          <w:szCs w:val="24"/>
        </w:rPr>
        <w:t>Právní rozhledy</w:t>
      </w:r>
      <w:r w:rsidRPr="00545648">
        <w:rPr>
          <w:bCs/>
          <w:iCs/>
          <w:szCs w:val="24"/>
        </w:rPr>
        <w:t>, 2003, č. 11, s. 542</w:t>
      </w:r>
      <w:r w:rsidR="00C12F02" w:rsidRPr="00545648">
        <w:rPr>
          <w:bCs/>
          <w:iCs/>
          <w:szCs w:val="24"/>
        </w:rPr>
        <w:t xml:space="preserve"> – 552</w:t>
      </w:r>
      <w:r w:rsidRPr="00545648">
        <w:rPr>
          <w:bCs/>
          <w:iCs/>
          <w:szCs w:val="24"/>
        </w:rPr>
        <w:t>.</w:t>
      </w:r>
    </w:p>
    <w:p w:rsidR="00F64B14" w:rsidRPr="00545648" w:rsidRDefault="00F64B14" w:rsidP="00B629A4">
      <w:pPr>
        <w:pStyle w:val="1normalnitext"/>
        <w:numPr>
          <w:ilvl w:val="0"/>
          <w:numId w:val="19"/>
        </w:numPr>
        <w:ind w:left="567" w:hanging="567"/>
        <w:rPr>
          <w:szCs w:val="24"/>
          <w:lang w:eastAsia="cs-CZ"/>
        </w:rPr>
      </w:pPr>
      <w:r w:rsidRPr="00545648">
        <w:rPr>
          <w:bCs/>
          <w:szCs w:val="24"/>
        </w:rPr>
        <w:t xml:space="preserve">LOKAJÍČEK, Jan. </w:t>
      </w:r>
      <w:r w:rsidRPr="00545648">
        <w:rPr>
          <w:bCs/>
          <w:iCs/>
          <w:szCs w:val="24"/>
        </w:rPr>
        <w:t xml:space="preserve">Doktrína Piercing the Corporate Veil neboli prolomení majetkové samostatnosti právnické osoby a její možnosti v českém obchodním právu. </w:t>
      </w:r>
      <w:r w:rsidRPr="00545648">
        <w:rPr>
          <w:bCs/>
          <w:i/>
          <w:iCs/>
          <w:szCs w:val="24"/>
        </w:rPr>
        <w:t>Právní rozhledy</w:t>
      </w:r>
      <w:r w:rsidRPr="00545648">
        <w:rPr>
          <w:bCs/>
          <w:szCs w:val="24"/>
        </w:rPr>
        <w:t>, 2011, č. 12, s. 425</w:t>
      </w:r>
      <w:r w:rsidR="00591D7F" w:rsidRPr="00545648">
        <w:rPr>
          <w:bCs/>
          <w:szCs w:val="24"/>
        </w:rPr>
        <w:t xml:space="preserve"> – 437</w:t>
      </w:r>
      <w:r w:rsidR="007D2AF7" w:rsidRPr="00545648">
        <w:rPr>
          <w:bCs/>
          <w:szCs w:val="24"/>
        </w:rPr>
        <w:t>.</w:t>
      </w:r>
    </w:p>
    <w:p w:rsidR="00D944B0" w:rsidRPr="00545648" w:rsidRDefault="00D944B0" w:rsidP="00B629A4">
      <w:pPr>
        <w:pStyle w:val="1normalnitext"/>
        <w:numPr>
          <w:ilvl w:val="0"/>
          <w:numId w:val="19"/>
        </w:numPr>
        <w:ind w:left="567" w:hanging="567"/>
        <w:rPr>
          <w:szCs w:val="24"/>
          <w:lang w:eastAsia="cs-CZ"/>
        </w:rPr>
      </w:pPr>
      <w:r w:rsidRPr="00545648">
        <w:rPr>
          <w:caps/>
          <w:szCs w:val="24"/>
          <w:lang w:eastAsia="cs-CZ"/>
        </w:rPr>
        <w:t>McMillan</w:t>
      </w:r>
      <w:r w:rsidRPr="00545648">
        <w:rPr>
          <w:szCs w:val="24"/>
          <w:lang w:eastAsia="cs-CZ"/>
        </w:rPr>
        <w:t xml:space="preserve">, Lori. </w:t>
      </w:r>
      <w:r w:rsidRPr="00545648">
        <w:rPr>
          <w:iCs/>
          <w:szCs w:val="24"/>
          <w:lang w:eastAsia="cs-CZ"/>
        </w:rPr>
        <w:t>The Business Judgment Rule as an Immunity Doctrine</w:t>
      </w:r>
      <w:r w:rsidRPr="00545648">
        <w:rPr>
          <w:szCs w:val="24"/>
          <w:lang w:eastAsia="cs-CZ"/>
        </w:rPr>
        <w:t xml:space="preserve">, </w:t>
      </w:r>
      <w:r w:rsidRPr="00545648">
        <w:rPr>
          <w:i/>
          <w:szCs w:val="24"/>
          <w:lang w:eastAsia="cs-CZ"/>
        </w:rPr>
        <w:t>William &amp; Mary Business Law Review</w:t>
      </w:r>
      <w:r w:rsidRPr="00545648">
        <w:rPr>
          <w:szCs w:val="24"/>
          <w:lang w:eastAsia="cs-CZ"/>
        </w:rPr>
        <w:t>, 2013,</w:t>
      </w:r>
      <w:r w:rsidR="00A80B32" w:rsidRPr="00545648">
        <w:rPr>
          <w:szCs w:val="24"/>
          <w:lang w:eastAsia="cs-CZ"/>
        </w:rPr>
        <w:t xml:space="preserve"> č. 4,</w:t>
      </w:r>
      <w:r w:rsidRPr="00545648">
        <w:rPr>
          <w:szCs w:val="24"/>
          <w:lang w:eastAsia="cs-CZ"/>
        </w:rPr>
        <w:t xml:space="preserve"> s. 521</w:t>
      </w:r>
      <w:r w:rsidR="003B345C" w:rsidRPr="00545648">
        <w:rPr>
          <w:szCs w:val="24"/>
          <w:lang w:eastAsia="cs-CZ"/>
        </w:rPr>
        <w:t xml:space="preserve"> – 574</w:t>
      </w:r>
      <w:r w:rsidRPr="00545648">
        <w:rPr>
          <w:szCs w:val="24"/>
          <w:lang w:eastAsia="cs-CZ"/>
        </w:rPr>
        <w:t>.</w:t>
      </w:r>
    </w:p>
    <w:p w:rsidR="00245472" w:rsidRPr="00545648" w:rsidRDefault="00245472" w:rsidP="00B629A4">
      <w:pPr>
        <w:pStyle w:val="1normalnitext"/>
        <w:numPr>
          <w:ilvl w:val="0"/>
          <w:numId w:val="19"/>
        </w:numPr>
        <w:ind w:left="567" w:hanging="567"/>
        <w:rPr>
          <w:szCs w:val="24"/>
          <w:lang w:eastAsia="cs-CZ"/>
        </w:rPr>
      </w:pPr>
      <w:r w:rsidRPr="00545648">
        <w:rPr>
          <w:szCs w:val="24"/>
          <w:lang w:eastAsia="cs-CZ"/>
        </w:rPr>
        <w:t xml:space="preserve">MORRISON, David. When is a Company Insolvent? </w:t>
      </w:r>
      <w:r w:rsidRPr="00545648">
        <w:rPr>
          <w:i/>
          <w:szCs w:val="24"/>
          <w:lang w:eastAsia="cs-CZ"/>
        </w:rPr>
        <w:t xml:space="preserve">Insolvency Law Journal, </w:t>
      </w:r>
      <w:r w:rsidRPr="00545648">
        <w:rPr>
          <w:szCs w:val="24"/>
          <w:lang w:eastAsia="cs-CZ"/>
        </w:rPr>
        <w:t>2002,</w:t>
      </w:r>
      <w:r w:rsidRPr="00545648">
        <w:rPr>
          <w:i/>
          <w:szCs w:val="24"/>
          <w:lang w:eastAsia="cs-CZ"/>
        </w:rPr>
        <w:t xml:space="preserve"> </w:t>
      </w:r>
      <w:r w:rsidRPr="00545648">
        <w:rPr>
          <w:szCs w:val="24"/>
          <w:lang w:eastAsia="cs-CZ"/>
        </w:rPr>
        <w:t>Volume 10</w:t>
      </w:r>
      <w:r w:rsidR="00F64B14" w:rsidRPr="00545648">
        <w:rPr>
          <w:szCs w:val="24"/>
          <w:lang w:eastAsia="cs-CZ"/>
        </w:rPr>
        <w:t>,</w:t>
      </w:r>
      <w:r w:rsidRPr="00545648">
        <w:rPr>
          <w:szCs w:val="24"/>
          <w:lang w:eastAsia="cs-CZ"/>
        </w:rPr>
        <w:t xml:space="preserve"> s.</w:t>
      </w:r>
      <w:r w:rsidR="00712F01" w:rsidRPr="00545648">
        <w:rPr>
          <w:szCs w:val="24"/>
          <w:lang w:eastAsia="cs-CZ"/>
        </w:rPr>
        <w:t xml:space="preserve"> 4</w:t>
      </w:r>
      <w:r w:rsidR="000866D5" w:rsidRPr="00545648">
        <w:rPr>
          <w:szCs w:val="24"/>
          <w:lang w:eastAsia="cs-CZ"/>
        </w:rPr>
        <w:t xml:space="preserve"> – 21</w:t>
      </w:r>
      <w:r w:rsidRPr="00545648">
        <w:rPr>
          <w:szCs w:val="24"/>
          <w:lang w:eastAsia="cs-CZ"/>
        </w:rPr>
        <w:t xml:space="preserve">.   </w:t>
      </w:r>
    </w:p>
    <w:p w:rsidR="00006E6E" w:rsidRPr="00545648" w:rsidRDefault="00006E6E" w:rsidP="00B629A4">
      <w:pPr>
        <w:pStyle w:val="1normalnitext"/>
        <w:numPr>
          <w:ilvl w:val="0"/>
          <w:numId w:val="19"/>
        </w:numPr>
        <w:ind w:left="567" w:hanging="567"/>
        <w:rPr>
          <w:szCs w:val="24"/>
          <w:lang w:eastAsia="cs-CZ"/>
        </w:rPr>
      </w:pPr>
      <w:r w:rsidRPr="00545648">
        <w:t xml:space="preserve">PIHERA, Vlastimil. Glosa k problematice tzv. souběhů. </w:t>
      </w:r>
      <w:r w:rsidRPr="00545648">
        <w:rPr>
          <w:i/>
        </w:rPr>
        <w:t>Obchodněprávní revue</w:t>
      </w:r>
      <w:r w:rsidRPr="00545648">
        <w:t>, 2014, č. 6, s. 172</w:t>
      </w:r>
      <w:r w:rsidR="00591D7F" w:rsidRPr="00545648">
        <w:t xml:space="preserve"> – 175</w:t>
      </w:r>
      <w:r w:rsidRPr="00545648">
        <w:t>.</w:t>
      </w:r>
    </w:p>
    <w:p w:rsidR="00A763A5" w:rsidRPr="00545648" w:rsidRDefault="00A763A5" w:rsidP="00B629A4">
      <w:pPr>
        <w:pStyle w:val="1normalnitext"/>
        <w:numPr>
          <w:ilvl w:val="0"/>
          <w:numId w:val="19"/>
        </w:numPr>
        <w:ind w:left="567" w:hanging="567"/>
        <w:rPr>
          <w:szCs w:val="24"/>
          <w:lang w:eastAsia="cs-CZ"/>
        </w:rPr>
      </w:pPr>
      <w:r w:rsidRPr="00545648">
        <w:t xml:space="preserve">PRIELOŽNÝ, Milan. Diskvalifikace (nejen) člena statutárního orgánu po rekodifikaci. </w:t>
      </w:r>
      <w:r w:rsidRPr="00545648">
        <w:rPr>
          <w:i/>
        </w:rPr>
        <w:t>Právní rádce</w:t>
      </w:r>
      <w:r w:rsidRPr="00545648">
        <w:t>, 2012, č. 10, s. 24</w:t>
      </w:r>
      <w:r w:rsidR="001D3316" w:rsidRPr="00545648">
        <w:t xml:space="preserve"> – 27</w:t>
      </w:r>
      <w:r w:rsidRPr="00545648">
        <w:t xml:space="preserve">.  </w:t>
      </w:r>
    </w:p>
    <w:p w:rsidR="00116885" w:rsidRPr="00545648" w:rsidRDefault="00116885" w:rsidP="00B629A4">
      <w:pPr>
        <w:pStyle w:val="1normalnitext"/>
        <w:numPr>
          <w:ilvl w:val="0"/>
          <w:numId w:val="19"/>
        </w:numPr>
        <w:ind w:left="567" w:hanging="567"/>
        <w:rPr>
          <w:szCs w:val="24"/>
          <w:lang w:eastAsia="cs-CZ"/>
        </w:rPr>
      </w:pPr>
      <w:r w:rsidRPr="00545648">
        <w:t xml:space="preserve">SZABO, Vladimír. K překážce výkonu funkce dle § 38l obchodního zákoníku. </w:t>
      </w:r>
      <w:r w:rsidRPr="00545648">
        <w:rPr>
          <w:i/>
        </w:rPr>
        <w:t>Bulletin advokacie</w:t>
      </w:r>
      <w:r w:rsidRPr="00545648">
        <w:t>, 2010, č. 10, s. 45</w:t>
      </w:r>
      <w:r w:rsidR="0063658F" w:rsidRPr="00545648">
        <w:t xml:space="preserve"> – 48</w:t>
      </w:r>
      <w:r w:rsidRPr="00545648">
        <w:t>.</w:t>
      </w:r>
    </w:p>
    <w:p w:rsidR="004C30CB" w:rsidRPr="00545648" w:rsidRDefault="004C30CB" w:rsidP="00B629A4">
      <w:pPr>
        <w:pStyle w:val="1normalnitext"/>
        <w:numPr>
          <w:ilvl w:val="0"/>
          <w:numId w:val="19"/>
        </w:numPr>
        <w:ind w:left="567" w:hanging="567"/>
        <w:rPr>
          <w:szCs w:val="24"/>
          <w:lang w:eastAsia="cs-CZ"/>
        </w:rPr>
      </w:pPr>
      <w:r w:rsidRPr="00545648">
        <w:t xml:space="preserve">ŠTENGLOVÁ, Ivana. Podmínky způsobilosti k výkonu funkce člena statutárního orgánu obchodní korporace. </w:t>
      </w:r>
      <w:r w:rsidRPr="00545648">
        <w:rPr>
          <w:i/>
        </w:rPr>
        <w:t>Sborník Karlovarské právnické dny</w:t>
      </w:r>
      <w:r w:rsidRPr="00545648">
        <w:t>, 2013, č. 21, s. 45</w:t>
      </w:r>
      <w:r w:rsidR="00086309" w:rsidRPr="00545648">
        <w:t xml:space="preserve"> – 48</w:t>
      </w:r>
      <w:r w:rsidRPr="00545648">
        <w:t>.</w:t>
      </w:r>
    </w:p>
    <w:p w:rsidR="00E977D6" w:rsidRPr="00545648" w:rsidRDefault="00E977D6" w:rsidP="00E977D6">
      <w:pPr>
        <w:pStyle w:val="1normalnitext"/>
        <w:numPr>
          <w:ilvl w:val="0"/>
          <w:numId w:val="19"/>
        </w:numPr>
        <w:ind w:left="567" w:hanging="567"/>
        <w:rPr>
          <w:szCs w:val="24"/>
          <w:lang w:eastAsia="cs-CZ"/>
        </w:rPr>
      </w:pPr>
      <w:r w:rsidRPr="00545648">
        <w:rPr>
          <w:szCs w:val="24"/>
          <w:lang w:eastAsia="cs-CZ"/>
        </w:rPr>
        <w:t xml:space="preserve">VRBA, Milan, ŘEHÁČEK Oldřich. </w:t>
      </w:r>
      <w:r w:rsidRPr="00545648">
        <w:rPr>
          <w:iCs/>
          <w:szCs w:val="24"/>
          <w:lang w:eastAsia="cs-CZ"/>
        </w:rPr>
        <w:t xml:space="preserve">K některým otázkám spojeným s neúčinností právních úkonů dle insolvenčního zákona. </w:t>
      </w:r>
      <w:r w:rsidRPr="00545648">
        <w:rPr>
          <w:i/>
          <w:iCs/>
          <w:szCs w:val="24"/>
          <w:lang w:eastAsia="cs-CZ"/>
        </w:rPr>
        <w:t xml:space="preserve">Právní rozhledy, </w:t>
      </w:r>
      <w:r w:rsidRPr="00545648">
        <w:rPr>
          <w:iCs/>
          <w:szCs w:val="24"/>
          <w:lang w:eastAsia="cs-CZ"/>
        </w:rPr>
        <w:t>2013, č. 9, s. 305</w:t>
      </w:r>
      <w:r w:rsidR="00916D73" w:rsidRPr="00545648">
        <w:rPr>
          <w:iCs/>
          <w:szCs w:val="24"/>
          <w:lang w:eastAsia="cs-CZ"/>
        </w:rPr>
        <w:t xml:space="preserve"> - 312</w:t>
      </w:r>
      <w:r w:rsidRPr="00545648">
        <w:rPr>
          <w:iCs/>
          <w:szCs w:val="24"/>
          <w:lang w:eastAsia="cs-CZ"/>
        </w:rPr>
        <w:t>.</w:t>
      </w:r>
    </w:p>
    <w:p w:rsidR="00777072" w:rsidRPr="00545648" w:rsidRDefault="00777072" w:rsidP="00B629A4">
      <w:pPr>
        <w:pStyle w:val="1normalnitext"/>
        <w:numPr>
          <w:ilvl w:val="0"/>
          <w:numId w:val="19"/>
        </w:numPr>
        <w:ind w:left="567" w:hanging="567"/>
        <w:rPr>
          <w:szCs w:val="24"/>
          <w:lang w:eastAsia="cs-CZ"/>
        </w:rPr>
      </w:pPr>
      <w:r w:rsidRPr="00545648">
        <w:rPr>
          <w:szCs w:val="24"/>
          <w:lang w:eastAsia="cs-CZ"/>
        </w:rPr>
        <w:t xml:space="preserve">VRBA, Milan, ŘEHÁČEK Oldřich. </w:t>
      </w:r>
      <w:r w:rsidRPr="00545648">
        <w:rPr>
          <w:iCs/>
          <w:szCs w:val="24"/>
          <w:lang w:eastAsia="cs-CZ"/>
        </w:rPr>
        <w:t xml:space="preserve">Nová úprava obchodních korporací a některé její souvislosti s insolvenčním právem. </w:t>
      </w:r>
      <w:r w:rsidRPr="00545648">
        <w:rPr>
          <w:i/>
          <w:iCs/>
          <w:szCs w:val="24"/>
          <w:lang w:eastAsia="cs-CZ"/>
        </w:rPr>
        <w:t xml:space="preserve">Právní rozhledy, </w:t>
      </w:r>
      <w:r w:rsidRPr="00545648">
        <w:rPr>
          <w:iCs/>
          <w:szCs w:val="24"/>
          <w:lang w:eastAsia="cs-CZ"/>
        </w:rPr>
        <w:t>2012, č. 10, s. 360</w:t>
      </w:r>
      <w:r w:rsidR="00916D73" w:rsidRPr="00545648">
        <w:rPr>
          <w:iCs/>
          <w:szCs w:val="24"/>
          <w:lang w:eastAsia="cs-CZ"/>
        </w:rPr>
        <w:t xml:space="preserve"> – 366</w:t>
      </w:r>
      <w:r w:rsidRPr="00545648">
        <w:rPr>
          <w:iCs/>
          <w:szCs w:val="24"/>
          <w:lang w:eastAsia="cs-CZ"/>
        </w:rPr>
        <w:t xml:space="preserve">. </w:t>
      </w:r>
    </w:p>
    <w:p w:rsidR="00065E24" w:rsidRPr="00545648" w:rsidRDefault="00065E24" w:rsidP="00B629A4">
      <w:pPr>
        <w:pStyle w:val="1normalnitext"/>
        <w:numPr>
          <w:ilvl w:val="0"/>
          <w:numId w:val="19"/>
        </w:numPr>
        <w:ind w:left="567" w:hanging="567"/>
        <w:rPr>
          <w:szCs w:val="24"/>
          <w:lang w:eastAsia="cs-CZ"/>
        </w:rPr>
      </w:pPr>
      <w:r w:rsidRPr="00545648">
        <w:rPr>
          <w:szCs w:val="24"/>
        </w:rPr>
        <w:t xml:space="preserve">VRBA, Milan. Test úpadku při výplatě zisku v kapitálové společnosti. </w:t>
      </w:r>
      <w:r w:rsidRPr="00545648">
        <w:rPr>
          <w:i/>
          <w:szCs w:val="24"/>
        </w:rPr>
        <w:t>Obchodněprávní revue</w:t>
      </w:r>
      <w:r w:rsidRPr="00545648">
        <w:rPr>
          <w:szCs w:val="24"/>
        </w:rPr>
        <w:t>, 2014, č. 2, s. 41</w:t>
      </w:r>
      <w:r w:rsidR="00916D73" w:rsidRPr="00545648">
        <w:rPr>
          <w:szCs w:val="24"/>
        </w:rPr>
        <w:t xml:space="preserve"> – 48</w:t>
      </w:r>
      <w:r w:rsidRPr="00545648">
        <w:rPr>
          <w:szCs w:val="24"/>
        </w:rPr>
        <w:t>.</w:t>
      </w:r>
    </w:p>
    <w:p w:rsidR="008C1106" w:rsidRPr="00545648" w:rsidRDefault="008C1106" w:rsidP="00B629A4">
      <w:pPr>
        <w:pStyle w:val="1normalnitext"/>
        <w:numPr>
          <w:ilvl w:val="0"/>
          <w:numId w:val="19"/>
        </w:numPr>
        <w:ind w:left="567" w:hanging="567"/>
        <w:rPr>
          <w:szCs w:val="24"/>
          <w:lang w:eastAsia="cs-CZ"/>
        </w:rPr>
      </w:pPr>
      <w:r w:rsidRPr="00545648">
        <w:t xml:space="preserve">ZÁDĚRA, Filip. Povaha a obsah kritérií kladených na statutární orgán kapitáloví obchodní společnosti. </w:t>
      </w:r>
      <w:r w:rsidRPr="00545648">
        <w:rPr>
          <w:i/>
        </w:rPr>
        <w:t>Právní fórum</w:t>
      </w:r>
      <w:r w:rsidRPr="00545648">
        <w:t>, 2012, č. 6, s. 253</w:t>
      </w:r>
      <w:r w:rsidR="00713E09" w:rsidRPr="00545648">
        <w:t xml:space="preserve"> – 256</w:t>
      </w:r>
      <w:r w:rsidRPr="00545648">
        <w:t>.</w:t>
      </w:r>
    </w:p>
    <w:p w:rsidR="00F64B14" w:rsidRPr="00545648" w:rsidRDefault="001F0052" w:rsidP="00F64B14">
      <w:pPr>
        <w:pStyle w:val="1normalnitext"/>
        <w:numPr>
          <w:ilvl w:val="0"/>
          <w:numId w:val="19"/>
        </w:numPr>
        <w:ind w:left="567" w:hanging="567"/>
        <w:rPr>
          <w:szCs w:val="24"/>
          <w:lang w:eastAsia="cs-CZ"/>
        </w:rPr>
      </w:pPr>
      <w:r w:rsidRPr="00545648">
        <w:rPr>
          <w:iCs/>
          <w:szCs w:val="24"/>
          <w:lang w:eastAsia="cs-CZ"/>
        </w:rPr>
        <w:t xml:space="preserve">ŽIŽLAVSKÝ, Michal. Odpovědnost manažerů za opožděné podání insolvenčního návrhu. </w:t>
      </w:r>
      <w:r w:rsidRPr="00545648">
        <w:rPr>
          <w:i/>
          <w:iCs/>
          <w:szCs w:val="24"/>
          <w:lang w:eastAsia="cs-CZ"/>
        </w:rPr>
        <w:t>Bulletin advokacie</w:t>
      </w:r>
      <w:r w:rsidR="00F64B14" w:rsidRPr="00545648">
        <w:rPr>
          <w:iCs/>
          <w:szCs w:val="24"/>
          <w:lang w:eastAsia="cs-CZ"/>
        </w:rPr>
        <w:t>, 2011, č. 11, s. 36</w:t>
      </w:r>
      <w:r w:rsidR="00916D73" w:rsidRPr="00545648">
        <w:rPr>
          <w:iCs/>
          <w:szCs w:val="24"/>
          <w:lang w:eastAsia="cs-CZ"/>
        </w:rPr>
        <w:t xml:space="preserve"> – 40</w:t>
      </w:r>
      <w:r w:rsidR="00F64B14" w:rsidRPr="00545648">
        <w:rPr>
          <w:iCs/>
          <w:szCs w:val="24"/>
          <w:lang w:eastAsia="cs-CZ"/>
        </w:rPr>
        <w:t>.</w:t>
      </w:r>
    </w:p>
    <w:p w:rsidR="00DA21E4" w:rsidRPr="00545648" w:rsidRDefault="00DA21E4" w:rsidP="001726BA">
      <w:pPr>
        <w:pStyle w:val="nadpis20"/>
      </w:pPr>
      <w:bookmarkStart w:id="131" w:name="_Toc289268093"/>
      <w:bookmarkStart w:id="132" w:name="_Toc401524697"/>
      <w:r w:rsidRPr="00545648">
        <w:t>Elektronické zdroje</w:t>
      </w:r>
      <w:bookmarkEnd w:id="131"/>
      <w:bookmarkEnd w:id="132"/>
    </w:p>
    <w:p w:rsidR="008C7F7C" w:rsidRPr="00545648" w:rsidRDefault="008C7F7C" w:rsidP="00B629A4">
      <w:pPr>
        <w:pStyle w:val="1normalnitext"/>
        <w:numPr>
          <w:ilvl w:val="0"/>
          <w:numId w:val="20"/>
        </w:numPr>
        <w:ind w:left="567" w:hanging="567"/>
        <w:rPr>
          <w:szCs w:val="24"/>
        </w:rPr>
      </w:pPr>
      <w:r w:rsidRPr="00545648">
        <w:rPr>
          <w:szCs w:val="24"/>
        </w:rPr>
        <w:t xml:space="preserve">BAINBRIDGE, Stephan. The Business Judgment Rule as Abstention Doctrine [online]. www.ssrn.com, 31. července 2003 [cit. 08. června 2014]. Dostupné na &lt;http://papers.ssrn.com/sol3/papers.cfm?abstract_id=429260&gt;.  </w:t>
      </w:r>
    </w:p>
    <w:p w:rsidR="00FC49CB" w:rsidRPr="00545648" w:rsidRDefault="00FC49CB" w:rsidP="00B629A4">
      <w:pPr>
        <w:pStyle w:val="1normalnitext"/>
        <w:numPr>
          <w:ilvl w:val="0"/>
          <w:numId w:val="20"/>
        </w:numPr>
        <w:ind w:left="567" w:hanging="567"/>
        <w:rPr>
          <w:szCs w:val="24"/>
        </w:rPr>
      </w:pPr>
      <w:r w:rsidRPr="00545648">
        <w:rPr>
          <w:szCs w:val="24"/>
        </w:rPr>
        <w:t xml:space="preserve">BICKER, Eike T. </w:t>
      </w:r>
      <w:r w:rsidRPr="00545648">
        <w:rPr>
          <w:bCs/>
          <w:szCs w:val="24"/>
        </w:rPr>
        <w:t xml:space="preserve">Creditor Protection in the Corporate Group </w:t>
      </w:r>
      <w:r w:rsidRPr="00545648">
        <w:rPr>
          <w:bCs/>
          <w:iCs/>
          <w:szCs w:val="24"/>
        </w:rPr>
        <w:t>[online]. www.ssrn.com, 27. července 2006 [cit. 9. srpna 2014]. Dostupné na &lt;</w:t>
      </w:r>
      <w:r w:rsidRPr="00545648">
        <w:rPr>
          <w:szCs w:val="24"/>
        </w:rPr>
        <w:t xml:space="preserve"> </w:t>
      </w:r>
      <w:r w:rsidRPr="00545648">
        <w:rPr>
          <w:bCs/>
          <w:iCs/>
          <w:szCs w:val="24"/>
        </w:rPr>
        <w:t>http://papers.ssrn.com/sol3/papers.cfm?abstract_id=920472&gt;.</w:t>
      </w:r>
    </w:p>
    <w:p w:rsidR="00D944B0" w:rsidRPr="00545648" w:rsidRDefault="00D944B0" w:rsidP="00B629A4">
      <w:pPr>
        <w:pStyle w:val="1normalnitext"/>
        <w:numPr>
          <w:ilvl w:val="0"/>
          <w:numId w:val="20"/>
        </w:numPr>
        <w:ind w:left="567" w:hanging="567"/>
        <w:rPr>
          <w:szCs w:val="24"/>
        </w:rPr>
      </w:pPr>
      <w:r w:rsidRPr="00545648">
        <w:rPr>
          <w:szCs w:val="24"/>
        </w:rPr>
        <w:t xml:space="preserve">BRANSON, Douglas M. The rule that isn't a rule – the Business Judgement Rule [online].  www.ssrn.com, </w:t>
      </w:r>
      <w:r w:rsidR="00641964" w:rsidRPr="00545648">
        <w:rPr>
          <w:szCs w:val="24"/>
        </w:rPr>
        <w:t>6.</w:t>
      </w:r>
      <w:r w:rsidRPr="00545648">
        <w:rPr>
          <w:szCs w:val="24"/>
        </w:rPr>
        <w:t xml:space="preserve"> listopadu 2002 [cit. 08. června 2014]. Dostupné na &lt; http://papers.ssrn.com/sol3/papers.cfm?abstract_id=346080 &gt;. </w:t>
      </w:r>
    </w:p>
    <w:p w:rsidR="00380BCE" w:rsidRPr="00545648" w:rsidRDefault="00597539" w:rsidP="00380BCE">
      <w:pPr>
        <w:pStyle w:val="1normalnitext"/>
        <w:numPr>
          <w:ilvl w:val="0"/>
          <w:numId w:val="20"/>
        </w:numPr>
        <w:ind w:left="567" w:hanging="567"/>
        <w:rPr>
          <w:szCs w:val="24"/>
        </w:rPr>
      </w:pPr>
      <w:r w:rsidRPr="00545648">
        <w:rPr>
          <w:szCs w:val="24"/>
        </w:rPr>
        <w:t xml:space="preserve">BUDÍN, Petr a kol. </w:t>
      </w:r>
      <w:r w:rsidR="00380BCE" w:rsidRPr="00545648">
        <w:rPr>
          <w:szCs w:val="24"/>
        </w:rPr>
        <w:t>Komentář k</w:t>
      </w:r>
      <w:r w:rsidR="00B86F94" w:rsidRPr="00545648">
        <w:rPr>
          <w:szCs w:val="24"/>
        </w:rPr>
        <w:t xml:space="preserve"> § 294</w:t>
      </w:r>
      <w:r w:rsidR="00380BCE" w:rsidRPr="00545648">
        <w:rPr>
          <w:szCs w:val="24"/>
        </w:rPr>
        <w:t> </w:t>
      </w:r>
      <w:r w:rsidR="00B86F94" w:rsidRPr="00545648">
        <w:rPr>
          <w:szCs w:val="24"/>
        </w:rPr>
        <w:t>I</w:t>
      </w:r>
      <w:r w:rsidR="00380BCE" w:rsidRPr="00545648">
        <w:rPr>
          <w:szCs w:val="24"/>
        </w:rPr>
        <w:t>nsolvenční</w:t>
      </w:r>
      <w:r w:rsidR="00B86F94" w:rsidRPr="00545648">
        <w:rPr>
          <w:szCs w:val="24"/>
        </w:rPr>
        <w:t>ho</w:t>
      </w:r>
      <w:r w:rsidR="00380BCE" w:rsidRPr="00545648">
        <w:rPr>
          <w:szCs w:val="24"/>
        </w:rPr>
        <w:t xml:space="preserve"> zákon</w:t>
      </w:r>
      <w:r w:rsidR="00B86F94" w:rsidRPr="00545648">
        <w:rPr>
          <w:szCs w:val="24"/>
        </w:rPr>
        <w:t>a</w:t>
      </w:r>
      <w:r w:rsidR="00380BCE" w:rsidRPr="00545648">
        <w:rPr>
          <w:szCs w:val="24"/>
        </w:rPr>
        <w:t xml:space="preserve"> (182/2006 Sb.)</w:t>
      </w:r>
      <w:r w:rsidRPr="00545648">
        <w:rPr>
          <w:szCs w:val="24"/>
        </w:rPr>
        <w:t xml:space="preserve">. In </w:t>
      </w:r>
      <w:r w:rsidRPr="00545648">
        <w:rPr>
          <w:i/>
          <w:szCs w:val="24"/>
        </w:rPr>
        <w:t>ASPI</w:t>
      </w:r>
      <w:r w:rsidRPr="00545648">
        <w:rPr>
          <w:szCs w:val="24"/>
        </w:rPr>
        <w:t xml:space="preserve"> </w:t>
      </w:r>
      <w:r w:rsidR="00380BCE" w:rsidRPr="00545648">
        <w:rPr>
          <w:szCs w:val="24"/>
        </w:rPr>
        <w:t>[</w:t>
      </w:r>
      <w:r w:rsidRPr="00545648">
        <w:rPr>
          <w:szCs w:val="24"/>
        </w:rPr>
        <w:t>disk</w:t>
      </w:r>
      <w:r w:rsidR="00380BCE" w:rsidRPr="00545648">
        <w:rPr>
          <w:szCs w:val="24"/>
        </w:rPr>
        <w:t xml:space="preserve">]. Praha: Wolters Kluwer, 1. 11. 2012 [8. 5. 2014]. ASPI ID: KO182_2006CZ. Dostupné </w:t>
      </w:r>
      <w:r w:rsidR="00B86F94" w:rsidRPr="00545648">
        <w:rPr>
          <w:szCs w:val="24"/>
        </w:rPr>
        <w:t>v systému</w:t>
      </w:r>
      <w:r w:rsidR="00380BCE" w:rsidRPr="00545648">
        <w:rPr>
          <w:szCs w:val="24"/>
        </w:rPr>
        <w:t xml:space="preserve"> ASPI.</w:t>
      </w:r>
    </w:p>
    <w:p w:rsidR="007D6669" w:rsidRPr="00545648" w:rsidRDefault="007D6669" w:rsidP="007D6669">
      <w:pPr>
        <w:pStyle w:val="1normalnitext"/>
        <w:numPr>
          <w:ilvl w:val="0"/>
          <w:numId w:val="20"/>
        </w:numPr>
        <w:ind w:left="567" w:hanging="567"/>
        <w:rPr>
          <w:szCs w:val="24"/>
        </w:rPr>
      </w:pPr>
      <w:r w:rsidRPr="00545648">
        <w:rPr>
          <w:szCs w:val="24"/>
        </w:rPr>
        <w:t xml:space="preserve">HOPT, Klaus J. Modern Company and Capital Market Problems: Improving European Corporate Governance After Enron </w:t>
      </w:r>
      <w:r w:rsidRPr="00545648">
        <w:rPr>
          <w:bCs/>
          <w:iCs/>
          <w:szCs w:val="24"/>
        </w:rPr>
        <w:t>[online]. www.ssrn.com, 11. prosince 2002 [cit. 9. srpna 2014]. Dostupné na &lt;</w:t>
      </w:r>
      <w:r w:rsidRPr="00545648">
        <w:rPr>
          <w:szCs w:val="24"/>
        </w:rPr>
        <w:t xml:space="preserve"> </w:t>
      </w:r>
      <w:r w:rsidRPr="00545648">
        <w:rPr>
          <w:bCs/>
          <w:iCs/>
          <w:szCs w:val="24"/>
        </w:rPr>
        <w:t>http://papers.ssrn.com/sol3/papers.cfm?abstract_id=356102&gt;.</w:t>
      </w:r>
    </w:p>
    <w:p w:rsidR="00066A60" w:rsidRPr="00545648" w:rsidRDefault="00066A60" w:rsidP="00B629A4">
      <w:pPr>
        <w:pStyle w:val="1normalnitext"/>
        <w:numPr>
          <w:ilvl w:val="0"/>
          <w:numId w:val="20"/>
        </w:numPr>
        <w:ind w:left="567" w:hanging="567"/>
        <w:rPr>
          <w:szCs w:val="24"/>
        </w:rPr>
      </w:pPr>
      <w:r w:rsidRPr="00545648">
        <w:rPr>
          <w:bCs/>
          <w:iCs/>
          <w:szCs w:val="24"/>
        </w:rPr>
        <w:t>MARKEL, Dan. How Should Punitive Damages Work [online]. www.ssrn.com, 31. března 2009 [cit. 23. června 2014]. Dostupné na &lt;</w:t>
      </w:r>
      <w:r w:rsidRPr="00545648">
        <w:rPr>
          <w:szCs w:val="24"/>
        </w:rPr>
        <w:t xml:space="preserve"> </w:t>
      </w:r>
      <w:r w:rsidRPr="00545648">
        <w:rPr>
          <w:bCs/>
          <w:iCs/>
          <w:szCs w:val="24"/>
        </w:rPr>
        <w:t>http://papers.ssrn.com/sol3/papers.cfm?abstract_id=1260019&gt;.</w:t>
      </w:r>
    </w:p>
    <w:p w:rsidR="003267E0" w:rsidRPr="00545648" w:rsidRDefault="003267E0" w:rsidP="00B629A4">
      <w:pPr>
        <w:pStyle w:val="1normalnitext"/>
        <w:numPr>
          <w:ilvl w:val="0"/>
          <w:numId w:val="20"/>
        </w:numPr>
        <w:ind w:left="567" w:hanging="567"/>
        <w:rPr>
          <w:szCs w:val="24"/>
        </w:rPr>
      </w:pPr>
      <w:r w:rsidRPr="00545648">
        <w:rPr>
          <w:bCs/>
          <w:iCs/>
          <w:szCs w:val="24"/>
        </w:rPr>
        <w:t xml:space="preserve">MILLON, David. Piercing the Corporate Veil, Financial Responsibility and the Limits of Limited Liability [online].  www.ssrn.com, </w:t>
      </w:r>
      <w:r w:rsidR="00641964" w:rsidRPr="00545648">
        <w:rPr>
          <w:bCs/>
          <w:iCs/>
          <w:szCs w:val="24"/>
        </w:rPr>
        <w:t>2.</w:t>
      </w:r>
      <w:r w:rsidRPr="00545648">
        <w:rPr>
          <w:bCs/>
          <w:iCs/>
          <w:szCs w:val="24"/>
        </w:rPr>
        <w:t xml:space="preserve"> října  2003 [cit. 15. června 2014]. Dostupné na &lt; http://papers.ssrn.com/sol3/papers.cfm?abstract_id=451520 &gt;.</w:t>
      </w:r>
    </w:p>
    <w:p w:rsidR="002C11D1" w:rsidRPr="00545648" w:rsidRDefault="002C11D1" w:rsidP="00B629A4">
      <w:pPr>
        <w:pStyle w:val="1normalnitext"/>
        <w:numPr>
          <w:ilvl w:val="0"/>
          <w:numId w:val="20"/>
        </w:numPr>
        <w:ind w:left="567" w:hanging="567"/>
        <w:rPr>
          <w:szCs w:val="24"/>
        </w:rPr>
      </w:pPr>
      <w:r w:rsidRPr="00545648">
        <w:rPr>
          <w:szCs w:val="24"/>
        </w:rPr>
        <w:t xml:space="preserve">MOKAL, Riz. Agency Cost Analysis of the Wrongful Trading Provisions: Redistribution, Perverse Incentives, and the Creditors' Bargain </w:t>
      </w:r>
      <w:r w:rsidRPr="00545648">
        <w:rPr>
          <w:bCs/>
          <w:iCs/>
          <w:szCs w:val="24"/>
        </w:rPr>
        <w:t xml:space="preserve">[online]. www.ssrn.com, 9. května 2002 </w:t>
      </w:r>
      <w:r w:rsidRPr="00545648">
        <w:rPr>
          <w:szCs w:val="24"/>
        </w:rPr>
        <w:t>[cit. 9. srpna 2014</w:t>
      </w:r>
      <w:r w:rsidRPr="00545648">
        <w:rPr>
          <w:bCs/>
          <w:iCs/>
          <w:szCs w:val="24"/>
        </w:rPr>
        <w:t xml:space="preserve">]. </w:t>
      </w:r>
      <w:r w:rsidRPr="00545648">
        <w:rPr>
          <w:szCs w:val="24"/>
        </w:rPr>
        <w:t xml:space="preserve">Dostupné na &lt; </w:t>
      </w:r>
      <w:r w:rsidR="00643E5A" w:rsidRPr="00545648">
        <w:rPr>
          <w:szCs w:val="24"/>
        </w:rPr>
        <w:t>http://papers.ssrn.com/sol3/papers.cfm?abstract_id=309583</w:t>
      </w:r>
      <w:r w:rsidRPr="00545648">
        <w:rPr>
          <w:szCs w:val="24"/>
        </w:rPr>
        <w:t>&gt;.</w:t>
      </w:r>
    </w:p>
    <w:p w:rsidR="008E4A93" w:rsidRPr="00545648" w:rsidRDefault="00643E5A" w:rsidP="008E4A93">
      <w:pPr>
        <w:pStyle w:val="1normalnitext"/>
        <w:numPr>
          <w:ilvl w:val="0"/>
          <w:numId w:val="20"/>
        </w:numPr>
        <w:ind w:left="567" w:hanging="567"/>
        <w:rPr>
          <w:szCs w:val="24"/>
        </w:rPr>
      </w:pPr>
      <w:r w:rsidRPr="00545648">
        <w:rPr>
          <w:szCs w:val="24"/>
        </w:rPr>
        <w:t xml:space="preserve">POKORNÁ, Jarmila a kol. </w:t>
      </w:r>
      <w:r w:rsidR="008E4A93" w:rsidRPr="00545648">
        <w:rPr>
          <w:szCs w:val="24"/>
        </w:rPr>
        <w:t xml:space="preserve">Komentář k § 303 Obchodního zákoníku (513/1991 Sb.). In </w:t>
      </w:r>
      <w:r w:rsidR="008E4A93" w:rsidRPr="00545648">
        <w:rPr>
          <w:i/>
          <w:szCs w:val="24"/>
        </w:rPr>
        <w:t>ASPI</w:t>
      </w:r>
      <w:r w:rsidR="008E4A93" w:rsidRPr="00545648">
        <w:rPr>
          <w:szCs w:val="24"/>
        </w:rPr>
        <w:t xml:space="preserve"> </w:t>
      </w:r>
      <w:r w:rsidRPr="00545648">
        <w:rPr>
          <w:szCs w:val="24"/>
        </w:rPr>
        <w:t>[</w:t>
      </w:r>
      <w:r w:rsidR="008E4A93" w:rsidRPr="00545648">
        <w:rPr>
          <w:szCs w:val="24"/>
        </w:rPr>
        <w:t>disk</w:t>
      </w:r>
      <w:r w:rsidRPr="00545648">
        <w:rPr>
          <w:szCs w:val="24"/>
        </w:rPr>
        <w:t>]. Praha: Wolters Kluwer, 1. 8. 2009 [10. 8. 2014]</w:t>
      </w:r>
      <w:r w:rsidR="008E4A93" w:rsidRPr="00545648">
        <w:rPr>
          <w:szCs w:val="24"/>
        </w:rPr>
        <w:t>.</w:t>
      </w:r>
      <w:r w:rsidRPr="00545648">
        <w:rPr>
          <w:szCs w:val="24"/>
        </w:rPr>
        <w:t xml:space="preserve"> ASPI ID: KO513_1991CZ. Dostupné </w:t>
      </w:r>
      <w:r w:rsidR="008E4A93" w:rsidRPr="00545648">
        <w:rPr>
          <w:szCs w:val="24"/>
        </w:rPr>
        <w:t>v systému</w:t>
      </w:r>
      <w:r w:rsidRPr="00545648">
        <w:rPr>
          <w:szCs w:val="24"/>
        </w:rPr>
        <w:t xml:space="preserve"> ASPI.</w:t>
      </w:r>
    </w:p>
    <w:p w:rsidR="00066A60" w:rsidRPr="00545648" w:rsidRDefault="00066A60" w:rsidP="00B629A4">
      <w:pPr>
        <w:pStyle w:val="1normalnitext"/>
        <w:numPr>
          <w:ilvl w:val="0"/>
          <w:numId w:val="20"/>
        </w:numPr>
        <w:ind w:left="567" w:hanging="567"/>
        <w:rPr>
          <w:szCs w:val="24"/>
        </w:rPr>
      </w:pPr>
      <w:r w:rsidRPr="00545648">
        <w:rPr>
          <w:bCs/>
          <w:iCs/>
          <w:szCs w:val="24"/>
        </w:rPr>
        <w:t>SEBOK, Anthony J. Punitive Damages: From Myth to Theory [online]. www.ssrn.com, 31. března 2006 [cit. 23. června 2014]. Dostupné na &lt;</w:t>
      </w:r>
      <w:r w:rsidRPr="00545648">
        <w:rPr>
          <w:szCs w:val="24"/>
        </w:rPr>
        <w:t xml:space="preserve"> </w:t>
      </w:r>
      <w:r w:rsidRPr="00545648">
        <w:rPr>
          <w:bCs/>
          <w:iCs/>
          <w:szCs w:val="24"/>
        </w:rPr>
        <w:t xml:space="preserve">http://papers.ssrn.com/sol3/papers.cfm?abstract_id=894380&gt;. </w:t>
      </w:r>
    </w:p>
    <w:p w:rsidR="00DA21E4" w:rsidRPr="00545648" w:rsidRDefault="00DA21E4" w:rsidP="00DA21E4">
      <w:pPr>
        <w:pStyle w:val="1normalnitext"/>
        <w:rPr>
          <w:szCs w:val="24"/>
          <w:lang w:eastAsia="cs-CZ"/>
        </w:rPr>
      </w:pPr>
    </w:p>
    <w:p w:rsidR="00DA21E4" w:rsidRPr="00545648" w:rsidRDefault="00DA21E4">
      <w:pPr>
        <w:spacing w:line="276" w:lineRule="auto"/>
        <w:ind w:firstLine="0"/>
        <w:jc w:val="left"/>
        <w:rPr>
          <w:rFonts w:eastAsia="Calibri"/>
          <w:szCs w:val="24"/>
          <w:lang w:eastAsia="en-US"/>
        </w:rPr>
      </w:pPr>
      <w:r w:rsidRPr="00545648">
        <w:rPr>
          <w:szCs w:val="24"/>
        </w:rPr>
        <w:br w:type="page"/>
      </w:r>
    </w:p>
    <w:p w:rsidR="00DA21E4" w:rsidRPr="00545648" w:rsidRDefault="00DA21E4" w:rsidP="001726BA">
      <w:pPr>
        <w:pStyle w:val="nadpis1"/>
      </w:pPr>
      <w:bookmarkStart w:id="133" w:name="_Toc289268094"/>
      <w:bookmarkStart w:id="134" w:name="_Toc401524698"/>
      <w:r w:rsidRPr="00545648">
        <w:t>Seznam použité judikatury</w:t>
      </w:r>
      <w:bookmarkEnd w:id="133"/>
      <w:bookmarkEnd w:id="134"/>
    </w:p>
    <w:p w:rsidR="00DA21E4" w:rsidRPr="00545648" w:rsidRDefault="00DA21E4" w:rsidP="001726BA">
      <w:pPr>
        <w:pStyle w:val="nadpis20"/>
      </w:pPr>
      <w:bookmarkStart w:id="135" w:name="_Toc289268095"/>
      <w:bookmarkStart w:id="136" w:name="_Toc401524699"/>
      <w:r w:rsidRPr="00545648">
        <w:t>Ústavní soud</w:t>
      </w:r>
      <w:bookmarkEnd w:id="135"/>
      <w:bookmarkEnd w:id="136"/>
    </w:p>
    <w:p w:rsidR="00C47C1A" w:rsidRPr="00545648" w:rsidRDefault="00C47C1A" w:rsidP="00A37E3C">
      <w:pPr>
        <w:pStyle w:val="1normalnitext"/>
        <w:numPr>
          <w:ilvl w:val="0"/>
          <w:numId w:val="23"/>
        </w:numPr>
        <w:ind w:left="567" w:hanging="567"/>
        <w:rPr>
          <w:szCs w:val="24"/>
        </w:rPr>
      </w:pPr>
      <w:r w:rsidRPr="00545648">
        <w:rPr>
          <w:szCs w:val="24"/>
        </w:rPr>
        <w:t>N</w:t>
      </w:r>
      <w:r w:rsidR="00453702" w:rsidRPr="00545648">
        <w:rPr>
          <w:szCs w:val="24"/>
        </w:rPr>
        <w:t>ález Ústavního soudu ze dne</w:t>
      </w:r>
      <w:r w:rsidR="00936359" w:rsidRPr="00545648">
        <w:rPr>
          <w:szCs w:val="24"/>
        </w:rPr>
        <w:t xml:space="preserve"> </w:t>
      </w:r>
      <w:r w:rsidRPr="00545648">
        <w:rPr>
          <w:szCs w:val="24"/>
        </w:rPr>
        <w:t>3.</w:t>
      </w:r>
      <w:r w:rsidR="00BF0A66" w:rsidRPr="00545648">
        <w:rPr>
          <w:szCs w:val="24"/>
        </w:rPr>
        <w:t xml:space="preserve"> </w:t>
      </w:r>
      <w:r w:rsidR="00936359" w:rsidRPr="00545648">
        <w:rPr>
          <w:szCs w:val="24"/>
        </w:rPr>
        <w:t>září</w:t>
      </w:r>
      <w:r w:rsidR="00BF0A66" w:rsidRPr="00545648">
        <w:rPr>
          <w:szCs w:val="24"/>
        </w:rPr>
        <w:t xml:space="preserve"> </w:t>
      </w:r>
      <w:r w:rsidRPr="00545648">
        <w:rPr>
          <w:szCs w:val="24"/>
        </w:rPr>
        <w:t>2012</w:t>
      </w:r>
      <w:r w:rsidR="00BF0A66" w:rsidRPr="00545648">
        <w:rPr>
          <w:szCs w:val="24"/>
        </w:rPr>
        <w:t>,</w:t>
      </w:r>
      <w:r w:rsidR="00453702" w:rsidRPr="00545648">
        <w:rPr>
          <w:szCs w:val="24"/>
        </w:rPr>
        <w:t xml:space="preserve"> </w:t>
      </w:r>
      <w:r w:rsidRPr="00545648">
        <w:rPr>
          <w:szCs w:val="24"/>
        </w:rPr>
        <w:t>sp.</w:t>
      </w:r>
      <w:r w:rsidR="00BF0A66" w:rsidRPr="00545648">
        <w:rPr>
          <w:szCs w:val="24"/>
        </w:rPr>
        <w:t xml:space="preserve"> </w:t>
      </w:r>
      <w:r w:rsidRPr="00545648">
        <w:rPr>
          <w:szCs w:val="24"/>
        </w:rPr>
        <w:t>zn.</w:t>
      </w:r>
      <w:r w:rsidR="00453702" w:rsidRPr="00545648">
        <w:rPr>
          <w:szCs w:val="24"/>
        </w:rPr>
        <w:t xml:space="preserve"> </w:t>
      </w:r>
      <w:r w:rsidRPr="00545648">
        <w:rPr>
          <w:iCs/>
          <w:szCs w:val="24"/>
        </w:rPr>
        <w:t>IV. ÚS 2372/11</w:t>
      </w:r>
    </w:p>
    <w:p w:rsidR="00F57490" w:rsidRPr="00545648" w:rsidRDefault="00F57490" w:rsidP="00A37E3C">
      <w:pPr>
        <w:pStyle w:val="1normalnitext"/>
        <w:numPr>
          <w:ilvl w:val="0"/>
          <w:numId w:val="23"/>
        </w:numPr>
        <w:ind w:left="567" w:hanging="567"/>
        <w:rPr>
          <w:szCs w:val="24"/>
        </w:rPr>
      </w:pPr>
      <w:r w:rsidRPr="00545648">
        <w:rPr>
          <w:szCs w:val="24"/>
        </w:rPr>
        <w:t>U</w:t>
      </w:r>
      <w:r w:rsidR="00936359" w:rsidRPr="00545648">
        <w:rPr>
          <w:szCs w:val="24"/>
        </w:rPr>
        <w:t>snesení Ústavního soudu ze dne 8. prosince</w:t>
      </w:r>
      <w:r w:rsidRPr="00545648">
        <w:rPr>
          <w:szCs w:val="24"/>
        </w:rPr>
        <w:t xml:space="preserve"> 2011, sp. zn. I. ÚS 3168/11</w:t>
      </w:r>
    </w:p>
    <w:p w:rsidR="00A37E3C" w:rsidRPr="00545648" w:rsidRDefault="00885B06" w:rsidP="00A37E3C">
      <w:pPr>
        <w:pStyle w:val="1normalnitext"/>
        <w:numPr>
          <w:ilvl w:val="0"/>
          <w:numId w:val="23"/>
        </w:numPr>
        <w:ind w:left="567" w:hanging="567"/>
        <w:rPr>
          <w:szCs w:val="24"/>
        </w:rPr>
      </w:pPr>
      <w:r w:rsidRPr="00545648">
        <w:rPr>
          <w:szCs w:val="24"/>
        </w:rPr>
        <w:t>Usnesení Ústavního soudu ze dne 24.</w:t>
      </w:r>
      <w:r w:rsidR="00BF0A66" w:rsidRPr="00545648">
        <w:rPr>
          <w:szCs w:val="24"/>
        </w:rPr>
        <w:t xml:space="preserve"> </w:t>
      </w:r>
      <w:r w:rsidR="00936359" w:rsidRPr="00545648">
        <w:rPr>
          <w:szCs w:val="24"/>
        </w:rPr>
        <w:t>září</w:t>
      </w:r>
      <w:r w:rsidR="00BF0A66" w:rsidRPr="00545648">
        <w:rPr>
          <w:szCs w:val="24"/>
        </w:rPr>
        <w:t xml:space="preserve"> </w:t>
      </w:r>
      <w:r w:rsidRPr="00545648">
        <w:rPr>
          <w:szCs w:val="24"/>
        </w:rPr>
        <w:t>2009, sp. zn. III. ÚS 2101/09</w:t>
      </w:r>
    </w:p>
    <w:p w:rsidR="00A37E3C" w:rsidRPr="00545648" w:rsidRDefault="00A37E3C" w:rsidP="00A37E3C">
      <w:pPr>
        <w:pStyle w:val="1normalnitext"/>
        <w:numPr>
          <w:ilvl w:val="0"/>
          <w:numId w:val="23"/>
        </w:numPr>
        <w:ind w:left="567" w:hanging="567"/>
        <w:rPr>
          <w:szCs w:val="24"/>
        </w:rPr>
      </w:pPr>
      <w:r w:rsidRPr="00545648">
        <w:rPr>
          <w:szCs w:val="24"/>
        </w:rPr>
        <w:t>Usnesení Ústavního soudu ze dne 18.</w:t>
      </w:r>
      <w:r w:rsidR="00BF0A66" w:rsidRPr="00545648">
        <w:rPr>
          <w:szCs w:val="24"/>
        </w:rPr>
        <w:t xml:space="preserve"> </w:t>
      </w:r>
      <w:r w:rsidR="00936359" w:rsidRPr="00545648">
        <w:rPr>
          <w:szCs w:val="24"/>
        </w:rPr>
        <w:t>října</w:t>
      </w:r>
      <w:r w:rsidR="00BF0A66" w:rsidRPr="00545648">
        <w:rPr>
          <w:szCs w:val="24"/>
        </w:rPr>
        <w:t xml:space="preserve"> </w:t>
      </w:r>
      <w:r w:rsidRPr="00545648">
        <w:rPr>
          <w:szCs w:val="24"/>
        </w:rPr>
        <w:t>2006, sp. zn. II. ÚS 567/06</w:t>
      </w:r>
    </w:p>
    <w:p w:rsidR="00DA21E4" w:rsidRPr="00545648" w:rsidRDefault="00DA21E4" w:rsidP="001726BA">
      <w:pPr>
        <w:pStyle w:val="nadpis20"/>
      </w:pPr>
      <w:bookmarkStart w:id="137" w:name="_Toc289268096"/>
      <w:bookmarkStart w:id="138" w:name="_Toc401524700"/>
      <w:r w:rsidRPr="00545648">
        <w:t>Nejvyšší soud</w:t>
      </w:r>
      <w:bookmarkEnd w:id="137"/>
      <w:bookmarkEnd w:id="138"/>
    </w:p>
    <w:p w:rsidR="001551F9" w:rsidRPr="00545648" w:rsidRDefault="001551F9" w:rsidP="007B0ED4">
      <w:pPr>
        <w:pStyle w:val="1normalnitext"/>
        <w:numPr>
          <w:ilvl w:val="0"/>
          <w:numId w:val="21"/>
        </w:numPr>
        <w:ind w:left="567" w:hanging="567"/>
        <w:rPr>
          <w:szCs w:val="24"/>
        </w:rPr>
      </w:pPr>
      <w:r w:rsidRPr="00545648">
        <w:rPr>
          <w:szCs w:val="24"/>
        </w:rPr>
        <w:t>Rozsudek Nejvyššího soudu ze dne 27.</w:t>
      </w:r>
      <w:r w:rsidR="00BF0A66" w:rsidRPr="00545648">
        <w:rPr>
          <w:szCs w:val="24"/>
        </w:rPr>
        <w:t xml:space="preserve"> </w:t>
      </w:r>
      <w:r w:rsidR="00936359" w:rsidRPr="00545648">
        <w:rPr>
          <w:szCs w:val="24"/>
        </w:rPr>
        <w:t>dubna</w:t>
      </w:r>
      <w:r w:rsidR="00BF0A66" w:rsidRPr="00545648">
        <w:rPr>
          <w:szCs w:val="24"/>
        </w:rPr>
        <w:t xml:space="preserve"> </w:t>
      </w:r>
      <w:r w:rsidRPr="00545648">
        <w:rPr>
          <w:szCs w:val="24"/>
        </w:rPr>
        <w:t>2012, sp. zn. 29 Cdo 1702/2010</w:t>
      </w:r>
    </w:p>
    <w:p w:rsidR="00641964" w:rsidRPr="00545648" w:rsidRDefault="00641964" w:rsidP="00641964">
      <w:pPr>
        <w:pStyle w:val="1normalnitext"/>
        <w:numPr>
          <w:ilvl w:val="0"/>
          <w:numId w:val="21"/>
        </w:numPr>
        <w:ind w:left="567" w:hanging="567"/>
        <w:rPr>
          <w:szCs w:val="24"/>
        </w:rPr>
      </w:pPr>
      <w:r w:rsidRPr="00545648">
        <w:rPr>
          <w:iCs/>
          <w:szCs w:val="24"/>
        </w:rPr>
        <w:t xml:space="preserve">Rozsudek Nejvyššího soudu ze dne 23. </w:t>
      </w:r>
      <w:r w:rsidR="00936359" w:rsidRPr="00545648">
        <w:rPr>
          <w:iCs/>
          <w:szCs w:val="24"/>
        </w:rPr>
        <w:t>června</w:t>
      </w:r>
      <w:r w:rsidRPr="00545648">
        <w:rPr>
          <w:iCs/>
          <w:szCs w:val="24"/>
        </w:rPr>
        <w:t xml:space="preserve"> 2011, sp. zn. 26 Cdo 4849/2008</w:t>
      </w:r>
    </w:p>
    <w:p w:rsidR="00740040" w:rsidRPr="00545648" w:rsidRDefault="00740040" w:rsidP="007B0ED4">
      <w:pPr>
        <w:pStyle w:val="1normalnitext"/>
        <w:numPr>
          <w:ilvl w:val="0"/>
          <w:numId w:val="21"/>
        </w:numPr>
        <w:ind w:left="567" w:hanging="567"/>
        <w:rPr>
          <w:szCs w:val="24"/>
        </w:rPr>
      </w:pPr>
      <w:r w:rsidRPr="00545648">
        <w:rPr>
          <w:iCs/>
          <w:szCs w:val="24"/>
        </w:rPr>
        <w:t xml:space="preserve">Rozsudek Nejvyššího soudu ze dne 24. </w:t>
      </w:r>
      <w:r w:rsidR="00936359" w:rsidRPr="00545648">
        <w:rPr>
          <w:iCs/>
          <w:szCs w:val="24"/>
        </w:rPr>
        <w:t xml:space="preserve">února </w:t>
      </w:r>
      <w:r w:rsidRPr="00545648">
        <w:rPr>
          <w:iCs/>
          <w:szCs w:val="24"/>
        </w:rPr>
        <w:t>2009, sp. zn. 29 Cdo 3864/2008</w:t>
      </w:r>
    </w:p>
    <w:p w:rsidR="00BF0A66" w:rsidRPr="00545648" w:rsidRDefault="00BF0A66" w:rsidP="007B0ED4">
      <w:pPr>
        <w:pStyle w:val="1normalnitext"/>
        <w:numPr>
          <w:ilvl w:val="0"/>
          <w:numId w:val="21"/>
        </w:numPr>
        <w:ind w:left="567" w:hanging="567"/>
        <w:rPr>
          <w:szCs w:val="24"/>
        </w:rPr>
      </w:pPr>
      <w:r w:rsidRPr="00545648">
        <w:rPr>
          <w:iCs/>
          <w:szCs w:val="24"/>
        </w:rPr>
        <w:t>Rozsud</w:t>
      </w:r>
      <w:r w:rsidR="00903F8C" w:rsidRPr="00545648">
        <w:rPr>
          <w:iCs/>
          <w:szCs w:val="24"/>
        </w:rPr>
        <w:t>ek Nejvyššího soudu ze dne 31. </w:t>
      </w:r>
      <w:r w:rsidR="00936359" w:rsidRPr="00545648">
        <w:rPr>
          <w:iCs/>
          <w:szCs w:val="24"/>
        </w:rPr>
        <w:t>ledna</w:t>
      </w:r>
      <w:r w:rsidRPr="00545648">
        <w:rPr>
          <w:iCs/>
          <w:szCs w:val="24"/>
        </w:rPr>
        <w:t> 2007, sp. zn. 29 Odo 994/2005</w:t>
      </w:r>
    </w:p>
    <w:p w:rsidR="008C672A" w:rsidRPr="00545648" w:rsidRDefault="008C672A" w:rsidP="008C672A">
      <w:pPr>
        <w:pStyle w:val="1normalnitext"/>
        <w:numPr>
          <w:ilvl w:val="0"/>
          <w:numId w:val="21"/>
        </w:numPr>
        <w:ind w:left="567" w:hanging="567"/>
        <w:rPr>
          <w:szCs w:val="24"/>
        </w:rPr>
      </w:pPr>
      <w:r w:rsidRPr="00545648">
        <w:rPr>
          <w:szCs w:val="24"/>
        </w:rPr>
        <w:t>Rozsudek Nejvyššího soudu ze dne 13.</w:t>
      </w:r>
      <w:r w:rsidR="00BF0A66" w:rsidRPr="00545648">
        <w:rPr>
          <w:szCs w:val="24"/>
        </w:rPr>
        <w:t xml:space="preserve"> </w:t>
      </w:r>
      <w:r w:rsidR="00936359" w:rsidRPr="00545648">
        <w:rPr>
          <w:szCs w:val="24"/>
        </w:rPr>
        <w:t>prosince</w:t>
      </w:r>
      <w:r w:rsidR="00BF0A66" w:rsidRPr="00545648">
        <w:rPr>
          <w:szCs w:val="24"/>
        </w:rPr>
        <w:t xml:space="preserve"> </w:t>
      </w:r>
      <w:r w:rsidRPr="00545648">
        <w:rPr>
          <w:szCs w:val="24"/>
        </w:rPr>
        <w:t>2005, sp. zn. 29 Odo 1005/2003</w:t>
      </w:r>
    </w:p>
    <w:p w:rsidR="008149D2" w:rsidRPr="00545648" w:rsidRDefault="008149D2" w:rsidP="008149D2">
      <w:pPr>
        <w:pStyle w:val="1normalnitext"/>
        <w:numPr>
          <w:ilvl w:val="0"/>
          <w:numId w:val="21"/>
        </w:numPr>
        <w:ind w:left="567" w:hanging="567"/>
        <w:rPr>
          <w:szCs w:val="24"/>
        </w:rPr>
      </w:pPr>
      <w:r w:rsidRPr="00545648">
        <w:rPr>
          <w:szCs w:val="24"/>
        </w:rPr>
        <w:t>Ro</w:t>
      </w:r>
      <w:r w:rsidR="00936359" w:rsidRPr="00545648">
        <w:rPr>
          <w:szCs w:val="24"/>
        </w:rPr>
        <w:t xml:space="preserve">zsudek Nejvyššího soudu ze dne </w:t>
      </w:r>
      <w:r w:rsidRPr="00545648">
        <w:rPr>
          <w:szCs w:val="24"/>
        </w:rPr>
        <w:t>8. </w:t>
      </w:r>
      <w:r w:rsidR="00936359" w:rsidRPr="00545648">
        <w:rPr>
          <w:szCs w:val="24"/>
        </w:rPr>
        <w:t>července</w:t>
      </w:r>
      <w:r w:rsidRPr="00545648">
        <w:rPr>
          <w:szCs w:val="24"/>
        </w:rPr>
        <w:t> 2004, sp. zn. </w:t>
      </w:r>
      <w:hyperlink r:id="rId44" w:history="1">
        <w:r w:rsidRPr="00545648">
          <w:rPr>
            <w:szCs w:val="24"/>
          </w:rPr>
          <w:t>21 Cdo 328/2004</w:t>
        </w:r>
      </w:hyperlink>
    </w:p>
    <w:p w:rsidR="00F57490" w:rsidRPr="00545648" w:rsidRDefault="00F57490" w:rsidP="007B0ED4">
      <w:pPr>
        <w:pStyle w:val="1normalnitext"/>
        <w:numPr>
          <w:ilvl w:val="0"/>
          <w:numId w:val="21"/>
        </w:numPr>
        <w:ind w:left="567" w:hanging="567"/>
        <w:rPr>
          <w:szCs w:val="24"/>
        </w:rPr>
      </w:pPr>
      <w:r w:rsidRPr="00545648">
        <w:rPr>
          <w:szCs w:val="24"/>
        </w:rPr>
        <w:t xml:space="preserve">Usnesení Nejvyššího soudu ze dne 26. </w:t>
      </w:r>
      <w:r w:rsidR="00936359" w:rsidRPr="00545648">
        <w:rPr>
          <w:szCs w:val="24"/>
        </w:rPr>
        <w:t>února</w:t>
      </w:r>
      <w:r w:rsidRPr="00545648">
        <w:rPr>
          <w:szCs w:val="24"/>
        </w:rPr>
        <w:t xml:space="preserve"> 2014, sp. zn. 29 Cdo 2974/2012</w:t>
      </w:r>
    </w:p>
    <w:p w:rsidR="00DA21E4" w:rsidRPr="00545648" w:rsidRDefault="007B0ED4" w:rsidP="007B0ED4">
      <w:pPr>
        <w:pStyle w:val="1normalnitext"/>
        <w:numPr>
          <w:ilvl w:val="0"/>
          <w:numId w:val="21"/>
        </w:numPr>
        <w:ind w:left="567" w:hanging="567"/>
        <w:rPr>
          <w:szCs w:val="24"/>
        </w:rPr>
      </w:pPr>
      <w:r w:rsidRPr="00545648">
        <w:rPr>
          <w:szCs w:val="24"/>
        </w:rPr>
        <w:t>Usnesení Nejvyššího sou</w:t>
      </w:r>
      <w:r w:rsidR="00885B06" w:rsidRPr="00545648">
        <w:rPr>
          <w:szCs w:val="24"/>
        </w:rPr>
        <w:t>du ze dne 21.</w:t>
      </w:r>
      <w:r w:rsidR="00BF0A66" w:rsidRPr="00545648">
        <w:rPr>
          <w:szCs w:val="24"/>
        </w:rPr>
        <w:t xml:space="preserve"> </w:t>
      </w:r>
      <w:r w:rsidR="00345C40" w:rsidRPr="00545648">
        <w:rPr>
          <w:szCs w:val="24"/>
        </w:rPr>
        <w:t>prosince</w:t>
      </w:r>
      <w:r w:rsidR="00BF0A66" w:rsidRPr="00545648">
        <w:rPr>
          <w:szCs w:val="24"/>
        </w:rPr>
        <w:t xml:space="preserve"> </w:t>
      </w:r>
      <w:r w:rsidRPr="00545648">
        <w:rPr>
          <w:szCs w:val="24"/>
        </w:rPr>
        <w:t>2011, sp.</w:t>
      </w:r>
      <w:r w:rsidR="00D60E94" w:rsidRPr="00545648">
        <w:rPr>
          <w:szCs w:val="24"/>
        </w:rPr>
        <w:t xml:space="preserve"> </w:t>
      </w:r>
      <w:r w:rsidRPr="00545648">
        <w:rPr>
          <w:szCs w:val="24"/>
        </w:rPr>
        <w:t>zn. 29 NSČR 14/2011</w:t>
      </w:r>
    </w:p>
    <w:p w:rsidR="008C672A" w:rsidRPr="00545648" w:rsidRDefault="00FD688F" w:rsidP="008C672A">
      <w:pPr>
        <w:pStyle w:val="1normalnitext"/>
        <w:numPr>
          <w:ilvl w:val="0"/>
          <w:numId w:val="21"/>
        </w:numPr>
        <w:ind w:left="567" w:hanging="567"/>
        <w:rPr>
          <w:szCs w:val="24"/>
        </w:rPr>
      </w:pPr>
      <w:r w:rsidRPr="00545648">
        <w:rPr>
          <w:szCs w:val="24"/>
        </w:rPr>
        <w:t>Usnesení Nejvyššího soudu ze dne 27.</w:t>
      </w:r>
      <w:r w:rsidR="00BF0A66" w:rsidRPr="00545648">
        <w:rPr>
          <w:szCs w:val="24"/>
        </w:rPr>
        <w:t xml:space="preserve"> </w:t>
      </w:r>
      <w:r w:rsidR="00345C40" w:rsidRPr="00545648">
        <w:rPr>
          <w:szCs w:val="24"/>
        </w:rPr>
        <w:t>ledna</w:t>
      </w:r>
      <w:r w:rsidR="00BF0A66" w:rsidRPr="00545648">
        <w:rPr>
          <w:szCs w:val="24"/>
        </w:rPr>
        <w:t xml:space="preserve"> </w:t>
      </w:r>
      <w:r w:rsidRPr="00545648">
        <w:rPr>
          <w:szCs w:val="24"/>
        </w:rPr>
        <w:t>2010, sp.</w:t>
      </w:r>
      <w:r w:rsidR="00D60E94" w:rsidRPr="00545648">
        <w:rPr>
          <w:szCs w:val="24"/>
        </w:rPr>
        <w:t xml:space="preserve"> </w:t>
      </w:r>
      <w:r w:rsidRPr="00545648">
        <w:rPr>
          <w:szCs w:val="24"/>
        </w:rPr>
        <w:t>zn. 29 NSČR 1/2008</w:t>
      </w:r>
    </w:p>
    <w:p w:rsidR="001766CC" w:rsidRPr="00545648" w:rsidRDefault="001766CC" w:rsidP="008C672A">
      <w:pPr>
        <w:pStyle w:val="1normalnitext"/>
        <w:numPr>
          <w:ilvl w:val="0"/>
          <w:numId w:val="21"/>
        </w:numPr>
        <w:ind w:left="567" w:hanging="567"/>
        <w:rPr>
          <w:szCs w:val="24"/>
        </w:rPr>
      </w:pPr>
      <w:r w:rsidRPr="00545648">
        <w:rPr>
          <w:szCs w:val="24"/>
        </w:rPr>
        <w:t xml:space="preserve">Usnesení Nejvyššího soudu ze dne 28. </w:t>
      </w:r>
      <w:r w:rsidR="00345C40" w:rsidRPr="00545648">
        <w:rPr>
          <w:szCs w:val="24"/>
        </w:rPr>
        <w:t>ledna</w:t>
      </w:r>
      <w:r w:rsidRPr="00545648">
        <w:rPr>
          <w:szCs w:val="24"/>
        </w:rPr>
        <w:t xml:space="preserve"> 2010, sp.</w:t>
      </w:r>
      <w:r w:rsidR="00A91549" w:rsidRPr="00545648">
        <w:rPr>
          <w:szCs w:val="24"/>
        </w:rPr>
        <w:t xml:space="preserve"> </w:t>
      </w:r>
      <w:r w:rsidRPr="00545648">
        <w:rPr>
          <w:szCs w:val="24"/>
        </w:rPr>
        <w:t>zn. 29 NSČR 2/2008</w:t>
      </w:r>
    </w:p>
    <w:p w:rsidR="001551F9" w:rsidRPr="00545648" w:rsidRDefault="001551F9" w:rsidP="007B0ED4">
      <w:pPr>
        <w:pStyle w:val="1normalnitext"/>
        <w:numPr>
          <w:ilvl w:val="0"/>
          <w:numId w:val="21"/>
        </w:numPr>
        <w:ind w:left="567" w:hanging="567"/>
        <w:rPr>
          <w:szCs w:val="24"/>
        </w:rPr>
      </w:pPr>
      <w:r w:rsidRPr="00545648">
        <w:rPr>
          <w:szCs w:val="24"/>
        </w:rPr>
        <w:t>Usnesení Nejvyššího soudu ze dne 23.</w:t>
      </w:r>
      <w:r w:rsidR="00BF0A66" w:rsidRPr="00545648">
        <w:rPr>
          <w:szCs w:val="24"/>
        </w:rPr>
        <w:t xml:space="preserve"> </w:t>
      </w:r>
      <w:r w:rsidR="00345C40" w:rsidRPr="00545648">
        <w:rPr>
          <w:szCs w:val="24"/>
        </w:rPr>
        <w:t>února</w:t>
      </w:r>
      <w:r w:rsidR="00BF0A66" w:rsidRPr="00545648">
        <w:rPr>
          <w:szCs w:val="24"/>
        </w:rPr>
        <w:t xml:space="preserve"> </w:t>
      </w:r>
      <w:r w:rsidRPr="00545648">
        <w:rPr>
          <w:szCs w:val="24"/>
        </w:rPr>
        <w:t>2010, sp. zn. 29 Cdo 1560/2008</w:t>
      </w:r>
    </w:p>
    <w:p w:rsidR="00403322" w:rsidRPr="00545648" w:rsidRDefault="00403322" w:rsidP="007B0ED4">
      <w:pPr>
        <w:pStyle w:val="1normalnitext"/>
        <w:numPr>
          <w:ilvl w:val="0"/>
          <w:numId w:val="21"/>
        </w:numPr>
        <w:ind w:left="567" w:hanging="567"/>
        <w:rPr>
          <w:szCs w:val="24"/>
        </w:rPr>
      </w:pPr>
      <w:r w:rsidRPr="00545648">
        <w:t xml:space="preserve">Usnesení Nejvyššího soudu ze dne 19. </w:t>
      </w:r>
      <w:r w:rsidR="00345C40" w:rsidRPr="00545648">
        <w:t>února</w:t>
      </w:r>
      <w:r w:rsidRPr="00545648">
        <w:t xml:space="preserve"> 2009, sp. zn. 23 Cdo 148/2009</w:t>
      </w:r>
    </w:p>
    <w:p w:rsidR="008149D2" w:rsidRPr="00545648" w:rsidRDefault="008149D2" w:rsidP="007B0ED4">
      <w:pPr>
        <w:pStyle w:val="1normalnitext"/>
        <w:numPr>
          <w:ilvl w:val="0"/>
          <w:numId w:val="21"/>
        </w:numPr>
        <w:ind w:left="567" w:hanging="567"/>
        <w:rPr>
          <w:szCs w:val="24"/>
        </w:rPr>
      </w:pPr>
      <w:r w:rsidRPr="00545648">
        <w:rPr>
          <w:szCs w:val="24"/>
        </w:rPr>
        <w:t>Usnesení Nejvyššího soudu ze dne 30. </w:t>
      </w:r>
      <w:r w:rsidR="00345C40" w:rsidRPr="00545648">
        <w:rPr>
          <w:szCs w:val="24"/>
        </w:rPr>
        <w:t>května</w:t>
      </w:r>
      <w:r w:rsidRPr="00545648">
        <w:rPr>
          <w:szCs w:val="24"/>
        </w:rPr>
        <w:t> 2007, sp. zn. </w:t>
      </w:r>
      <w:hyperlink r:id="rId45" w:history="1">
        <w:r w:rsidRPr="00545648">
          <w:rPr>
            <w:szCs w:val="24"/>
          </w:rPr>
          <w:t>21 Cdo 2093/2006</w:t>
        </w:r>
      </w:hyperlink>
    </w:p>
    <w:p w:rsidR="00B07C65" w:rsidRPr="00545648" w:rsidRDefault="00B07C65" w:rsidP="007B0ED4">
      <w:pPr>
        <w:pStyle w:val="1normalnitext"/>
        <w:numPr>
          <w:ilvl w:val="0"/>
          <w:numId w:val="21"/>
        </w:numPr>
        <w:ind w:left="567" w:hanging="567"/>
        <w:rPr>
          <w:szCs w:val="24"/>
        </w:rPr>
      </w:pPr>
      <w:r w:rsidRPr="00545648">
        <w:rPr>
          <w:szCs w:val="24"/>
        </w:rPr>
        <w:t xml:space="preserve">Usnesení Nejvyššího soudu ze dne 25. </w:t>
      </w:r>
      <w:r w:rsidR="00345C40" w:rsidRPr="00545648">
        <w:rPr>
          <w:szCs w:val="24"/>
        </w:rPr>
        <w:t>října</w:t>
      </w:r>
      <w:r w:rsidRPr="00545648">
        <w:rPr>
          <w:szCs w:val="24"/>
        </w:rPr>
        <w:t xml:space="preserve"> 2006, sp. zn. 5 Tdo 1152/2006</w:t>
      </w:r>
    </w:p>
    <w:p w:rsidR="008149D2" w:rsidRPr="00545648" w:rsidRDefault="008149D2" w:rsidP="007B0ED4">
      <w:pPr>
        <w:pStyle w:val="1normalnitext"/>
        <w:numPr>
          <w:ilvl w:val="0"/>
          <w:numId w:val="21"/>
        </w:numPr>
        <w:ind w:left="567" w:hanging="567"/>
        <w:rPr>
          <w:szCs w:val="24"/>
        </w:rPr>
      </w:pPr>
      <w:r w:rsidRPr="00545648">
        <w:rPr>
          <w:szCs w:val="24"/>
        </w:rPr>
        <w:t>Usnesení Nejvyššího soudu ze dne 18. </w:t>
      </w:r>
      <w:r w:rsidR="00345C40" w:rsidRPr="00545648">
        <w:rPr>
          <w:szCs w:val="24"/>
        </w:rPr>
        <w:t>října</w:t>
      </w:r>
      <w:r w:rsidRPr="00545648">
        <w:rPr>
          <w:szCs w:val="24"/>
        </w:rPr>
        <w:t> 2005, sp. zn. </w:t>
      </w:r>
      <w:hyperlink r:id="rId46" w:history="1">
        <w:r w:rsidRPr="00545648">
          <w:rPr>
            <w:szCs w:val="24"/>
          </w:rPr>
          <w:t>26 Cdo 781/2005</w:t>
        </w:r>
      </w:hyperlink>
    </w:p>
    <w:p w:rsidR="004723F3" w:rsidRPr="00545648" w:rsidRDefault="00FD6EC2" w:rsidP="004723F3">
      <w:pPr>
        <w:pStyle w:val="1normalnitext"/>
        <w:numPr>
          <w:ilvl w:val="0"/>
          <w:numId w:val="21"/>
        </w:numPr>
        <w:ind w:left="567" w:hanging="567"/>
        <w:rPr>
          <w:szCs w:val="24"/>
        </w:rPr>
      </w:pPr>
      <w:r w:rsidRPr="00545648">
        <w:rPr>
          <w:szCs w:val="24"/>
        </w:rPr>
        <w:t>Usnesení Nejvyššího soudu ze dne 30.</w:t>
      </w:r>
      <w:r w:rsidR="00BF0A66" w:rsidRPr="00545648">
        <w:rPr>
          <w:szCs w:val="24"/>
        </w:rPr>
        <w:t xml:space="preserve"> </w:t>
      </w:r>
      <w:r w:rsidR="00345C40" w:rsidRPr="00545648">
        <w:rPr>
          <w:szCs w:val="24"/>
        </w:rPr>
        <w:t>dubna</w:t>
      </w:r>
      <w:r w:rsidR="00BF0A66" w:rsidRPr="00545648">
        <w:rPr>
          <w:szCs w:val="24"/>
        </w:rPr>
        <w:t xml:space="preserve"> </w:t>
      </w:r>
      <w:r w:rsidRPr="00545648">
        <w:rPr>
          <w:szCs w:val="24"/>
        </w:rPr>
        <w:t>1997, sp. zn. 2 Cdon 1566/96</w:t>
      </w:r>
    </w:p>
    <w:p w:rsidR="001551F9" w:rsidRPr="00545648" w:rsidRDefault="004723F3" w:rsidP="001551F9">
      <w:pPr>
        <w:pStyle w:val="1normalnitext"/>
        <w:numPr>
          <w:ilvl w:val="0"/>
          <w:numId w:val="21"/>
        </w:numPr>
        <w:ind w:left="567" w:hanging="567"/>
        <w:rPr>
          <w:szCs w:val="24"/>
        </w:rPr>
      </w:pPr>
      <w:r w:rsidRPr="00545648">
        <w:rPr>
          <w:szCs w:val="24"/>
        </w:rPr>
        <w:t>Stanovisko občanskoprávního a obchodního kolegia Nejvyššího soudu ze 17.</w:t>
      </w:r>
      <w:r w:rsidR="00BF0A66" w:rsidRPr="00545648">
        <w:rPr>
          <w:szCs w:val="24"/>
        </w:rPr>
        <w:t xml:space="preserve"> </w:t>
      </w:r>
      <w:r w:rsidR="00345C40" w:rsidRPr="00545648">
        <w:rPr>
          <w:szCs w:val="24"/>
        </w:rPr>
        <w:t>června</w:t>
      </w:r>
      <w:r w:rsidR="00BF0A66" w:rsidRPr="00545648">
        <w:rPr>
          <w:szCs w:val="24"/>
        </w:rPr>
        <w:t xml:space="preserve"> </w:t>
      </w:r>
      <w:r w:rsidRPr="00545648">
        <w:rPr>
          <w:szCs w:val="24"/>
        </w:rPr>
        <w:t>1998, Cpjn 19/98</w:t>
      </w:r>
    </w:p>
    <w:p w:rsidR="008149D2" w:rsidRPr="00545648" w:rsidRDefault="008149D2" w:rsidP="001726BA">
      <w:pPr>
        <w:pStyle w:val="nadpis20"/>
      </w:pPr>
      <w:bookmarkStart w:id="139" w:name="_Toc401524701"/>
      <w:r w:rsidRPr="00545648">
        <w:t>Nejvyšší správní soud</w:t>
      </w:r>
      <w:bookmarkEnd w:id="139"/>
    </w:p>
    <w:p w:rsidR="008149D2" w:rsidRPr="00545648" w:rsidRDefault="008149D2" w:rsidP="008149D2">
      <w:pPr>
        <w:pStyle w:val="1normalnitext"/>
        <w:numPr>
          <w:ilvl w:val="0"/>
          <w:numId w:val="24"/>
        </w:numPr>
        <w:ind w:left="567" w:hanging="567"/>
        <w:rPr>
          <w:szCs w:val="24"/>
        </w:rPr>
      </w:pPr>
      <w:r w:rsidRPr="00545648">
        <w:rPr>
          <w:szCs w:val="24"/>
        </w:rPr>
        <w:t>Rozsudek Nej</w:t>
      </w:r>
      <w:r w:rsidR="00345C40" w:rsidRPr="00545648">
        <w:rPr>
          <w:szCs w:val="24"/>
        </w:rPr>
        <w:t xml:space="preserve">vyššího správního soudu ze dne </w:t>
      </w:r>
      <w:r w:rsidRPr="00545648">
        <w:rPr>
          <w:szCs w:val="24"/>
        </w:rPr>
        <w:t xml:space="preserve">9. </w:t>
      </w:r>
      <w:r w:rsidR="00345C40" w:rsidRPr="00545648">
        <w:rPr>
          <w:szCs w:val="24"/>
        </w:rPr>
        <w:t>prosince</w:t>
      </w:r>
      <w:r w:rsidRPr="00545648">
        <w:rPr>
          <w:szCs w:val="24"/>
        </w:rPr>
        <w:t xml:space="preserve"> 2010, sp. zn. 3 Ads 119/2010-58</w:t>
      </w:r>
    </w:p>
    <w:p w:rsidR="0076524C" w:rsidRPr="00545648" w:rsidRDefault="00F25D3B" w:rsidP="001726BA">
      <w:pPr>
        <w:pStyle w:val="nadpis20"/>
      </w:pPr>
      <w:bookmarkStart w:id="140" w:name="_Toc401524702"/>
      <w:r w:rsidRPr="00545648">
        <w:t>Vrchní soudy</w:t>
      </w:r>
      <w:bookmarkEnd w:id="140"/>
    </w:p>
    <w:p w:rsidR="0076524C" w:rsidRPr="00545648" w:rsidRDefault="00F25D3B" w:rsidP="00F25D3B">
      <w:pPr>
        <w:pStyle w:val="1normalnitext"/>
        <w:numPr>
          <w:ilvl w:val="6"/>
          <w:numId w:val="22"/>
        </w:numPr>
        <w:tabs>
          <w:tab w:val="left" w:pos="567"/>
        </w:tabs>
        <w:ind w:left="567" w:hanging="567"/>
        <w:rPr>
          <w:szCs w:val="24"/>
        </w:rPr>
      </w:pPr>
      <w:r w:rsidRPr="00545648">
        <w:rPr>
          <w:szCs w:val="24"/>
        </w:rPr>
        <w:t>Usnesení Vrchního soudu v Praze ze dne 18.</w:t>
      </w:r>
      <w:r w:rsidR="00BF0A66" w:rsidRPr="00545648">
        <w:rPr>
          <w:szCs w:val="24"/>
        </w:rPr>
        <w:t xml:space="preserve"> </w:t>
      </w:r>
      <w:r w:rsidR="00345C40" w:rsidRPr="00545648">
        <w:rPr>
          <w:szCs w:val="24"/>
        </w:rPr>
        <w:t>listopadu</w:t>
      </w:r>
      <w:r w:rsidR="00BF0A66" w:rsidRPr="00545648">
        <w:rPr>
          <w:szCs w:val="24"/>
        </w:rPr>
        <w:t xml:space="preserve"> </w:t>
      </w:r>
      <w:r w:rsidRPr="00545648">
        <w:rPr>
          <w:szCs w:val="24"/>
        </w:rPr>
        <w:t>2010, sp.</w:t>
      </w:r>
      <w:r w:rsidR="00BF0A66" w:rsidRPr="00545648">
        <w:rPr>
          <w:szCs w:val="24"/>
        </w:rPr>
        <w:t xml:space="preserve"> </w:t>
      </w:r>
      <w:r w:rsidRPr="00545648">
        <w:rPr>
          <w:szCs w:val="24"/>
        </w:rPr>
        <w:t>zn. Ncp 2311/2010</w:t>
      </w:r>
    </w:p>
    <w:p w:rsidR="00332E8A" w:rsidRPr="00545648" w:rsidRDefault="00332E8A" w:rsidP="00F25D3B">
      <w:pPr>
        <w:pStyle w:val="1normalnitext"/>
        <w:numPr>
          <w:ilvl w:val="6"/>
          <w:numId w:val="22"/>
        </w:numPr>
        <w:tabs>
          <w:tab w:val="left" w:pos="567"/>
        </w:tabs>
        <w:ind w:left="567" w:hanging="567"/>
        <w:rPr>
          <w:szCs w:val="24"/>
        </w:rPr>
      </w:pPr>
      <w:r w:rsidRPr="00545648">
        <w:t xml:space="preserve">Usnesení </w:t>
      </w:r>
      <w:r w:rsidRPr="00545648">
        <w:rPr>
          <w:iCs/>
        </w:rPr>
        <w:t xml:space="preserve">Vrchního soudu v Praze ze dne </w:t>
      </w:r>
      <w:r w:rsidR="00641964" w:rsidRPr="00545648">
        <w:rPr>
          <w:iCs/>
        </w:rPr>
        <w:t>6.</w:t>
      </w:r>
      <w:r w:rsidRPr="00545648">
        <w:rPr>
          <w:iCs/>
        </w:rPr>
        <w:t xml:space="preserve"> </w:t>
      </w:r>
      <w:r w:rsidR="00345C40" w:rsidRPr="00545648">
        <w:rPr>
          <w:iCs/>
        </w:rPr>
        <w:t>listopadu</w:t>
      </w:r>
      <w:r w:rsidRPr="00545648">
        <w:rPr>
          <w:iCs/>
        </w:rPr>
        <w:t xml:space="preserve"> 2007, sp. zn. 7 Cmo 155/2007</w:t>
      </w:r>
    </w:p>
    <w:p w:rsidR="00C85D2B" w:rsidRPr="00545648" w:rsidRDefault="00C85D2B" w:rsidP="0076524C">
      <w:pPr>
        <w:tabs>
          <w:tab w:val="left" w:pos="1134"/>
        </w:tabs>
        <w:rPr>
          <w:szCs w:val="24"/>
        </w:rPr>
      </w:pPr>
    </w:p>
    <w:p w:rsidR="000A064E" w:rsidRPr="00545648" w:rsidRDefault="000A064E" w:rsidP="008149D2">
      <w:pPr>
        <w:ind w:firstLine="0"/>
        <w:rPr>
          <w:szCs w:val="24"/>
        </w:rPr>
      </w:pPr>
    </w:p>
    <w:p w:rsidR="000A064E" w:rsidRPr="00545648" w:rsidRDefault="000A064E" w:rsidP="000A064E">
      <w:pPr>
        <w:rPr>
          <w:szCs w:val="24"/>
        </w:rPr>
      </w:pPr>
    </w:p>
    <w:p w:rsidR="008B0472" w:rsidRPr="00545648" w:rsidRDefault="008B0472">
      <w:pPr>
        <w:spacing w:line="276" w:lineRule="auto"/>
        <w:ind w:firstLine="0"/>
        <w:jc w:val="left"/>
        <w:rPr>
          <w:szCs w:val="24"/>
        </w:rPr>
      </w:pPr>
      <w:r w:rsidRPr="00545648">
        <w:rPr>
          <w:szCs w:val="24"/>
        </w:rPr>
        <w:br w:type="page"/>
      </w:r>
    </w:p>
    <w:p w:rsidR="000A064E" w:rsidRPr="00545648" w:rsidRDefault="008B0472" w:rsidP="00AE18D4">
      <w:pPr>
        <w:pStyle w:val="nadpis1"/>
        <w:numPr>
          <w:ilvl w:val="0"/>
          <w:numId w:val="0"/>
        </w:numPr>
        <w:jc w:val="both"/>
      </w:pPr>
      <w:bookmarkStart w:id="141" w:name="_Toc401524703"/>
      <w:r w:rsidRPr="00545648">
        <w:t>Abstrakt práce</w:t>
      </w:r>
      <w:bookmarkEnd w:id="141"/>
    </w:p>
    <w:p w:rsidR="004509AE" w:rsidRDefault="00915D60" w:rsidP="004509AE">
      <w:pPr>
        <w:rPr>
          <w:szCs w:val="24"/>
        </w:rPr>
      </w:pPr>
      <w:r w:rsidRPr="00545648">
        <w:rPr>
          <w:szCs w:val="24"/>
        </w:rPr>
        <w:tab/>
        <w:t>Rigorózní práce se zabývá některými dopady úpadku obchodní korporace na člen</w:t>
      </w:r>
      <w:r w:rsidR="001D4CB8" w:rsidRPr="00545648">
        <w:rPr>
          <w:szCs w:val="24"/>
        </w:rPr>
        <w:t>y volených orgánů. Konkrétně</w:t>
      </w:r>
      <w:r w:rsidRPr="00545648">
        <w:rPr>
          <w:szCs w:val="24"/>
        </w:rPr>
        <w:t xml:space="preserve"> jsou blíže analyzován</w:t>
      </w:r>
      <w:r w:rsidR="00C0590F" w:rsidRPr="00545648">
        <w:rPr>
          <w:szCs w:val="24"/>
        </w:rPr>
        <w:t>a</w:t>
      </w:r>
      <w:r w:rsidRPr="00545648">
        <w:rPr>
          <w:szCs w:val="24"/>
        </w:rPr>
        <w:t xml:space="preserve"> ustanovení § 62 až § 68 zákona o obchodních korporacích. Práce je rozdělena na 2 hlavní části. V první je blíže zkoumáno ustanovení § 62 ZOK týkající se vydání prospěchu členy orgánů. </w:t>
      </w:r>
      <w:r w:rsidR="00F019F4" w:rsidRPr="00545648">
        <w:rPr>
          <w:szCs w:val="24"/>
        </w:rPr>
        <w:t>Výklad se týká zejména podmínek</w:t>
      </w:r>
      <w:r w:rsidRPr="00545648">
        <w:rPr>
          <w:szCs w:val="24"/>
        </w:rPr>
        <w:t xml:space="preserve">, jejichž splnění je pro aplikaci ustanovení </w:t>
      </w:r>
      <w:r w:rsidR="00F019F4" w:rsidRPr="00545648">
        <w:rPr>
          <w:szCs w:val="24"/>
        </w:rPr>
        <w:t>nezbytné</w:t>
      </w:r>
      <w:r w:rsidRPr="00545648">
        <w:rPr>
          <w:szCs w:val="24"/>
        </w:rPr>
        <w:t>.</w:t>
      </w:r>
      <w:r w:rsidR="001D4CB8" w:rsidRPr="00545648">
        <w:rPr>
          <w:szCs w:val="24"/>
        </w:rPr>
        <w:t xml:space="preserve"> Dále se autor práce zamýšlí nad právní povahou ustanovení a zmiňuje také legislativní proces, který přijetí konečného znění předcházel. Blíže je rozebírán i pojem prospěchu a jiného prospěchu. </w:t>
      </w:r>
    </w:p>
    <w:p w:rsidR="004509AE" w:rsidRDefault="00915D60" w:rsidP="00C0590F">
      <w:pPr>
        <w:rPr>
          <w:szCs w:val="24"/>
        </w:rPr>
      </w:pPr>
      <w:r w:rsidRPr="00545648">
        <w:rPr>
          <w:szCs w:val="24"/>
        </w:rPr>
        <w:t>Druhá část pojednává o ručení členů statutárních orgánů podle § 68 ZOK</w:t>
      </w:r>
      <w:r w:rsidR="00F019F4" w:rsidRPr="00545648">
        <w:rPr>
          <w:szCs w:val="24"/>
        </w:rPr>
        <w:t xml:space="preserve"> a diskvalifikaci dle § 63 a násl. ZOK</w:t>
      </w:r>
      <w:r w:rsidR="001D4CB8" w:rsidRPr="00545648">
        <w:rPr>
          <w:szCs w:val="24"/>
        </w:rPr>
        <w:t xml:space="preserve">, kterým jsou </w:t>
      </w:r>
      <w:r w:rsidRPr="00545648">
        <w:rPr>
          <w:szCs w:val="24"/>
        </w:rPr>
        <w:t>v</w:t>
      </w:r>
      <w:r w:rsidR="001D4CB8" w:rsidRPr="00545648">
        <w:rPr>
          <w:szCs w:val="24"/>
        </w:rPr>
        <w:t>ěnovány samostatné podkapitoly</w:t>
      </w:r>
      <w:r w:rsidRPr="00545648">
        <w:rPr>
          <w:szCs w:val="24"/>
        </w:rPr>
        <w:t>.</w:t>
      </w:r>
      <w:r w:rsidR="00F019F4" w:rsidRPr="00545648">
        <w:rPr>
          <w:szCs w:val="24"/>
        </w:rPr>
        <w:t xml:space="preserve"> V nich jsou blíže</w:t>
      </w:r>
      <w:r w:rsidR="001D4CB8" w:rsidRPr="00545648">
        <w:rPr>
          <w:szCs w:val="24"/>
        </w:rPr>
        <w:t xml:space="preserve"> analyzovány zákonné požadavky pro aplikaci těchto ustanovení, je zmíněn jejich legislativní vývoj a nechybí ani zmínka o inspiračních zdrojích, ze kterých zákonodárce</w:t>
      </w:r>
      <w:r w:rsidR="00AE18D4" w:rsidRPr="00545648">
        <w:rPr>
          <w:szCs w:val="24"/>
        </w:rPr>
        <w:t xml:space="preserve"> </w:t>
      </w:r>
      <w:r w:rsidR="001D4CB8" w:rsidRPr="00545648">
        <w:rPr>
          <w:szCs w:val="24"/>
        </w:rPr>
        <w:t>čerpal</w:t>
      </w:r>
      <w:r w:rsidR="00D40B19" w:rsidRPr="00545648">
        <w:rPr>
          <w:szCs w:val="24"/>
        </w:rPr>
        <w:t xml:space="preserve"> při tvorbě zákona</w:t>
      </w:r>
      <w:r w:rsidR="001D4CB8" w:rsidRPr="00545648">
        <w:rPr>
          <w:szCs w:val="24"/>
        </w:rPr>
        <w:t xml:space="preserve"> a</w:t>
      </w:r>
      <w:r w:rsidR="005603D9" w:rsidRPr="00545648">
        <w:rPr>
          <w:szCs w:val="24"/>
        </w:rPr>
        <w:t xml:space="preserve"> </w:t>
      </w:r>
      <w:r w:rsidR="001D4CB8" w:rsidRPr="00545648">
        <w:rPr>
          <w:szCs w:val="24"/>
        </w:rPr>
        <w:t>komparace</w:t>
      </w:r>
      <w:r w:rsidR="00D40B19" w:rsidRPr="00545648">
        <w:rPr>
          <w:szCs w:val="24"/>
        </w:rPr>
        <w:t xml:space="preserve"> ustanovení</w:t>
      </w:r>
      <w:r w:rsidR="001D4CB8" w:rsidRPr="00545648">
        <w:rPr>
          <w:szCs w:val="24"/>
        </w:rPr>
        <w:t xml:space="preserve"> zejména s britskou právní úpravou</w:t>
      </w:r>
      <w:r w:rsidR="00D40B19" w:rsidRPr="00545648">
        <w:rPr>
          <w:szCs w:val="24"/>
        </w:rPr>
        <w:t xml:space="preserve"> obdobných právních institutů</w:t>
      </w:r>
      <w:r w:rsidR="001D4CB8" w:rsidRPr="00545648">
        <w:rPr>
          <w:szCs w:val="24"/>
        </w:rPr>
        <w:t>.</w:t>
      </w:r>
      <w:r w:rsidR="00C0590F" w:rsidRPr="00545648">
        <w:rPr>
          <w:szCs w:val="24"/>
        </w:rPr>
        <w:t xml:space="preserve"> </w:t>
      </w:r>
    </w:p>
    <w:p w:rsidR="004D5E04" w:rsidRPr="00545648" w:rsidRDefault="00C0590F" w:rsidP="00C0590F">
      <w:pPr>
        <w:rPr>
          <w:szCs w:val="24"/>
        </w:rPr>
      </w:pPr>
      <w:r w:rsidRPr="00545648">
        <w:rPr>
          <w:szCs w:val="24"/>
        </w:rPr>
        <w:t xml:space="preserve">Cílem práce je zejména </w:t>
      </w:r>
      <w:r w:rsidRPr="00545648">
        <w:t>seznámit blíže čtenáře se shora označenými odpovědnostními dopady členů orgánů obchodních korporací a shrnout doposud publikované názory týkajících se těchto témat, podrobněji rozvést podmínky pro aplikaci jednotlivých ustanovení, definovat potencionální výkladové nejasnosti, snažit se nabídnout možnosti pro jejich řešení a konečně nalézt možné inspirační zdroje, které by mohly posloužit jako vodítka pro vyjasnění sporných situací.</w:t>
      </w:r>
      <w:r w:rsidRPr="00545648">
        <w:rPr>
          <w:szCs w:val="24"/>
        </w:rPr>
        <w:t xml:space="preserve"> </w:t>
      </w:r>
      <w:r w:rsidR="001D4CB8" w:rsidRPr="00545648">
        <w:rPr>
          <w:szCs w:val="24"/>
        </w:rPr>
        <w:t xml:space="preserve"> </w:t>
      </w:r>
      <w:r w:rsidR="00AE18D4" w:rsidRPr="00545648">
        <w:rPr>
          <w:szCs w:val="24"/>
        </w:rPr>
        <w:t xml:space="preserve">   </w:t>
      </w:r>
      <w:r w:rsidR="00915D60" w:rsidRPr="00545648">
        <w:rPr>
          <w:szCs w:val="24"/>
        </w:rPr>
        <w:t xml:space="preserve"> </w:t>
      </w:r>
    </w:p>
    <w:p w:rsidR="008B0472" w:rsidRPr="00545648" w:rsidRDefault="008B0472" w:rsidP="00AE18D4">
      <w:pPr>
        <w:pStyle w:val="nadpis1"/>
        <w:numPr>
          <w:ilvl w:val="0"/>
          <w:numId w:val="0"/>
        </w:numPr>
        <w:jc w:val="both"/>
      </w:pPr>
      <w:bookmarkStart w:id="142" w:name="_Toc401524704"/>
      <w:r w:rsidRPr="00545648">
        <w:t>Abstract</w:t>
      </w:r>
      <w:bookmarkEnd w:id="142"/>
    </w:p>
    <w:p w:rsidR="00B51A98" w:rsidRPr="00545648" w:rsidRDefault="00B51A98" w:rsidP="00B51A98">
      <w:pPr>
        <w:rPr>
          <w:szCs w:val="24"/>
          <w:lang w:val="en-US"/>
        </w:rPr>
      </w:pPr>
      <w:r w:rsidRPr="00545648">
        <w:rPr>
          <w:szCs w:val="24"/>
          <w:lang w:val="en-US"/>
        </w:rPr>
        <w:t xml:space="preserve">This thesis particularly deals with legal impacts of winding up of business corporations on members of elected bodies. The most of attention is devoted to analysis of provision 62 and provision 68 of Business Corporation Act. The thesis is divided into two dominant parts. In first one, the provision 62 of Business Corporation Act concerning surrender of any advantage gained by member of bodies, is examined in detail. The fundamental is an interpretation of conditions which are necessary for application of provision 62 of Business Corporation Act. Subsequently the author contemplates the legal significance of provision 62 of Business Corporation Act and he also mentions legislative process preceding the adoption of the bill as a whole. The terms „benefits derived from a contract for the performance functions“ and „any other benefits“ are also inspected closer. </w:t>
      </w:r>
    </w:p>
    <w:p w:rsidR="00B51A98" w:rsidRPr="00545648" w:rsidRDefault="00B51A98" w:rsidP="00B51A98">
      <w:pPr>
        <w:rPr>
          <w:szCs w:val="24"/>
          <w:lang w:val="en-US"/>
        </w:rPr>
      </w:pPr>
      <w:r w:rsidRPr="00545648">
        <w:rPr>
          <w:szCs w:val="24"/>
          <w:lang w:val="en-US"/>
        </w:rPr>
        <w:t xml:space="preserve">The second part of the thesis discusses the liability of statutory authorities according to provision 68 of Business Corporation Act and expulsion of member of statutory body of a business corporation from the office according to provision 63 and the next of Business Corporation Act. Separate subsections of the thesis deal with these topics. Legal requirements for an application of above mentioned provisions are analyzed in that second part and besides other things the second part refers to legislative development, inspirational sources that have been the template for lawmaker during the process of passing and creating the bill and last but not least a comparison of these provisions mainly with British legal regulation of parallel institutes. </w:t>
      </w:r>
    </w:p>
    <w:p w:rsidR="004D5E04" w:rsidRPr="00545648" w:rsidRDefault="00B51A98" w:rsidP="00B51A98">
      <w:pPr>
        <w:rPr>
          <w:szCs w:val="24"/>
          <w:lang w:val="en-US"/>
        </w:rPr>
      </w:pPr>
      <w:r w:rsidRPr="00545648">
        <w:rPr>
          <w:szCs w:val="24"/>
          <w:lang w:val="en-US"/>
        </w:rPr>
        <w:t xml:space="preserve">Aim of this thesis is to acquaint readers with liability of authorities of a business corporation named earlier, to summarize all publications related to that topic, to elaborate legal conditions under which the single provision may be applied, to define the potential interpretative doubt and also to find effective possibilities for its solution and finally to reach conceivable inspirational sources, that may serve as guideline for clarification of disputable situations. </w:t>
      </w:r>
    </w:p>
    <w:p w:rsidR="008B0472" w:rsidRPr="00545648" w:rsidRDefault="008B0472" w:rsidP="00AE18D4">
      <w:pPr>
        <w:pStyle w:val="nadpis1"/>
        <w:numPr>
          <w:ilvl w:val="0"/>
          <w:numId w:val="0"/>
        </w:numPr>
        <w:jc w:val="both"/>
      </w:pPr>
      <w:bookmarkStart w:id="143" w:name="_Toc401524705"/>
      <w:r w:rsidRPr="00545648">
        <w:t>Klíčová slova</w:t>
      </w:r>
      <w:bookmarkEnd w:id="143"/>
    </w:p>
    <w:p w:rsidR="009147C1" w:rsidRPr="00545648" w:rsidRDefault="004E767C" w:rsidP="00B51A98">
      <w:pPr>
        <w:rPr>
          <w:szCs w:val="24"/>
        </w:rPr>
      </w:pPr>
      <w:r>
        <w:rPr>
          <w:szCs w:val="24"/>
        </w:rPr>
        <w:t>v</w:t>
      </w:r>
      <w:r w:rsidR="009147C1" w:rsidRPr="00545648">
        <w:rPr>
          <w:szCs w:val="24"/>
        </w:rPr>
        <w:t>ydání prospěchu, vyloučení člena orgánu, diskval</w:t>
      </w:r>
      <w:r w:rsidR="00D40B19" w:rsidRPr="00545648">
        <w:rPr>
          <w:szCs w:val="24"/>
        </w:rPr>
        <w:t>ifikace, ručení člena orgánu</w:t>
      </w:r>
      <w:r w:rsidR="009147C1" w:rsidRPr="00545648">
        <w:rPr>
          <w:szCs w:val="24"/>
        </w:rPr>
        <w:t>, úpadek</w:t>
      </w:r>
      <w:r w:rsidR="00D40B19" w:rsidRPr="00545648">
        <w:rPr>
          <w:szCs w:val="24"/>
        </w:rPr>
        <w:t xml:space="preserve"> obchodní</w:t>
      </w:r>
      <w:r w:rsidR="009147C1" w:rsidRPr="00545648">
        <w:rPr>
          <w:szCs w:val="24"/>
        </w:rPr>
        <w:t xml:space="preserve"> korporace</w:t>
      </w:r>
      <w:r w:rsidR="00F4000E">
        <w:rPr>
          <w:szCs w:val="24"/>
        </w:rPr>
        <w:t xml:space="preserve">, insolvence, insolvenční řízení, </w:t>
      </w:r>
      <w:r w:rsidR="009147C1" w:rsidRPr="00545648">
        <w:rPr>
          <w:szCs w:val="24"/>
        </w:rPr>
        <w:t>odpovědnost člena</w:t>
      </w:r>
      <w:r w:rsidR="00904158" w:rsidRPr="00545648">
        <w:rPr>
          <w:szCs w:val="24"/>
        </w:rPr>
        <w:t xml:space="preserve"> voleného</w:t>
      </w:r>
      <w:r w:rsidR="009147C1" w:rsidRPr="00545648">
        <w:rPr>
          <w:szCs w:val="24"/>
        </w:rPr>
        <w:t xml:space="preserve"> orgánu, </w:t>
      </w:r>
      <w:r w:rsidR="00D40B19" w:rsidRPr="00545648">
        <w:rPr>
          <w:szCs w:val="24"/>
        </w:rPr>
        <w:t>prospěch, jiný prospěch</w:t>
      </w:r>
      <w:r>
        <w:rPr>
          <w:szCs w:val="24"/>
        </w:rPr>
        <w:t>, péče řádného hospodáře</w:t>
      </w:r>
      <w:r w:rsidR="001829B3">
        <w:rPr>
          <w:szCs w:val="24"/>
        </w:rPr>
        <w:t>, wrongful trading</w:t>
      </w:r>
    </w:p>
    <w:p w:rsidR="008B0472" w:rsidRPr="00545648" w:rsidRDefault="008B0472" w:rsidP="00AE18D4">
      <w:pPr>
        <w:pStyle w:val="nadpis1"/>
        <w:numPr>
          <w:ilvl w:val="0"/>
          <w:numId w:val="0"/>
        </w:numPr>
        <w:jc w:val="both"/>
      </w:pPr>
      <w:bookmarkStart w:id="144" w:name="_Toc401524706"/>
      <w:r w:rsidRPr="00545648">
        <w:t>Key words</w:t>
      </w:r>
      <w:bookmarkEnd w:id="144"/>
    </w:p>
    <w:p w:rsidR="00B51A98" w:rsidRPr="00B51A98" w:rsidRDefault="00B51A98" w:rsidP="00B51A98">
      <w:pPr>
        <w:pStyle w:val="1normalnitext"/>
      </w:pPr>
      <w:r w:rsidRPr="00545648">
        <w:rPr>
          <w:szCs w:val="24"/>
          <w:lang w:val="en-US"/>
        </w:rPr>
        <w:t>surrender of any advantage</w:t>
      </w:r>
      <w:r w:rsidRPr="00545648">
        <w:t xml:space="preserve">, </w:t>
      </w:r>
      <w:r w:rsidRPr="00545648">
        <w:rPr>
          <w:szCs w:val="24"/>
          <w:lang w:val="en-US"/>
        </w:rPr>
        <w:t>surrender of any benefits,</w:t>
      </w:r>
      <w:r w:rsidRPr="00545648">
        <w:t xml:space="preserve"> </w:t>
      </w:r>
      <w:r w:rsidRPr="00545648">
        <w:rPr>
          <w:szCs w:val="24"/>
          <w:lang w:val="en-US"/>
        </w:rPr>
        <w:t>expulsion of member of statutory body</w:t>
      </w:r>
      <w:r w:rsidRPr="00545648">
        <w:t xml:space="preserve">, </w:t>
      </w:r>
      <w:r w:rsidRPr="00545648">
        <w:rPr>
          <w:lang w:val="en-US"/>
        </w:rPr>
        <w:t xml:space="preserve">disqualification </w:t>
      </w:r>
      <w:r w:rsidRPr="00545648">
        <w:rPr>
          <w:szCs w:val="24"/>
          <w:lang w:val="en-US"/>
        </w:rPr>
        <w:t>of statutory authorities</w:t>
      </w:r>
      <w:r w:rsidRPr="00545648">
        <w:rPr>
          <w:lang w:val="en-US"/>
        </w:rPr>
        <w:t>,</w:t>
      </w:r>
      <w:r w:rsidRPr="00545648">
        <w:t xml:space="preserve"> </w:t>
      </w:r>
      <w:r w:rsidRPr="00545648">
        <w:rPr>
          <w:szCs w:val="24"/>
          <w:lang w:val="en-US"/>
        </w:rPr>
        <w:t>liability of statutory authorities, winding up</w:t>
      </w:r>
      <w:r w:rsidR="00F4000E">
        <w:rPr>
          <w:szCs w:val="24"/>
          <w:lang w:val="en-US"/>
        </w:rPr>
        <w:t xml:space="preserve"> of </w:t>
      </w:r>
      <w:r w:rsidR="00F4000E" w:rsidRPr="001829B3">
        <w:rPr>
          <w:szCs w:val="24"/>
          <w:lang w:val="en-US"/>
        </w:rPr>
        <w:t>corporation</w:t>
      </w:r>
      <w:r w:rsidRPr="001829B3">
        <w:rPr>
          <w:szCs w:val="24"/>
          <w:lang w:val="en-US"/>
        </w:rPr>
        <w:t>,</w:t>
      </w:r>
      <w:r w:rsidR="00F4000E" w:rsidRPr="001829B3">
        <w:rPr>
          <w:szCs w:val="24"/>
          <w:lang w:val="en-US"/>
        </w:rPr>
        <w:t xml:space="preserve"> insolvency, insolvency proceeding,</w:t>
      </w:r>
      <w:r w:rsidRPr="001829B3">
        <w:rPr>
          <w:szCs w:val="24"/>
          <w:lang w:val="en-US"/>
        </w:rPr>
        <w:t xml:space="preserve"> benefits, any other benefits, </w:t>
      </w:r>
      <w:r w:rsidR="001829B3" w:rsidRPr="001829B3">
        <w:rPr>
          <w:szCs w:val="24"/>
          <w:lang w:val="en-US"/>
        </w:rPr>
        <w:t>due managerial care, wrongful trading</w:t>
      </w:r>
    </w:p>
    <w:sectPr w:rsidR="00B51A98" w:rsidRPr="00B51A98" w:rsidSect="00A31FAE">
      <w:headerReference w:type="default" r:id="rId47"/>
      <w:footerReference w:type="default" r:id="rId48"/>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8A" w:rsidRDefault="002F628A" w:rsidP="0076524C">
      <w:pPr>
        <w:spacing w:after="0" w:line="240" w:lineRule="auto"/>
      </w:pPr>
      <w:r>
        <w:separator/>
      </w:r>
    </w:p>
  </w:endnote>
  <w:endnote w:type="continuationSeparator" w:id="0">
    <w:p w:rsidR="002F628A" w:rsidRDefault="002F628A" w:rsidP="0076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rutigerCE-Bold">
    <w:panose1 w:val="00000000000000000000"/>
    <w:charset w:val="EE"/>
    <w:family w:val="auto"/>
    <w:notTrueType/>
    <w:pitch w:val="default"/>
    <w:sig w:usb0="00000005" w:usb1="00000000" w:usb2="00000000" w:usb3="00000000" w:csb0="00000002" w:csb1="00000000"/>
  </w:font>
  <w:font w:name="UtopiaCE-Italic">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E6" w:rsidRDefault="000413E6">
    <w:pPr>
      <w:pStyle w:val="Zpat"/>
      <w:jc w:val="center"/>
    </w:pPr>
  </w:p>
  <w:p w:rsidR="000413E6" w:rsidRDefault="000413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77054"/>
      <w:docPartObj>
        <w:docPartGallery w:val="Page Numbers (Bottom of Page)"/>
        <w:docPartUnique/>
      </w:docPartObj>
    </w:sdtPr>
    <w:sdtEndPr/>
    <w:sdtContent>
      <w:p w:rsidR="000413E6" w:rsidRDefault="000413E6">
        <w:pPr>
          <w:pStyle w:val="Zpat"/>
          <w:jc w:val="center"/>
        </w:pPr>
        <w:r>
          <w:fldChar w:fldCharType="begin"/>
        </w:r>
        <w:r>
          <w:instrText>PAGE   \* MERGEFORMAT</w:instrText>
        </w:r>
        <w:r>
          <w:fldChar w:fldCharType="separate"/>
        </w:r>
        <w:r w:rsidR="007C54AB">
          <w:rPr>
            <w:noProof/>
          </w:rPr>
          <w:t>8</w:t>
        </w:r>
        <w:r>
          <w:fldChar w:fldCharType="end"/>
        </w:r>
      </w:p>
    </w:sdtContent>
  </w:sdt>
  <w:p w:rsidR="000413E6" w:rsidRDefault="000413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8A" w:rsidRDefault="002F628A" w:rsidP="007755A4">
      <w:pPr>
        <w:spacing w:after="0" w:line="240" w:lineRule="auto"/>
        <w:ind w:firstLine="0"/>
      </w:pPr>
      <w:r>
        <w:separator/>
      </w:r>
    </w:p>
  </w:footnote>
  <w:footnote w:type="continuationSeparator" w:id="0">
    <w:p w:rsidR="002F628A" w:rsidRDefault="002F628A" w:rsidP="007755A4">
      <w:pPr>
        <w:spacing w:after="0" w:line="240" w:lineRule="auto"/>
        <w:ind w:firstLine="0"/>
      </w:pPr>
      <w:r>
        <w:separator/>
      </w:r>
    </w:p>
  </w:footnote>
  <w:footnote w:id="1">
    <w:p w:rsidR="000413E6" w:rsidRPr="00545648" w:rsidRDefault="000413E6" w:rsidP="006E754C">
      <w:pPr>
        <w:pStyle w:val="poznmkypodarou"/>
      </w:pPr>
      <w:r w:rsidRPr="00545648">
        <w:rPr>
          <w:rStyle w:val="Znakapoznpodarou"/>
        </w:rPr>
        <w:footnoteRef/>
      </w:r>
      <w:r w:rsidRPr="00545648">
        <w:t xml:space="preserve"> Je-li v textu této práce na některých místech citováno ustanovení nebo je na určité ustanovení právního předpisu odkazováno bez uvedení takového předpisu, jde o odkaz na ZOK, pokud z kontextu v konkrétním případě nevyplývá něco jiného. </w:t>
      </w:r>
    </w:p>
  </w:footnote>
  <w:footnote w:id="2">
    <w:p w:rsidR="000413E6" w:rsidRPr="00545648" w:rsidRDefault="000413E6" w:rsidP="0079663C">
      <w:pPr>
        <w:pStyle w:val="poznmkypodarou"/>
      </w:pPr>
      <w:r w:rsidRPr="00545648">
        <w:rPr>
          <w:rStyle w:val="Znakapoznpodarou"/>
        </w:rPr>
        <w:footnoteRef/>
      </w:r>
      <w:r w:rsidRPr="00545648">
        <w:t xml:space="preserve"> Všechna tři ustanovení se týkají výhradně členů volených orgánů případně osob v obdobném postavení podle § 69 odst. 2 ZOK. Členové nejvyšších orgánů jsou z jejich působnosti vyloučeni výslovně podle § 70 ZOK. Jedná se o projev zásady zákazu protržení firemního závoje a s tím související majetkové autonomie vlastníků obchodních korporací, kteří za dluhy těchto korporací obecně neodpovídají. Více k tomu v kapitole </w:t>
      </w:r>
      <w:r w:rsidRPr="00545648">
        <w:fldChar w:fldCharType="begin"/>
      </w:r>
      <w:r w:rsidRPr="00545648">
        <w:instrText xml:space="preserve"> REF _Ref390527445 \r \h </w:instrText>
      </w:r>
      <w:r w:rsidR="00545648">
        <w:instrText xml:space="preserve"> \* MERGEFORMAT </w:instrText>
      </w:r>
      <w:r w:rsidRPr="00545648">
        <w:fldChar w:fldCharType="separate"/>
      </w:r>
      <w:r w:rsidR="007C54AB">
        <w:t>4.1.1</w:t>
      </w:r>
      <w:r w:rsidRPr="00545648">
        <w:fldChar w:fldCharType="end"/>
      </w:r>
      <w:r w:rsidRPr="00545648">
        <w:t xml:space="preserve">. Pokud je v textu dále pojednáváno o členovi orgánu, je tím míněn člen voleného orgánu, není-li uvedeno v konkrétním případě něco jiného. </w:t>
      </w:r>
    </w:p>
  </w:footnote>
  <w:footnote w:id="3">
    <w:p w:rsidR="000413E6" w:rsidRPr="00545648" w:rsidRDefault="000413E6" w:rsidP="00B34B92">
      <w:pPr>
        <w:pStyle w:val="poznmkypodarou"/>
      </w:pPr>
      <w:r w:rsidRPr="00545648">
        <w:rPr>
          <w:rStyle w:val="Znakapoznpodarou"/>
        </w:rPr>
        <w:footnoteRef/>
      </w:r>
      <w:r w:rsidRPr="00545648">
        <w:t xml:space="preserve"> Tzv. </w:t>
      </w:r>
      <w:r w:rsidRPr="00545648">
        <w:rPr>
          <w:i/>
        </w:rPr>
        <w:t>agency problems</w:t>
      </w:r>
      <w:r w:rsidRPr="00545648">
        <w:t xml:space="preserve">. Více k tomu např. KRAAKMAN, Reinier a kol. </w:t>
      </w:r>
      <w:r w:rsidRPr="00545648">
        <w:rPr>
          <w:i/>
        </w:rPr>
        <w:t>The Anatomy of Corporate Law</w:t>
      </w:r>
      <w:r w:rsidRPr="00545648">
        <w:t xml:space="preserve">. 2. vydání. Oxford: Oxford University Press, 2009. s. 35 – 51.     </w:t>
      </w:r>
    </w:p>
  </w:footnote>
  <w:footnote w:id="4">
    <w:p w:rsidR="000413E6" w:rsidRPr="00545648" w:rsidRDefault="000413E6" w:rsidP="003E2E76">
      <w:pPr>
        <w:pStyle w:val="poznmkypodarou"/>
      </w:pPr>
      <w:r w:rsidRPr="00545648">
        <w:rPr>
          <w:rStyle w:val="Znakapoznpodarou"/>
        </w:rPr>
        <w:footnoteRef/>
      </w:r>
      <w:r w:rsidRPr="00545648">
        <w:t xml:space="preserve"> Tímto správcem jsou myšleni členové statutárních orgánů, manažeři případně členové jiných orgánů, kteří mají vliv na spravování záležitostí obchodní korporace.  </w:t>
      </w:r>
    </w:p>
  </w:footnote>
  <w:footnote w:id="5">
    <w:p w:rsidR="000413E6" w:rsidRPr="00545648" w:rsidRDefault="000413E6" w:rsidP="00DF1AB0">
      <w:pPr>
        <w:pStyle w:val="poznmkypodarou"/>
      </w:pPr>
      <w:r w:rsidRPr="00545648">
        <w:rPr>
          <w:rStyle w:val="Znakapoznpodarou"/>
        </w:rPr>
        <w:footnoteRef/>
      </w:r>
      <w:r w:rsidRPr="00545648">
        <w:t xml:space="preserve"> KRAAKMAN, Reinier a kol. </w:t>
      </w:r>
      <w:r w:rsidRPr="00545648">
        <w:rPr>
          <w:i/>
        </w:rPr>
        <w:t>The Anatomy of Corporate Law</w:t>
      </w:r>
      <w:r w:rsidRPr="00545648">
        <w:t xml:space="preserve">. 2. vydání. Oxford: Oxford University Press, 2009. s. 35.     </w:t>
      </w:r>
    </w:p>
  </w:footnote>
  <w:footnote w:id="6">
    <w:p w:rsidR="000413E6" w:rsidRPr="00545648" w:rsidRDefault="000413E6" w:rsidP="009B51D4">
      <w:pPr>
        <w:pStyle w:val="poznmkypodarou"/>
      </w:pPr>
      <w:r w:rsidRPr="00545648">
        <w:rPr>
          <w:rStyle w:val="Znakapoznpodarou"/>
        </w:rPr>
        <w:footnoteRef/>
      </w:r>
      <w:r w:rsidRPr="00545648">
        <w:t xml:space="preserve"> HAVEL, Bohumil. </w:t>
      </w:r>
      <w:r w:rsidRPr="00545648">
        <w:rPr>
          <w:i/>
        </w:rPr>
        <w:t>Obchodní korporace ve světle proměn</w:t>
      </w:r>
      <w:r w:rsidRPr="00545648">
        <w:t xml:space="preserve">. </w:t>
      </w:r>
      <w:r w:rsidRPr="00545648">
        <w:rPr>
          <w:i/>
        </w:rPr>
        <w:t>Variace na neuzavřené téma správy obchodních korporací</w:t>
      </w:r>
      <w:r w:rsidRPr="00545648">
        <w:t xml:space="preserve">. 1. vydání. Praha: Auditorium, 2010. s. 121.    </w:t>
      </w:r>
    </w:p>
  </w:footnote>
  <w:footnote w:id="7">
    <w:p w:rsidR="000413E6" w:rsidRPr="00545648" w:rsidRDefault="000413E6" w:rsidP="002942A4">
      <w:pPr>
        <w:pStyle w:val="poznmkypodarou"/>
      </w:pPr>
      <w:r w:rsidRPr="00545648">
        <w:rPr>
          <w:rStyle w:val="Znakapoznpodarou"/>
        </w:rPr>
        <w:footnoteRef/>
      </w:r>
      <w:r w:rsidRPr="00545648">
        <w:t xml:space="preserve"> Tamtéž, s. 123.    </w:t>
      </w:r>
    </w:p>
  </w:footnote>
  <w:footnote w:id="8">
    <w:p w:rsidR="000413E6" w:rsidRPr="00545648" w:rsidRDefault="000413E6" w:rsidP="008B0647">
      <w:pPr>
        <w:pStyle w:val="poznmkypodarou"/>
      </w:pPr>
      <w:r w:rsidRPr="00545648">
        <w:rPr>
          <w:rStyle w:val="Znakapoznpodarou"/>
        </w:rPr>
        <w:footnoteRef/>
      </w:r>
      <w:r w:rsidRPr="00545648">
        <w:t xml:space="preserve"> Blíže k doktríně </w:t>
      </w:r>
      <w:r w:rsidRPr="00545648">
        <w:rPr>
          <w:i/>
        </w:rPr>
        <w:t>wrongful trading</w:t>
      </w:r>
      <w:r w:rsidRPr="00545648">
        <w:t xml:space="preserve"> v kapitole </w:t>
      </w:r>
      <w:r w:rsidRPr="00545648">
        <w:fldChar w:fldCharType="begin"/>
      </w:r>
      <w:r w:rsidRPr="00545648">
        <w:instrText xml:space="preserve"> REF _Ref395384941 \r \h </w:instrText>
      </w:r>
      <w:r w:rsidR="00545648">
        <w:instrText xml:space="preserve"> \* MERGEFORMAT </w:instrText>
      </w:r>
      <w:r w:rsidRPr="00545648">
        <w:fldChar w:fldCharType="separate"/>
      </w:r>
      <w:r w:rsidR="007C54AB">
        <w:t>5.1.2</w:t>
      </w:r>
      <w:r w:rsidRPr="00545648">
        <w:fldChar w:fldCharType="end"/>
      </w:r>
      <w:r w:rsidRPr="00545648">
        <w:t xml:space="preserve">. </w:t>
      </w:r>
    </w:p>
  </w:footnote>
  <w:footnote w:id="9">
    <w:p w:rsidR="000413E6" w:rsidRPr="00545648" w:rsidRDefault="000413E6" w:rsidP="00361C37">
      <w:pPr>
        <w:pStyle w:val="poznmkypodarou"/>
      </w:pPr>
      <w:r w:rsidRPr="00545648">
        <w:rPr>
          <w:rStyle w:val="Znakapoznpodarou"/>
        </w:rPr>
        <w:footnoteRef/>
      </w:r>
      <w:r w:rsidRPr="00545648">
        <w:t xml:space="preserve"> Dostupné na www.psp.cz. </w:t>
      </w:r>
    </w:p>
  </w:footnote>
  <w:footnote w:id="10">
    <w:p w:rsidR="000413E6" w:rsidRPr="00545648" w:rsidRDefault="000413E6" w:rsidP="00ED2E80">
      <w:pPr>
        <w:pStyle w:val="poznmkypodarou"/>
      </w:pPr>
      <w:r w:rsidRPr="00545648">
        <w:rPr>
          <w:rStyle w:val="Znakapoznpodarou"/>
        </w:rPr>
        <w:footnoteRef/>
      </w:r>
      <w:r w:rsidRPr="00545648">
        <w:t xml:space="preserve"> Dostupné na ˂http://www.psp.cz/sqw/historie.sqw?o=6&amp;T=363˃. </w:t>
      </w:r>
    </w:p>
  </w:footnote>
  <w:footnote w:id="11">
    <w:p w:rsidR="000413E6" w:rsidRPr="00545648" w:rsidRDefault="000413E6" w:rsidP="002F72C5">
      <w:pPr>
        <w:pStyle w:val="poznmkypodarou"/>
      </w:pPr>
      <w:r w:rsidRPr="00545648">
        <w:rPr>
          <w:rStyle w:val="Znakapoznpodarou"/>
        </w:rPr>
        <w:footnoteRef/>
      </w:r>
      <w:r w:rsidRPr="00545648">
        <w:t xml:space="preserve"> Blíže k tomu kapitola </w:t>
      </w:r>
      <w:r w:rsidRPr="00545648">
        <w:fldChar w:fldCharType="begin"/>
      </w:r>
      <w:r w:rsidRPr="00545648">
        <w:instrText xml:space="preserve"> REF _Ref395384941 \r \h </w:instrText>
      </w:r>
      <w:r w:rsidR="00545648">
        <w:instrText xml:space="preserve"> \* MERGEFORMAT </w:instrText>
      </w:r>
      <w:r w:rsidRPr="00545648">
        <w:fldChar w:fldCharType="separate"/>
      </w:r>
      <w:r w:rsidR="007C54AB">
        <w:t>5.1.2</w:t>
      </w:r>
      <w:r w:rsidRPr="00545648">
        <w:fldChar w:fldCharType="end"/>
      </w:r>
      <w:r w:rsidRPr="00545648">
        <w:t xml:space="preserve">. </w:t>
      </w:r>
    </w:p>
  </w:footnote>
  <w:footnote w:id="12">
    <w:p w:rsidR="000413E6" w:rsidRPr="00545648" w:rsidRDefault="000413E6" w:rsidP="003702AB">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399.    </w:t>
      </w:r>
    </w:p>
  </w:footnote>
  <w:footnote w:id="13">
    <w:p w:rsidR="000413E6" w:rsidRPr="00545648" w:rsidRDefault="000413E6" w:rsidP="00877B52">
      <w:pPr>
        <w:pStyle w:val="poznmkypodarou"/>
      </w:pPr>
      <w:r w:rsidRPr="00545648">
        <w:rPr>
          <w:rStyle w:val="Znakapoznpodarou"/>
        </w:rPr>
        <w:footnoteRef/>
      </w:r>
      <w:r w:rsidRPr="00545648">
        <w:t xml:space="preserve"> K výkladu právních předpisů blíže MELZER, Filip. </w:t>
      </w:r>
      <w:r w:rsidRPr="00545648">
        <w:rPr>
          <w:i/>
        </w:rPr>
        <w:t>Metodologie nalézání práva</w:t>
      </w:r>
      <w:r w:rsidRPr="00545648">
        <w:t xml:space="preserve">. 1. vydání. Praha: C. H. Beck, 2010. s. 78 – 208.   </w:t>
      </w:r>
    </w:p>
  </w:footnote>
  <w:footnote w:id="14">
    <w:p w:rsidR="000413E6" w:rsidRPr="00545648" w:rsidRDefault="000413E6" w:rsidP="0069203B">
      <w:pPr>
        <w:pStyle w:val="poznmkypodarou"/>
      </w:pPr>
      <w:r w:rsidRPr="00545648">
        <w:rPr>
          <w:rStyle w:val="Znakapoznpodarou"/>
        </w:rPr>
        <w:footnoteRef/>
      </w:r>
      <w:r w:rsidRPr="00545648">
        <w:t xml:space="preserve"> MELZER, Filip, TÉGL, Petr. In MELZER, Filip, TÉGL, Petr a kol. </w:t>
      </w:r>
      <w:r w:rsidRPr="00545648">
        <w:rPr>
          <w:i/>
        </w:rPr>
        <w:t>Občanský zákoník – velký komentář. Svazek I. § 1 – 11</w:t>
      </w:r>
      <w:r w:rsidRPr="00545648">
        <w:t xml:space="preserve">7. 1. vydání. Praha: Leges, 2013. s. 71.  </w:t>
      </w:r>
    </w:p>
  </w:footnote>
  <w:footnote w:id="15">
    <w:p w:rsidR="000413E6" w:rsidRPr="00545648" w:rsidRDefault="000413E6" w:rsidP="00707C3A">
      <w:pPr>
        <w:pStyle w:val="poznmkypodarou"/>
      </w:pPr>
      <w:r w:rsidRPr="00545648">
        <w:rPr>
          <w:rStyle w:val="Znakapoznpodarou"/>
        </w:rPr>
        <w:footnoteRef/>
      </w:r>
      <w:r w:rsidRPr="00545648">
        <w:t xml:space="preserve"> Tamtéž, s. 72. </w:t>
      </w:r>
    </w:p>
  </w:footnote>
  <w:footnote w:id="16">
    <w:p w:rsidR="000413E6" w:rsidRPr="00545648" w:rsidRDefault="000413E6" w:rsidP="00332487">
      <w:pPr>
        <w:pStyle w:val="poznmkypodarou"/>
      </w:pPr>
      <w:r w:rsidRPr="00545648">
        <w:rPr>
          <w:rStyle w:val="Znakapoznpodarou"/>
        </w:rPr>
        <w:footnoteRef/>
      </w:r>
      <w:r w:rsidRPr="00545648">
        <w:t xml:space="preserve"> Vyjma komentářové literatury, na níž se mimo jiné podíleli také někteří členové rekodifikační komise, která je ale poměrně stručná a neřeší hlouběji interpretační úskalí. Rovněž čtenáře blíže neseznamuje s inspiračními zdroji při přípravě formulovaných pravidel.   </w:t>
      </w:r>
    </w:p>
  </w:footnote>
  <w:footnote w:id="17">
    <w:p w:rsidR="000413E6" w:rsidRPr="00545648" w:rsidRDefault="000413E6" w:rsidP="00811DF5">
      <w:pPr>
        <w:pStyle w:val="poznmkypodarou"/>
      </w:pPr>
      <w:r w:rsidRPr="00545648">
        <w:rPr>
          <w:rStyle w:val="Znakapoznpodarou"/>
        </w:rPr>
        <w:footnoteRef/>
      </w:r>
      <w:r w:rsidRPr="00545648">
        <w:t xml:space="preserve"> MELZER, Filip, TÉGL, Petr. In MELZER, Filip, TÉGL, Petr a kol. </w:t>
      </w:r>
      <w:r w:rsidRPr="00545648">
        <w:rPr>
          <w:i/>
        </w:rPr>
        <w:t>Občanský zákoník – velký komentář. Svazek I. § 1 – 11</w:t>
      </w:r>
      <w:r w:rsidRPr="00545648">
        <w:t xml:space="preserve">7. 1. vydání. Praha: Leges, 2013. s. 75.  </w:t>
      </w:r>
    </w:p>
  </w:footnote>
  <w:footnote w:id="18">
    <w:p w:rsidR="000413E6" w:rsidRPr="00545648" w:rsidRDefault="000413E6" w:rsidP="00DA4796">
      <w:pPr>
        <w:pStyle w:val="poznmkypodarou"/>
      </w:pPr>
      <w:r w:rsidRPr="00545648">
        <w:rPr>
          <w:rStyle w:val="Znakapoznpodarou"/>
        </w:rPr>
        <w:footnoteRef/>
      </w:r>
      <w:r w:rsidRPr="00545648">
        <w:t xml:space="preserve"> Srov. § 51 odst. 1 ZOK. </w:t>
      </w:r>
    </w:p>
  </w:footnote>
  <w:footnote w:id="19">
    <w:p w:rsidR="000413E6" w:rsidRPr="00545648" w:rsidRDefault="000413E6" w:rsidP="003E75A4">
      <w:pPr>
        <w:pStyle w:val="poznmkypodarou"/>
      </w:pPr>
      <w:r w:rsidRPr="00545648">
        <w:rPr>
          <w:rStyle w:val="Znakapoznpodarou"/>
        </w:rPr>
        <w:footnoteRef/>
      </w:r>
      <w:r w:rsidRPr="00545648">
        <w:t xml:space="preserve"> Např. BĚLOHLÁVEK, Alexander J. In BĚLOHLÁVEK, Alexander J. a kol. </w:t>
      </w:r>
      <w:r w:rsidRPr="00545648">
        <w:rPr>
          <w:i/>
        </w:rPr>
        <w:t>Komentář k zákonu o obchodních korporacích</w:t>
      </w:r>
      <w:r w:rsidRPr="00545648">
        <w:t xml:space="preserve">. 1. svazek. 1. vydání. Plzeň: Aleš Čeněk, 2013. s. 394.    </w:t>
      </w:r>
    </w:p>
  </w:footnote>
  <w:footnote w:id="20">
    <w:p w:rsidR="000413E6" w:rsidRPr="00545648" w:rsidRDefault="000413E6" w:rsidP="00DA6ABA">
      <w:pPr>
        <w:pStyle w:val="poznmkypodarou"/>
      </w:pPr>
      <w:r w:rsidRPr="00545648">
        <w:rPr>
          <w:rStyle w:val="Znakapoznpodarou"/>
        </w:rPr>
        <w:footnoteRef/>
      </w:r>
      <w:r w:rsidRPr="00545648">
        <w:t xml:space="preserve"> Případně i § 451 a násl. OZ/1964. </w:t>
      </w:r>
    </w:p>
  </w:footnote>
  <w:footnote w:id="21">
    <w:p w:rsidR="000413E6" w:rsidRPr="00545648" w:rsidRDefault="000413E6" w:rsidP="00981831">
      <w:pPr>
        <w:pStyle w:val="poznmkypodarou"/>
        <w:rPr>
          <w:b/>
          <w:bCs/>
        </w:rPr>
      </w:pPr>
      <w:r w:rsidRPr="00545648">
        <w:rPr>
          <w:rStyle w:val="Znakapoznpodarou"/>
        </w:rPr>
        <w:footnoteRef/>
      </w:r>
      <w:r w:rsidRPr="00545648">
        <w:t xml:space="preserve"> </w:t>
      </w:r>
      <w:r w:rsidRPr="00545648">
        <w:rPr>
          <w:bCs/>
          <w:iCs/>
        </w:rPr>
        <w:t>SELUCKÁ, Markéta,</w:t>
      </w:r>
      <w:r w:rsidRPr="00545648">
        <w:rPr>
          <w:bCs/>
          <w:i/>
          <w:iCs/>
        </w:rPr>
        <w:t xml:space="preserve"> </w:t>
      </w:r>
      <w:r w:rsidRPr="00545648">
        <w:rPr>
          <w:bCs/>
          <w:iCs/>
        </w:rPr>
        <w:t>a kol.</w:t>
      </w:r>
      <w:r w:rsidRPr="00545648">
        <w:rPr>
          <w:bCs/>
        </w:rPr>
        <w:t> </w:t>
      </w:r>
      <w:r w:rsidRPr="00545648">
        <w:rPr>
          <w:bCs/>
          <w:i/>
        </w:rPr>
        <w:t>Koupě a prodej</w:t>
      </w:r>
      <w:r w:rsidRPr="00545648">
        <w:rPr>
          <w:bCs/>
        </w:rPr>
        <w:t xml:space="preserve">. </w:t>
      </w:r>
      <w:r w:rsidRPr="00545648">
        <w:rPr>
          <w:bCs/>
          <w:i/>
        </w:rPr>
        <w:t>Nový občanský zákoník. Společná evropská právní úprava prodeje</w:t>
      </w:r>
      <w:r w:rsidRPr="00545648">
        <w:rPr>
          <w:bCs/>
        </w:rPr>
        <w:t>. 1. vydání. Praha: C. H. Beck, 2013. s. 166.</w:t>
      </w:r>
    </w:p>
  </w:footnote>
  <w:footnote w:id="22">
    <w:p w:rsidR="000413E6" w:rsidRPr="00545648" w:rsidRDefault="000413E6" w:rsidP="00F84439">
      <w:pPr>
        <w:pStyle w:val="poznmkypodarou"/>
        <w:rPr>
          <w:b/>
          <w:bCs/>
        </w:rPr>
      </w:pPr>
      <w:r w:rsidRPr="00545648">
        <w:rPr>
          <w:rStyle w:val="Znakapoznpodarou"/>
        </w:rPr>
        <w:footnoteRef/>
      </w:r>
      <w:r w:rsidRPr="00545648">
        <w:t xml:space="preserve"> </w:t>
      </w:r>
      <w:r w:rsidRPr="00545648">
        <w:rPr>
          <w:bCs/>
          <w:iCs/>
        </w:rPr>
        <w:t>Tamtéž</w:t>
      </w:r>
      <w:r w:rsidRPr="00545648">
        <w:rPr>
          <w:bCs/>
        </w:rPr>
        <w:t>.</w:t>
      </w:r>
    </w:p>
  </w:footnote>
  <w:footnote w:id="23">
    <w:p w:rsidR="000413E6" w:rsidRPr="00545648" w:rsidRDefault="000413E6" w:rsidP="00100887">
      <w:pPr>
        <w:pStyle w:val="poznmkypodarou"/>
      </w:pPr>
      <w:r w:rsidRPr="00545648">
        <w:rPr>
          <w:rStyle w:val="Znakapoznpodarou"/>
        </w:rPr>
        <w:footnoteRef/>
      </w:r>
      <w:r w:rsidRPr="00545648">
        <w:t xml:space="preserve"> Kupříkladu § 2969 odst. 2 OZ. </w:t>
      </w:r>
    </w:p>
  </w:footnote>
  <w:footnote w:id="24">
    <w:p w:rsidR="000413E6" w:rsidRPr="00545648" w:rsidRDefault="000413E6" w:rsidP="00E92F87">
      <w:pPr>
        <w:pStyle w:val="poznmkypodarou"/>
        <w:rPr>
          <w:bCs/>
          <w:i/>
          <w:iCs/>
        </w:rPr>
      </w:pPr>
      <w:r w:rsidRPr="00545648">
        <w:rPr>
          <w:rStyle w:val="Znakapoznpodarou"/>
        </w:rPr>
        <w:footnoteRef/>
      </w:r>
      <w:r w:rsidRPr="00545648">
        <w:t xml:space="preserve"> Blíže k sankční náhradě škody např. JANEČEK, Václav.</w:t>
      </w:r>
      <w:r w:rsidRPr="00545648">
        <w:rPr>
          <w:rFonts w:ascii="FrutigerCE-Bold" w:hAnsi="FrutigerCE-Bold" w:cs="FrutigerCE-Bold"/>
          <w:b/>
          <w:bCs/>
          <w:sz w:val="24"/>
          <w:szCs w:val="24"/>
          <w:lang w:eastAsia="en-US"/>
        </w:rPr>
        <w:t xml:space="preserve"> </w:t>
      </w:r>
      <w:r w:rsidRPr="00545648">
        <w:rPr>
          <w:bCs/>
        </w:rPr>
        <w:t xml:space="preserve">Sankční náhrada škody. </w:t>
      </w:r>
      <w:r w:rsidRPr="00545648">
        <w:rPr>
          <w:bCs/>
          <w:i/>
        </w:rPr>
        <w:t xml:space="preserve">Právník, </w:t>
      </w:r>
      <w:r w:rsidRPr="00545648">
        <w:rPr>
          <w:bCs/>
        </w:rPr>
        <w:t>2013, č. 10. s. 989 – 1012, který ji definuje jako: „</w:t>
      </w:r>
      <w:r w:rsidRPr="00545648">
        <w:rPr>
          <w:bCs/>
          <w:i/>
          <w:iCs/>
        </w:rPr>
        <w:t>Sankční náhrada škody se poškozenému, který je obětí deliktu spadajícího pod jednu ze tří kategorií případů (represivní, svévolné či protiústavní jednání úřední osoby, vypočítavé jednání za účelem zisku, který dostatečně přesáhne výši případné kompenzace za vzniklou škodu; sankční náhradu škody výslovně připouští zákon), přizná</w:t>
      </w:r>
      <w:r w:rsidRPr="00545648">
        <w:rPr>
          <w:rFonts w:ascii="UtopiaCE-Italic" w:hAnsi="UtopiaCE-Italic" w:cs="UtopiaCE-Italic"/>
          <w:i/>
          <w:iCs/>
          <w:sz w:val="19"/>
          <w:szCs w:val="19"/>
          <w:lang w:eastAsia="en-US"/>
        </w:rPr>
        <w:t xml:space="preserve"> </w:t>
      </w:r>
      <w:r w:rsidRPr="00545648">
        <w:rPr>
          <w:bCs/>
          <w:i/>
          <w:iCs/>
        </w:rPr>
        <w:t xml:space="preserve">za účelem potrestání či zastrašení škůdce, avšak jen pokud toho nelze dosáhnout pomocí kompenzace, a to ve výši, která rozumně zohledňuje všechny okolnosti zvyšující či snižující závažnost deliktu. </w:t>
      </w:r>
      <w:r w:rsidRPr="00545648">
        <w:rPr>
          <w:bCs/>
          <w:iCs/>
        </w:rPr>
        <w:t>V zahraniční literatuře pak např. SEBOK, Anthony J. Punitive Damages: From Myth to Theory [online]. www.ssrn.com, 31. března 2006 [cit. 23. června 2014]. Dostupné na &lt;</w:t>
      </w:r>
      <w:r w:rsidRPr="00545648">
        <w:t xml:space="preserve"> </w:t>
      </w:r>
      <w:r w:rsidRPr="00545648">
        <w:rPr>
          <w:bCs/>
          <w:iCs/>
        </w:rPr>
        <w:t>http://papers.ssrn.com/sol3/papers.cfm?abstract_id=894380&gt; nebo</w:t>
      </w:r>
      <w:r w:rsidRPr="00545648">
        <w:t xml:space="preserve"> </w:t>
      </w:r>
      <w:r w:rsidRPr="00545648">
        <w:rPr>
          <w:bCs/>
          <w:iCs/>
        </w:rPr>
        <w:t>MARKEL, Dan. How Should Punitive Damages Work [online]. www.ssrn.com, 31. března 2009 [cit. 23. června 2014]. Dostupné na &lt;</w:t>
      </w:r>
      <w:r w:rsidRPr="00545648">
        <w:t xml:space="preserve"> </w:t>
      </w:r>
      <w:r w:rsidRPr="00545648">
        <w:rPr>
          <w:bCs/>
          <w:iCs/>
        </w:rPr>
        <w:t xml:space="preserve">http://papers.ssrn.com/sol3/papers.cfm?abstract_id=1260019&gt;. </w:t>
      </w:r>
    </w:p>
  </w:footnote>
  <w:footnote w:id="25">
    <w:p w:rsidR="000413E6" w:rsidRPr="00545648" w:rsidRDefault="000413E6" w:rsidP="00C35A01">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394.    </w:t>
      </w:r>
    </w:p>
  </w:footnote>
  <w:footnote w:id="26">
    <w:p w:rsidR="000413E6" w:rsidRPr="00545648" w:rsidRDefault="000413E6" w:rsidP="007A2C41">
      <w:pPr>
        <w:pStyle w:val="poznmkypodarou"/>
      </w:pPr>
      <w:r w:rsidRPr="00545648">
        <w:rPr>
          <w:rStyle w:val="Znakapoznpodarou"/>
        </w:rPr>
        <w:footnoteRef/>
      </w:r>
      <w:r w:rsidRPr="00545648">
        <w:t xml:space="preserve"> Znění § 62 odst. 2 ZOK je: „</w:t>
      </w:r>
      <w:r w:rsidRPr="00545648">
        <w:rPr>
          <w:i/>
        </w:rPr>
        <w:t>Není-li vydání podle odstavce 1 možné, nahradí členové orgánů získaný prospěch v penězích</w:t>
      </w:r>
      <w:r w:rsidRPr="00545648">
        <w:t>“ a odst. 3: „</w:t>
      </w:r>
      <w:r w:rsidRPr="00545648">
        <w:rPr>
          <w:i/>
        </w:rPr>
        <w:t>Odstavce 1 a 2 se použijí obdobně na bývalé členy orgánu obchodní korporace</w:t>
      </w:r>
      <w:r w:rsidRPr="00545648">
        <w:t xml:space="preserve">“, avšak jejich dikce nečiní výkladové problémy, tudíž v této kapitole nejsou blíže rozváděny. </w:t>
      </w:r>
    </w:p>
  </w:footnote>
  <w:footnote w:id="27">
    <w:p w:rsidR="000413E6" w:rsidRPr="00545648" w:rsidRDefault="000413E6" w:rsidP="00A9154A">
      <w:pPr>
        <w:pStyle w:val="poznmkypodarou"/>
      </w:pPr>
      <w:r w:rsidRPr="00545648">
        <w:rPr>
          <w:rStyle w:val="Znakapoznpodarou"/>
        </w:rPr>
        <w:footnoteRef/>
      </w:r>
      <w:r w:rsidRPr="00545648">
        <w:t xml:space="preserve"> Použité dělení bylo zvoleno s ohledem na potřeby této práce. V odborné literatuře se podle dostupných informací autora obdobná kategorizace prozatím neobjevila. </w:t>
      </w:r>
    </w:p>
  </w:footnote>
  <w:footnote w:id="28">
    <w:p w:rsidR="000413E6" w:rsidRPr="00545648" w:rsidRDefault="000413E6" w:rsidP="0019755C">
      <w:pPr>
        <w:pStyle w:val="poznmkypodarou"/>
      </w:pPr>
      <w:r w:rsidRPr="00545648">
        <w:rPr>
          <w:rStyle w:val="Znakapoznpodarou"/>
        </w:rPr>
        <w:footnoteRef/>
      </w:r>
      <w:r w:rsidRPr="00545648">
        <w:t xml:space="preserve"> Výjimkou bude zvláštní aktivní legitimace orgánu dozoru pro podání insolvenčního návrhu v případech úpadku bank, spořitelních a úvěrových družstev, pojišťoven a zajišťoven dle § 368 a § 380 InsZ.  </w:t>
      </w:r>
    </w:p>
  </w:footnote>
  <w:footnote w:id="29">
    <w:p w:rsidR="000413E6" w:rsidRPr="00545648" w:rsidRDefault="000413E6" w:rsidP="00CB2AB2">
      <w:pPr>
        <w:pStyle w:val="poznmkypodarou"/>
      </w:pPr>
      <w:r w:rsidRPr="00545648">
        <w:rPr>
          <w:rStyle w:val="Znakapoznpodarou"/>
        </w:rPr>
        <w:footnoteRef/>
      </w:r>
      <w:r w:rsidRPr="00545648">
        <w:t xml:space="preserve"> HÁSOVÁ, Jiřina, MORAVEC, Tomáš. Insolvenční řízení. 1. vydání. Praha: C. H. Beck, 2013. s. 62.</w:t>
      </w:r>
    </w:p>
  </w:footnote>
  <w:footnote w:id="30">
    <w:p w:rsidR="000413E6" w:rsidRPr="00545648" w:rsidRDefault="000413E6" w:rsidP="00233258">
      <w:pPr>
        <w:pStyle w:val="poznmkypodarou"/>
      </w:pPr>
      <w:r w:rsidRPr="00545648">
        <w:rPr>
          <w:rStyle w:val="Znakapoznpodarou"/>
        </w:rPr>
        <w:footnoteRef/>
      </w:r>
      <w:r w:rsidRPr="00545648">
        <w:t xml:space="preserve"> Dle § 421 </w:t>
      </w:r>
      <w:r w:rsidRPr="00545648">
        <w:rPr>
          <w:szCs w:val="24"/>
        </w:rPr>
        <w:t>odst.</w:t>
      </w:r>
      <w:r w:rsidRPr="00545648">
        <w:t xml:space="preserve"> 1 OZ se „</w:t>
      </w:r>
      <w:r w:rsidRPr="00545648">
        <w:rPr>
          <w:i/>
        </w:rPr>
        <w:t>za podnikatele považuje osoba zapsaná v obchodním rejstříku. Za jakých podmínek se osoby zapisují do obchodního rejstříku, stanoví jiný zákon“</w:t>
      </w:r>
      <w:r w:rsidRPr="00545648">
        <w:t>. Dle § 42 písm. a) ZVR se „</w:t>
      </w:r>
      <w:r w:rsidRPr="00545648">
        <w:rPr>
          <w:i/>
        </w:rPr>
        <w:t>do obchodního rejstříku zapisují obchodní společnosti a družstva podle zákona upravujícího právní poměry obchodních společností a družstev“</w:t>
      </w:r>
      <w:r w:rsidRPr="00545648">
        <w:t xml:space="preserve">. Nebude-li v textu uvedeno jinak, bude se další výklad vztahovat vždy na dlužníka právnickou osobu podnikatele.     </w:t>
      </w:r>
    </w:p>
  </w:footnote>
  <w:footnote w:id="31">
    <w:p w:rsidR="000413E6" w:rsidRPr="00545648" w:rsidRDefault="000413E6" w:rsidP="00CB2AB2">
      <w:pPr>
        <w:pStyle w:val="poznmkypodarou"/>
      </w:pPr>
      <w:r w:rsidRPr="00545648">
        <w:rPr>
          <w:rStyle w:val="Znakapoznpodarou"/>
        </w:rPr>
        <w:footnoteRef/>
      </w:r>
      <w:r w:rsidRPr="00545648">
        <w:t xml:space="preserve"> § 98 odst. 1 věta první InsZ.</w:t>
      </w:r>
    </w:p>
  </w:footnote>
  <w:footnote w:id="32">
    <w:p w:rsidR="000413E6" w:rsidRPr="00545648" w:rsidRDefault="000413E6" w:rsidP="006D0A41">
      <w:pPr>
        <w:pStyle w:val="poznmkypodarou"/>
      </w:pPr>
      <w:r w:rsidRPr="00545648">
        <w:rPr>
          <w:rStyle w:val="Znakapoznpodarou"/>
        </w:rPr>
        <w:footnoteRef/>
      </w:r>
      <w:r w:rsidRPr="00545648">
        <w:t xml:space="preserve"> K náležitostem insolvenčních návrhů a nejčastějším chybám při jejich přípravě např.  HIMMATOVÁ, Hana. Odmítnutí insolvenčního návrhu – jak tomu zabránit. </w:t>
      </w:r>
      <w:r w:rsidRPr="00545648">
        <w:rPr>
          <w:i/>
        </w:rPr>
        <w:t xml:space="preserve">Bulletin advokacie, </w:t>
      </w:r>
      <w:r w:rsidRPr="00545648">
        <w:t xml:space="preserve">2012, č. 9, s. 17 – 19 nebo z judikatury např. usnesení Nejvyššího soudu ze dne 21. prosince 2011, sp. zn. 29 NSČR 14/2011 případně usnesení Nejvyššího soudu ze dne 27. ledna 2010, sp. zn. 29 NSČR 1/2008.  </w:t>
      </w:r>
    </w:p>
  </w:footnote>
  <w:footnote w:id="33">
    <w:p w:rsidR="000413E6" w:rsidRPr="00545648" w:rsidRDefault="000413E6" w:rsidP="00361C0A">
      <w:pPr>
        <w:pStyle w:val="poznmkypodarou"/>
      </w:pPr>
      <w:r w:rsidRPr="00545648">
        <w:rPr>
          <w:rStyle w:val="Znakapoznpodarou"/>
        </w:rPr>
        <w:footnoteRef/>
      </w:r>
      <w:r w:rsidRPr="00545648">
        <w:t xml:space="preserve"> § 107 odst. 1 InsZ.</w:t>
      </w:r>
    </w:p>
  </w:footnote>
  <w:footnote w:id="34">
    <w:p w:rsidR="000413E6" w:rsidRPr="00545648" w:rsidRDefault="000413E6" w:rsidP="00777072">
      <w:pPr>
        <w:pStyle w:val="poznmkypodarou"/>
      </w:pPr>
      <w:r w:rsidRPr="00545648">
        <w:rPr>
          <w:rStyle w:val="Znakapoznpodarou"/>
        </w:rPr>
        <w:footnoteRef/>
      </w:r>
      <w:r w:rsidRPr="00545648">
        <w:t xml:space="preserve"> VRBA, Milan, ŘEHÁČEK Oldřich. Nová úprava obchodních korporací a některé její souvislosti s insolvenčním právem. </w:t>
      </w:r>
      <w:r w:rsidRPr="00545648">
        <w:rPr>
          <w:i/>
        </w:rPr>
        <w:t xml:space="preserve">Právní rozhledy, </w:t>
      </w:r>
      <w:r w:rsidRPr="00545648">
        <w:t xml:space="preserve">2012, č. 10, s. </w:t>
      </w:r>
      <w:r w:rsidRPr="00545648">
        <w:rPr>
          <w:iCs/>
        </w:rPr>
        <w:t>360 – 366</w:t>
      </w:r>
      <w:r w:rsidRPr="00545648">
        <w:t xml:space="preserve">. </w:t>
      </w:r>
    </w:p>
  </w:footnote>
  <w:footnote w:id="35">
    <w:p w:rsidR="000413E6" w:rsidRPr="00545648" w:rsidRDefault="000413E6" w:rsidP="000948BF">
      <w:pPr>
        <w:pStyle w:val="poznmkypodarou"/>
      </w:pPr>
      <w:r w:rsidRPr="00545648">
        <w:rPr>
          <w:rStyle w:val="Znakapoznpodarou"/>
        </w:rPr>
        <w:footnoteRef/>
      </w:r>
      <w:r w:rsidRPr="00545648">
        <w:t xml:space="preserve"> § 136 odst. 1 InsZ.</w:t>
      </w:r>
    </w:p>
  </w:footnote>
  <w:footnote w:id="36">
    <w:p w:rsidR="000413E6" w:rsidRPr="00545648" w:rsidRDefault="000413E6" w:rsidP="00C72F89">
      <w:pPr>
        <w:pStyle w:val="poznmkypodarou"/>
      </w:pPr>
      <w:r w:rsidRPr="00545648">
        <w:rPr>
          <w:rStyle w:val="Znakapoznpodarou"/>
        </w:rPr>
        <w:footnoteRef/>
      </w:r>
      <w:r w:rsidRPr="00545648">
        <w:t xml:space="preserve"> § 7 InsZ ve spojení s § 167 odst. 1 OSŘ. </w:t>
      </w:r>
    </w:p>
  </w:footnote>
  <w:footnote w:id="37">
    <w:p w:rsidR="000413E6" w:rsidRPr="00545648" w:rsidRDefault="000413E6" w:rsidP="00B74EF1">
      <w:pPr>
        <w:pStyle w:val="poznmkypodarou"/>
      </w:pPr>
      <w:r w:rsidRPr="00545648">
        <w:rPr>
          <w:rStyle w:val="Znakapoznpodarou"/>
        </w:rPr>
        <w:footnoteRef/>
      </w:r>
      <w:r w:rsidRPr="00545648">
        <w:t xml:space="preserve"> InsZ zákon v § 3 odst. 1 až 4 pouze uvádí, jak lze úpadek poznat, což bude zmíněno dále, nikoliv však jak pojem definovat. </w:t>
      </w:r>
    </w:p>
  </w:footnote>
  <w:footnote w:id="38">
    <w:p w:rsidR="000413E6" w:rsidRPr="00545648" w:rsidRDefault="000413E6" w:rsidP="009B5DB7">
      <w:pPr>
        <w:pStyle w:val="poznmkypodarou"/>
      </w:pPr>
      <w:r w:rsidRPr="00545648">
        <w:rPr>
          <w:rStyle w:val="Znakapoznpodarou"/>
        </w:rPr>
        <w:footnoteRef/>
      </w:r>
      <w:r w:rsidRPr="00545648">
        <w:t xml:space="preserve"> KAVAN, Petr. K pojmu úpadku v novém insolvenčním zákoně. In SCHELLE, Karel (ed). </w:t>
      </w:r>
      <w:r w:rsidRPr="00545648">
        <w:rPr>
          <w:i/>
        </w:rPr>
        <w:t>Nové insolvenční právo</w:t>
      </w:r>
      <w:r w:rsidRPr="00545648">
        <w:t xml:space="preserve">. Ostrava: Key Publishing s.r.o., 2006, s. 86 – 103.   </w:t>
      </w:r>
    </w:p>
  </w:footnote>
  <w:footnote w:id="39">
    <w:p w:rsidR="000413E6" w:rsidRPr="00545648" w:rsidRDefault="000413E6" w:rsidP="005A605F">
      <w:pPr>
        <w:pStyle w:val="poznmkypodarou"/>
      </w:pPr>
      <w:r w:rsidRPr="00545648">
        <w:rPr>
          <w:rStyle w:val="Znakapoznpodarou"/>
        </w:rPr>
        <w:footnoteRef/>
      </w:r>
      <w:r w:rsidRPr="00545648">
        <w:t xml:space="preserve"> ŽIŽLAVSKÝ, Michal. Odpovědnost manažerů za opožděné podání insolvenčního návrhu. </w:t>
      </w:r>
      <w:r w:rsidRPr="00545648">
        <w:rPr>
          <w:i/>
        </w:rPr>
        <w:t>Bulletin advokacie</w:t>
      </w:r>
      <w:r w:rsidRPr="00545648">
        <w:t>, 2011, č. 11, s. </w:t>
      </w:r>
      <w:r w:rsidRPr="00545648">
        <w:rPr>
          <w:iCs/>
        </w:rPr>
        <w:t>36 – 40</w:t>
      </w:r>
      <w:r w:rsidRPr="00545648">
        <w:t xml:space="preserve">. </w:t>
      </w:r>
    </w:p>
  </w:footnote>
  <w:footnote w:id="40">
    <w:p w:rsidR="000413E6" w:rsidRPr="00545648" w:rsidRDefault="000413E6" w:rsidP="005A605F">
      <w:pPr>
        <w:pStyle w:val="poznmkypodarou"/>
      </w:pPr>
      <w:r w:rsidRPr="00545648">
        <w:rPr>
          <w:rStyle w:val="Znakapoznpodarou"/>
        </w:rPr>
        <w:footnoteRef/>
      </w:r>
      <w:r w:rsidRPr="00545648">
        <w:t xml:space="preserve"> InsZ dle § 3 odst. 3 považuje za předlužení stav „</w:t>
      </w:r>
      <w:r w:rsidRPr="00545648">
        <w:rPr>
          <w:i/>
        </w:rPr>
        <w:t>má-li dlužník více věřitelů a souhrn jeho závazků převyšuje hodnotu jeho majetku. Při stanovení hodnoty dlužníkova majetku se přihlíží také k další správě jeho majetku, případně k dalšímu provozování jeho podniku, lze-li se zřetelem ke všem okolnostem důvodně předpokládat, že dlužník bude moci ve správě majetku nebo v provozu podniku pokračovat</w:t>
      </w:r>
      <w:r w:rsidRPr="00545648">
        <w:t>“.</w:t>
      </w:r>
    </w:p>
  </w:footnote>
  <w:footnote w:id="41">
    <w:p w:rsidR="000413E6" w:rsidRPr="00545648" w:rsidRDefault="000413E6" w:rsidP="007F3765">
      <w:pPr>
        <w:pStyle w:val="poznmkypodarou"/>
      </w:pPr>
      <w:r w:rsidRPr="00545648">
        <w:rPr>
          <w:rStyle w:val="Znakapoznpodarou"/>
        </w:rPr>
        <w:footnoteRef/>
      </w:r>
      <w:r w:rsidRPr="00545648">
        <w:t xml:space="preserve"> Blíže k insolvenčním testům v zemích common law např. MORRISON, David. When is a Company Insolvent? </w:t>
      </w:r>
      <w:r w:rsidRPr="00545648">
        <w:rPr>
          <w:i/>
        </w:rPr>
        <w:t xml:space="preserve">Insolvency Law Journal, </w:t>
      </w:r>
      <w:r w:rsidRPr="00545648">
        <w:t>2002,</w:t>
      </w:r>
      <w:r w:rsidRPr="00545648">
        <w:rPr>
          <w:i/>
        </w:rPr>
        <w:t xml:space="preserve"> </w:t>
      </w:r>
      <w:r w:rsidRPr="00545648">
        <w:t xml:space="preserve">Volume 10. s. 4 – 21.   </w:t>
      </w:r>
    </w:p>
  </w:footnote>
  <w:footnote w:id="42">
    <w:p w:rsidR="000413E6" w:rsidRPr="00545648" w:rsidRDefault="000413E6" w:rsidP="005A605F">
      <w:pPr>
        <w:pStyle w:val="poznmkypodarou"/>
      </w:pPr>
      <w:r w:rsidRPr="00545648">
        <w:rPr>
          <w:rStyle w:val="Znakapoznpodarou"/>
        </w:rPr>
        <w:footnoteRef/>
      </w:r>
      <w:r w:rsidRPr="00545648">
        <w:t xml:space="preserve"> RICHTER, Tomáš. </w:t>
      </w:r>
      <w:r w:rsidRPr="00545648">
        <w:rPr>
          <w:i/>
        </w:rPr>
        <w:t>Insolvenční právo</w:t>
      </w:r>
      <w:r w:rsidRPr="00545648">
        <w:t xml:space="preserve">. 1. vydání. Praha: ASPI, Wolters Kluwer, 2008. s. 124.  </w:t>
      </w:r>
    </w:p>
  </w:footnote>
  <w:footnote w:id="43">
    <w:p w:rsidR="000413E6" w:rsidRPr="00545648" w:rsidRDefault="000413E6" w:rsidP="005A605F">
      <w:pPr>
        <w:pStyle w:val="poznmkypodarou"/>
      </w:pPr>
      <w:r w:rsidRPr="00545648">
        <w:rPr>
          <w:rStyle w:val="Znakapoznpodarou"/>
        </w:rPr>
        <w:footnoteRef/>
      </w:r>
      <w:r w:rsidRPr="00545648">
        <w:t xml:space="preserve"> ŽIŽLAVSKÝ, Michal. Odpovědnost manažerů za opožděné podání insolvenčního návrhu. </w:t>
      </w:r>
      <w:r w:rsidRPr="00545648">
        <w:rPr>
          <w:i/>
        </w:rPr>
        <w:t>Bulletin advokacie</w:t>
      </w:r>
      <w:r w:rsidRPr="00545648">
        <w:t>, 2011, č. 11, s. </w:t>
      </w:r>
      <w:r w:rsidRPr="00545648">
        <w:rPr>
          <w:iCs/>
        </w:rPr>
        <w:t>36 – 40</w:t>
      </w:r>
      <w:r w:rsidRPr="00545648">
        <w:t>.</w:t>
      </w:r>
    </w:p>
  </w:footnote>
  <w:footnote w:id="44">
    <w:p w:rsidR="000413E6" w:rsidRPr="00545648" w:rsidRDefault="000413E6" w:rsidP="004C0EEE">
      <w:pPr>
        <w:pStyle w:val="poznmkypodarou"/>
      </w:pPr>
      <w:r w:rsidRPr="00545648">
        <w:rPr>
          <w:rStyle w:val="Znakapoznpodarou"/>
        </w:rPr>
        <w:footnoteRef/>
      </w:r>
      <w:r w:rsidRPr="00545648">
        <w:t xml:space="preserve"> K problematice předlužení více např.  KOLESÁR, Pavel, HAVEL, Bohumil. Něco málo k hysterii okolo (staro)nové návrhové povinnosti pro předlužení. </w:t>
      </w:r>
      <w:r w:rsidRPr="00545648">
        <w:rPr>
          <w:i/>
        </w:rPr>
        <w:t>Obchodněprávní revue</w:t>
      </w:r>
      <w:r w:rsidRPr="00545648">
        <w:t>, 2012, č. 2, s. 42 – 46.</w:t>
      </w:r>
    </w:p>
  </w:footnote>
  <w:footnote w:id="45">
    <w:p w:rsidR="000413E6" w:rsidRPr="00545648" w:rsidRDefault="000413E6" w:rsidP="00C66E96">
      <w:pPr>
        <w:pStyle w:val="poznmkypodarou"/>
      </w:pPr>
      <w:r w:rsidRPr="00545648">
        <w:rPr>
          <w:rStyle w:val="Znakapoznpodarou"/>
        </w:rPr>
        <w:footnoteRef/>
      </w:r>
      <w:r w:rsidRPr="00545648">
        <w:t xml:space="preserve"> Dle § 3 odst. 1 a 2 InsZ.</w:t>
      </w:r>
    </w:p>
  </w:footnote>
  <w:footnote w:id="46">
    <w:p w:rsidR="000413E6" w:rsidRPr="00545648" w:rsidRDefault="000413E6" w:rsidP="009C193C">
      <w:pPr>
        <w:pStyle w:val="poznmkypodarou"/>
      </w:pPr>
      <w:r w:rsidRPr="00545648">
        <w:rPr>
          <w:rStyle w:val="Znakapoznpodarou"/>
        </w:rPr>
        <w:footnoteRef/>
      </w:r>
      <w:r w:rsidRPr="00545648">
        <w:t xml:space="preserve"> Srov. KAVAN, Petr. K pojmu úpadku v novém insolvenčním zákoně. In SCHELLE, Karel (ed). </w:t>
      </w:r>
      <w:r w:rsidRPr="00545648">
        <w:rPr>
          <w:i/>
        </w:rPr>
        <w:t>Nové insolvenční právo</w:t>
      </w:r>
      <w:r w:rsidRPr="00545648">
        <w:t xml:space="preserve">. Ostrava: Key Publishing s.r.o., 2006, s. 86 – 103.   </w:t>
      </w:r>
    </w:p>
  </w:footnote>
  <w:footnote w:id="47">
    <w:p w:rsidR="000413E6" w:rsidRPr="00545648" w:rsidRDefault="000413E6" w:rsidP="00AD10ED">
      <w:pPr>
        <w:pStyle w:val="poznmkypodarou"/>
      </w:pPr>
      <w:r w:rsidRPr="00545648">
        <w:rPr>
          <w:rStyle w:val="Znakapoznpodarou"/>
        </w:rPr>
        <w:footnoteRef/>
      </w:r>
      <w:r w:rsidRPr="00545648">
        <w:t xml:space="preserve"> KOLESÁR, Pavel, HAVEL, Bohumil. Něco málo k hysterii okolo (staro)nové návrhové povinnosti pro předlužení. </w:t>
      </w:r>
      <w:r w:rsidRPr="00545648">
        <w:rPr>
          <w:i/>
        </w:rPr>
        <w:t>Obchodněprávní revue</w:t>
      </w:r>
      <w:r w:rsidRPr="00545648">
        <w:t>, 2012, č. 2, s. 42 – 46.</w:t>
      </w:r>
    </w:p>
  </w:footnote>
  <w:footnote w:id="48">
    <w:p w:rsidR="000413E6" w:rsidRPr="00545648" w:rsidRDefault="000413E6" w:rsidP="00033C14">
      <w:pPr>
        <w:pStyle w:val="poznmkypodarou"/>
      </w:pPr>
      <w:r w:rsidRPr="00545648">
        <w:rPr>
          <w:rStyle w:val="Znakapoznpodarou"/>
        </w:rPr>
        <w:footnoteRef/>
      </w:r>
      <w:r w:rsidRPr="00545648">
        <w:t xml:space="preserve"> Blíže k hrozícímu úpadku a úskalím spojeným s jeho správným zákonným vymezením např. RICHTER, Tomáš. </w:t>
      </w:r>
      <w:r w:rsidRPr="00545648">
        <w:rPr>
          <w:i/>
        </w:rPr>
        <w:t>Insolvenční právo</w:t>
      </w:r>
      <w:r w:rsidRPr="00545648">
        <w:t xml:space="preserve">. 1. vydání. Praha: ASPI, Wolters Kluwer, 2008. s. 202 – 205 nebo KAVAN, Petr. </w:t>
      </w:r>
      <w:r w:rsidRPr="00545648">
        <w:rPr>
          <w:iCs/>
        </w:rPr>
        <w:t xml:space="preserve">Problematika kvalifikace úpadku a jeho osvědčování – nad podobou nového insolvenčního zákona. </w:t>
      </w:r>
      <w:r w:rsidRPr="00545648">
        <w:rPr>
          <w:i/>
          <w:iCs/>
        </w:rPr>
        <w:t>Právní rozhledy</w:t>
      </w:r>
      <w:r w:rsidRPr="00545648">
        <w:rPr>
          <w:iCs/>
        </w:rPr>
        <w:t>, 2003, č. 4, s. 155 – 164.</w:t>
      </w:r>
    </w:p>
  </w:footnote>
  <w:footnote w:id="49">
    <w:p w:rsidR="000413E6" w:rsidRPr="00545648" w:rsidRDefault="000413E6" w:rsidP="00047337">
      <w:pPr>
        <w:pStyle w:val="poznmkypodarou"/>
      </w:pPr>
      <w:r w:rsidRPr="00545648">
        <w:rPr>
          <w:rStyle w:val="Znakapoznpodarou"/>
        </w:rPr>
        <w:footnoteRef/>
      </w:r>
      <w:r w:rsidRPr="00545648">
        <w:t xml:space="preserve"> § 3 odst. 4 InsZ. </w:t>
      </w:r>
    </w:p>
  </w:footnote>
  <w:footnote w:id="50">
    <w:p w:rsidR="000413E6" w:rsidRPr="00545648" w:rsidRDefault="000413E6" w:rsidP="00EE6AFF">
      <w:pPr>
        <w:pStyle w:val="poznmkypodarou"/>
      </w:pPr>
      <w:r w:rsidRPr="00545648">
        <w:rPr>
          <w:rStyle w:val="Znakapoznpodarou"/>
        </w:rPr>
        <w:footnoteRef/>
      </w:r>
      <w:r w:rsidRPr="00545648">
        <w:t xml:space="preserve"> Stejného názoru je ostatně judikatura za všechny viz usnesení Nejvyššího soudu ze dne 28. ledna 2010, sp.zn. 29 NSČR 2/2008. </w:t>
      </w:r>
    </w:p>
  </w:footnote>
  <w:footnote w:id="51">
    <w:p w:rsidR="000413E6" w:rsidRPr="00545648" w:rsidRDefault="000413E6" w:rsidP="00033C14">
      <w:pPr>
        <w:pStyle w:val="poznmkypodarou"/>
      </w:pPr>
      <w:r w:rsidRPr="00545648">
        <w:rPr>
          <w:rStyle w:val="Znakapoznpodarou"/>
        </w:rPr>
        <w:footnoteRef/>
      </w:r>
      <w:r w:rsidRPr="00545648">
        <w:t xml:space="preserve"> </w:t>
      </w:r>
      <w:r w:rsidRPr="00545648">
        <w:rPr>
          <w:iCs/>
        </w:rPr>
        <w:t>K</w:t>
      </w:r>
      <w:r w:rsidRPr="00545648">
        <w:t xml:space="preserve">OLESÁR, Pavel, HAVEL, Bohumil. Něco málo k hysterii okolo (staro)nové návrhové povinnosti pro předlužení. </w:t>
      </w:r>
      <w:r w:rsidRPr="00545648">
        <w:rPr>
          <w:i/>
        </w:rPr>
        <w:t>Obchodněprávní revue</w:t>
      </w:r>
      <w:r w:rsidRPr="00545648">
        <w:t>, 2012, č. 2, s. 42 – 46.</w:t>
      </w:r>
    </w:p>
  </w:footnote>
  <w:footnote w:id="52">
    <w:p w:rsidR="000413E6" w:rsidRPr="00545648" w:rsidRDefault="000413E6" w:rsidP="007D4034">
      <w:pPr>
        <w:pStyle w:val="poznmkypodarou"/>
      </w:pPr>
      <w:r w:rsidRPr="00545648">
        <w:rPr>
          <w:rStyle w:val="Znakapoznpodarou"/>
        </w:rPr>
        <w:footnoteRef/>
      </w:r>
      <w:r w:rsidRPr="00545648">
        <w:t xml:space="preserve"> § 71 odst. 1 InsZ.</w:t>
      </w:r>
    </w:p>
  </w:footnote>
  <w:footnote w:id="53">
    <w:p w:rsidR="000413E6" w:rsidRPr="00545648" w:rsidRDefault="000413E6" w:rsidP="00277672">
      <w:pPr>
        <w:pStyle w:val="poznmkypodarou"/>
        <w:rPr>
          <w:bCs/>
        </w:rPr>
      </w:pPr>
      <w:r w:rsidRPr="00545648">
        <w:rPr>
          <w:rStyle w:val="Znakapoznpodarou"/>
        </w:rPr>
        <w:footnoteRef/>
      </w:r>
      <w:r w:rsidRPr="00545648">
        <w:t xml:space="preserve"> KULKOVÁ, Radmila. In KOTOUČOVÁ, Jiřina a kol. </w:t>
      </w:r>
      <w:r w:rsidRPr="00545648">
        <w:rPr>
          <w:bCs/>
          <w:i/>
        </w:rPr>
        <w:t>Zákon o úpadku a způsobech jeho řešení (insolvenční zákon)</w:t>
      </w:r>
      <w:r w:rsidRPr="00545648">
        <w:rPr>
          <w:bCs/>
        </w:rPr>
        <w:t xml:space="preserve">. </w:t>
      </w:r>
      <w:r w:rsidRPr="00545648">
        <w:rPr>
          <w:bCs/>
          <w:i/>
        </w:rPr>
        <w:t>Komentář</w:t>
      </w:r>
      <w:r w:rsidRPr="00545648">
        <w:t xml:space="preserve">. 1. vydání. Praha: C. H. Beck, 2010. s. 272. </w:t>
      </w:r>
    </w:p>
  </w:footnote>
  <w:footnote w:id="54">
    <w:p w:rsidR="000413E6" w:rsidRPr="00545648" w:rsidRDefault="000413E6" w:rsidP="0031439B">
      <w:pPr>
        <w:pStyle w:val="poznmkypodarou"/>
      </w:pPr>
      <w:r w:rsidRPr="00545648">
        <w:rPr>
          <w:rStyle w:val="Znakapoznpodarou"/>
        </w:rPr>
        <w:footnoteRef/>
      </w:r>
      <w:r w:rsidRPr="00545648">
        <w:t xml:space="preserve"> § 138 odst. 1 InsZ. </w:t>
      </w:r>
    </w:p>
  </w:footnote>
  <w:footnote w:id="55">
    <w:p w:rsidR="000413E6" w:rsidRPr="00545648" w:rsidRDefault="000413E6" w:rsidP="00E401CD">
      <w:pPr>
        <w:pStyle w:val="poznmkypodarou"/>
      </w:pPr>
      <w:r w:rsidRPr="00545648">
        <w:rPr>
          <w:rStyle w:val="Znakapoznpodarou"/>
        </w:rPr>
        <w:footnoteRef/>
      </w:r>
      <w:r w:rsidRPr="00545648">
        <w:t xml:space="preserve"> § 141 InsZ ve spojení s § 167 odst. 2 a § 159 OSŘ.</w:t>
      </w:r>
    </w:p>
  </w:footnote>
  <w:footnote w:id="56">
    <w:p w:rsidR="000413E6" w:rsidRPr="00545648" w:rsidRDefault="000413E6" w:rsidP="00C440BD">
      <w:pPr>
        <w:pStyle w:val="poznmkypodarou"/>
      </w:pPr>
      <w:r w:rsidRPr="00545648">
        <w:rPr>
          <w:rStyle w:val="Znakapoznpodarou"/>
        </w:rPr>
        <w:footnoteRef/>
      </w:r>
      <w:r w:rsidRPr="00545648">
        <w:t xml:space="preserve"> Blíže k posouzení, zda je uplatnění výzvy povinností správce nebo jeho právem, bude pojednáno dále. </w:t>
      </w:r>
    </w:p>
  </w:footnote>
  <w:footnote w:id="57">
    <w:p w:rsidR="000413E6" w:rsidRPr="00545648" w:rsidRDefault="000413E6" w:rsidP="001752EE">
      <w:pPr>
        <w:pStyle w:val="poznmkypodarou"/>
      </w:pPr>
      <w:r w:rsidRPr="00545648">
        <w:rPr>
          <w:rStyle w:val="Znakapoznpodarou"/>
        </w:rPr>
        <w:footnoteRef/>
      </w:r>
      <w:r w:rsidRPr="00545648">
        <w:t xml:space="preserve"> Předběžný správce (§ 27 InsZ), oddělený insolvenční správce správce (§ 34 InsZ), zvláštní insolvenční správce (§ 35 InsZ) a zástupce</w:t>
      </w:r>
      <w:bookmarkStart w:id="48" w:name="highlightHit_80"/>
      <w:bookmarkEnd w:id="48"/>
      <w:r w:rsidRPr="00545648">
        <w:t xml:space="preserve"> insolvenčního správce (§ 33 InsZ). </w:t>
      </w:r>
    </w:p>
  </w:footnote>
  <w:footnote w:id="58">
    <w:p w:rsidR="000413E6" w:rsidRPr="00545648" w:rsidRDefault="000413E6" w:rsidP="00C440BD">
      <w:pPr>
        <w:pStyle w:val="poznmkypodarou"/>
      </w:pPr>
      <w:r w:rsidRPr="00545648">
        <w:rPr>
          <w:rStyle w:val="Znakapoznpodarou"/>
        </w:rPr>
        <w:footnoteRef/>
      </w:r>
      <w:r w:rsidRPr="00545648">
        <w:t xml:space="preserve"> HÁSOVÁ, Jiřina, MORAVEC, Tomáš. Insolvenční řízení. 1. vydání. Praha: C. H. Beck, 2013. s. 26.</w:t>
      </w:r>
    </w:p>
  </w:footnote>
  <w:footnote w:id="59">
    <w:p w:rsidR="000413E6" w:rsidRPr="00545648" w:rsidRDefault="000413E6" w:rsidP="00C440BD">
      <w:pPr>
        <w:pStyle w:val="poznmkypodarou"/>
      </w:pPr>
      <w:r w:rsidRPr="00545648">
        <w:rPr>
          <w:rStyle w:val="Znakapoznpodarou"/>
        </w:rPr>
        <w:footnoteRef/>
      </w:r>
      <w:r w:rsidRPr="00545648">
        <w:t xml:space="preserve"> K postavení insolvenčního správce více např. usnesení Ústavního soudu ze dne 24. září 2009, sp. zn. III. ÚS 2101/09. </w:t>
      </w:r>
    </w:p>
  </w:footnote>
  <w:footnote w:id="60">
    <w:p w:rsidR="000413E6" w:rsidRPr="00545648" w:rsidRDefault="000413E6" w:rsidP="004723F3">
      <w:pPr>
        <w:pStyle w:val="poznmkypodarou"/>
      </w:pPr>
      <w:r w:rsidRPr="00545648">
        <w:rPr>
          <w:rStyle w:val="Znakapoznpodarou"/>
        </w:rPr>
        <w:footnoteRef/>
      </w:r>
      <w:r w:rsidRPr="00545648">
        <w:t xml:space="preserve"> Viz např. usnesení Nejvyššího soudu ze dne 30. dubna 1997, sp. zn. 2 Cdon 1566/96 publikované ve Sbírce soudních rozhodnutí a stanovisek č. 17/1998 nebo na něj navazující Stanovisko občanskoprávního a obchodního kolegia Nejvyššího soudu ze 17. června 1998, Cpjn 19/98. Ačkoliv se jedná o výklad k právní úpravě dle ZKV v chápání postavení insolvenčního správce nedošlo v InsZ k zásadnějším změnám, proto jsou zmíněné závěry použitelné i v souvislosti s dnes účinnou úpravou insolvenčního řízení.  </w:t>
      </w:r>
    </w:p>
  </w:footnote>
  <w:footnote w:id="61">
    <w:p w:rsidR="000413E6" w:rsidRPr="00545648" w:rsidRDefault="000413E6" w:rsidP="00D24A9D">
      <w:pPr>
        <w:pStyle w:val="poznmkypodarou"/>
      </w:pPr>
      <w:r w:rsidRPr="00545648">
        <w:rPr>
          <w:rStyle w:val="Znakapoznpodarou"/>
        </w:rPr>
        <w:footnoteRef/>
      </w:r>
      <w:r w:rsidRPr="00545648">
        <w:t xml:space="preserve"> § 229 odst. 3 InsZ.</w:t>
      </w:r>
    </w:p>
  </w:footnote>
  <w:footnote w:id="62">
    <w:p w:rsidR="000413E6" w:rsidRPr="00545648" w:rsidRDefault="000413E6" w:rsidP="00426C60">
      <w:pPr>
        <w:pStyle w:val="poznmkypodarou"/>
      </w:pPr>
      <w:r w:rsidRPr="00545648">
        <w:rPr>
          <w:rStyle w:val="Znakapoznpodarou"/>
        </w:rPr>
        <w:footnoteRef/>
      </w:r>
      <w:r w:rsidRPr="00545648">
        <w:t xml:space="preserve"> § 27 odst. 1 InsZ. </w:t>
      </w:r>
    </w:p>
  </w:footnote>
  <w:footnote w:id="63">
    <w:p w:rsidR="000413E6" w:rsidRPr="00545648" w:rsidRDefault="000413E6" w:rsidP="008E5903">
      <w:pPr>
        <w:pStyle w:val="poznmkypodarou"/>
      </w:pPr>
      <w:r w:rsidRPr="00545648">
        <w:rPr>
          <w:rStyle w:val="Znakapoznpodarou"/>
        </w:rPr>
        <w:footnoteRef/>
      </w:r>
      <w:r w:rsidRPr="00545648">
        <w:t xml:space="preserve"> Jak bylo naznačeno výše InsZ zná vyjma insolvenčního správce také další správce, a to předběžného správce, odděleného insolvenčního správce, zvláštního insolvenční správce. Výkon funkce předběžného správce přichází v úvahu pouze do okamžiku rozhodnutí o úpadku (§ 136 odst. 5 InsZ) a není u něj tudíž splněn jeden z objektivních předpokladů aplikace § 62 odst. 1 ZOK, proto při jeho činnosti nepřichází vydání prospěchu člena statutárního orgánu v úvahu. Oddělený insolvenční správce je ustanovován pro určité úkony v případech střetu zájmů insolvenčního správce a některého z dlužníkových věřitelů. Výzva k vydání prospěchu směřuje vůči členovi orgánu </w:t>
      </w:r>
      <w:r w:rsidRPr="00545648">
        <w:rPr>
          <w:szCs w:val="24"/>
        </w:rPr>
        <w:t>obchodní</w:t>
      </w:r>
      <w:r w:rsidRPr="00545648">
        <w:t xml:space="preserve"> korporace, který je však v danou chvíli dlužníkem, proto by se použití § 62 odst. 1 ZOK nemělo týkat ani odděleného správce. Zvláštní insolvenční správce naopak vykonává činnost insolvenčního správce ve zvláštních případech vyžadujících speciální odbornost. V jeho případě by proto výzvě členovi orgánu k vydání prospěchu při splnění všech zákonných podmínek nemělo nic bránit. V dalším textu této práce se z uvedených důvodů insolvenčním správcem rozumí rovněž zvláštní insolvenční správce. </w:t>
      </w:r>
    </w:p>
  </w:footnote>
  <w:footnote w:id="64">
    <w:p w:rsidR="000413E6" w:rsidRPr="00545648" w:rsidRDefault="000413E6" w:rsidP="00B26417">
      <w:pPr>
        <w:pStyle w:val="poznmkypodarou"/>
      </w:pPr>
      <w:r w:rsidRPr="00545648">
        <w:rPr>
          <w:rStyle w:val="Znakapoznpodarou"/>
        </w:rPr>
        <w:footnoteRef/>
      </w:r>
      <w:r w:rsidRPr="00545648">
        <w:t xml:space="preserve"> Oddlužení nepřipadá u obchodní korporace, jako podnikatele, v úvahu viz § 389 odst. 1 InsZ. Podmínky reorganizace lze nalézt v § 316 a násl. InsZ. </w:t>
      </w:r>
    </w:p>
  </w:footnote>
  <w:footnote w:id="65">
    <w:p w:rsidR="000413E6" w:rsidRPr="00545648" w:rsidRDefault="000413E6" w:rsidP="00CC1741">
      <w:pPr>
        <w:pStyle w:val="poznmkypodarou"/>
      </w:pPr>
      <w:r w:rsidRPr="00545648">
        <w:rPr>
          <w:rStyle w:val="Znakapoznpodarou"/>
        </w:rPr>
        <w:footnoteRef/>
      </w:r>
      <w:r w:rsidRPr="00545648">
        <w:t xml:space="preserve"> Insolvenční zákon tak totiž výslovně činí na jiných místech například v případě neúčinných právních úkonů, což bude ostatně uvedeno dále.  </w:t>
      </w:r>
    </w:p>
  </w:footnote>
  <w:footnote w:id="66">
    <w:p w:rsidR="000413E6" w:rsidRPr="00545648" w:rsidRDefault="000413E6" w:rsidP="00792825">
      <w:pPr>
        <w:pStyle w:val="poznmkypodarou"/>
      </w:pPr>
      <w:r w:rsidRPr="00545648">
        <w:rPr>
          <w:rStyle w:val="Znakapoznpodarou"/>
        </w:rPr>
        <w:footnoteRef/>
      </w:r>
      <w:r w:rsidRPr="00545648">
        <w:t xml:space="preserve"> Podstata </w:t>
      </w:r>
      <w:r w:rsidRPr="00545648">
        <w:rPr>
          <w14:ligatures w14:val="standard"/>
        </w:rPr>
        <w:t>výkladového</w:t>
      </w:r>
      <w:r w:rsidRPr="00545648">
        <w:t xml:space="preserve"> pravidla </w:t>
      </w:r>
      <w:r w:rsidRPr="00545648">
        <w:rPr>
          <w:i/>
        </w:rPr>
        <w:t>per analogiam legis</w:t>
      </w:r>
      <w:r w:rsidRPr="00545648">
        <w:t xml:space="preserve">  spočívá v tom, že se na skutkovou podstatu konkrétním zákonem neřešenou vztáhne analogicky ustanovení tohoto zákona upravujícího skutkovou podstatu podobnou. Obdobně např. usnesení Ústavního soudu ze dne 18. října 2006, sp. zn. II. ÚS 567/06. </w:t>
      </w:r>
    </w:p>
  </w:footnote>
  <w:footnote w:id="67">
    <w:p w:rsidR="000413E6" w:rsidRPr="00545648" w:rsidRDefault="000413E6" w:rsidP="004E727F">
      <w:pPr>
        <w:pStyle w:val="poznmkypodarou"/>
      </w:pPr>
      <w:r w:rsidRPr="00545648">
        <w:rPr>
          <w:rStyle w:val="Znakapoznpodarou"/>
        </w:rPr>
        <w:footnoteRef/>
      </w:r>
      <w:r w:rsidRPr="00545648">
        <w:t xml:space="preserve"> Insolvenční zákon rozlišuje neúčinnost na základě odpůrčí žaloby dle § 239 a násl. InsZ, k níž dochází až v okamžiku konstitutivního soudního rozhodnutí a neúčinnost, která po splnění podmínek nastává přímo ze zákona § 111 odst. 3 a § 246 odst. 2 InsZ. Domáhání se vydání prospěchu dle § 62 ZOK není podmíněno soudním rozhodnutím, proto je bližší neúčinnosti nastávající přímo ze zákona.  </w:t>
      </w:r>
    </w:p>
  </w:footnote>
  <w:footnote w:id="68">
    <w:p w:rsidR="000413E6" w:rsidRPr="00545648" w:rsidRDefault="000413E6" w:rsidP="004E727F">
      <w:pPr>
        <w:pStyle w:val="poznmkypodarou"/>
      </w:pPr>
      <w:r w:rsidRPr="00545648">
        <w:rPr>
          <w:rStyle w:val="Znakapoznpodarou"/>
        </w:rPr>
        <w:footnoteRef/>
      </w:r>
      <w:r w:rsidRPr="00545648">
        <w:t xml:space="preserve"> Obdobně BĚLOHLÁVEK, Alexander J. In BĚLOHLÁVEK, Alexander J. a kol. </w:t>
      </w:r>
      <w:r w:rsidRPr="00545648">
        <w:rPr>
          <w:i/>
        </w:rPr>
        <w:t>Komentář k zákonu o obchodních korporacích</w:t>
      </w:r>
      <w:r w:rsidRPr="00545648">
        <w:t xml:space="preserve">. 1. svazek. 1. vydání. Plzeň: Aleš Čeněk, 2013. s. 394.    </w:t>
      </w:r>
    </w:p>
  </w:footnote>
  <w:footnote w:id="69">
    <w:p w:rsidR="000413E6" w:rsidRPr="00545648" w:rsidRDefault="000413E6" w:rsidP="00B42453">
      <w:pPr>
        <w:pStyle w:val="poznmkypodarou"/>
      </w:pPr>
      <w:r w:rsidRPr="00545648">
        <w:rPr>
          <w:rStyle w:val="Znakapoznpodarou"/>
        </w:rPr>
        <w:footnoteRef/>
      </w:r>
      <w:r w:rsidRPr="00545648">
        <w:rPr>
          <w:vertAlign w:val="superscript"/>
        </w:rPr>
        <w:t xml:space="preserve"> </w:t>
      </w:r>
      <w:r w:rsidRPr="00545648">
        <w:t xml:space="preserve">VRBA, Milan, ŘEHÁČEK Oldřich. K některým otázkám spojeným s neúčinností právních úkonů dle insolvenčního zákona. </w:t>
      </w:r>
      <w:r w:rsidRPr="00545648">
        <w:rPr>
          <w:i/>
        </w:rPr>
        <w:t>Právní rozhledy</w:t>
      </w:r>
      <w:r w:rsidRPr="00545648">
        <w:t xml:space="preserve">, 2013, č. 9, s. </w:t>
      </w:r>
      <w:r w:rsidRPr="00545648">
        <w:rPr>
          <w:iCs/>
        </w:rPr>
        <w:t>305 – 312</w:t>
      </w:r>
      <w:r w:rsidRPr="00545648">
        <w:t>.</w:t>
      </w:r>
    </w:p>
  </w:footnote>
  <w:footnote w:id="70">
    <w:p w:rsidR="000413E6" w:rsidRPr="00545648" w:rsidRDefault="000413E6" w:rsidP="00A31FAE">
      <w:pPr>
        <w:pStyle w:val="poznmkypodarou"/>
      </w:pPr>
      <w:r w:rsidRPr="00545648">
        <w:rPr>
          <w:rStyle w:val="Znakapoznpodarou"/>
        </w:rPr>
        <w:footnoteRef/>
      </w:r>
      <w:r w:rsidRPr="00545648">
        <w:t xml:space="preserve"> Zápisu majetkové hodnoty z neúčinného právního úkonu uplatněného odpůrčí žalobou do majetkové podstaty musí předcházet rozhodnutí soudu o neúčinnosti, viz </w:t>
      </w:r>
      <w:r w:rsidRPr="00545648">
        <w:rPr>
          <w:bCs/>
        </w:rPr>
        <w:t>usnesení Vrchního soudu v Praze ze dne 18. listopadu 2010, sp. zn. Ncp 2311/2010: „</w:t>
      </w:r>
      <w:r w:rsidRPr="00545648">
        <w:rPr>
          <w:i/>
        </w:rPr>
        <w:t>Rovněž tak na základě pravomocného rozhodnutí </w:t>
      </w:r>
      <w:bookmarkStart w:id="53" w:name="highlightHit_22"/>
      <w:bookmarkEnd w:id="53"/>
      <w:r w:rsidRPr="00545648">
        <w:rPr>
          <w:i/>
        </w:rPr>
        <w:t>insolvenčního soudu o neúčinnosti dlužníkova právního úkonu insolvenční správce zapíše dlužníkovo plnění do soupisu majetkové podstaty. O zápisu vyrozumí osobu, která byla žalovaným v incidenčním sporu z odpůrčí žaloby, neboť tato osoba má povinnost vydat dlužníkovo plnění do majetkové podstaty</w:t>
      </w:r>
      <w:r w:rsidRPr="00545648">
        <w:t xml:space="preserve">“. </w:t>
      </w:r>
    </w:p>
  </w:footnote>
  <w:footnote w:id="71">
    <w:p w:rsidR="000413E6" w:rsidRPr="00545648" w:rsidRDefault="000413E6" w:rsidP="00AA1EAF">
      <w:pPr>
        <w:pStyle w:val="poznmkypodarou"/>
      </w:pPr>
      <w:r w:rsidRPr="00545648">
        <w:rPr>
          <w:rStyle w:val="Znakapoznpodarou"/>
        </w:rPr>
        <w:footnoteRef/>
      </w:r>
      <w:r w:rsidRPr="00545648">
        <w:t xml:space="preserve"> Blíže ohledně podávání vylučovacích žalob zejména při zahrnutí peněžitých pohledávek do majetkové podstaty např. rozsudek Nejvyššího soudu ze dne 13. prosince 2005, sp. zn. 29 Odo 1005/2003, usnesení Nejvyššího soudu ze dne 23. února 2010, sp. zn. 29 Cdo 1560/2008 nebo rozsudek Nejvyššího soudu ze dne 27. dubna 2012, sp. zn. 29 Cdo 1702/2010. Ačkoliv se jedná o rozhodnutí, která se vztahují na úpravu dle ZKV, jsou aplikovatelná i v režimu současného InsZ. </w:t>
      </w:r>
    </w:p>
  </w:footnote>
  <w:footnote w:id="72">
    <w:p w:rsidR="000413E6" w:rsidRPr="00545648" w:rsidRDefault="000413E6" w:rsidP="00C47C1A">
      <w:pPr>
        <w:pStyle w:val="poznmkypodarou"/>
      </w:pPr>
      <w:r w:rsidRPr="00545648">
        <w:rPr>
          <w:rStyle w:val="Znakapoznpodarou"/>
        </w:rPr>
        <w:footnoteRef/>
      </w:r>
      <w:r w:rsidRPr="00545648">
        <w:t xml:space="preserve"> Více o dohledu soudu v rámci insolvenčního řízení např. nález Ústavního soudu ze dne 3. září 2012, sp. zn. </w:t>
      </w:r>
      <w:r w:rsidRPr="00545648">
        <w:rPr>
          <w:iCs/>
        </w:rPr>
        <w:t>IV. ÚS 2372/11, bod 19.</w:t>
      </w:r>
    </w:p>
  </w:footnote>
  <w:footnote w:id="73">
    <w:p w:rsidR="000413E6" w:rsidRPr="00545648" w:rsidRDefault="000413E6" w:rsidP="0023536D">
      <w:pPr>
        <w:pStyle w:val="poznmkypodarou"/>
      </w:pPr>
      <w:r w:rsidRPr="00545648">
        <w:rPr>
          <w:rStyle w:val="Znakapoznpodarou"/>
        </w:rPr>
        <w:footnoteRef/>
      </w:r>
      <w:r w:rsidRPr="00545648">
        <w:t xml:space="preserve"> Zákon výslovně tento druh sporu jako incidenční neoznačuje, viz § 159 odst. 1 InsZ </w:t>
      </w:r>
      <w:r w:rsidRPr="00545648">
        <w:rPr>
          <w:i/>
        </w:rPr>
        <w:t>a contrario</w:t>
      </w:r>
      <w:r w:rsidRPr="00545648">
        <w:t xml:space="preserve">. </w:t>
      </w:r>
    </w:p>
  </w:footnote>
  <w:footnote w:id="74">
    <w:p w:rsidR="000413E6" w:rsidRPr="00545648" w:rsidRDefault="000413E6" w:rsidP="0023536D">
      <w:pPr>
        <w:pStyle w:val="poznmkypodarou"/>
      </w:pPr>
      <w:r w:rsidRPr="00545648">
        <w:rPr>
          <w:rStyle w:val="Znakapoznpodarou"/>
        </w:rPr>
        <w:footnoteRef/>
      </w:r>
      <w:r w:rsidRPr="00545648">
        <w:t xml:space="preserve"> Je otázkou, zda zákonodárce cíleně do novelizovaného § 7a InsZ upravujícího specifickou věcnou příslušnost pro spory mající souvislost s probíhajícím insolvenčním řízením, které nabylo účinnosti obdobně jako ZOK 1. 1. 2014, neuvedl také spory o vydání prospěchu dle § 62 ZOK. V každém případě je tam nalézt nelze, tudíž se pro určení věcné i místní příslušnosti použije obecná úprava OSŘ. </w:t>
      </w:r>
    </w:p>
  </w:footnote>
  <w:footnote w:id="75">
    <w:p w:rsidR="000413E6" w:rsidRPr="00545648" w:rsidRDefault="000413E6" w:rsidP="00B1215D">
      <w:pPr>
        <w:pStyle w:val="poznmkypodarou"/>
      </w:pPr>
      <w:r w:rsidRPr="00545648">
        <w:rPr>
          <w:rStyle w:val="Znakapoznpodarou"/>
        </w:rPr>
        <w:footnoteRef/>
      </w:r>
      <w:r w:rsidRPr="00545648">
        <w:t xml:space="preserve"> Srov. ŠTENGLOVÁ, Ivana. In ŠTENGLOVÁ, Ivana a kol. </w:t>
      </w:r>
      <w:r w:rsidRPr="00545648">
        <w:rPr>
          <w:i/>
        </w:rPr>
        <w:t>Zákon o obchodních korporacích: komentář</w:t>
      </w:r>
      <w:r w:rsidRPr="00545648">
        <w:t>. 1. vydání. Praha: C. H. Beck, 2013. s. 140.</w:t>
      </w:r>
    </w:p>
  </w:footnote>
  <w:footnote w:id="76">
    <w:p w:rsidR="000413E6" w:rsidRPr="00545648" w:rsidRDefault="000413E6" w:rsidP="00CD3D51">
      <w:pPr>
        <w:pStyle w:val="poznmkypodarou"/>
      </w:pPr>
      <w:r w:rsidRPr="00545648">
        <w:rPr>
          <w:rStyle w:val="Znakapoznpodarou"/>
        </w:rPr>
        <w:footnoteRef/>
      </w:r>
      <w:r w:rsidRPr="00545648">
        <w:t xml:space="preserve"> Např. VRBA, Milan, ŘEHÁČEK Oldřich. Nová úprava obchodních korporací a některé její souvislosti s insolvenčním právem. </w:t>
      </w:r>
      <w:r w:rsidRPr="00545648">
        <w:rPr>
          <w:i/>
        </w:rPr>
        <w:t>Právní rozhledy</w:t>
      </w:r>
      <w:r w:rsidRPr="00545648">
        <w:t>, 2012, č. 10, s. 360 – 366.</w:t>
      </w:r>
    </w:p>
  </w:footnote>
  <w:footnote w:id="77">
    <w:p w:rsidR="000413E6" w:rsidRPr="00545648" w:rsidRDefault="000413E6" w:rsidP="00700BD6">
      <w:pPr>
        <w:pStyle w:val="poznmkypodarou"/>
      </w:pPr>
      <w:r w:rsidRPr="00545648">
        <w:rPr>
          <w:rStyle w:val="Znakapoznpodarou"/>
        </w:rPr>
        <w:footnoteRef/>
      </w:r>
      <w:r w:rsidRPr="00545648">
        <w:t xml:space="preserve"> Povinnost výkonu funkce insolvenčního správce svědomitě a s odbornou péčí vyplývá z § 36 odst. 1 InsZ. </w:t>
      </w:r>
    </w:p>
  </w:footnote>
  <w:footnote w:id="78">
    <w:p w:rsidR="000413E6" w:rsidRPr="00545648" w:rsidRDefault="000413E6" w:rsidP="00D47D8F">
      <w:pPr>
        <w:pStyle w:val="poznmkypodarou"/>
      </w:pPr>
      <w:r w:rsidRPr="00545648">
        <w:rPr>
          <w:rStyle w:val="Znakapoznpodarou"/>
        </w:rPr>
        <w:footnoteRef/>
      </w:r>
      <w:r w:rsidRPr="00545648">
        <w:t xml:space="preserve"> Dle § 5 písm. a) InsZ. Více k účelu insolvenčního řízení např. RICHTER, Tomáš. </w:t>
      </w:r>
      <w:r w:rsidRPr="00545648">
        <w:rPr>
          <w:i/>
        </w:rPr>
        <w:t>Insolvenční právo</w:t>
      </w:r>
      <w:r w:rsidRPr="00545648">
        <w:t>. 1. vydání. Praha: ASPI, Wolters Kluwer, 2008, s. 128.</w:t>
      </w:r>
      <w:r w:rsidRPr="00545648">
        <w:rPr>
          <w:i/>
        </w:rPr>
        <w:t xml:space="preserve"> </w:t>
      </w:r>
      <w:r w:rsidRPr="00545648">
        <w:t xml:space="preserve"> </w:t>
      </w:r>
    </w:p>
  </w:footnote>
  <w:footnote w:id="79">
    <w:p w:rsidR="000413E6" w:rsidRPr="00545648" w:rsidRDefault="000413E6" w:rsidP="00877976">
      <w:pPr>
        <w:pStyle w:val="poznmkypodarou"/>
      </w:pPr>
      <w:r w:rsidRPr="00545648">
        <w:rPr>
          <w:rStyle w:val="Znakapoznpodarou"/>
        </w:rPr>
        <w:footnoteRef/>
      </w:r>
      <w:r w:rsidRPr="00545648">
        <w:t xml:space="preserve"> Sice se jedná o ustanovení vztahující se na dlužníka v konkursu, ale dle názoru autora této práce jeho aplikaci ke zmiňovanému účelu i před prohlášením konkursu nic nebrání. </w:t>
      </w:r>
    </w:p>
  </w:footnote>
  <w:footnote w:id="80">
    <w:p w:rsidR="000413E6" w:rsidRPr="00545648" w:rsidRDefault="000413E6" w:rsidP="00B86F94">
      <w:pPr>
        <w:pStyle w:val="poznmkypodarou"/>
      </w:pPr>
      <w:r w:rsidRPr="00545648">
        <w:rPr>
          <w:rStyle w:val="Znakapoznpodarou"/>
        </w:rPr>
        <w:footnoteRef/>
      </w:r>
      <w:r w:rsidRPr="00545648">
        <w:t xml:space="preserve"> BUDÍN, Petr a kol. Komentář k § 294 Insolvenčního zákona (182/2006 Sb.). In </w:t>
      </w:r>
      <w:r w:rsidRPr="00545648">
        <w:rPr>
          <w:i/>
        </w:rPr>
        <w:t xml:space="preserve">ASPI </w:t>
      </w:r>
      <w:r w:rsidRPr="00545648">
        <w:t>[disk]. Praha: Wolters Kluwer, 1. 11. 2012 [8. 5. 2014]. ASPI ID: KO182_2006CZ. Dostupné v systému ASPI.</w:t>
      </w:r>
    </w:p>
    <w:p w:rsidR="000413E6" w:rsidRPr="00545648" w:rsidRDefault="000413E6" w:rsidP="00877976">
      <w:pPr>
        <w:pStyle w:val="poznmkypodarou"/>
      </w:pPr>
    </w:p>
  </w:footnote>
  <w:footnote w:id="81">
    <w:p w:rsidR="000413E6" w:rsidRPr="00545648" w:rsidRDefault="000413E6" w:rsidP="006A3BE7">
      <w:pPr>
        <w:pStyle w:val="poznmkypodarou"/>
        <w:rPr>
          <w:rStyle w:val="Hypertextovodkaz"/>
        </w:rPr>
      </w:pPr>
      <w:r w:rsidRPr="00545648">
        <w:rPr>
          <w:rStyle w:val="Znakapoznpodarou"/>
        </w:rPr>
        <w:footnoteRef/>
      </w:r>
      <w:r w:rsidRPr="00545648">
        <w:t xml:space="preserve"> § 151 odst. 1 OZ.</w:t>
      </w:r>
    </w:p>
  </w:footnote>
  <w:footnote w:id="82">
    <w:p w:rsidR="000413E6" w:rsidRPr="00545648" w:rsidRDefault="000413E6" w:rsidP="006A3BE7">
      <w:pPr>
        <w:pStyle w:val="poznmkypodarou"/>
      </w:pPr>
      <w:r w:rsidRPr="00545648">
        <w:rPr>
          <w:rStyle w:val="Znakapoznpodarou"/>
        </w:rPr>
        <w:footnoteRef/>
      </w:r>
      <w:r w:rsidRPr="00545648">
        <w:t xml:space="preserve"> ŠTENGLOVÁ, Ivana. In ŠTENGLOVÁ, Ivana a kol. </w:t>
      </w:r>
      <w:r w:rsidRPr="00545648">
        <w:rPr>
          <w:i/>
        </w:rPr>
        <w:t>Zákon o obchodních korporacích: komentář</w:t>
      </w:r>
      <w:r w:rsidRPr="00545648">
        <w:t>. 1. vydání. Praha: C. H. Beck, 2013. s. 114.</w:t>
      </w:r>
    </w:p>
  </w:footnote>
  <w:footnote w:id="83">
    <w:p w:rsidR="000413E6" w:rsidRPr="00545648" w:rsidRDefault="000413E6" w:rsidP="00596154">
      <w:pPr>
        <w:pStyle w:val="poznmkypodarou"/>
      </w:pPr>
      <w:r w:rsidRPr="00545648">
        <w:rPr>
          <w:rStyle w:val="Znakapoznpodarou"/>
        </w:rPr>
        <w:footnoteRef/>
      </w:r>
      <w:r w:rsidRPr="00545648">
        <w:t xml:space="preserve"> Samozřejmě za předpokladu, že není zároveň členem statutárního či jiného orgánu. Více k tomu viz výklad dále. </w:t>
      </w:r>
    </w:p>
  </w:footnote>
  <w:footnote w:id="84">
    <w:p w:rsidR="000413E6" w:rsidRPr="00545648" w:rsidRDefault="000413E6" w:rsidP="00596154">
      <w:pPr>
        <w:pStyle w:val="poznmkypodarou"/>
      </w:pPr>
      <w:r w:rsidRPr="00545648">
        <w:rPr>
          <w:rStyle w:val="Znakapoznpodarou"/>
        </w:rPr>
        <w:footnoteRef/>
      </w:r>
      <w:r w:rsidRPr="00545648">
        <w:t xml:space="preserve"> Zjevně se totiž jedná o úmysl zákonodárce, který, chce-li působnost rozšířit i na jiné osoby než členy orgánů obchodní společnosti, činí tak výslovně viz § 58 ZOK. </w:t>
      </w:r>
    </w:p>
  </w:footnote>
  <w:footnote w:id="85">
    <w:p w:rsidR="000413E6" w:rsidRPr="00545648" w:rsidRDefault="000413E6" w:rsidP="00DC7D62">
      <w:pPr>
        <w:pStyle w:val="poznmkypodarou"/>
      </w:pPr>
      <w:r w:rsidRPr="00545648">
        <w:rPr>
          <w:rStyle w:val="Znakapoznpodarou"/>
        </w:rPr>
        <w:footnoteRef/>
      </w:r>
      <w:r w:rsidRPr="00545648">
        <w:t xml:space="preserve"> U společnosti s ručením omezeným § 194 odst. 1 ZOK. </w:t>
      </w:r>
    </w:p>
  </w:footnote>
  <w:footnote w:id="86">
    <w:p w:rsidR="000413E6" w:rsidRPr="00545648" w:rsidRDefault="000413E6" w:rsidP="00DC7D62">
      <w:pPr>
        <w:pStyle w:val="poznmkypodarou"/>
      </w:pPr>
      <w:r w:rsidRPr="00545648">
        <w:rPr>
          <w:rStyle w:val="Znakapoznpodarou"/>
        </w:rPr>
        <w:footnoteRef/>
      </w:r>
      <w:r w:rsidRPr="00545648">
        <w:t xml:space="preserve"> U akciové společnosti s dualistickým systémem § 435 odst. 1 ZOK nebo u družstva § 705 ZOK. </w:t>
      </w:r>
    </w:p>
  </w:footnote>
  <w:footnote w:id="87">
    <w:p w:rsidR="000413E6" w:rsidRPr="00545648" w:rsidRDefault="000413E6" w:rsidP="00DC7D62">
      <w:pPr>
        <w:pStyle w:val="poznmkypodarou"/>
      </w:pPr>
      <w:r w:rsidRPr="00545648">
        <w:rPr>
          <w:rStyle w:val="Znakapoznpodarou"/>
        </w:rPr>
        <w:footnoteRef/>
      </w:r>
      <w:r w:rsidRPr="00545648">
        <w:t xml:space="preserve"> U akciové společnosti s monistickým systémem § 461 odst. 1 ZOK.</w:t>
      </w:r>
    </w:p>
  </w:footnote>
  <w:footnote w:id="88">
    <w:p w:rsidR="000413E6" w:rsidRPr="00545648" w:rsidRDefault="000413E6" w:rsidP="00427662">
      <w:pPr>
        <w:pStyle w:val="poznmkypodarou"/>
      </w:pPr>
      <w:r w:rsidRPr="00545648">
        <w:rPr>
          <w:rStyle w:val="Znakapoznpodarou"/>
        </w:rPr>
        <w:footnoteRef/>
      </w:r>
      <w:r w:rsidRPr="00545648">
        <w:t xml:space="preserve"> Typickým příkladem bude dozorčí orgán u společnosti s ručením omezeným. </w:t>
      </w:r>
    </w:p>
  </w:footnote>
  <w:footnote w:id="89">
    <w:p w:rsidR="000413E6" w:rsidRPr="00545648" w:rsidRDefault="000413E6" w:rsidP="000A4496">
      <w:pPr>
        <w:pStyle w:val="poznmkypodarou"/>
      </w:pPr>
      <w:r w:rsidRPr="00545648">
        <w:rPr>
          <w:rStyle w:val="Znakapoznpodarou"/>
        </w:rPr>
        <w:footnoteRef/>
      </w:r>
      <w:r w:rsidRPr="00545648">
        <w:t xml:space="preserve"> Jedná se o pojem převzatý z common law </w:t>
      </w:r>
      <w:r w:rsidRPr="00545648">
        <w:rPr>
          <w:i/>
        </w:rPr>
        <w:t>(</w:t>
      </w:r>
      <w:r w:rsidRPr="00545648">
        <w:rPr>
          <w:bCs/>
          <w:i/>
        </w:rPr>
        <w:t>the corporate veil</w:t>
      </w:r>
      <w:r w:rsidRPr="00545648">
        <w:rPr>
          <w:i/>
        </w:rPr>
        <w:t>),</w:t>
      </w:r>
      <w:r w:rsidRPr="00545648">
        <w:t xml:space="preserve"> kterým je charakterizována právní a majetková oddělenost společníka a společnosti. Typickým projevem jejich samostatnosti je pak situace, kdy věřitelé nemohou dosáhnout na uspokojení svých pohledávek z majetku obchodní společnosti a osobně jim neodpovídají ani společníci, a to i kdyby sami prostředky k pokrytí pohledávek věřite</w:t>
      </w:r>
      <w:r w:rsidRPr="00545648">
        <w:softHyphen/>
        <w:t xml:space="preserve">lů měli a získali je právě v souvislosti s podnikáním obchodní společnosti.  </w:t>
      </w:r>
    </w:p>
  </w:footnote>
  <w:footnote w:id="90">
    <w:p w:rsidR="000413E6" w:rsidRPr="00545648" w:rsidRDefault="000413E6" w:rsidP="00E821ED">
      <w:pPr>
        <w:pStyle w:val="poznmkypodarou"/>
        <w:rPr>
          <w:bCs/>
          <w:iCs/>
        </w:rPr>
      </w:pPr>
      <w:r w:rsidRPr="00545648">
        <w:rPr>
          <w:rStyle w:val="Znakapoznpodarou"/>
        </w:rPr>
        <w:footnoteRef/>
      </w:r>
      <w:r w:rsidRPr="00545648">
        <w:t xml:space="preserve"> Protržení firemního závoje (</w:t>
      </w:r>
      <w:r w:rsidRPr="00545648">
        <w:rPr>
          <w:bCs/>
          <w:i/>
        </w:rPr>
        <w:t>piercing the corporate veil)</w:t>
      </w:r>
      <w:r w:rsidRPr="00545648">
        <w:rPr>
          <w:bCs/>
        </w:rPr>
        <w:t xml:space="preserve">, tj. možnost věřitele obrátit se na osobu právně a majetkově odlišnou od obchodní společnosti, která stojí v jejím pozadí, má docházet pouze ve výjimečných případech typicky hrozí-li, že by jinak mohlo dojít ke zjevné nespravedlnosti. Blíže k tomuto tématu v české odborné literatuře např. LOKAJÍČEK, Jan. </w:t>
      </w:r>
      <w:r w:rsidRPr="00545648">
        <w:rPr>
          <w:bCs/>
          <w:iCs/>
        </w:rPr>
        <w:t xml:space="preserve">Doktrína Piercing the Corporate Veil neboli prolomení majetkové samostatnosti právnické osoby a její možnosti v českém obchodním právu. </w:t>
      </w:r>
      <w:r w:rsidRPr="00545648">
        <w:rPr>
          <w:bCs/>
          <w:i/>
          <w:iCs/>
        </w:rPr>
        <w:t>Právní rozhledy</w:t>
      </w:r>
      <w:r w:rsidRPr="00545648">
        <w:rPr>
          <w:bCs/>
        </w:rPr>
        <w:t xml:space="preserve">, 2011, č. 12. s. 425 – 437 nebo KÜHN, Zdeněk. </w:t>
      </w:r>
      <w:r w:rsidRPr="00545648">
        <w:rPr>
          <w:bCs/>
          <w:i/>
          <w:iCs/>
        </w:rPr>
        <w:t> </w:t>
      </w:r>
      <w:r w:rsidRPr="00545648">
        <w:rPr>
          <w:bCs/>
          <w:iCs/>
        </w:rPr>
        <w:t xml:space="preserve">Fikce samostatnosti právnických osob a její prolomení. </w:t>
      </w:r>
      <w:r w:rsidRPr="00545648">
        <w:rPr>
          <w:bCs/>
          <w:i/>
          <w:iCs/>
        </w:rPr>
        <w:t>Právní rozhledy</w:t>
      </w:r>
      <w:r w:rsidRPr="00545648">
        <w:rPr>
          <w:bCs/>
          <w:iCs/>
        </w:rPr>
        <w:t>, 2003, č. 11, s. 542 – 552 případně v zahraniční literatuře MILLON, David. Piercing the Corporate Veil, Financial Responsibility and the Limits of Limited Liability [online].  www.ssrn.com, 2. října  2003 [cit. 15. června 2014]. Dostupné na &lt; http://papers.ssrn.com/sol3/papers.cfm?abstract_id=451520 &gt;.</w:t>
      </w:r>
    </w:p>
    <w:p w:rsidR="000413E6" w:rsidRPr="00545648" w:rsidRDefault="000413E6" w:rsidP="00E821ED">
      <w:pPr>
        <w:pStyle w:val="poznmkypodarou"/>
        <w:rPr>
          <w:bCs/>
          <w:iCs/>
        </w:rPr>
      </w:pPr>
    </w:p>
  </w:footnote>
  <w:footnote w:id="91">
    <w:p w:rsidR="000413E6" w:rsidRPr="00545648" w:rsidRDefault="000413E6" w:rsidP="005366D8">
      <w:pPr>
        <w:pStyle w:val="poznmkypodarou"/>
      </w:pPr>
      <w:r w:rsidRPr="00545648">
        <w:rPr>
          <w:rStyle w:val="Znakapoznpodarou"/>
        </w:rPr>
        <w:footnoteRef/>
      </w:r>
      <w:r w:rsidRPr="00545648">
        <w:t xml:space="preserve"> § 193 OZ. </w:t>
      </w:r>
    </w:p>
  </w:footnote>
  <w:footnote w:id="92">
    <w:p w:rsidR="000413E6" w:rsidRPr="00545648" w:rsidRDefault="000413E6" w:rsidP="00E56EC9">
      <w:pPr>
        <w:pStyle w:val="poznmkypodarou"/>
      </w:pPr>
      <w:r w:rsidRPr="00545648">
        <w:rPr>
          <w:rStyle w:val="Znakapoznpodarou"/>
        </w:rPr>
        <w:footnoteRef/>
      </w:r>
      <w:r w:rsidRPr="00545648">
        <w:t xml:space="preserve"> Pokud nebude v dalším textu této kapitoly výslovně zmíněno něco jiného, jsou učiněné závěry aplikovatelné na všechny typy obchodních korporací a členy jejich orgánů.   </w:t>
      </w:r>
    </w:p>
  </w:footnote>
  <w:footnote w:id="93">
    <w:p w:rsidR="000413E6" w:rsidRPr="00545648" w:rsidRDefault="000413E6" w:rsidP="00C16B1D">
      <w:pPr>
        <w:pStyle w:val="poznmkypodarou"/>
      </w:pPr>
      <w:r w:rsidRPr="00545648">
        <w:rPr>
          <w:rStyle w:val="Znakapoznpodarou"/>
        </w:rPr>
        <w:footnoteRef/>
      </w:r>
      <w:r w:rsidRPr="00545648">
        <w:t xml:space="preserve"> 66 odst. 2 ObchZ: „</w:t>
      </w:r>
      <w:r w:rsidRPr="00545648">
        <w:rPr>
          <w:i/>
        </w:rPr>
        <w:t>Vztah mezi společností a osobou, která je statutárním orgánem nebo členem statutárního či jiného orgánu společnosti anebo společníkem při zařizování záležitostí společnosti, se řídí přiměřeně ustanoveními o mandátní smlouvě, pokud ze smlouvy o výkonu funkce, byla-li uzavřena, nebo ze zákona nevyplývá jiné určení práv a povinností. Závazek k výkonu funkce je závazkem osobní povahy. Smlouva o výkonu funkce musí mít písemnou formu a musí být schválena valnou hromadou nebo písemně všemi společníky, kteří ručí za závazky společnosti neomezeně</w:t>
      </w:r>
      <w:r w:rsidRPr="00545648">
        <w:t>.“.</w:t>
      </w:r>
    </w:p>
  </w:footnote>
  <w:footnote w:id="94">
    <w:p w:rsidR="000413E6" w:rsidRPr="00545648" w:rsidRDefault="000413E6" w:rsidP="00C16B1D">
      <w:pPr>
        <w:pStyle w:val="poznmkypodarou"/>
      </w:pPr>
      <w:r w:rsidRPr="00545648">
        <w:rPr>
          <w:rStyle w:val="Znakapoznpodarou"/>
        </w:rPr>
        <w:footnoteRef/>
      </w:r>
      <w:r w:rsidRPr="00545648">
        <w:t xml:space="preserve"> § 66 odst. 3 ObchZ: „</w:t>
      </w:r>
      <w:r w:rsidRPr="00545648">
        <w:rPr>
          <w:i/>
        </w:rPr>
        <w:t>Jakékoliv plnění společnosti ve prospěch osoby, jež je orgánem společnosti nebo jeho členem, na které neplyne právo z právního předpisu nebo z vnitřního předpisu, lze poskytnout pouze se souhlasem valné hromady, nebo je-li přiznáno ve smlouvě o výkonu funkce. Společnost plnění neposkytne, jestliže výkon funkce zřejmě přispěl k nepříznivým hospodářským výsledkům společnosti, anebo při zaviněném porušení právní povinnosti v souvislosti s výkonem funkce</w:t>
      </w:r>
      <w:r w:rsidRPr="00545648">
        <w:t xml:space="preserve">.“. </w:t>
      </w:r>
    </w:p>
  </w:footnote>
  <w:footnote w:id="95">
    <w:p w:rsidR="000413E6" w:rsidRPr="00545648" w:rsidRDefault="000413E6" w:rsidP="005E1A69">
      <w:pPr>
        <w:pStyle w:val="poznmkypodarou"/>
      </w:pPr>
      <w:r w:rsidRPr="00545648">
        <w:rPr>
          <w:rStyle w:val="Znakapoznpodarou"/>
        </w:rPr>
        <w:footnoteRef/>
      </w:r>
      <w:r w:rsidRPr="00545648">
        <w:t xml:space="preserve"> PELIKÁNOVÁ, Irena. </w:t>
      </w:r>
      <w:r w:rsidRPr="00545648">
        <w:rPr>
          <w:i/>
        </w:rPr>
        <w:t>Komentář k obchodnímu zákoníku</w:t>
      </w:r>
      <w:r w:rsidRPr="00545648">
        <w:t xml:space="preserve">. </w:t>
      </w:r>
      <w:r w:rsidRPr="00545648">
        <w:rPr>
          <w:i/>
        </w:rPr>
        <w:t>2. díl</w:t>
      </w:r>
      <w:r w:rsidRPr="00545648">
        <w:t xml:space="preserve">.  3. vydání. Praha: Aspi Publishing, 2004. s. 163.  </w:t>
      </w:r>
    </w:p>
  </w:footnote>
  <w:footnote w:id="96">
    <w:p w:rsidR="000413E6" w:rsidRPr="00545648" w:rsidRDefault="000413E6" w:rsidP="00922CA9">
      <w:pPr>
        <w:pStyle w:val="poznmkypodarou"/>
      </w:pPr>
      <w:r w:rsidRPr="00545648">
        <w:rPr>
          <w:rStyle w:val="Znakapoznpodarou"/>
        </w:rPr>
        <w:footnoteRef/>
      </w:r>
      <w:r w:rsidRPr="00545648">
        <w:t xml:space="preserve"> I když v minulosti bylo sporné, zda se nejedná o podmínku platnosti smlouvy. Více např. DĚDIČ, Jan a kol. </w:t>
      </w:r>
      <w:r w:rsidRPr="00545648">
        <w:rPr>
          <w:i/>
        </w:rPr>
        <w:t>Obchodní zákoník. Komentář. Díl I</w:t>
      </w:r>
      <w:r w:rsidRPr="00545648">
        <w:t xml:space="preserve">. 1. vydání. Praha: Polygon, 2002. s. 458.   </w:t>
      </w:r>
    </w:p>
  </w:footnote>
  <w:footnote w:id="97">
    <w:p w:rsidR="000413E6" w:rsidRPr="00545648" w:rsidRDefault="000413E6" w:rsidP="005C78AF">
      <w:pPr>
        <w:pStyle w:val="poznmkypodarou"/>
      </w:pPr>
      <w:r w:rsidRPr="00545648">
        <w:rPr>
          <w:rStyle w:val="Znakapoznpodarou"/>
        </w:rPr>
        <w:footnoteRef/>
      </w:r>
      <w:r w:rsidRPr="00545648">
        <w:t xml:space="preserve"> Otázky týkající se odměňování členů orgánů obchodních společností nejsou opomíjeny ani v rámci evropského práva např. v doporučení Komise 2009/384/ES ze dne 30. 4. 2009, o politice odměňování v odvětví finančních služeb nebo doporučení Komise 2004/913/ES ze dne 14. 12. 2004, o podpoře vhodného systému odměňování členů správních orgánů společností kótovaných na burze. I když se jedná o doporučení, jež primárně směřují na úpravu poměrů ve specifických typech společností, jsou obecné závěry v nich obsažené použitelné i na ostatní obchodní společnosti.     </w:t>
      </w:r>
    </w:p>
  </w:footnote>
  <w:footnote w:id="98">
    <w:p w:rsidR="000413E6" w:rsidRPr="00545648" w:rsidRDefault="000413E6" w:rsidP="001C2CF2">
      <w:pPr>
        <w:pStyle w:val="poznmkypodarou"/>
      </w:pPr>
      <w:r w:rsidRPr="00545648">
        <w:rPr>
          <w:rStyle w:val="Znakapoznpodarou"/>
        </w:rPr>
        <w:footnoteRef/>
      </w:r>
      <w:r w:rsidRPr="00545648">
        <w:t xml:space="preserve"> Více k tomu kapitola </w:t>
      </w:r>
      <w:fldSimple w:instr=" REF _Ref388216803 \r  \* MERGEFORMAT ">
        <w:r w:rsidR="007C54AB">
          <w:t>4.1</w:t>
        </w:r>
      </w:fldSimple>
      <w:r w:rsidRPr="00545648">
        <w:t xml:space="preserve">. </w:t>
      </w:r>
    </w:p>
  </w:footnote>
  <w:footnote w:id="99">
    <w:p w:rsidR="000413E6" w:rsidRPr="00545648" w:rsidRDefault="000413E6" w:rsidP="002B71D7">
      <w:pPr>
        <w:pStyle w:val="poznmkypodarou"/>
      </w:pPr>
      <w:r w:rsidRPr="00545648">
        <w:rPr>
          <w:rStyle w:val="Znakapoznpodarou"/>
        </w:rPr>
        <w:footnoteRef/>
      </w:r>
      <w:r w:rsidRPr="00545648">
        <w:t xml:space="preserve"> DĚDIČ, Jan a kol. </w:t>
      </w:r>
      <w:r w:rsidRPr="00545648">
        <w:rPr>
          <w:i/>
        </w:rPr>
        <w:t>Obchodní zákoník. Komentář. Díl I</w:t>
      </w:r>
      <w:r w:rsidRPr="00545648">
        <w:t xml:space="preserve">. 1. vydání. Praha: Polygon, 2002. s. 459. Srovnatelně pak ŘEHÁČEK, Oldřich. </w:t>
      </w:r>
      <w:r w:rsidRPr="00545648">
        <w:rPr>
          <w:i/>
        </w:rPr>
        <w:t>Představenstvo akciové společnosti a postavení jeho členů</w:t>
      </w:r>
      <w:r w:rsidRPr="00545648">
        <w:t xml:space="preserve">. 1. vydání. Praha: C. H. Beck, 2010. s. 111.   </w:t>
      </w:r>
    </w:p>
  </w:footnote>
  <w:footnote w:id="100">
    <w:p w:rsidR="000413E6" w:rsidRPr="00545648" w:rsidRDefault="000413E6" w:rsidP="00B125D8">
      <w:pPr>
        <w:pStyle w:val="poznmkypodarou"/>
      </w:pPr>
      <w:r w:rsidRPr="00545648">
        <w:rPr>
          <w:rStyle w:val="Znakapoznpodarou"/>
        </w:rPr>
        <w:footnoteRef/>
      </w:r>
      <w:r w:rsidRPr="00545648">
        <w:t xml:space="preserve"> Tento závěr byl dovozován ze subsidiárního použití právní úpravy mandátní smlouvy týkající se odměňování mandatáře podle </w:t>
      </w:r>
      <w:r w:rsidRPr="00545648">
        <w:rPr>
          <w:bCs/>
        </w:rPr>
        <w:t xml:space="preserve">§ 571 odst. 1 a § 572 ObchZ. Z nich vyplývá právo na obvyklou úplatu a právo na úhradu nákladů, které byly nutně nebo účelně vynaloženy např. ELIÁŠ, Karel. </w:t>
      </w:r>
      <w:r w:rsidRPr="00545648">
        <w:rPr>
          <w:bCs/>
          <w:iCs/>
        </w:rPr>
        <w:t>Jednatel - 2. Díl</w:t>
      </w:r>
      <w:r w:rsidRPr="00545648">
        <w:rPr>
          <w:bCs/>
          <w:i/>
          <w:iCs/>
        </w:rPr>
        <w:t xml:space="preserve">. Právní rozhledy, </w:t>
      </w:r>
      <w:r w:rsidRPr="00545648">
        <w:rPr>
          <w:bCs/>
          <w:iCs/>
        </w:rPr>
        <w:t>1994, č. 12, s. 432 – 438</w:t>
      </w:r>
      <w:r w:rsidRPr="00545648">
        <w:rPr>
          <w:bCs/>
        </w:rPr>
        <w:t xml:space="preserve">. Totožné důsledky vyvozovala rovněž judikatura např. </w:t>
      </w:r>
      <w:r w:rsidRPr="00545648">
        <w:t xml:space="preserve">rozsudek Nejvyššího soudu ze dne </w:t>
      </w:r>
      <w:r w:rsidRPr="00545648">
        <w:rPr>
          <w:iCs/>
        </w:rPr>
        <w:t>31. ledna </w:t>
      </w:r>
      <w:r w:rsidRPr="00545648">
        <w:t xml:space="preserve">2007, sp. zn. 29 Odo 994/2005. </w:t>
      </w:r>
    </w:p>
  </w:footnote>
  <w:footnote w:id="101">
    <w:p w:rsidR="000413E6" w:rsidRPr="00545648" w:rsidRDefault="000413E6" w:rsidP="00402926">
      <w:pPr>
        <w:pStyle w:val="poznmkypodarou"/>
      </w:pPr>
      <w:r w:rsidRPr="00545648">
        <w:rPr>
          <w:rStyle w:val="Znakapoznpodarou"/>
        </w:rPr>
        <w:footnoteRef/>
      </w:r>
      <w:r w:rsidRPr="00545648">
        <w:t xml:space="preserve"> Například RADA, Ivan. </w:t>
      </w:r>
      <w:r w:rsidRPr="00545648">
        <w:rPr>
          <w:i/>
        </w:rPr>
        <w:t>Jednatelé s.r.o. a Představenstvo a.s</w:t>
      </w:r>
      <w:r w:rsidRPr="00545648">
        <w:t xml:space="preserve">. 2. doplněné a aktualizované vydání. Praha: Linde, 2004. s. 169. Opačný názor zastává třeba DĚDIČ, Jan a kol. </w:t>
      </w:r>
      <w:r w:rsidRPr="00545648">
        <w:rPr>
          <w:i/>
        </w:rPr>
        <w:t>Obchodní zákoník. Komentář. Díl I</w:t>
      </w:r>
      <w:r w:rsidRPr="00545648">
        <w:t>. 1. vydání. Praha: Polygon, 2002. s. 459.</w:t>
      </w:r>
    </w:p>
  </w:footnote>
  <w:footnote w:id="102">
    <w:p w:rsidR="000413E6" w:rsidRPr="00545648" w:rsidRDefault="000413E6" w:rsidP="003521A6">
      <w:pPr>
        <w:pStyle w:val="poznmkypodarou"/>
      </w:pPr>
      <w:r w:rsidRPr="00545648">
        <w:rPr>
          <w:rStyle w:val="Znakapoznpodarou"/>
        </w:rPr>
        <w:footnoteRef/>
      </w:r>
      <w:r w:rsidRPr="00545648">
        <w:t xml:space="preserve"> Jedná se o způsob odměňování, jenž umožňuje určitým osobám zakoupit na základě smlouvy o koupi cenných papírů s odkládací podmínkou (opcí) určité množství akcií obchodní společnosti, ve které tyto osoby vykonávají funkci, a to za zvýhodněnou cenu. Blíže ŘEHÁČEK, Oldřich. </w:t>
      </w:r>
      <w:r w:rsidRPr="00545648">
        <w:rPr>
          <w:i/>
        </w:rPr>
        <w:t>Představenstvo akciové společnosti a postavení jeho členů</w:t>
      </w:r>
      <w:r w:rsidRPr="00545648">
        <w:t xml:space="preserve">. 1. vydání. Praha: C. H. Beck, 2010. s. 115. </w:t>
      </w:r>
    </w:p>
  </w:footnote>
  <w:footnote w:id="103">
    <w:p w:rsidR="000413E6" w:rsidRPr="00545648" w:rsidRDefault="000413E6" w:rsidP="0062224F">
      <w:pPr>
        <w:pStyle w:val="poznmkypodarou"/>
      </w:pPr>
      <w:r w:rsidRPr="00545648">
        <w:rPr>
          <w:rStyle w:val="Znakapoznpodarou"/>
        </w:rPr>
        <w:footnoteRef/>
      </w:r>
      <w:r w:rsidRPr="00545648">
        <w:t xml:space="preserve"> Legislativní zkratku tantiéma používalo ustanovení § 178 odst. 3 ObchZ upravující právní poměry akciové společnosti, které normovalo: „</w:t>
      </w:r>
      <w:r w:rsidRPr="00545648">
        <w:rPr>
          <w:i/>
        </w:rPr>
        <w:t>Podíl členů představenstva a členů dozorčí rady na zisku (tantiému) může stanovit valná hromada ze zisku schváleného k rozdělení</w:t>
      </w:r>
      <w:r w:rsidRPr="00545648">
        <w:t xml:space="preserve">“. Přiměřené použití citovaného ustanovení pro účely společnosti s ručením omezeným pak deklaroval § 123 odst. 2 ObchZ.   </w:t>
      </w:r>
    </w:p>
  </w:footnote>
  <w:footnote w:id="104">
    <w:p w:rsidR="000413E6" w:rsidRPr="00545648" w:rsidRDefault="000413E6" w:rsidP="00CD1DC9">
      <w:pPr>
        <w:pStyle w:val="poznmkypodarou"/>
      </w:pPr>
      <w:r w:rsidRPr="00545648">
        <w:rPr>
          <w:rStyle w:val="Znakapoznpodarou"/>
        </w:rPr>
        <w:footnoteRef/>
      </w:r>
      <w:r w:rsidRPr="00545648">
        <w:t xml:space="preserve"> Smluvní typ příkazu dle § 2430 a násl. OZ se obsahově shoduje s mandátní smlouvou. </w:t>
      </w:r>
    </w:p>
  </w:footnote>
  <w:footnote w:id="105">
    <w:p w:rsidR="000413E6" w:rsidRPr="00545648" w:rsidRDefault="000413E6" w:rsidP="002E0CCA">
      <w:pPr>
        <w:pStyle w:val="poznmkypodarou"/>
      </w:pPr>
      <w:r w:rsidRPr="00545648">
        <w:rPr>
          <w:rStyle w:val="Znakapoznpodarou"/>
        </w:rPr>
        <w:footnoteRef/>
      </w:r>
      <w:r w:rsidRPr="00545648">
        <w:t xml:space="preserve"> Rozdílně od ObchZ pro veřejnou obchodní společnost a komanditní společnost tato povinnost ze zákona nevyplývá. </w:t>
      </w:r>
    </w:p>
  </w:footnote>
  <w:footnote w:id="106">
    <w:p w:rsidR="000413E6" w:rsidRPr="00545648" w:rsidRDefault="000413E6" w:rsidP="00503FCC">
      <w:pPr>
        <w:pStyle w:val="poznmkypodarou"/>
      </w:pPr>
      <w:r w:rsidRPr="00545648">
        <w:rPr>
          <w:rStyle w:val="Znakapoznpodarou"/>
        </w:rPr>
        <w:footnoteRef/>
      </w:r>
      <w:r w:rsidRPr="00545648">
        <w:t xml:space="preserve"> ŠTENGLOVÁ, Ivana. In ŠTENGLOVÁ, Ivana a kol. </w:t>
      </w:r>
      <w:r w:rsidRPr="00545648">
        <w:rPr>
          <w:i/>
        </w:rPr>
        <w:t>Zákon o obchodních korporacích: komentář</w:t>
      </w:r>
      <w:r w:rsidRPr="00545648">
        <w:t xml:space="preserve">. 1. vydání. Praha: C. H. Beck, 2013. s. 153. </w:t>
      </w:r>
    </w:p>
  </w:footnote>
  <w:footnote w:id="107">
    <w:p w:rsidR="000413E6" w:rsidRPr="00545648" w:rsidRDefault="000413E6" w:rsidP="00EE3895">
      <w:pPr>
        <w:pStyle w:val="poznmkypodarou"/>
      </w:pPr>
      <w:r w:rsidRPr="00545648">
        <w:rPr>
          <w:rStyle w:val="Znakapoznpodarou"/>
        </w:rPr>
        <w:footnoteRef/>
      </w:r>
      <w:r w:rsidRPr="00545648">
        <w:t xml:space="preserve"> BĚHOUNEK, Pavel. </w:t>
      </w:r>
      <w:r w:rsidRPr="00545648">
        <w:rPr>
          <w:i/>
        </w:rPr>
        <w:t>Společnost s ručením omezeným, řešení účetní a daňové problematiky včetně příkladů z praxe</w:t>
      </w:r>
      <w:r w:rsidRPr="00545648">
        <w:t xml:space="preserve">. 10. vydání. Olomouc: ANAG, 2011. s. 126.   </w:t>
      </w:r>
    </w:p>
  </w:footnote>
  <w:footnote w:id="108">
    <w:p w:rsidR="000413E6" w:rsidRPr="00545648" w:rsidRDefault="000413E6" w:rsidP="00EE3895">
      <w:pPr>
        <w:pStyle w:val="poznmkypodarou"/>
      </w:pPr>
      <w:r w:rsidRPr="00545648">
        <w:rPr>
          <w:rStyle w:val="Znakapoznpodarou"/>
        </w:rPr>
        <w:footnoteRef/>
      </w:r>
      <w:r w:rsidRPr="00545648">
        <w:t xml:space="preserve"> Legislativní základ je dán ustanovením § 3 odst. 2 ZPSZ, ve kterém se uvádí, že poplatníky pojistného na důchodové pojištění jsou ti zaměstnanci, kteří jsou účastni nemocenského pojištění podle ZNP. Pojištěnými ve smyslu ZNP jsou podle § 5 písm. a) bod 16 a 18 ZNP také členové orgánů obchodních společností. Plátcem důchodového pojištění je dle § 3 odst. 2 ZPSZ zaměstnavatel, kterým se rozumí také právnické osoby, u nichž člen orgánu vykonává svou funkci.  </w:t>
      </w:r>
    </w:p>
  </w:footnote>
  <w:footnote w:id="109">
    <w:p w:rsidR="000413E6" w:rsidRPr="00545648" w:rsidRDefault="000413E6" w:rsidP="002B2D7F">
      <w:pPr>
        <w:pStyle w:val="poznmkypodarou"/>
      </w:pPr>
      <w:r w:rsidRPr="00545648">
        <w:rPr>
          <w:rStyle w:val="Znakapoznpodarou"/>
        </w:rPr>
        <w:footnoteRef/>
      </w:r>
      <w:r w:rsidRPr="00545648">
        <w:t xml:space="preserve"> § 5 ZPZP. </w:t>
      </w:r>
    </w:p>
  </w:footnote>
  <w:footnote w:id="110">
    <w:p w:rsidR="000413E6" w:rsidRPr="00545648" w:rsidRDefault="000413E6" w:rsidP="006C6103">
      <w:pPr>
        <w:pStyle w:val="poznmkypodarou"/>
      </w:pPr>
      <w:r w:rsidRPr="00545648">
        <w:rPr>
          <w:rStyle w:val="Znakapoznpodarou"/>
        </w:rPr>
        <w:footnoteRef/>
      </w:r>
      <w:r w:rsidRPr="00545648">
        <w:t xml:space="preserve"> Zákon o obchodních korporacích v tomto ohledu žádnou změnu nepřinesl. </w:t>
      </w:r>
    </w:p>
  </w:footnote>
  <w:footnote w:id="111">
    <w:p w:rsidR="000413E6" w:rsidRPr="00545648" w:rsidRDefault="000413E6" w:rsidP="008B0D12">
      <w:pPr>
        <w:pStyle w:val="poznmkypodarou"/>
      </w:pPr>
      <w:r w:rsidRPr="00545648">
        <w:rPr>
          <w:rStyle w:val="Znakapoznpodarou"/>
        </w:rPr>
        <w:footnoteRef/>
      </w:r>
      <w:r w:rsidRPr="00545648">
        <w:t xml:space="preserve"> Blíže BĚHOUNEK, Pavel. </w:t>
      </w:r>
      <w:r w:rsidRPr="00545648">
        <w:rPr>
          <w:i/>
        </w:rPr>
        <w:t>Společnost s ručením omezeným, řešení účetní a daňové problematiky včetně příkladů z praxe</w:t>
      </w:r>
      <w:r w:rsidRPr="00545648">
        <w:t xml:space="preserve">. 10. vydání. Olomouc: ANAG, 2011. s. 119 – 145.   </w:t>
      </w:r>
    </w:p>
  </w:footnote>
  <w:footnote w:id="112">
    <w:p w:rsidR="000413E6" w:rsidRPr="00545648" w:rsidRDefault="000413E6" w:rsidP="00716C14">
      <w:pPr>
        <w:pStyle w:val="poznmkypodarou"/>
      </w:pPr>
      <w:r w:rsidRPr="00545648">
        <w:rPr>
          <w:rStyle w:val="Znakapoznpodarou"/>
        </w:rPr>
        <w:footnoteRef/>
      </w:r>
      <w:r w:rsidRPr="00545648">
        <w:t xml:space="preserve"> Autor práce preferuje tento způsob vyčíslení prospěchu. Pojistné produkty a smluvní podmínky však mohou být rozličné a proto by za určitých okolností mohlo být řešením vydání finančních prostředků, které jsou na příslušném pojistném účtu připraveny a pojištěný je oprávněný k jejich čerpání (např. určité podoby životního pojištění).   </w:t>
      </w:r>
    </w:p>
  </w:footnote>
  <w:footnote w:id="113">
    <w:p w:rsidR="000413E6" w:rsidRPr="00545648" w:rsidRDefault="000413E6" w:rsidP="006A03F1">
      <w:pPr>
        <w:pStyle w:val="poznmkypodarou"/>
      </w:pPr>
      <w:r w:rsidRPr="00545648">
        <w:rPr>
          <w:rStyle w:val="Znakapoznpodarou"/>
        </w:rPr>
        <w:footnoteRef/>
      </w:r>
      <w:r w:rsidRPr="00545648">
        <w:t xml:space="preserve"> Srovnatelně BĚLOHLÁVEK, Alexander J. In BĚLOHLÁVEK, Alexander J. a kol. </w:t>
      </w:r>
      <w:r w:rsidRPr="00545648">
        <w:rPr>
          <w:i/>
        </w:rPr>
        <w:t>Komentář k zákonu o obchodních korporacích</w:t>
      </w:r>
      <w:r w:rsidRPr="00545648">
        <w:t xml:space="preserve">. 1. svazek. 1. vydání. Plzeň: Aleš Čeněk, 2013. s. 396.    </w:t>
      </w:r>
    </w:p>
  </w:footnote>
  <w:footnote w:id="114">
    <w:p w:rsidR="000413E6" w:rsidRPr="00545648" w:rsidRDefault="000413E6" w:rsidP="00A8586F">
      <w:pPr>
        <w:pStyle w:val="poznmkypodarou"/>
      </w:pPr>
      <w:r w:rsidRPr="00545648">
        <w:rPr>
          <w:rStyle w:val="Znakapoznpodarou"/>
        </w:rPr>
        <w:footnoteRef/>
      </w:r>
      <w:r w:rsidRPr="00545648">
        <w:t xml:space="preserve"> ŠTENGLOVÁ, Ivana. In ŠTENGLOVÁ, Ivana a kol. </w:t>
      </w:r>
      <w:r w:rsidRPr="00545648">
        <w:rPr>
          <w:i/>
        </w:rPr>
        <w:t>Zákon o obchodních korporacích: komentář</w:t>
      </w:r>
      <w:r w:rsidRPr="00545648">
        <w:t>. 1. vydání. Praha: C. H. Beck, 2013. s. 154.</w:t>
      </w:r>
    </w:p>
  </w:footnote>
  <w:footnote w:id="115">
    <w:p w:rsidR="000413E6" w:rsidRPr="00545648" w:rsidRDefault="000413E6" w:rsidP="00A8586F">
      <w:pPr>
        <w:pStyle w:val="poznmkypodarou"/>
      </w:pPr>
      <w:r w:rsidRPr="00545648">
        <w:rPr>
          <w:rStyle w:val="Znakapoznpodarou"/>
        </w:rPr>
        <w:footnoteRef/>
      </w:r>
      <w:r w:rsidRPr="00545648">
        <w:t xml:space="preserve"> Více v kapitole </w:t>
      </w:r>
      <w:r w:rsidRPr="00545648">
        <w:fldChar w:fldCharType="begin"/>
      </w:r>
      <w:r w:rsidRPr="00545648">
        <w:instrText xml:space="preserve"> REF _Ref388786074 \r \h </w:instrText>
      </w:r>
      <w:r w:rsidR="00545648">
        <w:instrText xml:space="preserve"> \* MERGEFORMAT </w:instrText>
      </w:r>
      <w:r w:rsidRPr="00545648">
        <w:fldChar w:fldCharType="separate"/>
      </w:r>
      <w:r w:rsidR="007C54AB">
        <w:t>4.2.2</w:t>
      </w:r>
      <w:r w:rsidRPr="00545648">
        <w:fldChar w:fldCharType="end"/>
      </w:r>
      <w:r w:rsidRPr="00545648">
        <w:t xml:space="preserve">. </w:t>
      </w:r>
    </w:p>
  </w:footnote>
  <w:footnote w:id="116">
    <w:p w:rsidR="000413E6" w:rsidRPr="00545648" w:rsidRDefault="000413E6" w:rsidP="0004290F">
      <w:pPr>
        <w:pStyle w:val="poznmkypodarou"/>
      </w:pPr>
      <w:r w:rsidRPr="00545648">
        <w:rPr>
          <w:rStyle w:val="Znakapoznpodarou"/>
        </w:rPr>
        <w:footnoteRef/>
      </w:r>
      <w:r w:rsidRPr="00545648">
        <w:t xml:space="preserve"> Obecným zastáncem možnosti souběhu obchodního vedení v rámci pracovněprávního vztahu a vztahu člena statutárního orgánu v úpravě zákona o obchodních korporacích byl jeden z autorů návrhu tohoto zákona B. Havel například v HAVEL, Bohumil. </w:t>
      </w:r>
      <w:r w:rsidRPr="00545648">
        <w:rPr>
          <w:bCs/>
        </w:rPr>
        <w:t xml:space="preserve">Společnost s ručením omezeným na úsvitu rekodifikace. </w:t>
      </w:r>
      <w:r w:rsidRPr="00545648">
        <w:rPr>
          <w:bCs/>
          <w:i/>
        </w:rPr>
        <w:t>Obchodněprávní revue,</w:t>
      </w:r>
      <w:r w:rsidRPr="00545648">
        <w:rPr>
          <w:bCs/>
        </w:rPr>
        <w:t xml:space="preserve"> 2011, č. 12, s. 351 – 355</w:t>
      </w:r>
      <w:r w:rsidRPr="00545648">
        <w:t xml:space="preserve">. Nicméně z některých jeho následných výroků je zřejmé, že svůj postoj změnil. Naopak nepřípustnost souběhu dovozují od počátku například ČECH, Petr. </w:t>
      </w:r>
      <w:hyperlink r:id="rId1" w:history="1">
        <w:r w:rsidRPr="00545648">
          <w:t>Souběhy funkcí zpět do neznáma</w:t>
        </w:r>
      </w:hyperlink>
      <w:r w:rsidRPr="00545648">
        <w:t xml:space="preserve">. </w:t>
      </w:r>
      <w:r w:rsidRPr="00545648">
        <w:rPr>
          <w:i/>
        </w:rPr>
        <w:t xml:space="preserve">Právní rádce, </w:t>
      </w:r>
      <w:r w:rsidRPr="00545648">
        <w:t xml:space="preserve">2013, č. 10, s. 28 – 29 případně další autoři VRBA, Milan, ŘEHÁČEK Oldřich. Nová úprava obchodních korporací a některé její souvislosti s insolvenčním právem. </w:t>
      </w:r>
      <w:r w:rsidRPr="00545648">
        <w:rPr>
          <w:i/>
        </w:rPr>
        <w:t>Právní rozhledy</w:t>
      </w:r>
      <w:r w:rsidRPr="00545648">
        <w:t xml:space="preserve">, 2012, č. 10, s. </w:t>
      </w:r>
      <w:r w:rsidRPr="00545648">
        <w:rPr>
          <w:iCs/>
        </w:rPr>
        <w:t>360 – 366</w:t>
      </w:r>
      <w:r w:rsidRPr="00545648">
        <w:t xml:space="preserve"> nebo BĚHOUNEK, Pavel. Smlouva o výkonu funkce jednatele. </w:t>
      </w:r>
      <w:r w:rsidRPr="00545648">
        <w:rPr>
          <w:i/>
        </w:rPr>
        <w:t>Daně a právo v praxi</w:t>
      </w:r>
      <w:r w:rsidRPr="00545648">
        <w:t xml:space="preserve">, 2014, č. 1, s. 39 – 41. Zajímavou a věcnou glosu k celé problematice souběhů, v níž pro případy souběhů smlouvy o výkonu funkce a pracovní smlouvy nabízí jednoduché řešení v podobě použití těch ustanovení pracovní smlouvy, která nejsou v rozporu se ZOK, zmiňuje PIHERA, Vlastimil. Glosa k problematice tzv. souběhů. </w:t>
      </w:r>
      <w:r w:rsidRPr="00545648">
        <w:rPr>
          <w:i/>
        </w:rPr>
        <w:t>Obchodněprávní revue</w:t>
      </w:r>
      <w:r w:rsidRPr="00545648">
        <w:t xml:space="preserve">, 2014, č. 6, s. 172 – 175.  </w:t>
      </w:r>
    </w:p>
  </w:footnote>
  <w:footnote w:id="117">
    <w:p w:rsidR="000413E6" w:rsidRPr="00545648" w:rsidRDefault="000413E6" w:rsidP="004E28A7">
      <w:pPr>
        <w:pStyle w:val="poznmkypodarou"/>
      </w:pPr>
      <w:r w:rsidRPr="00545648">
        <w:rPr>
          <w:rStyle w:val="Znakapoznpodarou"/>
        </w:rPr>
        <w:footnoteRef/>
      </w:r>
      <w:r w:rsidRPr="00545648">
        <w:t xml:space="preserve"> Jako typický příklad povoleného souběhu se uvádí zaměstnanecký poměr člena statutárního orgánu jako řidiče, skladníka apod.  </w:t>
      </w:r>
    </w:p>
  </w:footnote>
  <w:footnote w:id="118">
    <w:p w:rsidR="000413E6" w:rsidRPr="00545648" w:rsidRDefault="000413E6" w:rsidP="008149D2">
      <w:pPr>
        <w:pStyle w:val="poznmkypodarou"/>
        <w:rPr>
          <w:rStyle w:val="apple-style-span"/>
        </w:rPr>
      </w:pPr>
      <w:r w:rsidRPr="00545648">
        <w:rPr>
          <w:rStyle w:val="Znakapoznpodarou"/>
        </w:rPr>
        <w:footnoteRef/>
      </w:r>
      <w:r w:rsidRPr="00545648">
        <w:t xml:space="preserve"> Například rozhodnutí Nejvyššího soudu ze dne 8. července 2004, sp. zn. </w:t>
      </w:r>
      <w:hyperlink r:id="rId2" w:history="1">
        <w:r w:rsidRPr="00545648">
          <w:t>21 Cdo 328/2004</w:t>
        </w:r>
      </w:hyperlink>
      <w:r w:rsidRPr="00545648">
        <w:t>, rozhodnutí Nejvyššího soudu ze dne 18. října 2005, sp. zn. </w:t>
      </w:r>
      <w:hyperlink r:id="rId3" w:history="1">
        <w:r w:rsidRPr="00545648">
          <w:t>26 Cdo 781/2005</w:t>
        </w:r>
      </w:hyperlink>
      <w:r w:rsidRPr="00545648">
        <w:t>, rozhodnutí Nejvyššího soudu ze dne 30. května 2007, sp. zn. </w:t>
      </w:r>
      <w:hyperlink r:id="rId4" w:history="1">
        <w:r w:rsidRPr="00545648">
          <w:t>21 Cdo 2093/2006</w:t>
        </w:r>
      </w:hyperlink>
      <w:r w:rsidRPr="00545648">
        <w:t xml:space="preserve"> nebo rozhodnutí Nejvyššího správního soudu ze dne 9. prosince 2010, sp. zn. 3 Ads 119/2010-58.</w:t>
      </w:r>
    </w:p>
  </w:footnote>
  <w:footnote w:id="119">
    <w:p w:rsidR="000413E6" w:rsidRPr="00545648" w:rsidRDefault="000413E6" w:rsidP="00C55426">
      <w:pPr>
        <w:pStyle w:val="Textpoznpodarou"/>
        <w:ind w:firstLine="0"/>
      </w:pPr>
      <w:r w:rsidRPr="00545648">
        <w:rPr>
          <w:rStyle w:val="Znakapoznpodarou"/>
        </w:rPr>
        <w:footnoteRef/>
      </w:r>
      <w:r w:rsidRPr="00545648">
        <w:t xml:space="preserve"> Viz stanovisko Ministerstva spravedlnosti České republiky dostupné na ˂http://portal.justice.cz/Justice2/MS/ms.aspx?o=23&amp;j=33&amp;k=2073&amp;d=336829˃.</w:t>
      </w:r>
    </w:p>
  </w:footnote>
  <w:footnote w:id="120">
    <w:p w:rsidR="000413E6" w:rsidRPr="00545648" w:rsidRDefault="000413E6" w:rsidP="00C67065">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391.    </w:t>
      </w:r>
    </w:p>
  </w:footnote>
  <w:footnote w:id="121">
    <w:p w:rsidR="000413E6" w:rsidRPr="00545648" w:rsidRDefault="000413E6" w:rsidP="001B0109">
      <w:pPr>
        <w:pStyle w:val="poznmkypodarou"/>
      </w:pPr>
      <w:r w:rsidRPr="00545648">
        <w:rPr>
          <w:rStyle w:val="Znakapoznpodarou"/>
        </w:rPr>
        <w:footnoteRef/>
      </w:r>
      <w:r w:rsidRPr="00545648">
        <w:t xml:space="preserve"> Viz kapitola </w:t>
      </w:r>
      <w:r w:rsidRPr="00545648">
        <w:fldChar w:fldCharType="begin"/>
      </w:r>
      <w:r w:rsidRPr="00545648">
        <w:instrText xml:space="preserve"> REF _Ref389317531 \r \h </w:instrText>
      </w:r>
      <w:r w:rsidR="00545648">
        <w:instrText xml:space="preserve"> \* MERGEFORMAT </w:instrText>
      </w:r>
      <w:r w:rsidRPr="00545648">
        <w:fldChar w:fldCharType="separate"/>
      </w:r>
      <w:r w:rsidR="007C54AB">
        <w:t>3.2</w:t>
      </w:r>
      <w:r w:rsidRPr="00545648">
        <w:fldChar w:fldCharType="end"/>
      </w:r>
      <w:r w:rsidRPr="00545648">
        <w:t>.</w:t>
      </w:r>
    </w:p>
  </w:footnote>
  <w:footnote w:id="122">
    <w:p w:rsidR="000413E6" w:rsidRPr="00545648" w:rsidRDefault="000413E6" w:rsidP="00065E24">
      <w:pPr>
        <w:pStyle w:val="poznmkypodarou"/>
      </w:pPr>
      <w:r w:rsidRPr="00545648">
        <w:rPr>
          <w:rStyle w:val="Znakapoznpodarou"/>
        </w:rPr>
        <w:footnoteRef/>
      </w:r>
      <w:r w:rsidRPr="00545648">
        <w:t xml:space="preserve"> Srovnatelný názor k pojmu odvrácení hrozícího úpadku, který je v ZOK zmiňován na více místech např. ŠUK, Petr. In ŠTENGLOVÁ, Ivana a kol. </w:t>
      </w:r>
      <w:r w:rsidRPr="00545648">
        <w:rPr>
          <w:i/>
        </w:rPr>
        <w:t>Zákon o obchodních korporacích: komentář</w:t>
      </w:r>
      <w:r w:rsidRPr="00545648">
        <w:t xml:space="preserve">. 1. vydání. Praha: C. H. Beck, 2013. s. 345 při výkladu k § 182 ZOK nebo BĚLOHLÁVEK, Alexander J. In BĚLOHLÁVEK, Alexander J. a kol. </w:t>
      </w:r>
      <w:r w:rsidRPr="00545648">
        <w:rPr>
          <w:i/>
        </w:rPr>
        <w:t>Komentář k zákonu o obchodních korporacích</w:t>
      </w:r>
      <w:r w:rsidRPr="00545648">
        <w:t xml:space="preserve">. 1. svazek. 1. vydání. Plzeň: Aleš Čeněk, 2013. s. 426 v návaznosti na § 68 ZOK.    </w:t>
      </w:r>
    </w:p>
  </w:footnote>
  <w:footnote w:id="123">
    <w:p w:rsidR="000413E6" w:rsidRPr="00545648" w:rsidRDefault="000413E6" w:rsidP="00065E24">
      <w:pPr>
        <w:pStyle w:val="poznmkypodarou"/>
      </w:pPr>
      <w:r w:rsidRPr="00545648">
        <w:rPr>
          <w:rStyle w:val="Znakapoznpodarou"/>
        </w:rPr>
        <w:footnoteRef/>
      </w:r>
      <w:r w:rsidRPr="00545648">
        <w:t xml:space="preserve"> VRBA, Milan. Test úpadku při výplatě zisku v kapitálové společnosti. </w:t>
      </w:r>
      <w:r w:rsidRPr="00545648">
        <w:rPr>
          <w:i/>
        </w:rPr>
        <w:t>Obchodněprávní revue</w:t>
      </w:r>
      <w:r w:rsidRPr="00545648">
        <w:t xml:space="preserve">, 2014, č. 2, s. 41 – 48. </w:t>
      </w:r>
    </w:p>
  </w:footnote>
  <w:footnote w:id="124">
    <w:p w:rsidR="000413E6" w:rsidRPr="00545648" w:rsidRDefault="000413E6" w:rsidP="00185F82">
      <w:pPr>
        <w:pStyle w:val="poznmkypodarou"/>
      </w:pPr>
      <w:r w:rsidRPr="00545648">
        <w:rPr>
          <w:rStyle w:val="Znakapoznpodarou"/>
        </w:rPr>
        <w:footnoteRef/>
      </w:r>
      <w:r w:rsidRPr="00545648">
        <w:t xml:space="preserve"> KOLESÁR, Pavel, HAVEL, Bohumil. Něco málo k hysterii okolo (staro)nové návrhové povinnosti pro předlužení. </w:t>
      </w:r>
      <w:r w:rsidRPr="00545648">
        <w:rPr>
          <w:i/>
        </w:rPr>
        <w:t>Obchodněprávní revue</w:t>
      </w:r>
      <w:r w:rsidRPr="00545648">
        <w:t>, 2012, č. 2, s. 42 – 46.</w:t>
      </w:r>
    </w:p>
  </w:footnote>
  <w:footnote w:id="125">
    <w:p w:rsidR="000413E6" w:rsidRPr="00545648" w:rsidRDefault="000413E6" w:rsidP="005E4795">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xml:space="preserve">. 1. vydání. Praha: C. H. Beck, 2013. s. 345. </w:t>
      </w:r>
    </w:p>
  </w:footnote>
  <w:footnote w:id="126">
    <w:p w:rsidR="000413E6" w:rsidRPr="00545648" w:rsidRDefault="000413E6" w:rsidP="004F019F">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397.    </w:t>
      </w:r>
    </w:p>
  </w:footnote>
  <w:footnote w:id="127">
    <w:p w:rsidR="000413E6" w:rsidRPr="00545648" w:rsidRDefault="000413E6" w:rsidP="0012208F">
      <w:pPr>
        <w:pStyle w:val="poznmkypodarou"/>
      </w:pPr>
      <w:r w:rsidRPr="00545648">
        <w:rPr>
          <w:rStyle w:val="Znakapoznpodarou"/>
        </w:rPr>
        <w:footnoteRef/>
      </w:r>
      <w:r w:rsidRPr="00545648">
        <w:t xml:space="preserve"> HAVEL, Bohumil. Synergie péče řádného hospodáře a podnikatelského úsudku. </w:t>
      </w:r>
      <w:r w:rsidRPr="00545648">
        <w:rPr>
          <w:i/>
        </w:rPr>
        <w:t>Právní rozhledy</w:t>
      </w:r>
      <w:r w:rsidRPr="00545648">
        <w:t xml:space="preserve">, 2007, č. 11, s. 413 – 416. Ohledně výkladových sporů mezi pojmy „odborné péče“ a „náležité péče“ blíže např. BEJČEK, Josef. </w:t>
      </w:r>
      <w:r w:rsidRPr="00545648">
        <w:rPr>
          <w:iCs/>
        </w:rPr>
        <w:t xml:space="preserve">Principy odpovědnosti statutárních a dozorčích orgánů kapitálových společností. </w:t>
      </w:r>
      <w:r w:rsidRPr="00545648">
        <w:rPr>
          <w:i/>
          <w:iCs/>
        </w:rPr>
        <w:t>Právní rozhledy</w:t>
      </w:r>
      <w:r w:rsidRPr="00545648">
        <w:rPr>
          <w:iCs/>
        </w:rPr>
        <w:t>, 2007, č. 17, s. 613 – 624.</w:t>
      </w:r>
    </w:p>
  </w:footnote>
  <w:footnote w:id="128">
    <w:p w:rsidR="000413E6" w:rsidRPr="00545648" w:rsidRDefault="000413E6" w:rsidP="00FD13B2">
      <w:pPr>
        <w:pStyle w:val="poznmkypodarou"/>
      </w:pPr>
      <w:r w:rsidRPr="00545648">
        <w:rPr>
          <w:rStyle w:val="Znakapoznpodarou"/>
        </w:rPr>
        <w:footnoteRef/>
      </w:r>
      <w:r w:rsidRPr="00545648">
        <w:t xml:space="preserve"> Uvedené povinnosti bývají některými autory doplňovány o dobrou víru (</w:t>
      </w:r>
      <w:r w:rsidRPr="00545648">
        <w:rPr>
          <w:i/>
        </w:rPr>
        <w:t>good faith</w:t>
      </w:r>
      <w:r w:rsidRPr="00545648">
        <w:t xml:space="preserve">) např. EISENBERG, Melvin A. The duty of good faith in corporate law. </w:t>
      </w:r>
      <w:hyperlink r:id="rId5" w:anchor="#" w:history="1">
        <w:r w:rsidRPr="00545648">
          <w:rPr>
            <w:rFonts w:eastAsiaTheme="majorEastAsia"/>
            <w:i/>
          </w:rPr>
          <w:t>Delaware Journal of Corporate Law</w:t>
        </w:r>
      </w:hyperlink>
      <w:r w:rsidRPr="00545648">
        <w:rPr>
          <w:i/>
        </w:rPr>
        <w:t xml:space="preserve">, </w:t>
      </w:r>
      <w:r w:rsidRPr="00545648">
        <w:t xml:space="preserve">2005, č. 1, s. 1 – 75. </w:t>
      </w:r>
    </w:p>
  </w:footnote>
  <w:footnote w:id="129">
    <w:p w:rsidR="000413E6" w:rsidRPr="00545648" w:rsidRDefault="000413E6" w:rsidP="00013099">
      <w:pPr>
        <w:pStyle w:val="poznmkypodarou"/>
      </w:pPr>
      <w:r w:rsidRPr="00545648">
        <w:rPr>
          <w:rStyle w:val="Znakapoznpodarou"/>
        </w:rPr>
        <w:footnoteRef/>
      </w:r>
      <w:r w:rsidRPr="00545648">
        <w:t xml:space="preserve"> HAVEL, Bohumil. </w:t>
      </w:r>
      <w:r w:rsidRPr="00545648">
        <w:rPr>
          <w:i/>
        </w:rPr>
        <w:t>Obchodní korporace ve světle proměn</w:t>
      </w:r>
      <w:r w:rsidRPr="00545648">
        <w:t xml:space="preserve">. </w:t>
      </w:r>
      <w:r w:rsidRPr="00545648">
        <w:rPr>
          <w:i/>
        </w:rPr>
        <w:t>Variace na neuzavřené téma správy obchodních korporací</w:t>
      </w:r>
      <w:r w:rsidRPr="00545648">
        <w:t xml:space="preserve">. 1. vydání. Praha: Auditorium, 2010. s. 155.   </w:t>
      </w:r>
    </w:p>
  </w:footnote>
  <w:footnote w:id="130">
    <w:p w:rsidR="000413E6" w:rsidRPr="00545648" w:rsidRDefault="000413E6" w:rsidP="00264524">
      <w:pPr>
        <w:pStyle w:val="poznmkypodarou"/>
      </w:pPr>
      <w:r w:rsidRPr="00545648">
        <w:rPr>
          <w:rStyle w:val="Znakapoznpodarou"/>
        </w:rPr>
        <w:footnoteRef/>
      </w:r>
      <w:r w:rsidRPr="00545648">
        <w:t xml:space="preserve"> Především úprava § 194 odst. 5 ObchZ. </w:t>
      </w:r>
    </w:p>
  </w:footnote>
  <w:footnote w:id="131">
    <w:p w:rsidR="000413E6" w:rsidRPr="00545648" w:rsidRDefault="000413E6" w:rsidP="006531BB">
      <w:pPr>
        <w:pStyle w:val="poznmkypodarou"/>
      </w:pPr>
      <w:r w:rsidRPr="00545648">
        <w:rPr>
          <w:rStyle w:val="Znakapoznpodarou"/>
        </w:rPr>
        <w:footnoteRef/>
      </w:r>
      <w:r w:rsidRPr="00545648">
        <w:t xml:space="preserve"> ŠTENGLOVÁ, Ivana. In ŠTENGLOVÁ, Ivana a kol. </w:t>
      </w:r>
      <w:r w:rsidRPr="00545648">
        <w:rPr>
          <w:i/>
        </w:rPr>
        <w:t>Obchodní zákoník, komentář</w:t>
      </w:r>
      <w:r w:rsidRPr="00545648">
        <w:t xml:space="preserve">. 13. vydání. Praha: C. H. Beck, 2010. s. 715 nebo DĚDIČ, Jan a kol. </w:t>
      </w:r>
      <w:r w:rsidRPr="00545648">
        <w:rPr>
          <w:i/>
        </w:rPr>
        <w:t>Obchodní zákoník. Komentář. Díl I</w:t>
      </w:r>
      <w:r w:rsidRPr="00545648">
        <w:t xml:space="preserve">. 1. vydání. Praha: Polygon, 2002. s. 455. V judikatuře například rozsudek Nejvyššího soudu ze dne </w:t>
      </w:r>
      <w:r w:rsidRPr="00545648">
        <w:rPr>
          <w:iCs/>
        </w:rPr>
        <w:t>24. února 2009</w:t>
      </w:r>
      <w:r w:rsidRPr="00545648">
        <w:t xml:space="preserve">, sp. zn. 29 Cdo 3864/2008, usnesení Nejvyššího soudu ze dne 26. února 2014, sp. zn. 29 Cdo 2974/2012 či usnesení Ústavního soudu ze dne </w:t>
      </w:r>
      <w:r w:rsidRPr="00545648">
        <w:rPr>
          <w:szCs w:val="24"/>
        </w:rPr>
        <w:t>8. prosince</w:t>
      </w:r>
      <w:r w:rsidRPr="00545648">
        <w:t xml:space="preserve"> 2011, sp. zn. I. ÚS 3168/11, body 11 – 15. </w:t>
      </w:r>
    </w:p>
  </w:footnote>
  <w:footnote w:id="132">
    <w:p w:rsidR="000413E6" w:rsidRPr="00545648" w:rsidRDefault="000413E6" w:rsidP="00A318D9">
      <w:pPr>
        <w:pStyle w:val="poznmkypodarou"/>
      </w:pPr>
      <w:r w:rsidRPr="00545648">
        <w:rPr>
          <w:rStyle w:val="Znakapoznpodarou"/>
        </w:rPr>
        <w:footnoteRef/>
      </w:r>
      <w:r w:rsidRPr="00545648">
        <w:t xml:space="preserve"> ČECH, Petr. In LASÁK, Jan, HAVEL, Bohumil. </w:t>
      </w:r>
      <w:r w:rsidRPr="00545648">
        <w:rPr>
          <w:i/>
        </w:rPr>
        <w:t>Kompedium korporačního práva</w:t>
      </w:r>
      <w:r w:rsidRPr="00545648">
        <w:t xml:space="preserve">. 1. vydání. Praha: C. H. Beck, 2011. s. 77.  </w:t>
      </w:r>
    </w:p>
  </w:footnote>
  <w:footnote w:id="133">
    <w:p w:rsidR="000413E6" w:rsidRPr="00545648" w:rsidRDefault="000413E6" w:rsidP="00A318D9">
      <w:pPr>
        <w:pStyle w:val="poznmkypodarou"/>
      </w:pPr>
      <w:r w:rsidRPr="00545648">
        <w:rPr>
          <w:rStyle w:val="Znakapoznpodarou"/>
        </w:rPr>
        <w:footnoteRef/>
      </w:r>
      <w:r w:rsidRPr="00545648">
        <w:t xml:space="preserve"> Tamtéž.</w:t>
      </w:r>
    </w:p>
  </w:footnote>
  <w:footnote w:id="134">
    <w:p w:rsidR="000413E6" w:rsidRPr="00545648" w:rsidRDefault="000413E6" w:rsidP="001E1B88">
      <w:pPr>
        <w:pStyle w:val="poznmkypodarou"/>
      </w:pPr>
      <w:r w:rsidRPr="00545648">
        <w:rPr>
          <w:rStyle w:val="Znakapoznpodarou"/>
        </w:rPr>
        <w:footnoteRef/>
      </w:r>
      <w:r w:rsidRPr="00545648">
        <w:t xml:space="preserve"> POKORNÁ, Jarmila. In LASÁK, Jan, HAVEL, Bohumil. </w:t>
      </w:r>
      <w:r w:rsidRPr="00545648">
        <w:rPr>
          <w:i/>
        </w:rPr>
        <w:t>Kompedium korporačního práva</w:t>
      </w:r>
      <w:r w:rsidRPr="00545648">
        <w:t xml:space="preserve">. 1. vydání. Praha: C. H. Beck, 2011. s. 71. </w:t>
      </w:r>
    </w:p>
  </w:footnote>
  <w:footnote w:id="135">
    <w:p w:rsidR="000413E6" w:rsidRPr="00545648" w:rsidRDefault="000413E6" w:rsidP="00F23F00">
      <w:pPr>
        <w:pStyle w:val="poznmkypodarou"/>
      </w:pPr>
      <w:r w:rsidRPr="00545648">
        <w:rPr>
          <w:rStyle w:val="Znakapoznpodarou"/>
        </w:rPr>
        <w:footnoteRef/>
      </w:r>
      <w:r w:rsidRPr="00545648">
        <w:t xml:space="preserve"> Blíže KOŽIAK, Jaromír. Pravidlo podnikatelského úsudku v návrhu zákona o obchodních korporacích (a zahraničních právních úpravách). </w:t>
      </w:r>
      <w:r w:rsidRPr="00545648">
        <w:rPr>
          <w:i/>
        </w:rPr>
        <w:t>Obchodněprávní revue</w:t>
      </w:r>
      <w:r w:rsidRPr="00545648">
        <w:t xml:space="preserve">, 2012, č. 4, s. 108 – 113. </w:t>
      </w:r>
    </w:p>
  </w:footnote>
  <w:footnote w:id="136">
    <w:p w:rsidR="000413E6" w:rsidRPr="00545648" w:rsidRDefault="000413E6" w:rsidP="008C7F7C">
      <w:pPr>
        <w:pStyle w:val="poznmkypodarou"/>
      </w:pPr>
      <w:r w:rsidRPr="00545648">
        <w:rPr>
          <w:rStyle w:val="Znakapoznpodarou"/>
        </w:rPr>
        <w:footnoteRef/>
      </w:r>
      <w:r w:rsidRPr="00545648">
        <w:t xml:space="preserve"> V zahraniční odborné literatuře se diskutuje o dvou podobách doktríny </w:t>
      </w:r>
      <w:r w:rsidRPr="00545648">
        <w:rPr>
          <w:i/>
        </w:rPr>
        <w:t>business judgment rule</w:t>
      </w:r>
      <w:r w:rsidRPr="00545648">
        <w:t>. První, která splnění podmínek pravidla podnikatelského úsudku vnímá jako nezbytný předpoklad pro vznik domněnky splnění povinnosti pečlivosti (</w:t>
      </w:r>
      <w:r w:rsidRPr="00545648">
        <w:rPr>
          <w:i/>
        </w:rPr>
        <w:t>duty of care</w:t>
      </w:r>
      <w:r w:rsidRPr="00545648">
        <w:t>) jako jednoho z kritérií péče řádného hospodáře a druhá, jež jej nevnímá jako „pravidlo“, ale jako určitý standard soudního přezkumu (</w:t>
      </w:r>
      <w:r w:rsidRPr="00545648">
        <w:rPr>
          <w:i/>
        </w:rPr>
        <w:t>judicial review standard)</w:t>
      </w:r>
      <w:r w:rsidRPr="00545648">
        <w:t xml:space="preserve">. Blíže k tomu např. BAINBRIDGE, Stephan. The Business Judgment Rule as Abstention Doctrine [online]. www.ssrn.com, 31. července 2003 [cit. 08. června 2014]. Dostupné na &lt;http://papers.ssrn.com/sol3/papers.cfm?abstract_id=429260&gt;.  </w:t>
      </w:r>
    </w:p>
  </w:footnote>
  <w:footnote w:id="137">
    <w:p w:rsidR="000413E6" w:rsidRPr="00545648" w:rsidRDefault="000413E6" w:rsidP="00352F85">
      <w:pPr>
        <w:pStyle w:val="poznmkypodarou"/>
      </w:pPr>
      <w:r w:rsidRPr="00545648">
        <w:rPr>
          <w:rStyle w:val="Znakapoznpodarou"/>
        </w:rPr>
        <w:footnoteRef/>
      </w:r>
      <w:r w:rsidRPr="00545648">
        <w:t xml:space="preserve"> Inspiraci zahraničními úpravami výslovně zmiňuje důvodová zpráva ZOK u § 44 až § 71. </w:t>
      </w:r>
    </w:p>
  </w:footnote>
  <w:footnote w:id="138">
    <w:p w:rsidR="000413E6" w:rsidRPr="00545648" w:rsidRDefault="000413E6" w:rsidP="00D01358">
      <w:pPr>
        <w:pStyle w:val="poznmkypodarou"/>
      </w:pPr>
      <w:r w:rsidRPr="00545648">
        <w:rPr>
          <w:rStyle w:val="Znakapoznpodarou"/>
        </w:rPr>
        <w:footnoteRef/>
      </w:r>
      <w:r w:rsidRPr="00545648">
        <w:t xml:space="preserve"> HÁMORSKÁ, Andrea. Povinnost členů orgánů obchodních korporací jednat s péčí řádného hospodáře po rekodifikaci. </w:t>
      </w:r>
      <w:r w:rsidRPr="00545648">
        <w:rPr>
          <w:i/>
        </w:rPr>
        <w:t>Obchodněprávní revue</w:t>
      </w:r>
      <w:r w:rsidRPr="00545648">
        <w:t xml:space="preserve">, 2012, č. 9, s. 250 – 256. </w:t>
      </w:r>
    </w:p>
  </w:footnote>
  <w:footnote w:id="139">
    <w:p w:rsidR="000413E6" w:rsidRPr="00545648" w:rsidRDefault="000413E6" w:rsidP="00C55B47">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425.    </w:t>
      </w:r>
    </w:p>
  </w:footnote>
  <w:footnote w:id="140">
    <w:p w:rsidR="000413E6" w:rsidRPr="00545648" w:rsidRDefault="000413E6" w:rsidP="00363EAE">
      <w:pPr>
        <w:pStyle w:val="poznmkypodarou"/>
      </w:pPr>
      <w:r w:rsidRPr="00545648">
        <w:rPr>
          <w:rStyle w:val="Znakapoznpodarou"/>
        </w:rPr>
        <w:footnoteRef/>
      </w:r>
      <w:r w:rsidRPr="00545648">
        <w:t xml:space="preserve"> Mimo zdroje citované v této kapitole také například BROULÍK, Jan. Pravidlo podnikatelského úsudku a riziko. </w:t>
      </w:r>
      <w:r w:rsidRPr="00545648">
        <w:rPr>
          <w:i/>
        </w:rPr>
        <w:t>Obchodněprávní revue</w:t>
      </w:r>
      <w:r w:rsidRPr="00545648">
        <w:t xml:space="preserve">, 2012, č. 6, s. 161 – 167, KRTOUŠOVÁ, Lucie, Péče řádného hospodáře: odpovídá britskému konceptu duty of care, skill and diligence? </w:t>
      </w:r>
      <w:r w:rsidRPr="00545648">
        <w:rPr>
          <w:i/>
        </w:rPr>
        <w:t>Obchodněprávní revue</w:t>
      </w:r>
      <w:r w:rsidRPr="00545648">
        <w:t xml:space="preserve">, 2013, č. 10, s. 277 – 284, BRANSON, Douglas M. The rule that isn't a rule – the Business Judgement Rule [online].  www.ssrn.com, 06. listopadu 2002 [cit. 08. června 2014]. Dostupné na &lt; http://papers.ssrn.com/sol3/papers.cfm?abstract_id=346080 &gt; nebo </w:t>
      </w:r>
      <w:r w:rsidRPr="00545648">
        <w:rPr>
          <w:caps/>
        </w:rPr>
        <w:t>McMillan</w:t>
      </w:r>
      <w:r w:rsidRPr="00545648">
        <w:t xml:space="preserve">, Lori. </w:t>
      </w:r>
      <w:r w:rsidRPr="00545648">
        <w:rPr>
          <w:iCs/>
        </w:rPr>
        <w:t>The Business Judgment Rule as an Immunity Doctrine</w:t>
      </w:r>
      <w:r w:rsidRPr="00545648">
        <w:t xml:space="preserve">, </w:t>
      </w:r>
      <w:r w:rsidRPr="00545648">
        <w:rPr>
          <w:i/>
        </w:rPr>
        <w:t>William &amp; Mary Business Law Review</w:t>
      </w:r>
      <w:r w:rsidRPr="00545648">
        <w:t>, 2013, č. 4, s. 521 – 574.</w:t>
      </w:r>
    </w:p>
  </w:footnote>
  <w:footnote w:id="141">
    <w:p w:rsidR="000413E6" w:rsidRPr="00545648" w:rsidRDefault="000413E6" w:rsidP="00080E40">
      <w:pPr>
        <w:pStyle w:val="poznmkypodarou"/>
      </w:pPr>
      <w:r w:rsidRPr="00545648">
        <w:rPr>
          <w:rStyle w:val="Znakapoznpodarou"/>
        </w:rPr>
        <w:footnoteRef/>
      </w:r>
      <w:r w:rsidRPr="00545648">
        <w:t xml:space="preserve"> § 159 odst. 2 OZ. </w:t>
      </w:r>
    </w:p>
  </w:footnote>
  <w:footnote w:id="142">
    <w:p w:rsidR="000413E6" w:rsidRPr="00545648" w:rsidRDefault="000413E6" w:rsidP="006D49EA">
      <w:pPr>
        <w:pStyle w:val="poznmkypodarou"/>
      </w:pPr>
      <w:r w:rsidRPr="00545648">
        <w:rPr>
          <w:rStyle w:val="Znakapoznpodarou"/>
        </w:rPr>
        <w:footnoteRef/>
      </w:r>
      <w:r w:rsidRPr="00545648">
        <w:t xml:space="preserve"> § 156 odst. 1 OZ. </w:t>
      </w:r>
    </w:p>
  </w:footnote>
  <w:footnote w:id="143">
    <w:p w:rsidR="000413E6" w:rsidRPr="00545648" w:rsidRDefault="000413E6" w:rsidP="00C45D59">
      <w:pPr>
        <w:pStyle w:val="poznmkypodarou"/>
      </w:pPr>
      <w:r w:rsidRPr="00545648">
        <w:rPr>
          <w:rStyle w:val="Znakapoznpodarou"/>
        </w:rPr>
        <w:footnoteRef/>
      </w:r>
      <w:r w:rsidRPr="00545648">
        <w:t xml:space="preserve"> DVOŘÁK, Tomáš. </w:t>
      </w:r>
      <w:r w:rsidRPr="00545648">
        <w:rPr>
          <w:i/>
        </w:rPr>
        <w:t>Společnost s ručením omezeným</w:t>
      </w:r>
      <w:r w:rsidRPr="00545648">
        <w:t xml:space="preserve">. 3. vydání. Praha: ASPI, 2008. s. 252.  </w:t>
      </w:r>
    </w:p>
  </w:footnote>
  <w:footnote w:id="144">
    <w:p w:rsidR="000413E6" w:rsidRPr="00545648" w:rsidRDefault="000413E6" w:rsidP="00C45D59">
      <w:pPr>
        <w:pStyle w:val="poznmkypodarou"/>
      </w:pPr>
      <w:r w:rsidRPr="00545648">
        <w:rPr>
          <w:rStyle w:val="Znakapoznpodarou"/>
        </w:rPr>
        <w:footnoteRef/>
      </w:r>
      <w:r w:rsidRPr="00545648">
        <w:t xml:space="preserve"> RADA, Ivan. </w:t>
      </w:r>
      <w:r w:rsidRPr="00545648">
        <w:rPr>
          <w:i/>
        </w:rPr>
        <w:t>Jednatelé s.r.o. a Představenstvo a.s.</w:t>
      </w:r>
      <w:r w:rsidRPr="00545648">
        <w:t xml:space="preserve"> 2. doplněné a aktualizované vydání. Praha: Linde, 2004. s. 66.     </w:t>
      </w:r>
    </w:p>
  </w:footnote>
  <w:footnote w:id="145">
    <w:p w:rsidR="000413E6" w:rsidRPr="00545648" w:rsidRDefault="000413E6" w:rsidP="00FE291C">
      <w:pPr>
        <w:pStyle w:val="poznmkypodarou"/>
      </w:pPr>
      <w:r w:rsidRPr="00545648">
        <w:rPr>
          <w:rStyle w:val="Znakapoznpodarou"/>
        </w:rPr>
        <w:footnoteRef/>
      </w:r>
      <w:r w:rsidRPr="00545648">
        <w:t xml:space="preserve"> Dozorčí rada je dle § 201 ZOK fakultativním orgánem více k tomu např. ŠTENGLOVÁ, Ivana, BARTOŠÍKOVÁ, Miroslava. </w:t>
      </w:r>
      <w:r w:rsidRPr="00545648">
        <w:rPr>
          <w:i/>
        </w:rPr>
        <w:t>Společnost s ručením omezeným</w:t>
      </w:r>
      <w:r w:rsidRPr="00545648">
        <w:t xml:space="preserve">.  2. vydání. Praha: C. H. Beck, 2006. s. 235. Naopak u akciové společnosti je v případě volby dualistického systému dozorčí rada zřizována obligatorně v souladu s § 446 ZOK. Družstvo obligatorně podle § 629 zřizuje kontrolní komisi až na výjimky malého družstva dle § 726 ZOK. Více k orgánům </w:t>
      </w:r>
      <w:r w:rsidRPr="00545648">
        <w:rPr>
          <w:szCs w:val="24"/>
        </w:rPr>
        <w:t>obchodních</w:t>
      </w:r>
      <w:r w:rsidRPr="00545648">
        <w:t xml:space="preserve"> korporací kapitola </w:t>
      </w:r>
      <w:r w:rsidRPr="00545648">
        <w:fldChar w:fldCharType="begin"/>
      </w:r>
      <w:r w:rsidRPr="00545648">
        <w:instrText xml:space="preserve"> REF _Ref390527445 \r \h </w:instrText>
      </w:r>
      <w:r w:rsidR="00545648">
        <w:instrText xml:space="preserve"> \* MERGEFORMAT </w:instrText>
      </w:r>
      <w:r w:rsidRPr="00545648">
        <w:fldChar w:fldCharType="separate"/>
      </w:r>
      <w:r w:rsidR="007C54AB">
        <w:t>4.1.1</w:t>
      </w:r>
      <w:r w:rsidRPr="00545648">
        <w:fldChar w:fldCharType="end"/>
      </w:r>
      <w:r w:rsidRPr="00545648">
        <w:t xml:space="preserve">.   </w:t>
      </w:r>
    </w:p>
  </w:footnote>
  <w:footnote w:id="146">
    <w:p w:rsidR="000413E6" w:rsidRPr="00545648" w:rsidRDefault="000413E6" w:rsidP="00211A05">
      <w:pPr>
        <w:pStyle w:val="poznmkypodarou"/>
      </w:pPr>
      <w:r w:rsidRPr="00545648">
        <w:rPr>
          <w:rStyle w:val="Znakapoznpodarou"/>
        </w:rPr>
        <w:footnoteRef/>
      </w:r>
      <w:r w:rsidRPr="00545648">
        <w:t xml:space="preserve"> § 446 a násl. ZOK.  </w:t>
      </w:r>
    </w:p>
  </w:footnote>
  <w:footnote w:id="147">
    <w:p w:rsidR="000413E6" w:rsidRPr="00545648" w:rsidRDefault="000413E6" w:rsidP="006A5EC3">
      <w:pPr>
        <w:pStyle w:val="poznmkypodarou"/>
      </w:pPr>
      <w:r w:rsidRPr="00545648">
        <w:rPr>
          <w:rStyle w:val="Znakapoznpodarou"/>
        </w:rPr>
        <w:footnoteRef/>
      </w:r>
      <w:r w:rsidRPr="00545648">
        <w:t xml:space="preserve"> U společnosti s ručením omezeným § 183 ZOK u akciové společnosti § 404 ZOK. U družstva pak § 640 ZOK. </w:t>
      </w:r>
    </w:p>
  </w:footnote>
  <w:footnote w:id="148">
    <w:p w:rsidR="000413E6" w:rsidRPr="00545648" w:rsidRDefault="000413E6" w:rsidP="005C2B94">
      <w:pPr>
        <w:pStyle w:val="poznmkypodarou"/>
      </w:pPr>
      <w:r w:rsidRPr="00545648">
        <w:rPr>
          <w:rStyle w:val="Znakapoznpodarou"/>
        </w:rPr>
        <w:footnoteRef/>
      </w:r>
      <w:r w:rsidRPr="00545648">
        <w:t xml:space="preserve"> BOGUSKÝ, Pavel. Ručení členů statutárního orgánu za dluhy obchodní korporace pro porušení povinnosti usilovat o odvrácení jejího úpadku. </w:t>
      </w:r>
      <w:r w:rsidRPr="00545648">
        <w:rPr>
          <w:i/>
        </w:rPr>
        <w:t>Obchodněprávní revue</w:t>
      </w:r>
      <w:r w:rsidRPr="00545648">
        <w:t xml:space="preserve">, 2013, č. 11-12, s. 313 – 318. </w:t>
      </w:r>
    </w:p>
  </w:footnote>
  <w:footnote w:id="149">
    <w:p w:rsidR="000413E6" w:rsidRPr="00545648" w:rsidRDefault="000413E6" w:rsidP="00756A39">
      <w:pPr>
        <w:pStyle w:val="poznmkypodarou"/>
      </w:pPr>
      <w:r w:rsidRPr="00545648">
        <w:rPr>
          <w:rStyle w:val="Znakapoznpodarou"/>
        </w:rPr>
        <w:footnoteRef/>
      </w:r>
      <w:r w:rsidRPr="00545648">
        <w:t xml:space="preserve"> VRBA, Milan, ŘEHÁČEK Oldřich. Nová úprava obchodních korporací a některé její souvislosti s insolvenčním právem. </w:t>
      </w:r>
      <w:r w:rsidRPr="00545648">
        <w:rPr>
          <w:i/>
        </w:rPr>
        <w:t>Právní rozhledy</w:t>
      </w:r>
      <w:r w:rsidRPr="00545648">
        <w:t xml:space="preserve">, 2012, č. 10, s. </w:t>
      </w:r>
      <w:r w:rsidRPr="00545648">
        <w:rPr>
          <w:iCs/>
        </w:rPr>
        <w:t>360 – 366</w:t>
      </w:r>
      <w:r w:rsidRPr="00545648">
        <w:t>.</w:t>
      </w:r>
    </w:p>
  </w:footnote>
  <w:footnote w:id="150">
    <w:p w:rsidR="000413E6" w:rsidRPr="00545648" w:rsidRDefault="000413E6" w:rsidP="00B07C65">
      <w:pPr>
        <w:pStyle w:val="poznmkypodarou"/>
      </w:pPr>
      <w:r w:rsidRPr="00545648">
        <w:rPr>
          <w:rStyle w:val="Znakapoznpodarou"/>
        </w:rPr>
        <w:footnoteRef/>
      </w:r>
      <w:r w:rsidRPr="00545648">
        <w:t xml:space="preserve"> Usnesení Nejvyššího soudu ze dne 25. října 2006, sp. zn. 5 Tdo 1152/2006.  </w:t>
      </w:r>
    </w:p>
  </w:footnote>
  <w:footnote w:id="151">
    <w:p w:rsidR="000413E6" w:rsidRPr="00545648" w:rsidRDefault="000413E6" w:rsidP="00B07C65">
      <w:pPr>
        <w:pStyle w:val="poznmkypodarou"/>
      </w:pPr>
      <w:r w:rsidRPr="00545648">
        <w:rPr>
          <w:rStyle w:val="Znakapoznpodarou"/>
        </w:rPr>
        <w:footnoteRef/>
      </w:r>
      <w:r w:rsidRPr="00545648">
        <w:t xml:space="preserve"> Například poskytnutí příplatku mimo základní kapitál v souladu s § 162 a násl. ZOK. </w:t>
      </w:r>
    </w:p>
  </w:footnote>
  <w:footnote w:id="152">
    <w:p w:rsidR="000413E6" w:rsidRPr="00545648" w:rsidRDefault="000413E6" w:rsidP="00756A39">
      <w:pPr>
        <w:pStyle w:val="poznmkypodarou"/>
      </w:pPr>
      <w:r w:rsidRPr="00545648">
        <w:rPr>
          <w:rStyle w:val="Znakapoznpodarou"/>
        </w:rPr>
        <w:footnoteRef/>
      </w:r>
      <w:r w:rsidRPr="00545648">
        <w:t xml:space="preserve"> VRBA, Milan, ŘEHÁČEK Oldřich. Nová úprava obchodních korporací a některé její souvislosti s insolvenčním právem. </w:t>
      </w:r>
      <w:r w:rsidRPr="00545648">
        <w:rPr>
          <w:i/>
        </w:rPr>
        <w:t>Právní rozhledy</w:t>
      </w:r>
      <w:r w:rsidRPr="00545648">
        <w:t xml:space="preserve">, 2012, č. 10, s. </w:t>
      </w:r>
      <w:r w:rsidRPr="00545648">
        <w:rPr>
          <w:iCs/>
        </w:rPr>
        <w:t>360 – 366</w:t>
      </w:r>
      <w:r w:rsidRPr="00545648">
        <w:t>.</w:t>
      </w:r>
    </w:p>
  </w:footnote>
  <w:footnote w:id="153">
    <w:p w:rsidR="000413E6" w:rsidRPr="00545648" w:rsidRDefault="000413E6" w:rsidP="00C52BAE">
      <w:pPr>
        <w:pStyle w:val="poznmkypodarou"/>
      </w:pPr>
      <w:r w:rsidRPr="00545648">
        <w:rPr>
          <w:rStyle w:val="Znakapoznpodarou"/>
        </w:rPr>
        <w:footnoteRef/>
      </w:r>
      <w:r w:rsidRPr="00545648">
        <w:t xml:space="preserve"> BEJČEK, Josef, ELIÁŠ, Karel a kol. </w:t>
      </w:r>
      <w:r w:rsidRPr="00545648">
        <w:rPr>
          <w:i/>
        </w:rPr>
        <w:t>Kurs obchodního práva. Obchodní závazky</w:t>
      </w:r>
      <w:r w:rsidRPr="00545648">
        <w:t xml:space="preserve">. 5. vydání. Praha: C. H. Beck, 2010. s. 132. </w:t>
      </w:r>
    </w:p>
  </w:footnote>
  <w:footnote w:id="154">
    <w:p w:rsidR="000413E6" w:rsidRPr="00545648" w:rsidRDefault="000413E6" w:rsidP="0050018E">
      <w:pPr>
        <w:pStyle w:val="poznmkypodarou"/>
      </w:pPr>
      <w:r w:rsidRPr="00545648">
        <w:rPr>
          <w:rStyle w:val="Znakapoznpodarou"/>
        </w:rPr>
        <w:footnoteRef/>
      </w:r>
      <w:r w:rsidRPr="00545648">
        <w:t xml:space="preserve"> § 194 odst. 6 ObchZ.</w:t>
      </w:r>
    </w:p>
  </w:footnote>
  <w:footnote w:id="155">
    <w:p w:rsidR="000413E6" w:rsidRPr="00545648" w:rsidRDefault="000413E6" w:rsidP="006401A5">
      <w:pPr>
        <w:pStyle w:val="poznmkypodarou"/>
      </w:pPr>
      <w:r w:rsidRPr="00545648">
        <w:rPr>
          <w:rStyle w:val="Znakapoznpodarou"/>
        </w:rPr>
        <w:footnoteRef/>
      </w:r>
      <w:r w:rsidRPr="00545648">
        <w:t xml:space="preserve"> BOGUSKÝ, Pavel. Ručení členů statutárního orgánu za dluhy obchodní korporace pro porušení povinnosti usilovat o odvrácení jejího úpadku. </w:t>
      </w:r>
      <w:r w:rsidRPr="00545648">
        <w:rPr>
          <w:i/>
        </w:rPr>
        <w:t>Obchodněprávní revue</w:t>
      </w:r>
      <w:r w:rsidRPr="00545648">
        <w:t>, 2013, č. 11-12, s. 313 – 318.</w:t>
      </w:r>
    </w:p>
  </w:footnote>
  <w:footnote w:id="156">
    <w:p w:rsidR="000413E6" w:rsidRPr="00545648" w:rsidRDefault="000413E6" w:rsidP="00C5210E">
      <w:pPr>
        <w:pStyle w:val="poznmkypodarou"/>
      </w:pPr>
      <w:r w:rsidRPr="00545648">
        <w:rPr>
          <w:rStyle w:val="Znakapoznpodarou"/>
        </w:rPr>
        <w:footnoteRef/>
      </w:r>
      <w:r w:rsidRPr="00545648">
        <w:t xml:space="preserve"> Dostupný na ˂http://www.psp.cz/sqw/historie.sqw?o=6&amp;T=363˃.  </w:t>
      </w:r>
    </w:p>
  </w:footnote>
  <w:footnote w:id="157">
    <w:p w:rsidR="000413E6" w:rsidRPr="00545648" w:rsidRDefault="000413E6" w:rsidP="00C9721E">
      <w:pPr>
        <w:pStyle w:val="poznmkypodarou"/>
        <w:rPr>
          <w:i/>
        </w:rPr>
      </w:pPr>
      <w:r w:rsidRPr="00545648">
        <w:rPr>
          <w:rStyle w:val="Znakapoznpodarou"/>
        </w:rPr>
        <w:footnoteRef/>
      </w:r>
      <w:r w:rsidRPr="00545648">
        <w:t xml:space="preserve"> Doslovné znění § 73: „</w:t>
      </w:r>
      <w:r w:rsidRPr="00545648">
        <w:rPr>
          <w:i/>
        </w:rPr>
        <w:t xml:space="preserve">Soud může na návrh likvidátora nebo věřitele zrušené obchodní korporace rozhodnout, že člen nebo bývalý člen jejího statutárního orgánu ručí za splnění jejích povinností, jestliže: </w:t>
      </w:r>
    </w:p>
    <w:p w:rsidR="000413E6" w:rsidRPr="00545648" w:rsidRDefault="000413E6" w:rsidP="00C9721E">
      <w:pPr>
        <w:pStyle w:val="poznmkypodarou"/>
        <w:rPr>
          <w:i/>
        </w:rPr>
      </w:pPr>
      <w:r w:rsidRPr="00545648">
        <w:rPr>
          <w:i/>
        </w:rPr>
        <w:t xml:space="preserve">a) bylo rozhodnuto, že zrušená obchodní korporace je v úpadku, a </w:t>
      </w:r>
    </w:p>
    <w:p w:rsidR="000413E6" w:rsidRPr="00545648" w:rsidRDefault="000413E6" w:rsidP="00C9721E">
      <w:pPr>
        <w:pStyle w:val="poznmkypodarou"/>
      </w:pPr>
      <w:r w:rsidRPr="00545648">
        <w:rPr>
          <w:i/>
        </w:rPr>
        <w:t>b) člen nebo bývalý člen statutárního orgánu nebo osoba v obdobném postavení zrušené obchodní korporace věděli nebo měli a mohli vědět, že je obchodní korporace v hrozícím úpadku podle jiného právního předpisu, a v rozporu s péčí řádného hospodáře neučinili za účelem jeho odvrácení vše potřebné a rozumně předpokladatelné</w:t>
      </w:r>
      <w:r w:rsidRPr="00545648">
        <w:t>“.</w:t>
      </w:r>
    </w:p>
  </w:footnote>
  <w:footnote w:id="158">
    <w:p w:rsidR="000413E6" w:rsidRPr="00545648" w:rsidRDefault="000413E6" w:rsidP="00FB0B0C">
      <w:pPr>
        <w:pStyle w:val="poznmkypodarou"/>
      </w:pPr>
      <w:r w:rsidRPr="00545648">
        <w:rPr>
          <w:rStyle w:val="Znakapoznpodarou"/>
        </w:rPr>
        <w:footnoteRef/>
      </w:r>
      <w:r w:rsidRPr="00545648">
        <w:t xml:space="preserve"> Dostupná na ˂http://www.psp.cz/sqw/historie.sqw?o=6&amp;T=363˃. Za povšimnutí stojí to, že původní znění důvodové zprávy bylo zachováno i po změnách provedených v rámci legislativního procesu, takže aktuální důvodová zpráva k ZOK spojitost ručení s likvidací společností stále uvádí na str. 27 dostupné na   ˂http://obcanskyzakonik.justice.cz/fileadmin/Duvodova-zprava-k-ZOK.pdf˃.    </w:t>
      </w:r>
    </w:p>
  </w:footnote>
  <w:footnote w:id="159">
    <w:p w:rsidR="000413E6" w:rsidRPr="00545648" w:rsidRDefault="000413E6" w:rsidP="00284CF7">
      <w:pPr>
        <w:pStyle w:val="poznmkypodarou"/>
      </w:pPr>
      <w:r w:rsidRPr="00545648">
        <w:rPr>
          <w:rStyle w:val="Znakapoznpodarou"/>
        </w:rPr>
        <w:footnoteRef/>
      </w:r>
      <w:r w:rsidRPr="00545648">
        <w:t xml:space="preserve"> Bude povolán vždy při vstupu obchodní společnosti do likvidace podle § 189 odst. 1 OZ. </w:t>
      </w:r>
    </w:p>
  </w:footnote>
  <w:footnote w:id="160">
    <w:p w:rsidR="000413E6" w:rsidRPr="00545648" w:rsidRDefault="000413E6" w:rsidP="002F412D">
      <w:pPr>
        <w:pStyle w:val="poznmkypodarou"/>
      </w:pPr>
      <w:r w:rsidRPr="00545648">
        <w:rPr>
          <w:rStyle w:val="Znakapoznpodarou"/>
        </w:rPr>
        <w:footnoteRef/>
      </w:r>
      <w:r w:rsidRPr="00545648">
        <w:t xml:space="preserve"> Viz § 98 odst. 2 InsZ. </w:t>
      </w:r>
    </w:p>
  </w:footnote>
  <w:footnote w:id="161">
    <w:p w:rsidR="000413E6" w:rsidRPr="00545648" w:rsidRDefault="000413E6" w:rsidP="00AC0BAD">
      <w:pPr>
        <w:pStyle w:val="poznmkypodarou"/>
      </w:pPr>
      <w:r w:rsidRPr="00545648">
        <w:rPr>
          <w:rStyle w:val="Znakapoznpodarou"/>
        </w:rPr>
        <w:footnoteRef/>
      </w:r>
      <w:r w:rsidRPr="00545648">
        <w:t xml:space="preserve"> Srov. ŠUK, Petr. In ŠTENGLOVÁ, Ivana a kol. </w:t>
      </w:r>
      <w:r w:rsidRPr="00545648">
        <w:rPr>
          <w:i/>
        </w:rPr>
        <w:t>Zákon o obchodních korporacích: komentář</w:t>
      </w:r>
      <w:r w:rsidRPr="00545648">
        <w:t xml:space="preserve">. 1. vydání. Praha: C. H. Beck, 2013. s. 165. </w:t>
      </w:r>
    </w:p>
  </w:footnote>
  <w:footnote w:id="162">
    <w:p w:rsidR="000413E6" w:rsidRPr="00545648" w:rsidRDefault="000413E6" w:rsidP="000E09F8">
      <w:pPr>
        <w:pStyle w:val="poznmkypodarou"/>
      </w:pPr>
      <w:r w:rsidRPr="00545648">
        <w:rPr>
          <w:rStyle w:val="Znakapoznpodarou"/>
        </w:rPr>
        <w:footnoteRef/>
      </w:r>
      <w:r w:rsidRPr="00545648">
        <w:t xml:space="preserve"> Na str. 27, dostupná na   ˂http://obcanskyzakonik.justice.cz/fileadmin/Duvodova-zprava-k-ZOK.pdf˃.</w:t>
      </w:r>
    </w:p>
  </w:footnote>
  <w:footnote w:id="163">
    <w:p w:rsidR="000413E6" w:rsidRPr="00545648" w:rsidRDefault="000413E6" w:rsidP="00C23751">
      <w:pPr>
        <w:pStyle w:val="poznmkypodarou"/>
      </w:pPr>
      <w:r w:rsidRPr="00545648">
        <w:rPr>
          <w:rStyle w:val="Znakapoznpodarou"/>
        </w:rPr>
        <w:footnoteRef/>
      </w:r>
      <w:r w:rsidRPr="00545648">
        <w:t xml:space="preserve"> Konkrétně se jedná o článek 214 IA 1986. </w:t>
      </w:r>
    </w:p>
  </w:footnote>
  <w:footnote w:id="164">
    <w:p w:rsidR="000413E6" w:rsidRPr="00545648" w:rsidRDefault="000413E6" w:rsidP="004C119D">
      <w:pPr>
        <w:pStyle w:val="poznmkypodarou"/>
      </w:pPr>
      <w:r w:rsidRPr="00545648">
        <w:rPr>
          <w:rStyle w:val="Znakapoznpodarou"/>
        </w:rPr>
        <w:footnoteRef/>
      </w:r>
      <w:r w:rsidRPr="00545648">
        <w:t xml:space="preserve"> V odborných textech v českém jazyce není používán ekvivalent tohoto britského pojmu, proto je i v této práci používán výraz v anglickém jazyce. Pokusy o doslovný překlad jako „</w:t>
      </w:r>
      <w:r w:rsidRPr="00545648">
        <w:rPr>
          <w:i/>
        </w:rPr>
        <w:t>protiprávní obchodování</w:t>
      </w:r>
      <w:r w:rsidRPr="00545648">
        <w:t>“ nebo „</w:t>
      </w:r>
      <w:r w:rsidRPr="00545648">
        <w:rPr>
          <w:i/>
        </w:rPr>
        <w:t>nespravedlivé obchodování</w:t>
      </w:r>
      <w:r w:rsidRPr="00545648">
        <w:t xml:space="preserve">“ totiž nevystihují přesný význam v jakém jej anglické insolvenční právo používá.    </w:t>
      </w:r>
    </w:p>
  </w:footnote>
  <w:footnote w:id="165">
    <w:p w:rsidR="000413E6" w:rsidRPr="00545648" w:rsidRDefault="000413E6" w:rsidP="002C11D1">
      <w:pPr>
        <w:pStyle w:val="poznmkypodarou"/>
      </w:pPr>
      <w:r w:rsidRPr="00545648">
        <w:rPr>
          <w:rStyle w:val="Znakapoznpodarou"/>
        </w:rPr>
        <w:footnoteRef/>
      </w:r>
      <w:r w:rsidRPr="00545648">
        <w:t xml:space="preserve"> MOKAL, Riz. Agency Cost Analysis of the Wrongful Trading Provisions: Redistribution, Perverse Incentives, and the Creditors' Bargain [online]. www.ssrn.com, 9. května 2002 [cit. 9. srpna 2014]. Dostupné na &lt; http://papers.ssrn.com/sol3/papers.cfm?abstract_id=309583&gt;.</w:t>
      </w:r>
    </w:p>
  </w:footnote>
  <w:footnote w:id="166">
    <w:p w:rsidR="000413E6" w:rsidRPr="00545648" w:rsidRDefault="000413E6" w:rsidP="00C377DE">
      <w:pPr>
        <w:pStyle w:val="poznmkypodarou"/>
        <w:rPr>
          <w:lang w:val="de-DE"/>
        </w:rPr>
      </w:pPr>
      <w:r w:rsidRPr="00545648">
        <w:rPr>
          <w:rStyle w:val="Znakapoznpodarou"/>
        </w:rPr>
        <w:footnoteRef/>
      </w:r>
      <w:r w:rsidRPr="00545648">
        <w:t xml:space="preserve"> V Belgii či Francii je označován jako </w:t>
      </w:r>
      <w:r w:rsidRPr="00545648">
        <w:rPr>
          <w:i/>
        </w:rPr>
        <w:t>action en comblement du passif</w:t>
      </w:r>
      <w:r w:rsidRPr="00545648">
        <w:t xml:space="preserve"> v Německu jako</w:t>
      </w:r>
      <w:r w:rsidRPr="00545648">
        <w:rPr>
          <w:rFonts w:ascii="Georgia" w:hAnsi="Georgia"/>
          <w:b/>
          <w:bCs/>
          <w:color w:val="000000"/>
          <w:kern w:val="36"/>
          <w:sz w:val="43"/>
          <w:szCs w:val="43"/>
          <w:lang w:val="de-DE"/>
        </w:rPr>
        <w:t xml:space="preserve"> </w:t>
      </w:r>
      <w:r w:rsidRPr="00545648">
        <w:rPr>
          <w:i/>
          <w:lang w:val="de-DE"/>
        </w:rPr>
        <w:t xml:space="preserve">Insolvenzverschleppung. </w:t>
      </w:r>
    </w:p>
  </w:footnote>
  <w:footnote w:id="167">
    <w:p w:rsidR="000413E6" w:rsidRPr="00545648" w:rsidRDefault="000413E6" w:rsidP="00ED73E7">
      <w:pPr>
        <w:pStyle w:val="poznmkypodarou"/>
      </w:pPr>
      <w:r w:rsidRPr="00545648">
        <w:rPr>
          <w:rStyle w:val="Znakapoznpodarou"/>
        </w:rPr>
        <w:footnoteRef/>
      </w:r>
      <w:r w:rsidRPr="00545648">
        <w:t xml:space="preserve"> Jedná se o expertní skupinu pracující pro Evropskou komisi v oblastech </w:t>
      </w:r>
      <w:r w:rsidRPr="00545648">
        <w:rPr>
          <w:i/>
        </w:rPr>
        <w:t>corporate governance</w:t>
      </w:r>
      <w:r w:rsidRPr="00545648">
        <w:t xml:space="preserve"> a korporačního práva. Více informací například dostupné na ˂http://www.worker-participation.eu/Company-Law-and-CG/Corporate-Governance/EU-expert-groups˃.</w:t>
      </w:r>
    </w:p>
  </w:footnote>
  <w:footnote w:id="168">
    <w:p w:rsidR="000413E6" w:rsidRPr="00545648" w:rsidRDefault="000413E6" w:rsidP="00744773">
      <w:pPr>
        <w:pStyle w:val="poznmkypodarou"/>
      </w:pPr>
      <w:r w:rsidRPr="00545648">
        <w:rPr>
          <w:rStyle w:val="Znakapoznpodarou"/>
        </w:rPr>
        <w:footnoteRef/>
      </w:r>
      <w:r w:rsidRPr="00545648">
        <w:t xml:space="preserve"> Náměty a připomínky této skupiny, které se staly podkladem pro tzv. Akční plán z roku 2003, jsou dostupné zde ˂http://ec.europa.eu/internal_market/company/docs/modern/consult_en.pdf˃.</w:t>
      </w:r>
    </w:p>
  </w:footnote>
  <w:footnote w:id="169">
    <w:p w:rsidR="000413E6" w:rsidRPr="00545648" w:rsidRDefault="000413E6" w:rsidP="00CD5A98">
      <w:pPr>
        <w:pStyle w:val="poznmkypodarou"/>
      </w:pPr>
      <w:r w:rsidRPr="00545648">
        <w:rPr>
          <w:rStyle w:val="Znakapoznpodarou"/>
        </w:rPr>
        <w:footnoteRef/>
      </w:r>
      <w:r w:rsidRPr="00545648">
        <w:t xml:space="preserve"> BICKER, Eike T. Creditor Protection in the Corporate Group [online]. www.ssrn.com, 27. července 2006 [cit. 9. srpna 2014]. Dostupné na &lt; http://papers.ssrn.com/sol3/papers.cfm?abstract_id=920472&gt;.</w:t>
      </w:r>
    </w:p>
  </w:footnote>
  <w:footnote w:id="170">
    <w:p w:rsidR="000413E6" w:rsidRPr="00545648" w:rsidRDefault="000413E6" w:rsidP="00DC3C46">
      <w:pPr>
        <w:pStyle w:val="poznmkypodarou"/>
      </w:pPr>
      <w:r w:rsidRPr="00545648">
        <w:rPr>
          <w:rStyle w:val="Znakapoznpodarou"/>
        </w:rPr>
        <w:footnoteRef/>
      </w:r>
      <w:r w:rsidRPr="00545648">
        <w:t xml:space="preserve"> HOPT, Klaus J. Modern Company and Capital Market Problems: Improving European Corporate Governance After Enron [online]. www.ssrn.com, 11. prosince 2002 [cit. 9. srpna 2014]. Dostupné na &lt; http://papers.ssrn.com/sol3/papers.cfm?abstract_id=356102</w:t>
      </w:r>
      <w:r w:rsidRPr="00545648">
        <w:rPr>
          <w:bCs/>
          <w:iCs/>
        </w:rPr>
        <w:t xml:space="preserve"> &gt;.</w:t>
      </w:r>
    </w:p>
  </w:footnote>
  <w:footnote w:id="171">
    <w:p w:rsidR="000413E6" w:rsidRPr="00545648" w:rsidRDefault="000413E6" w:rsidP="0086732A">
      <w:pPr>
        <w:pStyle w:val="poznmkypodarou"/>
      </w:pPr>
      <w:r w:rsidRPr="00545648">
        <w:rPr>
          <w:rStyle w:val="Znakapoznpodarou"/>
        </w:rPr>
        <w:footnoteRef/>
      </w:r>
      <w:r w:rsidRPr="00545648">
        <w:t xml:space="preserve"> BICKER, Eike T. Creditor Protection in the Corporate Group [online]. www.ssrn.com, 27. července 2006 [cit. 9. srpna 2014]. Dostupné na &lt; http://papers.ssrn.com/sol3/papers.cfm?abstract_id=920472&gt;.</w:t>
      </w:r>
    </w:p>
  </w:footnote>
  <w:footnote w:id="172">
    <w:p w:rsidR="000413E6" w:rsidRPr="00545648" w:rsidRDefault="000413E6" w:rsidP="006A250A">
      <w:pPr>
        <w:pStyle w:val="poznmkypodarou"/>
      </w:pPr>
      <w:r w:rsidRPr="00545648">
        <w:rPr>
          <w:rStyle w:val="Znakapoznpodarou"/>
        </w:rPr>
        <w:footnoteRef/>
      </w:r>
      <w:r w:rsidRPr="00545648">
        <w:t xml:space="preserve"> ŠTENGLOVÁ, Ivana. In ŠTENGLOVÁ, Ivana a kol. </w:t>
      </w:r>
      <w:r w:rsidRPr="00545648">
        <w:rPr>
          <w:i/>
        </w:rPr>
        <w:t>Obchodní zákoník, komentář</w:t>
      </w:r>
      <w:r w:rsidRPr="00545648">
        <w:t>. 13. vydání. Praha: C. H. Beck, 2010.</w:t>
      </w:r>
      <w:r w:rsidRPr="00545648">
        <w:rPr>
          <w:bCs/>
        </w:rPr>
        <w:t xml:space="preserve"> s. 969. </w:t>
      </w:r>
      <w:r w:rsidRPr="00545648">
        <w:rPr>
          <w:b/>
          <w:bCs/>
        </w:rPr>
        <w:t xml:space="preserve"> </w:t>
      </w:r>
    </w:p>
  </w:footnote>
  <w:footnote w:id="173">
    <w:p w:rsidR="000413E6" w:rsidRPr="00545648" w:rsidRDefault="000413E6" w:rsidP="005B1C09">
      <w:pPr>
        <w:pStyle w:val="poznmkypodarou"/>
      </w:pPr>
      <w:r w:rsidRPr="00545648">
        <w:rPr>
          <w:rStyle w:val="Znakapoznpodarou"/>
        </w:rPr>
        <w:footnoteRef/>
      </w:r>
      <w:r w:rsidRPr="00545648">
        <w:t xml:space="preserve"> POKORNÁ, Jarmila a kol. Komentář k § 303 Obchodního zákoníku (513/1991 Sb.). In </w:t>
      </w:r>
      <w:r w:rsidRPr="00545648">
        <w:rPr>
          <w:i/>
        </w:rPr>
        <w:t>ASPI</w:t>
      </w:r>
      <w:r w:rsidRPr="00545648">
        <w:t xml:space="preserve"> [disk]. Praha: Wolters Kluwer, 1. 8. 2009 [10. 8. 2014]. ASPI ID: KO513_1991CZ. Dostupné v systému ASPI.</w:t>
      </w:r>
    </w:p>
  </w:footnote>
  <w:footnote w:id="174">
    <w:p w:rsidR="000413E6" w:rsidRPr="00545648" w:rsidRDefault="000413E6" w:rsidP="006A250A">
      <w:pPr>
        <w:pStyle w:val="poznmkypodarou"/>
      </w:pPr>
      <w:r w:rsidRPr="00545648">
        <w:rPr>
          <w:rStyle w:val="Znakapoznpodarou"/>
        </w:rPr>
        <w:footnoteRef/>
      </w:r>
      <w:r w:rsidRPr="00545648">
        <w:t xml:space="preserve"> Konkrétně § 2018 odst. 1 uvádí: „</w:t>
      </w:r>
      <w:r w:rsidRPr="00545648">
        <w:rPr>
          <w:i/>
        </w:rPr>
        <w:t>Kdo věřiteli prohlásí, že ho uspokojí, jestliže dlužník věřiteli svůj dluh nesplní, stává se dlužníkovým ručitelem. Nepřijme-li věřitel ručitele, nemůže po něm nic žádat</w:t>
      </w:r>
      <w:r w:rsidRPr="00545648">
        <w:t>“ a odst. 2: „</w:t>
      </w:r>
      <w:r w:rsidRPr="00545648">
        <w:rPr>
          <w:i/>
        </w:rPr>
        <w:t>učitelské prohlášení vyžaduje písemnou formu</w:t>
      </w:r>
      <w:r w:rsidRPr="00545648">
        <w:t xml:space="preserve">“. Oproti znění v obchodním zákoníku je tak postaveno najisto, že ke vzniku ručení se vyžaduje přijmutí ručebního prohlášení věřitelem, což z předešlé úpravy bylo některými autory dovozováno výkladem např. </w:t>
      </w:r>
      <w:r w:rsidRPr="00545648">
        <w:rPr>
          <w:iCs/>
        </w:rPr>
        <w:t xml:space="preserve">PELIKÁNOVÁ, Irena. </w:t>
      </w:r>
      <w:r w:rsidRPr="00545648">
        <w:rPr>
          <w:i/>
          <w:iCs/>
        </w:rPr>
        <w:t>Komentář k obchodnímu zákoníku</w:t>
      </w:r>
      <w:r w:rsidRPr="00545648">
        <w:rPr>
          <w:i/>
        </w:rPr>
        <w:t>. 3. díl</w:t>
      </w:r>
      <w:r w:rsidRPr="00545648">
        <w:t xml:space="preserve">. 1. vydání. Praha: Linde, 1996. s. 628, jinými pak zcela vyvraceno jako požadavek nad rámec zákona viz </w:t>
      </w:r>
      <w:r w:rsidRPr="00545648">
        <w:rPr>
          <w:iCs/>
        </w:rPr>
        <w:t>PLÍVA, Stanislav</w:t>
      </w:r>
      <w:r w:rsidRPr="00545648">
        <w:rPr>
          <w:i/>
          <w:iCs/>
        </w:rPr>
        <w:t>.</w:t>
      </w:r>
      <w:r w:rsidRPr="00545648">
        <w:rPr>
          <w:iCs/>
        </w:rPr>
        <w:t xml:space="preserve"> </w:t>
      </w:r>
      <w:r w:rsidRPr="00545648">
        <w:rPr>
          <w:i/>
        </w:rPr>
        <w:t>Obchodní závazkové vztahy</w:t>
      </w:r>
      <w:r w:rsidRPr="00545648">
        <w:t xml:space="preserve">. 2. vydání. Praha: ASPI, 2009. s. 89.      </w:t>
      </w:r>
    </w:p>
  </w:footnote>
  <w:footnote w:id="175">
    <w:p w:rsidR="000413E6" w:rsidRPr="00545648" w:rsidRDefault="000413E6" w:rsidP="00652385">
      <w:pPr>
        <w:pStyle w:val="poznmkypodarou"/>
      </w:pPr>
      <w:r w:rsidRPr="00545648">
        <w:rPr>
          <w:rStyle w:val="Znakapoznpodarou"/>
        </w:rPr>
        <w:footnoteRef/>
      </w:r>
      <w:r w:rsidRPr="00545648">
        <w:t xml:space="preserve"> Kupříkladu v obecných ustanoveních o obchodních společnostech v § 56, § 66a, § 66c ObchZ dále v ustanoveních upravujících jednotlivé obchodní společnosti § 76, § 86, § 87 ObchZ u veřejné obchodní společnosti, v § 93 a § 101 ObchZ u komanditní společnosti, v § 106, § 115, § 123 a § 135 ObchZ u společnosti s ručením omezeným anebo § 176, § 177, § 190b či § 194 ObchZ u akciové společnosti. </w:t>
      </w:r>
    </w:p>
  </w:footnote>
  <w:footnote w:id="176">
    <w:p w:rsidR="000413E6" w:rsidRPr="00545648" w:rsidRDefault="000413E6" w:rsidP="00941B35">
      <w:pPr>
        <w:pStyle w:val="poznmkypodarou"/>
      </w:pPr>
      <w:r w:rsidRPr="00545648">
        <w:rPr>
          <w:rStyle w:val="Znakapoznpodarou"/>
        </w:rPr>
        <w:footnoteRef/>
      </w:r>
      <w:r w:rsidRPr="00545648">
        <w:t xml:space="preserve"> Ustanovení § 135 odst. 2 ObchZ umožňovalo aplikaci rovněž na jednatele společnosti s ručením omezeným.</w:t>
      </w:r>
    </w:p>
  </w:footnote>
  <w:footnote w:id="177">
    <w:p w:rsidR="000413E6" w:rsidRPr="00545648" w:rsidRDefault="000413E6" w:rsidP="0048713B">
      <w:pPr>
        <w:pStyle w:val="poznmkypodarou"/>
      </w:pPr>
      <w:r w:rsidRPr="00545648">
        <w:rPr>
          <w:rStyle w:val="Znakapoznpodarou"/>
        </w:rPr>
        <w:footnoteRef/>
      </w:r>
      <w:r w:rsidRPr="00545648">
        <w:t xml:space="preserve"> Přesně zní ustanovení § 194 odst. 6 takto: „</w:t>
      </w:r>
      <w:r w:rsidRPr="00545648">
        <w:rPr>
          <w:i/>
        </w:rPr>
        <w:t>Členové představenstva, kteří odpovídají společnosti za škodu, ručí za závazky společnosti společně a nerozdílně, jestliže odpovědný člen představenstva škodu neuhradil a věřitelé nemohou dosáhnout uspokojení své pohledávky z majetku společnosti pro její platební neschopnost nebo z důvodu, že společnost zastavila platby. Rozsah ručení je omezen rozsahem povinnosti členů představenstva k náhradě škody. Ručení člena představenstva zaniká, jakmile způsobenou škodu uhradí</w:t>
      </w:r>
      <w:r w:rsidRPr="00545648">
        <w:t xml:space="preserve">“. </w:t>
      </w:r>
    </w:p>
  </w:footnote>
  <w:footnote w:id="178">
    <w:p w:rsidR="000413E6" w:rsidRPr="00545648" w:rsidRDefault="000413E6" w:rsidP="007C7A36">
      <w:pPr>
        <w:pStyle w:val="poznmkypodarou"/>
      </w:pPr>
      <w:r w:rsidRPr="00545648">
        <w:rPr>
          <w:rStyle w:val="Znakapoznpodarou"/>
        </w:rPr>
        <w:footnoteRef/>
      </w:r>
      <w:r w:rsidRPr="00545648">
        <w:t xml:space="preserve"> ČERNÁ, Stanislava. </w:t>
      </w:r>
      <w:r w:rsidRPr="00545648">
        <w:rPr>
          <w:i/>
        </w:rPr>
        <w:t>Obchodní právo. Akciová společnost. 3. díl.</w:t>
      </w:r>
      <w:r w:rsidRPr="00545648">
        <w:t xml:space="preserve"> 1. vydání. Praha: ASPI, 2006. s. 252.   </w:t>
      </w:r>
    </w:p>
  </w:footnote>
  <w:footnote w:id="179">
    <w:p w:rsidR="000413E6" w:rsidRPr="00545648" w:rsidRDefault="000413E6" w:rsidP="00C72E49">
      <w:pPr>
        <w:pStyle w:val="poznmkypodarou"/>
      </w:pPr>
      <w:r w:rsidRPr="00545648">
        <w:rPr>
          <w:rStyle w:val="Znakapoznpodarou"/>
        </w:rPr>
        <w:footnoteRef/>
      </w:r>
      <w:r w:rsidRPr="00545648">
        <w:t xml:space="preserve"> Tamtéž. </w:t>
      </w:r>
    </w:p>
  </w:footnote>
  <w:footnote w:id="180">
    <w:p w:rsidR="000413E6" w:rsidRPr="00545648" w:rsidRDefault="000413E6" w:rsidP="00C72E49">
      <w:pPr>
        <w:pStyle w:val="poznmkypodarou"/>
      </w:pPr>
      <w:r w:rsidRPr="00545648">
        <w:rPr>
          <w:rStyle w:val="Znakapoznpodarou"/>
        </w:rPr>
        <w:footnoteRef/>
      </w:r>
      <w:r w:rsidRPr="00545648">
        <w:t xml:space="preserve"> VÍTEK, Jindřich. </w:t>
      </w:r>
      <w:r w:rsidRPr="00545648">
        <w:rPr>
          <w:i/>
        </w:rPr>
        <w:t>Odpovědnosti statutárních orgánů obchodních společností</w:t>
      </w:r>
      <w:r w:rsidRPr="00545648">
        <w:t xml:space="preserve">. 1. vydání. Praha: Wolters  Kluwer, 2012. s. 247.    </w:t>
      </w:r>
    </w:p>
  </w:footnote>
  <w:footnote w:id="181">
    <w:p w:rsidR="000413E6" w:rsidRPr="00545648" w:rsidRDefault="000413E6" w:rsidP="009E3C8B">
      <w:pPr>
        <w:pStyle w:val="poznmkypodarou"/>
      </w:pPr>
      <w:r w:rsidRPr="00545648">
        <w:rPr>
          <w:rStyle w:val="Znakapoznpodarou"/>
        </w:rPr>
        <w:footnoteRef/>
      </w:r>
      <w:r w:rsidRPr="00545648">
        <w:t xml:space="preserve"> K některým z předpokladů pro vznik ručení blíže například rozsudek Nejvyššího soudu ze dne </w:t>
      </w:r>
      <w:r w:rsidRPr="00545648">
        <w:rPr>
          <w:iCs/>
          <w:szCs w:val="24"/>
        </w:rPr>
        <w:t>23. června 2011</w:t>
      </w:r>
      <w:r w:rsidRPr="00545648">
        <w:t xml:space="preserve">, sp. zn. 26 Cdo 4849/2008. </w:t>
      </w:r>
    </w:p>
  </w:footnote>
  <w:footnote w:id="182">
    <w:p w:rsidR="000413E6" w:rsidRPr="00545648" w:rsidRDefault="000413E6" w:rsidP="0073167B">
      <w:pPr>
        <w:pStyle w:val="poznmkypodarou"/>
      </w:pPr>
      <w:r w:rsidRPr="00545648">
        <w:rPr>
          <w:rStyle w:val="Znakapoznpodarou"/>
        </w:rPr>
        <w:footnoteRef/>
      </w:r>
      <w:r w:rsidRPr="00545648">
        <w:t xml:space="preserve"> VRBA, Milan, ŘEHÁČEK Oldřich. </w:t>
      </w:r>
      <w:r w:rsidRPr="00545648">
        <w:rPr>
          <w:iCs/>
        </w:rPr>
        <w:t xml:space="preserve">Nová úprava obchodních korporací a některé její souvislosti s insolvenčním právem. </w:t>
      </w:r>
      <w:r w:rsidRPr="00545648">
        <w:rPr>
          <w:i/>
          <w:iCs/>
        </w:rPr>
        <w:t xml:space="preserve">Právní rozhledy, </w:t>
      </w:r>
      <w:r w:rsidRPr="00545648">
        <w:rPr>
          <w:iCs/>
        </w:rPr>
        <w:t xml:space="preserve">2012, č. 10, s. 360 – 366. </w:t>
      </w:r>
    </w:p>
  </w:footnote>
  <w:footnote w:id="183">
    <w:p w:rsidR="000413E6" w:rsidRPr="00545648" w:rsidRDefault="000413E6" w:rsidP="003039B6">
      <w:pPr>
        <w:pStyle w:val="poznmkypodarou"/>
      </w:pPr>
      <w:r w:rsidRPr="00545648">
        <w:rPr>
          <w:rStyle w:val="Znakapoznpodarou"/>
        </w:rPr>
        <w:footnoteRef/>
      </w:r>
      <w:r w:rsidRPr="00545648">
        <w:t xml:space="preserve"> Shodně ŠUK, Petr. In ŠTENGLOVÁ, Ivana a kol. </w:t>
      </w:r>
      <w:r w:rsidRPr="00545648">
        <w:rPr>
          <w:i/>
        </w:rPr>
        <w:t>Zákon o obchodních korporacích: komentář</w:t>
      </w:r>
      <w:r w:rsidRPr="00545648">
        <w:t>. 1. vydání. Praha: C. H. Beck, 2013. s. 165.</w:t>
      </w:r>
    </w:p>
  </w:footnote>
  <w:footnote w:id="184">
    <w:p w:rsidR="000413E6" w:rsidRPr="00545648" w:rsidRDefault="000413E6" w:rsidP="003E6B25">
      <w:pPr>
        <w:pStyle w:val="poznmkypodarou"/>
      </w:pPr>
      <w:r w:rsidRPr="00545648">
        <w:rPr>
          <w:rStyle w:val="Znakapoznpodarou"/>
        </w:rPr>
        <w:footnoteRef/>
      </w:r>
      <w:r w:rsidRPr="00545648">
        <w:t xml:space="preserve"> BOGUSKÝ, Pavel. Ručení členů statutárního orgánu za dluhy obchodní korporace pro porušení povinnosti usilovat o odvrácení jejího úpadku. </w:t>
      </w:r>
      <w:r w:rsidRPr="00545648">
        <w:rPr>
          <w:i/>
        </w:rPr>
        <w:t>Obchodněprávní revue</w:t>
      </w:r>
      <w:r w:rsidRPr="00545648">
        <w:t>, 2013, č. 11-12, s. 313 – 318.</w:t>
      </w:r>
    </w:p>
  </w:footnote>
  <w:footnote w:id="185">
    <w:p w:rsidR="000413E6" w:rsidRPr="00545648" w:rsidRDefault="000413E6" w:rsidP="005D6FE8">
      <w:pPr>
        <w:pStyle w:val="poznmkypodarou"/>
      </w:pPr>
      <w:r w:rsidRPr="00545648">
        <w:rPr>
          <w:rStyle w:val="Znakapoznpodarou"/>
        </w:rPr>
        <w:footnoteRef/>
      </w:r>
      <w:r w:rsidRPr="00545648">
        <w:t xml:space="preserve"> § 159 odst. 1 písm. a) až g) InsZ </w:t>
      </w:r>
      <w:r w:rsidRPr="00545648">
        <w:rPr>
          <w:i/>
        </w:rPr>
        <w:t>a contrario</w:t>
      </w:r>
      <w:r w:rsidRPr="00545648">
        <w:t xml:space="preserve">. Insolvenční zákon ani jiný právní předpis tento typ řízení za incidenční spor neoznačuje, takže dle § 159 odst. 1 písm. h) InsZ </w:t>
      </w:r>
      <w:r w:rsidRPr="00545648">
        <w:rPr>
          <w:i/>
        </w:rPr>
        <w:t>a contrario</w:t>
      </w:r>
      <w:r w:rsidRPr="00545648">
        <w:t xml:space="preserve"> se o incidenční spor jednat nemůže.  </w:t>
      </w:r>
    </w:p>
  </w:footnote>
  <w:footnote w:id="186">
    <w:p w:rsidR="000413E6" w:rsidRPr="00545648" w:rsidRDefault="000413E6" w:rsidP="007F37BA">
      <w:pPr>
        <w:pStyle w:val="poznmkypodarou"/>
      </w:pPr>
      <w:r w:rsidRPr="00545648">
        <w:rPr>
          <w:rStyle w:val="Znakapoznpodarou"/>
        </w:rPr>
        <w:footnoteRef/>
      </w:r>
      <w:r w:rsidRPr="00545648">
        <w:t xml:space="preserve"> § 85 ZŘS </w:t>
      </w:r>
      <w:r w:rsidRPr="00545648">
        <w:rPr>
          <w:i/>
        </w:rPr>
        <w:t>a contrario</w:t>
      </w:r>
      <w:r w:rsidRPr="00545648">
        <w:t xml:space="preserve">. </w:t>
      </w:r>
    </w:p>
  </w:footnote>
  <w:footnote w:id="187">
    <w:p w:rsidR="000413E6" w:rsidRPr="00545648" w:rsidRDefault="000413E6" w:rsidP="00411D67">
      <w:pPr>
        <w:pStyle w:val="poznmkypodarou"/>
      </w:pPr>
      <w:r w:rsidRPr="00545648">
        <w:rPr>
          <w:rStyle w:val="Znakapoznpodarou"/>
        </w:rPr>
        <w:footnoteRef/>
      </w:r>
      <w:r w:rsidRPr="00545648">
        <w:t xml:space="preserve"> § 9 a § 84 a násl. OSŘ. Bude-li žalovaných více, uplatní se § 11 odst. 2 OSŘ.                 </w:t>
      </w:r>
    </w:p>
  </w:footnote>
  <w:footnote w:id="188">
    <w:p w:rsidR="000413E6" w:rsidRPr="00545648" w:rsidRDefault="000413E6" w:rsidP="00411D67">
      <w:pPr>
        <w:pStyle w:val="poznmkypodarou"/>
      </w:pPr>
      <w:r w:rsidRPr="00545648">
        <w:rPr>
          <w:rStyle w:val="Znakapoznpodarou"/>
        </w:rPr>
        <w:footnoteRef/>
      </w:r>
      <w:r w:rsidRPr="00545648">
        <w:t xml:space="preserve"> BOGUSKÝ, Pavel. Ručení členů statutárního orgánu za dluhy obchodní korporace pro porušení povinnosti usilovat o odvrácení jejího úpadku. </w:t>
      </w:r>
      <w:r w:rsidRPr="00545648">
        <w:rPr>
          <w:i/>
        </w:rPr>
        <w:t>Obchodněprávní revue</w:t>
      </w:r>
      <w:r w:rsidRPr="00545648">
        <w:t xml:space="preserve">, 2013, č. 11-12, s. 313 – 318. Shodně VRBA, Milan, ŘEHÁČEK Oldřich. </w:t>
      </w:r>
      <w:r w:rsidRPr="00545648">
        <w:rPr>
          <w:iCs/>
        </w:rPr>
        <w:t xml:space="preserve">Nová úprava obchodních korporací a některé její souvislosti s insolvenčním právem. </w:t>
      </w:r>
      <w:r w:rsidRPr="00545648">
        <w:rPr>
          <w:i/>
          <w:iCs/>
        </w:rPr>
        <w:t xml:space="preserve">Právní rozhledy, </w:t>
      </w:r>
      <w:r w:rsidRPr="00545648">
        <w:rPr>
          <w:iCs/>
        </w:rPr>
        <w:t>2012, č. 10, s. 360 – 366.</w:t>
      </w:r>
    </w:p>
  </w:footnote>
  <w:footnote w:id="189">
    <w:p w:rsidR="000413E6" w:rsidRPr="00545648" w:rsidRDefault="000413E6" w:rsidP="00862885">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426.    </w:t>
      </w:r>
    </w:p>
  </w:footnote>
  <w:footnote w:id="190">
    <w:p w:rsidR="000413E6" w:rsidRPr="00545648" w:rsidRDefault="000413E6" w:rsidP="00F527C3">
      <w:pPr>
        <w:pStyle w:val="poznmkypodarou"/>
      </w:pPr>
      <w:r w:rsidRPr="00545648">
        <w:rPr>
          <w:rStyle w:val="Znakapoznpodarou"/>
        </w:rPr>
        <w:footnoteRef/>
      </w:r>
      <w:r w:rsidRPr="00545648">
        <w:t xml:space="preserve"> Více k povaze určovací žaloby a deklaratorním účinkům rozhodnutí např. WINTEROVÁ, Alena a kol. </w:t>
      </w:r>
      <w:r w:rsidRPr="00545648">
        <w:rPr>
          <w:i/>
        </w:rPr>
        <w:t>Civilní právo procesní</w:t>
      </w:r>
      <w:r w:rsidRPr="00545648">
        <w:t xml:space="preserve">. 6. aktualizované vydání. Praha: Linde, 2011. s. 208.  </w:t>
      </w:r>
    </w:p>
  </w:footnote>
  <w:footnote w:id="191">
    <w:p w:rsidR="000413E6" w:rsidRPr="00545648" w:rsidRDefault="000413E6" w:rsidP="00862885">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1. vydání. Praha: C. H. Beck, 2013. s. 165.</w:t>
      </w:r>
    </w:p>
  </w:footnote>
  <w:footnote w:id="192">
    <w:p w:rsidR="000413E6" w:rsidRPr="00545648" w:rsidRDefault="000413E6" w:rsidP="001E7E1E">
      <w:pPr>
        <w:pStyle w:val="poznmkypodarou"/>
      </w:pPr>
      <w:r w:rsidRPr="00545648">
        <w:rPr>
          <w:rStyle w:val="Znakapoznpodarou"/>
        </w:rPr>
        <w:footnoteRef/>
      </w:r>
      <w:r w:rsidRPr="00545648">
        <w:t xml:space="preserve"> VRBA, Milan, ŘEHÁČEK Oldřich. Nová úprava obchodních korporací a některé její souvislosti s insolvenčním právem. </w:t>
      </w:r>
      <w:r w:rsidRPr="00545648">
        <w:rPr>
          <w:i/>
        </w:rPr>
        <w:t xml:space="preserve">Právní rozhledy, </w:t>
      </w:r>
      <w:r w:rsidRPr="00545648">
        <w:t xml:space="preserve">2012, č. 10, s. </w:t>
      </w:r>
      <w:r w:rsidRPr="00545648">
        <w:rPr>
          <w:iCs/>
        </w:rPr>
        <w:t>360 – 366</w:t>
      </w:r>
      <w:r w:rsidRPr="00545648">
        <w:t xml:space="preserve">. </w:t>
      </w:r>
    </w:p>
  </w:footnote>
  <w:footnote w:id="193">
    <w:p w:rsidR="000413E6" w:rsidRPr="00545648" w:rsidRDefault="000413E6" w:rsidP="005D03B5">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1. vydání. Praha: C. H. Beck, 2013. s. 165.</w:t>
      </w:r>
    </w:p>
  </w:footnote>
  <w:footnote w:id="194">
    <w:p w:rsidR="000413E6" w:rsidRPr="00545648" w:rsidRDefault="000413E6" w:rsidP="005D03B5">
      <w:pPr>
        <w:pStyle w:val="poznmkypodarou"/>
      </w:pPr>
      <w:r w:rsidRPr="00545648">
        <w:rPr>
          <w:rStyle w:val="Znakapoznpodarou"/>
        </w:rPr>
        <w:footnoteRef/>
      </w:r>
      <w:r w:rsidRPr="00545648">
        <w:t xml:space="preserve"> BOGUSKÝ, Pavel. Ručení členů statutárního orgánu za dluhy obchodní korporace pro porušení povinnosti usilovat o odvrácení jejího úpadku. </w:t>
      </w:r>
      <w:r w:rsidRPr="00545648">
        <w:rPr>
          <w:i/>
        </w:rPr>
        <w:t>Obchodněprávní revue</w:t>
      </w:r>
      <w:r w:rsidRPr="00545648">
        <w:t>, 2013, č. 11-12, s. 313 – 318.</w:t>
      </w:r>
    </w:p>
  </w:footnote>
  <w:footnote w:id="195">
    <w:p w:rsidR="000413E6" w:rsidRPr="00545648" w:rsidRDefault="000413E6" w:rsidP="00F64D67">
      <w:pPr>
        <w:pStyle w:val="poznmkypodarou"/>
      </w:pPr>
      <w:r w:rsidRPr="00545648">
        <w:rPr>
          <w:rStyle w:val="Znakapoznpodarou"/>
        </w:rPr>
        <w:footnoteRef/>
      </w:r>
      <w:r w:rsidRPr="00545648">
        <w:t xml:space="preserve"> WINTEROVÁ, Alena a kol. </w:t>
      </w:r>
      <w:r w:rsidRPr="00545648">
        <w:rPr>
          <w:i/>
        </w:rPr>
        <w:t>Civilní právo procesní</w:t>
      </w:r>
      <w:r w:rsidRPr="00545648">
        <w:t>. 6. aktualizované vydání. Praha: Linde, 2011. s. 266.</w:t>
      </w:r>
    </w:p>
  </w:footnote>
  <w:footnote w:id="196">
    <w:p w:rsidR="000413E6" w:rsidRPr="00545648" w:rsidRDefault="000413E6" w:rsidP="00E82C72">
      <w:pPr>
        <w:pStyle w:val="poznmkypodarou"/>
      </w:pPr>
      <w:r w:rsidRPr="00545648">
        <w:rPr>
          <w:rStyle w:val="Znakapoznpodarou"/>
        </w:rPr>
        <w:footnoteRef/>
      </w:r>
      <w:r w:rsidRPr="00545648">
        <w:t xml:space="preserve"> VRBA, Milan, ŘEHÁČEK Oldřich. Nová úprava obchodních korporací a některé její souvislosti s insolvenčním právem. </w:t>
      </w:r>
      <w:r w:rsidRPr="00545648">
        <w:rPr>
          <w:i/>
        </w:rPr>
        <w:t xml:space="preserve">Právní rozhledy, </w:t>
      </w:r>
      <w:r w:rsidRPr="00545648">
        <w:t xml:space="preserve">2012, č. 10, s. </w:t>
      </w:r>
      <w:r w:rsidRPr="00545648">
        <w:rPr>
          <w:iCs/>
        </w:rPr>
        <w:t>360 – 366</w:t>
      </w:r>
      <w:r w:rsidRPr="00545648">
        <w:t xml:space="preserve">. </w:t>
      </w:r>
    </w:p>
  </w:footnote>
  <w:footnote w:id="197">
    <w:p w:rsidR="000413E6" w:rsidRPr="00545648" w:rsidRDefault="000413E6" w:rsidP="00234832">
      <w:pPr>
        <w:pStyle w:val="poznmkypodarou"/>
      </w:pPr>
      <w:r w:rsidRPr="00545648">
        <w:rPr>
          <w:rStyle w:val="Znakapoznpodarou"/>
        </w:rPr>
        <w:footnoteRef/>
      </w:r>
      <w:r w:rsidRPr="00545648">
        <w:t xml:space="preserve"> Srov. HAVEL, Bohumil. </w:t>
      </w:r>
      <w:r w:rsidRPr="00545648">
        <w:rPr>
          <w:iCs/>
        </w:rPr>
        <w:t xml:space="preserve">O kogentnosti, vypořádání újmy a ručení vlivné osoby ve světle nového soukromého práva. </w:t>
      </w:r>
      <w:r w:rsidRPr="00545648">
        <w:rPr>
          <w:i/>
          <w:iCs/>
        </w:rPr>
        <w:t>Obchodněprávní revue</w:t>
      </w:r>
      <w:r w:rsidRPr="00545648">
        <w:rPr>
          <w:iCs/>
        </w:rPr>
        <w:t xml:space="preserve">, 2013, č. 1, s. 13 – 16. </w:t>
      </w:r>
    </w:p>
  </w:footnote>
  <w:footnote w:id="198">
    <w:p w:rsidR="000413E6" w:rsidRPr="00545648" w:rsidRDefault="000413E6" w:rsidP="000F2893">
      <w:pPr>
        <w:pStyle w:val="poznmkypodarou"/>
        <w:rPr>
          <w:bCs/>
        </w:rPr>
      </w:pPr>
      <w:r w:rsidRPr="00545648">
        <w:rPr>
          <w:rStyle w:val="Znakapoznpodarou"/>
        </w:rPr>
        <w:footnoteRef/>
      </w:r>
      <w:r w:rsidRPr="00545648">
        <w:t xml:space="preserve"> Více komentář k § 159a OSŘ například v DRÁPAL, Ljubomír a kol. </w:t>
      </w:r>
      <w:r w:rsidRPr="00545648">
        <w:rPr>
          <w:bCs/>
          <w:i/>
        </w:rPr>
        <w:t>Občanský soudní řád I Komentář</w:t>
      </w:r>
      <w:r w:rsidRPr="00545648">
        <w:rPr>
          <w:bCs/>
        </w:rPr>
        <w:t>. 1. vydání. Praha: C. H. Beck, 2009. s. 1098.</w:t>
      </w:r>
    </w:p>
  </w:footnote>
  <w:footnote w:id="199">
    <w:p w:rsidR="000413E6" w:rsidRPr="00545648" w:rsidRDefault="000413E6" w:rsidP="0043181A">
      <w:pPr>
        <w:pStyle w:val="poznmkypodarou"/>
      </w:pPr>
      <w:r w:rsidRPr="00545648">
        <w:rPr>
          <w:rStyle w:val="Znakapoznpodarou"/>
        </w:rPr>
        <w:footnoteRef/>
      </w:r>
      <w:r w:rsidRPr="00545648">
        <w:t xml:space="preserve"> Závaznost pro další osoby bývá někdy dovozována výkladem opírajícím se o znění konkrétních ustanovení. Kupříkladu bývalý § 53 a § 54 ObchZ. </w:t>
      </w:r>
    </w:p>
  </w:footnote>
  <w:footnote w:id="200">
    <w:p w:rsidR="000413E6" w:rsidRPr="00545648" w:rsidRDefault="000413E6" w:rsidP="0043181A">
      <w:pPr>
        <w:pStyle w:val="poznmkypodarou"/>
      </w:pPr>
      <w:r w:rsidRPr="00545648">
        <w:rPr>
          <w:rStyle w:val="Znakapoznpodarou"/>
        </w:rPr>
        <w:footnoteRef/>
      </w:r>
      <w:r w:rsidRPr="00545648">
        <w:t xml:space="preserve"> Např. § 58 odst. 2 ZPř. </w:t>
      </w:r>
    </w:p>
  </w:footnote>
  <w:footnote w:id="201">
    <w:p w:rsidR="000413E6" w:rsidRPr="00545648" w:rsidRDefault="000413E6" w:rsidP="00CF4365">
      <w:pPr>
        <w:pStyle w:val="poznmkypodarou"/>
      </w:pPr>
      <w:r w:rsidRPr="00545648">
        <w:rPr>
          <w:rStyle w:val="Znakapoznpodarou"/>
        </w:rPr>
        <w:footnoteRef/>
      </w:r>
      <w:r w:rsidRPr="00545648">
        <w:t xml:space="preserve"> DRÁPAL, Ljubomír a kol. </w:t>
      </w:r>
      <w:r w:rsidRPr="00545648">
        <w:rPr>
          <w:bCs/>
          <w:i/>
        </w:rPr>
        <w:t>Občanský soudní řád I Komentář</w:t>
      </w:r>
      <w:r w:rsidRPr="00545648">
        <w:rPr>
          <w:bCs/>
        </w:rPr>
        <w:t>. 1. vydání. Praha: C. H. Beck, 2009. s. 1096.</w:t>
      </w:r>
    </w:p>
  </w:footnote>
  <w:footnote w:id="202">
    <w:p w:rsidR="000413E6" w:rsidRPr="00545648" w:rsidRDefault="000413E6" w:rsidP="00E02833">
      <w:pPr>
        <w:pStyle w:val="poznmkypodarou"/>
      </w:pPr>
      <w:r w:rsidRPr="00545648">
        <w:rPr>
          <w:rStyle w:val="Znakapoznpodarou"/>
        </w:rPr>
        <w:footnoteRef/>
      </w:r>
      <w:r w:rsidRPr="00545648">
        <w:t xml:space="preserve"> Přesný výklad pojmu osoba v obdobném postavení člena statutárního orgánu musí přinést soudní judikatura blíže ŠTENGLOVÁ, Ivana. Podmínky způsobilosti k výkonu funkce člena statutárního orgánu obchodní korporace. </w:t>
      </w:r>
      <w:r w:rsidRPr="00545648">
        <w:rPr>
          <w:i/>
        </w:rPr>
        <w:t>Sborník Karlovarské právnické dny</w:t>
      </w:r>
      <w:r w:rsidRPr="00545648">
        <w:t xml:space="preserve">, 2013, č. 21, s. 45 – 48. </w:t>
      </w:r>
    </w:p>
  </w:footnote>
  <w:footnote w:id="203">
    <w:p w:rsidR="000413E6" w:rsidRPr="00545648" w:rsidRDefault="000413E6" w:rsidP="005E2435">
      <w:pPr>
        <w:pStyle w:val="poznmkypodarou"/>
      </w:pPr>
      <w:r w:rsidRPr="00545648">
        <w:rPr>
          <w:rStyle w:val="Znakapoznpodarou"/>
        </w:rPr>
        <w:footnoteRef/>
      </w:r>
      <w:r w:rsidRPr="00545648">
        <w:t xml:space="preserve"> ČERNÁ, Stanislava. </w:t>
      </w:r>
      <w:r w:rsidRPr="00545648">
        <w:rPr>
          <w:iCs/>
        </w:rPr>
        <w:t xml:space="preserve">Ještě k ručení vlivné a ovládající osoby za porušení povinnosti odvracet hrozící úpadek. </w:t>
      </w:r>
      <w:r w:rsidRPr="00545648">
        <w:rPr>
          <w:i/>
          <w:iCs/>
        </w:rPr>
        <w:t>Obchodněprávní revue</w:t>
      </w:r>
      <w:r w:rsidRPr="00545648">
        <w:rPr>
          <w:iCs/>
        </w:rPr>
        <w:t>, 2013, č. 6, s. 169 – 171.</w:t>
      </w:r>
    </w:p>
  </w:footnote>
  <w:footnote w:id="204">
    <w:p w:rsidR="000413E6" w:rsidRPr="00545648" w:rsidRDefault="000413E6" w:rsidP="005E2435">
      <w:pPr>
        <w:pStyle w:val="poznmkypodarou"/>
      </w:pPr>
      <w:r w:rsidRPr="00545648">
        <w:rPr>
          <w:rStyle w:val="Znakapoznpodarou"/>
        </w:rPr>
        <w:footnoteRef/>
      </w:r>
      <w:r w:rsidRPr="00545648">
        <w:t xml:space="preserve"> S. Černá v tomto kontextu zmiňuje případ, kdy by vliv určité osoby byl natolik silný a intenzivní, že by tato osoba de facto statutárním orgánem byla. </w:t>
      </w:r>
    </w:p>
  </w:footnote>
  <w:footnote w:id="205">
    <w:p w:rsidR="000413E6" w:rsidRPr="00545648" w:rsidRDefault="000413E6" w:rsidP="00E43603">
      <w:pPr>
        <w:pStyle w:val="poznmkypodarou"/>
      </w:pPr>
      <w:r w:rsidRPr="00545648">
        <w:rPr>
          <w:rStyle w:val="Znakapoznpodarou"/>
        </w:rPr>
        <w:footnoteRef/>
      </w:r>
      <w:r w:rsidRPr="00545648">
        <w:t xml:space="preserve"> </w:t>
      </w:r>
      <w:r w:rsidRPr="00545648">
        <w:rPr>
          <w:bCs/>
          <w:iCs/>
        </w:rPr>
        <w:t xml:space="preserve">ČECH, Petr. Nad několika rekodifikačními nejasnostmi. </w:t>
      </w:r>
      <w:r w:rsidRPr="00545648">
        <w:rPr>
          <w:bCs/>
          <w:i/>
          <w:iCs/>
        </w:rPr>
        <w:t>Obchodněprávní revue</w:t>
      </w:r>
      <w:r w:rsidRPr="00545648">
        <w:rPr>
          <w:bCs/>
          <w:iCs/>
        </w:rPr>
        <w:t xml:space="preserve">, 2012, č. 11 – 12, s. 324 – 329.  </w:t>
      </w:r>
    </w:p>
  </w:footnote>
  <w:footnote w:id="206">
    <w:p w:rsidR="000413E6" w:rsidRPr="00545648" w:rsidRDefault="000413E6" w:rsidP="00136AB7">
      <w:pPr>
        <w:pStyle w:val="poznmkypodarou"/>
      </w:pPr>
      <w:r w:rsidRPr="00545648">
        <w:rPr>
          <w:rStyle w:val="Znakapoznpodarou"/>
        </w:rPr>
        <w:footnoteRef/>
      </w:r>
      <w:r w:rsidRPr="00545648">
        <w:t xml:space="preserve"> Reakci na oba citované články z pera jednoho z autorů zákona o obchodních korporacích lze nalézt zde HAVEL, Bohumil. </w:t>
      </w:r>
      <w:r w:rsidRPr="00545648">
        <w:rPr>
          <w:iCs/>
        </w:rPr>
        <w:t xml:space="preserve">O kogentnosti, vypořádání újmy a ručení vlivné osoby ve světle nového soukromého práva. </w:t>
      </w:r>
      <w:r w:rsidRPr="00545648">
        <w:rPr>
          <w:i/>
          <w:iCs/>
        </w:rPr>
        <w:t>Obchodněprávní revue</w:t>
      </w:r>
      <w:r w:rsidRPr="00545648">
        <w:rPr>
          <w:iCs/>
        </w:rPr>
        <w:t>, 2013, č. 1, s. 13 – 16.</w:t>
      </w:r>
    </w:p>
  </w:footnote>
  <w:footnote w:id="207">
    <w:p w:rsidR="000413E6" w:rsidRPr="00545648" w:rsidRDefault="000413E6" w:rsidP="00426263">
      <w:pPr>
        <w:pStyle w:val="poznmkypodarou"/>
      </w:pPr>
      <w:r w:rsidRPr="00545648">
        <w:rPr>
          <w:rStyle w:val="Znakapoznpodarou"/>
        </w:rPr>
        <w:footnoteRef/>
      </w:r>
      <w:r w:rsidRPr="00545648">
        <w:t xml:space="preserve"> Blíže k tomu kapitola </w:t>
      </w:r>
      <w:r w:rsidRPr="00545648">
        <w:fldChar w:fldCharType="begin"/>
      </w:r>
      <w:r w:rsidRPr="00545648">
        <w:instrText xml:space="preserve"> REF _Ref389306937 \r \h </w:instrText>
      </w:r>
      <w:r w:rsidR="00545648">
        <w:instrText xml:space="preserve"> \* MERGEFORMAT </w:instrText>
      </w:r>
      <w:r w:rsidRPr="00545648">
        <w:fldChar w:fldCharType="separate"/>
      </w:r>
      <w:r w:rsidR="007C54AB">
        <w:t>4.3</w:t>
      </w:r>
      <w:r w:rsidRPr="00545648">
        <w:fldChar w:fldCharType="end"/>
      </w:r>
      <w:r w:rsidRPr="00545648">
        <w:t>.</w:t>
      </w:r>
    </w:p>
  </w:footnote>
  <w:footnote w:id="208">
    <w:p w:rsidR="000413E6" w:rsidRPr="00545648" w:rsidRDefault="000413E6" w:rsidP="00ED624F">
      <w:pPr>
        <w:pStyle w:val="poznmkypodarou"/>
      </w:pPr>
      <w:r w:rsidRPr="00545648">
        <w:rPr>
          <w:rStyle w:val="Znakapoznpodarou"/>
        </w:rPr>
        <w:footnoteRef/>
      </w:r>
      <w:r w:rsidRPr="00545648">
        <w:t xml:space="preserve"> Přiměřené užití obecných ustanovení § 2018 až 2028 OZ týkajících se ručení uvádí ŠUK, Petr. In ŠTENGLOVÁ, Ivana a kol. </w:t>
      </w:r>
      <w:r w:rsidRPr="00545648">
        <w:rPr>
          <w:i/>
        </w:rPr>
        <w:t>Zákon o obchodních korporacích: komentář</w:t>
      </w:r>
      <w:r w:rsidRPr="00545648">
        <w:t xml:space="preserve">. 1. vydání. Praha: C. H. Beck, 2013. s. 165. </w:t>
      </w:r>
    </w:p>
  </w:footnote>
  <w:footnote w:id="209">
    <w:p w:rsidR="000413E6" w:rsidRPr="00545648" w:rsidRDefault="000413E6" w:rsidP="00ED624F">
      <w:pPr>
        <w:pStyle w:val="poznmkypodarou"/>
      </w:pPr>
      <w:r w:rsidRPr="00545648">
        <w:rPr>
          <w:rStyle w:val="Znakapoznpodarou"/>
        </w:rPr>
        <w:footnoteRef/>
      </w:r>
      <w:r w:rsidRPr="00545648">
        <w:t xml:space="preserve"> § 2019 odst. 1 a § 2028 OZ. Samotná důvodová zpráva k § 2018 a násl. OZ zmiňuje převzetí úpravy ručení z obchodního zákoníku. Že je možné ručením zajistit i dluh nepeněžitý, pak běžně dovozovala teorie, viz ŠTENGLOVÁ, Ivana. In ŠTENGLOVÁ, Ivana a kol. </w:t>
      </w:r>
      <w:r w:rsidRPr="00545648">
        <w:rPr>
          <w:i/>
        </w:rPr>
        <w:t>Obchodní zákoník, komentář</w:t>
      </w:r>
      <w:r w:rsidRPr="00545648">
        <w:t>. 13. vydání. Praha: C. H. Beck, 2010. s. 969.</w:t>
      </w:r>
    </w:p>
  </w:footnote>
  <w:footnote w:id="210">
    <w:p w:rsidR="000413E6" w:rsidRPr="00545648" w:rsidRDefault="000413E6" w:rsidP="00237193">
      <w:pPr>
        <w:pStyle w:val="poznmkypodarou"/>
      </w:pPr>
      <w:r w:rsidRPr="00545648">
        <w:rPr>
          <w:rStyle w:val="Znakapoznpodarou"/>
        </w:rPr>
        <w:footnoteRef/>
      </w:r>
      <w:r w:rsidRPr="00545648">
        <w:t xml:space="preserve"> VRBA, Milan, ŘEHÁČEK Oldřich. Nová úprava obchodních korporací a některé její souvislosti s insolvenčním právem. </w:t>
      </w:r>
      <w:r w:rsidRPr="00545648">
        <w:rPr>
          <w:i/>
        </w:rPr>
        <w:t xml:space="preserve">Právní rozhledy, </w:t>
      </w:r>
      <w:r w:rsidRPr="00545648">
        <w:t xml:space="preserve">2012, č. 10, s. </w:t>
      </w:r>
      <w:r w:rsidRPr="00545648">
        <w:rPr>
          <w:iCs/>
        </w:rPr>
        <w:t>360 – 366</w:t>
      </w:r>
      <w:r w:rsidRPr="00545648">
        <w:t xml:space="preserve">. </w:t>
      </w:r>
    </w:p>
  </w:footnote>
  <w:footnote w:id="211">
    <w:p w:rsidR="000413E6" w:rsidRPr="00545648" w:rsidRDefault="000413E6" w:rsidP="007A5AB5">
      <w:pPr>
        <w:pStyle w:val="poznmkypodarou"/>
      </w:pPr>
      <w:r w:rsidRPr="00545648">
        <w:rPr>
          <w:rStyle w:val="Znakapoznpodarou"/>
        </w:rPr>
        <w:footnoteRef/>
      </w:r>
      <w:r w:rsidRPr="00545648">
        <w:t xml:space="preserve"> § 1937 odst. 2 OZ. </w:t>
      </w:r>
    </w:p>
  </w:footnote>
  <w:footnote w:id="212">
    <w:p w:rsidR="000413E6" w:rsidRPr="00545648" w:rsidRDefault="000413E6" w:rsidP="007D0698">
      <w:pPr>
        <w:pStyle w:val="poznmkypodarou"/>
      </w:pPr>
      <w:r w:rsidRPr="00545648">
        <w:rPr>
          <w:rStyle w:val="Znakapoznpodarou"/>
        </w:rPr>
        <w:footnoteRef/>
      </w:r>
      <w:r w:rsidRPr="00545648">
        <w:t xml:space="preserve"> FIALA, Josef. </w:t>
      </w:r>
      <w:r w:rsidRPr="00545648">
        <w:rPr>
          <w:i/>
        </w:rPr>
        <w:t xml:space="preserve">Občanský zákoník: komentář. II. díl. </w:t>
      </w:r>
      <w:r w:rsidRPr="00545648">
        <w:t xml:space="preserve">1. vydání. Praha: Wolters Kluwer, 2009. s. 1017 nebo usnesení Nejvyššího soudu ze dne 19. února 2009, sp. zn. 23 Cdo 148/2009. </w:t>
      </w:r>
    </w:p>
  </w:footnote>
  <w:footnote w:id="213">
    <w:p w:rsidR="000413E6" w:rsidRPr="00545648" w:rsidRDefault="000413E6" w:rsidP="009B51EA">
      <w:pPr>
        <w:pStyle w:val="poznmkypodarou"/>
      </w:pPr>
      <w:r w:rsidRPr="00545648">
        <w:rPr>
          <w:rStyle w:val="Znakapoznpodarou"/>
        </w:rPr>
        <w:footnoteRef/>
      </w:r>
      <w:r w:rsidRPr="00545648">
        <w:t xml:space="preserve"> Bude-li pohledávka přihlášena do insolvenčního řízení a v jeho průběhu ručitel splní zajištěné povinnosti, může ručitel vstoupit na místo uspokojeného věřitele dle § 183 odst. 3 InsZ v návaznosti na § 18 InsZ.</w:t>
      </w:r>
    </w:p>
  </w:footnote>
  <w:footnote w:id="214">
    <w:p w:rsidR="000413E6" w:rsidRPr="00545648" w:rsidRDefault="000413E6" w:rsidP="00632722">
      <w:pPr>
        <w:pStyle w:val="poznmkypodarou"/>
      </w:pPr>
      <w:r w:rsidRPr="00545648">
        <w:rPr>
          <w:rStyle w:val="Znakapoznpodarou"/>
        </w:rPr>
        <w:footnoteRef/>
      </w:r>
      <w:r w:rsidRPr="00545648">
        <w:t xml:space="preserve"> VRBA, Milan, ŘEHÁČEK Oldřich. Nová úprava obchodních korporací a některé její souvislosti s insolvenčním právem. </w:t>
      </w:r>
      <w:r w:rsidRPr="00545648">
        <w:rPr>
          <w:i/>
        </w:rPr>
        <w:t xml:space="preserve">Právní rozhledy, </w:t>
      </w:r>
      <w:r w:rsidRPr="00545648">
        <w:t xml:space="preserve">2012, č. 10, s. </w:t>
      </w:r>
      <w:r w:rsidRPr="00545648">
        <w:rPr>
          <w:iCs/>
        </w:rPr>
        <w:t>360 – 366</w:t>
      </w:r>
      <w:r w:rsidRPr="00545648">
        <w:t>.</w:t>
      </w:r>
    </w:p>
  </w:footnote>
  <w:footnote w:id="215">
    <w:p w:rsidR="000413E6" w:rsidRPr="00545648" w:rsidRDefault="000413E6" w:rsidP="00905913">
      <w:pPr>
        <w:pStyle w:val="poznmkypodarou"/>
      </w:pPr>
      <w:r w:rsidRPr="00545648">
        <w:rPr>
          <w:rStyle w:val="Znakapoznpodarou"/>
        </w:rPr>
        <w:footnoteRef/>
      </w:r>
      <w:r w:rsidRPr="00545648">
        <w:t xml:space="preserve"> Čl. 214 odst. 1 výslovně uvádí „</w:t>
      </w:r>
      <w:r w:rsidRPr="00545648">
        <w:rPr>
          <w:i/>
        </w:rPr>
        <w:t>a person who is or has been a director of the company</w:t>
      </w:r>
      <w:r w:rsidRPr="00545648">
        <w:t>“ a čl. 214 odst. 7 pak rozšiřuje použití čl. 214 také na „</w:t>
      </w:r>
      <w:r w:rsidRPr="00545648">
        <w:rPr>
          <w:i/>
        </w:rPr>
        <w:t>shadow director</w:t>
      </w:r>
      <w:r w:rsidRPr="00545648">
        <w:t xml:space="preserve">“, kterým je míněna ovládající osoba mající na </w:t>
      </w:r>
      <w:r w:rsidRPr="00545648">
        <w:rPr>
          <w:szCs w:val="24"/>
        </w:rPr>
        <w:t>obchodní</w:t>
      </w:r>
      <w:r w:rsidRPr="00545648">
        <w:t xml:space="preserve"> korporaci skutečný vliv. Pro zjednodušení je dále pracováno s pojmem statutární orgán, kterým se rozumí ty osoby, na něž lze </w:t>
      </w:r>
      <w:r w:rsidRPr="00545648">
        <w:rPr>
          <w:i/>
        </w:rPr>
        <w:t>wrongful trading</w:t>
      </w:r>
      <w:r w:rsidRPr="00545648">
        <w:t xml:space="preserve"> uplatnit. </w:t>
      </w:r>
    </w:p>
  </w:footnote>
  <w:footnote w:id="216">
    <w:p w:rsidR="000413E6" w:rsidRPr="00545648" w:rsidRDefault="000413E6" w:rsidP="00626DF8">
      <w:pPr>
        <w:pStyle w:val="poznmkypodarou"/>
      </w:pPr>
      <w:r w:rsidRPr="00545648">
        <w:rPr>
          <w:rStyle w:val="Znakapoznpodarou"/>
        </w:rPr>
        <w:footnoteRef/>
      </w:r>
      <w:r w:rsidRPr="00545648">
        <w:t xml:space="preserve"> ČERNÁ, Stanislava. </w:t>
      </w:r>
      <w:r w:rsidRPr="00545648">
        <w:rPr>
          <w:iCs/>
        </w:rPr>
        <w:t xml:space="preserve">Ještě k ručení vlivné a ovládající osoby za porušení povinnosti odvracet hrozící úpadek. </w:t>
      </w:r>
      <w:r w:rsidRPr="00545648">
        <w:rPr>
          <w:i/>
          <w:iCs/>
        </w:rPr>
        <w:t>Obchodněprávní revue</w:t>
      </w:r>
      <w:r w:rsidRPr="00545648">
        <w:rPr>
          <w:iCs/>
        </w:rPr>
        <w:t>, 2013, č. 6, s. 169 – 171.</w:t>
      </w:r>
    </w:p>
  </w:footnote>
  <w:footnote w:id="217">
    <w:p w:rsidR="000413E6" w:rsidRPr="00545648" w:rsidRDefault="000413E6" w:rsidP="00A17E57">
      <w:pPr>
        <w:pStyle w:val="poznmkypodarou"/>
      </w:pPr>
      <w:r w:rsidRPr="00545648">
        <w:rPr>
          <w:rStyle w:val="Znakapoznpodarou"/>
        </w:rPr>
        <w:footnoteRef/>
      </w:r>
      <w:r w:rsidRPr="00545648">
        <w:t xml:space="preserve"> Čl. 214 </w:t>
      </w:r>
      <w:r w:rsidRPr="00545648">
        <w:rPr>
          <w:szCs w:val="24"/>
        </w:rPr>
        <w:t>odst.</w:t>
      </w:r>
      <w:r w:rsidRPr="00545648">
        <w:t xml:space="preserve"> 3 IA z roku 1986. </w:t>
      </w:r>
    </w:p>
  </w:footnote>
  <w:footnote w:id="218">
    <w:p w:rsidR="000413E6" w:rsidRPr="00545648" w:rsidRDefault="000413E6" w:rsidP="008313E8">
      <w:pPr>
        <w:pStyle w:val="poznmkypodarou"/>
      </w:pPr>
      <w:r w:rsidRPr="00545648">
        <w:rPr>
          <w:rStyle w:val="Znakapoznpodarou"/>
        </w:rPr>
        <w:footnoteRef/>
      </w:r>
      <w:r w:rsidRPr="00545648">
        <w:t xml:space="preserve"> Viz § 99 InsZ. </w:t>
      </w:r>
    </w:p>
  </w:footnote>
  <w:footnote w:id="219">
    <w:p w:rsidR="000413E6" w:rsidRPr="00545648" w:rsidRDefault="000413E6" w:rsidP="006B3B77">
      <w:pPr>
        <w:pStyle w:val="poznmkypodarou"/>
      </w:pPr>
      <w:r w:rsidRPr="00545648">
        <w:rPr>
          <w:rStyle w:val="Znakapoznpodarou"/>
        </w:rPr>
        <w:footnoteRef/>
      </w:r>
      <w:r w:rsidRPr="00545648">
        <w:t xml:space="preserve"> BOGUSKÝ, Pavel. Ručení členů statutárního orgánu za dluhy obchodní korporace pro porušení povinnosti usilovat o odvrácení jejího úpadku. </w:t>
      </w:r>
      <w:r w:rsidRPr="00545648">
        <w:rPr>
          <w:i/>
        </w:rPr>
        <w:t>Obchodněprávní revue</w:t>
      </w:r>
      <w:r w:rsidRPr="00545648">
        <w:t>, 2013, č. 11-12, s. 313 – 318.</w:t>
      </w:r>
    </w:p>
  </w:footnote>
  <w:footnote w:id="220">
    <w:p w:rsidR="000413E6" w:rsidRPr="00545648" w:rsidRDefault="000413E6" w:rsidP="00795355">
      <w:pPr>
        <w:pStyle w:val="poznmkypodarou"/>
      </w:pPr>
      <w:r w:rsidRPr="00545648">
        <w:rPr>
          <w:rStyle w:val="Znakapoznpodarou"/>
        </w:rPr>
        <w:footnoteRef/>
      </w:r>
      <w:r w:rsidRPr="00545648">
        <w:t xml:space="preserve"> § 152 odst. 2 OZ ve spojení s § 46 odst. 1 ZOK. </w:t>
      </w:r>
    </w:p>
  </w:footnote>
  <w:footnote w:id="221">
    <w:p w:rsidR="000413E6" w:rsidRPr="00545648" w:rsidRDefault="000413E6" w:rsidP="00140271">
      <w:pPr>
        <w:pStyle w:val="poznmkypodarou"/>
      </w:pPr>
      <w:r w:rsidRPr="00545648">
        <w:rPr>
          <w:rStyle w:val="Znakapoznpodarou"/>
        </w:rPr>
        <w:footnoteRef/>
      </w:r>
      <w:r w:rsidRPr="00545648">
        <w:t xml:space="preserve"> § 8 ŽZ. </w:t>
      </w:r>
    </w:p>
  </w:footnote>
  <w:footnote w:id="222">
    <w:p w:rsidR="000413E6" w:rsidRPr="00545648" w:rsidRDefault="000413E6" w:rsidP="00482F1F">
      <w:pPr>
        <w:pStyle w:val="poznmkypodarou"/>
      </w:pPr>
      <w:r w:rsidRPr="00545648">
        <w:rPr>
          <w:rStyle w:val="Znakapoznpodarou"/>
        </w:rPr>
        <w:footnoteRef/>
      </w:r>
      <w:r w:rsidRPr="00545648">
        <w:t xml:space="preserve"> § 46 odst. 2 ZOK: „</w:t>
      </w:r>
      <w:r w:rsidRPr="00545648">
        <w:rPr>
          <w:i/>
        </w:rPr>
        <w:t>Kdo se má stát členem orgánu obchodní korporace, předem zakladatele nebo obchodní korporaci informuje, zda ohledně jeho majetku nebo majetku obchodní korporace, v níž působí nebo působil v posledních 3 letech jako člen orgánu, bylo vedeno insolvenční řízení podle jiného právního předpisu nebo řízení podle § 63 až 65 tohoto zákona anebo zda u něho není dána jiná překážka funkce</w:t>
      </w:r>
      <w:r w:rsidRPr="00545648">
        <w:t>“.</w:t>
      </w:r>
    </w:p>
  </w:footnote>
  <w:footnote w:id="223">
    <w:p w:rsidR="000413E6" w:rsidRPr="00545648" w:rsidRDefault="000413E6" w:rsidP="00272773">
      <w:pPr>
        <w:pStyle w:val="poznmkypodarou"/>
      </w:pPr>
      <w:r w:rsidRPr="00545648">
        <w:rPr>
          <w:rStyle w:val="Znakapoznpodarou"/>
        </w:rPr>
        <w:footnoteRef/>
      </w:r>
      <w:r w:rsidRPr="00545648">
        <w:t xml:space="preserve"> ŠTENGLOVÁ, Ivana, HAVEL, Bohumil. In ŠTENGLOVÁ, Ivana a kol. </w:t>
      </w:r>
      <w:r w:rsidRPr="00545648">
        <w:rPr>
          <w:i/>
        </w:rPr>
        <w:t>Zákon o obchodních korporacích: komentář</w:t>
      </w:r>
      <w:r w:rsidRPr="00545648">
        <w:t>. 1. vydání. Praha: C. H. Beck, 2013. s. 127.</w:t>
      </w:r>
    </w:p>
  </w:footnote>
  <w:footnote w:id="224">
    <w:p w:rsidR="000413E6" w:rsidRPr="00545648" w:rsidRDefault="000413E6" w:rsidP="001F393C">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xml:space="preserve">. 1. vydání. Praha: C. H. Beck, 2013. s. 161. </w:t>
      </w:r>
    </w:p>
  </w:footnote>
  <w:footnote w:id="225">
    <w:p w:rsidR="000413E6" w:rsidRPr="00545648" w:rsidRDefault="000413E6" w:rsidP="00140271">
      <w:pPr>
        <w:pStyle w:val="poznmkypodarou"/>
      </w:pPr>
      <w:r w:rsidRPr="00545648">
        <w:rPr>
          <w:rStyle w:val="Znakapoznpodarou"/>
        </w:rPr>
        <w:footnoteRef/>
      </w:r>
      <w:r w:rsidRPr="00545648">
        <w:t xml:space="preserve"> Dostupný na ˂http://www.psp.cz/sqw/historie.sqw?o=6&amp;T=363˃. </w:t>
      </w:r>
    </w:p>
  </w:footnote>
  <w:footnote w:id="226">
    <w:p w:rsidR="000413E6" w:rsidRPr="00545648" w:rsidRDefault="000413E6" w:rsidP="00BD5C7D">
      <w:pPr>
        <w:pStyle w:val="poznmkypodarou"/>
      </w:pPr>
      <w:r w:rsidRPr="00545648">
        <w:rPr>
          <w:rStyle w:val="Znakapoznpodarou"/>
        </w:rPr>
        <w:footnoteRef/>
      </w:r>
      <w:r w:rsidRPr="00545648">
        <w:t xml:space="preserve"> Původní znění začínalo takto: „</w:t>
      </w:r>
      <w:r w:rsidRPr="00545648">
        <w:rPr>
          <w:i/>
        </w:rPr>
        <w:t>V průběhu insolvenčního řízení může insolvenční soud i bez návrhu rozhodnout, že z důvodů podle § 69 člen statutárního orgánu upadnuvší obchodní korporace…</w:t>
      </w:r>
      <w:r w:rsidRPr="00545648">
        <w:t>“.</w:t>
      </w:r>
    </w:p>
  </w:footnote>
  <w:footnote w:id="227">
    <w:p w:rsidR="000413E6" w:rsidRPr="00545648" w:rsidRDefault="000413E6" w:rsidP="00FD0CD6">
      <w:pPr>
        <w:pStyle w:val="poznmkypodarou"/>
      </w:pPr>
      <w:r w:rsidRPr="00545648">
        <w:rPr>
          <w:rStyle w:val="Znakapoznpodarou"/>
        </w:rPr>
        <w:footnoteRef/>
      </w:r>
      <w:r w:rsidRPr="00545648">
        <w:t xml:space="preserve"> Vládní návrh § 70 odst. 2 zněl: „</w:t>
      </w:r>
      <w:r w:rsidRPr="00545648">
        <w:rPr>
          <w:i/>
        </w:rPr>
        <w:t>Odstavec 1 se použije obdobně na toho, kdo odpovídá nebo ručí za porušení péče řádného hospodáře a jehož majetek k povinnému plnění nedostačuje.</w:t>
      </w:r>
      <w:r w:rsidRPr="00545648">
        <w:t xml:space="preserve">“.  </w:t>
      </w:r>
    </w:p>
  </w:footnote>
  <w:footnote w:id="228">
    <w:p w:rsidR="000413E6" w:rsidRPr="00545648" w:rsidRDefault="000413E6" w:rsidP="00FD0CD6">
      <w:pPr>
        <w:pStyle w:val="poznmkypodarou"/>
      </w:pPr>
      <w:r w:rsidRPr="00545648">
        <w:rPr>
          <w:rStyle w:val="Znakapoznpodarou"/>
        </w:rPr>
        <w:footnoteRef/>
      </w:r>
      <w:r w:rsidRPr="00545648">
        <w:t xml:space="preserve"> § 71 odst. 1: „</w:t>
      </w:r>
      <w:r w:rsidRPr="00545648">
        <w:rPr>
          <w:i/>
        </w:rPr>
        <w:t>Právní mocí rozhodnutí o vyloučení přestává být osoba, které se rozhodnutí týká, členem statutárního orgánu ve všech obchodních korporacích; zánik funkce oznámí orgánu, který podle jiného právního předpisu vede obchodní rejstřík (dále jen „rejstříkový orgán“), soud, který o vyloučení rozhodl</w:t>
      </w:r>
      <w:r w:rsidRPr="00545648">
        <w:t>.“ a § 71 odst. 2: „</w:t>
      </w:r>
      <w:r w:rsidRPr="00545648">
        <w:rPr>
          <w:i/>
        </w:rPr>
        <w:t>Ten, kdo byl z výkonu funkce vyloučen, se členem statutárního orgánu obchodní korporace nestane, i když o tom příslušný orgán obchodní korporace rozhodl.“.</w:t>
      </w:r>
      <w:r w:rsidRPr="00545648">
        <w:t xml:space="preserve"> </w:t>
      </w:r>
    </w:p>
  </w:footnote>
  <w:footnote w:id="229">
    <w:p w:rsidR="000413E6" w:rsidRPr="00545648" w:rsidRDefault="000413E6" w:rsidP="006F552F">
      <w:pPr>
        <w:pStyle w:val="poznmkypodarou"/>
      </w:pPr>
      <w:r w:rsidRPr="00545648">
        <w:rPr>
          <w:rStyle w:val="Znakapoznpodarou"/>
        </w:rPr>
        <w:footnoteRef/>
      </w:r>
      <w:r w:rsidRPr="00545648">
        <w:t xml:space="preserve"> ZÁDĚRA, Filip. Povaha a obsah kritérií kladených na statutární orgán kapitálové obchodní společnosti. </w:t>
      </w:r>
      <w:r w:rsidRPr="00545648">
        <w:rPr>
          <w:i/>
        </w:rPr>
        <w:t>Právní fórum</w:t>
      </w:r>
      <w:r w:rsidRPr="00545648">
        <w:t xml:space="preserve">, 2012, č. 6, s. 253 – 256. </w:t>
      </w:r>
    </w:p>
  </w:footnote>
  <w:footnote w:id="230">
    <w:p w:rsidR="000413E6" w:rsidRPr="00545648" w:rsidRDefault="000413E6" w:rsidP="00F61404">
      <w:pPr>
        <w:pStyle w:val="poznmkypodarou"/>
      </w:pPr>
      <w:r w:rsidRPr="00545648">
        <w:rPr>
          <w:rStyle w:val="Znakapoznpodarou"/>
        </w:rPr>
        <w:footnoteRef/>
      </w:r>
      <w:r w:rsidRPr="00545648">
        <w:t xml:space="preserve"> Usnesení </w:t>
      </w:r>
      <w:r w:rsidRPr="00545648">
        <w:rPr>
          <w:iCs/>
        </w:rPr>
        <w:t>Vrchního soudu v Praze ze dne 6. listopadu 2007, sp. zn. 7 Cmo 155/2007.</w:t>
      </w:r>
    </w:p>
  </w:footnote>
  <w:footnote w:id="231">
    <w:p w:rsidR="000413E6" w:rsidRPr="00545648" w:rsidRDefault="000413E6" w:rsidP="00E00FBA">
      <w:pPr>
        <w:pStyle w:val="poznmkypodarou"/>
      </w:pPr>
      <w:r w:rsidRPr="00545648">
        <w:rPr>
          <w:rStyle w:val="Znakapoznpodarou"/>
        </w:rPr>
        <w:footnoteRef/>
      </w:r>
      <w:r w:rsidRPr="00545648">
        <w:t xml:space="preserve"> Legislativně nepřesná formulace jednoleté lhůty vedla v praxi k několika různým výkladům. K některým z nich například SZABO, Vladimír. K překážce výkonu funkce dle § 38l obchodního zákoníku. </w:t>
      </w:r>
      <w:r w:rsidRPr="00545648">
        <w:rPr>
          <w:i/>
        </w:rPr>
        <w:t>Bulletin advokacie</w:t>
      </w:r>
      <w:r w:rsidRPr="00545648">
        <w:t xml:space="preserve">, 2010, č. 10, s. 45 – 48. </w:t>
      </w:r>
    </w:p>
  </w:footnote>
  <w:footnote w:id="232">
    <w:p w:rsidR="000413E6" w:rsidRPr="00545648" w:rsidRDefault="000413E6" w:rsidP="00183859">
      <w:pPr>
        <w:pStyle w:val="poznmkypodarou"/>
      </w:pPr>
      <w:r w:rsidRPr="00545648">
        <w:rPr>
          <w:rStyle w:val="Znakapoznpodarou"/>
        </w:rPr>
        <w:footnoteRef/>
      </w:r>
      <w:r w:rsidRPr="00545648">
        <w:t xml:space="preserve"> § 38l odst. 3 ObchZ.</w:t>
      </w:r>
    </w:p>
  </w:footnote>
  <w:footnote w:id="233">
    <w:p w:rsidR="000413E6" w:rsidRPr="00545648" w:rsidRDefault="000413E6" w:rsidP="00E12367">
      <w:pPr>
        <w:pStyle w:val="poznmkypodarou"/>
      </w:pPr>
      <w:r w:rsidRPr="00545648">
        <w:rPr>
          <w:rStyle w:val="Znakapoznpodarou"/>
        </w:rPr>
        <w:footnoteRef/>
      </w:r>
      <w:r w:rsidRPr="00545648">
        <w:t xml:space="preserve"> Konkrétně na str. 27. Dostupná na ˂http://obcanskyzakonik.justice.cz/fileadmin/Duvodova-zprava-k-ZOK.pdf˃.</w:t>
      </w:r>
    </w:p>
  </w:footnote>
  <w:footnote w:id="234">
    <w:p w:rsidR="000413E6" w:rsidRPr="00545648" w:rsidRDefault="000413E6" w:rsidP="00B14E61">
      <w:pPr>
        <w:pStyle w:val="poznmkypodarou"/>
      </w:pPr>
      <w:r w:rsidRPr="00545648">
        <w:rPr>
          <w:rStyle w:val="Znakapoznpodarou"/>
        </w:rPr>
        <w:footnoteRef/>
      </w:r>
      <w:r w:rsidRPr="00545648">
        <w:t xml:space="preserve"> Čl. 2CDDA 1986. </w:t>
      </w:r>
    </w:p>
  </w:footnote>
  <w:footnote w:id="235">
    <w:p w:rsidR="000413E6" w:rsidRPr="00545648" w:rsidRDefault="000413E6" w:rsidP="00B14E61">
      <w:pPr>
        <w:pStyle w:val="poznmkypodarou"/>
      </w:pPr>
      <w:r w:rsidRPr="00545648">
        <w:rPr>
          <w:rStyle w:val="Znakapoznpodarou"/>
        </w:rPr>
        <w:footnoteRef/>
      </w:r>
      <w:r w:rsidRPr="00545648">
        <w:t xml:space="preserve"> Např. čl. 3 CDDA 1986. </w:t>
      </w:r>
    </w:p>
  </w:footnote>
  <w:footnote w:id="236">
    <w:p w:rsidR="000413E6" w:rsidRPr="00545648" w:rsidRDefault="000413E6" w:rsidP="00B14E61">
      <w:pPr>
        <w:pStyle w:val="poznmkypodarou"/>
      </w:pPr>
      <w:r w:rsidRPr="00545648">
        <w:rPr>
          <w:rStyle w:val="Znakapoznpodarou"/>
        </w:rPr>
        <w:footnoteRef/>
      </w:r>
      <w:r w:rsidRPr="00545648">
        <w:t xml:space="preserve"> Čl. 9a CDDA 1986. </w:t>
      </w:r>
    </w:p>
  </w:footnote>
  <w:footnote w:id="237">
    <w:p w:rsidR="000413E6" w:rsidRPr="00545648" w:rsidRDefault="000413E6" w:rsidP="00936EE8">
      <w:pPr>
        <w:pStyle w:val="poznmkypodarou"/>
      </w:pPr>
      <w:r w:rsidRPr="00545648">
        <w:rPr>
          <w:rStyle w:val="Znakapoznpodarou"/>
        </w:rPr>
        <w:footnoteRef/>
      </w:r>
      <w:r w:rsidRPr="00545648">
        <w:t xml:space="preserve"> Např. čl. 13 CDDA 1986</w:t>
      </w:r>
    </w:p>
  </w:footnote>
  <w:footnote w:id="238">
    <w:p w:rsidR="000413E6" w:rsidRPr="00545648" w:rsidRDefault="000413E6" w:rsidP="0003586D">
      <w:pPr>
        <w:pStyle w:val="poznmkypodarou"/>
      </w:pPr>
      <w:r w:rsidRPr="00545648">
        <w:rPr>
          <w:rStyle w:val="Znakapoznpodarou"/>
        </w:rPr>
        <w:footnoteRef/>
      </w:r>
      <w:r w:rsidRPr="00545648">
        <w:t xml:space="preserve"> Jedná se o volný překlad autora práce. V originále je označován jako „</w:t>
      </w:r>
      <w:r w:rsidRPr="00545648">
        <w:rPr>
          <w:i/>
        </w:rPr>
        <w:t>director</w:t>
      </w:r>
      <w:r w:rsidRPr="00545648">
        <w:t xml:space="preserve">“. </w:t>
      </w:r>
    </w:p>
  </w:footnote>
  <w:footnote w:id="239">
    <w:p w:rsidR="000413E6" w:rsidRPr="00545648" w:rsidRDefault="000413E6" w:rsidP="003A750A">
      <w:pPr>
        <w:pStyle w:val="poznmkypodarou"/>
      </w:pPr>
      <w:r w:rsidRPr="00545648">
        <w:rPr>
          <w:rStyle w:val="Znakapoznpodarou"/>
        </w:rPr>
        <w:footnoteRef/>
      </w:r>
      <w:r w:rsidRPr="00545648">
        <w:t xml:space="preserve"> Čl. 22(5) CDDA 1986. </w:t>
      </w:r>
    </w:p>
  </w:footnote>
  <w:footnote w:id="240">
    <w:p w:rsidR="000413E6" w:rsidRPr="00545648" w:rsidRDefault="000413E6" w:rsidP="005670DA">
      <w:pPr>
        <w:pStyle w:val="poznmkypodarou"/>
      </w:pPr>
      <w:r w:rsidRPr="00545648">
        <w:rPr>
          <w:rStyle w:val="Znakapoznpodarou"/>
        </w:rPr>
        <w:footnoteRef/>
      </w:r>
      <w:r w:rsidRPr="00545648">
        <w:t xml:space="preserve"> Maximální doba je uvedena u každé jednotlivé skutkové podstaty vyloučení viz čl. 1(2) CDDA 1986. </w:t>
      </w:r>
    </w:p>
  </w:footnote>
  <w:footnote w:id="241">
    <w:p w:rsidR="000413E6" w:rsidRPr="00545648" w:rsidRDefault="000413E6" w:rsidP="005670DA">
      <w:pPr>
        <w:pStyle w:val="poznmkypodarou"/>
      </w:pPr>
      <w:r w:rsidRPr="00545648">
        <w:rPr>
          <w:rStyle w:val="Znakapoznpodarou"/>
        </w:rPr>
        <w:footnoteRef/>
      </w:r>
      <w:r w:rsidRPr="00545648">
        <w:t xml:space="preserve"> Např. čl. 6 CDDA 1986. </w:t>
      </w:r>
    </w:p>
  </w:footnote>
  <w:footnote w:id="242">
    <w:p w:rsidR="000413E6" w:rsidRPr="00545648" w:rsidRDefault="000413E6" w:rsidP="008B0C48">
      <w:pPr>
        <w:pStyle w:val="poznmkypodarou"/>
      </w:pPr>
      <w:r w:rsidRPr="00545648">
        <w:rPr>
          <w:rStyle w:val="Znakapoznpodarou"/>
        </w:rPr>
        <w:footnoteRef/>
      </w:r>
      <w:r w:rsidRPr="00545648">
        <w:t xml:space="preserve"> Čl. 2 CDDA 1986. </w:t>
      </w:r>
    </w:p>
  </w:footnote>
  <w:footnote w:id="243">
    <w:p w:rsidR="000413E6" w:rsidRPr="00545648" w:rsidRDefault="000413E6" w:rsidP="008B0C48">
      <w:pPr>
        <w:pStyle w:val="poznmkypodarou"/>
      </w:pPr>
      <w:r w:rsidRPr="00545648">
        <w:rPr>
          <w:rStyle w:val="Znakapoznpodarou"/>
        </w:rPr>
        <w:footnoteRef/>
      </w:r>
      <w:r w:rsidRPr="00545648">
        <w:t xml:space="preserve"> Čl. 3 CDDA 1986. </w:t>
      </w:r>
    </w:p>
  </w:footnote>
  <w:footnote w:id="244">
    <w:p w:rsidR="000413E6" w:rsidRPr="00545648" w:rsidRDefault="000413E6" w:rsidP="00AF6224">
      <w:pPr>
        <w:pStyle w:val="poznmkypodarou"/>
      </w:pPr>
      <w:r w:rsidRPr="00545648">
        <w:rPr>
          <w:rStyle w:val="Znakapoznpodarou"/>
        </w:rPr>
        <w:footnoteRef/>
      </w:r>
      <w:r w:rsidRPr="00545648">
        <w:t xml:space="preserve"> Čl. 4 CDDA 1986. Pokud se týče pojmu </w:t>
      </w:r>
      <w:r w:rsidRPr="00545648">
        <w:rPr>
          <w:i/>
        </w:rPr>
        <w:t>fraudulent trading</w:t>
      </w:r>
      <w:r w:rsidRPr="00545648">
        <w:t xml:space="preserve">, tak ten je definován v čl. 993 CA 2006. </w:t>
      </w:r>
    </w:p>
  </w:footnote>
  <w:footnote w:id="245">
    <w:p w:rsidR="000413E6" w:rsidRPr="00545648" w:rsidRDefault="000413E6" w:rsidP="00C27BB3">
      <w:pPr>
        <w:pStyle w:val="poznmkypodarou"/>
      </w:pPr>
      <w:r w:rsidRPr="00545648">
        <w:rPr>
          <w:rStyle w:val="Znakapoznpodarou"/>
        </w:rPr>
        <w:footnoteRef/>
      </w:r>
      <w:r w:rsidRPr="00545648">
        <w:t xml:space="preserve"> Čl. 9 CDDA 1986. </w:t>
      </w:r>
    </w:p>
  </w:footnote>
  <w:footnote w:id="246">
    <w:p w:rsidR="000413E6" w:rsidRPr="00545648" w:rsidRDefault="000413E6" w:rsidP="000A1475">
      <w:pPr>
        <w:pStyle w:val="poznmkypodarou"/>
      </w:pPr>
      <w:r w:rsidRPr="00545648">
        <w:rPr>
          <w:rStyle w:val="Znakapoznpodarou"/>
        </w:rPr>
        <w:footnoteRef/>
      </w:r>
      <w:r w:rsidRPr="00545648">
        <w:t xml:space="preserve"> K tomu blíže kapitola </w:t>
      </w:r>
      <w:r w:rsidRPr="00545648">
        <w:fldChar w:fldCharType="begin"/>
      </w:r>
      <w:r w:rsidRPr="00545648">
        <w:instrText xml:space="preserve"> REF _Ref395384941 \r \h </w:instrText>
      </w:r>
      <w:r w:rsidR="00545648">
        <w:instrText xml:space="preserve"> \* MERGEFORMAT </w:instrText>
      </w:r>
      <w:r w:rsidRPr="00545648">
        <w:fldChar w:fldCharType="separate"/>
      </w:r>
      <w:r w:rsidR="007C54AB">
        <w:t>5.1.2</w:t>
      </w:r>
      <w:r w:rsidRPr="00545648">
        <w:fldChar w:fldCharType="end"/>
      </w:r>
      <w:r w:rsidRPr="00545648">
        <w:t xml:space="preserve">. </w:t>
      </w:r>
    </w:p>
  </w:footnote>
  <w:footnote w:id="247">
    <w:p w:rsidR="000413E6" w:rsidRPr="00545648" w:rsidRDefault="000413E6" w:rsidP="00272EC4">
      <w:pPr>
        <w:pStyle w:val="poznmkypodarou"/>
      </w:pPr>
      <w:r w:rsidRPr="00545648">
        <w:rPr>
          <w:rStyle w:val="Znakapoznpodarou"/>
        </w:rPr>
        <w:footnoteRef/>
      </w:r>
      <w:r w:rsidRPr="00545648">
        <w:t xml:space="preserve"> Státní tajemník (volný překlad autora). Jde o člena širšího vládního kabinetu. Bližší definice dostupná např. zde ˂http://www.oxforddictionaries.com/definition/english/Secretary-of-State˃. </w:t>
      </w:r>
    </w:p>
  </w:footnote>
  <w:footnote w:id="248">
    <w:p w:rsidR="000413E6" w:rsidRPr="00545648" w:rsidRDefault="000413E6" w:rsidP="00B41242">
      <w:pPr>
        <w:pStyle w:val="poznmkypodarou"/>
      </w:pPr>
      <w:r w:rsidRPr="00545648">
        <w:rPr>
          <w:rStyle w:val="Znakapoznpodarou"/>
        </w:rPr>
        <w:footnoteRef/>
      </w:r>
      <w:r w:rsidRPr="00545648">
        <w:t xml:space="preserve"> Čl. 18(4) CDDA 1986. </w:t>
      </w:r>
    </w:p>
  </w:footnote>
  <w:footnote w:id="249">
    <w:p w:rsidR="000413E6" w:rsidRPr="00545648" w:rsidRDefault="000413E6" w:rsidP="00B4310D">
      <w:pPr>
        <w:pStyle w:val="poznmkypodarou"/>
      </w:pPr>
      <w:r w:rsidRPr="00545648">
        <w:rPr>
          <w:rStyle w:val="Znakapoznpodarou"/>
        </w:rPr>
        <w:footnoteRef/>
      </w:r>
      <w:r w:rsidRPr="00545648">
        <w:t xml:space="preserve"> Konkrétně na str. 27. Dostupná na ˂http://obcanskyzakonik.justice.cz/fileadmin/Duvodova-zprava-k-ZOK.pdf˃.</w:t>
      </w:r>
    </w:p>
  </w:footnote>
  <w:footnote w:id="250">
    <w:p w:rsidR="000413E6" w:rsidRPr="00545648" w:rsidRDefault="000413E6" w:rsidP="00AE1CF7">
      <w:pPr>
        <w:pStyle w:val="poznmkypodarou"/>
      </w:pPr>
      <w:r w:rsidRPr="00545648">
        <w:rPr>
          <w:rStyle w:val="Znakapoznpodarou"/>
        </w:rPr>
        <w:footnoteRef/>
      </w:r>
      <w:r w:rsidRPr="00545648">
        <w:t xml:space="preserve"> § 64 odst. 1 ZOK.</w:t>
      </w:r>
    </w:p>
  </w:footnote>
  <w:footnote w:id="251">
    <w:p w:rsidR="000413E6" w:rsidRPr="00545648" w:rsidRDefault="000413E6" w:rsidP="00A02544">
      <w:pPr>
        <w:pStyle w:val="poznmkypodarou"/>
      </w:pPr>
      <w:r w:rsidRPr="00545648">
        <w:rPr>
          <w:rStyle w:val="Znakapoznpodarou"/>
        </w:rPr>
        <w:footnoteRef/>
      </w:r>
      <w:r w:rsidRPr="00545648">
        <w:t xml:space="preserve"> § 64 odst. 2 ZOK. </w:t>
      </w:r>
    </w:p>
  </w:footnote>
  <w:footnote w:id="252">
    <w:p w:rsidR="000413E6" w:rsidRPr="00545648" w:rsidRDefault="000413E6" w:rsidP="00A02544">
      <w:pPr>
        <w:pStyle w:val="poznmkypodarou"/>
      </w:pPr>
      <w:r w:rsidRPr="00545648">
        <w:rPr>
          <w:rStyle w:val="Znakapoznpodarou"/>
        </w:rPr>
        <w:footnoteRef/>
      </w:r>
      <w:r w:rsidRPr="00545648">
        <w:t xml:space="preserve"> § 65 odst. 1 ZOK. </w:t>
      </w:r>
    </w:p>
  </w:footnote>
  <w:footnote w:id="253">
    <w:p w:rsidR="000413E6" w:rsidRPr="00545648" w:rsidRDefault="000413E6" w:rsidP="00AE1CF7">
      <w:pPr>
        <w:pStyle w:val="poznmkypodarou"/>
      </w:pPr>
      <w:r w:rsidRPr="00545648">
        <w:rPr>
          <w:rStyle w:val="Znakapoznpodarou"/>
        </w:rPr>
        <w:footnoteRef/>
      </w:r>
      <w:r w:rsidRPr="00545648">
        <w:t xml:space="preserve"> § 65 odst. 2 ZOK. </w:t>
      </w:r>
    </w:p>
  </w:footnote>
  <w:footnote w:id="254">
    <w:p w:rsidR="000413E6" w:rsidRPr="00545648" w:rsidRDefault="000413E6" w:rsidP="00E02833">
      <w:pPr>
        <w:pStyle w:val="poznmkypodarou"/>
      </w:pPr>
      <w:r w:rsidRPr="00545648">
        <w:rPr>
          <w:rStyle w:val="Znakapoznpodarou"/>
        </w:rPr>
        <w:footnoteRef/>
      </w:r>
      <w:r w:rsidRPr="00545648">
        <w:t xml:space="preserve"> Kdo se rozumí osobou v obdobném podstavení blíže kapitola </w:t>
      </w:r>
      <w:r w:rsidRPr="00545648">
        <w:fldChar w:fldCharType="begin"/>
      </w:r>
      <w:r w:rsidRPr="00545648">
        <w:instrText xml:space="preserve"> REF _Ref397249494 \r \h </w:instrText>
      </w:r>
      <w:r w:rsidR="00545648">
        <w:instrText xml:space="preserve"> \* MERGEFORMAT </w:instrText>
      </w:r>
      <w:r w:rsidRPr="00545648">
        <w:fldChar w:fldCharType="separate"/>
      </w:r>
      <w:r w:rsidR="007C54AB">
        <w:t>5.1.5</w:t>
      </w:r>
      <w:r w:rsidRPr="00545648">
        <w:fldChar w:fldCharType="end"/>
      </w:r>
      <w:r w:rsidRPr="00545648">
        <w:t xml:space="preserve">. </w:t>
      </w:r>
    </w:p>
  </w:footnote>
  <w:footnote w:id="255">
    <w:p w:rsidR="000413E6" w:rsidRPr="00545648" w:rsidRDefault="000413E6" w:rsidP="000537C6">
      <w:pPr>
        <w:pStyle w:val="poznmkypodarou"/>
      </w:pPr>
      <w:r w:rsidRPr="00545648">
        <w:rPr>
          <w:rStyle w:val="Znakapoznpodarou"/>
        </w:rPr>
        <w:footnoteRef/>
      </w:r>
      <w:r w:rsidRPr="00545648">
        <w:t xml:space="preserve"> Obdobně např. PRIELOŽNÝ, Milan. Diskvalifikace (nejen) člena statutárního orgánu po rekodifikaci. </w:t>
      </w:r>
      <w:r w:rsidRPr="00545648">
        <w:rPr>
          <w:i/>
        </w:rPr>
        <w:t>Právní rádce</w:t>
      </w:r>
      <w:r w:rsidRPr="00545648">
        <w:t xml:space="preserve">, 2012, č. 10, s. 24 – 27.  </w:t>
      </w:r>
    </w:p>
  </w:footnote>
  <w:footnote w:id="256">
    <w:p w:rsidR="000413E6" w:rsidRPr="00545648" w:rsidRDefault="000413E6" w:rsidP="00027F2A">
      <w:pPr>
        <w:pStyle w:val="poznmkypodarou"/>
      </w:pPr>
      <w:r w:rsidRPr="00545648">
        <w:rPr>
          <w:rStyle w:val="Znakapoznpodarou"/>
        </w:rPr>
        <w:footnoteRef/>
      </w:r>
      <w:r w:rsidRPr="00545648">
        <w:t xml:space="preserve"> Případný zákaz zcizování a zatěžování nemovitých věcí tvoří pouze marginální část jeho celkové působnosti. </w:t>
      </w:r>
    </w:p>
  </w:footnote>
  <w:footnote w:id="257">
    <w:p w:rsidR="000413E6" w:rsidRPr="00545648" w:rsidRDefault="000413E6" w:rsidP="00A27FDA">
      <w:pPr>
        <w:pStyle w:val="poznmkypodarou"/>
      </w:pPr>
      <w:r w:rsidRPr="00545648">
        <w:rPr>
          <w:rStyle w:val="Znakapoznpodarou"/>
        </w:rPr>
        <w:footnoteRef/>
      </w:r>
      <w:r w:rsidRPr="00545648">
        <w:t xml:space="preserve"> Viz § 58 odst. 1 ZOK. </w:t>
      </w:r>
    </w:p>
  </w:footnote>
  <w:footnote w:id="258">
    <w:p w:rsidR="000413E6" w:rsidRPr="00545648" w:rsidRDefault="000413E6" w:rsidP="00596253">
      <w:pPr>
        <w:pStyle w:val="poznmkypodarou"/>
      </w:pPr>
      <w:r w:rsidRPr="00545648">
        <w:rPr>
          <w:rStyle w:val="Znakapoznpodarou"/>
        </w:rPr>
        <w:footnoteRef/>
      </w:r>
      <w:r w:rsidRPr="00545648">
        <w:t xml:space="preserve"> HURYCHOVÁ, Klára. České pojetí diskvalifikace v zákoně o obchodních korporacích. </w:t>
      </w:r>
      <w:r w:rsidRPr="00545648">
        <w:rPr>
          <w:i/>
        </w:rPr>
        <w:t>Obchodní právo</w:t>
      </w:r>
      <w:r w:rsidRPr="00545648">
        <w:t xml:space="preserve">, 2014, č. 8, s. 326 – 331.  </w:t>
      </w:r>
    </w:p>
  </w:footnote>
  <w:footnote w:id="259">
    <w:p w:rsidR="000413E6" w:rsidRPr="00545648" w:rsidRDefault="000413E6" w:rsidP="00332DE7">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412.    </w:t>
      </w:r>
    </w:p>
  </w:footnote>
  <w:footnote w:id="260">
    <w:p w:rsidR="000413E6" w:rsidRPr="00545648" w:rsidRDefault="000413E6" w:rsidP="0043241D">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xml:space="preserve">. 1. vydání. Praha: C. H. Beck, 2013. s. 160. </w:t>
      </w:r>
    </w:p>
  </w:footnote>
  <w:footnote w:id="261">
    <w:p w:rsidR="000413E6" w:rsidRPr="00545648" w:rsidRDefault="000413E6" w:rsidP="00527504">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412.    </w:t>
      </w:r>
    </w:p>
  </w:footnote>
  <w:footnote w:id="262">
    <w:p w:rsidR="000413E6" w:rsidRPr="00545648" w:rsidRDefault="000413E6" w:rsidP="00FE2BFA">
      <w:pPr>
        <w:pStyle w:val="poznmkypodarou"/>
      </w:pPr>
      <w:r w:rsidRPr="00545648">
        <w:rPr>
          <w:rStyle w:val="Znakapoznpodarou"/>
        </w:rPr>
        <w:footnoteRef/>
      </w:r>
      <w:r w:rsidRPr="00545648">
        <w:t xml:space="preserve"> Blíže k osobě v obdobném postavení viz výklad výše v této podkapitole. </w:t>
      </w:r>
    </w:p>
  </w:footnote>
  <w:footnote w:id="263">
    <w:p w:rsidR="000413E6" w:rsidRPr="00545648" w:rsidRDefault="000413E6" w:rsidP="000D25B5">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413 dovozuje, že tato negativní podmínka se vztahuje pouze na členy statutárního orgánu nikoliv na osoby v obdobném postavení. S tímto názorem se autor této práce neztotožňuje především z důvodu znění § 69 odst. 2 ZOK. </w:t>
      </w:r>
    </w:p>
  </w:footnote>
  <w:footnote w:id="264">
    <w:p w:rsidR="000413E6" w:rsidRPr="00545648" w:rsidRDefault="000413E6" w:rsidP="000D25B5">
      <w:pPr>
        <w:pStyle w:val="poznmkypodarou"/>
      </w:pPr>
      <w:r w:rsidRPr="00545648">
        <w:rPr>
          <w:rStyle w:val="Znakapoznpodarou"/>
        </w:rPr>
        <w:footnoteRef/>
      </w:r>
      <w:r w:rsidRPr="00545648">
        <w:t xml:space="preserve"> § 64 odst. 3 písm. a) ZOK. </w:t>
      </w:r>
    </w:p>
  </w:footnote>
  <w:footnote w:id="265">
    <w:p w:rsidR="000413E6" w:rsidRPr="00545648" w:rsidRDefault="000413E6" w:rsidP="008119F2">
      <w:pPr>
        <w:pStyle w:val="poznmkypodarou"/>
      </w:pPr>
      <w:r w:rsidRPr="00545648">
        <w:rPr>
          <w:rStyle w:val="Znakapoznpodarou"/>
        </w:rPr>
        <w:footnoteRef/>
      </w:r>
      <w:r w:rsidRPr="00545648">
        <w:t xml:space="preserve"> Jiným právním předpisem může být například zákon č. 256/2004 Sb., o podnikání na kapitálovém trhu, ve znění pozdějších přepisů, který v § 11a ve spojení s § 2 odst. 1 písm. a) stanoví povinnost odborné péče statutárnímu orgánu zastupujícímu obchodníka s cennými papíry. </w:t>
      </w:r>
    </w:p>
  </w:footnote>
  <w:footnote w:id="266">
    <w:p w:rsidR="000413E6" w:rsidRPr="00545648" w:rsidRDefault="000413E6" w:rsidP="00461F89">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1. vydání. Praha: C. H. Beck, 2013. s. 160.</w:t>
      </w:r>
    </w:p>
  </w:footnote>
  <w:footnote w:id="267">
    <w:p w:rsidR="000413E6" w:rsidRPr="00545648" w:rsidRDefault="000413E6" w:rsidP="00FC3804">
      <w:pPr>
        <w:pStyle w:val="poznmkypodarou"/>
      </w:pPr>
      <w:r w:rsidRPr="00545648">
        <w:rPr>
          <w:rStyle w:val="Znakapoznpodarou"/>
        </w:rPr>
        <w:footnoteRef/>
      </w:r>
      <w:r w:rsidRPr="00545648">
        <w:t xml:space="preserve"> Odlišně BĚLOHLÁVEK, Alexander J. In BĚLOHLÁVEK, Alexander J. a kol. </w:t>
      </w:r>
      <w:r w:rsidRPr="00545648">
        <w:rPr>
          <w:i/>
        </w:rPr>
        <w:t>Komentář k zákonu o obchodních korporacích</w:t>
      </w:r>
      <w:r w:rsidRPr="00545648">
        <w:t xml:space="preserve">. 1. svazek. 1. vydání. Plzeň: Aleš Čeněk, 2013. s. 417. Dle jeho názoru je rozhodující pro stanovení počátku doby tří let okamžik vyhlášení rozsudku, což odůvodňuje odkazem na § 154 odst. 1 OSŘ. Autor práce se domnívá, že takový výklad by snadno umožňoval dotčenému členovi orgánu procesními obstrukcemi docílit uplynutí tříleté lhůty před vyhlášením rozhodnutí. Rozhodování by se pak stalo závislé na množství nápadu a rychlosti daného soudu, což je v kontrastu s principy spravedlivého procesu. Navíc soud dle § 13 odst. 1 ZŘS zahájí řízení bezodkladně poté, co se dozví o skutečnostech rozhodných pro vedení řízení. Pokud by konec tříleté lhůty měl posuzovat do budoucna až k okamžiku vyhlášení rozhodnutí, posuzování naplnění rozhodných skutečností by se tím neúměrně ztížilo.  </w:t>
      </w:r>
    </w:p>
  </w:footnote>
  <w:footnote w:id="268">
    <w:p w:rsidR="000413E6" w:rsidRPr="00545648" w:rsidRDefault="000413E6" w:rsidP="008E613A">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417.  </w:t>
      </w:r>
    </w:p>
  </w:footnote>
  <w:footnote w:id="269">
    <w:p w:rsidR="000413E6" w:rsidRPr="00545648" w:rsidRDefault="000413E6" w:rsidP="008E613A">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1. vydání. Praha: C. H. Beck, 2013. s. 161.</w:t>
      </w:r>
    </w:p>
  </w:footnote>
  <w:footnote w:id="270">
    <w:p w:rsidR="000413E6" w:rsidRPr="00545648" w:rsidRDefault="000413E6" w:rsidP="00027D4B">
      <w:pPr>
        <w:pStyle w:val="poznmkypodarou"/>
      </w:pPr>
      <w:r w:rsidRPr="00545648">
        <w:rPr>
          <w:rStyle w:val="Znakapoznpodarou"/>
        </w:rPr>
        <w:footnoteRef/>
      </w:r>
      <w:r w:rsidRPr="00545648">
        <w:t xml:space="preserve"> Např. HURYCHOVÁ, Klára. České pojetí diskvalifikace v zákoně o obchodních korporacích. </w:t>
      </w:r>
      <w:r w:rsidRPr="00545648">
        <w:rPr>
          <w:i/>
        </w:rPr>
        <w:t>Obchodní právo</w:t>
      </w:r>
      <w:r w:rsidRPr="00545648">
        <w:t xml:space="preserve">, 2014, č. 8, s. 326 – 331.  </w:t>
      </w:r>
    </w:p>
  </w:footnote>
  <w:footnote w:id="271">
    <w:p w:rsidR="000413E6" w:rsidRPr="00545648" w:rsidRDefault="000413E6" w:rsidP="00027D4B">
      <w:pPr>
        <w:pStyle w:val="poznmkypodarou"/>
      </w:pPr>
      <w:r w:rsidRPr="00545648">
        <w:rPr>
          <w:rStyle w:val="Znakapoznpodarou"/>
        </w:rPr>
        <w:footnoteRef/>
      </w:r>
      <w:r w:rsidRPr="00545648">
        <w:t xml:space="preserve"> Povinnost jednat s péčí řádného hospodáře pro prokuristu vyplývá z § 454 OZ. </w:t>
      </w:r>
    </w:p>
  </w:footnote>
  <w:footnote w:id="272">
    <w:p w:rsidR="000413E6" w:rsidRPr="00545648" w:rsidRDefault="000413E6" w:rsidP="00EC70A0">
      <w:pPr>
        <w:pStyle w:val="poznmkypodarou"/>
      </w:pPr>
      <w:r w:rsidRPr="00545648">
        <w:rPr>
          <w:rStyle w:val="Znakapoznpodarou"/>
        </w:rPr>
        <w:footnoteRef/>
      </w:r>
      <w:r w:rsidRPr="00545648">
        <w:t xml:space="preserve"> PRIELOŽNÝ, Milan. Diskvalifikace (nejen) člena statutárního orgánu po rekodifikaci. </w:t>
      </w:r>
      <w:r w:rsidRPr="00545648">
        <w:rPr>
          <w:i/>
        </w:rPr>
        <w:t>Právní rádce</w:t>
      </w:r>
      <w:r w:rsidRPr="00545648">
        <w:t xml:space="preserve">, 2012, č. 10, s. 24 – 27.  </w:t>
      </w:r>
    </w:p>
  </w:footnote>
  <w:footnote w:id="273">
    <w:p w:rsidR="000413E6" w:rsidRPr="00545648" w:rsidRDefault="000413E6" w:rsidP="00FA0FE5">
      <w:pPr>
        <w:pStyle w:val="poznmkypodarou"/>
      </w:pPr>
      <w:r w:rsidRPr="00545648">
        <w:rPr>
          <w:rStyle w:val="Znakapoznpodarou"/>
        </w:rPr>
        <w:footnoteRef/>
      </w:r>
      <w:r w:rsidRPr="00545648">
        <w:t xml:space="preserve"> „</w:t>
      </w:r>
      <w:r w:rsidRPr="00545648">
        <w:rPr>
          <w:i/>
        </w:rPr>
        <w:t>je povinen k náhradě újmy</w:t>
      </w:r>
      <w:r w:rsidRPr="00545648">
        <w:t>“.</w:t>
      </w:r>
    </w:p>
  </w:footnote>
  <w:footnote w:id="274">
    <w:p w:rsidR="000413E6" w:rsidRPr="00545648" w:rsidRDefault="000413E6" w:rsidP="00DE66D3">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418.  </w:t>
      </w:r>
    </w:p>
  </w:footnote>
  <w:footnote w:id="275">
    <w:p w:rsidR="000413E6" w:rsidRPr="00545648" w:rsidRDefault="000413E6" w:rsidP="00A60EC1">
      <w:pPr>
        <w:pStyle w:val="poznmkypodarou"/>
      </w:pPr>
      <w:r w:rsidRPr="00545648">
        <w:rPr>
          <w:rStyle w:val="Znakapoznpodarou"/>
        </w:rPr>
        <w:footnoteRef/>
      </w:r>
      <w:r w:rsidRPr="00545648">
        <w:t xml:space="preserve"> § 63 odst. 1 ZOK. </w:t>
      </w:r>
    </w:p>
  </w:footnote>
  <w:footnote w:id="276">
    <w:p w:rsidR="000413E6" w:rsidRPr="00545648" w:rsidRDefault="000413E6" w:rsidP="00EA7F7B">
      <w:pPr>
        <w:pStyle w:val="poznmkypodarou"/>
      </w:pPr>
      <w:r w:rsidRPr="00545648">
        <w:rPr>
          <w:rStyle w:val="Znakapoznpodarou"/>
        </w:rPr>
        <w:footnoteRef/>
      </w:r>
      <w:r w:rsidRPr="00545648">
        <w:t xml:space="preserve"> § 63 odst. 3 ZOK. Důležitý zájem bude nepochybně dán u samotné obchodní korporace případně u ostatních členů orgánů obchodní společnosti.  </w:t>
      </w:r>
    </w:p>
  </w:footnote>
  <w:footnote w:id="277">
    <w:p w:rsidR="000413E6" w:rsidRPr="00545648" w:rsidRDefault="000413E6" w:rsidP="00EA7F7B">
      <w:pPr>
        <w:pStyle w:val="poznmkypodarou"/>
      </w:pPr>
      <w:r w:rsidRPr="00545648">
        <w:rPr>
          <w:rStyle w:val="Znakapoznpodarou"/>
        </w:rPr>
        <w:footnoteRef/>
      </w:r>
      <w:r w:rsidRPr="00545648">
        <w:t xml:space="preserve"> Což nebrání vyloučení z důvodů uvedených v § 65 ZOK.   </w:t>
      </w:r>
    </w:p>
  </w:footnote>
  <w:footnote w:id="278">
    <w:p w:rsidR="000413E6" w:rsidRPr="00545648" w:rsidRDefault="000413E6" w:rsidP="000C5CBB">
      <w:pPr>
        <w:pStyle w:val="poznmkypodarou"/>
      </w:pPr>
      <w:r w:rsidRPr="00545648">
        <w:rPr>
          <w:rStyle w:val="Znakapoznpodarou"/>
        </w:rPr>
        <w:footnoteRef/>
      </w:r>
      <w:r w:rsidRPr="00545648">
        <w:t xml:space="preserve"> Uvozeno slovy „</w:t>
      </w:r>
      <w:r w:rsidRPr="00545648">
        <w:rPr>
          <w:i/>
        </w:rPr>
        <w:t>Insolvenční soud rozhodne…</w:t>
      </w:r>
      <w:r w:rsidRPr="00545648">
        <w:t xml:space="preserve">“. </w:t>
      </w:r>
    </w:p>
  </w:footnote>
  <w:footnote w:id="279">
    <w:p w:rsidR="000413E6" w:rsidRPr="00545648" w:rsidRDefault="000413E6" w:rsidP="000C5CBB">
      <w:pPr>
        <w:pStyle w:val="poznmkypodarou"/>
      </w:pPr>
      <w:r w:rsidRPr="00545648">
        <w:rPr>
          <w:rStyle w:val="Znakapoznpodarou"/>
        </w:rPr>
        <w:footnoteRef/>
      </w:r>
      <w:r w:rsidRPr="00545648">
        <w:t xml:space="preserve"> Viz „</w:t>
      </w:r>
      <w:r w:rsidRPr="00545648">
        <w:rPr>
          <w:i/>
        </w:rPr>
        <w:t>… může soud i bez návrhu rozhodnout…</w:t>
      </w:r>
      <w:r w:rsidRPr="00545648">
        <w:t xml:space="preserve">“. </w:t>
      </w:r>
    </w:p>
  </w:footnote>
  <w:footnote w:id="280">
    <w:p w:rsidR="000413E6" w:rsidRPr="00545648" w:rsidRDefault="000413E6" w:rsidP="0010502A">
      <w:pPr>
        <w:pStyle w:val="poznmkypodarou"/>
      </w:pPr>
      <w:r w:rsidRPr="00545648">
        <w:rPr>
          <w:rStyle w:val="Znakapoznpodarou"/>
        </w:rPr>
        <w:footnoteRef/>
      </w:r>
      <w:r w:rsidRPr="00545648">
        <w:t xml:space="preserve"> Dostupný na ˂http://www.psp.cz/sqw/historie.sqw?o=6&amp;T=363˃. </w:t>
      </w:r>
    </w:p>
  </w:footnote>
  <w:footnote w:id="281">
    <w:p w:rsidR="000413E6" w:rsidRPr="00545648" w:rsidRDefault="000413E6" w:rsidP="00126E1E">
      <w:pPr>
        <w:pStyle w:val="poznmkypodarou"/>
      </w:pPr>
      <w:r w:rsidRPr="00545648">
        <w:rPr>
          <w:rStyle w:val="Znakapoznpodarou"/>
        </w:rPr>
        <w:footnoteRef/>
      </w:r>
      <w:r w:rsidRPr="00545648">
        <w:t xml:space="preserve"> § 159 odst. 1 InsZ </w:t>
      </w:r>
      <w:r w:rsidRPr="00545648">
        <w:rPr>
          <w:i/>
        </w:rPr>
        <w:t>a contrario</w:t>
      </w:r>
      <w:r w:rsidRPr="00545648">
        <w:t xml:space="preserve">. Zákon tyto řízení na žádném místě jako incidenční neoznačuje, čili je vyloučena aplikace § 159 odst. 1 písm. h).  </w:t>
      </w:r>
    </w:p>
  </w:footnote>
  <w:footnote w:id="282">
    <w:p w:rsidR="000413E6" w:rsidRPr="00545648" w:rsidRDefault="000413E6" w:rsidP="00607378">
      <w:pPr>
        <w:pStyle w:val="poznmkypodarou"/>
      </w:pPr>
      <w:r w:rsidRPr="00545648">
        <w:rPr>
          <w:rStyle w:val="Znakapoznpodarou"/>
        </w:rPr>
        <w:footnoteRef/>
      </w:r>
      <w:r w:rsidRPr="00545648">
        <w:t xml:space="preserve"> § 3 odst. 2 písm. a) a § 85 písm. a) ZŘS.  </w:t>
      </w:r>
    </w:p>
  </w:footnote>
  <w:footnote w:id="283">
    <w:p w:rsidR="000413E6" w:rsidRPr="00545648" w:rsidRDefault="000413E6" w:rsidP="004D5C5E">
      <w:pPr>
        <w:pStyle w:val="poznmkypodarou"/>
      </w:pPr>
      <w:r w:rsidRPr="00545648">
        <w:rPr>
          <w:rStyle w:val="Znakapoznpodarou"/>
        </w:rPr>
        <w:footnoteRef/>
      </w:r>
      <w:r w:rsidRPr="00545648">
        <w:t xml:space="preserve"> Kritické zhodnocení lze nalézt například zde VRBA, Milan, ŘEHÁČEK Oldřich. Nová úprava obchodních korporací a některé její souvislosti s insolvenčním právem. </w:t>
      </w:r>
      <w:r w:rsidRPr="00545648">
        <w:rPr>
          <w:i/>
        </w:rPr>
        <w:t xml:space="preserve">Právní rozhledy, </w:t>
      </w:r>
      <w:r w:rsidRPr="00545648">
        <w:t xml:space="preserve">2012, č. 10, s. </w:t>
      </w:r>
      <w:r w:rsidRPr="00545648">
        <w:rPr>
          <w:iCs/>
        </w:rPr>
        <w:t>360 – 366</w:t>
      </w:r>
      <w:r w:rsidRPr="00545648">
        <w:t>.</w:t>
      </w:r>
    </w:p>
  </w:footnote>
  <w:footnote w:id="284">
    <w:p w:rsidR="000413E6" w:rsidRPr="00545648" w:rsidRDefault="000413E6" w:rsidP="001F16CB">
      <w:pPr>
        <w:pStyle w:val="poznmkypodarou"/>
      </w:pPr>
      <w:r w:rsidRPr="00545648">
        <w:rPr>
          <w:rStyle w:val="Znakapoznpodarou"/>
        </w:rPr>
        <w:footnoteRef/>
      </w:r>
      <w:r w:rsidRPr="00545648">
        <w:t xml:space="preserve"> DRÁPAL, Ljubomír a kol. </w:t>
      </w:r>
      <w:r w:rsidRPr="00545648">
        <w:rPr>
          <w:i/>
        </w:rPr>
        <w:t xml:space="preserve">Občanský soudní řád I Komentář. </w:t>
      </w:r>
      <w:r w:rsidRPr="00545648">
        <w:t xml:space="preserve">1. vydání. Praha: C. H. Beck, 2009. s. 866. </w:t>
      </w:r>
    </w:p>
  </w:footnote>
  <w:footnote w:id="285">
    <w:p w:rsidR="000413E6" w:rsidRPr="00545648" w:rsidRDefault="000413E6" w:rsidP="00EA71A6">
      <w:pPr>
        <w:pStyle w:val="poznmkypodarou"/>
      </w:pPr>
      <w:r w:rsidRPr="00545648">
        <w:rPr>
          <w:rStyle w:val="Znakapoznpodarou"/>
        </w:rPr>
        <w:footnoteRef/>
      </w:r>
      <w:r w:rsidRPr="00545648">
        <w:t xml:space="preserve"> Zejména z úvodní části „</w:t>
      </w:r>
      <w:r w:rsidRPr="00545648">
        <w:rPr>
          <w:i/>
        </w:rPr>
        <w:t>kdo prokáže</w:t>
      </w:r>
      <w:r w:rsidRPr="00545648">
        <w:t xml:space="preserve">“. </w:t>
      </w:r>
    </w:p>
  </w:footnote>
  <w:footnote w:id="286">
    <w:p w:rsidR="000413E6" w:rsidRPr="00545648" w:rsidRDefault="000413E6" w:rsidP="00D50464">
      <w:pPr>
        <w:pStyle w:val="poznmkypodarou"/>
      </w:pPr>
      <w:r w:rsidRPr="00545648">
        <w:rPr>
          <w:rStyle w:val="Znakapoznpodarou"/>
        </w:rPr>
        <w:footnoteRef/>
      </w:r>
      <w:r w:rsidRPr="00545648">
        <w:t xml:space="preserve"> § 13 OZ. </w:t>
      </w:r>
    </w:p>
  </w:footnote>
  <w:footnote w:id="287">
    <w:p w:rsidR="000413E6" w:rsidRPr="00545648" w:rsidRDefault="000413E6" w:rsidP="00826D30">
      <w:pPr>
        <w:pStyle w:val="poznmkypodarou"/>
      </w:pPr>
      <w:r w:rsidRPr="00545648">
        <w:rPr>
          <w:rStyle w:val="Znakapoznpodarou"/>
        </w:rPr>
        <w:footnoteRef/>
      </w:r>
      <w:r w:rsidRPr="00545648">
        <w:t xml:space="preserve"> Blíže k tomu předchozí podkapitola </w:t>
      </w:r>
      <w:r w:rsidRPr="00545648">
        <w:fldChar w:fldCharType="begin"/>
      </w:r>
      <w:r w:rsidRPr="00545648">
        <w:instrText xml:space="preserve"> REF _Ref397847486 \r \h </w:instrText>
      </w:r>
      <w:r w:rsidR="00545648">
        <w:instrText xml:space="preserve"> \* MERGEFORMAT </w:instrText>
      </w:r>
      <w:r w:rsidRPr="00545648">
        <w:fldChar w:fldCharType="separate"/>
      </w:r>
      <w:r w:rsidR="007C54AB">
        <w:t>5.2.7</w:t>
      </w:r>
      <w:r w:rsidRPr="00545648">
        <w:fldChar w:fldCharType="end"/>
      </w:r>
      <w:r w:rsidRPr="00545648">
        <w:t xml:space="preserve">. </w:t>
      </w:r>
    </w:p>
  </w:footnote>
  <w:footnote w:id="288">
    <w:p w:rsidR="000413E6" w:rsidRPr="00545648" w:rsidRDefault="000413E6" w:rsidP="00EA0CE5">
      <w:pPr>
        <w:pStyle w:val="poznmkypodarou"/>
      </w:pPr>
      <w:r w:rsidRPr="00545648">
        <w:rPr>
          <w:rStyle w:val="Znakapoznpodarou"/>
        </w:rPr>
        <w:footnoteRef/>
      </w:r>
      <w:r w:rsidRPr="00545648">
        <w:t xml:space="preserve"> Viz § 52 odst. 2 ZOK.</w:t>
      </w:r>
    </w:p>
  </w:footnote>
  <w:footnote w:id="289">
    <w:p w:rsidR="000413E6" w:rsidRPr="00545648" w:rsidRDefault="000413E6" w:rsidP="00D0345A">
      <w:pPr>
        <w:pStyle w:val="poznmkypodarou"/>
      </w:pPr>
      <w:r w:rsidRPr="00545648">
        <w:rPr>
          <w:rStyle w:val="Znakapoznpodarou"/>
        </w:rPr>
        <w:footnoteRef/>
      </w:r>
      <w:r w:rsidRPr="00545648">
        <w:t xml:space="preserve"> Slovy § 155 odst. 1 OZ: „</w:t>
      </w:r>
      <w:r w:rsidRPr="00545648">
        <w:rPr>
          <w:i/>
        </w:rPr>
        <w:t>… Ztratí-li člen voleného orgánu po svém povolání do funkce zákonnou způsobilost být členem voleného orgánu, jeho funkce zaniká…“</w:t>
      </w:r>
      <w:r w:rsidRPr="00545648">
        <w:t>.</w:t>
      </w:r>
    </w:p>
  </w:footnote>
  <w:footnote w:id="290">
    <w:p w:rsidR="000413E6" w:rsidRPr="00545648" w:rsidRDefault="000413E6" w:rsidP="009D74EE">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xml:space="preserve">. 1. vydání. Praha: C. H. Beck, 2013. s. 160. </w:t>
      </w:r>
    </w:p>
  </w:footnote>
  <w:footnote w:id="291">
    <w:p w:rsidR="000413E6" w:rsidRPr="00545648" w:rsidRDefault="000413E6" w:rsidP="00BE4472">
      <w:pPr>
        <w:pStyle w:val="poznmkypodarou"/>
      </w:pPr>
      <w:r w:rsidRPr="00545648">
        <w:rPr>
          <w:rStyle w:val="Znakapoznpodarou"/>
        </w:rPr>
        <w:footnoteRef/>
      </w:r>
      <w:r w:rsidRPr="00545648">
        <w:t xml:space="preserve"> § 63 odst. 1 ZOK. Z § 65 ZOK sice nelze výslovně dovodit, na jakou dobu má být člen orgánu vyloučen, ale odkaz na § 63 a § 64 ZOK v první větě § 65 odst. 1 ZOK je dle autora práce nezbytné vykládat jako připuštění jejich analogického použití. Proto by se tříleté trvání překážky mělo aplikovat rovněž při rozhodování o vyloučení podle § 65 ZOK.        </w:t>
      </w:r>
    </w:p>
  </w:footnote>
  <w:footnote w:id="292">
    <w:p w:rsidR="000413E6" w:rsidRPr="00545648" w:rsidRDefault="000413E6" w:rsidP="004A5C94">
      <w:pPr>
        <w:pStyle w:val="poznmkypodarou"/>
      </w:pPr>
      <w:r w:rsidRPr="00545648">
        <w:rPr>
          <w:rStyle w:val="Znakapoznpodarou"/>
        </w:rPr>
        <w:footnoteRef/>
      </w:r>
      <w:r w:rsidRPr="00545648">
        <w:t xml:space="preserve"> Tento závěr je dovozován ze znění § 63 odst. 1 ZOK, který dobu trvání účinků vyloučení zmiňuje jako tříletou bez výjimky. </w:t>
      </w:r>
    </w:p>
  </w:footnote>
  <w:footnote w:id="293">
    <w:p w:rsidR="000413E6" w:rsidRPr="00545648" w:rsidRDefault="000413E6" w:rsidP="005061A0">
      <w:pPr>
        <w:pStyle w:val="poznmkypodarou"/>
      </w:pPr>
      <w:r w:rsidRPr="00545648">
        <w:rPr>
          <w:rStyle w:val="Znakapoznpodarou"/>
        </w:rPr>
        <w:footnoteRef/>
      </w:r>
      <w:r w:rsidRPr="00545648">
        <w:t xml:space="preserve"> § 66 odst. 1 ZOK. </w:t>
      </w:r>
    </w:p>
  </w:footnote>
  <w:footnote w:id="294">
    <w:p w:rsidR="000413E6" w:rsidRPr="00545648" w:rsidRDefault="000413E6" w:rsidP="00103B0F">
      <w:pPr>
        <w:pStyle w:val="poznmkypodarou"/>
      </w:pPr>
      <w:r w:rsidRPr="00545648">
        <w:rPr>
          <w:rStyle w:val="Znakapoznpodarou"/>
        </w:rPr>
        <w:footnoteRef/>
      </w:r>
      <w:r w:rsidRPr="00545648">
        <w:t xml:space="preserve"> § 81 ZVR. </w:t>
      </w:r>
    </w:p>
  </w:footnote>
  <w:footnote w:id="295">
    <w:p w:rsidR="000413E6" w:rsidRPr="00545648" w:rsidRDefault="000413E6" w:rsidP="00520BA8">
      <w:pPr>
        <w:pStyle w:val="poznmkypodarou"/>
      </w:pPr>
      <w:r w:rsidRPr="00545648">
        <w:rPr>
          <w:rStyle w:val="Znakapoznpodarou"/>
        </w:rPr>
        <w:footnoteRef/>
      </w:r>
      <w:r w:rsidRPr="00545648">
        <w:t xml:space="preserve"> § 66 písm. b) ZVR. </w:t>
      </w:r>
    </w:p>
  </w:footnote>
  <w:footnote w:id="296">
    <w:p w:rsidR="000413E6" w:rsidRPr="00545648" w:rsidRDefault="000413E6" w:rsidP="001B203B">
      <w:pPr>
        <w:pStyle w:val="poznmkypodarou"/>
      </w:pPr>
      <w:r w:rsidRPr="00545648">
        <w:rPr>
          <w:rStyle w:val="Znakapoznpodarou"/>
        </w:rPr>
        <w:footnoteRef/>
      </w:r>
      <w:r w:rsidRPr="00545648">
        <w:t xml:space="preserve"> K tomu blíže podkapitola </w:t>
      </w:r>
      <w:r w:rsidRPr="00545648">
        <w:fldChar w:fldCharType="begin"/>
      </w:r>
      <w:r w:rsidRPr="00545648">
        <w:instrText xml:space="preserve"> REF _Ref398663446 \r \h </w:instrText>
      </w:r>
      <w:r w:rsidR="00545648">
        <w:instrText xml:space="preserve"> \* MERGEFORMAT </w:instrText>
      </w:r>
      <w:r w:rsidRPr="00545648">
        <w:fldChar w:fldCharType="separate"/>
      </w:r>
      <w:r w:rsidR="007C54AB">
        <w:t>5.2.5</w:t>
      </w:r>
      <w:r w:rsidRPr="00545648">
        <w:fldChar w:fldCharType="end"/>
      </w:r>
      <w:r w:rsidRPr="00545648">
        <w:t>.</w:t>
      </w:r>
    </w:p>
  </w:footnote>
  <w:footnote w:id="297">
    <w:p w:rsidR="000413E6" w:rsidRPr="00545648" w:rsidRDefault="000413E6" w:rsidP="00924793">
      <w:pPr>
        <w:pStyle w:val="poznmkypodarou"/>
      </w:pPr>
      <w:r w:rsidRPr="00545648">
        <w:rPr>
          <w:rStyle w:val="Znakapoznpodarou"/>
        </w:rPr>
        <w:footnoteRef/>
      </w:r>
      <w:r w:rsidRPr="00545648">
        <w:t xml:space="preserve"> Opačně např. HURYCHOVÁ, Klára. České pojetí diskvalifikace v zákoně o obchodních korporacích. </w:t>
      </w:r>
      <w:r w:rsidRPr="00545648">
        <w:rPr>
          <w:i/>
        </w:rPr>
        <w:t>Obchodní právo</w:t>
      </w:r>
      <w:r w:rsidRPr="00545648">
        <w:t xml:space="preserve">, 2014, č. 8, s. 326 – 331.  </w:t>
      </w:r>
    </w:p>
  </w:footnote>
  <w:footnote w:id="298">
    <w:p w:rsidR="000413E6" w:rsidRPr="00545648" w:rsidRDefault="000413E6" w:rsidP="00A33C5E">
      <w:pPr>
        <w:pStyle w:val="poznmkypodarou"/>
      </w:pPr>
      <w:r w:rsidRPr="00545648">
        <w:rPr>
          <w:rStyle w:val="Znakapoznpodarou"/>
        </w:rPr>
        <w:footnoteRef/>
      </w:r>
      <w:r w:rsidRPr="00545648">
        <w:t xml:space="preserve"> BĚLOHLÁVEK, Alexander J. In BĚLOHLÁVEK, Alexander J. a kol. </w:t>
      </w:r>
      <w:r w:rsidRPr="00545648">
        <w:rPr>
          <w:i/>
        </w:rPr>
        <w:t>Komentář k zákonu o obchodních korporacích</w:t>
      </w:r>
      <w:r w:rsidRPr="00545648">
        <w:t xml:space="preserve">. 1. svazek. 1. vydání. Plzeň: Aleš Čeněk, 2013. s. 406.  </w:t>
      </w:r>
    </w:p>
  </w:footnote>
  <w:footnote w:id="299">
    <w:p w:rsidR="000413E6" w:rsidRPr="00545648" w:rsidRDefault="000413E6" w:rsidP="002B3F05">
      <w:pPr>
        <w:pStyle w:val="poznmkypodarou"/>
      </w:pPr>
      <w:r w:rsidRPr="00545648">
        <w:rPr>
          <w:rStyle w:val="Znakapoznpodarou"/>
        </w:rPr>
        <w:footnoteRef/>
      </w:r>
      <w:r w:rsidRPr="00545648">
        <w:t xml:space="preserve"> Podle Českého statistického úřadu na území ČR v roce 2013 tvořili zahraniční právnické osoby cca 15 % (v poměru ke společnostem s ručením omezeným a akciovým společnostem). Podrobná statistika dostupná na </w:t>
      </w:r>
      <w:r w:rsidRPr="00545648">
        <w:rPr>
          <w:bCs/>
          <w:iCs/>
        </w:rPr>
        <w:t>&lt;</w:t>
      </w:r>
      <w:r w:rsidRPr="00545648">
        <w:t xml:space="preserve"> </w:t>
      </w:r>
      <w:r w:rsidRPr="00545648">
        <w:rPr>
          <w:bCs/>
          <w:iCs/>
        </w:rPr>
        <w:t xml:space="preserve">http://vdb.czso.cz/vdbvo/tabparam.jsp?voa=tabulka&amp;cislotab=ORG9020UC&amp;&amp;kapitola_id=6&gt;. </w:t>
      </w:r>
    </w:p>
  </w:footnote>
  <w:footnote w:id="300">
    <w:p w:rsidR="000413E6" w:rsidRPr="00545648" w:rsidRDefault="000413E6" w:rsidP="004F1B1E">
      <w:pPr>
        <w:pStyle w:val="poznmkypodarou"/>
      </w:pPr>
      <w:r w:rsidRPr="00545648">
        <w:rPr>
          <w:rStyle w:val="Znakapoznpodarou"/>
        </w:rPr>
        <w:footnoteRef/>
      </w:r>
      <w:r w:rsidRPr="00545648">
        <w:t xml:space="preserve"> ŠTENGLOVÁ, Ivana. Podmínky způsobilosti k výkonu funkce člena statutárního orgánu obchodní korporace. </w:t>
      </w:r>
      <w:r w:rsidRPr="00545648">
        <w:rPr>
          <w:i/>
        </w:rPr>
        <w:t>Sborník Karlovarské právnické dny</w:t>
      </w:r>
      <w:r w:rsidRPr="00545648">
        <w:t>, 2013, č. 21, s. 45 – 48.</w:t>
      </w:r>
    </w:p>
  </w:footnote>
  <w:footnote w:id="301">
    <w:p w:rsidR="000413E6" w:rsidRPr="00545648" w:rsidRDefault="000413E6" w:rsidP="00984AB3">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xml:space="preserve">. 1. vydání. Praha: C. H. Beck, 2013. s. 164. </w:t>
      </w:r>
    </w:p>
  </w:footnote>
  <w:footnote w:id="302">
    <w:p w:rsidR="000413E6" w:rsidRPr="00545648" w:rsidRDefault="000413E6" w:rsidP="00A21891">
      <w:pPr>
        <w:pStyle w:val="poznmkypodarou"/>
      </w:pPr>
      <w:r w:rsidRPr="00545648">
        <w:rPr>
          <w:rStyle w:val="Znakapoznpodarou"/>
        </w:rPr>
        <w:footnoteRef/>
      </w:r>
      <w:r w:rsidRPr="00545648">
        <w:t xml:space="preserve"> § 67 odst. 3 ZOK v části za středníkem nepřipouští zahájení řízení z úřední povinnosti, ale pouze na návrh. </w:t>
      </w:r>
    </w:p>
  </w:footnote>
  <w:footnote w:id="303">
    <w:p w:rsidR="000413E6" w:rsidRPr="00545648" w:rsidRDefault="000413E6" w:rsidP="00417AA2">
      <w:pPr>
        <w:pStyle w:val="poznmkypodarou"/>
      </w:pPr>
      <w:r w:rsidRPr="00545648">
        <w:rPr>
          <w:rStyle w:val="Znakapoznpodarou"/>
        </w:rPr>
        <w:footnoteRef/>
      </w:r>
      <w:r w:rsidRPr="00545648">
        <w:t xml:space="preserve"> ŠUK, Petr. In ŠTENGLOVÁ, Ivana a kol. </w:t>
      </w:r>
      <w:r w:rsidRPr="00545648">
        <w:rPr>
          <w:i/>
        </w:rPr>
        <w:t>Zákon o obchodních korporacích: komentář</w:t>
      </w:r>
      <w:r w:rsidRPr="00545648">
        <w:t>. 1. vydání. Praha: C. H. Beck, 2013. s. 164.</w:t>
      </w:r>
    </w:p>
  </w:footnote>
  <w:footnote w:id="304">
    <w:p w:rsidR="000413E6" w:rsidRPr="00545648" w:rsidRDefault="000413E6" w:rsidP="00F63581">
      <w:pPr>
        <w:pStyle w:val="poznmkypodarou"/>
      </w:pPr>
      <w:r w:rsidRPr="00545648">
        <w:rPr>
          <w:rStyle w:val="Znakapoznpodarou"/>
        </w:rPr>
        <w:footnoteRef/>
      </w:r>
      <w:r w:rsidRPr="00545648">
        <w:t xml:space="preserve"> Opačný názor zastává HURYCHOVÁ, Klára. České pojetí diskvalifikace v zákoně o obchodních korporacích. </w:t>
      </w:r>
      <w:r w:rsidRPr="00545648">
        <w:rPr>
          <w:i/>
        </w:rPr>
        <w:t>Obchodní právo</w:t>
      </w:r>
      <w:r w:rsidRPr="00545648">
        <w:t xml:space="preserve">, 2014, č. 8, s. 326 – 331.   </w:t>
      </w:r>
    </w:p>
  </w:footnote>
  <w:footnote w:id="305">
    <w:p w:rsidR="000413E6" w:rsidRPr="00545648" w:rsidRDefault="000413E6" w:rsidP="00927855">
      <w:pPr>
        <w:pStyle w:val="poznmkypodarou"/>
      </w:pPr>
      <w:r w:rsidRPr="00545648">
        <w:rPr>
          <w:rStyle w:val="Znakapoznpodarou"/>
        </w:rPr>
        <w:footnoteRef/>
      </w:r>
      <w:r w:rsidRPr="00545648">
        <w:t xml:space="preserve"> K tomuto blíže výklad v kapitole </w:t>
      </w:r>
      <w:r w:rsidRPr="00545648">
        <w:fldChar w:fldCharType="begin"/>
      </w:r>
      <w:r w:rsidRPr="00545648">
        <w:instrText xml:space="preserve"> REF _Ref397977985 \r \h </w:instrText>
      </w:r>
      <w:r w:rsidR="00545648">
        <w:instrText xml:space="preserve"> \* MERGEFORMAT </w:instrText>
      </w:r>
      <w:r w:rsidRPr="00545648">
        <w:fldChar w:fldCharType="separate"/>
      </w:r>
      <w:r w:rsidR="007C54AB">
        <w:t>5.1.7</w:t>
      </w:r>
      <w:r w:rsidRPr="00545648">
        <w:fldChar w:fldCharType="end"/>
      </w:r>
      <w:r w:rsidRPr="00545648">
        <w:t xml:space="preserve">. </w:t>
      </w:r>
    </w:p>
  </w:footnote>
  <w:footnote w:id="306">
    <w:p w:rsidR="000413E6" w:rsidRPr="00545648" w:rsidRDefault="000413E6" w:rsidP="00373DD4">
      <w:pPr>
        <w:pStyle w:val="poznmkypodarou"/>
      </w:pPr>
      <w:r w:rsidRPr="00545648">
        <w:rPr>
          <w:rStyle w:val="Znakapoznpodarou"/>
        </w:rPr>
        <w:footnoteRef/>
      </w:r>
      <w:r w:rsidRPr="00545648">
        <w:t xml:space="preserve"> VRBA, Milan, ŘEHÁČEK Oldřich. </w:t>
      </w:r>
      <w:r w:rsidRPr="00545648">
        <w:rPr>
          <w:iCs/>
        </w:rPr>
        <w:t xml:space="preserve">Nová úprava obchodních korporací a některé její souvislosti s insolvenčním právem. </w:t>
      </w:r>
      <w:r w:rsidRPr="00545648">
        <w:rPr>
          <w:i/>
          <w:iCs/>
        </w:rPr>
        <w:t xml:space="preserve">Právní rozhledy, </w:t>
      </w:r>
      <w:r w:rsidRPr="00545648">
        <w:rPr>
          <w:iCs/>
        </w:rPr>
        <w:t xml:space="preserve">2012, č. 10, s. 360 – 366. </w:t>
      </w:r>
    </w:p>
  </w:footnote>
  <w:footnote w:id="307">
    <w:p w:rsidR="000413E6" w:rsidRPr="00545648" w:rsidRDefault="000413E6" w:rsidP="00B72A01">
      <w:pPr>
        <w:pStyle w:val="poznmkypodarou"/>
      </w:pPr>
      <w:r w:rsidRPr="00545648">
        <w:rPr>
          <w:rStyle w:val="Znakapoznpodarou"/>
        </w:rPr>
        <w:footnoteRef/>
      </w:r>
      <w:r w:rsidRPr="00545648">
        <w:t xml:space="preserve"> Právně zajímavou je též otázka, jak pohlížet na jednání vyloučené osoby, která byla jako statutární orgán obchodní korporace v obchodním rejstříku zapsána, avšak z důvodu její diskvalifikace ke vzniku funkce nedošlo (případně vykonávala jinou činnost člena statutárního orgánu v rozporu se zákazem uloženým soudním rozhodnutím). Na tyto situace se nabízí aplikovat § 155 odst. 2 OZ, z něhož plyne, že hledí-li se na povolání osoby do funkce člena voleného orgánu, jako by se nestalo, nebo je-li povolání neplatné, nedotýká se to práva nabytého v dobré víře. Třetí osoby (a jimi nabytá práva), které o existenci zákazu nevěděly a prokáží dobrou víru, by proto měly být chráněny.</w:t>
      </w:r>
    </w:p>
  </w:footnote>
  <w:footnote w:id="308">
    <w:p w:rsidR="000413E6" w:rsidRPr="00545648" w:rsidRDefault="000413E6" w:rsidP="00745485">
      <w:pPr>
        <w:pStyle w:val="poznmkypodarou"/>
      </w:pPr>
      <w:r w:rsidRPr="00545648">
        <w:rPr>
          <w:rStyle w:val="Znakapoznpodarou"/>
        </w:rPr>
        <w:footnoteRef/>
      </w:r>
      <w:r w:rsidRPr="00545648">
        <w:t xml:space="preserve"> Taktéž použitím právní komparatistiky a nahlédnutím do britského Company Directors Disqualification Act 1986 je možné argumentovat pro širší výklad zákazu vztahující se i na vedoucí funkce vykonávané v zaměstnaneckém poměru. K tomu blíže podkapitola </w:t>
      </w:r>
      <w:r w:rsidRPr="00545648">
        <w:fldChar w:fldCharType="begin"/>
      </w:r>
      <w:r w:rsidRPr="00545648">
        <w:instrText xml:space="preserve"> REF _Ref398586490 \r \h </w:instrText>
      </w:r>
      <w:r w:rsidR="00545648">
        <w:instrText xml:space="preserve"> \* MERGEFORMAT </w:instrText>
      </w:r>
      <w:r w:rsidRPr="00545648">
        <w:fldChar w:fldCharType="separate"/>
      </w:r>
      <w:r w:rsidR="007C54AB">
        <w:t>5.2.3</w:t>
      </w:r>
      <w:r w:rsidRPr="00545648">
        <w:fldChar w:fldCharType="end"/>
      </w:r>
      <w:r w:rsidRPr="00545648">
        <w:t>.</w:t>
      </w:r>
    </w:p>
  </w:footnote>
  <w:footnote w:id="309">
    <w:p w:rsidR="000413E6" w:rsidRPr="00545648" w:rsidRDefault="000413E6" w:rsidP="002E35CC">
      <w:pPr>
        <w:pStyle w:val="poznmkypodarou"/>
      </w:pPr>
      <w:r w:rsidRPr="00545648">
        <w:rPr>
          <w:rStyle w:val="Znakapoznpodarou"/>
        </w:rPr>
        <w:footnoteRef/>
      </w:r>
      <w:r w:rsidRPr="00545648">
        <w:t xml:space="preserve"> § 67 odst. 1 ZOK </w:t>
      </w:r>
      <w:r w:rsidRPr="00545648">
        <w:rPr>
          <w:i/>
        </w:rPr>
        <w:t>in fine</w:t>
      </w:r>
      <w:r w:rsidRPr="00545648">
        <w:t xml:space="preserve">, který odkazuje na obdobné použití § 63 odst. 3 ZOK. </w:t>
      </w:r>
    </w:p>
  </w:footnote>
  <w:footnote w:id="310">
    <w:p w:rsidR="000413E6" w:rsidRPr="00545648" w:rsidRDefault="000413E6" w:rsidP="004F1B1E">
      <w:pPr>
        <w:pStyle w:val="poznmkypodarou"/>
      </w:pPr>
      <w:r w:rsidRPr="00545648">
        <w:rPr>
          <w:rStyle w:val="Znakapoznpodarou"/>
        </w:rPr>
        <w:footnoteRef/>
      </w:r>
      <w:r w:rsidRPr="00545648">
        <w:t xml:space="preserve"> Viz ŠTENGLOVÁ, Ivana. Podmínky způsobilosti k výkonu funkce člena statutárního orgánu obchodní korporace. </w:t>
      </w:r>
      <w:r w:rsidRPr="00545648">
        <w:rPr>
          <w:i/>
        </w:rPr>
        <w:t>Sborník Karlovarské právnické dny</w:t>
      </w:r>
      <w:r w:rsidRPr="00545648">
        <w:t>, 2013, č. 21, s. 45 – 48.</w:t>
      </w:r>
    </w:p>
  </w:footnote>
  <w:footnote w:id="311">
    <w:p w:rsidR="000413E6" w:rsidRPr="00545648" w:rsidRDefault="000413E6" w:rsidP="0081673F">
      <w:pPr>
        <w:pStyle w:val="poznmkypodarou"/>
      </w:pPr>
      <w:r w:rsidRPr="00545648">
        <w:rPr>
          <w:rStyle w:val="Znakapoznpodarou"/>
        </w:rPr>
        <w:footnoteRef/>
      </w:r>
      <w:r w:rsidRPr="00545648">
        <w:t xml:space="preserve"> Viz § 153 odst. 1 OZ. </w:t>
      </w:r>
    </w:p>
  </w:footnote>
  <w:footnote w:id="312">
    <w:p w:rsidR="000413E6" w:rsidRPr="00545648" w:rsidRDefault="000413E6" w:rsidP="0081673F">
      <w:pPr>
        <w:pStyle w:val="poznmkypodarou"/>
      </w:pPr>
      <w:r w:rsidRPr="00545648">
        <w:rPr>
          <w:rStyle w:val="Znakapoznpodarou"/>
        </w:rPr>
        <w:footnoteRef/>
      </w:r>
      <w:r w:rsidRPr="00545648">
        <w:t xml:space="preserve"> Viz § 153 odst. 2 OZ.</w:t>
      </w:r>
    </w:p>
  </w:footnote>
  <w:footnote w:id="313">
    <w:p w:rsidR="000413E6" w:rsidRPr="00545648" w:rsidRDefault="000413E6" w:rsidP="0081673F">
      <w:pPr>
        <w:pStyle w:val="poznmkypodarou"/>
      </w:pPr>
      <w:r w:rsidRPr="00545648">
        <w:rPr>
          <w:rStyle w:val="Znakapoznpodarou"/>
        </w:rPr>
        <w:footnoteRef/>
      </w:r>
      <w:r w:rsidRPr="00545648">
        <w:t xml:space="preserve"> Viz § 153 odst. 3 OZ. </w:t>
      </w:r>
    </w:p>
  </w:footnote>
  <w:footnote w:id="314">
    <w:p w:rsidR="000413E6" w:rsidRPr="00545648" w:rsidRDefault="000413E6" w:rsidP="0081673F">
      <w:pPr>
        <w:pStyle w:val="poznmkypodarou"/>
      </w:pPr>
      <w:r w:rsidRPr="00545648">
        <w:rPr>
          <w:rStyle w:val="Znakapoznpodarou"/>
        </w:rPr>
        <w:footnoteRef/>
      </w:r>
      <w:r w:rsidRPr="00545648">
        <w:t xml:space="preserve"> ŠTENGLOVÁ, Ivana, HAVEL, Bohumil. In ŠTENGLOVÁ, Ivana a kol. </w:t>
      </w:r>
      <w:r w:rsidRPr="00545648">
        <w:rPr>
          <w:i/>
        </w:rPr>
        <w:t>Zákon o obchodních korporacích: komentář</w:t>
      </w:r>
      <w:r w:rsidRPr="00545648">
        <w:t>. 1. vydání. Praha: C. H. Beck, 2013. s. 125.</w:t>
      </w:r>
    </w:p>
  </w:footnote>
  <w:footnote w:id="315">
    <w:p w:rsidR="000413E6" w:rsidRPr="00545648" w:rsidRDefault="000413E6" w:rsidP="001A3E7B">
      <w:pPr>
        <w:pStyle w:val="poznmkypodarou"/>
      </w:pPr>
      <w:r w:rsidRPr="00545648">
        <w:rPr>
          <w:rStyle w:val="Znakapoznpodarou"/>
        </w:rPr>
        <w:footnoteRef/>
      </w:r>
      <w:r w:rsidRPr="00545648">
        <w:t xml:space="preserve"> Čl. 13 CDDA 1986. </w:t>
      </w:r>
    </w:p>
  </w:footnote>
  <w:footnote w:id="316">
    <w:p w:rsidR="000413E6" w:rsidRPr="00545648" w:rsidRDefault="000413E6" w:rsidP="008135F8">
      <w:pPr>
        <w:pStyle w:val="poznmkypodarou"/>
      </w:pPr>
      <w:r w:rsidRPr="00545648">
        <w:rPr>
          <w:rStyle w:val="Znakapoznpodarou"/>
        </w:rPr>
        <w:footnoteRef/>
      </w:r>
      <w:r w:rsidRPr="00545648">
        <w:t xml:space="preserve"> VRBA, Milan, ŘEHÁČEK Oldřich. </w:t>
      </w:r>
      <w:r w:rsidRPr="00545648">
        <w:rPr>
          <w:iCs/>
        </w:rPr>
        <w:t xml:space="preserve">Nová úprava obchodních korporací a některé její souvislosti s insolvenčním právem. </w:t>
      </w:r>
      <w:r w:rsidRPr="00545648">
        <w:rPr>
          <w:i/>
          <w:iCs/>
        </w:rPr>
        <w:t xml:space="preserve">Právní rozhledy, </w:t>
      </w:r>
      <w:r w:rsidRPr="00545648">
        <w:rPr>
          <w:iCs/>
        </w:rPr>
        <w:t xml:space="preserve">2012, č. 10, s. 360 – 366. </w:t>
      </w:r>
    </w:p>
  </w:footnote>
  <w:footnote w:id="317">
    <w:p w:rsidR="000413E6" w:rsidRPr="00545648" w:rsidRDefault="000413E6" w:rsidP="001E3984">
      <w:pPr>
        <w:pStyle w:val="poznmkypodarou"/>
      </w:pPr>
      <w:r w:rsidRPr="00545648">
        <w:rPr>
          <w:rStyle w:val="Znakapoznpodarou"/>
        </w:rPr>
        <w:footnoteRef/>
      </w:r>
      <w:r w:rsidRPr="00545648">
        <w:t xml:space="preserve"> HURYCHOVÁ, Klára. České pojetí diskvalifikace v zákoně o obchodních korporacích. </w:t>
      </w:r>
      <w:r w:rsidRPr="00545648">
        <w:rPr>
          <w:i/>
        </w:rPr>
        <w:t>Obchodní právo</w:t>
      </w:r>
      <w:r w:rsidRPr="00545648">
        <w:t xml:space="preserve">, 2014, č. 8, s. 326 – 331.  </w:t>
      </w:r>
    </w:p>
  </w:footnote>
  <w:footnote w:id="318">
    <w:p w:rsidR="000413E6" w:rsidRPr="00545648" w:rsidRDefault="000413E6" w:rsidP="0006435C">
      <w:pPr>
        <w:pStyle w:val="poznmkypodarou"/>
      </w:pPr>
      <w:r w:rsidRPr="00545648">
        <w:rPr>
          <w:rStyle w:val="Znakapoznpodarou"/>
        </w:rPr>
        <w:footnoteRef/>
      </w:r>
      <w:r w:rsidRPr="00545648">
        <w:t xml:space="preserve"> Giacomo Leopardi (</w:t>
      </w:r>
      <w:hyperlink r:id="rId6" w:tooltip="29. červen" w:history="1">
        <w:r w:rsidRPr="00545648">
          <w:t>29.</w:t>
        </w:r>
      </w:hyperlink>
      <w:r w:rsidRPr="00545648">
        <w:t xml:space="preserve"> 6. </w:t>
      </w:r>
      <w:hyperlink r:id="rId7" w:tooltip="1798" w:history="1">
        <w:r w:rsidRPr="00545648">
          <w:t>1798</w:t>
        </w:r>
      </w:hyperlink>
      <w:r w:rsidRPr="00545648">
        <w:t xml:space="preserve"> – 14. 6.</w:t>
      </w:r>
      <w:r w:rsidRPr="00545648">
        <w:rPr>
          <w:rFonts w:eastAsiaTheme="majorEastAsia"/>
        </w:rPr>
        <w:t xml:space="preserve"> 1837</w:t>
      </w:r>
      <w:r w:rsidRPr="00545648">
        <w:t>), italský básník.</w:t>
      </w:r>
    </w:p>
  </w:footnote>
  <w:footnote w:id="319">
    <w:p w:rsidR="000413E6" w:rsidRPr="00545648" w:rsidRDefault="000413E6" w:rsidP="000967FD">
      <w:pPr>
        <w:pStyle w:val="poznmkypodarou"/>
      </w:pPr>
      <w:r w:rsidRPr="00545648">
        <w:rPr>
          <w:rStyle w:val="Znakapoznpodarou"/>
        </w:rPr>
        <w:footnoteRef/>
      </w:r>
      <w:r w:rsidRPr="00545648">
        <w:t xml:space="preserve"> HAVEL, Bohumil. </w:t>
      </w:r>
      <w:r w:rsidRPr="00545648">
        <w:rPr>
          <w:i/>
        </w:rPr>
        <w:t>Obchodní korporace ve světle proměn</w:t>
      </w:r>
      <w:r w:rsidRPr="00545648">
        <w:t xml:space="preserve">. </w:t>
      </w:r>
      <w:r w:rsidRPr="00545648">
        <w:rPr>
          <w:i/>
        </w:rPr>
        <w:t>Variace na neuzavřené téma správy obchodních korporací</w:t>
      </w:r>
      <w:r w:rsidRPr="00545648">
        <w:t xml:space="preserve">. 1. vydání. Praha: Auditorium, 2010. s. 120.  </w:t>
      </w:r>
    </w:p>
  </w:footnote>
  <w:footnote w:id="320">
    <w:p w:rsidR="000413E6" w:rsidRDefault="000413E6" w:rsidP="00BB51A1">
      <w:pPr>
        <w:pStyle w:val="poznmkypodarou"/>
      </w:pPr>
      <w:r w:rsidRPr="00545648">
        <w:rPr>
          <w:rStyle w:val="Znakapoznpodarou"/>
        </w:rPr>
        <w:footnoteRef/>
      </w:r>
      <w:r w:rsidRPr="00545648">
        <w:t xml:space="preserve"> HÁMORSKÁ, Andrea. Povinnost členů orgánů obchodních korporací jednat s péčí řádného hospodáře po rekodifikaci. </w:t>
      </w:r>
      <w:r w:rsidRPr="00545648">
        <w:rPr>
          <w:i/>
        </w:rPr>
        <w:t>Obchodněprávní revue</w:t>
      </w:r>
      <w:r w:rsidRPr="00545648">
        <w:t>, 2012, č. 9, s. 250 – 256.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E6" w:rsidRDefault="000413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D7E"/>
    <w:multiLevelType w:val="multilevel"/>
    <w:tmpl w:val="36109508"/>
    <w:lvl w:ilvl="0">
      <w:start w:val="1"/>
      <w:numFmt w:val="decimal"/>
      <w:lvlText w:val="%1."/>
      <w:lvlJc w:val="left"/>
      <w:pPr>
        <w:tabs>
          <w:tab w:val="num" w:pos="0"/>
        </w:tabs>
        <w:ind w:left="0" w:firstLine="0"/>
      </w:pPr>
      <w:rPr>
        <w:rFonts w:hint="default"/>
      </w:rPr>
    </w:lvl>
    <w:lvl w:ilvl="1">
      <w:start w:val="1"/>
      <w:numFmt w:val="none"/>
      <w:isLgl/>
      <w:lvlText w:val="1.1."/>
      <w:lvlJc w:val="left"/>
      <w:pPr>
        <w:tabs>
          <w:tab w:val="num" w:pos="567"/>
        </w:tabs>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FE614C6"/>
    <w:multiLevelType w:val="hybridMultilevel"/>
    <w:tmpl w:val="6192B3AC"/>
    <w:lvl w:ilvl="0" w:tplc="F3FCD1B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7A3980"/>
    <w:multiLevelType w:val="hybridMultilevel"/>
    <w:tmpl w:val="C08C6AC6"/>
    <w:lvl w:ilvl="0" w:tplc="B63A6696">
      <w:start w:val="1"/>
      <w:numFmt w:val="decimal"/>
      <w:pStyle w:val="Nadpis2"/>
      <w:lvlText w:val="%1.1"/>
      <w:lvlJc w:val="left"/>
      <w:pPr>
        <w:ind w:left="927"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53206D"/>
    <w:multiLevelType w:val="hybridMultilevel"/>
    <w:tmpl w:val="5EC075A2"/>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nsid w:val="35FF45ED"/>
    <w:multiLevelType w:val="hybridMultilevel"/>
    <w:tmpl w:val="8A9E5E20"/>
    <w:lvl w:ilvl="0" w:tplc="5604631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EA68FA"/>
    <w:multiLevelType w:val="hybridMultilevel"/>
    <w:tmpl w:val="664E20E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37322FA0"/>
    <w:multiLevelType w:val="hybridMultilevel"/>
    <w:tmpl w:val="7BF4DB38"/>
    <w:lvl w:ilvl="0" w:tplc="D1B834F2">
      <w:start w:val="1"/>
      <w:numFmt w:val="decimal"/>
      <w:pStyle w:val="Styl1"/>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7B0566"/>
    <w:multiLevelType w:val="hybridMultilevel"/>
    <w:tmpl w:val="8D569E76"/>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nsid w:val="4D9063DE"/>
    <w:multiLevelType w:val="hybridMultilevel"/>
    <w:tmpl w:val="A4FC0B84"/>
    <w:lvl w:ilvl="0" w:tplc="150CBB70">
      <w:start w:val="1"/>
      <w:numFmt w:val="decimal"/>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4F541012"/>
    <w:multiLevelType w:val="hybridMultilevel"/>
    <w:tmpl w:val="55EA431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54CA1C7B"/>
    <w:multiLevelType w:val="hybridMultilevel"/>
    <w:tmpl w:val="5EC075A2"/>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nsid w:val="554D3F3E"/>
    <w:multiLevelType w:val="multilevel"/>
    <w:tmpl w:val="FDBE03BA"/>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right"/>
      <w:pPr>
        <w:tabs>
          <w:tab w:val="num" w:pos="1134"/>
        </w:tabs>
        <w:ind w:left="1134" w:hanging="1134"/>
      </w:pPr>
      <w:rPr>
        <w:rFonts w:hint="default"/>
      </w:rPr>
    </w:lvl>
    <w:lvl w:ilvl="3">
      <w:start w:val="1"/>
      <w:numFmt w:val="decimal"/>
      <w:lvlText w:val="%4."/>
      <w:lvlJc w:val="left"/>
      <w:pPr>
        <w:tabs>
          <w:tab w:val="num" w:pos="1134"/>
        </w:tabs>
        <w:ind w:left="567" w:hanging="567"/>
      </w:pPr>
      <w:rPr>
        <w:rFonts w:hint="default"/>
      </w:rPr>
    </w:lvl>
    <w:lvl w:ilvl="4">
      <w:start w:val="1"/>
      <w:numFmt w:val="lowerLetter"/>
      <w:lvlText w:val="%5."/>
      <w:lvlJc w:val="left"/>
      <w:pPr>
        <w:tabs>
          <w:tab w:val="num" w:pos="1134"/>
        </w:tabs>
        <w:ind w:left="567" w:hanging="567"/>
      </w:pPr>
      <w:rPr>
        <w:rFonts w:hint="default"/>
      </w:rPr>
    </w:lvl>
    <w:lvl w:ilvl="5">
      <w:start w:val="1"/>
      <w:numFmt w:val="lowerRoman"/>
      <w:lvlText w:val="%6."/>
      <w:lvlJc w:val="right"/>
      <w:pPr>
        <w:tabs>
          <w:tab w:val="num" w:pos="1134"/>
        </w:tabs>
        <w:ind w:left="567" w:hanging="567"/>
      </w:pPr>
      <w:rPr>
        <w:rFonts w:hint="default"/>
      </w:rPr>
    </w:lvl>
    <w:lvl w:ilvl="6">
      <w:start w:val="1"/>
      <w:numFmt w:val="decimal"/>
      <w:lvlText w:val="%7."/>
      <w:lvlJc w:val="left"/>
      <w:pPr>
        <w:tabs>
          <w:tab w:val="num" w:pos="1134"/>
        </w:tabs>
        <w:ind w:left="567" w:hanging="567"/>
      </w:pPr>
      <w:rPr>
        <w:rFonts w:hint="default"/>
      </w:rPr>
    </w:lvl>
    <w:lvl w:ilvl="7">
      <w:start w:val="1"/>
      <w:numFmt w:val="lowerLetter"/>
      <w:lvlText w:val="%8."/>
      <w:lvlJc w:val="left"/>
      <w:pPr>
        <w:tabs>
          <w:tab w:val="num" w:pos="1134"/>
        </w:tabs>
        <w:ind w:left="567" w:hanging="567"/>
      </w:pPr>
      <w:rPr>
        <w:rFonts w:hint="default"/>
      </w:rPr>
    </w:lvl>
    <w:lvl w:ilvl="8">
      <w:start w:val="1"/>
      <w:numFmt w:val="lowerRoman"/>
      <w:lvlText w:val="%9."/>
      <w:lvlJc w:val="right"/>
      <w:pPr>
        <w:tabs>
          <w:tab w:val="num" w:pos="1134"/>
        </w:tabs>
        <w:ind w:left="567" w:hanging="567"/>
      </w:pPr>
      <w:rPr>
        <w:rFonts w:hint="default"/>
      </w:rPr>
    </w:lvl>
  </w:abstractNum>
  <w:abstractNum w:abstractNumId="12">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nsid w:val="71AF0E08"/>
    <w:multiLevelType w:val="multilevel"/>
    <w:tmpl w:val="00783642"/>
    <w:lvl w:ilvl="0">
      <w:start w:val="1"/>
      <w:numFmt w:val="decimal"/>
      <w:pStyle w:val="nadpis1"/>
      <w:lvlText w:val="%1."/>
      <w:lvlJc w:val="left"/>
      <w:pPr>
        <w:ind w:left="0" w:firstLine="0"/>
      </w:pPr>
      <w:rPr>
        <w:rFonts w:hint="default"/>
      </w:rPr>
    </w:lvl>
    <w:lvl w:ilvl="1">
      <w:start w:val="1"/>
      <w:numFmt w:val="decimal"/>
      <w:pStyle w:val="nadpis20"/>
      <w:lvlText w:val="%1.%2"/>
      <w:lvlJc w:val="left"/>
      <w:pPr>
        <w:ind w:left="0" w:firstLine="0"/>
      </w:pPr>
      <w:rPr>
        <w:rFonts w:hint="default"/>
      </w:rPr>
    </w:lvl>
    <w:lvl w:ilvl="2">
      <w:start w:val="1"/>
      <w:numFmt w:val="decimal"/>
      <w:pStyle w:val="nadpis3"/>
      <w:lvlText w:val="%1.%2.%3"/>
      <w:lvlJc w:val="left"/>
      <w:pPr>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45A5FCD"/>
    <w:multiLevelType w:val="hybridMultilevel"/>
    <w:tmpl w:val="324AA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5EB1B16"/>
    <w:multiLevelType w:val="multilevel"/>
    <w:tmpl w:val="8CB209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right"/>
      <w:pPr>
        <w:ind w:left="1134" w:hanging="567"/>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abstractNumId w:val="2"/>
  </w:num>
  <w:num w:numId="2">
    <w:abstractNumId w:val="6"/>
  </w:num>
  <w:num w:numId="3">
    <w:abstractNumId w:val="2"/>
  </w:num>
  <w:num w:numId="4">
    <w:abstractNumId w:val="2"/>
  </w:num>
  <w:num w:numId="5">
    <w:abstractNumId w:val="15"/>
  </w:num>
  <w:num w:numId="6">
    <w:abstractNumId w:val="0"/>
  </w:num>
  <w:num w:numId="7">
    <w:abstractNumId w:val="0"/>
  </w:num>
  <w:num w:numId="8">
    <w:abstractNumId w:val="15"/>
  </w:num>
  <w:num w:numId="9">
    <w:abstractNumId w:val="0"/>
  </w:num>
  <w:num w:numId="10">
    <w:abstractNumId w:val="0"/>
  </w:num>
  <w:num w:numId="11">
    <w:abstractNumId w:val="0"/>
  </w:num>
  <w:num w:numId="12">
    <w:abstractNumId w:val="15"/>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3"/>
  </w:num>
  <w:num w:numId="18">
    <w:abstractNumId w:val="8"/>
  </w:num>
  <w:num w:numId="19">
    <w:abstractNumId w:val="5"/>
  </w:num>
  <w:num w:numId="20">
    <w:abstractNumId w:val="10"/>
  </w:num>
  <w:num w:numId="21">
    <w:abstractNumId w:val="7"/>
  </w:num>
  <w:num w:numId="22">
    <w:abstractNumId w:val="14"/>
  </w:num>
  <w:num w:numId="23">
    <w:abstractNumId w:val="3"/>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4E"/>
    <w:rsid w:val="00003481"/>
    <w:rsid w:val="00003C83"/>
    <w:rsid w:val="00003FE5"/>
    <w:rsid w:val="00003FF4"/>
    <w:rsid w:val="0000403F"/>
    <w:rsid w:val="00006E6E"/>
    <w:rsid w:val="000119E4"/>
    <w:rsid w:val="00012A44"/>
    <w:rsid w:val="00012FFC"/>
    <w:rsid w:val="00013099"/>
    <w:rsid w:val="0001365D"/>
    <w:rsid w:val="000144C0"/>
    <w:rsid w:val="00014FA5"/>
    <w:rsid w:val="00015023"/>
    <w:rsid w:val="00015385"/>
    <w:rsid w:val="0001653E"/>
    <w:rsid w:val="00020648"/>
    <w:rsid w:val="000208CB"/>
    <w:rsid w:val="00021C90"/>
    <w:rsid w:val="00022957"/>
    <w:rsid w:val="00022D65"/>
    <w:rsid w:val="0002331E"/>
    <w:rsid w:val="000236B5"/>
    <w:rsid w:val="000239EC"/>
    <w:rsid w:val="00023E83"/>
    <w:rsid w:val="00024118"/>
    <w:rsid w:val="00024266"/>
    <w:rsid w:val="00027B25"/>
    <w:rsid w:val="00027D4B"/>
    <w:rsid w:val="00027F2A"/>
    <w:rsid w:val="0003047F"/>
    <w:rsid w:val="00032AA5"/>
    <w:rsid w:val="00033C14"/>
    <w:rsid w:val="00034739"/>
    <w:rsid w:val="000352C7"/>
    <w:rsid w:val="000353DC"/>
    <w:rsid w:val="0003586D"/>
    <w:rsid w:val="000368AA"/>
    <w:rsid w:val="00036F48"/>
    <w:rsid w:val="000400CB"/>
    <w:rsid w:val="000413E6"/>
    <w:rsid w:val="0004290F"/>
    <w:rsid w:val="000442DB"/>
    <w:rsid w:val="0004447C"/>
    <w:rsid w:val="00045060"/>
    <w:rsid w:val="0004626F"/>
    <w:rsid w:val="00046C48"/>
    <w:rsid w:val="00047157"/>
    <w:rsid w:val="00047337"/>
    <w:rsid w:val="0004738E"/>
    <w:rsid w:val="00047505"/>
    <w:rsid w:val="0005086C"/>
    <w:rsid w:val="00050E3F"/>
    <w:rsid w:val="00052299"/>
    <w:rsid w:val="000537C6"/>
    <w:rsid w:val="00054533"/>
    <w:rsid w:val="00054845"/>
    <w:rsid w:val="00055087"/>
    <w:rsid w:val="00056491"/>
    <w:rsid w:val="000603B2"/>
    <w:rsid w:val="00060490"/>
    <w:rsid w:val="000610E2"/>
    <w:rsid w:val="0006164C"/>
    <w:rsid w:val="0006435C"/>
    <w:rsid w:val="00065E24"/>
    <w:rsid w:val="00066A60"/>
    <w:rsid w:val="00066D6C"/>
    <w:rsid w:val="000670D4"/>
    <w:rsid w:val="00067329"/>
    <w:rsid w:val="00067673"/>
    <w:rsid w:val="000709A9"/>
    <w:rsid w:val="000714A2"/>
    <w:rsid w:val="00071619"/>
    <w:rsid w:val="0007194E"/>
    <w:rsid w:val="000723A3"/>
    <w:rsid w:val="000723FD"/>
    <w:rsid w:val="000725E0"/>
    <w:rsid w:val="0007358A"/>
    <w:rsid w:val="0007372A"/>
    <w:rsid w:val="00073D30"/>
    <w:rsid w:val="00074C80"/>
    <w:rsid w:val="00075511"/>
    <w:rsid w:val="000763AB"/>
    <w:rsid w:val="00076C40"/>
    <w:rsid w:val="0007700C"/>
    <w:rsid w:val="00077104"/>
    <w:rsid w:val="0007720E"/>
    <w:rsid w:val="0007755C"/>
    <w:rsid w:val="000779B4"/>
    <w:rsid w:val="00077A60"/>
    <w:rsid w:val="00080E40"/>
    <w:rsid w:val="0008276B"/>
    <w:rsid w:val="0008338D"/>
    <w:rsid w:val="00083653"/>
    <w:rsid w:val="00083D04"/>
    <w:rsid w:val="00085A4F"/>
    <w:rsid w:val="00085F4B"/>
    <w:rsid w:val="00086309"/>
    <w:rsid w:val="000866D5"/>
    <w:rsid w:val="0008695D"/>
    <w:rsid w:val="00090A3F"/>
    <w:rsid w:val="0009197C"/>
    <w:rsid w:val="00092862"/>
    <w:rsid w:val="00093D60"/>
    <w:rsid w:val="00093DF8"/>
    <w:rsid w:val="000948BF"/>
    <w:rsid w:val="00094D8D"/>
    <w:rsid w:val="000959A1"/>
    <w:rsid w:val="00096062"/>
    <w:rsid w:val="00096171"/>
    <w:rsid w:val="000967FD"/>
    <w:rsid w:val="000A064E"/>
    <w:rsid w:val="000A1475"/>
    <w:rsid w:val="000A1727"/>
    <w:rsid w:val="000A213B"/>
    <w:rsid w:val="000A24A7"/>
    <w:rsid w:val="000A3336"/>
    <w:rsid w:val="000A4496"/>
    <w:rsid w:val="000A658C"/>
    <w:rsid w:val="000A7818"/>
    <w:rsid w:val="000A7925"/>
    <w:rsid w:val="000A7C31"/>
    <w:rsid w:val="000A7DBF"/>
    <w:rsid w:val="000B03F4"/>
    <w:rsid w:val="000B1E03"/>
    <w:rsid w:val="000B2982"/>
    <w:rsid w:val="000B2A3C"/>
    <w:rsid w:val="000B365A"/>
    <w:rsid w:val="000B720E"/>
    <w:rsid w:val="000C0CF5"/>
    <w:rsid w:val="000C1BA4"/>
    <w:rsid w:val="000C456F"/>
    <w:rsid w:val="000C5CBB"/>
    <w:rsid w:val="000C705B"/>
    <w:rsid w:val="000C70D9"/>
    <w:rsid w:val="000C7A63"/>
    <w:rsid w:val="000D0A13"/>
    <w:rsid w:val="000D1626"/>
    <w:rsid w:val="000D1F64"/>
    <w:rsid w:val="000D22D2"/>
    <w:rsid w:val="000D25B5"/>
    <w:rsid w:val="000D382F"/>
    <w:rsid w:val="000D3BA6"/>
    <w:rsid w:val="000D4E87"/>
    <w:rsid w:val="000D5C76"/>
    <w:rsid w:val="000D64C7"/>
    <w:rsid w:val="000D6680"/>
    <w:rsid w:val="000D6BBF"/>
    <w:rsid w:val="000D7172"/>
    <w:rsid w:val="000D734E"/>
    <w:rsid w:val="000D745A"/>
    <w:rsid w:val="000E0182"/>
    <w:rsid w:val="000E0458"/>
    <w:rsid w:val="000E09F8"/>
    <w:rsid w:val="000E1E23"/>
    <w:rsid w:val="000E47BD"/>
    <w:rsid w:val="000E650B"/>
    <w:rsid w:val="000F03B3"/>
    <w:rsid w:val="000F091B"/>
    <w:rsid w:val="000F201C"/>
    <w:rsid w:val="000F2893"/>
    <w:rsid w:val="000F34FF"/>
    <w:rsid w:val="000F4A5B"/>
    <w:rsid w:val="000F5275"/>
    <w:rsid w:val="000F5F54"/>
    <w:rsid w:val="000F63BE"/>
    <w:rsid w:val="000F70E2"/>
    <w:rsid w:val="000F7789"/>
    <w:rsid w:val="000F7F1B"/>
    <w:rsid w:val="00100557"/>
    <w:rsid w:val="00100887"/>
    <w:rsid w:val="001011F8"/>
    <w:rsid w:val="00101D82"/>
    <w:rsid w:val="0010295F"/>
    <w:rsid w:val="00102F17"/>
    <w:rsid w:val="00103AF2"/>
    <w:rsid w:val="00103B0F"/>
    <w:rsid w:val="00104E75"/>
    <w:rsid w:val="0010502A"/>
    <w:rsid w:val="001051B9"/>
    <w:rsid w:val="00105451"/>
    <w:rsid w:val="00106B8B"/>
    <w:rsid w:val="00111351"/>
    <w:rsid w:val="00113AF7"/>
    <w:rsid w:val="0011416E"/>
    <w:rsid w:val="0011488E"/>
    <w:rsid w:val="0011623B"/>
    <w:rsid w:val="00116885"/>
    <w:rsid w:val="00116D4D"/>
    <w:rsid w:val="00116FBD"/>
    <w:rsid w:val="0012208F"/>
    <w:rsid w:val="001225D9"/>
    <w:rsid w:val="00122C46"/>
    <w:rsid w:val="00124868"/>
    <w:rsid w:val="00124888"/>
    <w:rsid w:val="0012508A"/>
    <w:rsid w:val="00125418"/>
    <w:rsid w:val="0012571C"/>
    <w:rsid w:val="00125A26"/>
    <w:rsid w:val="00126E1E"/>
    <w:rsid w:val="00130AE8"/>
    <w:rsid w:val="001340CA"/>
    <w:rsid w:val="0013444E"/>
    <w:rsid w:val="0013619F"/>
    <w:rsid w:val="0013631C"/>
    <w:rsid w:val="00136AB7"/>
    <w:rsid w:val="001372A7"/>
    <w:rsid w:val="0014008C"/>
    <w:rsid w:val="00140271"/>
    <w:rsid w:val="0014038C"/>
    <w:rsid w:val="001403E7"/>
    <w:rsid w:val="00140F80"/>
    <w:rsid w:val="00141234"/>
    <w:rsid w:val="001427B5"/>
    <w:rsid w:val="001441CA"/>
    <w:rsid w:val="00145E14"/>
    <w:rsid w:val="00146F5B"/>
    <w:rsid w:val="00147A4C"/>
    <w:rsid w:val="00150580"/>
    <w:rsid w:val="0015444B"/>
    <w:rsid w:val="00154556"/>
    <w:rsid w:val="001551F9"/>
    <w:rsid w:val="00156103"/>
    <w:rsid w:val="001611B4"/>
    <w:rsid w:val="0016251D"/>
    <w:rsid w:val="001637FD"/>
    <w:rsid w:val="001641D7"/>
    <w:rsid w:val="00165234"/>
    <w:rsid w:val="0016594D"/>
    <w:rsid w:val="00166E35"/>
    <w:rsid w:val="001670FF"/>
    <w:rsid w:val="0016787C"/>
    <w:rsid w:val="00167A94"/>
    <w:rsid w:val="00171C22"/>
    <w:rsid w:val="001726BA"/>
    <w:rsid w:val="001739DF"/>
    <w:rsid w:val="00173BF7"/>
    <w:rsid w:val="001743C2"/>
    <w:rsid w:val="001746FF"/>
    <w:rsid w:val="00174D61"/>
    <w:rsid w:val="001752EE"/>
    <w:rsid w:val="00175F6C"/>
    <w:rsid w:val="001766CC"/>
    <w:rsid w:val="00176982"/>
    <w:rsid w:val="001825FC"/>
    <w:rsid w:val="001829B3"/>
    <w:rsid w:val="00183859"/>
    <w:rsid w:val="00185ACE"/>
    <w:rsid w:val="00185F82"/>
    <w:rsid w:val="00187942"/>
    <w:rsid w:val="00187AEE"/>
    <w:rsid w:val="00187BE3"/>
    <w:rsid w:val="00191ADA"/>
    <w:rsid w:val="00191D6E"/>
    <w:rsid w:val="0019355A"/>
    <w:rsid w:val="001936AD"/>
    <w:rsid w:val="00194C66"/>
    <w:rsid w:val="00196988"/>
    <w:rsid w:val="00196C07"/>
    <w:rsid w:val="0019755C"/>
    <w:rsid w:val="001976A0"/>
    <w:rsid w:val="001A0D72"/>
    <w:rsid w:val="001A16EB"/>
    <w:rsid w:val="001A2E97"/>
    <w:rsid w:val="001A34D5"/>
    <w:rsid w:val="001A3E7B"/>
    <w:rsid w:val="001A41AC"/>
    <w:rsid w:val="001A4A4B"/>
    <w:rsid w:val="001A4B51"/>
    <w:rsid w:val="001A4C59"/>
    <w:rsid w:val="001A5036"/>
    <w:rsid w:val="001A56AC"/>
    <w:rsid w:val="001A600B"/>
    <w:rsid w:val="001A780B"/>
    <w:rsid w:val="001A7E79"/>
    <w:rsid w:val="001B0109"/>
    <w:rsid w:val="001B203B"/>
    <w:rsid w:val="001B2080"/>
    <w:rsid w:val="001B23ED"/>
    <w:rsid w:val="001B25DC"/>
    <w:rsid w:val="001B2F97"/>
    <w:rsid w:val="001B3135"/>
    <w:rsid w:val="001B3D51"/>
    <w:rsid w:val="001B43FC"/>
    <w:rsid w:val="001B4674"/>
    <w:rsid w:val="001B4C47"/>
    <w:rsid w:val="001B6AEE"/>
    <w:rsid w:val="001B6D6D"/>
    <w:rsid w:val="001B73A2"/>
    <w:rsid w:val="001B75E1"/>
    <w:rsid w:val="001C1895"/>
    <w:rsid w:val="001C237F"/>
    <w:rsid w:val="001C23CC"/>
    <w:rsid w:val="001C2CF2"/>
    <w:rsid w:val="001C7D3C"/>
    <w:rsid w:val="001D203F"/>
    <w:rsid w:val="001D262B"/>
    <w:rsid w:val="001D2AA2"/>
    <w:rsid w:val="001D3316"/>
    <w:rsid w:val="001D425D"/>
    <w:rsid w:val="001D4414"/>
    <w:rsid w:val="001D4CB8"/>
    <w:rsid w:val="001D58C6"/>
    <w:rsid w:val="001D5DCE"/>
    <w:rsid w:val="001D77F0"/>
    <w:rsid w:val="001D7C20"/>
    <w:rsid w:val="001D7D8D"/>
    <w:rsid w:val="001E038B"/>
    <w:rsid w:val="001E0DEF"/>
    <w:rsid w:val="001E19DD"/>
    <w:rsid w:val="001E1B88"/>
    <w:rsid w:val="001E31FD"/>
    <w:rsid w:val="001E3984"/>
    <w:rsid w:val="001E438B"/>
    <w:rsid w:val="001E4E5C"/>
    <w:rsid w:val="001E53B6"/>
    <w:rsid w:val="001E5507"/>
    <w:rsid w:val="001E79C0"/>
    <w:rsid w:val="001E7E1E"/>
    <w:rsid w:val="001F0052"/>
    <w:rsid w:val="001F16CB"/>
    <w:rsid w:val="001F1D56"/>
    <w:rsid w:val="001F2BA8"/>
    <w:rsid w:val="001F393C"/>
    <w:rsid w:val="001F3CF9"/>
    <w:rsid w:val="001F3E50"/>
    <w:rsid w:val="001F3FC2"/>
    <w:rsid w:val="001F42F7"/>
    <w:rsid w:val="001F63C4"/>
    <w:rsid w:val="001F6A8D"/>
    <w:rsid w:val="001F7300"/>
    <w:rsid w:val="001F7D06"/>
    <w:rsid w:val="001F7FB7"/>
    <w:rsid w:val="00200FE5"/>
    <w:rsid w:val="0020403F"/>
    <w:rsid w:val="00211A05"/>
    <w:rsid w:val="002153D0"/>
    <w:rsid w:val="002158FE"/>
    <w:rsid w:val="00217237"/>
    <w:rsid w:val="002173B5"/>
    <w:rsid w:val="0021774B"/>
    <w:rsid w:val="00217A92"/>
    <w:rsid w:val="00220DFC"/>
    <w:rsid w:val="00221617"/>
    <w:rsid w:val="00222E50"/>
    <w:rsid w:val="00223B39"/>
    <w:rsid w:val="0022474A"/>
    <w:rsid w:val="002265DF"/>
    <w:rsid w:val="00227F35"/>
    <w:rsid w:val="00230AF5"/>
    <w:rsid w:val="002314C0"/>
    <w:rsid w:val="0023290F"/>
    <w:rsid w:val="00233258"/>
    <w:rsid w:val="00234832"/>
    <w:rsid w:val="00234EA2"/>
    <w:rsid w:val="0023536D"/>
    <w:rsid w:val="00236F15"/>
    <w:rsid w:val="00237193"/>
    <w:rsid w:val="00237E45"/>
    <w:rsid w:val="0024122B"/>
    <w:rsid w:val="002453EC"/>
    <w:rsid w:val="00245472"/>
    <w:rsid w:val="00246126"/>
    <w:rsid w:val="00246B8D"/>
    <w:rsid w:val="002474A0"/>
    <w:rsid w:val="0024772B"/>
    <w:rsid w:val="00247EB6"/>
    <w:rsid w:val="0025306C"/>
    <w:rsid w:val="002542A5"/>
    <w:rsid w:val="00256A01"/>
    <w:rsid w:val="00257F17"/>
    <w:rsid w:val="0026084C"/>
    <w:rsid w:val="00260CB3"/>
    <w:rsid w:val="002611E2"/>
    <w:rsid w:val="00262EC1"/>
    <w:rsid w:val="0026302D"/>
    <w:rsid w:val="00263221"/>
    <w:rsid w:val="00263EF4"/>
    <w:rsid w:val="00264524"/>
    <w:rsid w:val="00264EF4"/>
    <w:rsid w:val="0026727C"/>
    <w:rsid w:val="00270DD5"/>
    <w:rsid w:val="002714D3"/>
    <w:rsid w:val="00271C93"/>
    <w:rsid w:val="00271CFC"/>
    <w:rsid w:val="00271E74"/>
    <w:rsid w:val="00272773"/>
    <w:rsid w:val="00272EC4"/>
    <w:rsid w:val="002738E9"/>
    <w:rsid w:val="00273FD0"/>
    <w:rsid w:val="00274A98"/>
    <w:rsid w:val="00274C7F"/>
    <w:rsid w:val="002752EA"/>
    <w:rsid w:val="00275809"/>
    <w:rsid w:val="00275F4C"/>
    <w:rsid w:val="00276FAF"/>
    <w:rsid w:val="00277672"/>
    <w:rsid w:val="002801A1"/>
    <w:rsid w:val="00280D8A"/>
    <w:rsid w:val="0028305C"/>
    <w:rsid w:val="00283EF4"/>
    <w:rsid w:val="00284CF7"/>
    <w:rsid w:val="00285D76"/>
    <w:rsid w:val="00285EE1"/>
    <w:rsid w:val="00286153"/>
    <w:rsid w:val="00286A27"/>
    <w:rsid w:val="00287C1C"/>
    <w:rsid w:val="00290973"/>
    <w:rsid w:val="0029098D"/>
    <w:rsid w:val="0029224D"/>
    <w:rsid w:val="00292A47"/>
    <w:rsid w:val="002942A4"/>
    <w:rsid w:val="002955F5"/>
    <w:rsid w:val="00295755"/>
    <w:rsid w:val="00297FFA"/>
    <w:rsid w:val="002A1DDC"/>
    <w:rsid w:val="002A2DAD"/>
    <w:rsid w:val="002A38E9"/>
    <w:rsid w:val="002A3949"/>
    <w:rsid w:val="002A4D25"/>
    <w:rsid w:val="002A5F47"/>
    <w:rsid w:val="002A67B7"/>
    <w:rsid w:val="002A6979"/>
    <w:rsid w:val="002B03FB"/>
    <w:rsid w:val="002B0954"/>
    <w:rsid w:val="002B2D7F"/>
    <w:rsid w:val="002B2E59"/>
    <w:rsid w:val="002B3F05"/>
    <w:rsid w:val="002B46CD"/>
    <w:rsid w:val="002B5EC4"/>
    <w:rsid w:val="002B6268"/>
    <w:rsid w:val="002B67A8"/>
    <w:rsid w:val="002B6F23"/>
    <w:rsid w:val="002B71D7"/>
    <w:rsid w:val="002B7F0A"/>
    <w:rsid w:val="002C11D1"/>
    <w:rsid w:val="002C16AA"/>
    <w:rsid w:val="002C26B4"/>
    <w:rsid w:val="002C2D57"/>
    <w:rsid w:val="002C3710"/>
    <w:rsid w:val="002C3863"/>
    <w:rsid w:val="002C3CFA"/>
    <w:rsid w:val="002C4131"/>
    <w:rsid w:val="002C550F"/>
    <w:rsid w:val="002C6FFB"/>
    <w:rsid w:val="002C7038"/>
    <w:rsid w:val="002D01ED"/>
    <w:rsid w:val="002D39C4"/>
    <w:rsid w:val="002D40A0"/>
    <w:rsid w:val="002D4800"/>
    <w:rsid w:val="002D4E3E"/>
    <w:rsid w:val="002D56F5"/>
    <w:rsid w:val="002D59F5"/>
    <w:rsid w:val="002D5F95"/>
    <w:rsid w:val="002D68EA"/>
    <w:rsid w:val="002D6CE9"/>
    <w:rsid w:val="002E0CCA"/>
    <w:rsid w:val="002E26AB"/>
    <w:rsid w:val="002E2E8C"/>
    <w:rsid w:val="002E35CC"/>
    <w:rsid w:val="002E4201"/>
    <w:rsid w:val="002E42CD"/>
    <w:rsid w:val="002E4890"/>
    <w:rsid w:val="002E6391"/>
    <w:rsid w:val="002E6ED0"/>
    <w:rsid w:val="002E7A73"/>
    <w:rsid w:val="002E7BAF"/>
    <w:rsid w:val="002F061B"/>
    <w:rsid w:val="002F2611"/>
    <w:rsid w:val="002F269C"/>
    <w:rsid w:val="002F2D92"/>
    <w:rsid w:val="002F3A25"/>
    <w:rsid w:val="002F3DBD"/>
    <w:rsid w:val="002F412D"/>
    <w:rsid w:val="002F5B0B"/>
    <w:rsid w:val="002F6094"/>
    <w:rsid w:val="002F628A"/>
    <w:rsid w:val="002F6EE1"/>
    <w:rsid w:val="002F709C"/>
    <w:rsid w:val="002F72C5"/>
    <w:rsid w:val="00301D0F"/>
    <w:rsid w:val="003021BB"/>
    <w:rsid w:val="003029E1"/>
    <w:rsid w:val="003039B6"/>
    <w:rsid w:val="003044C8"/>
    <w:rsid w:val="00304623"/>
    <w:rsid w:val="0030501C"/>
    <w:rsid w:val="00305A75"/>
    <w:rsid w:val="00310440"/>
    <w:rsid w:val="003104C5"/>
    <w:rsid w:val="003109A4"/>
    <w:rsid w:val="00310F49"/>
    <w:rsid w:val="00310FB5"/>
    <w:rsid w:val="0031290D"/>
    <w:rsid w:val="00312EA2"/>
    <w:rsid w:val="0031439B"/>
    <w:rsid w:val="00314E7C"/>
    <w:rsid w:val="00315D81"/>
    <w:rsid w:val="00316335"/>
    <w:rsid w:val="0031688E"/>
    <w:rsid w:val="003168EE"/>
    <w:rsid w:val="00320120"/>
    <w:rsid w:val="00321B35"/>
    <w:rsid w:val="00322828"/>
    <w:rsid w:val="00322B95"/>
    <w:rsid w:val="00323921"/>
    <w:rsid w:val="00323B8C"/>
    <w:rsid w:val="00324A6B"/>
    <w:rsid w:val="00324BEB"/>
    <w:rsid w:val="00325AF1"/>
    <w:rsid w:val="00326000"/>
    <w:rsid w:val="003267E0"/>
    <w:rsid w:val="00326944"/>
    <w:rsid w:val="003269BD"/>
    <w:rsid w:val="0032714A"/>
    <w:rsid w:val="00330602"/>
    <w:rsid w:val="00331AEC"/>
    <w:rsid w:val="00332487"/>
    <w:rsid w:val="00332624"/>
    <w:rsid w:val="00332DE7"/>
    <w:rsid w:val="00332E4E"/>
    <w:rsid w:val="00332E8A"/>
    <w:rsid w:val="00332FED"/>
    <w:rsid w:val="0033326A"/>
    <w:rsid w:val="00334356"/>
    <w:rsid w:val="00335699"/>
    <w:rsid w:val="003357F5"/>
    <w:rsid w:val="00335B4A"/>
    <w:rsid w:val="00337390"/>
    <w:rsid w:val="003402B7"/>
    <w:rsid w:val="00340802"/>
    <w:rsid w:val="0034284F"/>
    <w:rsid w:val="00342E3C"/>
    <w:rsid w:val="003435C0"/>
    <w:rsid w:val="003435DF"/>
    <w:rsid w:val="00344143"/>
    <w:rsid w:val="00344476"/>
    <w:rsid w:val="00344A8E"/>
    <w:rsid w:val="00345C40"/>
    <w:rsid w:val="00347542"/>
    <w:rsid w:val="003521A6"/>
    <w:rsid w:val="0035227C"/>
    <w:rsid w:val="00352F85"/>
    <w:rsid w:val="00353074"/>
    <w:rsid w:val="0035313F"/>
    <w:rsid w:val="0035490D"/>
    <w:rsid w:val="003553D3"/>
    <w:rsid w:val="003619A5"/>
    <w:rsid w:val="00361C0A"/>
    <w:rsid w:val="00361C37"/>
    <w:rsid w:val="00361CCB"/>
    <w:rsid w:val="00361D6A"/>
    <w:rsid w:val="00361FF0"/>
    <w:rsid w:val="00362EF0"/>
    <w:rsid w:val="00363EAE"/>
    <w:rsid w:val="003661FE"/>
    <w:rsid w:val="003671AC"/>
    <w:rsid w:val="00367214"/>
    <w:rsid w:val="0036799C"/>
    <w:rsid w:val="00367C60"/>
    <w:rsid w:val="00367DF8"/>
    <w:rsid w:val="003702AB"/>
    <w:rsid w:val="003704F4"/>
    <w:rsid w:val="00370B20"/>
    <w:rsid w:val="00371289"/>
    <w:rsid w:val="00371747"/>
    <w:rsid w:val="00373DD4"/>
    <w:rsid w:val="003740C3"/>
    <w:rsid w:val="00375E4C"/>
    <w:rsid w:val="00376C12"/>
    <w:rsid w:val="00380AE8"/>
    <w:rsid w:val="00380BCE"/>
    <w:rsid w:val="00380D0A"/>
    <w:rsid w:val="00381BF4"/>
    <w:rsid w:val="003821B6"/>
    <w:rsid w:val="00383AC6"/>
    <w:rsid w:val="003848BA"/>
    <w:rsid w:val="003848FC"/>
    <w:rsid w:val="00384B51"/>
    <w:rsid w:val="00384BCC"/>
    <w:rsid w:val="00384DA6"/>
    <w:rsid w:val="003855F3"/>
    <w:rsid w:val="00385CBA"/>
    <w:rsid w:val="00386745"/>
    <w:rsid w:val="003873BE"/>
    <w:rsid w:val="00390B5F"/>
    <w:rsid w:val="00390D02"/>
    <w:rsid w:val="00390DFB"/>
    <w:rsid w:val="003914EB"/>
    <w:rsid w:val="00392490"/>
    <w:rsid w:val="0039297F"/>
    <w:rsid w:val="00394B5B"/>
    <w:rsid w:val="003950F1"/>
    <w:rsid w:val="00396FB1"/>
    <w:rsid w:val="003A0135"/>
    <w:rsid w:val="003A0CF3"/>
    <w:rsid w:val="003A14C9"/>
    <w:rsid w:val="003A15DC"/>
    <w:rsid w:val="003A2B88"/>
    <w:rsid w:val="003A3D23"/>
    <w:rsid w:val="003A40A2"/>
    <w:rsid w:val="003A4388"/>
    <w:rsid w:val="003A53AD"/>
    <w:rsid w:val="003A69DF"/>
    <w:rsid w:val="003A750A"/>
    <w:rsid w:val="003B00FA"/>
    <w:rsid w:val="003B0860"/>
    <w:rsid w:val="003B0D33"/>
    <w:rsid w:val="003B2226"/>
    <w:rsid w:val="003B2D59"/>
    <w:rsid w:val="003B345C"/>
    <w:rsid w:val="003B35E4"/>
    <w:rsid w:val="003B3F94"/>
    <w:rsid w:val="003B5609"/>
    <w:rsid w:val="003B5E4E"/>
    <w:rsid w:val="003B677B"/>
    <w:rsid w:val="003B71E3"/>
    <w:rsid w:val="003C198E"/>
    <w:rsid w:val="003C2464"/>
    <w:rsid w:val="003C341C"/>
    <w:rsid w:val="003C5B8B"/>
    <w:rsid w:val="003C7386"/>
    <w:rsid w:val="003D3328"/>
    <w:rsid w:val="003D53AB"/>
    <w:rsid w:val="003D7D3A"/>
    <w:rsid w:val="003E0D5C"/>
    <w:rsid w:val="003E18FF"/>
    <w:rsid w:val="003E2357"/>
    <w:rsid w:val="003E2DB6"/>
    <w:rsid w:val="003E2E76"/>
    <w:rsid w:val="003E42EF"/>
    <w:rsid w:val="003E45F5"/>
    <w:rsid w:val="003E482A"/>
    <w:rsid w:val="003E4CE5"/>
    <w:rsid w:val="003E52B7"/>
    <w:rsid w:val="003E5E37"/>
    <w:rsid w:val="003E656A"/>
    <w:rsid w:val="003E6B25"/>
    <w:rsid w:val="003E6DFA"/>
    <w:rsid w:val="003E75A4"/>
    <w:rsid w:val="003F0B85"/>
    <w:rsid w:val="003F1575"/>
    <w:rsid w:val="003F1740"/>
    <w:rsid w:val="003F30D0"/>
    <w:rsid w:val="003F48E4"/>
    <w:rsid w:val="003F55FE"/>
    <w:rsid w:val="003F5F48"/>
    <w:rsid w:val="003F6D72"/>
    <w:rsid w:val="003F751C"/>
    <w:rsid w:val="0040130A"/>
    <w:rsid w:val="0040283C"/>
    <w:rsid w:val="00402926"/>
    <w:rsid w:val="00402DA7"/>
    <w:rsid w:val="0040319E"/>
    <w:rsid w:val="00403322"/>
    <w:rsid w:val="00403401"/>
    <w:rsid w:val="00404C30"/>
    <w:rsid w:val="00405F09"/>
    <w:rsid w:val="0040702E"/>
    <w:rsid w:val="00407199"/>
    <w:rsid w:val="0040785C"/>
    <w:rsid w:val="004119C4"/>
    <w:rsid w:val="00411D67"/>
    <w:rsid w:val="004121B0"/>
    <w:rsid w:val="00413260"/>
    <w:rsid w:val="00413710"/>
    <w:rsid w:val="00413AD9"/>
    <w:rsid w:val="00414A01"/>
    <w:rsid w:val="00417999"/>
    <w:rsid w:val="00417AA2"/>
    <w:rsid w:val="00417DBF"/>
    <w:rsid w:val="00420576"/>
    <w:rsid w:val="00420879"/>
    <w:rsid w:val="00420F93"/>
    <w:rsid w:val="0042220E"/>
    <w:rsid w:val="004230AE"/>
    <w:rsid w:val="004233DE"/>
    <w:rsid w:val="004238BD"/>
    <w:rsid w:val="004247B2"/>
    <w:rsid w:val="0042534B"/>
    <w:rsid w:val="00425ADB"/>
    <w:rsid w:val="00426263"/>
    <w:rsid w:val="0042648A"/>
    <w:rsid w:val="00426C60"/>
    <w:rsid w:val="00427662"/>
    <w:rsid w:val="004278A6"/>
    <w:rsid w:val="00427DE7"/>
    <w:rsid w:val="004306CE"/>
    <w:rsid w:val="0043181A"/>
    <w:rsid w:val="0043241D"/>
    <w:rsid w:val="00432930"/>
    <w:rsid w:val="00433038"/>
    <w:rsid w:val="00434296"/>
    <w:rsid w:val="004347D9"/>
    <w:rsid w:val="0043531D"/>
    <w:rsid w:val="004364E1"/>
    <w:rsid w:val="00443290"/>
    <w:rsid w:val="0044337E"/>
    <w:rsid w:val="00443DE4"/>
    <w:rsid w:val="004444D3"/>
    <w:rsid w:val="004445C4"/>
    <w:rsid w:val="00444AD1"/>
    <w:rsid w:val="00444C71"/>
    <w:rsid w:val="004459CB"/>
    <w:rsid w:val="00445B3B"/>
    <w:rsid w:val="00445FEB"/>
    <w:rsid w:val="00446072"/>
    <w:rsid w:val="004509AE"/>
    <w:rsid w:val="00450AB3"/>
    <w:rsid w:val="0045295A"/>
    <w:rsid w:val="004532EF"/>
    <w:rsid w:val="00453702"/>
    <w:rsid w:val="00453BE8"/>
    <w:rsid w:val="0045438A"/>
    <w:rsid w:val="00454AFF"/>
    <w:rsid w:val="00454BAA"/>
    <w:rsid w:val="00454EDC"/>
    <w:rsid w:val="00455817"/>
    <w:rsid w:val="0045678D"/>
    <w:rsid w:val="00457548"/>
    <w:rsid w:val="004604FC"/>
    <w:rsid w:val="004606F0"/>
    <w:rsid w:val="0046155F"/>
    <w:rsid w:val="004615A4"/>
    <w:rsid w:val="00461CD9"/>
    <w:rsid w:val="00461F89"/>
    <w:rsid w:val="00465422"/>
    <w:rsid w:val="004659B8"/>
    <w:rsid w:val="00465F31"/>
    <w:rsid w:val="00470D13"/>
    <w:rsid w:val="0047154A"/>
    <w:rsid w:val="004723F3"/>
    <w:rsid w:val="00474C8E"/>
    <w:rsid w:val="00474E58"/>
    <w:rsid w:val="0047515B"/>
    <w:rsid w:val="00475376"/>
    <w:rsid w:val="00475882"/>
    <w:rsid w:val="004762AC"/>
    <w:rsid w:val="00477FA9"/>
    <w:rsid w:val="00480D5B"/>
    <w:rsid w:val="00482F1F"/>
    <w:rsid w:val="0048399D"/>
    <w:rsid w:val="00483C75"/>
    <w:rsid w:val="0048494C"/>
    <w:rsid w:val="0048713B"/>
    <w:rsid w:val="004879F3"/>
    <w:rsid w:val="0049052A"/>
    <w:rsid w:val="0049376A"/>
    <w:rsid w:val="0049456D"/>
    <w:rsid w:val="004948AC"/>
    <w:rsid w:val="00495E6F"/>
    <w:rsid w:val="00496537"/>
    <w:rsid w:val="00496B1E"/>
    <w:rsid w:val="004A0070"/>
    <w:rsid w:val="004A0118"/>
    <w:rsid w:val="004A365B"/>
    <w:rsid w:val="004A3EFB"/>
    <w:rsid w:val="004A44A7"/>
    <w:rsid w:val="004A4ED5"/>
    <w:rsid w:val="004A564F"/>
    <w:rsid w:val="004A590C"/>
    <w:rsid w:val="004A5C94"/>
    <w:rsid w:val="004A5F96"/>
    <w:rsid w:val="004A7BCA"/>
    <w:rsid w:val="004B1CBB"/>
    <w:rsid w:val="004B2AEC"/>
    <w:rsid w:val="004B3CF2"/>
    <w:rsid w:val="004B4173"/>
    <w:rsid w:val="004B5DC7"/>
    <w:rsid w:val="004C03DD"/>
    <w:rsid w:val="004C0666"/>
    <w:rsid w:val="004C0EEE"/>
    <w:rsid w:val="004C119D"/>
    <w:rsid w:val="004C21F1"/>
    <w:rsid w:val="004C21FA"/>
    <w:rsid w:val="004C30CB"/>
    <w:rsid w:val="004C4E38"/>
    <w:rsid w:val="004C76AC"/>
    <w:rsid w:val="004D00E5"/>
    <w:rsid w:val="004D1DEC"/>
    <w:rsid w:val="004D510F"/>
    <w:rsid w:val="004D5992"/>
    <w:rsid w:val="004D5A22"/>
    <w:rsid w:val="004D5C5E"/>
    <w:rsid w:val="004D5DC3"/>
    <w:rsid w:val="004D5E04"/>
    <w:rsid w:val="004D6291"/>
    <w:rsid w:val="004D762D"/>
    <w:rsid w:val="004D7A3E"/>
    <w:rsid w:val="004E0720"/>
    <w:rsid w:val="004E0DA0"/>
    <w:rsid w:val="004E1721"/>
    <w:rsid w:val="004E1A28"/>
    <w:rsid w:val="004E1AB6"/>
    <w:rsid w:val="004E250E"/>
    <w:rsid w:val="004E28A7"/>
    <w:rsid w:val="004E2C5A"/>
    <w:rsid w:val="004E2CE2"/>
    <w:rsid w:val="004E34FC"/>
    <w:rsid w:val="004E390D"/>
    <w:rsid w:val="004E3D3E"/>
    <w:rsid w:val="004E3F46"/>
    <w:rsid w:val="004E45F1"/>
    <w:rsid w:val="004E48ED"/>
    <w:rsid w:val="004E57E0"/>
    <w:rsid w:val="004E698A"/>
    <w:rsid w:val="004E727F"/>
    <w:rsid w:val="004E767C"/>
    <w:rsid w:val="004E7E5F"/>
    <w:rsid w:val="004E7EA9"/>
    <w:rsid w:val="004E7FA6"/>
    <w:rsid w:val="004F019F"/>
    <w:rsid w:val="004F0CDE"/>
    <w:rsid w:val="004F132E"/>
    <w:rsid w:val="004F15C8"/>
    <w:rsid w:val="004F1725"/>
    <w:rsid w:val="004F1915"/>
    <w:rsid w:val="004F1B1E"/>
    <w:rsid w:val="004F3698"/>
    <w:rsid w:val="004F3DB3"/>
    <w:rsid w:val="004F5921"/>
    <w:rsid w:val="004F5FDA"/>
    <w:rsid w:val="004F6BFE"/>
    <w:rsid w:val="004F75C1"/>
    <w:rsid w:val="0050018E"/>
    <w:rsid w:val="00500898"/>
    <w:rsid w:val="00503FCC"/>
    <w:rsid w:val="00504056"/>
    <w:rsid w:val="00504D23"/>
    <w:rsid w:val="00505D41"/>
    <w:rsid w:val="005061A0"/>
    <w:rsid w:val="00507B29"/>
    <w:rsid w:val="005102D1"/>
    <w:rsid w:val="00510AFF"/>
    <w:rsid w:val="00512C63"/>
    <w:rsid w:val="00512E4C"/>
    <w:rsid w:val="00513234"/>
    <w:rsid w:val="00514062"/>
    <w:rsid w:val="005145FF"/>
    <w:rsid w:val="005147B8"/>
    <w:rsid w:val="00514CF0"/>
    <w:rsid w:val="00515625"/>
    <w:rsid w:val="0051786F"/>
    <w:rsid w:val="005204A8"/>
    <w:rsid w:val="00520BA8"/>
    <w:rsid w:val="00520C6A"/>
    <w:rsid w:val="00521254"/>
    <w:rsid w:val="005227FC"/>
    <w:rsid w:val="00523533"/>
    <w:rsid w:val="00523CD4"/>
    <w:rsid w:val="00524505"/>
    <w:rsid w:val="005267D9"/>
    <w:rsid w:val="00527504"/>
    <w:rsid w:val="00527562"/>
    <w:rsid w:val="00530C66"/>
    <w:rsid w:val="00530D73"/>
    <w:rsid w:val="005310EE"/>
    <w:rsid w:val="00531A4E"/>
    <w:rsid w:val="00532273"/>
    <w:rsid w:val="00532E7F"/>
    <w:rsid w:val="00534601"/>
    <w:rsid w:val="00534E7A"/>
    <w:rsid w:val="0053587C"/>
    <w:rsid w:val="005366D8"/>
    <w:rsid w:val="005401FF"/>
    <w:rsid w:val="00540366"/>
    <w:rsid w:val="00540E9C"/>
    <w:rsid w:val="00540EAB"/>
    <w:rsid w:val="005428E2"/>
    <w:rsid w:val="005431AE"/>
    <w:rsid w:val="00545294"/>
    <w:rsid w:val="00545648"/>
    <w:rsid w:val="005456CB"/>
    <w:rsid w:val="005468CA"/>
    <w:rsid w:val="00546DE2"/>
    <w:rsid w:val="00547169"/>
    <w:rsid w:val="005472A2"/>
    <w:rsid w:val="00547ED2"/>
    <w:rsid w:val="00550548"/>
    <w:rsid w:val="005507C4"/>
    <w:rsid w:val="00551DEB"/>
    <w:rsid w:val="005529A0"/>
    <w:rsid w:val="0055392B"/>
    <w:rsid w:val="00554239"/>
    <w:rsid w:val="00554731"/>
    <w:rsid w:val="005556D5"/>
    <w:rsid w:val="0055686A"/>
    <w:rsid w:val="005569E7"/>
    <w:rsid w:val="00556DD9"/>
    <w:rsid w:val="00560100"/>
    <w:rsid w:val="0056017E"/>
    <w:rsid w:val="005603D9"/>
    <w:rsid w:val="00561920"/>
    <w:rsid w:val="00562F5F"/>
    <w:rsid w:val="0056344B"/>
    <w:rsid w:val="00563A5C"/>
    <w:rsid w:val="005648AC"/>
    <w:rsid w:val="00564B87"/>
    <w:rsid w:val="00565A5E"/>
    <w:rsid w:val="00565F5F"/>
    <w:rsid w:val="005670DA"/>
    <w:rsid w:val="005700ED"/>
    <w:rsid w:val="005700EE"/>
    <w:rsid w:val="00570BD8"/>
    <w:rsid w:val="00571E8B"/>
    <w:rsid w:val="005720BF"/>
    <w:rsid w:val="00572B03"/>
    <w:rsid w:val="00574EC9"/>
    <w:rsid w:val="00575A88"/>
    <w:rsid w:val="005774E4"/>
    <w:rsid w:val="00577CE1"/>
    <w:rsid w:val="00580268"/>
    <w:rsid w:val="00585314"/>
    <w:rsid w:val="005854A8"/>
    <w:rsid w:val="00585612"/>
    <w:rsid w:val="00585FB6"/>
    <w:rsid w:val="00586688"/>
    <w:rsid w:val="00587D80"/>
    <w:rsid w:val="00590EB5"/>
    <w:rsid w:val="005916A8"/>
    <w:rsid w:val="005916B9"/>
    <w:rsid w:val="0059182C"/>
    <w:rsid w:val="00591D7F"/>
    <w:rsid w:val="00593E30"/>
    <w:rsid w:val="005952AC"/>
    <w:rsid w:val="00596154"/>
    <w:rsid w:val="00596253"/>
    <w:rsid w:val="00596410"/>
    <w:rsid w:val="00596A13"/>
    <w:rsid w:val="00596ACC"/>
    <w:rsid w:val="00597539"/>
    <w:rsid w:val="0059782F"/>
    <w:rsid w:val="00597C74"/>
    <w:rsid w:val="00597D84"/>
    <w:rsid w:val="005A00B1"/>
    <w:rsid w:val="005A0CC0"/>
    <w:rsid w:val="005A1832"/>
    <w:rsid w:val="005A3A49"/>
    <w:rsid w:val="005A605F"/>
    <w:rsid w:val="005A681A"/>
    <w:rsid w:val="005A6957"/>
    <w:rsid w:val="005A6F89"/>
    <w:rsid w:val="005A78BE"/>
    <w:rsid w:val="005A7BEE"/>
    <w:rsid w:val="005B0498"/>
    <w:rsid w:val="005B05C7"/>
    <w:rsid w:val="005B077B"/>
    <w:rsid w:val="005B0D3D"/>
    <w:rsid w:val="005B1C09"/>
    <w:rsid w:val="005B3B6B"/>
    <w:rsid w:val="005B3C0E"/>
    <w:rsid w:val="005B54A0"/>
    <w:rsid w:val="005B5F88"/>
    <w:rsid w:val="005B6B04"/>
    <w:rsid w:val="005C094D"/>
    <w:rsid w:val="005C0B80"/>
    <w:rsid w:val="005C115D"/>
    <w:rsid w:val="005C1A75"/>
    <w:rsid w:val="005C2313"/>
    <w:rsid w:val="005C2B94"/>
    <w:rsid w:val="005C2E03"/>
    <w:rsid w:val="005C382D"/>
    <w:rsid w:val="005C38E3"/>
    <w:rsid w:val="005C3D0B"/>
    <w:rsid w:val="005C3D1A"/>
    <w:rsid w:val="005C41C4"/>
    <w:rsid w:val="005C6B04"/>
    <w:rsid w:val="005C78AF"/>
    <w:rsid w:val="005D03B5"/>
    <w:rsid w:val="005D1459"/>
    <w:rsid w:val="005D17B7"/>
    <w:rsid w:val="005D2017"/>
    <w:rsid w:val="005D46D1"/>
    <w:rsid w:val="005D4816"/>
    <w:rsid w:val="005D481D"/>
    <w:rsid w:val="005D5148"/>
    <w:rsid w:val="005D55D9"/>
    <w:rsid w:val="005D5C68"/>
    <w:rsid w:val="005D5CD5"/>
    <w:rsid w:val="005D6C11"/>
    <w:rsid w:val="005D6FE8"/>
    <w:rsid w:val="005D7063"/>
    <w:rsid w:val="005E00FF"/>
    <w:rsid w:val="005E0D02"/>
    <w:rsid w:val="005E1A69"/>
    <w:rsid w:val="005E2435"/>
    <w:rsid w:val="005E243B"/>
    <w:rsid w:val="005E3905"/>
    <w:rsid w:val="005E3DC2"/>
    <w:rsid w:val="005E4795"/>
    <w:rsid w:val="005E5551"/>
    <w:rsid w:val="005E6434"/>
    <w:rsid w:val="005E6ABB"/>
    <w:rsid w:val="005E7462"/>
    <w:rsid w:val="005F0405"/>
    <w:rsid w:val="005F22F5"/>
    <w:rsid w:val="005F25AB"/>
    <w:rsid w:val="005F3988"/>
    <w:rsid w:val="005F56B8"/>
    <w:rsid w:val="005F5D15"/>
    <w:rsid w:val="005F6023"/>
    <w:rsid w:val="005F687A"/>
    <w:rsid w:val="005F77A5"/>
    <w:rsid w:val="005F7D6C"/>
    <w:rsid w:val="00602B00"/>
    <w:rsid w:val="006030F9"/>
    <w:rsid w:val="006046D2"/>
    <w:rsid w:val="006048FC"/>
    <w:rsid w:val="006051E1"/>
    <w:rsid w:val="00605527"/>
    <w:rsid w:val="006063C9"/>
    <w:rsid w:val="006071E9"/>
    <w:rsid w:val="00607378"/>
    <w:rsid w:val="006073C6"/>
    <w:rsid w:val="0060762F"/>
    <w:rsid w:val="00607660"/>
    <w:rsid w:val="0061029D"/>
    <w:rsid w:val="006125DC"/>
    <w:rsid w:val="00612F81"/>
    <w:rsid w:val="00614133"/>
    <w:rsid w:val="006145E8"/>
    <w:rsid w:val="00615736"/>
    <w:rsid w:val="00616C01"/>
    <w:rsid w:val="00616F79"/>
    <w:rsid w:val="006204CF"/>
    <w:rsid w:val="00620BE3"/>
    <w:rsid w:val="00621FC0"/>
    <w:rsid w:val="0062224F"/>
    <w:rsid w:val="00622F6D"/>
    <w:rsid w:val="00624586"/>
    <w:rsid w:val="0062552A"/>
    <w:rsid w:val="00626C55"/>
    <w:rsid w:val="00626DF8"/>
    <w:rsid w:val="006271B8"/>
    <w:rsid w:val="00631587"/>
    <w:rsid w:val="00632722"/>
    <w:rsid w:val="00632D6B"/>
    <w:rsid w:val="00633343"/>
    <w:rsid w:val="0063352E"/>
    <w:rsid w:val="006336C2"/>
    <w:rsid w:val="0063658F"/>
    <w:rsid w:val="006366F7"/>
    <w:rsid w:val="00636705"/>
    <w:rsid w:val="00636ADC"/>
    <w:rsid w:val="00636C74"/>
    <w:rsid w:val="00637D30"/>
    <w:rsid w:val="00637D9D"/>
    <w:rsid w:val="00637F62"/>
    <w:rsid w:val="006401A5"/>
    <w:rsid w:val="00640EDC"/>
    <w:rsid w:val="00641964"/>
    <w:rsid w:val="006421E7"/>
    <w:rsid w:val="006423CC"/>
    <w:rsid w:val="006424E7"/>
    <w:rsid w:val="00642788"/>
    <w:rsid w:val="00643B14"/>
    <w:rsid w:val="00643E5A"/>
    <w:rsid w:val="00644983"/>
    <w:rsid w:val="00644F54"/>
    <w:rsid w:val="00645941"/>
    <w:rsid w:val="00646BDB"/>
    <w:rsid w:val="00650118"/>
    <w:rsid w:val="00650A43"/>
    <w:rsid w:val="00650CEC"/>
    <w:rsid w:val="00651985"/>
    <w:rsid w:val="00652385"/>
    <w:rsid w:val="006527ED"/>
    <w:rsid w:val="006531BB"/>
    <w:rsid w:val="006533CA"/>
    <w:rsid w:val="006549A7"/>
    <w:rsid w:val="00655009"/>
    <w:rsid w:val="00656DA6"/>
    <w:rsid w:val="006603CA"/>
    <w:rsid w:val="00661396"/>
    <w:rsid w:val="00661DF0"/>
    <w:rsid w:val="0066218B"/>
    <w:rsid w:val="00662772"/>
    <w:rsid w:val="006648F0"/>
    <w:rsid w:val="006651FF"/>
    <w:rsid w:val="00665713"/>
    <w:rsid w:val="00666379"/>
    <w:rsid w:val="0066661E"/>
    <w:rsid w:val="00666A1E"/>
    <w:rsid w:val="00667B82"/>
    <w:rsid w:val="00667BB2"/>
    <w:rsid w:val="006702C0"/>
    <w:rsid w:val="006714C7"/>
    <w:rsid w:val="00671D48"/>
    <w:rsid w:val="00675FAE"/>
    <w:rsid w:val="00676AD6"/>
    <w:rsid w:val="00676D8E"/>
    <w:rsid w:val="00676F66"/>
    <w:rsid w:val="00682AF9"/>
    <w:rsid w:val="00683D4E"/>
    <w:rsid w:val="00684832"/>
    <w:rsid w:val="00684DBF"/>
    <w:rsid w:val="0068775B"/>
    <w:rsid w:val="0069160A"/>
    <w:rsid w:val="0069203B"/>
    <w:rsid w:val="0069359F"/>
    <w:rsid w:val="006938C2"/>
    <w:rsid w:val="00694A7F"/>
    <w:rsid w:val="006954DE"/>
    <w:rsid w:val="00695970"/>
    <w:rsid w:val="006963B0"/>
    <w:rsid w:val="0069713E"/>
    <w:rsid w:val="006A03F1"/>
    <w:rsid w:val="006A0CB4"/>
    <w:rsid w:val="006A250A"/>
    <w:rsid w:val="006A3BE7"/>
    <w:rsid w:val="006A53F2"/>
    <w:rsid w:val="006A55E9"/>
    <w:rsid w:val="006A5C8A"/>
    <w:rsid w:val="006A5EC3"/>
    <w:rsid w:val="006A6E5A"/>
    <w:rsid w:val="006A727C"/>
    <w:rsid w:val="006A75F7"/>
    <w:rsid w:val="006A76C6"/>
    <w:rsid w:val="006A797B"/>
    <w:rsid w:val="006B0A21"/>
    <w:rsid w:val="006B1410"/>
    <w:rsid w:val="006B3281"/>
    <w:rsid w:val="006B3B77"/>
    <w:rsid w:val="006B457C"/>
    <w:rsid w:val="006B4E8E"/>
    <w:rsid w:val="006B5FA9"/>
    <w:rsid w:val="006B70D0"/>
    <w:rsid w:val="006C018C"/>
    <w:rsid w:val="006C01CA"/>
    <w:rsid w:val="006C2692"/>
    <w:rsid w:val="006C273F"/>
    <w:rsid w:val="006C33D7"/>
    <w:rsid w:val="006C5058"/>
    <w:rsid w:val="006C6103"/>
    <w:rsid w:val="006C66F2"/>
    <w:rsid w:val="006C7250"/>
    <w:rsid w:val="006C7F01"/>
    <w:rsid w:val="006D031A"/>
    <w:rsid w:val="006D09E3"/>
    <w:rsid w:val="006D0A41"/>
    <w:rsid w:val="006D2DB4"/>
    <w:rsid w:val="006D49EA"/>
    <w:rsid w:val="006D501A"/>
    <w:rsid w:val="006D5D78"/>
    <w:rsid w:val="006D684B"/>
    <w:rsid w:val="006D6ACC"/>
    <w:rsid w:val="006D714E"/>
    <w:rsid w:val="006D7D04"/>
    <w:rsid w:val="006E0625"/>
    <w:rsid w:val="006E0B19"/>
    <w:rsid w:val="006E0D00"/>
    <w:rsid w:val="006E1ACC"/>
    <w:rsid w:val="006E400C"/>
    <w:rsid w:val="006E4886"/>
    <w:rsid w:val="006E754C"/>
    <w:rsid w:val="006F0F0F"/>
    <w:rsid w:val="006F1192"/>
    <w:rsid w:val="006F1238"/>
    <w:rsid w:val="006F1718"/>
    <w:rsid w:val="006F18B6"/>
    <w:rsid w:val="006F2949"/>
    <w:rsid w:val="006F346E"/>
    <w:rsid w:val="006F37D9"/>
    <w:rsid w:val="006F3926"/>
    <w:rsid w:val="006F552F"/>
    <w:rsid w:val="006F642E"/>
    <w:rsid w:val="006F6F0E"/>
    <w:rsid w:val="006F7268"/>
    <w:rsid w:val="006F7571"/>
    <w:rsid w:val="006F7AE1"/>
    <w:rsid w:val="006F7D9D"/>
    <w:rsid w:val="00700BD6"/>
    <w:rsid w:val="007014C7"/>
    <w:rsid w:val="007014C9"/>
    <w:rsid w:val="007024C8"/>
    <w:rsid w:val="007037E7"/>
    <w:rsid w:val="00703EAF"/>
    <w:rsid w:val="00704D5D"/>
    <w:rsid w:val="00704DC6"/>
    <w:rsid w:val="007054F8"/>
    <w:rsid w:val="00706BF8"/>
    <w:rsid w:val="00706D8F"/>
    <w:rsid w:val="00707C3A"/>
    <w:rsid w:val="00707FA6"/>
    <w:rsid w:val="007121CF"/>
    <w:rsid w:val="00712F01"/>
    <w:rsid w:val="00712F6E"/>
    <w:rsid w:val="007136CF"/>
    <w:rsid w:val="00713E09"/>
    <w:rsid w:val="007145DE"/>
    <w:rsid w:val="00714DE1"/>
    <w:rsid w:val="00714E4E"/>
    <w:rsid w:val="0071681C"/>
    <w:rsid w:val="00716AA6"/>
    <w:rsid w:val="00716C14"/>
    <w:rsid w:val="007173BE"/>
    <w:rsid w:val="00722F19"/>
    <w:rsid w:val="00726015"/>
    <w:rsid w:val="007265D7"/>
    <w:rsid w:val="0072702F"/>
    <w:rsid w:val="00727475"/>
    <w:rsid w:val="00727BE7"/>
    <w:rsid w:val="007303D8"/>
    <w:rsid w:val="00730FA1"/>
    <w:rsid w:val="0073124B"/>
    <w:rsid w:val="0073167B"/>
    <w:rsid w:val="007320F8"/>
    <w:rsid w:val="00732425"/>
    <w:rsid w:val="00734943"/>
    <w:rsid w:val="00734A95"/>
    <w:rsid w:val="007358FC"/>
    <w:rsid w:val="0073622C"/>
    <w:rsid w:val="00736898"/>
    <w:rsid w:val="00736932"/>
    <w:rsid w:val="00740040"/>
    <w:rsid w:val="0074053B"/>
    <w:rsid w:val="007409D3"/>
    <w:rsid w:val="0074255A"/>
    <w:rsid w:val="00742A13"/>
    <w:rsid w:val="00743847"/>
    <w:rsid w:val="00744773"/>
    <w:rsid w:val="00745485"/>
    <w:rsid w:val="00745806"/>
    <w:rsid w:val="0074583D"/>
    <w:rsid w:val="00745A01"/>
    <w:rsid w:val="00746B5B"/>
    <w:rsid w:val="007508ED"/>
    <w:rsid w:val="0075178E"/>
    <w:rsid w:val="00755D65"/>
    <w:rsid w:val="00755EFF"/>
    <w:rsid w:val="00756A39"/>
    <w:rsid w:val="00757156"/>
    <w:rsid w:val="00757341"/>
    <w:rsid w:val="00760702"/>
    <w:rsid w:val="007628D0"/>
    <w:rsid w:val="00763721"/>
    <w:rsid w:val="00764823"/>
    <w:rsid w:val="00764B37"/>
    <w:rsid w:val="00764BCE"/>
    <w:rsid w:val="00764D82"/>
    <w:rsid w:val="0076524C"/>
    <w:rsid w:val="00767636"/>
    <w:rsid w:val="0077001D"/>
    <w:rsid w:val="00770B48"/>
    <w:rsid w:val="0077143F"/>
    <w:rsid w:val="007715FD"/>
    <w:rsid w:val="00771827"/>
    <w:rsid w:val="007718F5"/>
    <w:rsid w:val="0077312E"/>
    <w:rsid w:val="00773CF6"/>
    <w:rsid w:val="00773D46"/>
    <w:rsid w:val="00773D52"/>
    <w:rsid w:val="00774118"/>
    <w:rsid w:val="00774F61"/>
    <w:rsid w:val="00775286"/>
    <w:rsid w:val="007753B7"/>
    <w:rsid w:val="007755A4"/>
    <w:rsid w:val="00775730"/>
    <w:rsid w:val="00777072"/>
    <w:rsid w:val="00777305"/>
    <w:rsid w:val="007775ED"/>
    <w:rsid w:val="00777A0B"/>
    <w:rsid w:val="007827CB"/>
    <w:rsid w:val="00782A5B"/>
    <w:rsid w:val="0078321A"/>
    <w:rsid w:val="00783247"/>
    <w:rsid w:val="00783FCC"/>
    <w:rsid w:val="007844BB"/>
    <w:rsid w:val="00784544"/>
    <w:rsid w:val="00784EF4"/>
    <w:rsid w:val="00785F3A"/>
    <w:rsid w:val="00786E79"/>
    <w:rsid w:val="00787319"/>
    <w:rsid w:val="00787F61"/>
    <w:rsid w:val="0079014A"/>
    <w:rsid w:val="0079041D"/>
    <w:rsid w:val="00791493"/>
    <w:rsid w:val="00791A16"/>
    <w:rsid w:val="00792825"/>
    <w:rsid w:val="00794BC5"/>
    <w:rsid w:val="00795355"/>
    <w:rsid w:val="007960E7"/>
    <w:rsid w:val="0079663C"/>
    <w:rsid w:val="007966AD"/>
    <w:rsid w:val="00797801"/>
    <w:rsid w:val="00797B78"/>
    <w:rsid w:val="00797FDF"/>
    <w:rsid w:val="007A08C0"/>
    <w:rsid w:val="007A0D93"/>
    <w:rsid w:val="007A0DCF"/>
    <w:rsid w:val="007A1569"/>
    <w:rsid w:val="007A1879"/>
    <w:rsid w:val="007A1CDD"/>
    <w:rsid w:val="007A1E28"/>
    <w:rsid w:val="007A2C41"/>
    <w:rsid w:val="007A3275"/>
    <w:rsid w:val="007A33DD"/>
    <w:rsid w:val="007A39C3"/>
    <w:rsid w:val="007A411C"/>
    <w:rsid w:val="007A43EB"/>
    <w:rsid w:val="007A5540"/>
    <w:rsid w:val="007A5AB5"/>
    <w:rsid w:val="007A5E80"/>
    <w:rsid w:val="007A6E67"/>
    <w:rsid w:val="007A73EC"/>
    <w:rsid w:val="007B05E0"/>
    <w:rsid w:val="007B0ED4"/>
    <w:rsid w:val="007B14C3"/>
    <w:rsid w:val="007B43CE"/>
    <w:rsid w:val="007B4CEE"/>
    <w:rsid w:val="007B4D44"/>
    <w:rsid w:val="007B7416"/>
    <w:rsid w:val="007B77DB"/>
    <w:rsid w:val="007C02B2"/>
    <w:rsid w:val="007C03F3"/>
    <w:rsid w:val="007C22DF"/>
    <w:rsid w:val="007C429A"/>
    <w:rsid w:val="007C4C99"/>
    <w:rsid w:val="007C54AB"/>
    <w:rsid w:val="007C615D"/>
    <w:rsid w:val="007C70BD"/>
    <w:rsid w:val="007C75C1"/>
    <w:rsid w:val="007C7A36"/>
    <w:rsid w:val="007C7BCE"/>
    <w:rsid w:val="007D057B"/>
    <w:rsid w:val="007D0698"/>
    <w:rsid w:val="007D0817"/>
    <w:rsid w:val="007D2081"/>
    <w:rsid w:val="007D2AF7"/>
    <w:rsid w:val="007D35C3"/>
    <w:rsid w:val="007D4034"/>
    <w:rsid w:val="007D513C"/>
    <w:rsid w:val="007D5B0A"/>
    <w:rsid w:val="007D5FE3"/>
    <w:rsid w:val="007D6669"/>
    <w:rsid w:val="007D69B0"/>
    <w:rsid w:val="007E02E8"/>
    <w:rsid w:val="007E1505"/>
    <w:rsid w:val="007E2360"/>
    <w:rsid w:val="007E3357"/>
    <w:rsid w:val="007E3A7F"/>
    <w:rsid w:val="007E3E27"/>
    <w:rsid w:val="007E435B"/>
    <w:rsid w:val="007E4A1C"/>
    <w:rsid w:val="007E53E9"/>
    <w:rsid w:val="007E542D"/>
    <w:rsid w:val="007E5613"/>
    <w:rsid w:val="007E619F"/>
    <w:rsid w:val="007E7454"/>
    <w:rsid w:val="007E7BA4"/>
    <w:rsid w:val="007F1363"/>
    <w:rsid w:val="007F17E3"/>
    <w:rsid w:val="007F1A06"/>
    <w:rsid w:val="007F3147"/>
    <w:rsid w:val="007F3765"/>
    <w:rsid w:val="007F37BA"/>
    <w:rsid w:val="007F48E0"/>
    <w:rsid w:val="007F4C1E"/>
    <w:rsid w:val="007F5410"/>
    <w:rsid w:val="007F56C4"/>
    <w:rsid w:val="007F6490"/>
    <w:rsid w:val="007F693B"/>
    <w:rsid w:val="007F6BF4"/>
    <w:rsid w:val="007F733C"/>
    <w:rsid w:val="00800833"/>
    <w:rsid w:val="00800D77"/>
    <w:rsid w:val="00801E68"/>
    <w:rsid w:val="00802D2A"/>
    <w:rsid w:val="008038C6"/>
    <w:rsid w:val="00803C22"/>
    <w:rsid w:val="008044E7"/>
    <w:rsid w:val="00804B7C"/>
    <w:rsid w:val="00806F49"/>
    <w:rsid w:val="00807BF0"/>
    <w:rsid w:val="00807C16"/>
    <w:rsid w:val="00807C20"/>
    <w:rsid w:val="00807D98"/>
    <w:rsid w:val="008114B7"/>
    <w:rsid w:val="008119F2"/>
    <w:rsid w:val="00811DF5"/>
    <w:rsid w:val="00812E1B"/>
    <w:rsid w:val="008135F8"/>
    <w:rsid w:val="00813C96"/>
    <w:rsid w:val="008149D2"/>
    <w:rsid w:val="00815AFE"/>
    <w:rsid w:val="00815C5B"/>
    <w:rsid w:val="0081673F"/>
    <w:rsid w:val="00816B71"/>
    <w:rsid w:val="00816E19"/>
    <w:rsid w:val="00817901"/>
    <w:rsid w:val="0082163C"/>
    <w:rsid w:val="0082167A"/>
    <w:rsid w:val="00821EE5"/>
    <w:rsid w:val="00823395"/>
    <w:rsid w:val="0082438A"/>
    <w:rsid w:val="008249C1"/>
    <w:rsid w:val="0082660F"/>
    <w:rsid w:val="0082662E"/>
    <w:rsid w:val="00826B57"/>
    <w:rsid w:val="00826D30"/>
    <w:rsid w:val="008313E8"/>
    <w:rsid w:val="00833AAD"/>
    <w:rsid w:val="0083449F"/>
    <w:rsid w:val="00834AE2"/>
    <w:rsid w:val="00835B24"/>
    <w:rsid w:val="00840CCD"/>
    <w:rsid w:val="00840CF4"/>
    <w:rsid w:val="00840FC5"/>
    <w:rsid w:val="0084181F"/>
    <w:rsid w:val="008435EC"/>
    <w:rsid w:val="008456E5"/>
    <w:rsid w:val="00845C48"/>
    <w:rsid w:val="00845FE0"/>
    <w:rsid w:val="00846897"/>
    <w:rsid w:val="00847308"/>
    <w:rsid w:val="0085029F"/>
    <w:rsid w:val="008504ED"/>
    <w:rsid w:val="00850C51"/>
    <w:rsid w:val="00851023"/>
    <w:rsid w:val="00851713"/>
    <w:rsid w:val="00851D52"/>
    <w:rsid w:val="00852092"/>
    <w:rsid w:val="008554F3"/>
    <w:rsid w:val="00855E61"/>
    <w:rsid w:val="00856E34"/>
    <w:rsid w:val="00857BAB"/>
    <w:rsid w:val="00857F9F"/>
    <w:rsid w:val="008601AC"/>
    <w:rsid w:val="00860AFD"/>
    <w:rsid w:val="00860CB7"/>
    <w:rsid w:val="00862885"/>
    <w:rsid w:val="00863241"/>
    <w:rsid w:val="00864546"/>
    <w:rsid w:val="008658A6"/>
    <w:rsid w:val="00865B0B"/>
    <w:rsid w:val="00866FDC"/>
    <w:rsid w:val="008670E7"/>
    <w:rsid w:val="0086732A"/>
    <w:rsid w:val="00867C6A"/>
    <w:rsid w:val="00867DD1"/>
    <w:rsid w:val="0087089B"/>
    <w:rsid w:val="00871489"/>
    <w:rsid w:val="0087200E"/>
    <w:rsid w:val="00872121"/>
    <w:rsid w:val="008724F3"/>
    <w:rsid w:val="00872C24"/>
    <w:rsid w:val="008747EE"/>
    <w:rsid w:val="008749F9"/>
    <w:rsid w:val="00876556"/>
    <w:rsid w:val="00876CBE"/>
    <w:rsid w:val="00877545"/>
    <w:rsid w:val="00877894"/>
    <w:rsid w:val="00877976"/>
    <w:rsid w:val="00877B52"/>
    <w:rsid w:val="00880631"/>
    <w:rsid w:val="008813D3"/>
    <w:rsid w:val="00883E8C"/>
    <w:rsid w:val="00883F32"/>
    <w:rsid w:val="00883F59"/>
    <w:rsid w:val="00885B06"/>
    <w:rsid w:val="00885E77"/>
    <w:rsid w:val="0088677C"/>
    <w:rsid w:val="008868E8"/>
    <w:rsid w:val="00887E4A"/>
    <w:rsid w:val="008908E9"/>
    <w:rsid w:val="00893CFA"/>
    <w:rsid w:val="00894E46"/>
    <w:rsid w:val="00894E9D"/>
    <w:rsid w:val="008953A6"/>
    <w:rsid w:val="00895B48"/>
    <w:rsid w:val="00896377"/>
    <w:rsid w:val="0089726B"/>
    <w:rsid w:val="008977FC"/>
    <w:rsid w:val="008A01D9"/>
    <w:rsid w:val="008A051A"/>
    <w:rsid w:val="008A055E"/>
    <w:rsid w:val="008A1E02"/>
    <w:rsid w:val="008A1ECC"/>
    <w:rsid w:val="008A20D6"/>
    <w:rsid w:val="008A283C"/>
    <w:rsid w:val="008A288F"/>
    <w:rsid w:val="008A395F"/>
    <w:rsid w:val="008B0472"/>
    <w:rsid w:val="008B0647"/>
    <w:rsid w:val="008B0B06"/>
    <w:rsid w:val="008B0C48"/>
    <w:rsid w:val="008B0D12"/>
    <w:rsid w:val="008B21D1"/>
    <w:rsid w:val="008B325C"/>
    <w:rsid w:val="008B3827"/>
    <w:rsid w:val="008B6A65"/>
    <w:rsid w:val="008B745C"/>
    <w:rsid w:val="008C0A35"/>
    <w:rsid w:val="008C1106"/>
    <w:rsid w:val="008C460C"/>
    <w:rsid w:val="008C52CA"/>
    <w:rsid w:val="008C580A"/>
    <w:rsid w:val="008C5825"/>
    <w:rsid w:val="008C5DFC"/>
    <w:rsid w:val="008C672A"/>
    <w:rsid w:val="008C7F7C"/>
    <w:rsid w:val="008D27A5"/>
    <w:rsid w:val="008D297F"/>
    <w:rsid w:val="008D48A4"/>
    <w:rsid w:val="008D4F6B"/>
    <w:rsid w:val="008D4F90"/>
    <w:rsid w:val="008D58E5"/>
    <w:rsid w:val="008D7BA2"/>
    <w:rsid w:val="008D7CFC"/>
    <w:rsid w:val="008E01F3"/>
    <w:rsid w:val="008E0916"/>
    <w:rsid w:val="008E25F6"/>
    <w:rsid w:val="008E2713"/>
    <w:rsid w:val="008E32D3"/>
    <w:rsid w:val="008E4A93"/>
    <w:rsid w:val="008E5903"/>
    <w:rsid w:val="008E5B74"/>
    <w:rsid w:val="008E613A"/>
    <w:rsid w:val="008E6386"/>
    <w:rsid w:val="008E68E3"/>
    <w:rsid w:val="008E7BC7"/>
    <w:rsid w:val="008F06D7"/>
    <w:rsid w:val="008F1F39"/>
    <w:rsid w:val="008F2B45"/>
    <w:rsid w:val="008F3FD2"/>
    <w:rsid w:val="008F50B0"/>
    <w:rsid w:val="008F5869"/>
    <w:rsid w:val="008F69A1"/>
    <w:rsid w:val="008F75DB"/>
    <w:rsid w:val="00900072"/>
    <w:rsid w:val="00900AF8"/>
    <w:rsid w:val="00901773"/>
    <w:rsid w:val="00903589"/>
    <w:rsid w:val="00903F8C"/>
    <w:rsid w:val="0090406F"/>
    <w:rsid w:val="00904158"/>
    <w:rsid w:val="00904934"/>
    <w:rsid w:val="00905446"/>
    <w:rsid w:val="00905913"/>
    <w:rsid w:val="00906082"/>
    <w:rsid w:val="009061BD"/>
    <w:rsid w:val="00907192"/>
    <w:rsid w:val="00910696"/>
    <w:rsid w:val="00911478"/>
    <w:rsid w:val="009147C1"/>
    <w:rsid w:val="00915D60"/>
    <w:rsid w:val="0091648A"/>
    <w:rsid w:val="00916D73"/>
    <w:rsid w:val="00917F68"/>
    <w:rsid w:val="00922CA9"/>
    <w:rsid w:val="00923DD5"/>
    <w:rsid w:val="00924587"/>
    <w:rsid w:val="00924793"/>
    <w:rsid w:val="0092509E"/>
    <w:rsid w:val="0092659F"/>
    <w:rsid w:val="00926810"/>
    <w:rsid w:val="009268FE"/>
    <w:rsid w:val="00927855"/>
    <w:rsid w:val="00927D56"/>
    <w:rsid w:val="00930D94"/>
    <w:rsid w:val="0093335A"/>
    <w:rsid w:val="0093391F"/>
    <w:rsid w:val="0093467D"/>
    <w:rsid w:val="009347AC"/>
    <w:rsid w:val="00935AB4"/>
    <w:rsid w:val="00936359"/>
    <w:rsid w:val="00936EE8"/>
    <w:rsid w:val="00941444"/>
    <w:rsid w:val="00941B35"/>
    <w:rsid w:val="00941D7D"/>
    <w:rsid w:val="00942BAB"/>
    <w:rsid w:val="00943B65"/>
    <w:rsid w:val="009442F8"/>
    <w:rsid w:val="009451FF"/>
    <w:rsid w:val="009473A3"/>
    <w:rsid w:val="00950000"/>
    <w:rsid w:val="00950321"/>
    <w:rsid w:val="00950D24"/>
    <w:rsid w:val="009516E6"/>
    <w:rsid w:val="00952217"/>
    <w:rsid w:val="00952510"/>
    <w:rsid w:val="009533A8"/>
    <w:rsid w:val="00953EA7"/>
    <w:rsid w:val="0095436A"/>
    <w:rsid w:val="00954BBE"/>
    <w:rsid w:val="00957AE7"/>
    <w:rsid w:val="00960530"/>
    <w:rsid w:val="00960D9A"/>
    <w:rsid w:val="009612DA"/>
    <w:rsid w:val="00962784"/>
    <w:rsid w:val="00963269"/>
    <w:rsid w:val="0096403B"/>
    <w:rsid w:val="00965ACC"/>
    <w:rsid w:val="00967BF5"/>
    <w:rsid w:val="00973174"/>
    <w:rsid w:val="009753C3"/>
    <w:rsid w:val="0097565A"/>
    <w:rsid w:val="009756D6"/>
    <w:rsid w:val="00976468"/>
    <w:rsid w:val="00977ADA"/>
    <w:rsid w:val="00981552"/>
    <w:rsid w:val="00981831"/>
    <w:rsid w:val="0098450B"/>
    <w:rsid w:val="00984AB3"/>
    <w:rsid w:val="00984C2B"/>
    <w:rsid w:val="009853F1"/>
    <w:rsid w:val="00985AD8"/>
    <w:rsid w:val="00985D2E"/>
    <w:rsid w:val="00986414"/>
    <w:rsid w:val="0098649A"/>
    <w:rsid w:val="00987F43"/>
    <w:rsid w:val="0099001B"/>
    <w:rsid w:val="0099177A"/>
    <w:rsid w:val="00993AAF"/>
    <w:rsid w:val="00994751"/>
    <w:rsid w:val="00995675"/>
    <w:rsid w:val="00995BBE"/>
    <w:rsid w:val="00996678"/>
    <w:rsid w:val="009A0AC0"/>
    <w:rsid w:val="009A0FD0"/>
    <w:rsid w:val="009A1B60"/>
    <w:rsid w:val="009A1CD2"/>
    <w:rsid w:val="009A2187"/>
    <w:rsid w:val="009A4440"/>
    <w:rsid w:val="009A470A"/>
    <w:rsid w:val="009A70FF"/>
    <w:rsid w:val="009B11AC"/>
    <w:rsid w:val="009B1486"/>
    <w:rsid w:val="009B3232"/>
    <w:rsid w:val="009B51D4"/>
    <w:rsid w:val="009B51EA"/>
    <w:rsid w:val="009B59AB"/>
    <w:rsid w:val="009B5BEA"/>
    <w:rsid w:val="009B5DB7"/>
    <w:rsid w:val="009B6C8D"/>
    <w:rsid w:val="009C193C"/>
    <w:rsid w:val="009C4EE0"/>
    <w:rsid w:val="009C51A6"/>
    <w:rsid w:val="009C53E5"/>
    <w:rsid w:val="009C5F31"/>
    <w:rsid w:val="009C6C5B"/>
    <w:rsid w:val="009D2D5F"/>
    <w:rsid w:val="009D32E6"/>
    <w:rsid w:val="009D3595"/>
    <w:rsid w:val="009D4289"/>
    <w:rsid w:val="009D52D9"/>
    <w:rsid w:val="009D555C"/>
    <w:rsid w:val="009D68E7"/>
    <w:rsid w:val="009D6CD7"/>
    <w:rsid w:val="009D74EE"/>
    <w:rsid w:val="009D7D19"/>
    <w:rsid w:val="009E0079"/>
    <w:rsid w:val="009E017D"/>
    <w:rsid w:val="009E0EB4"/>
    <w:rsid w:val="009E15AD"/>
    <w:rsid w:val="009E1BD2"/>
    <w:rsid w:val="009E20C2"/>
    <w:rsid w:val="009E25F3"/>
    <w:rsid w:val="009E3A33"/>
    <w:rsid w:val="009E3AA0"/>
    <w:rsid w:val="009E3C8B"/>
    <w:rsid w:val="009E50BF"/>
    <w:rsid w:val="009E5CE3"/>
    <w:rsid w:val="009E5D21"/>
    <w:rsid w:val="009E69E5"/>
    <w:rsid w:val="009E7246"/>
    <w:rsid w:val="009E77E2"/>
    <w:rsid w:val="009E7BDE"/>
    <w:rsid w:val="009E7BFE"/>
    <w:rsid w:val="009F0A0F"/>
    <w:rsid w:val="009F1AAA"/>
    <w:rsid w:val="009F27A1"/>
    <w:rsid w:val="009F3547"/>
    <w:rsid w:val="009F3582"/>
    <w:rsid w:val="009F3865"/>
    <w:rsid w:val="009F3AE6"/>
    <w:rsid w:val="009F4275"/>
    <w:rsid w:val="009F4605"/>
    <w:rsid w:val="009F6D73"/>
    <w:rsid w:val="009F7085"/>
    <w:rsid w:val="00A012A7"/>
    <w:rsid w:val="00A02544"/>
    <w:rsid w:val="00A03014"/>
    <w:rsid w:val="00A0344F"/>
    <w:rsid w:val="00A035FB"/>
    <w:rsid w:val="00A051A5"/>
    <w:rsid w:val="00A06182"/>
    <w:rsid w:val="00A06D50"/>
    <w:rsid w:val="00A075F1"/>
    <w:rsid w:val="00A106D8"/>
    <w:rsid w:val="00A11561"/>
    <w:rsid w:val="00A11AAD"/>
    <w:rsid w:val="00A11B2F"/>
    <w:rsid w:val="00A11F84"/>
    <w:rsid w:val="00A1276C"/>
    <w:rsid w:val="00A12EF2"/>
    <w:rsid w:val="00A15433"/>
    <w:rsid w:val="00A15803"/>
    <w:rsid w:val="00A16B22"/>
    <w:rsid w:val="00A17E57"/>
    <w:rsid w:val="00A20066"/>
    <w:rsid w:val="00A20BD6"/>
    <w:rsid w:val="00A21891"/>
    <w:rsid w:val="00A238C0"/>
    <w:rsid w:val="00A27040"/>
    <w:rsid w:val="00A27D76"/>
    <w:rsid w:val="00A27FDA"/>
    <w:rsid w:val="00A301FD"/>
    <w:rsid w:val="00A30DA8"/>
    <w:rsid w:val="00A318D9"/>
    <w:rsid w:val="00A31FAE"/>
    <w:rsid w:val="00A32386"/>
    <w:rsid w:val="00A323EB"/>
    <w:rsid w:val="00A33C5E"/>
    <w:rsid w:val="00A34DF2"/>
    <w:rsid w:val="00A3569B"/>
    <w:rsid w:val="00A37E3C"/>
    <w:rsid w:val="00A40175"/>
    <w:rsid w:val="00A4133B"/>
    <w:rsid w:val="00A4133E"/>
    <w:rsid w:val="00A41F7E"/>
    <w:rsid w:val="00A4325F"/>
    <w:rsid w:val="00A44C16"/>
    <w:rsid w:val="00A46309"/>
    <w:rsid w:val="00A46676"/>
    <w:rsid w:val="00A47835"/>
    <w:rsid w:val="00A47DE8"/>
    <w:rsid w:val="00A50831"/>
    <w:rsid w:val="00A51D19"/>
    <w:rsid w:val="00A52D38"/>
    <w:rsid w:val="00A53097"/>
    <w:rsid w:val="00A54C27"/>
    <w:rsid w:val="00A5579B"/>
    <w:rsid w:val="00A60EC1"/>
    <w:rsid w:val="00A61E8D"/>
    <w:rsid w:val="00A62170"/>
    <w:rsid w:val="00A6329D"/>
    <w:rsid w:val="00A63D7C"/>
    <w:rsid w:val="00A66F5E"/>
    <w:rsid w:val="00A700FA"/>
    <w:rsid w:val="00A70586"/>
    <w:rsid w:val="00A706EE"/>
    <w:rsid w:val="00A708CC"/>
    <w:rsid w:val="00A70974"/>
    <w:rsid w:val="00A717F1"/>
    <w:rsid w:val="00A71957"/>
    <w:rsid w:val="00A72763"/>
    <w:rsid w:val="00A72FDA"/>
    <w:rsid w:val="00A73135"/>
    <w:rsid w:val="00A74312"/>
    <w:rsid w:val="00A75BE6"/>
    <w:rsid w:val="00A75E54"/>
    <w:rsid w:val="00A763A5"/>
    <w:rsid w:val="00A77F20"/>
    <w:rsid w:val="00A801E1"/>
    <w:rsid w:val="00A808CB"/>
    <w:rsid w:val="00A80B32"/>
    <w:rsid w:val="00A813C2"/>
    <w:rsid w:val="00A81508"/>
    <w:rsid w:val="00A81C81"/>
    <w:rsid w:val="00A833E0"/>
    <w:rsid w:val="00A83687"/>
    <w:rsid w:val="00A8586F"/>
    <w:rsid w:val="00A86EF9"/>
    <w:rsid w:val="00A86F2A"/>
    <w:rsid w:val="00A91549"/>
    <w:rsid w:val="00A9154A"/>
    <w:rsid w:val="00A925D9"/>
    <w:rsid w:val="00A92B2D"/>
    <w:rsid w:val="00A93EDC"/>
    <w:rsid w:val="00A94AD2"/>
    <w:rsid w:val="00A94DAB"/>
    <w:rsid w:val="00A94E23"/>
    <w:rsid w:val="00A95B7D"/>
    <w:rsid w:val="00A97351"/>
    <w:rsid w:val="00A97765"/>
    <w:rsid w:val="00A97B24"/>
    <w:rsid w:val="00AA0C2B"/>
    <w:rsid w:val="00AA144D"/>
    <w:rsid w:val="00AA18C2"/>
    <w:rsid w:val="00AA1EAF"/>
    <w:rsid w:val="00AA1EB1"/>
    <w:rsid w:val="00AA2594"/>
    <w:rsid w:val="00AA2EBA"/>
    <w:rsid w:val="00AA595D"/>
    <w:rsid w:val="00AA5EBA"/>
    <w:rsid w:val="00AA6953"/>
    <w:rsid w:val="00AA77CB"/>
    <w:rsid w:val="00AB0C66"/>
    <w:rsid w:val="00AB0CBC"/>
    <w:rsid w:val="00AB254C"/>
    <w:rsid w:val="00AB281A"/>
    <w:rsid w:val="00AB2DC7"/>
    <w:rsid w:val="00AB3F6B"/>
    <w:rsid w:val="00AB6DF4"/>
    <w:rsid w:val="00AC0BAD"/>
    <w:rsid w:val="00AC25CB"/>
    <w:rsid w:val="00AC2C5B"/>
    <w:rsid w:val="00AC3906"/>
    <w:rsid w:val="00AC3BA1"/>
    <w:rsid w:val="00AC403E"/>
    <w:rsid w:val="00AC47AA"/>
    <w:rsid w:val="00AC57F6"/>
    <w:rsid w:val="00AC5DDB"/>
    <w:rsid w:val="00AC5FBB"/>
    <w:rsid w:val="00AD0C1A"/>
    <w:rsid w:val="00AD10ED"/>
    <w:rsid w:val="00AD5738"/>
    <w:rsid w:val="00AD7134"/>
    <w:rsid w:val="00AD7E45"/>
    <w:rsid w:val="00AE06BA"/>
    <w:rsid w:val="00AE12E4"/>
    <w:rsid w:val="00AE16DF"/>
    <w:rsid w:val="00AE18D4"/>
    <w:rsid w:val="00AE1CF7"/>
    <w:rsid w:val="00AE26F1"/>
    <w:rsid w:val="00AE3346"/>
    <w:rsid w:val="00AE3A6F"/>
    <w:rsid w:val="00AE3F03"/>
    <w:rsid w:val="00AE569C"/>
    <w:rsid w:val="00AE6071"/>
    <w:rsid w:val="00AE621F"/>
    <w:rsid w:val="00AE7BD1"/>
    <w:rsid w:val="00AF04BA"/>
    <w:rsid w:val="00AF1093"/>
    <w:rsid w:val="00AF3325"/>
    <w:rsid w:val="00AF5B24"/>
    <w:rsid w:val="00AF6224"/>
    <w:rsid w:val="00AF7C8A"/>
    <w:rsid w:val="00AF7FD4"/>
    <w:rsid w:val="00B006B8"/>
    <w:rsid w:val="00B009C1"/>
    <w:rsid w:val="00B02D84"/>
    <w:rsid w:val="00B03AE7"/>
    <w:rsid w:val="00B03FB5"/>
    <w:rsid w:val="00B06936"/>
    <w:rsid w:val="00B06F7C"/>
    <w:rsid w:val="00B07C65"/>
    <w:rsid w:val="00B07FEB"/>
    <w:rsid w:val="00B100D5"/>
    <w:rsid w:val="00B101C7"/>
    <w:rsid w:val="00B113C6"/>
    <w:rsid w:val="00B114DE"/>
    <w:rsid w:val="00B1215D"/>
    <w:rsid w:val="00B125D8"/>
    <w:rsid w:val="00B12A60"/>
    <w:rsid w:val="00B12FB1"/>
    <w:rsid w:val="00B13EA0"/>
    <w:rsid w:val="00B14E61"/>
    <w:rsid w:val="00B15833"/>
    <w:rsid w:val="00B175BA"/>
    <w:rsid w:val="00B17952"/>
    <w:rsid w:val="00B216C4"/>
    <w:rsid w:val="00B2289C"/>
    <w:rsid w:val="00B22B6C"/>
    <w:rsid w:val="00B233FB"/>
    <w:rsid w:val="00B25BBC"/>
    <w:rsid w:val="00B2617F"/>
    <w:rsid w:val="00B2630A"/>
    <w:rsid w:val="00B26417"/>
    <w:rsid w:val="00B26635"/>
    <w:rsid w:val="00B26BCA"/>
    <w:rsid w:val="00B3048D"/>
    <w:rsid w:val="00B32893"/>
    <w:rsid w:val="00B3325B"/>
    <w:rsid w:val="00B33555"/>
    <w:rsid w:val="00B33FD9"/>
    <w:rsid w:val="00B34B92"/>
    <w:rsid w:val="00B35C0A"/>
    <w:rsid w:val="00B36044"/>
    <w:rsid w:val="00B36D4C"/>
    <w:rsid w:val="00B41242"/>
    <w:rsid w:val="00B42453"/>
    <w:rsid w:val="00B42612"/>
    <w:rsid w:val="00B4310D"/>
    <w:rsid w:val="00B44DDB"/>
    <w:rsid w:val="00B4608C"/>
    <w:rsid w:val="00B47BDB"/>
    <w:rsid w:val="00B50CAE"/>
    <w:rsid w:val="00B51A98"/>
    <w:rsid w:val="00B53367"/>
    <w:rsid w:val="00B535CA"/>
    <w:rsid w:val="00B53F68"/>
    <w:rsid w:val="00B543B9"/>
    <w:rsid w:val="00B5476C"/>
    <w:rsid w:val="00B568C3"/>
    <w:rsid w:val="00B57731"/>
    <w:rsid w:val="00B609F3"/>
    <w:rsid w:val="00B61061"/>
    <w:rsid w:val="00B610C0"/>
    <w:rsid w:val="00B623AB"/>
    <w:rsid w:val="00B629A4"/>
    <w:rsid w:val="00B635D3"/>
    <w:rsid w:val="00B63618"/>
    <w:rsid w:val="00B6377B"/>
    <w:rsid w:val="00B64CC4"/>
    <w:rsid w:val="00B64DC2"/>
    <w:rsid w:val="00B659AE"/>
    <w:rsid w:val="00B66800"/>
    <w:rsid w:val="00B67EB0"/>
    <w:rsid w:val="00B7066A"/>
    <w:rsid w:val="00B706E7"/>
    <w:rsid w:val="00B70C1E"/>
    <w:rsid w:val="00B70E44"/>
    <w:rsid w:val="00B71163"/>
    <w:rsid w:val="00B71BFB"/>
    <w:rsid w:val="00B72768"/>
    <w:rsid w:val="00B72A01"/>
    <w:rsid w:val="00B72ADA"/>
    <w:rsid w:val="00B73617"/>
    <w:rsid w:val="00B73993"/>
    <w:rsid w:val="00B74EF1"/>
    <w:rsid w:val="00B75A78"/>
    <w:rsid w:val="00B7648B"/>
    <w:rsid w:val="00B764F3"/>
    <w:rsid w:val="00B7668F"/>
    <w:rsid w:val="00B77CA7"/>
    <w:rsid w:val="00B80887"/>
    <w:rsid w:val="00B8165C"/>
    <w:rsid w:val="00B82189"/>
    <w:rsid w:val="00B821C1"/>
    <w:rsid w:val="00B831C7"/>
    <w:rsid w:val="00B83462"/>
    <w:rsid w:val="00B8357D"/>
    <w:rsid w:val="00B855FE"/>
    <w:rsid w:val="00B85A1C"/>
    <w:rsid w:val="00B86F94"/>
    <w:rsid w:val="00B8777E"/>
    <w:rsid w:val="00B877C6"/>
    <w:rsid w:val="00B8780D"/>
    <w:rsid w:val="00B904ED"/>
    <w:rsid w:val="00B91A48"/>
    <w:rsid w:val="00B9306A"/>
    <w:rsid w:val="00B930DC"/>
    <w:rsid w:val="00B93456"/>
    <w:rsid w:val="00B93FB4"/>
    <w:rsid w:val="00B944D9"/>
    <w:rsid w:val="00B94C98"/>
    <w:rsid w:val="00B952CC"/>
    <w:rsid w:val="00B970FB"/>
    <w:rsid w:val="00B97825"/>
    <w:rsid w:val="00B97A5B"/>
    <w:rsid w:val="00BA0C22"/>
    <w:rsid w:val="00BA0DF6"/>
    <w:rsid w:val="00BA134D"/>
    <w:rsid w:val="00BA3177"/>
    <w:rsid w:val="00BA3A33"/>
    <w:rsid w:val="00BA3FF4"/>
    <w:rsid w:val="00BA4B4E"/>
    <w:rsid w:val="00BA578A"/>
    <w:rsid w:val="00BA5E56"/>
    <w:rsid w:val="00BA662F"/>
    <w:rsid w:val="00BA70C3"/>
    <w:rsid w:val="00BA7C31"/>
    <w:rsid w:val="00BB0479"/>
    <w:rsid w:val="00BB094F"/>
    <w:rsid w:val="00BB1290"/>
    <w:rsid w:val="00BB32A1"/>
    <w:rsid w:val="00BB34B4"/>
    <w:rsid w:val="00BB51A1"/>
    <w:rsid w:val="00BB5971"/>
    <w:rsid w:val="00BB65D3"/>
    <w:rsid w:val="00BB7F45"/>
    <w:rsid w:val="00BC2978"/>
    <w:rsid w:val="00BC29D5"/>
    <w:rsid w:val="00BC495A"/>
    <w:rsid w:val="00BC5A21"/>
    <w:rsid w:val="00BC5ACA"/>
    <w:rsid w:val="00BC72DB"/>
    <w:rsid w:val="00BC7A35"/>
    <w:rsid w:val="00BD1073"/>
    <w:rsid w:val="00BD22B2"/>
    <w:rsid w:val="00BD25C3"/>
    <w:rsid w:val="00BD328E"/>
    <w:rsid w:val="00BD3E6F"/>
    <w:rsid w:val="00BD44F6"/>
    <w:rsid w:val="00BD5064"/>
    <w:rsid w:val="00BD5628"/>
    <w:rsid w:val="00BD59DE"/>
    <w:rsid w:val="00BD5C7D"/>
    <w:rsid w:val="00BD6B66"/>
    <w:rsid w:val="00BD73DE"/>
    <w:rsid w:val="00BE15F1"/>
    <w:rsid w:val="00BE4472"/>
    <w:rsid w:val="00BE48AA"/>
    <w:rsid w:val="00BE5538"/>
    <w:rsid w:val="00BE5FC9"/>
    <w:rsid w:val="00BE7C42"/>
    <w:rsid w:val="00BF0A66"/>
    <w:rsid w:val="00BF27D2"/>
    <w:rsid w:val="00BF45E3"/>
    <w:rsid w:val="00BF5082"/>
    <w:rsid w:val="00BF60D8"/>
    <w:rsid w:val="00C022C4"/>
    <w:rsid w:val="00C027D8"/>
    <w:rsid w:val="00C028EF"/>
    <w:rsid w:val="00C02FF2"/>
    <w:rsid w:val="00C0590F"/>
    <w:rsid w:val="00C06690"/>
    <w:rsid w:val="00C068FD"/>
    <w:rsid w:val="00C070B8"/>
    <w:rsid w:val="00C0781A"/>
    <w:rsid w:val="00C07F72"/>
    <w:rsid w:val="00C11969"/>
    <w:rsid w:val="00C12F02"/>
    <w:rsid w:val="00C1326E"/>
    <w:rsid w:val="00C149E1"/>
    <w:rsid w:val="00C14C31"/>
    <w:rsid w:val="00C156FA"/>
    <w:rsid w:val="00C15B6C"/>
    <w:rsid w:val="00C15F8D"/>
    <w:rsid w:val="00C16B1D"/>
    <w:rsid w:val="00C17E31"/>
    <w:rsid w:val="00C201E7"/>
    <w:rsid w:val="00C20D42"/>
    <w:rsid w:val="00C20F90"/>
    <w:rsid w:val="00C21A73"/>
    <w:rsid w:val="00C22AD6"/>
    <w:rsid w:val="00C23751"/>
    <w:rsid w:val="00C25445"/>
    <w:rsid w:val="00C268C9"/>
    <w:rsid w:val="00C27BB3"/>
    <w:rsid w:val="00C300D8"/>
    <w:rsid w:val="00C30D11"/>
    <w:rsid w:val="00C34113"/>
    <w:rsid w:val="00C349CC"/>
    <w:rsid w:val="00C35774"/>
    <w:rsid w:val="00C35A01"/>
    <w:rsid w:val="00C36344"/>
    <w:rsid w:val="00C369DF"/>
    <w:rsid w:val="00C36CA2"/>
    <w:rsid w:val="00C372B2"/>
    <w:rsid w:val="00C377DE"/>
    <w:rsid w:val="00C37A0F"/>
    <w:rsid w:val="00C37D5D"/>
    <w:rsid w:val="00C40866"/>
    <w:rsid w:val="00C40F00"/>
    <w:rsid w:val="00C42CC6"/>
    <w:rsid w:val="00C437C1"/>
    <w:rsid w:val="00C43B80"/>
    <w:rsid w:val="00C440BD"/>
    <w:rsid w:val="00C451A4"/>
    <w:rsid w:val="00C45D59"/>
    <w:rsid w:val="00C46418"/>
    <w:rsid w:val="00C46E6C"/>
    <w:rsid w:val="00C47818"/>
    <w:rsid w:val="00C47C1A"/>
    <w:rsid w:val="00C47E4C"/>
    <w:rsid w:val="00C506B4"/>
    <w:rsid w:val="00C50A5D"/>
    <w:rsid w:val="00C51626"/>
    <w:rsid w:val="00C517BF"/>
    <w:rsid w:val="00C5210E"/>
    <w:rsid w:val="00C52BAE"/>
    <w:rsid w:val="00C54A9E"/>
    <w:rsid w:val="00C55426"/>
    <w:rsid w:val="00C55B34"/>
    <w:rsid w:val="00C55B47"/>
    <w:rsid w:val="00C5608B"/>
    <w:rsid w:val="00C56498"/>
    <w:rsid w:val="00C56B5F"/>
    <w:rsid w:val="00C56F05"/>
    <w:rsid w:val="00C57379"/>
    <w:rsid w:val="00C574C8"/>
    <w:rsid w:val="00C613FE"/>
    <w:rsid w:val="00C62004"/>
    <w:rsid w:val="00C62E29"/>
    <w:rsid w:val="00C63354"/>
    <w:rsid w:val="00C63849"/>
    <w:rsid w:val="00C6398A"/>
    <w:rsid w:val="00C647FE"/>
    <w:rsid w:val="00C648C4"/>
    <w:rsid w:val="00C65208"/>
    <w:rsid w:val="00C654E4"/>
    <w:rsid w:val="00C66461"/>
    <w:rsid w:val="00C66A0A"/>
    <w:rsid w:val="00C66E96"/>
    <w:rsid w:val="00C67065"/>
    <w:rsid w:val="00C677FF"/>
    <w:rsid w:val="00C72AC9"/>
    <w:rsid w:val="00C72E49"/>
    <w:rsid w:val="00C72F89"/>
    <w:rsid w:val="00C73A26"/>
    <w:rsid w:val="00C8094C"/>
    <w:rsid w:val="00C80BA7"/>
    <w:rsid w:val="00C82A52"/>
    <w:rsid w:val="00C846FB"/>
    <w:rsid w:val="00C84FBB"/>
    <w:rsid w:val="00C856C6"/>
    <w:rsid w:val="00C857AB"/>
    <w:rsid w:val="00C857DC"/>
    <w:rsid w:val="00C85D2B"/>
    <w:rsid w:val="00C8658E"/>
    <w:rsid w:val="00C87FD0"/>
    <w:rsid w:val="00C901C7"/>
    <w:rsid w:val="00C916B6"/>
    <w:rsid w:val="00C927BB"/>
    <w:rsid w:val="00C9721E"/>
    <w:rsid w:val="00CA0C71"/>
    <w:rsid w:val="00CA139F"/>
    <w:rsid w:val="00CA1473"/>
    <w:rsid w:val="00CA17B9"/>
    <w:rsid w:val="00CA2AAC"/>
    <w:rsid w:val="00CA2FA8"/>
    <w:rsid w:val="00CA4081"/>
    <w:rsid w:val="00CA45CD"/>
    <w:rsid w:val="00CA4610"/>
    <w:rsid w:val="00CA4E3D"/>
    <w:rsid w:val="00CA63D2"/>
    <w:rsid w:val="00CA6F14"/>
    <w:rsid w:val="00CA7A2F"/>
    <w:rsid w:val="00CB004E"/>
    <w:rsid w:val="00CB0572"/>
    <w:rsid w:val="00CB18BC"/>
    <w:rsid w:val="00CB22CA"/>
    <w:rsid w:val="00CB2AB2"/>
    <w:rsid w:val="00CB3321"/>
    <w:rsid w:val="00CB3C80"/>
    <w:rsid w:val="00CB3E2E"/>
    <w:rsid w:val="00CB3EDD"/>
    <w:rsid w:val="00CB4656"/>
    <w:rsid w:val="00CB46FC"/>
    <w:rsid w:val="00CB4A37"/>
    <w:rsid w:val="00CB6449"/>
    <w:rsid w:val="00CB7265"/>
    <w:rsid w:val="00CB786C"/>
    <w:rsid w:val="00CC1608"/>
    <w:rsid w:val="00CC1741"/>
    <w:rsid w:val="00CC1A7F"/>
    <w:rsid w:val="00CC1F0D"/>
    <w:rsid w:val="00CC2BB1"/>
    <w:rsid w:val="00CC2BED"/>
    <w:rsid w:val="00CC36A8"/>
    <w:rsid w:val="00CC437B"/>
    <w:rsid w:val="00CC5E19"/>
    <w:rsid w:val="00CC630C"/>
    <w:rsid w:val="00CC680B"/>
    <w:rsid w:val="00CD1DC9"/>
    <w:rsid w:val="00CD1EDB"/>
    <w:rsid w:val="00CD2FAB"/>
    <w:rsid w:val="00CD3194"/>
    <w:rsid w:val="00CD3D51"/>
    <w:rsid w:val="00CD5A98"/>
    <w:rsid w:val="00CD5F27"/>
    <w:rsid w:val="00CE4049"/>
    <w:rsid w:val="00CE40FF"/>
    <w:rsid w:val="00CE543C"/>
    <w:rsid w:val="00CE6621"/>
    <w:rsid w:val="00CE77BF"/>
    <w:rsid w:val="00CF104A"/>
    <w:rsid w:val="00CF27DA"/>
    <w:rsid w:val="00CF2C87"/>
    <w:rsid w:val="00CF314E"/>
    <w:rsid w:val="00CF4365"/>
    <w:rsid w:val="00CF47FB"/>
    <w:rsid w:val="00CF515D"/>
    <w:rsid w:val="00CF5572"/>
    <w:rsid w:val="00CF5F0C"/>
    <w:rsid w:val="00CF662C"/>
    <w:rsid w:val="00CF7439"/>
    <w:rsid w:val="00CF7D19"/>
    <w:rsid w:val="00D00033"/>
    <w:rsid w:val="00D008A5"/>
    <w:rsid w:val="00D01358"/>
    <w:rsid w:val="00D0190F"/>
    <w:rsid w:val="00D02D6F"/>
    <w:rsid w:val="00D02F8D"/>
    <w:rsid w:val="00D0345A"/>
    <w:rsid w:val="00D04CB5"/>
    <w:rsid w:val="00D04F35"/>
    <w:rsid w:val="00D05E87"/>
    <w:rsid w:val="00D063DE"/>
    <w:rsid w:val="00D06D76"/>
    <w:rsid w:val="00D06DEF"/>
    <w:rsid w:val="00D07429"/>
    <w:rsid w:val="00D079C5"/>
    <w:rsid w:val="00D10214"/>
    <w:rsid w:val="00D116F4"/>
    <w:rsid w:val="00D11A97"/>
    <w:rsid w:val="00D126CF"/>
    <w:rsid w:val="00D129EA"/>
    <w:rsid w:val="00D130B7"/>
    <w:rsid w:val="00D13701"/>
    <w:rsid w:val="00D1388B"/>
    <w:rsid w:val="00D148B8"/>
    <w:rsid w:val="00D15205"/>
    <w:rsid w:val="00D1522A"/>
    <w:rsid w:val="00D15780"/>
    <w:rsid w:val="00D15804"/>
    <w:rsid w:val="00D15E10"/>
    <w:rsid w:val="00D16732"/>
    <w:rsid w:val="00D16D97"/>
    <w:rsid w:val="00D20941"/>
    <w:rsid w:val="00D21F36"/>
    <w:rsid w:val="00D23283"/>
    <w:rsid w:val="00D241E6"/>
    <w:rsid w:val="00D24A9D"/>
    <w:rsid w:val="00D25AA7"/>
    <w:rsid w:val="00D25F92"/>
    <w:rsid w:val="00D26DAC"/>
    <w:rsid w:val="00D27116"/>
    <w:rsid w:val="00D31F4A"/>
    <w:rsid w:val="00D3496E"/>
    <w:rsid w:val="00D34D96"/>
    <w:rsid w:val="00D3553F"/>
    <w:rsid w:val="00D36664"/>
    <w:rsid w:val="00D368A4"/>
    <w:rsid w:val="00D36F28"/>
    <w:rsid w:val="00D406E7"/>
    <w:rsid w:val="00D40B19"/>
    <w:rsid w:val="00D41A68"/>
    <w:rsid w:val="00D46172"/>
    <w:rsid w:val="00D466C7"/>
    <w:rsid w:val="00D46A79"/>
    <w:rsid w:val="00D475C9"/>
    <w:rsid w:val="00D4784F"/>
    <w:rsid w:val="00D47C6C"/>
    <w:rsid w:val="00D47D8F"/>
    <w:rsid w:val="00D47F3E"/>
    <w:rsid w:val="00D50464"/>
    <w:rsid w:val="00D50706"/>
    <w:rsid w:val="00D50F3E"/>
    <w:rsid w:val="00D529D8"/>
    <w:rsid w:val="00D530FC"/>
    <w:rsid w:val="00D54067"/>
    <w:rsid w:val="00D550C7"/>
    <w:rsid w:val="00D5513A"/>
    <w:rsid w:val="00D559BA"/>
    <w:rsid w:val="00D55B90"/>
    <w:rsid w:val="00D56D69"/>
    <w:rsid w:val="00D5733F"/>
    <w:rsid w:val="00D60E94"/>
    <w:rsid w:val="00D62B35"/>
    <w:rsid w:val="00D6344D"/>
    <w:rsid w:val="00D63CA2"/>
    <w:rsid w:val="00D66365"/>
    <w:rsid w:val="00D67129"/>
    <w:rsid w:val="00D7240C"/>
    <w:rsid w:val="00D75396"/>
    <w:rsid w:val="00D76987"/>
    <w:rsid w:val="00D7788D"/>
    <w:rsid w:val="00D77F30"/>
    <w:rsid w:val="00D77FDE"/>
    <w:rsid w:val="00D81BC9"/>
    <w:rsid w:val="00D8252C"/>
    <w:rsid w:val="00D829EF"/>
    <w:rsid w:val="00D83845"/>
    <w:rsid w:val="00D83B8E"/>
    <w:rsid w:val="00D83C65"/>
    <w:rsid w:val="00D844F0"/>
    <w:rsid w:val="00D84A35"/>
    <w:rsid w:val="00D8576C"/>
    <w:rsid w:val="00D85A8F"/>
    <w:rsid w:val="00D8627D"/>
    <w:rsid w:val="00D87924"/>
    <w:rsid w:val="00D879B1"/>
    <w:rsid w:val="00D925B7"/>
    <w:rsid w:val="00D92E9D"/>
    <w:rsid w:val="00D942F2"/>
    <w:rsid w:val="00D944B0"/>
    <w:rsid w:val="00D95A9F"/>
    <w:rsid w:val="00D96132"/>
    <w:rsid w:val="00DA0558"/>
    <w:rsid w:val="00DA15C9"/>
    <w:rsid w:val="00DA1E07"/>
    <w:rsid w:val="00DA210F"/>
    <w:rsid w:val="00DA21E4"/>
    <w:rsid w:val="00DA32FD"/>
    <w:rsid w:val="00DA4796"/>
    <w:rsid w:val="00DA5DE5"/>
    <w:rsid w:val="00DA65CC"/>
    <w:rsid w:val="00DA6ABA"/>
    <w:rsid w:val="00DA6C67"/>
    <w:rsid w:val="00DA6DE8"/>
    <w:rsid w:val="00DA7154"/>
    <w:rsid w:val="00DA774F"/>
    <w:rsid w:val="00DB0475"/>
    <w:rsid w:val="00DB08C3"/>
    <w:rsid w:val="00DB0EFD"/>
    <w:rsid w:val="00DB13B8"/>
    <w:rsid w:val="00DB3247"/>
    <w:rsid w:val="00DB3E01"/>
    <w:rsid w:val="00DB534B"/>
    <w:rsid w:val="00DB5846"/>
    <w:rsid w:val="00DB5919"/>
    <w:rsid w:val="00DB7861"/>
    <w:rsid w:val="00DB7A4B"/>
    <w:rsid w:val="00DC010D"/>
    <w:rsid w:val="00DC034D"/>
    <w:rsid w:val="00DC0EA6"/>
    <w:rsid w:val="00DC1D2B"/>
    <w:rsid w:val="00DC1D48"/>
    <w:rsid w:val="00DC3C46"/>
    <w:rsid w:val="00DC67FC"/>
    <w:rsid w:val="00DC6DD6"/>
    <w:rsid w:val="00DC6EF5"/>
    <w:rsid w:val="00DC7004"/>
    <w:rsid w:val="00DC7D62"/>
    <w:rsid w:val="00DD1BE3"/>
    <w:rsid w:val="00DD1C32"/>
    <w:rsid w:val="00DD2D05"/>
    <w:rsid w:val="00DD3251"/>
    <w:rsid w:val="00DD57C2"/>
    <w:rsid w:val="00DD6D88"/>
    <w:rsid w:val="00DE0164"/>
    <w:rsid w:val="00DE22BE"/>
    <w:rsid w:val="00DE2ABD"/>
    <w:rsid w:val="00DE2D39"/>
    <w:rsid w:val="00DE414C"/>
    <w:rsid w:val="00DE4C35"/>
    <w:rsid w:val="00DE56FE"/>
    <w:rsid w:val="00DE66D3"/>
    <w:rsid w:val="00DE6C21"/>
    <w:rsid w:val="00DE6C56"/>
    <w:rsid w:val="00DE6C9A"/>
    <w:rsid w:val="00DE6F39"/>
    <w:rsid w:val="00DE755C"/>
    <w:rsid w:val="00DE7947"/>
    <w:rsid w:val="00DF1AB0"/>
    <w:rsid w:val="00DF2230"/>
    <w:rsid w:val="00DF3818"/>
    <w:rsid w:val="00DF58BE"/>
    <w:rsid w:val="00DF6454"/>
    <w:rsid w:val="00DF66CA"/>
    <w:rsid w:val="00DF6E9C"/>
    <w:rsid w:val="00DF6EEC"/>
    <w:rsid w:val="00E00FBA"/>
    <w:rsid w:val="00E01B67"/>
    <w:rsid w:val="00E02833"/>
    <w:rsid w:val="00E02EFA"/>
    <w:rsid w:val="00E05CFC"/>
    <w:rsid w:val="00E12367"/>
    <w:rsid w:val="00E12B22"/>
    <w:rsid w:val="00E12DB2"/>
    <w:rsid w:val="00E1331E"/>
    <w:rsid w:val="00E1343C"/>
    <w:rsid w:val="00E1409D"/>
    <w:rsid w:val="00E1467C"/>
    <w:rsid w:val="00E15204"/>
    <w:rsid w:val="00E15653"/>
    <w:rsid w:val="00E16F4B"/>
    <w:rsid w:val="00E17332"/>
    <w:rsid w:val="00E203CD"/>
    <w:rsid w:val="00E20B1E"/>
    <w:rsid w:val="00E20FFA"/>
    <w:rsid w:val="00E21444"/>
    <w:rsid w:val="00E239B4"/>
    <w:rsid w:val="00E24381"/>
    <w:rsid w:val="00E25D83"/>
    <w:rsid w:val="00E26FD6"/>
    <w:rsid w:val="00E311D0"/>
    <w:rsid w:val="00E326EE"/>
    <w:rsid w:val="00E36CB3"/>
    <w:rsid w:val="00E37C66"/>
    <w:rsid w:val="00E401CD"/>
    <w:rsid w:val="00E40F93"/>
    <w:rsid w:val="00E411AA"/>
    <w:rsid w:val="00E41F86"/>
    <w:rsid w:val="00E43603"/>
    <w:rsid w:val="00E43CB0"/>
    <w:rsid w:val="00E43F65"/>
    <w:rsid w:val="00E47384"/>
    <w:rsid w:val="00E473E7"/>
    <w:rsid w:val="00E475B6"/>
    <w:rsid w:val="00E47F95"/>
    <w:rsid w:val="00E569A8"/>
    <w:rsid w:val="00E56EC9"/>
    <w:rsid w:val="00E57B3E"/>
    <w:rsid w:val="00E60107"/>
    <w:rsid w:val="00E60453"/>
    <w:rsid w:val="00E6099A"/>
    <w:rsid w:val="00E61FF2"/>
    <w:rsid w:val="00E6236E"/>
    <w:rsid w:val="00E62C06"/>
    <w:rsid w:val="00E672A0"/>
    <w:rsid w:val="00E67311"/>
    <w:rsid w:val="00E7127E"/>
    <w:rsid w:val="00E71340"/>
    <w:rsid w:val="00E71552"/>
    <w:rsid w:val="00E72F96"/>
    <w:rsid w:val="00E7397F"/>
    <w:rsid w:val="00E74DB6"/>
    <w:rsid w:val="00E761C6"/>
    <w:rsid w:val="00E76464"/>
    <w:rsid w:val="00E76C87"/>
    <w:rsid w:val="00E8028D"/>
    <w:rsid w:val="00E80622"/>
    <w:rsid w:val="00E81A66"/>
    <w:rsid w:val="00E821ED"/>
    <w:rsid w:val="00E82B04"/>
    <w:rsid w:val="00E82C72"/>
    <w:rsid w:val="00E8470B"/>
    <w:rsid w:val="00E87269"/>
    <w:rsid w:val="00E872D2"/>
    <w:rsid w:val="00E8796B"/>
    <w:rsid w:val="00E87E1A"/>
    <w:rsid w:val="00E909EC"/>
    <w:rsid w:val="00E90EA2"/>
    <w:rsid w:val="00E92C68"/>
    <w:rsid w:val="00E92E21"/>
    <w:rsid w:val="00E92F87"/>
    <w:rsid w:val="00E93969"/>
    <w:rsid w:val="00E946D3"/>
    <w:rsid w:val="00E94DE0"/>
    <w:rsid w:val="00E97408"/>
    <w:rsid w:val="00E977D6"/>
    <w:rsid w:val="00EA0B97"/>
    <w:rsid w:val="00EA0CE5"/>
    <w:rsid w:val="00EA14DF"/>
    <w:rsid w:val="00EA1EBE"/>
    <w:rsid w:val="00EA24DB"/>
    <w:rsid w:val="00EA24F8"/>
    <w:rsid w:val="00EA48D7"/>
    <w:rsid w:val="00EA6A67"/>
    <w:rsid w:val="00EA7149"/>
    <w:rsid w:val="00EA71A6"/>
    <w:rsid w:val="00EA7F7B"/>
    <w:rsid w:val="00EB0E6C"/>
    <w:rsid w:val="00EB1080"/>
    <w:rsid w:val="00EB16C8"/>
    <w:rsid w:val="00EB1D23"/>
    <w:rsid w:val="00EB1E31"/>
    <w:rsid w:val="00EB2729"/>
    <w:rsid w:val="00EB4A95"/>
    <w:rsid w:val="00EB5001"/>
    <w:rsid w:val="00EB76FA"/>
    <w:rsid w:val="00EC0144"/>
    <w:rsid w:val="00EC14FF"/>
    <w:rsid w:val="00EC2D3A"/>
    <w:rsid w:val="00EC3310"/>
    <w:rsid w:val="00EC4A10"/>
    <w:rsid w:val="00EC57B8"/>
    <w:rsid w:val="00EC5A14"/>
    <w:rsid w:val="00EC70A0"/>
    <w:rsid w:val="00EC710F"/>
    <w:rsid w:val="00ED1165"/>
    <w:rsid w:val="00ED1346"/>
    <w:rsid w:val="00ED26A6"/>
    <w:rsid w:val="00ED2E80"/>
    <w:rsid w:val="00ED320E"/>
    <w:rsid w:val="00ED3A27"/>
    <w:rsid w:val="00ED3B20"/>
    <w:rsid w:val="00ED4AD8"/>
    <w:rsid w:val="00ED56D7"/>
    <w:rsid w:val="00ED5DB6"/>
    <w:rsid w:val="00ED624F"/>
    <w:rsid w:val="00ED63FD"/>
    <w:rsid w:val="00ED68BA"/>
    <w:rsid w:val="00ED73E7"/>
    <w:rsid w:val="00EE0C87"/>
    <w:rsid w:val="00EE11F7"/>
    <w:rsid w:val="00EE145C"/>
    <w:rsid w:val="00EE2837"/>
    <w:rsid w:val="00EE3163"/>
    <w:rsid w:val="00EE3895"/>
    <w:rsid w:val="00EE3E6D"/>
    <w:rsid w:val="00EE5AD4"/>
    <w:rsid w:val="00EE5DCD"/>
    <w:rsid w:val="00EE67E9"/>
    <w:rsid w:val="00EE6AFF"/>
    <w:rsid w:val="00EF0C8C"/>
    <w:rsid w:val="00EF0FF1"/>
    <w:rsid w:val="00EF1581"/>
    <w:rsid w:val="00EF1949"/>
    <w:rsid w:val="00EF1D71"/>
    <w:rsid w:val="00EF3540"/>
    <w:rsid w:val="00EF38F9"/>
    <w:rsid w:val="00EF41C8"/>
    <w:rsid w:val="00EF46C8"/>
    <w:rsid w:val="00EF4A43"/>
    <w:rsid w:val="00EF4EF9"/>
    <w:rsid w:val="00EF5B1D"/>
    <w:rsid w:val="00EF63BB"/>
    <w:rsid w:val="00EF6EB7"/>
    <w:rsid w:val="00EF7433"/>
    <w:rsid w:val="00EF7C8D"/>
    <w:rsid w:val="00F0078B"/>
    <w:rsid w:val="00F019F4"/>
    <w:rsid w:val="00F01A69"/>
    <w:rsid w:val="00F02221"/>
    <w:rsid w:val="00F025CE"/>
    <w:rsid w:val="00F02CBF"/>
    <w:rsid w:val="00F03E7F"/>
    <w:rsid w:val="00F04200"/>
    <w:rsid w:val="00F043CF"/>
    <w:rsid w:val="00F04D3D"/>
    <w:rsid w:val="00F06A72"/>
    <w:rsid w:val="00F07823"/>
    <w:rsid w:val="00F118DC"/>
    <w:rsid w:val="00F128BD"/>
    <w:rsid w:val="00F134FB"/>
    <w:rsid w:val="00F13E74"/>
    <w:rsid w:val="00F14B45"/>
    <w:rsid w:val="00F14E15"/>
    <w:rsid w:val="00F16599"/>
    <w:rsid w:val="00F167C3"/>
    <w:rsid w:val="00F16D8F"/>
    <w:rsid w:val="00F17858"/>
    <w:rsid w:val="00F17BB4"/>
    <w:rsid w:val="00F17D04"/>
    <w:rsid w:val="00F21E24"/>
    <w:rsid w:val="00F21F54"/>
    <w:rsid w:val="00F22997"/>
    <w:rsid w:val="00F22AD1"/>
    <w:rsid w:val="00F23F00"/>
    <w:rsid w:val="00F2401F"/>
    <w:rsid w:val="00F24152"/>
    <w:rsid w:val="00F249FC"/>
    <w:rsid w:val="00F24E3D"/>
    <w:rsid w:val="00F254C9"/>
    <w:rsid w:val="00F25C89"/>
    <w:rsid w:val="00F25D3B"/>
    <w:rsid w:val="00F26833"/>
    <w:rsid w:val="00F274FB"/>
    <w:rsid w:val="00F278F7"/>
    <w:rsid w:val="00F30C20"/>
    <w:rsid w:val="00F30C91"/>
    <w:rsid w:val="00F31AEC"/>
    <w:rsid w:val="00F32307"/>
    <w:rsid w:val="00F327DD"/>
    <w:rsid w:val="00F32CF8"/>
    <w:rsid w:val="00F33CDD"/>
    <w:rsid w:val="00F3425B"/>
    <w:rsid w:val="00F369A8"/>
    <w:rsid w:val="00F36EC7"/>
    <w:rsid w:val="00F4000E"/>
    <w:rsid w:val="00F40190"/>
    <w:rsid w:val="00F40773"/>
    <w:rsid w:val="00F4150A"/>
    <w:rsid w:val="00F43176"/>
    <w:rsid w:val="00F439BA"/>
    <w:rsid w:val="00F449E7"/>
    <w:rsid w:val="00F454F7"/>
    <w:rsid w:val="00F461A4"/>
    <w:rsid w:val="00F47727"/>
    <w:rsid w:val="00F50A2D"/>
    <w:rsid w:val="00F527C3"/>
    <w:rsid w:val="00F53A47"/>
    <w:rsid w:val="00F53FFB"/>
    <w:rsid w:val="00F571D1"/>
    <w:rsid w:val="00F57490"/>
    <w:rsid w:val="00F575B6"/>
    <w:rsid w:val="00F57A09"/>
    <w:rsid w:val="00F57D39"/>
    <w:rsid w:val="00F612DB"/>
    <w:rsid w:val="00F61404"/>
    <w:rsid w:val="00F61D58"/>
    <w:rsid w:val="00F628C3"/>
    <w:rsid w:val="00F63581"/>
    <w:rsid w:val="00F64819"/>
    <w:rsid w:val="00F64B14"/>
    <w:rsid w:val="00F64D15"/>
    <w:rsid w:val="00F64D67"/>
    <w:rsid w:val="00F65994"/>
    <w:rsid w:val="00F66FC0"/>
    <w:rsid w:val="00F672CE"/>
    <w:rsid w:val="00F67FEE"/>
    <w:rsid w:val="00F70897"/>
    <w:rsid w:val="00F72408"/>
    <w:rsid w:val="00F72E73"/>
    <w:rsid w:val="00F739B1"/>
    <w:rsid w:val="00F73A27"/>
    <w:rsid w:val="00F73B46"/>
    <w:rsid w:val="00F74691"/>
    <w:rsid w:val="00F76AB6"/>
    <w:rsid w:val="00F77738"/>
    <w:rsid w:val="00F778AD"/>
    <w:rsid w:val="00F77D1A"/>
    <w:rsid w:val="00F80CAF"/>
    <w:rsid w:val="00F81DEA"/>
    <w:rsid w:val="00F8253F"/>
    <w:rsid w:val="00F83171"/>
    <w:rsid w:val="00F83195"/>
    <w:rsid w:val="00F83A04"/>
    <w:rsid w:val="00F83D29"/>
    <w:rsid w:val="00F8428C"/>
    <w:rsid w:val="00F842A2"/>
    <w:rsid w:val="00F84439"/>
    <w:rsid w:val="00F84900"/>
    <w:rsid w:val="00F85E56"/>
    <w:rsid w:val="00F860E6"/>
    <w:rsid w:val="00F906B7"/>
    <w:rsid w:val="00F9095A"/>
    <w:rsid w:val="00F90AE9"/>
    <w:rsid w:val="00F9280B"/>
    <w:rsid w:val="00F95076"/>
    <w:rsid w:val="00FA014F"/>
    <w:rsid w:val="00FA0165"/>
    <w:rsid w:val="00FA049A"/>
    <w:rsid w:val="00FA0984"/>
    <w:rsid w:val="00FA09DE"/>
    <w:rsid w:val="00FA0FE5"/>
    <w:rsid w:val="00FA1A47"/>
    <w:rsid w:val="00FA20CE"/>
    <w:rsid w:val="00FA2610"/>
    <w:rsid w:val="00FA2BBC"/>
    <w:rsid w:val="00FA4C44"/>
    <w:rsid w:val="00FA5067"/>
    <w:rsid w:val="00FA5B1A"/>
    <w:rsid w:val="00FA662B"/>
    <w:rsid w:val="00FB0158"/>
    <w:rsid w:val="00FB0B0C"/>
    <w:rsid w:val="00FB14A8"/>
    <w:rsid w:val="00FB1539"/>
    <w:rsid w:val="00FB411A"/>
    <w:rsid w:val="00FB5A32"/>
    <w:rsid w:val="00FB5E7D"/>
    <w:rsid w:val="00FB62DA"/>
    <w:rsid w:val="00FB680D"/>
    <w:rsid w:val="00FC0D2C"/>
    <w:rsid w:val="00FC17E0"/>
    <w:rsid w:val="00FC18C2"/>
    <w:rsid w:val="00FC195D"/>
    <w:rsid w:val="00FC263B"/>
    <w:rsid w:val="00FC27D9"/>
    <w:rsid w:val="00FC3804"/>
    <w:rsid w:val="00FC49CB"/>
    <w:rsid w:val="00FC5191"/>
    <w:rsid w:val="00FC5BD6"/>
    <w:rsid w:val="00FC6A86"/>
    <w:rsid w:val="00FC767C"/>
    <w:rsid w:val="00FC7B98"/>
    <w:rsid w:val="00FC7CE4"/>
    <w:rsid w:val="00FD0CD6"/>
    <w:rsid w:val="00FD0F58"/>
    <w:rsid w:val="00FD13B2"/>
    <w:rsid w:val="00FD2028"/>
    <w:rsid w:val="00FD3301"/>
    <w:rsid w:val="00FD3B72"/>
    <w:rsid w:val="00FD3BF1"/>
    <w:rsid w:val="00FD3D40"/>
    <w:rsid w:val="00FD411C"/>
    <w:rsid w:val="00FD4C04"/>
    <w:rsid w:val="00FD4F50"/>
    <w:rsid w:val="00FD550E"/>
    <w:rsid w:val="00FD6414"/>
    <w:rsid w:val="00FD688F"/>
    <w:rsid w:val="00FD6EC2"/>
    <w:rsid w:val="00FE0835"/>
    <w:rsid w:val="00FE0C22"/>
    <w:rsid w:val="00FE15D3"/>
    <w:rsid w:val="00FE291C"/>
    <w:rsid w:val="00FE2BFA"/>
    <w:rsid w:val="00FE2CD9"/>
    <w:rsid w:val="00FE6E00"/>
    <w:rsid w:val="00FE74C9"/>
    <w:rsid w:val="00FE7A5C"/>
    <w:rsid w:val="00FF04D4"/>
    <w:rsid w:val="00FF0BF2"/>
    <w:rsid w:val="00FF14D1"/>
    <w:rsid w:val="00FF18FB"/>
    <w:rsid w:val="00FF1C4B"/>
    <w:rsid w:val="00FF2C43"/>
    <w:rsid w:val="00FF57AF"/>
    <w:rsid w:val="00FF581B"/>
    <w:rsid w:val="00FF5E4A"/>
    <w:rsid w:val="00FF6457"/>
    <w:rsid w:val="00FF68E2"/>
    <w:rsid w:val="00FF6BED"/>
    <w:rsid w:val="00FF7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B3321"/>
    <w:pPr>
      <w:spacing w:line="360" w:lineRule="auto"/>
      <w:ind w:firstLine="567"/>
      <w:jc w:val="both"/>
    </w:pPr>
    <w:rPr>
      <w:rFonts w:ascii="Times New Roman" w:hAnsi="Times New Roman" w:cs="Times New Roman"/>
      <w:sz w:val="24"/>
      <w:szCs w:val="20"/>
      <w:lang w:eastAsia="cs-CZ"/>
    </w:rPr>
  </w:style>
  <w:style w:type="paragraph" w:styleId="Nadpis10">
    <w:name w:val="heading 1"/>
    <w:basedOn w:val="Normln"/>
    <w:next w:val="Normln"/>
    <w:link w:val="Nadpis1Char"/>
    <w:uiPriority w:val="9"/>
    <w:qFormat/>
    <w:rsid w:val="006F1718"/>
    <w:pPr>
      <w:keepNext/>
      <w:spacing w:before="240"/>
      <w:jc w:val="center"/>
      <w:outlineLvl w:val="0"/>
    </w:pPr>
    <w:rPr>
      <w:rFonts w:eastAsiaTheme="majorEastAsia" w:cstheme="majorBidi"/>
      <w:b/>
      <w:bCs/>
      <w:kern w:val="32"/>
      <w:sz w:val="28"/>
      <w:szCs w:val="32"/>
      <w:lang w:eastAsia="en-US"/>
    </w:rPr>
  </w:style>
  <w:style w:type="paragraph" w:styleId="Nadpis2">
    <w:name w:val="heading 2"/>
    <w:basedOn w:val="Normln"/>
    <w:next w:val="Normln"/>
    <w:link w:val="Nadpis2Char"/>
    <w:autoRedefine/>
    <w:uiPriority w:val="9"/>
    <w:semiHidden/>
    <w:unhideWhenUsed/>
    <w:qFormat/>
    <w:rsid w:val="001E79C0"/>
    <w:pPr>
      <w:keepNext/>
      <w:keepLines/>
      <w:numPr>
        <w:numId w:val="4"/>
      </w:numPr>
      <w:tabs>
        <w:tab w:val="num" w:pos="567"/>
      </w:tabs>
      <w:spacing w:before="60" w:after="240"/>
      <w:ind w:left="567" w:hanging="567"/>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next w:val="Normln"/>
    <w:link w:val="Nadpis6Char"/>
    <w:uiPriority w:val="9"/>
    <w:semiHidden/>
    <w:unhideWhenUsed/>
    <w:qFormat/>
    <w:rsid w:val="00DA21E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
    <w:rsid w:val="006F1718"/>
    <w:rPr>
      <w:rFonts w:ascii="Verdana" w:eastAsiaTheme="majorEastAsia" w:hAnsi="Verdana" w:cstheme="majorBidi"/>
      <w:b/>
      <w:bCs/>
      <w:kern w:val="32"/>
      <w:sz w:val="28"/>
      <w:szCs w:val="32"/>
    </w:rPr>
  </w:style>
  <w:style w:type="paragraph" w:styleId="Textvysvtlivek">
    <w:name w:val="endnote text"/>
    <w:basedOn w:val="Normln"/>
    <w:link w:val="TextvysvtlivekChar"/>
    <w:uiPriority w:val="99"/>
    <w:semiHidden/>
    <w:unhideWhenUsed/>
    <w:rsid w:val="007A2C41"/>
    <w:pPr>
      <w:spacing w:after="0" w:line="240" w:lineRule="auto"/>
    </w:pPr>
    <w:rPr>
      <w:sz w:val="20"/>
    </w:rPr>
  </w:style>
  <w:style w:type="character" w:styleId="Hypertextovodkaz">
    <w:name w:val="Hyperlink"/>
    <w:basedOn w:val="Standardnpsmoodstavce"/>
    <w:uiPriority w:val="99"/>
    <w:unhideWhenUsed/>
    <w:rsid w:val="00DA21E4"/>
    <w:rPr>
      <w:color w:val="0000FF"/>
      <w:u w:val="single"/>
    </w:rPr>
  </w:style>
  <w:style w:type="paragraph" w:customStyle="1" w:styleId="Styl1">
    <w:name w:val="Styl1"/>
    <w:basedOn w:val="Normln"/>
    <w:next w:val="Normln"/>
    <w:qFormat/>
    <w:rsid w:val="001E79C0"/>
    <w:pPr>
      <w:numPr>
        <w:numId w:val="2"/>
      </w:numPr>
    </w:pPr>
    <w:rPr>
      <w:lang w:eastAsia="en-US"/>
    </w:rPr>
  </w:style>
  <w:style w:type="character" w:customStyle="1" w:styleId="Nadpis6Char">
    <w:name w:val="Nadpis 6 Char"/>
    <w:basedOn w:val="Standardnpsmoodstavce"/>
    <w:link w:val="Nadpis6"/>
    <w:uiPriority w:val="9"/>
    <w:semiHidden/>
    <w:rsid w:val="00DA21E4"/>
    <w:rPr>
      <w:rFonts w:asciiTheme="majorHAnsi" w:eastAsiaTheme="majorEastAsia" w:hAnsiTheme="majorHAnsi" w:cstheme="majorBidi"/>
      <w:i/>
      <w:iCs/>
      <w:color w:val="243F60" w:themeColor="accent1" w:themeShade="7F"/>
      <w:sz w:val="24"/>
      <w:szCs w:val="20"/>
      <w:lang w:eastAsia="cs-CZ"/>
    </w:rPr>
  </w:style>
  <w:style w:type="character" w:customStyle="1" w:styleId="Nadpis2Char">
    <w:name w:val="Nadpis 2 Char"/>
    <w:basedOn w:val="Standardnpsmoodstavce"/>
    <w:link w:val="Nadpis2"/>
    <w:uiPriority w:val="9"/>
    <w:semiHidden/>
    <w:rsid w:val="001E79C0"/>
    <w:rPr>
      <w:rFonts w:asciiTheme="majorHAnsi" w:eastAsiaTheme="majorEastAsia" w:hAnsiTheme="majorHAnsi" w:cstheme="majorBidi"/>
      <w:b/>
      <w:bCs/>
      <w:color w:val="4F81BD" w:themeColor="accent1"/>
      <w:sz w:val="26"/>
      <w:szCs w:val="26"/>
      <w:lang w:eastAsia="cs-CZ"/>
    </w:rPr>
  </w:style>
  <w:style w:type="paragraph" w:customStyle="1" w:styleId="Styl2">
    <w:name w:val="Styl2"/>
    <w:basedOn w:val="Normln"/>
    <w:qFormat/>
    <w:rsid w:val="000A064E"/>
    <w:pPr>
      <w:ind w:firstLine="0"/>
    </w:pPr>
  </w:style>
  <w:style w:type="character" w:styleId="Odkaznakoment">
    <w:name w:val="annotation reference"/>
    <w:basedOn w:val="Standardnpsmoodstavce"/>
    <w:uiPriority w:val="99"/>
    <w:semiHidden/>
    <w:unhideWhenUsed/>
    <w:rsid w:val="00F84900"/>
    <w:rPr>
      <w:sz w:val="16"/>
      <w:szCs w:val="16"/>
    </w:rPr>
  </w:style>
  <w:style w:type="paragraph" w:styleId="Textkomente">
    <w:name w:val="annotation text"/>
    <w:basedOn w:val="Normln"/>
    <w:link w:val="TextkomenteChar"/>
    <w:uiPriority w:val="99"/>
    <w:semiHidden/>
    <w:unhideWhenUsed/>
    <w:rsid w:val="00F84900"/>
    <w:pPr>
      <w:spacing w:line="240" w:lineRule="auto"/>
    </w:pPr>
    <w:rPr>
      <w:sz w:val="20"/>
    </w:rPr>
  </w:style>
  <w:style w:type="character" w:customStyle="1" w:styleId="TextkomenteChar">
    <w:name w:val="Text komentáře Char"/>
    <w:basedOn w:val="Standardnpsmoodstavce"/>
    <w:link w:val="Textkomente"/>
    <w:uiPriority w:val="99"/>
    <w:semiHidden/>
    <w:rsid w:val="00F8490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4900"/>
    <w:rPr>
      <w:b/>
      <w:bCs/>
    </w:rPr>
  </w:style>
  <w:style w:type="character" w:customStyle="1" w:styleId="PedmtkomenteChar">
    <w:name w:val="Předmět komentáře Char"/>
    <w:basedOn w:val="TextkomenteChar"/>
    <w:link w:val="Pedmtkomente"/>
    <w:uiPriority w:val="99"/>
    <w:semiHidden/>
    <w:rsid w:val="00F84900"/>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849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4900"/>
    <w:rPr>
      <w:rFonts w:ascii="Tahoma" w:hAnsi="Tahoma" w:cs="Tahoma"/>
      <w:sz w:val="16"/>
      <w:szCs w:val="16"/>
      <w:lang w:eastAsia="cs-CZ"/>
    </w:rPr>
  </w:style>
  <w:style w:type="paragraph" w:styleId="Textpoznpodarou">
    <w:name w:val="footnote text"/>
    <w:basedOn w:val="Normln"/>
    <w:link w:val="TextpoznpodarouChar"/>
    <w:uiPriority w:val="99"/>
    <w:semiHidden/>
    <w:unhideWhenUsed/>
    <w:rsid w:val="0076524C"/>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76524C"/>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6524C"/>
    <w:rPr>
      <w:vertAlign w:val="superscript"/>
    </w:rPr>
  </w:style>
  <w:style w:type="paragraph" w:styleId="Odstavecseseznamem">
    <w:name w:val="List Paragraph"/>
    <w:basedOn w:val="Normln"/>
    <w:uiPriority w:val="34"/>
    <w:qFormat/>
    <w:rsid w:val="005774E4"/>
    <w:pPr>
      <w:ind w:left="720"/>
      <w:contextualSpacing/>
    </w:pPr>
  </w:style>
  <w:style w:type="paragraph" w:customStyle="1" w:styleId="poznmkypodarou">
    <w:name w:val="_poznámky pod čarou"/>
    <w:basedOn w:val="Textpoznpodarou"/>
    <w:link w:val="poznmkypodarouChar"/>
    <w:rsid w:val="007755A4"/>
    <w:pPr>
      <w:tabs>
        <w:tab w:val="left" w:pos="0"/>
      </w:tabs>
      <w:spacing w:after="60"/>
      <w:ind w:firstLine="0"/>
      <w:contextualSpacing/>
    </w:pPr>
  </w:style>
  <w:style w:type="paragraph" w:customStyle="1" w:styleId="1normalnitext">
    <w:name w:val="_1 normalni text"/>
    <w:qFormat/>
    <w:rsid w:val="0063352E"/>
    <w:pPr>
      <w:spacing w:line="360" w:lineRule="auto"/>
      <w:ind w:firstLine="567"/>
      <w:jc w:val="both"/>
    </w:pPr>
    <w:rPr>
      <w:rFonts w:ascii="Times New Roman" w:eastAsia="Calibri" w:hAnsi="Times New Roman" w:cs="Times New Roman"/>
      <w:sz w:val="24"/>
    </w:rPr>
  </w:style>
  <w:style w:type="paragraph" w:customStyle="1" w:styleId="nadpis1">
    <w:name w:val="_nadpis 1"/>
    <w:next w:val="1normalnitext"/>
    <w:qFormat/>
    <w:rsid w:val="00DB534B"/>
    <w:pPr>
      <w:numPr>
        <w:numId w:val="17"/>
      </w:numPr>
      <w:spacing w:line="360" w:lineRule="auto"/>
      <w:jc w:val="center"/>
    </w:pPr>
    <w:rPr>
      <w:rFonts w:ascii="Times New Roman" w:eastAsia="Calibri" w:hAnsi="Times New Roman" w:cs="Times New Roman"/>
      <w:b/>
      <w:sz w:val="32"/>
    </w:rPr>
  </w:style>
  <w:style w:type="paragraph" w:customStyle="1" w:styleId="nadpis20">
    <w:name w:val="_nadpis 2"/>
    <w:next w:val="1normalnitext"/>
    <w:qFormat/>
    <w:rsid w:val="00787319"/>
    <w:pPr>
      <w:numPr>
        <w:ilvl w:val="1"/>
        <w:numId w:val="17"/>
      </w:numPr>
      <w:spacing w:line="360" w:lineRule="auto"/>
      <w:ind w:left="567" w:hanging="567"/>
      <w:jc w:val="both"/>
    </w:pPr>
    <w:rPr>
      <w:rFonts w:ascii="Times New Roman" w:eastAsia="Calibri" w:hAnsi="Times New Roman" w:cs="Times New Roman"/>
      <w:b/>
      <w:sz w:val="28"/>
    </w:rPr>
  </w:style>
  <w:style w:type="paragraph" w:customStyle="1" w:styleId="nadpis3">
    <w:name w:val="_nadpis 3"/>
    <w:basedOn w:val="1normalnitext"/>
    <w:next w:val="1normalnitext"/>
    <w:rsid w:val="00DB534B"/>
    <w:pPr>
      <w:numPr>
        <w:ilvl w:val="2"/>
        <w:numId w:val="17"/>
      </w:numPr>
      <w:ind w:left="1134"/>
    </w:pPr>
    <w:rPr>
      <w:b/>
    </w:rPr>
  </w:style>
  <w:style w:type="character" w:customStyle="1" w:styleId="TextvysvtlivekChar">
    <w:name w:val="Text vysvětlivek Char"/>
    <w:basedOn w:val="Standardnpsmoodstavce"/>
    <w:link w:val="Textvysvtlivek"/>
    <w:uiPriority w:val="99"/>
    <w:semiHidden/>
    <w:rsid w:val="007A2C41"/>
    <w:rPr>
      <w:rFonts w:ascii="Times New Roman" w:hAnsi="Times New Roman" w:cs="Times New Roman"/>
      <w:sz w:val="20"/>
      <w:szCs w:val="20"/>
      <w:lang w:eastAsia="cs-CZ"/>
    </w:rPr>
  </w:style>
  <w:style w:type="character" w:customStyle="1" w:styleId="apple-style-span">
    <w:name w:val="apple-style-span"/>
    <w:basedOn w:val="Standardnpsmoodstavce"/>
    <w:rsid w:val="00DA21E4"/>
  </w:style>
  <w:style w:type="character" w:styleId="Odkaznavysvtlivky">
    <w:name w:val="endnote reference"/>
    <w:basedOn w:val="Standardnpsmoodstavce"/>
    <w:uiPriority w:val="99"/>
    <w:semiHidden/>
    <w:unhideWhenUsed/>
    <w:rsid w:val="007A2C41"/>
    <w:rPr>
      <w:vertAlign w:val="superscript"/>
    </w:rPr>
  </w:style>
  <w:style w:type="character" w:customStyle="1" w:styleId="poznmkypodarouChar">
    <w:name w:val="_poznámky pod čarou Char"/>
    <w:basedOn w:val="TextpoznpodarouChar"/>
    <w:link w:val="poznmkypodarou"/>
    <w:rsid w:val="007755A4"/>
    <w:rPr>
      <w:rFonts w:ascii="Times New Roman" w:hAnsi="Times New Roman" w:cs="Times New Roman"/>
      <w:sz w:val="20"/>
      <w:szCs w:val="20"/>
      <w:lang w:eastAsia="cs-CZ"/>
    </w:rPr>
  </w:style>
  <w:style w:type="paragraph" w:styleId="Zhlav">
    <w:name w:val="header"/>
    <w:basedOn w:val="Normln"/>
    <w:link w:val="ZhlavChar"/>
    <w:uiPriority w:val="99"/>
    <w:unhideWhenUsed/>
    <w:rsid w:val="00EA2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24F8"/>
    <w:rPr>
      <w:rFonts w:ascii="Times New Roman" w:hAnsi="Times New Roman" w:cs="Times New Roman"/>
      <w:sz w:val="24"/>
      <w:szCs w:val="20"/>
      <w:lang w:eastAsia="cs-CZ"/>
    </w:rPr>
  </w:style>
  <w:style w:type="paragraph" w:styleId="Zpat">
    <w:name w:val="footer"/>
    <w:basedOn w:val="Normln"/>
    <w:link w:val="ZpatChar"/>
    <w:uiPriority w:val="99"/>
    <w:unhideWhenUsed/>
    <w:rsid w:val="00EA2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EA24F8"/>
    <w:rPr>
      <w:rFonts w:ascii="Times New Roman" w:hAnsi="Times New Roman" w:cs="Times New Roman"/>
      <w:sz w:val="24"/>
      <w:szCs w:val="20"/>
      <w:lang w:eastAsia="cs-CZ"/>
    </w:rPr>
  </w:style>
  <w:style w:type="paragraph" w:styleId="Nadpisobsahu">
    <w:name w:val="TOC Heading"/>
    <w:basedOn w:val="Nadpis10"/>
    <w:next w:val="Normln"/>
    <w:uiPriority w:val="39"/>
    <w:unhideWhenUsed/>
    <w:qFormat/>
    <w:rsid w:val="001726BA"/>
    <w:pPr>
      <w:keepLines/>
      <w:spacing w:before="480" w:after="0" w:line="276" w:lineRule="auto"/>
      <w:ind w:firstLine="0"/>
      <w:jc w:val="left"/>
      <w:outlineLvl w:val="9"/>
    </w:pPr>
    <w:rPr>
      <w:rFonts w:asciiTheme="majorHAnsi" w:hAnsiTheme="majorHAnsi"/>
      <w:color w:val="365F91" w:themeColor="accent1" w:themeShade="BF"/>
      <w:kern w:val="0"/>
      <w:szCs w:val="28"/>
      <w:lang w:eastAsia="cs-CZ"/>
    </w:rPr>
  </w:style>
  <w:style w:type="paragraph" w:styleId="Obsah2">
    <w:name w:val="toc 2"/>
    <w:basedOn w:val="Normln"/>
    <w:next w:val="Normln"/>
    <w:autoRedefine/>
    <w:uiPriority w:val="39"/>
    <w:unhideWhenUsed/>
    <w:qFormat/>
    <w:rsid w:val="001726BA"/>
    <w:pPr>
      <w:spacing w:after="100" w:line="276" w:lineRule="auto"/>
      <w:ind w:left="220" w:firstLine="0"/>
      <w:jc w:val="left"/>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rsid w:val="00706BF8"/>
    <w:pPr>
      <w:tabs>
        <w:tab w:val="left" w:pos="440"/>
        <w:tab w:val="right" w:leader="underscore" w:pos="9061"/>
      </w:tabs>
      <w:spacing w:after="100" w:line="276" w:lineRule="auto"/>
      <w:ind w:firstLine="0"/>
      <w:jc w:val="center"/>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rsid w:val="001726BA"/>
    <w:pPr>
      <w:spacing w:after="100" w:line="276" w:lineRule="auto"/>
      <w:ind w:left="440" w:firstLine="0"/>
      <w:jc w:val="left"/>
    </w:pPr>
    <w:rPr>
      <w:rFonts w:asciiTheme="minorHAnsi" w:eastAsiaTheme="minorEastAsia" w:hAnsiTheme="minorHAnsi" w:cstheme="minorBidi"/>
      <w:sz w:val="22"/>
      <w:szCs w:val="22"/>
    </w:rPr>
  </w:style>
  <w:style w:type="paragraph" w:customStyle="1" w:styleId="Textodstavce">
    <w:name w:val="Text odstavce"/>
    <w:basedOn w:val="Normln"/>
    <w:rsid w:val="00C9721E"/>
    <w:pPr>
      <w:numPr>
        <w:numId w:val="25"/>
      </w:numPr>
      <w:tabs>
        <w:tab w:val="left" w:pos="851"/>
      </w:tabs>
      <w:spacing w:before="120" w:after="120" w:line="240" w:lineRule="auto"/>
      <w:outlineLvl w:val="6"/>
    </w:pPr>
  </w:style>
  <w:style w:type="paragraph" w:customStyle="1" w:styleId="Textbodu">
    <w:name w:val="Text bodu"/>
    <w:basedOn w:val="Normln"/>
    <w:rsid w:val="00C9721E"/>
    <w:pPr>
      <w:numPr>
        <w:ilvl w:val="2"/>
        <w:numId w:val="25"/>
      </w:numPr>
      <w:spacing w:after="0" w:line="240" w:lineRule="auto"/>
      <w:outlineLvl w:val="8"/>
    </w:pPr>
  </w:style>
  <w:style w:type="paragraph" w:customStyle="1" w:styleId="Textpsmene">
    <w:name w:val="Text písmene"/>
    <w:basedOn w:val="Normln"/>
    <w:rsid w:val="00C9721E"/>
    <w:pPr>
      <w:numPr>
        <w:ilvl w:val="1"/>
        <w:numId w:val="25"/>
      </w:numPr>
      <w:spacing w:after="0" w:line="240" w:lineRule="auto"/>
      <w:outlineLvl w:val="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B3321"/>
    <w:pPr>
      <w:spacing w:line="360" w:lineRule="auto"/>
      <w:ind w:firstLine="567"/>
      <w:jc w:val="both"/>
    </w:pPr>
    <w:rPr>
      <w:rFonts w:ascii="Times New Roman" w:hAnsi="Times New Roman" w:cs="Times New Roman"/>
      <w:sz w:val="24"/>
      <w:szCs w:val="20"/>
      <w:lang w:eastAsia="cs-CZ"/>
    </w:rPr>
  </w:style>
  <w:style w:type="paragraph" w:styleId="Nadpis10">
    <w:name w:val="heading 1"/>
    <w:basedOn w:val="Normln"/>
    <w:next w:val="Normln"/>
    <w:link w:val="Nadpis1Char"/>
    <w:uiPriority w:val="9"/>
    <w:qFormat/>
    <w:rsid w:val="006F1718"/>
    <w:pPr>
      <w:keepNext/>
      <w:spacing w:before="240"/>
      <w:jc w:val="center"/>
      <w:outlineLvl w:val="0"/>
    </w:pPr>
    <w:rPr>
      <w:rFonts w:eastAsiaTheme="majorEastAsia" w:cstheme="majorBidi"/>
      <w:b/>
      <w:bCs/>
      <w:kern w:val="32"/>
      <w:sz w:val="28"/>
      <w:szCs w:val="32"/>
      <w:lang w:eastAsia="en-US"/>
    </w:rPr>
  </w:style>
  <w:style w:type="paragraph" w:styleId="Nadpis2">
    <w:name w:val="heading 2"/>
    <w:basedOn w:val="Normln"/>
    <w:next w:val="Normln"/>
    <w:link w:val="Nadpis2Char"/>
    <w:autoRedefine/>
    <w:uiPriority w:val="9"/>
    <w:semiHidden/>
    <w:unhideWhenUsed/>
    <w:qFormat/>
    <w:rsid w:val="001E79C0"/>
    <w:pPr>
      <w:keepNext/>
      <w:keepLines/>
      <w:numPr>
        <w:numId w:val="4"/>
      </w:numPr>
      <w:tabs>
        <w:tab w:val="num" w:pos="567"/>
      </w:tabs>
      <w:spacing w:before="60" w:after="240"/>
      <w:ind w:left="567" w:hanging="567"/>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next w:val="Normln"/>
    <w:link w:val="Nadpis6Char"/>
    <w:uiPriority w:val="9"/>
    <w:semiHidden/>
    <w:unhideWhenUsed/>
    <w:qFormat/>
    <w:rsid w:val="00DA21E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
    <w:rsid w:val="006F1718"/>
    <w:rPr>
      <w:rFonts w:ascii="Verdana" w:eastAsiaTheme="majorEastAsia" w:hAnsi="Verdana" w:cstheme="majorBidi"/>
      <w:b/>
      <w:bCs/>
      <w:kern w:val="32"/>
      <w:sz w:val="28"/>
      <w:szCs w:val="32"/>
    </w:rPr>
  </w:style>
  <w:style w:type="paragraph" w:styleId="Textvysvtlivek">
    <w:name w:val="endnote text"/>
    <w:basedOn w:val="Normln"/>
    <w:link w:val="TextvysvtlivekChar"/>
    <w:uiPriority w:val="99"/>
    <w:semiHidden/>
    <w:unhideWhenUsed/>
    <w:rsid w:val="007A2C41"/>
    <w:pPr>
      <w:spacing w:after="0" w:line="240" w:lineRule="auto"/>
    </w:pPr>
    <w:rPr>
      <w:sz w:val="20"/>
    </w:rPr>
  </w:style>
  <w:style w:type="character" w:styleId="Hypertextovodkaz">
    <w:name w:val="Hyperlink"/>
    <w:basedOn w:val="Standardnpsmoodstavce"/>
    <w:uiPriority w:val="99"/>
    <w:unhideWhenUsed/>
    <w:rsid w:val="00DA21E4"/>
    <w:rPr>
      <w:color w:val="0000FF"/>
      <w:u w:val="single"/>
    </w:rPr>
  </w:style>
  <w:style w:type="paragraph" w:customStyle="1" w:styleId="Styl1">
    <w:name w:val="Styl1"/>
    <w:basedOn w:val="Normln"/>
    <w:next w:val="Normln"/>
    <w:qFormat/>
    <w:rsid w:val="001E79C0"/>
    <w:pPr>
      <w:numPr>
        <w:numId w:val="2"/>
      </w:numPr>
    </w:pPr>
    <w:rPr>
      <w:lang w:eastAsia="en-US"/>
    </w:rPr>
  </w:style>
  <w:style w:type="character" w:customStyle="1" w:styleId="Nadpis6Char">
    <w:name w:val="Nadpis 6 Char"/>
    <w:basedOn w:val="Standardnpsmoodstavce"/>
    <w:link w:val="Nadpis6"/>
    <w:uiPriority w:val="9"/>
    <w:semiHidden/>
    <w:rsid w:val="00DA21E4"/>
    <w:rPr>
      <w:rFonts w:asciiTheme="majorHAnsi" w:eastAsiaTheme="majorEastAsia" w:hAnsiTheme="majorHAnsi" w:cstheme="majorBidi"/>
      <w:i/>
      <w:iCs/>
      <w:color w:val="243F60" w:themeColor="accent1" w:themeShade="7F"/>
      <w:sz w:val="24"/>
      <w:szCs w:val="20"/>
      <w:lang w:eastAsia="cs-CZ"/>
    </w:rPr>
  </w:style>
  <w:style w:type="character" w:customStyle="1" w:styleId="Nadpis2Char">
    <w:name w:val="Nadpis 2 Char"/>
    <w:basedOn w:val="Standardnpsmoodstavce"/>
    <w:link w:val="Nadpis2"/>
    <w:uiPriority w:val="9"/>
    <w:semiHidden/>
    <w:rsid w:val="001E79C0"/>
    <w:rPr>
      <w:rFonts w:asciiTheme="majorHAnsi" w:eastAsiaTheme="majorEastAsia" w:hAnsiTheme="majorHAnsi" w:cstheme="majorBidi"/>
      <w:b/>
      <w:bCs/>
      <w:color w:val="4F81BD" w:themeColor="accent1"/>
      <w:sz w:val="26"/>
      <w:szCs w:val="26"/>
      <w:lang w:eastAsia="cs-CZ"/>
    </w:rPr>
  </w:style>
  <w:style w:type="paragraph" w:customStyle="1" w:styleId="Styl2">
    <w:name w:val="Styl2"/>
    <w:basedOn w:val="Normln"/>
    <w:qFormat/>
    <w:rsid w:val="000A064E"/>
    <w:pPr>
      <w:ind w:firstLine="0"/>
    </w:pPr>
  </w:style>
  <w:style w:type="character" w:styleId="Odkaznakoment">
    <w:name w:val="annotation reference"/>
    <w:basedOn w:val="Standardnpsmoodstavce"/>
    <w:uiPriority w:val="99"/>
    <w:semiHidden/>
    <w:unhideWhenUsed/>
    <w:rsid w:val="00F84900"/>
    <w:rPr>
      <w:sz w:val="16"/>
      <w:szCs w:val="16"/>
    </w:rPr>
  </w:style>
  <w:style w:type="paragraph" w:styleId="Textkomente">
    <w:name w:val="annotation text"/>
    <w:basedOn w:val="Normln"/>
    <w:link w:val="TextkomenteChar"/>
    <w:uiPriority w:val="99"/>
    <w:semiHidden/>
    <w:unhideWhenUsed/>
    <w:rsid w:val="00F84900"/>
    <w:pPr>
      <w:spacing w:line="240" w:lineRule="auto"/>
    </w:pPr>
    <w:rPr>
      <w:sz w:val="20"/>
    </w:rPr>
  </w:style>
  <w:style w:type="character" w:customStyle="1" w:styleId="TextkomenteChar">
    <w:name w:val="Text komentáře Char"/>
    <w:basedOn w:val="Standardnpsmoodstavce"/>
    <w:link w:val="Textkomente"/>
    <w:uiPriority w:val="99"/>
    <w:semiHidden/>
    <w:rsid w:val="00F8490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4900"/>
    <w:rPr>
      <w:b/>
      <w:bCs/>
    </w:rPr>
  </w:style>
  <w:style w:type="character" w:customStyle="1" w:styleId="PedmtkomenteChar">
    <w:name w:val="Předmět komentáře Char"/>
    <w:basedOn w:val="TextkomenteChar"/>
    <w:link w:val="Pedmtkomente"/>
    <w:uiPriority w:val="99"/>
    <w:semiHidden/>
    <w:rsid w:val="00F84900"/>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849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4900"/>
    <w:rPr>
      <w:rFonts w:ascii="Tahoma" w:hAnsi="Tahoma" w:cs="Tahoma"/>
      <w:sz w:val="16"/>
      <w:szCs w:val="16"/>
      <w:lang w:eastAsia="cs-CZ"/>
    </w:rPr>
  </w:style>
  <w:style w:type="paragraph" w:styleId="Textpoznpodarou">
    <w:name w:val="footnote text"/>
    <w:basedOn w:val="Normln"/>
    <w:link w:val="TextpoznpodarouChar"/>
    <w:uiPriority w:val="99"/>
    <w:semiHidden/>
    <w:unhideWhenUsed/>
    <w:rsid w:val="0076524C"/>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76524C"/>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6524C"/>
    <w:rPr>
      <w:vertAlign w:val="superscript"/>
    </w:rPr>
  </w:style>
  <w:style w:type="paragraph" w:styleId="Odstavecseseznamem">
    <w:name w:val="List Paragraph"/>
    <w:basedOn w:val="Normln"/>
    <w:uiPriority w:val="34"/>
    <w:qFormat/>
    <w:rsid w:val="005774E4"/>
    <w:pPr>
      <w:ind w:left="720"/>
      <w:contextualSpacing/>
    </w:pPr>
  </w:style>
  <w:style w:type="paragraph" w:customStyle="1" w:styleId="poznmkypodarou">
    <w:name w:val="_poznámky pod čarou"/>
    <w:basedOn w:val="Textpoznpodarou"/>
    <w:link w:val="poznmkypodarouChar"/>
    <w:rsid w:val="007755A4"/>
    <w:pPr>
      <w:tabs>
        <w:tab w:val="left" w:pos="0"/>
      </w:tabs>
      <w:spacing w:after="60"/>
      <w:ind w:firstLine="0"/>
      <w:contextualSpacing/>
    </w:pPr>
  </w:style>
  <w:style w:type="paragraph" w:customStyle="1" w:styleId="1normalnitext">
    <w:name w:val="_1 normalni text"/>
    <w:qFormat/>
    <w:rsid w:val="0063352E"/>
    <w:pPr>
      <w:spacing w:line="360" w:lineRule="auto"/>
      <w:ind w:firstLine="567"/>
      <w:jc w:val="both"/>
    </w:pPr>
    <w:rPr>
      <w:rFonts w:ascii="Times New Roman" w:eastAsia="Calibri" w:hAnsi="Times New Roman" w:cs="Times New Roman"/>
      <w:sz w:val="24"/>
    </w:rPr>
  </w:style>
  <w:style w:type="paragraph" w:customStyle="1" w:styleId="nadpis1">
    <w:name w:val="_nadpis 1"/>
    <w:next w:val="1normalnitext"/>
    <w:qFormat/>
    <w:rsid w:val="00DB534B"/>
    <w:pPr>
      <w:numPr>
        <w:numId w:val="17"/>
      </w:numPr>
      <w:spacing w:line="360" w:lineRule="auto"/>
      <w:jc w:val="center"/>
    </w:pPr>
    <w:rPr>
      <w:rFonts w:ascii="Times New Roman" w:eastAsia="Calibri" w:hAnsi="Times New Roman" w:cs="Times New Roman"/>
      <w:b/>
      <w:sz w:val="32"/>
    </w:rPr>
  </w:style>
  <w:style w:type="paragraph" w:customStyle="1" w:styleId="nadpis20">
    <w:name w:val="_nadpis 2"/>
    <w:next w:val="1normalnitext"/>
    <w:qFormat/>
    <w:rsid w:val="00787319"/>
    <w:pPr>
      <w:numPr>
        <w:ilvl w:val="1"/>
        <w:numId w:val="17"/>
      </w:numPr>
      <w:spacing w:line="360" w:lineRule="auto"/>
      <w:ind w:left="567" w:hanging="567"/>
      <w:jc w:val="both"/>
    </w:pPr>
    <w:rPr>
      <w:rFonts w:ascii="Times New Roman" w:eastAsia="Calibri" w:hAnsi="Times New Roman" w:cs="Times New Roman"/>
      <w:b/>
      <w:sz w:val="28"/>
    </w:rPr>
  </w:style>
  <w:style w:type="paragraph" w:customStyle="1" w:styleId="nadpis3">
    <w:name w:val="_nadpis 3"/>
    <w:basedOn w:val="1normalnitext"/>
    <w:next w:val="1normalnitext"/>
    <w:rsid w:val="00DB534B"/>
    <w:pPr>
      <w:numPr>
        <w:ilvl w:val="2"/>
        <w:numId w:val="17"/>
      </w:numPr>
      <w:ind w:left="1134"/>
    </w:pPr>
    <w:rPr>
      <w:b/>
    </w:rPr>
  </w:style>
  <w:style w:type="character" w:customStyle="1" w:styleId="TextvysvtlivekChar">
    <w:name w:val="Text vysvětlivek Char"/>
    <w:basedOn w:val="Standardnpsmoodstavce"/>
    <w:link w:val="Textvysvtlivek"/>
    <w:uiPriority w:val="99"/>
    <w:semiHidden/>
    <w:rsid w:val="007A2C41"/>
    <w:rPr>
      <w:rFonts w:ascii="Times New Roman" w:hAnsi="Times New Roman" w:cs="Times New Roman"/>
      <w:sz w:val="20"/>
      <w:szCs w:val="20"/>
      <w:lang w:eastAsia="cs-CZ"/>
    </w:rPr>
  </w:style>
  <w:style w:type="character" w:customStyle="1" w:styleId="apple-style-span">
    <w:name w:val="apple-style-span"/>
    <w:basedOn w:val="Standardnpsmoodstavce"/>
    <w:rsid w:val="00DA21E4"/>
  </w:style>
  <w:style w:type="character" w:styleId="Odkaznavysvtlivky">
    <w:name w:val="endnote reference"/>
    <w:basedOn w:val="Standardnpsmoodstavce"/>
    <w:uiPriority w:val="99"/>
    <w:semiHidden/>
    <w:unhideWhenUsed/>
    <w:rsid w:val="007A2C41"/>
    <w:rPr>
      <w:vertAlign w:val="superscript"/>
    </w:rPr>
  </w:style>
  <w:style w:type="character" w:customStyle="1" w:styleId="poznmkypodarouChar">
    <w:name w:val="_poznámky pod čarou Char"/>
    <w:basedOn w:val="TextpoznpodarouChar"/>
    <w:link w:val="poznmkypodarou"/>
    <w:rsid w:val="007755A4"/>
    <w:rPr>
      <w:rFonts w:ascii="Times New Roman" w:hAnsi="Times New Roman" w:cs="Times New Roman"/>
      <w:sz w:val="20"/>
      <w:szCs w:val="20"/>
      <w:lang w:eastAsia="cs-CZ"/>
    </w:rPr>
  </w:style>
  <w:style w:type="paragraph" w:styleId="Zhlav">
    <w:name w:val="header"/>
    <w:basedOn w:val="Normln"/>
    <w:link w:val="ZhlavChar"/>
    <w:uiPriority w:val="99"/>
    <w:unhideWhenUsed/>
    <w:rsid w:val="00EA2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24F8"/>
    <w:rPr>
      <w:rFonts w:ascii="Times New Roman" w:hAnsi="Times New Roman" w:cs="Times New Roman"/>
      <w:sz w:val="24"/>
      <w:szCs w:val="20"/>
      <w:lang w:eastAsia="cs-CZ"/>
    </w:rPr>
  </w:style>
  <w:style w:type="paragraph" w:styleId="Zpat">
    <w:name w:val="footer"/>
    <w:basedOn w:val="Normln"/>
    <w:link w:val="ZpatChar"/>
    <w:uiPriority w:val="99"/>
    <w:unhideWhenUsed/>
    <w:rsid w:val="00EA2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EA24F8"/>
    <w:rPr>
      <w:rFonts w:ascii="Times New Roman" w:hAnsi="Times New Roman" w:cs="Times New Roman"/>
      <w:sz w:val="24"/>
      <w:szCs w:val="20"/>
      <w:lang w:eastAsia="cs-CZ"/>
    </w:rPr>
  </w:style>
  <w:style w:type="paragraph" w:styleId="Nadpisobsahu">
    <w:name w:val="TOC Heading"/>
    <w:basedOn w:val="Nadpis10"/>
    <w:next w:val="Normln"/>
    <w:uiPriority w:val="39"/>
    <w:unhideWhenUsed/>
    <w:qFormat/>
    <w:rsid w:val="001726BA"/>
    <w:pPr>
      <w:keepLines/>
      <w:spacing w:before="480" w:after="0" w:line="276" w:lineRule="auto"/>
      <w:ind w:firstLine="0"/>
      <w:jc w:val="left"/>
      <w:outlineLvl w:val="9"/>
    </w:pPr>
    <w:rPr>
      <w:rFonts w:asciiTheme="majorHAnsi" w:hAnsiTheme="majorHAnsi"/>
      <w:color w:val="365F91" w:themeColor="accent1" w:themeShade="BF"/>
      <w:kern w:val="0"/>
      <w:szCs w:val="28"/>
      <w:lang w:eastAsia="cs-CZ"/>
    </w:rPr>
  </w:style>
  <w:style w:type="paragraph" w:styleId="Obsah2">
    <w:name w:val="toc 2"/>
    <w:basedOn w:val="Normln"/>
    <w:next w:val="Normln"/>
    <w:autoRedefine/>
    <w:uiPriority w:val="39"/>
    <w:unhideWhenUsed/>
    <w:qFormat/>
    <w:rsid w:val="001726BA"/>
    <w:pPr>
      <w:spacing w:after="100" w:line="276" w:lineRule="auto"/>
      <w:ind w:left="220" w:firstLine="0"/>
      <w:jc w:val="left"/>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rsid w:val="00706BF8"/>
    <w:pPr>
      <w:tabs>
        <w:tab w:val="left" w:pos="440"/>
        <w:tab w:val="right" w:leader="underscore" w:pos="9061"/>
      </w:tabs>
      <w:spacing w:after="100" w:line="276" w:lineRule="auto"/>
      <w:ind w:firstLine="0"/>
      <w:jc w:val="center"/>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rsid w:val="001726BA"/>
    <w:pPr>
      <w:spacing w:after="100" w:line="276" w:lineRule="auto"/>
      <w:ind w:left="440" w:firstLine="0"/>
      <w:jc w:val="left"/>
    </w:pPr>
    <w:rPr>
      <w:rFonts w:asciiTheme="minorHAnsi" w:eastAsiaTheme="minorEastAsia" w:hAnsiTheme="minorHAnsi" w:cstheme="minorBidi"/>
      <w:sz w:val="22"/>
      <w:szCs w:val="22"/>
    </w:rPr>
  </w:style>
  <w:style w:type="paragraph" w:customStyle="1" w:styleId="Textodstavce">
    <w:name w:val="Text odstavce"/>
    <w:basedOn w:val="Normln"/>
    <w:rsid w:val="00C9721E"/>
    <w:pPr>
      <w:numPr>
        <w:numId w:val="25"/>
      </w:numPr>
      <w:tabs>
        <w:tab w:val="left" w:pos="851"/>
      </w:tabs>
      <w:spacing w:before="120" w:after="120" w:line="240" w:lineRule="auto"/>
      <w:outlineLvl w:val="6"/>
    </w:pPr>
  </w:style>
  <w:style w:type="paragraph" w:customStyle="1" w:styleId="Textbodu">
    <w:name w:val="Text bodu"/>
    <w:basedOn w:val="Normln"/>
    <w:rsid w:val="00C9721E"/>
    <w:pPr>
      <w:numPr>
        <w:ilvl w:val="2"/>
        <w:numId w:val="25"/>
      </w:numPr>
      <w:spacing w:after="0" w:line="240" w:lineRule="auto"/>
      <w:outlineLvl w:val="8"/>
    </w:pPr>
  </w:style>
  <w:style w:type="paragraph" w:customStyle="1" w:styleId="Textpsmene">
    <w:name w:val="Text písmene"/>
    <w:basedOn w:val="Normln"/>
    <w:rsid w:val="00C9721E"/>
    <w:pPr>
      <w:numPr>
        <w:ilvl w:val="1"/>
        <w:numId w:val="25"/>
      </w:numPr>
      <w:spacing w:after="0" w:line="240" w:lineRule="auto"/>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3021">
      <w:bodyDiv w:val="1"/>
      <w:marLeft w:val="0"/>
      <w:marRight w:val="0"/>
      <w:marTop w:val="0"/>
      <w:marBottom w:val="0"/>
      <w:divBdr>
        <w:top w:val="none" w:sz="0" w:space="0" w:color="auto"/>
        <w:left w:val="none" w:sz="0" w:space="0" w:color="auto"/>
        <w:bottom w:val="none" w:sz="0" w:space="0" w:color="auto"/>
        <w:right w:val="none" w:sz="0" w:space="0" w:color="auto"/>
      </w:divBdr>
    </w:div>
    <w:div w:id="48580690">
      <w:bodyDiv w:val="1"/>
      <w:marLeft w:val="0"/>
      <w:marRight w:val="0"/>
      <w:marTop w:val="0"/>
      <w:marBottom w:val="0"/>
      <w:divBdr>
        <w:top w:val="none" w:sz="0" w:space="0" w:color="auto"/>
        <w:left w:val="none" w:sz="0" w:space="0" w:color="auto"/>
        <w:bottom w:val="none" w:sz="0" w:space="0" w:color="auto"/>
        <w:right w:val="none" w:sz="0" w:space="0" w:color="auto"/>
      </w:divBdr>
    </w:div>
    <w:div w:id="411439537">
      <w:bodyDiv w:val="1"/>
      <w:marLeft w:val="0"/>
      <w:marRight w:val="0"/>
      <w:marTop w:val="0"/>
      <w:marBottom w:val="0"/>
      <w:divBdr>
        <w:top w:val="none" w:sz="0" w:space="0" w:color="auto"/>
        <w:left w:val="none" w:sz="0" w:space="0" w:color="auto"/>
        <w:bottom w:val="none" w:sz="0" w:space="0" w:color="auto"/>
        <w:right w:val="none" w:sz="0" w:space="0" w:color="auto"/>
      </w:divBdr>
    </w:div>
    <w:div w:id="1047030137">
      <w:bodyDiv w:val="1"/>
      <w:marLeft w:val="0"/>
      <w:marRight w:val="0"/>
      <w:marTop w:val="0"/>
      <w:marBottom w:val="0"/>
      <w:divBdr>
        <w:top w:val="none" w:sz="0" w:space="0" w:color="auto"/>
        <w:left w:val="none" w:sz="0" w:space="0" w:color="auto"/>
        <w:bottom w:val="none" w:sz="0" w:space="0" w:color="auto"/>
        <w:right w:val="none" w:sz="0" w:space="0" w:color="auto"/>
      </w:divBdr>
    </w:div>
    <w:div w:id="1118915926">
      <w:bodyDiv w:val="1"/>
      <w:marLeft w:val="0"/>
      <w:marRight w:val="0"/>
      <w:marTop w:val="0"/>
      <w:marBottom w:val="0"/>
      <w:divBdr>
        <w:top w:val="none" w:sz="0" w:space="0" w:color="auto"/>
        <w:left w:val="none" w:sz="0" w:space="0" w:color="auto"/>
        <w:bottom w:val="none" w:sz="0" w:space="0" w:color="auto"/>
        <w:right w:val="none" w:sz="0" w:space="0" w:color="auto"/>
      </w:divBdr>
    </w:div>
    <w:div w:id="1179924414">
      <w:bodyDiv w:val="1"/>
      <w:marLeft w:val="0"/>
      <w:marRight w:val="0"/>
      <w:marTop w:val="0"/>
      <w:marBottom w:val="0"/>
      <w:divBdr>
        <w:top w:val="none" w:sz="0" w:space="0" w:color="auto"/>
        <w:left w:val="none" w:sz="0" w:space="0" w:color="auto"/>
        <w:bottom w:val="none" w:sz="0" w:space="0" w:color="auto"/>
        <w:right w:val="none" w:sz="0" w:space="0" w:color="auto"/>
      </w:divBdr>
    </w:div>
    <w:div w:id="1272468252">
      <w:bodyDiv w:val="1"/>
      <w:marLeft w:val="0"/>
      <w:marRight w:val="0"/>
      <w:marTop w:val="0"/>
      <w:marBottom w:val="0"/>
      <w:divBdr>
        <w:top w:val="none" w:sz="0" w:space="0" w:color="auto"/>
        <w:left w:val="none" w:sz="0" w:space="0" w:color="auto"/>
        <w:bottom w:val="none" w:sz="0" w:space="0" w:color="auto"/>
        <w:right w:val="none" w:sz="0" w:space="0" w:color="auto"/>
      </w:divBdr>
    </w:div>
    <w:div w:id="1841235367">
      <w:bodyDiv w:val="1"/>
      <w:marLeft w:val="0"/>
      <w:marRight w:val="0"/>
      <w:marTop w:val="0"/>
      <w:marBottom w:val="0"/>
      <w:divBdr>
        <w:top w:val="none" w:sz="0" w:space="0" w:color="auto"/>
        <w:left w:val="none" w:sz="0" w:space="0" w:color="auto"/>
        <w:bottom w:val="none" w:sz="0" w:space="0" w:color="auto"/>
        <w:right w:val="none" w:sz="0" w:space="0" w:color="auto"/>
      </w:divBdr>
    </w:div>
    <w:div w:id="1953126728">
      <w:bodyDiv w:val="1"/>
      <w:marLeft w:val="0"/>
      <w:marRight w:val="0"/>
      <w:marTop w:val="0"/>
      <w:marBottom w:val="0"/>
      <w:divBdr>
        <w:top w:val="none" w:sz="0" w:space="0" w:color="auto"/>
        <w:left w:val="none" w:sz="0" w:space="0" w:color="auto"/>
        <w:bottom w:val="none" w:sz="0" w:space="0" w:color="auto"/>
        <w:right w:val="none" w:sz="0" w:space="0" w:color="auto"/>
      </w:divBdr>
    </w:div>
    <w:div w:id="21246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ck-online.cz/bo/document-view.seam?documentId=nnptembqhfpwy6boozsxe2lumvwa" TargetMode="External"/><Relationship Id="rId18" Type="http://schemas.openxmlformats.org/officeDocument/2006/relationships/hyperlink" Target="https://www.beck-online.cz/bo/document-view.seam?documentId=onrf6mrqga3f6mjygixhazrrga2a" TargetMode="External"/><Relationship Id="rId26" Type="http://schemas.openxmlformats.org/officeDocument/2006/relationships/hyperlink" Target="https://www.beck-online.cz/bo/document-view.seam?documentId=nnptembqhfpwy6bon5rgg2dpmrxgsx3wmvsgk3tj" TargetMode="External"/><Relationship Id="rId39" Type="http://schemas.openxmlformats.org/officeDocument/2006/relationships/hyperlink" Target="https://www.beck-online.cz/bo/document-view.seam?documentId=onrf6mjzheyv6njrgm" TargetMode="External"/><Relationship Id="rId3" Type="http://schemas.openxmlformats.org/officeDocument/2006/relationships/styles" Target="styles.xml"/><Relationship Id="rId21" Type="http://schemas.openxmlformats.org/officeDocument/2006/relationships/hyperlink" Target="https://www.beck-online.cz/bo/document-view.seam?documentId=nnptembqhfpwy6boovygczdfnm" TargetMode="External"/><Relationship Id="rId34" Type="http://schemas.openxmlformats.org/officeDocument/2006/relationships/hyperlink" Target="https://www.beck-online.cz/bo/document-view.seam?documentId=nnptembqhfpwy6bonnxxe4dpojqwgzi" TargetMode="External"/><Relationship Id="rId42" Type="http://schemas.openxmlformats.org/officeDocument/2006/relationships/hyperlink" Target="http://pravniradce.ihned.cz/c1-61051260-soubehy-funkci-zpet-do-neznam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eck-online.cz/bo/document-view.seam?documentId=nnptembqhfpwy6bonfxhg33mozsw4y3onfpw4ylwojua" TargetMode="External"/><Relationship Id="rId17" Type="http://schemas.openxmlformats.org/officeDocument/2006/relationships/hyperlink" Target="https://www.beck-online.cz/bo/document-view.seam?documentId=nnptembqhfpwy6bomrwhk6tonfvq" TargetMode="External"/><Relationship Id="rId25" Type="http://schemas.openxmlformats.org/officeDocument/2006/relationships/hyperlink" Target="file:///C:\Users\evb\Desktop\_Klienti\_ME\!!!\document-view.seam%3fdocumentId=nnptembqhfpwy6bopjuxg2y" TargetMode="External"/><Relationship Id="rId33" Type="http://schemas.openxmlformats.org/officeDocument/2006/relationships/hyperlink" Target="https://www.beck-online.cz/bo/document-view.seam?documentId=nnptembqhfpwy6bonnxxe4dpojqwgzi" TargetMode="External"/><Relationship Id="rId38" Type="http://schemas.openxmlformats.org/officeDocument/2006/relationships/hyperlink" Target="https://www.beck-online.cz/bo/document-view.seam?documentId=nnptembqhfpwy6boovygczdfnm" TargetMode="External"/><Relationship Id="rId46" Type="http://schemas.openxmlformats.org/officeDocument/2006/relationships/hyperlink" Target="https://www.beck-online.cz/bo/document-view.seam?documentId=njptembqgvpxm6lcmvzf63ttl42dknzu" TargetMode="External"/><Relationship Id="rId2" Type="http://schemas.openxmlformats.org/officeDocument/2006/relationships/numbering" Target="numbering.xml"/><Relationship Id="rId16" Type="http://schemas.openxmlformats.org/officeDocument/2006/relationships/hyperlink" Target="https://www.beck-online.cz/bo/document-view.seam?documentId=nnptembqhfpwy6bomrwhk6tonfvq" TargetMode="External"/><Relationship Id="rId20" Type="http://schemas.openxmlformats.org/officeDocument/2006/relationships/hyperlink" Target="https://www.beck-online.cz/bo/document-view.seam?documentId=nnptembqhfpwy6boovygczdfnm" TargetMode="External"/><Relationship Id="rId29" Type="http://schemas.openxmlformats.org/officeDocument/2006/relationships/hyperlink" Target="file:///C:\Users\evb\Desktop\_Klienti\_ME\!!!\ZOK\document-view.seam%3fdocumentId=nnptembqhfpwy6boovygczdfnm" TargetMode="External"/><Relationship Id="rId41" Type="http://schemas.openxmlformats.org/officeDocument/2006/relationships/hyperlink" Target="javascript:open_window(%22http://katalog.svkos.cz:80/F/Y45GNK97UB8QA99639RH1VG19LHX8YSTRHD7Q5HH4LHNL4G4RU-55760?func=service&amp;doc_number=000579623&amp;line_number=0012&amp;service_type=TAG%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ck-online.cz/bo/document-view.seam?documentId=nnptembqhfpwy6bonfxhg33mozsw4y3onfpw4ylwojua" TargetMode="External"/><Relationship Id="rId24" Type="http://schemas.openxmlformats.org/officeDocument/2006/relationships/hyperlink" Target="file:///C:\Users\evb\Desktop\_Klienti\_ME\!!!\document-view.seam%3fdocumentId=nnptembqhfpwy6boobxwu2ltorsw46i" TargetMode="External"/><Relationship Id="rId32" Type="http://schemas.openxmlformats.org/officeDocument/2006/relationships/hyperlink" Target="https://www.beck-online.cz/bo/document-view.seam?documentId=nnptembqhfpwy6boovygczdfnm" TargetMode="External"/><Relationship Id="rId37" Type="http://schemas.openxmlformats.org/officeDocument/2006/relationships/hyperlink" Target="https://www.beck-online.cz/bo/document-view.seam?documentId=nnptembqhfpwy6boovygczdfnm" TargetMode="External"/><Relationship Id="rId40" Type="http://schemas.openxmlformats.org/officeDocument/2006/relationships/hyperlink" Target="https://www.beck-online.cz/bo/document-view.seam?documentId=onrf6mjzgy2f6nbq" TargetMode="External"/><Relationship Id="rId45" Type="http://schemas.openxmlformats.org/officeDocument/2006/relationships/hyperlink" Target="https://www.beck-online.cz/bo/document-view.seam?documentId=njptembqg5pxm6lcmvzf63ttl4ytknzs" TargetMode="External"/><Relationship Id="rId5" Type="http://schemas.openxmlformats.org/officeDocument/2006/relationships/settings" Target="settings.xml"/><Relationship Id="rId15" Type="http://schemas.openxmlformats.org/officeDocument/2006/relationships/hyperlink" Target="https://www.beck-online.cz/bo/document-view.seam?documentId=nnptembqhfpwy6boobxwq3dfmrqxm23b" TargetMode="External"/><Relationship Id="rId23" Type="http://schemas.openxmlformats.org/officeDocument/2006/relationships/hyperlink" Target="file:///C:\Users\evb\Desktop\_Klienti\_ME\!!!\document-view.seam%3fdocumentId=nnptembqhfpwy6boobsw46tjnjxgsx3qojuxa33knfzxizlone" TargetMode="External"/><Relationship Id="rId28" Type="http://schemas.openxmlformats.org/officeDocument/2006/relationships/hyperlink" Target="https://www.beck-online.cz/bo/document-view.seam?documentId=nnptembqhfpwy6bomrwhk6tonfvq" TargetMode="External"/><Relationship Id="rId36" Type="http://schemas.openxmlformats.org/officeDocument/2006/relationships/hyperlink" Target="https://www.beck-online.cz/bo/document-view.seam?documentId=nnptembqhfpwy6bonnxxe4dpojqwgzi" TargetMode="External"/><Relationship Id="rId49" Type="http://schemas.openxmlformats.org/officeDocument/2006/relationships/fontTable" Target="fontTable.xml"/><Relationship Id="rId10" Type="http://schemas.openxmlformats.org/officeDocument/2006/relationships/hyperlink" Target="http://www.psp.cz/sqw/historie.sqw?o=6&amp;t=363" TargetMode="External"/><Relationship Id="rId19" Type="http://schemas.openxmlformats.org/officeDocument/2006/relationships/hyperlink" Target="https://www.beck-online.cz/bo/document-view.seam?documentId=onrf6mrqga3f6mjygi" TargetMode="External"/><Relationship Id="rId31" Type="http://schemas.openxmlformats.org/officeDocument/2006/relationships/hyperlink" Target="https://www.beck-online.cz/bo/document-view.seam?documentId=nnptembqhfpwy6bonfxhg33mozsw4y3onfpw4ylwojua" TargetMode="External"/><Relationship Id="rId44" Type="http://schemas.openxmlformats.org/officeDocument/2006/relationships/hyperlink" Target="https://www.beck-online.cz/bo/document-view.seam?documentId=njptembqgrpwgxzshayt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beck-online.cz/bo/document-view.seam?documentId=nnptembqhfpwy6bomrwhk6tonfvq" TargetMode="External"/><Relationship Id="rId22" Type="http://schemas.openxmlformats.org/officeDocument/2006/relationships/hyperlink" Target="https://www.beck-online.cz/bo/document-view.seam?documentId=nnptembqhfpwy6boovygczdfnm" TargetMode="External"/><Relationship Id="rId27" Type="http://schemas.openxmlformats.org/officeDocument/2006/relationships/hyperlink" Target="https://www.beck-online.cz/bo/document-view.seam?documentId=nnptembqhfpwy6bomrwhk6tonfvq" TargetMode="External"/><Relationship Id="rId30" Type="http://schemas.openxmlformats.org/officeDocument/2006/relationships/hyperlink" Target="https://www.beck-online.cz/bo/document-view.seam?documentId=nnptembqhfpwy6boovygczdfnm" TargetMode="External"/><Relationship Id="rId35" Type="http://schemas.openxmlformats.org/officeDocument/2006/relationships/hyperlink" Target="https://www.beck-online.cz/bo/document-view.seam?documentId=nnptembqhfpwy6bonnxxe4dpojqwgzi" TargetMode="External"/><Relationship Id="rId43" Type="http://schemas.openxmlformats.org/officeDocument/2006/relationships/hyperlink" Target="http://papers.ssrn.com/sol3/papers.cfm?abstract_id=899212" TargetMode="External"/><Relationship Id="rId48"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beck-online.cz/bo/document-view.seam?documentId=njptembqgvpxm6lcmvzf63ttl42dknzu" TargetMode="External"/><Relationship Id="rId7" Type="http://schemas.openxmlformats.org/officeDocument/2006/relationships/hyperlink" Target="http://cs.wikipedia.org/wiki/1798" TargetMode="External"/><Relationship Id="rId2" Type="http://schemas.openxmlformats.org/officeDocument/2006/relationships/hyperlink" Target="https://www.beck-online.cz/bo/document-view.seam?documentId=njptembqgrpwgxzshaytg" TargetMode="External"/><Relationship Id="rId1" Type="http://schemas.openxmlformats.org/officeDocument/2006/relationships/hyperlink" Target="http://pravniradce.ihned.cz/c1-61051260-soubehy-funkci-zpet-do-neznama" TargetMode="External"/><Relationship Id="rId6" Type="http://schemas.openxmlformats.org/officeDocument/2006/relationships/hyperlink" Target="http://cs.wikipedia.org/wiki/29._%C4%8Derven" TargetMode="External"/><Relationship Id="rId5" Type="http://schemas.openxmlformats.org/officeDocument/2006/relationships/hyperlink" Target="http://papers.ssrn.com/sol3/papers.cfm?abstract_id=899212" TargetMode="External"/><Relationship Id="rId4" Type="http://schemas.openxmlformats.org/officeDocument/2006/relationships/hyperlink" Target="https://www.beck-online.cz/bo/document-view.seam?documentId=njptembqg5pxm6lcmvzf63ttl4ytknz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E717-46F0-4ED4-A45B-A4734C55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25767</Words>
  <Characters>152031</Characters>
  <Application>Microsoft Office Word</Application>
  <DocSecurity>0</DocSecurity>
  <Lines>1266</Lines>
  <Paragraphs>354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Brož</dc:creator>
  <cp:lastModifiedBy>Matěj Brož</cp:lastModifiedBy>
  <cp:revision>21</cp:revision>
  <cp:lastPrinted>2014-10-20T08:27:00Z</cp:lastPrinted>
  <dcterms:created xsi:type="dcterms:W3CDTF">2014-10-19T19:53:00Z</dcterms:created>
  <dcterms:modified xsi:type="dcterms:W3CDTF">2014-10-20T08:27:00Z</dcterms:modified>
</cp:coreProperties>
</file>