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AA" w:rsidRPr="002122DA" w:rsidRDefault="004657AA" w:rsidP="004657AA">
      <w:pPr>
        <w:spacing w:line="360" w:lineRule="auto"/>
        <w:rPr>
          <w:rFonts w:ascii="Times New Roman" w:hAnsi="Times New Roman"/>
          <w:b/>
          <w:bCs/>
          <w:sz w:val="32"/>
          <w:szCs w:val="32"/>
        </w:rPr>
      </w:pPr>
      <w:r w:rsidRPr="002122DA">
        <w:rPr>
          <w:rFonts w:ascii="Times New Roman" w:hAnsi="Times New Roman"/>
          <w:b/>
          <w:bCs/>
          <w:sz w:val="32"/>
          <w:szCs w:val="32"/>
        </w:rPr>
        <w:t>Obsah práce</w:t>
      </w:r>
    </w:p>
    <w:p w:rsidR="00E03FEC" w:rsidRDefault="00E03FEC" w:rsidP="004657AA">
      <w:pPr>
        <w:pStyle w:val="Odstavecseseznamem"/>
        <w:numPr>
          <w:ilvl w:val="0"/>
          <w:numId w:val="7"/>
        </w:numPr>
        <w:spacing w:line="360" w:lineRule="auto"/>
        <w:rPr>
          <w:rFonts w:ascii="Times New Roman" w:hAnsi="Times New Roman"/>
          <w:bCs/>
          <w:sz w:val="24"/>
          <w:szCs w:val="24"/>
        </w:rPr>
      </w:pPr>
      <w:r>
        <w:rPr>
          <w:rFonts w:ascii="Times New Roman" w:hAnsi="Times New Roman"/>
          <w:bCs/>
          <w:sz w:val="24"/>
          <w:szCs w:val="24"/>
        </w:rPr>
        <w:t>Úvod</w:t>
      </w:r>
    </w:p>
    <w:p w:rsidR="004657AA" w:rsidRDefault="004657AA" w:rsidP="004657AA">
      <w:pPr>
        <w:pStyle w:val="Odstavecseseznamem"/>
        <w:numPr>
          <w:ilvl w:val="0"/>
          <w:numId w:val="7"/>
        </w:numPr>
        <w:spacing w:line="360" w:lineRule="auto"/>
        <w:rPr>
          <w:rFonts w:ascii="Times New Roman" w:hAnsi="Times New Roman"/>
          <w:bCs/>
          <w:sz w:val="24"/>
          <w:szCs w:val="24"/>
        </w:rPr>
      </w:pPr>
      <w:r w:rsidRPr="00E03FEC">
        <w:rPr>
          <w:rFonts w:ascii="Times New Roman" w:hAnsi="Times New Roman"/>
          <w:bCs/>
          <w:sz w:val="24"/>
          <w:szCs w:val="24"/>
        </w:rPr>
        <w:t>Cíl práce</w:t>
      </w:r>
    </w:p>
    <w:p w:rsidR="004657AA" w:rsidRPr="00E03FEC" w:rsidRDefault="004657AA" w:rsidP="004657AA">
      <w:pPr>
        <w:pStyle w:val="Odstavecseseznamem"/>
        <w:numPr>
          <w:ilvl w:val="0"/>
          <w:numId w:val="7"/>
        </w:numPr>
        <w:spacing w:line="360" w:lineRule="auto"/>
        <w:rPr>
          <w:rFonts w:ascii="Times New Roman" w:hAnsi="Times New Roman"/>
          <w:bCs/>
          <w:sz w:val="24"/>
          <w:szCs w:val="24"/>
        </w:rPr>
      </w:pPr>
      <w:r w:rsidRPr="00E03FEC">
        <w:rPr>
          <w:rFonts w:ascii="Times New Roman" w:hAnsi="Times New Roman"/>
          <w:bCs/>
          <w:sz w:val="24"/>
          <w:szCs w:val="24"/>
        </w:rPr>
        <w:t xml:space="preserve"> Přehled problematiky ischemické choroby dolních končetin</w:t>
      </w:r>
    </w:p>
    <w:p w:rsidR="004657AA" w:rsidRPr="00E452F1" w:rsidRDefault="00E03FEC" w:rsidP="004657AA">
      <w:pPr>
        <w:spacing w:line="360" w:lineRule="auto"/>
        <w:ind w:left="397"/>
        <w:rPr>
          <w:rFonts w:ascii="Times New Roman" w:hAnsi="Times New Roman"/>
          <w:bCs/>
          <w:sz w:val="24"/>
          <w:szCs w:val="24"/>
        </w:rPr>
      </w:pPr>
      <w:r>
        <w:rPr>
          <w:rFonts w:ascii="Times New Roman" w:hAnsi="Times New Roman"/>
          <w:bCs/>
          <w:sz w:val="24"/>
          <w:szCs w:val="24"/>
        </w:rPr>
        <w:t>3</w:t>
      </w:r>
      <w:r w:rsidR="004657AA">
        <w:rPr>
          <w:rFonts w:ascii="Times New Roman" w:hAnsi="Times New Roman"/>
          <w:bCs/>
          <w:sz w:val="24"/>
          <w:szCs w:val="24"/>
        </w:rPr>
        <w:t>.1 Historický úvod</w:t>
      </w:r>
    </w:p>
    <w:p w:rsidR="004657AA" w:rsidRPr="00E452F1" w:rsidRDefault="00E03FEC" w:rsidP="004657AA">
      <w:pPr>
        <w:ind w:left="397"/>
        <w:rPr>
          <w:rFonts w:ascii="Times New Roman" w:hAnsi="Times New Roman"/>
          <w:bCs/>
          <w:sz w:val="24"/>
          <w:szCs w:val="24"/>
        </w:rPr>
      </w:pPr>
      <w:r>
        <w:rPr>
          <w:rFonts w:ascii="Times New Roman" w:hAnsi="Times New Roman"/>
          <w:bCs/>
          <w:sz w:val="24"/>
          <w:szCs w:val="24"/>
        </w:rPr>
        <w:t>3</w:t>
      </w:r>
      <w:r w:rsidR="004657AA">
        <w:rPr>
          <w:rFonts w:ascii="Times New Roman" w:hAnsi="Times New Roman"/>
          <w:bCs/>
          <w:sz w:val="24"/>
          <w:szCs w:val="24"/>
        </w:rPr>
        <w:t>.2</w:t>
      </w:r>
      <w:r w:rsidR="004657AA" w:rsidRPr="00E452F1">
        <w:rPr>
          <w:rFonts w:ascii="Times New Roman" w:hAnsi="Times New Roman"/>
          <w:bCs/>
          <w:sz w:val="24"/>
          <w:szCs w:val="24"/>
        </w:rPr>
        <w:t xml:space="preserve"> Epidemiologie</w:t>
      </w:r>
    </w:p>
    <w:p w:rsidR="004657AA" w:rsidRPr="00E452F1" w:rsidRDefault="00E03FEC" w:rsidP="004657AA">
      <w:pPr>
        <w:ind w:left="397"/>
        <w:rPr>
          <w:rFonts w:ascii="Times New Roman" w:hAnsi="Times New Roman"/>
          <w:bCs/>
          <w:sz w:val="24"/>
          <w:szCs w:val="24"/>
        </w:rPr>
      </w:pPr>
      <w:r>
        <w:rPr>
          <w:rFonts w:ascii="Times New Roman" w:hAnsi="Times New Roman"/>
          <w:bCs/>
          <w:sz w:val="24"/>
          <w:szCs w:val="24"/>
        </w:rPr>
        <w:t>3</w:t>
      </w:r>
      <w:r w:rsidR="004657AA">
        <w:rPr>
          <w:rFonts w:ascii="Times New Roman" w:hAnsi="Times New Roman"/>
          <w:bCs/>
          <w:sz w:val="24"/>
          <w:szCs w:val="24"/>
        </w:rPr>
        <w:t>.3</w:t>
      </w:r>
      <w:r w:rsidR="004657AA" w:rsidRPr="00E452F1">
        <w:rPr>
          <w:rFonts w:ascii="Times New Roman" w:hAnsi="Times New Roman"/>
          <w:bCs/>
          <w:sz w:val="24"/>
          <w:szCs w:val="24"/>
        </w:rPr>
        <w:t xml:space="preserve"> Rozdělení na stadia ICHDKK a klasifikace</w:t>
      </w:r>
    </w:p>
    <w:p w:rsidR="004657AA" w:rsidRPr="00E452F1" w:rsidRDefault="00E03FEC" w:rsidP="004657AA">
      <w:pPr>
        <w:ind w:left="397"/>
        <w:rPr>
          <w:rFonts w:ascii="Times New Roman" w:hAnsi="Times New Roman"/>
          <w:bCs/>
          <w:sz w:val="24"/>
          <w:szCs w:val="24"/>
        </w:rPr>
      </w:pPr>
      <w:r>
        <w:rPr>
          <w:rFonts w:ascii="Times New Roman" w:hAnsi="Times New Roman"/>
          <w:bCs/>
          <w:sz w:val="24"/>
          <w:szCs w:val="24"/>
        </w:rPr>
        <w:t>3</w:t>
      </w:r>
      <w:r w:rsidR="004657AA">
        <w:rPr>
          <w:rFonts w:ascii="Times New Roman" w:hAnsi="Times New Roman"/>
          <w:bCs/>
          <w:sz w:val="24"/>
          <w:szCs w:val="24"/>
        </w:rPr>
        <w:t>.4</w:t>
      </w:r>
      <w:r w:rsidR="004657AA" w:rsidRPr="00E452F1">
        <w:rPr>
          <w:rFonts w:ascii="Times New Roman" w:hAnsi="Times New Roman"/>
          <w:bCs/>
          <w:sz w:val="24"/>
          <w:szCs w:val="24"/>
        </w:rPr>
        <w:t xml:space="preserve"> Rizikové faktory</w:t>
      </w:r>
    </w:p>
    <w:p w:rsidR="004657AA" w:rsidRPr="00E452F1" w:rsidRDefault="00E03FEC" w:rsidP="004657AA">
      <w:pPr>
        <w:ind w:left="397"/>
        <w:rPr>
          <w:rFonts w:ascii="Times New Roman" w:hAnsi="Times New Roman"/>
          <w:bCs/>
          <w:sz w:val="24"/>
          <w:szCs w:val="24"/>
        </w:rPr>
      </w:pPr>
      <w:r>
        <w:rPr>
          <w:rFonts w:ascii="Times New Roman" w:hAnsi="Times New Roman"/>
          <w:bCs/>
          <w:sz w:val="24"/>
          <w:szCs w:val="24"/>
        </w:rPr>
        <w:t>3</w:t>
      </w:r>
      <w:r w:rsidR="004657AA">
        <w:rPr>
          <w:rFonts w:ascii="Times New Roman" w:hAnsi="Times New Roman"/>
          <w:bCs/>
          <w:sz w:val="24"/>
          <w:szCs w:val="24"/>
        </w:rPr>
        <w:t>.5</w:t>
      </w:r>
      <w:r w:rsidR="004657AA" w:rsidRPr="00E452F1">
        <w:rPr>
          <w:rFonts w:ascii="Times New Roman" w:hAnsi="Times New Roman"/>
          <w:bCs/>
          <w:sz w:val="24"/>
          <w:szCs w:val="24"/>
        </w:rPr>
        <w:t xml:space="preserve"> Aterosklerotické postižení femoropopliteálního úseku</w:t>
      </w:r>
    </w:p>
    <w:p w:rsidR="004657AA" w:rsidRPr="00E452F1" w:rsidRDefault="00E03FEC" w:rsidP="004657AA">
      <w:pPr>
        <w:spacing w:line="360" w:lineRule="auto"/>
        <w:ind w:left="397"/>
        <w:rPr>
          <w:rFonts w:ascii="Times New Roman" w:hAnsi="Times New Roman"/>
          <w:sz w:val="24"/>
          <w:szCs w:val="24"/>
        </w:rPr>
      </w:pPr>
      <w:r>
        <w:rPr>
          <w:rFonts w:ascii="Times New Roman" w:hAnsi="Times New Roman"/>
          <w:sz w:val="24"/>
          <w:szCs w:val="24"/>
        </w:rPr>
        <w:t>3</w:t>
      </w:r>
      <w:r w:rsidR="004657AA">
        <w:rPr>
          <w:rFonts w:ascii="Times New Roman" w:hAnsi="Times New Roman"/>
          <w:sz w:val="24"/>
          <w:szCs w:val="24"/>
        </w:rPr>
        <w:t>.6</w:t>
      </w:r>
      <w:r w:rsidR="004657AA" w:rsidRPr="00E452F1">
        <w:rPr>
          <w:rFonts w:ascii="Times New Roman" w:hAnsi="Times New Roman"/>
          <w:sz w:val="24"/>
          <w:szCs w:val="24"/>
        </w:rPr>
        <w:t xml:space="preserve"> Diagnostika ICHDKK</w:t>
      </w:r>
    </w:p>
    <w:p w:rsidR="004657AA" w:rsidRPr="00E452F1" w:rsidRDefault="00E03FEC" w:rsidP="004657AA">
      <w:pPr>
        <w:spacing w:line="360" w:lineRule="auto"/>
        <w:ind w:left="397"/>
        <w:rPr>
          <w:rFonts w:ascii="Times New Roman" w:hAnsi="Times New Roman"/>
          <w:sz w:val="24"/>
          <w:szCs w:val="24"/>
        </w:rPr>
      </w:pPr>
      <w:r>
        <w:rPr>
          <w:rFonts w:ascii="Times New Roman" w:hAnsi="Times New Roman"/>
          <w:sz w:val="24"/>
          <w:szCs w:val="24"/>
        </w:rPr>
        <w:t>3</w:t>
      </w:r>
      <w:r w:rsidR="004657AA">
        <w:rPr>
          <w:rFonts w:ascii="Times New Roman" w:hAnsi="Times New Roman"/>
          <w:sz w:val="24"/>
          <w:szCs w:val="24"/>
        </w:rPr>
        <w:t xml:space="preserve">.7 </w:t>
      </w:r>
      <w:r w:rsidR="004657AA" w:rsidRPr="00E452F1">
        <w:rPr>
          <w:rFonts w:ascii="Times New Roman" w:hAnsi="Times New Roman"/>
          <w:sz w:val="24"/>
          <w:szCs w:val="24"/>
        </w:rPr>
        <w:t>Léčba ICHDKK</w:t>
      </w:r>
    </w:p>
    <w:p w:rsidR="004657AA" w:rsidRDefault="00E03FEC" w:rsidP="004657AA">
      <w:pPr>
        <w:spacing w:line="360" w:lineRule="auto"/>
        <w:ind w:left="850"/>
        <w:rPr>
          <w:rFonts w:ascii="Times New Roman" w:hAnsi="Times New Roman"/>
          <w:sz w:val="24"/>
          <w:szCs w:val="24"/>
        </w:rPr>
      </w:pPr>
      <w:proofErr w:type="gramStart"/>
      <w:r>
        <w:rPr>
          <w:rFonts w:ascii="Times New Roman" w:hAnsi="Times New Roman"/>
          <w:sz w:val="24"/>
          <w:szCs w:val="24"/>
        </w:rPr>
        <w:t>3</w:t>
      </w:r>
      <w:r w:rsidR="004657AA">
        <w:rPr>
          <w:rFonts w:ascii="Times New Roman" w:hAnsi="Times New Roman"/>
          <w:sz w:val="24"/>
          <w:szCs w:val="24"/>
        </w:rPr>
        <w:t>.7</w:t>
      </w:r>
      <w:r w:rsidR="004657AA" w:rsidRPr="00E452F1">
        <w:rPr>
          <w:rFonts w:ascii="Times New Roman" w:hAnsi="Times New Roman"/>
          <w:sz w:val="24"/>
          <w:szCs w:val="24"/>
        </w:rPr>
        <w:t xml:space="preserve">.1 </w:t>
      </w:r>
      <w:r w:rsidR="004657AA">
        <w:rPr>
          <w:rFonts w:ascii="Times New Roman" w:hAnsi="Times New Roman"/>
          <w:sz w:val="24"/>
          <w:szCs w:val="24"/>
        </w:rPr>
        <w:t xml:space="preserve">   </w:t>
      </w:r>
      <w:r w:rsidR="004657AA" w:rsidRPr="00E452F1">
        <w:rPr>
          <w:rFonts w:ascii="Times New Roman" w:hAnsi="Times New Roman"/>
          <w:sz w:val="24"/>
          <w:szCs w:val="24"/>
        </w:rPr>
        <w:t>Konzervativní</w:t>
      </w:r>
      <w:proofErr w:type="gramEnd"/>
      <w:r w:rsidR="004657AA" w:rsidRPr="00E452F1">
        <w:rPr>
          <w:rFonts w:ascii="Times New Roman" w:hAnsi="Times New Roman"/>
          <w:sz w:val="24"/>
          <w:szCs w:val="24"/>
        </w:rPr>
        <w:t xml:space="preserve"> léčba</w:t>
      </w:r>
    </w:p>
    <w:p w:rsidR="004657AA" w:rsidRPr="00E452F1" w:rsidRDefault="004657AA" w:rsidP="004657AA">
      <w:pPr>
        <w:pStyle w:val="Odstavecseseznamem"/>
        <w:numPr>
          <w:ilvl w:val="0"/>
          <w:numId w:val="1"/>
        </w:numPr>
        <w:spacing w:line="360" w:lineRule="auto"/>
        <w:ind w:left="1210"/>
        <w:rPr>
          <w:rFonts w:ascii="Times New Roman" w:hAnsi="Times New Roman"/>
          <w:sz w:val="24"/>
          <w:szCs w:val="24"/>
        </w:rPr>
      </w:pPr>
      <w:r>
        <w:rPr>
          <w:rFonts w:ascii="Times New Roman" w:hAnsi="Times New Roman"/>
          <w:sz w:val="24"/>
          <w:szCs w:val="24"/>
        </w:rPr>
        <w:t>Tréninkové cvičení</w:t>
      </w:r>
    </w:p>
    <w:p w:rsidR="004657AA" w:rsidRPr="00E452F1" w:rsidRDefault="004657AA" w:rsidP="004657AA">
      <w:pPr>
        <w:pStyle w:val="Odstavecseseznamem"/>
        <w:numPr>
          <w:ilvl w:val="0"/>
          <w:numId w:val="1"/>
        </w:numPr>
        <w:spacing w:line="360" w:lineRule="auto"/>
        <w:ind w:left="1210"/>
        <w:rPr>
          <w:rFonts w:ascii="Times New Roman" w:hAnsi="Times New Roman"/>
          <w:sz w:val="24"/>
          <w:szCs w:val="24"/>
        </w:rPr>
      </w:pPr>
      <w:r>
        <w:rPr>
          <w:rFonts w:ascii="Times New Roman" w:hAnsi="Times New Roman"/>
          <w:sz w:val="24"/>
          <w:szCs w:val="24"/>
        </w:rPr>
        <w:t>Léčba rizikových faktorů</w:t>
      </w:r>
    </w:p>
    <w:p w:rsidR="004657AA" w:rsidRDefault="004657AA" w:rsidP="004657AA">
      <w:pPr>
        <w:pStyle w:val="Odstavecseseznamem"/>
        <w:numPr>
          <w:ilvl w:val="0"/>
          <w:numId w:val="1"/>
        </w:numPr>
        <w:spacing w:line="360" w:lineRule="auto"/>
        <w:ind w:left="1210"/>
        <w:rPr>
          <w:rFonts w:ascii="Times New Roman" w:hAnsi="Times New Roman"/>
          <w:sz w:val="24"/>
          <w:szCs w:val="24"/>
        </w:rPr>
      </w:pPr>
      <w:r>
        <w:rPr>
          <w:rFonts w:ascii="Times New Roman" w:hAnsi="Times New Roman"/>
          <w:sz w:val="24"/>
          <w:szCs w:val="24"/>
        </w:rPr>
        <w:t>Antiagregační, antikoagulační léčba</w:t>
      </w:r>
    </w:p>
    <w:p w:rsidR="004657AA" w:rsidRDefault="004657AA" w:rsidP="004657AA">
      <w:pPr>
        <w:pStyle w:val="Odstavecseseznamem"/>
        <w:numPr>
          <w:ilvl w:val="0"/>
          <w:numId w:val="1"/>
        </w:numPr>
        <w:spacing w:line="360" w:lineRule="auto"/>
        <w:ind w:left="1210"/>
        <w:rPr>
          <w:rFonts w:ascii="Times New Roman" w:hAnsi="Times New Roman"/>
          <w:sz w:val="24"/>
          <w:szCs w:val="24"/>
        </w:rPr>
      </w:pPr>
      <w:r>
        <w:rPr>
          <w:rFonts w:ascii="Times New Roman" w:hAnsi="Times New Roman"/>
          <w:sz w:val="24"/>
          <w:szCs w:val="24"/>
        </w:rPr>
        <w:t>Vazoaktivní léčba</w:t>
      </w:r>
    </w:p>
    <w:p w:rsidR="004657AA" w:rsidRPr="00E452F1" w:rsidRDefault="004657AA" w:rsidP="004657AA">
      <w:pPr>
        <w:pStyle w:val="Odstavecseseznamem"/>
        <w:spacing w:line="360" w:lineRule="auto"/>
        <w:ind w:left="1210"/>
        <w:rPr>
          <w:rFonts w:ascii="Times New Roman" w:hAnsi="Times New Roman"/>
          <w:sz w:val="24"/>
          <w:szCs w:val="24"/>
        </w:rPr>
      </w:pPr>
    </w:p>
    <w:p w:rsidR="004657AA" w:rsidRPr="00E03FEC" w:rsidRDefault="004657AA" w:rsidP="00E03FEC">
      <w:pPr>
        <w:pStyle w:val="Odstavecseseznamem"/>
        <w:numPr>
          <w:ilvl w:val="2"/>
          <w:numId w:val="7"/>
        </w:numPr>
        <w:rPr>
          <w:rFonts w:ascii="Times New Roman" w:hAnsi="Times New Roman"/>
          <w:sz w:val="24"/>
          <w:szCs w:val="24"/>
        </w:rPr>
      </w:pPr>
      <w:r w:rsidRPr="00E03FEC">
        <w:rPr>
          <w:rFonts w:ascii="Times New Roman" w:hAnsi="Times New Roman"/>
          <w:sz w:val="24"/>
          <w:szCs w:val="24"/>
        </w:rPr>
        <w:t>Možnosti revaskularizace femoropopliteálního úseku</w:t>
      </w:r>
    </w:p>
    <w:p w:rsidR="004657AA" w:rsidRPr="00D37BD2" w:rsidRDefault="004657AA" w:rsidP="004657AA">
      <w:pPr>
        <w:pStyle w:val="Odstavecseseznamem"/>
        <w:ind w:left="1570"/>
        <w:rPr>
          <w:rFonts w:ascii="Times New Roman" w:hAnsi="Times New Roman"/>
          <w:sz w:val="24"/>
          <w:szCs w:val="24"/>
        </w:rPr>
      </w:pPr>
    </w:p>
    <w:p w:rsidR="004657AA" w:rsidRPr="00E452F1" w:rsidRDefault="004657AA" w:rsidP="004657AA">
      <w:pPr>
        <w:pStyle w:val="Odstavecseseznamem"/>
        <w:numPr>
          <w:ilvl w:val="0"/>
          <w:numId w:val="5"/>
        </w:numPr>
        <w:spacing w:line="360" w:lineRule="auto"/>
        <w:ind w:left="1210"/>
        <w:rPr>
          <w:rFonts w:ascii="Times New Roman" w:hAnsi="Times New Roman"/>
          <w:sz w:val="24"/>
          <w:szCs w:val="24"/>
        </w:rPr>
      </w:pPr>
      <w:r w:rsidRPr="00E452F1">
        <w:rPr>
          <w:rFonts w:ascii="Times New Roman" w:hAnsi="Times New Roman"/>
          <w:sz w:val="24"/>
          <w:szCs w:val="24"/>
        </w:rPr>
        <w:t>Chirurgické</w:t>
      </w:r>
      <w:r>
        <w:rPr>
          <w:rFonts w:ascii="Times New Roman" w:hAnsi="Times New Roman"/>
          <w:sz w:val="24"/>
          <w:szCs w:val="24"/>
        </w:rPr>
        <w:t xml:space="preserve"> výkony</w:t>
      </w:r>
    </w:p>
    <w:p w:rsidR="004657AA" w:rsidRPr="00E452F1" w:rsidRDefault="004657AA" w:rsidP="004657AA">
      <w:pPr>
        <w:pStyle w:val="Odstavecseseznamem"/>
        <w:numPr>
          <w:ilvl w:val="0"/>
          <w:numId w:val="5"/>
        </w:numPr>
        <w:spacing w:line="360" w:lineRule="auto"/>
        <w:ind w:left="1210"/>
        <w:rPr>
          <w:rFonts w:ascii="Times New Roman" w:hAnsi="Times New Roman"/>
          <w:sz w:val="24"/>
          <w:szCs w:val="24"/>
        </w:rPr>
      </w:pPr>
      <w:r w:rsidRPr="00E452F1">
        <w:rPr>
          <w:rFonts w:ascii="Times New Roman" w:hAnsi="Times New Roman"/>
          <w:sz w:val="24"/>
          <w:szCs w:val="24"/>
        </w:rPr>
        <w:t>Miniinvazivní radiointervenční metody</w:t>
      </w:r>
    </w:p>
    <w:p w:rsidR="004657AA" w:rsidRPr="00E452F1" w:rsidRDefault="004657AA" w:rsidP="004657AA">
      <w:pPr>
        <w:pStyle w:val="Odstavecseseznamem"/>
        <w:numPr>
          <w:ilvl w:val="0"/>
          <w:numId w:val="5"/>
        </w:numPr>
        <w:spacing w:line="360" w:lineRule="auto"/>
        <w:ind w:left="1210"/>
        <w:rPr>
          <w:rFonts w:ascii="Times New Roman" w:hAnsi="Times New Roman"/>
          <w:sz w:val="24"/>
          <w:szCs w:val="24"/>
        </w:rPr>
      </w:pPr>
      <w:r w:rsidRPr="00E452F1">
        <w:rPr>
          <w:rFonts w:ascii="Times New Roman" w:hAnsi="Times New Roman"/>
          <w:sz w:val="24"/>
          <w:szCs w:val="24"/>
        </w:rPr>
        <w:t>Hybridní výkony</w:t>
      </w:r>
    </w:p>
    <w:p w:rsidR="004657AA" w:rsidRPr="00E452F1" w:rsidRDefault="004657AA" w:rsidP="004657AA">
      <w:pPr>
        <w:spacing w:line="360" w:lineRule="auto"/>
        <w:ind w:left="397"/>
        <w:rPr>
          <w:rFonts w:ascii="Times New Roman" w:hAnsi="Times New Roman"/>
          <w:sz w:val="24"/>
          <w:szCs w:val="24"/>
        </w:rPr>
      </w:pPr>
      <w:r>
        <w:rPr>
          <w:rFonts w:ascii="Times New Roman" w:hAnsi="Times New Roman"/>
          <w:sz w:val="24"/>
          <w:szCs w:val="24"/>
        </w:rPr>
        <w:t xml:space="preserve"> </w:t>
      </w:r>
      <w:r w:rsidR="00E03FEC">
        <w:rPr>
          <w:rFonts w:ascii="Times New Roman" w:hAnsi="Times New Roman"/>
          <w:sz w:val="24"/>
          <w:szCs w:val="24"/>
        </w:rPr>
        <w:t>3</w:t>
      </w:r>
      <w:r w:rsidRPr="00E452F1">
        <w:rPr>
          <w:rFonts w:ascii="Times New Roman" w:hAnsi="Times New Roman"/>
          <w:sz w:val="24"/>
          <w:szCs w:val="24"/>
        </w:rPr>
        <w:t>.</w:t>
      </w:r>
      <w:r>
        <w:rPr>
          <w:rFonts w:ascii="Times New Roman" w:hAnsi="Times New Roman"/>
          <w:sz w:val="24"/>
          <w:szCs w:val="24"/>
        </w:rPr>
        <w:t>8</w:t>
      </w:r>
      <w:r w:rsidRPr="00E452F1">
        <w:rPr>
          <w:rFonts w:ascii="Times New Roman" w:hAnsi="Times New Roman"/>
          <w:sz w:val="24"/>
          <w:szCs w:val="24"/>
        </w:rPr>
        <w:t xml:space="preserve"> Hypotézy</w:t>
      </w:r>
    </w:p>
    <w:p w:rsidR="004657AA" w:rsidRDefault="00E03FEC" w:rsidP="004657AA">
      <w:pPr>
        <w:spacing w:line="360" w:lineRule="auto"/>
        <w:rPr>
          <w:rFonts w:ascii="Times New Roman" w:hAnsi="Times New Roman"/>
          <w:sz w:val="24"/>
          <w:szCs w:val="24"/>
        </w:rPr>
      </w:pPr>
      <w:r>
        <w:rPr>
          <w:rFonts w:ascii="Times New Roman" w:hAnsi="Times New Roman"/>
          <w:sz w:val="24"/>
          <w:szCs w:val="24"/>
        </w:rPr>
        <w:t>4</w:t>
      </w:r>
      <w:r w:rsidR="004657AA" w:rsidRPr="00E452F1">
        <w:rPr>
          <w:rFonts w:ascii="Times New Roman" w:hAnsi="Times New Roman"/>
          <w:sz w:val="24"/>
          <w:szCs w:val="24"/>
        </w:rPr>
        <w:t>. Studie</w:t>
      </w:r>
    </w:p>
    <w:p w:rsidR="004657AA" w:rsidRDefault="00E03FEC" w:rsidP="004657AA">
      <w:pPr>
        <w:spacing w:line="240" w:lineRule="auto"/>
        <w:ind w:left="283"/>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.1 Metodika</w:t>
      </w:r>
    </w:p>
    <w:p w:rsidR="004657AA" w:rsidRDefault="00E03FEC" w:rsidP="004657AA">
      <w:pPr>
        <w:spacing w:line="240" w:lineRule="auto"/>
        <w:ind w:left="283"/>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.2 Materiál</w:t>
      </w:r>
    </w:p>
    <w:p w:rsidR="004657AA" w:rsidRDefault="00E03FEC" w:rsidP="004657AA">
      <w:pPr>
        <w:spacing w:line="240" w:lineRule="auto"/>
        <w:ind w:left="283"/>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.3 Taktika a technika výkonu</w:t>
      </w:r>
    </w:p>
    <w:p w:rsidR="004657AA" w:rsidRDefault="00E03FEC" w:rsidP="004657AA">
      <w:pPr>
        <w:spacing w:line="240" w:lineRule="auto"/>
        <w:ind w:left="283"/>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.4 Sledování</w:t>
      </w:r>
    </w:p>
    <w:p w:rsidR="004657AA" w:rsidRDefault="004657AA" w:rsidP="004657AA">
      <w:pPr>
        <w:spacing w:line="240" w:lineRule="auto"/>
        <w:ind w:left="283"/>
        <w:rPr>
          <w:rFonts w:ascii="Times New Roman" w:hAnsi="Times New Roman"/>
          <w:sz w:val="24"/>
          <w:szCs w:val="24"/>
        </w:rPr>
      </w:pPr>
      <w:r>
        <w:rPr>
          <w:rFonts w:ascii="Times New Roman" w:hAnsi="Times New Roman"/>
          <w:sz w:val="24"/>
          <w:szCs w:val="24"/>
        </w:rPr>
        <w:lastRenderedPageBreak/>
        <w:t xml:space="preserve">    </w:t>
      </w:r>
      <w:r w:rsidR="00E03FEC">
        <w:rPr>
          <w:rFonts w:ascii="Times New Roman" w:hAnsi="Times New Roman"/>
          <w:sz w:val="24"/>
          <w:szCs w:val="24"/>
        </w:rPr>
        <w:t>4</w:t>
      </w:r>
      <w:r>
        <w:rPr>
          <w:rFonts w:ascii="Times New Roman" w:hAnsi="Times New Roman"/>
          <w:sz w:val="24"/>
          <w:szCs w:val="24"/>
        </w:rPr>
        <w:t>.5 Definice</w:t>
      </w:r>
    </w:p>
    <w:p w:rsidR="004657AA" w:rsidRDefault="00E03FEC" w:rsidP="004657AA">
      <w:pPr>
        <w:spacing w:line="240" w:lineRule="auto"/>
        <w:ind w:left="283"/>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.6 Statistické zpracování</w:t>
      </w:r>
    </w:p>
    <w:p w:rsidR="004657AA" w:rsidRDefault="00E03FEC" w:rsidP="004657AA">
      <w:pPr>
        <w:spacing w:line="240" w:lineRule="auto"/>
        <w:ind w:left="397"/>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.7 Výsledky</w:t>
      </w:r>
    </w:p>
    <w:p w:rsidR="004657AA" w:rsidRDefault="00E03FEC" w:rsidP="004657AA">
      <w:pPr>
        <w:spacing w:line="240" w:lineRule="auto"/>
        <w:ind w:left="397"/>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.8 Prediktivní faktory průchodnosti rekonstrukcí</w:t>
      </w:r>
    </w:p>
    <w:p w:rsidR="004657AA" w:rsidRDefault="004657AA" w:rsidP="004657AA">
      <w:pPr>
        <w:spacing w:line="240" w:lineRule="auto"/>
        <w:ind w:left="397"/>
        <w:rPr>
          <w:rFonts w:ascii="Times New Roman" w:hAnsi="Times New Roman"/>
          <w:sz w:val="24"/>
          <w:szCs w:val="24"/>
        </w:rPr>
      </w:pPr>
      <w:r>
        <w:rPr>
          <w:rFonts w:ascii="Times New Roman" w:hAnsi="Times New Roman"/>
          <w:sz w:val="24"/>
          <w:szCs w:val="24"/>
        </w:rPr>
        <w:t xml:space="preserve"> </w:t>
      </w:r>
      <w:r w:rsidR="00E03FEC">
        <w:rPr>
          <w:rFonts w:ascii="Times New Roman" w:hAnsi="Times New Roman"/>
          <w:sz w:val="24"/>
          <w:szCs w:val="24"/>
        </w:rPr>
        <w:t>4</w:t>
      </w:r>
      <w:r>
        <w:rPr>
          <w:rFonts w:ascii="Times New Roman" w:hAnsi="Times New Roman"/>
          <w:sz w:val="24"/>
          <w:szCs w:val="24"/>
        </w:rPr>
        <w:t>.9 Komplikace výkonu</w:t>
      </w:r>
    </w:p>
    <w:p w:rsidR="004657AA" w:rsidRPr="00E452F1" w:rsidRDefault="00E03FEC" w:rsidP="004657AA">
      <w:pPr>
        <w:spacing w:line="240" w:lineRule="auto"/>
        <w:ind w:left="397"/>
        <w:rPr>
          <w:rFonts w:ascii="Times New Roman" w:hAnsi="Times New Roman"/>
          <w:sz w:val="24"/>
          <w:szCs w:val="24"/>
        </w:rPr>
      </w:pPr>
      <w:r>
        <w:rPr>
          <w:rFonts w:ascii="Times New Roman" w:hAnsi="Times New Roman"/>
          <w:sz w:val="24"/>
          <w:szCs w:val="24"/>
        </w:rPr>
        <w:t xml:space="preserve"> 4</w:t>
      </w:r>
      <w:r w:rsidR="004657AA">
        <w:rPr>
          <w:rFonts w:ascii="Times New Roman" w:hAnsi="Times New Roman"/>
          <w:sz w:val="24"/>
          <w:szCs w:val="24"/>
        </w:rPr>
        <w:t>.10 Uzavřené bypassy a stupně akutní ischémie</w:t>
      </w:r>
    </w:p>
    <w:p w:rsidR="004657AA" w:rsidRPr="00E452F1" w:rsidRDefault="00E03FEC" w:rsidP="004657AA">
      <w:pPr>
        <w:spacing w:line="360" w:lineRule="auto"/>
        <w:rPr>
          <w:rFonts w:ascii="Times New Roman" w:hAnsi="Times New Roman"/>
          <w:sz w:val="24"/>
          <w:szCs w:val="24"/>
        </w:rPr>
      </w:pPr>
      <w:r>
        <w:rPr>
          <w:rFonts w:ascii="Times New Roman" w:hAnsi="Times New Roman"/>
          <w:sz w:val="24"/>
          <w:szCs w:val="24"/>
        </w:rPr>
        <w:t>5</w:t>
      </w:r>
      <w:r w:rsidR="004657AA" w:rsidRPr="00E452F1">
        <w:rPr>
          <w:rFonts w:ascii="Times New Roman" w:hAnsi="Times New Roman"/>
          <w:sz w:val="24"/>
          <w:szCs w:val="24"/>
        </w:rPr>
        <w:t>. Diskuze</w:t>
      </w:r>
    </w:p>
    <w:p w:rsidR="004657AA" w:rsidRDefault="00E03FEC" w:rsidP="004657AA">
      <w:pPr>
        <w:spacing w:line="360" w:lineRule="auto"/>
        <w:rPr>
          <w:rFonts w:ascii="Times New Roman" w:hAnsi="Times New Roman"/>
          <w:sz w:val="24"/>
          <w:szCs w:val="24"/>
        </w:rPr>
      </w:pPr>
      <w:r>
        <w:rPr>
          <w:rFonts w:ascii="Times New Roman" w:hAnsi="Times New Roman"/>
          <w:sz w:val="24"/>
          <w:szCs w:val="24"/>
        </w:rPr>
        <w:t>6</w:t>
      </w:r>
      <w:r w:rsidR="004657AA" w:rsidRPr="00E452F1">
        <w:rPr>
          <w:rFonts w:ascii="Times New Roman" w:hAnsi="Times New Roman"/>
          <w:sz w:val="24"/>
          <w:szCs w:val="24"/>
        </w:rPr>
        <w:t>. Závěr</w:t>
      </w:r>
    </w:p>
    <w:p w:rsidR="004657AA" w:rsidRDefault="00E03FEC" w:rsidP="004657AA">
      <w:pPr>
        <w:spacing w:line="360" w:lineRule="auto"/>
        <w:rPr>
          <w:rFonts w:ascii="Times New Roman" w:hAnsi="Times New Roman"/>
          <w:sz w:val="24"/>
          <w:szCs w:val="24"/>
        </w:rPr>
      </w:pPr>
      <w:r>
        <w:rPr>
          <w:rFonts w:ascii="Times New Roman" w:hAnsi="Times New Roman"/>
          <w:sz w:val="24"/>
          <w:szCs w:val="24"/>
        </w:rPr>
        <w:t>7</w:t>
      </w:r>
      <w:r w:rsidR="004657AA">
        <w:rPr>
          <w:rFonts w:ascii="Times New Roman" w:hAnsi="Times New Roman"/>
          <w:sz w:val="24"/>
          <w:szCs w:val="24"/>
        </w:rPr>
        <w:t xml:space="preserve">. Souhrn </w:t>
      </w:r>
    </w:p>
    <w:p w:rsidR="004657AA" w:rsidRDefault="00E03FEC" w:rsidP="004657AA">
      <w:pPr>
        <w:spacing w:line="240" w:lineRule="auto"/>
        <w:ind w:left="397"/>
        <w:rPr>
          <w:rFonts w:ascii="Times New Roman" w:hAnsi="Times New Roman"/>
          <w:sz w:val="24"/>
          <w:szCs w:val="24"/>
        </w:rPr>
      </w:pPr>
      <w:r>
        <w:rPr>
          <w:rFonts w:ascii="Times New Roman" w:hAnsi="Times New Roman"/>
          <w:sz w:val="24"/>
          <w:szCs w:val="24"/>
        </w:rPr>
        <w:t>7</w:t>
      </w:r>
      <w:r w:rsidR="004657AA">
        <w:rPr>
          <w:rFonts w:ascii="Times New Roman" w:hAnsi="Times New Roman"/>
          <w:sz w:val="24"/>
          <w:szCs w:val="24"/>
        </w:rPr>
        <w:t>.1 Strukturovaný souhrn</w:t>
      </w:r>
    </w:p>
    <w:p w:rsidR="004657AA" w:rsidRDefault="00E03FEC" w:rsidP="004657AA">
      <w:pPr>
        <w:spacing w:line="240" w:lineRule="auto"/>
        <w:ind w:left="397"/>
        <w:rPr>
          <w:rFonts w:ascii="Times New Roman" w:hAnsi="Times New Roman"/>
          <w:sz w:val="24"/>
          <w:szCs w:val="24"/>
        </w:rPr>
      </w:pPr>
      <w:r>
        <w:rPr>
          <w:rFonts w:ascii="Times New Roman" w:hAnsi="Times New Roman"/>
          <w:sz w:val="24"/>
          <w:szCs w:val="24"/>
        </w:rPr>
        <w:t>7</w:t>
      </w:r>
      <w:r w:rsidR="004657AA">
        <w:rPr>
          <w:rFonts w:ascii="Times New Roman" w:hAnsi="Times New Roman"/>
          <w:sz w:val="24"/>
          <w:szCs w:val="24"/>
        </w:rPr>
        <w:t>.2 Structured abstract</w:t>
      </w:r>
    </w:p>
    <w:p w:rsidR="004657AA" w:rsidRPr="00E452F1" w:rsidRDefault="00E03FEC" w:rsidP="004657AA">
      <w:pPr>
        <w:spacing w:line="360" w:lineRule="auto"/>
        <w:rPr>
          <w:rFonts w:ascii="Times New Roman" w:hAnsi="Times New Roman"/>
          <w:sz w:val="24"/>
          <w:szCs w:val="24"/>
        </w:rPr>
      </w:pPr>
      <w:r>
        <w:rPr>
          <w:rFonts w:ascii="Times New Roman" w:hAnsi="Times New Roman"/>
          <w:sz w:val="24"/>
          <w:szCs w:val="24"/>
        </w:rPr>
        <w:t>8</w:t>
      </w:r>
      <w:r w:rsidR="004657AA">
        <w:rPr>
          <w:rFonts w:ascii="Times New Roman" w:hAnsi="Times New Roman"/>
          <w:sz w:val="24"/>
          <w:szCs w:val="24"/>
        </w:rPr>
        <w:t>. Poděkování</w:t>
      </w:r>
    </w:p>
    <w:p w:rsidR="004657AA" w:rsidRDefault="00E03FEC" w:rsidP="004657AA">
      <w:pPr>
        <w:spacing w:line="360" w:lineRule="auto"/>
        <w:rPr>
          <w:rFonts w:ascii="Times New Roman" w:hAnsi="Times New Roman"/>
          <w:sz w:val="24"/>
          <w:szCs w:val="24"/>
        </w:rPr>
      </w:pPr>
      <w:r>
        <w:rPr>
          <w:rFonts w:ascii="Times New Roman" w:hAnsi="Times New Roman"/>
          <w:sz w:val="24"/>
          <w:szCs w:val="24"/>
        </w:rPr>
        <w:t>9</w:t>
      </w:r>
      <w:r w:rsidR="004657AA" w:rsidRPr="00E452F1">
        <w:rPr>
          <w:rFonts w:ascii="Times New Roman" w:hAnsi="Times New Roman"/>
          <w:sz w:val="24"/>
          <w:szCs w:val="24"/>
        </w:rPr>
        <w:t>. Obrazová příloha</w:t>
      </w:r>
    </w:p>
    <w:p w:rsidR="004657AA" w:rsidRDefault="00E03FEC" w:rsidP="004657AA">
      <w:pPr>
        <w:spacing w:line="360" w:lineRule="auto"/>
        <w:rPr>
          <w:rFonts w:ascii="Times New Roman" w:hAnsi="Times New Roman"/>
          <w:sz w:val="24"/>
          <w:szCs w:val="24"/>
        </w:rPr>
      </w:pPr>
      <w:r>
        <w:rPr>
          <w:rFonts w:ascii="Times New Roman" w:hAnsi="Times New Roman"/>
          <w:sz w:val="24"/>
          <w:szCs w:val="24"/>
        </w:rPr>
        <w:t>10</w:t>
      </w:r>
      <w:r w:rsidR="004657AA">
        <w:rPr>
          <w:rFonts w:ascii="Times New Roman" w:hAnsi="Times New Roman"/>
          <w:sz w:val="24"/>
          <w:szCs w:val="24"/>
        </w:rPr>
        <w:t xml:space="preserve">. </w:t>
      </w:r>
      <w:r w:rsidR="004657AA" w:rsidRPr="00E452F1">
        <w:rPr>
          <w:rFonts w:ascii="Times New Roman" w:hAnsi="Times New Roman"/>
          <w:sz w:val="24"/>
          <w:szCs w:val="24"/>
        </w:rPr>
        <w:t xml:space="preserve">Seznam </w:t>
      </w:r>
      <w:r w:rsidR="004657AA">
        <w:rPr>
          <w:rFonts w:ascii="Times New Roman" w:hAnsi="Times New Roman"/>
          <w:sz w:val="24"/>
          <w:szCs w:val="24"/>
        </w:rPr>
        <w:t xml:space="preserve">použitých </w:t>
      </w:r>
      <w:r w:rsidR="004657AA" w:rsidRPr="00E452F1">
        <w:rPr>
          <w:rFonts w:ascii="Times New Roman" w:hAnsi="Times New Roman"/>
          <w:sz w:val="24"/>
          <w:szCs w:val="24"/>
        </w:rPr>
        <w:t>zkratek</w:t>
      </w:r>
    </w:p>
    <w:p w:rsidR="004657AA" w:rsidRPr="00E452F1" w:rsidRDefault="00E03FEC" w:rsidP="004657AA">
      <w:pPr>
        <w:spacing w:line="360" w:lineRule="auto"/>
        <w:rPr>
          <w:rFonts w:ascii="Times New Roman" w:hAnsi="Times New Roman"/>
          <w:sz w:val="24"/>
          <w:szCs w:val="24"/>
        </w:rPr>
      </w:pPr>
      <w:r>
        <w:rPr>
          <w:rFonts w:ascii="Times New Roman" w:hAnsi="Times New Roman"/>
          <w:sz w:val="24"/>
          <w:szCs w:val="24"/>
        </w:rPr>
        <w:t>11</w:t>
      </w:r>
      <w:r w:rsidR="004657AA" w:rsidRPr="00E452F1">
        <w:rPr>
          <w:rFonts w:ascii="Times New Roman" w:hAnsi="Times New Roman"/>
          <w:sz w:val="24"/>
          <w:szCs w:val="24"/>
        </w:rPr>
        <w:t xml:space="preserve">. </w:t>
      </w:r>
      <w:r w:rsidR="004657AA">
        <w:rPr>
          <w:rFonts w:ascii="Times New Roman" w:hAnsi="Times New Roman"/>
          <w:sz w:val="24"/>
          <w:szCs w:val="24"/>
        </w:rPr>
        <w:t>Seznam použité literatury</w:t>
      </w:r>
    </w:p>
    <w:p w:rsidR="004657AA" w:rsidRPr="00E452F1" w:rsidRDefault="004657AA" w:rsidP="004657AA">
      <w:pPr>
        <w:spacing w:line="360" w:lineRule="auto"/>
        <w:rPr>
          <w:rFonts w:ascii="Times New Roman" w:hAnsi="Times New Roman"/>
          <w:sz w:val="24"/>
          <w:szCs w:val="24"/>
        </w:rPr>
      </w:pPr>
    </w:p>
    <w:p w:rsidR="004657AA" w:rsidRPr="00592537" w:rsidRDefault="004657AA" w:rsidP="004657AA">
      <w:pPr>
        <w:spacing w:line="360" w:lineRule="auto"/>
        <w:jc w:val="both"/>
        <w:rPr>
          <w:rFonts w:ascii="Times New Roman" w:hAnsi="Times New Roman"/>
          <w:b/>
          <w:sz w:val="24"/>
          <w:szCs w:val="24"/>
        </w:rPr>
      </w:pPr>
    </w:p>
    <w:p w:rsidR="004657AA" w:rsidRPr="00E8495E" w:rsidRDefault="004657AA" w:rsidP="004657AA">
      <w:pPr>
        <w:pStyle w:val="Odstavecseseznamem"/>
        <w:spacing w:line="360" w:lineRule="auto"/>
        <w:rPr>
          <w:rFonts w:ascii="Times New Roman" w:hAnsi="Times New Roman"/>
          <w:b/>
          <w:sz w:val="24"/>
          <w:szCs w:val="24"/>
        </w:rPr>
      </w:pPr>
    </w:p>
    <w:p w:rsidR="004657AA" w:rsidRDefault="004657AA" w:rsidP="004657AA"/>
    <w:p w:rsidR="004657AA" w:rsidRDefault="004657AA" w:rsidP="009B028A">
      <w:pPr>
        <w:spacing w:line="360" w:lineRule="auto"/>
        <w:rPr>
          <w:rFonts w:ascii="Times New Roman" w:hAnsi="Times New Roman"/>
          <w:b/>
          <w:bCs/>
          <w:sz w:val="32"/>
          <w:szCs w:val="32"/>
        </w:rPr>
      </w:pPr>
    </w:p>
    <w:p w:rsidR="004657AA" w:rsidRDefault="004657AA" w:rsidP="009B028A">
      <w:pPr>
        <w:spacing w:line="360" w:lineRule="auto"/>
        <w:rPr>
          <w:rFonts w:ascii="Times New Roman" w:hAnsi="Times New Roman"/>
          <w:b/>
          <w:bCs/>
          <w:sz w:val="32"/>
          <w:szCs w:val="32"/>
        </w:rPr>
      </w:pPr>
    </w:p>
    <w:p w:rsidR="004657AA" w:rsidRDefault="004657AA" w:rsidP="009B028A">
      <w:pPr>
        <w:spacing w:line="360" w:lineRule="auto"/>
        <w:rPr>
          <w:rFonts w:ascii="Times New Roman" w:hAnsi="Times New Roman"/>
          <w:b/>
          <w:bCs/>
          <w:sz w:val="32"/>
          <w:szCs w:val="32"/>
        </w:rPr>
      </w:pPr>
    </w:p>
    <w:p w:rsidR="004657AA" w:rsidRDefault="004657AA" w:rsidP="009B028A">
      <w:pPr>
        <w:spacing w:line="360" w:lineRule="auto"/>
        <w:rPr>
          <w:rFonts w:ascii="Times New Roman" w:hAnsi="Times New Roman"/>
          <w:b/>
          <w:bCs/>
          <w:sz w:val="32"/>
          <w:szCs w:val="32"/>
        </w:rPr>
      </w:pPr>
    </w:p>
    <w:p w:rsidR="004657AA" w:rsidRDefault="004657AA" w:rsidP="009B028A">
      <w:pPr>
        <w:spacing w:line="360" w:lineRule="auto"/>
        <w:rPr>
          <w:rFonts w:ascii="Times New Roman" w:hAnsi="Times New Roman"/>
          <w:b/>
          <w:bCs/>
          <w:sz w:val="32"/>
          <w:szCs w:val="32"/>
        </w:rPr>
      </w:pPr>
    </w:p>
    <w:p w:rsidR="002623EF" w:rsidRDefault="002623EF" w:rsidP="00927A55">
      <w:pPr>
        <w:numPr>
          <w:ilvl w:val="0"/>
          <w:numId w:val="6"/>
        </w:numPr>
        <w:spacing w:after="0" w:line="240" w:lineRule="auto"/>
        <w:rPr>
          <w:rFonts w:ascii="Times New Roman" w:hAnsi="Times New Roman"/>
          <w:b/>
          <w:sz w:val="32"/>
          <w:szCs w:val="32"/>
        </w:rPr>
      </w:pPr>
      <w:r>
        <w:rPr>
          <w:rFonts w:ascii="Times New Roman" w:hAnsi="Times New Roman"/>
          <w:b/>
          <w:sz w:val="32"/>
          <w:szCs w:val="32"/>
        </w:rPr>
        <w:lastRenderedPageBreak/>
        <w:t>Úvod</w:t>
      </w:r>
    </w:p>
    <w:p w:rsidR="002623EF" w:rsidRDefault="002623EF" w:rsidP="002623EF">
      <w:pPr>
        <w:spacing w:after="0" w:line="240" w:lineRule="auto"/>
        <w:ind w:left="720"/>
        <w:rPr>
          <w:rFonts w:ascii="Times New Roman" w:hAnsi="Times New Roman"/>
          <w:b/>
          <w:sz w:val="32"/>
          <w:szCs w:val="32"/>
        </w:rPr>
      </w:pPr>
    </w:p>
    <w:p w:rsidR="002623EF" w:rsidRDefault="002623EF" w:rsidP="007720A1">
      <w:pPr>
        <w:spacing w:after="0" w:line="360" w:lineRule="auto"/>
        <w:rPr>
          <w:rFonts w:ascii="Times New Roman" w:hAnsi="Times New Roman"/>
          <w:b/>
          <w:sz w:val="24"/>
          <w:szCs w:val="24"/>
        </w:rPr>
      </w:pPr>
      <w:r w:rsidRPr="002623EF">
        <w:rPr>
          <w:rFonts w:ascii="Times New Roman" w:hAnsi="Times New Roman"/>
          <w:sz w:val="24"/>
          <w:szCs w:val="24"/>
        </w:rPr>
        <w:t>Ische</w:t>
      </w:r>
      <w:r>
        <w:rPr>
          <w:rFonts w:ascii="Times New Roman" w:hAnsi="Times New Roman"/>
          <w:sz w:val="24"/>
          <w:szCs w:val="24"/>
        </w:rPr>
        <w:t xml:space="preserve">mická choroba dolních končetin (ICHDKK) na podkladě obliterující aterosklerózy je více než v 30% zapříčiněna uzávěrovým postižením femoropopliteální </w:t>
      </w:r>
      <w:proofErr w:type="gramStart"/>
      <w:r>
        <w:rPr>
          <w:rFonts w:ascii="Times New Roman" w:hAnsi="Times New Roman"/>
          <w:sz w:val="24"/>
          <w:szCs w:val="24"/>
        </w:rPr>
        <w:t>oblasti ( povrchní</w:t>
      </w:r>
      <w:proofErr w:type="gramEnd"/>
      <w:r>
        <w:rPr>
          <w:rFonts w:ascii="Times New Roman" w:hAnsi="Times New Roman"/>
          <w:sz w:val="24"/>
          <w:szCs w:val="24"/>
        </w:rPr>
        <w:t xml:space="preserve"> stehenní a podkolenní tepna). Klinické projevy ICHDKK zahrnují různé stupně nedokrvenosti dolních končetin od klau</w:t>
      </w:r>
      <w:r w:rsidR="007720A1">
        <w:rPr>
          <w:rFonts w:ascii="Times New Roman" w:hAnsi="Times New Roman"/>
          <w:sz w:val="24"/>
          <w:szCs w:val="24"/>
        </w:rPr>
        <w:t>d</w:t>
      </w:r>
      <w:r>
        <w:rPr>
          <w:rFonts w:ascii="Times New Roman" w:hAnsi="Times New Roman"/>
          <w:sz w:val="24"/>
          <w:szCs w:val="24"/>
        </w:rPr>
        <w:t>ikací s různou mírou omezení výkonnosti dolníc</w:t>
      </w:r>
      <w:r w:rsidR="007720A1">
        <w:rPr>
          <w:rFonts w:ascii="Times New Roman" w:hAnsi="Times New Roman"/>
          <w:sz w:val="24"/>
          <w:szCs w:val="24"/>
        </w:rPr>
        <w:t xml:space="preserve">h končetin, tak i </w:t>
      </w:r>
      <w:proofErr w:type="gramStart"/>
      <w:r w:rsidR="007720A1">
        <w:rPr>
          <w:rFonts w:ascii="Times New Roman" w:hAnsi="Times New Roman"/>
          <w:sz w:val="24"/>
          <w:szCs w:val="24"/>
        </w:rPr>
        <w:t>nemocného , až</w:t>
      </w:r>
      <w:proofErr w:type="gramEnd"/>
      <w:r w:rsidR="007720A1">
        <w:rPr>
          <w:rFonts w:ascii="Times New Roman" w:hAnsi="Times New Roman"/>
          <w:sz w:val="24"/>
          <w:szCs w:val="24"/>
        </w:rPr>
        <w:t xml:space="preserve"> po kritickou ischémii s ohrožením končetiny ztrátou a nemocného na životě. Upravit ischémii, a tak zlepšit výkonnost končetiny nebo zachránit končetinu a život nemocného, je v indikovaných případech možné pomocí </w:t>
      </w:r>
      <w:r w:rsidR="007720A1" w:rsidRPr="007720A1">
        <w:rPr>
          <w:rFonts w:ascii="Times New Roman" w:hAnsi="Times New Roman"/>
          <w:b/>
          <w:sz w:val="24"/>
          <w:szCs w:val="24"/>
        </w:rPr>
        <w:t>revaskularizace.</w:t>
      </w:r>
      <w:r w:rsidR="007720A1">
        <w:rPr>
          <w:rFonts w:ascii="Times New Roman" w:hAnsi="Times New Roman"/>
          <w:b/>
          <w:sz w:val="24"/>
          <w:szCs w:val="24"/>
        </w:rPr>
        <w:t xml:space="preserve"> </w:t>
      </w:r>
    </w:p>
    <w:p w:rsidR="00CE0C89" w:rsidRDefault="00CE0C89" w:rsidP="007720A1">
      <w:pPr>
        <w:spacing w:after="0" w:line="360" w:lineRule="auto"/>
        <w:rPr>
          <w:rFonts w:ascii="Times New Roman" w:hAnsi="Times New Roman"/>
          <w:b/>
          <w:sz w:val="24"/>
          <w:szCs w:val="24"/>
        </w:rPr>
      </w:pPr>
    </w:p>
    <w:p w:rsidR="007720A1" w:rsidRDefault="007720A1" w:rsidP="007720A1">
      <w:pPr>
        <w:spacing w:after="0" w:line="360" w:lineRule="auto"/>
        <w:rPr>
          <w:rFonts w:ascii="Times New Roman" w:hAnsi="Times New Roman"/>
          <w:sz w:val="24"/>
          <w:szCs w:val="24"/>
        </w:rPr>
      </w:pPr>
      <w:r w:rsidRPr="007720A1">
        <w:rPr>
          <w:rFonts w:ascii="Times New Roman" w:hAnsi="Times New Roman"/>
          <w:sz w:val="24"/>
          <w:szCs w:val="24"/>
        </w:rPr>
        <w:t>Revaskularizaci</w:t>
      </w:r>
      <w:r>
        <w:rPr>
          <w:rFonts w:ascii="Times New Roman" w:hAnsi="Times New Roman"/>
          <w:sz w:val="24"/>
          <w:szCs w:val="24"/>
        </w:rPr>
        <w:t xml:space="preserve"> při chronickém uzávěru v oblasti femoropopliteální je v současné době možné provést dvěma základními metodami. Klasickou metodou a léty prověřeným standardem, je </w:t>
      </w:r>
      <w:r w:rsidRPr="004F1DD8">
        <w:rPr>
          <w:rFonts w:ascii="Times New Roman" w:hAnsi="Times New Roman"/>
          <w:b/>
          <w:sz w:val="24"/>
          <w:szCs w:val="24"/>
        </w:rPr>
        <w:t>chirurgická revaskularizace</w:t>
      </w:r>
      <w:r>
        <w:rPr>
          <w:rFonts w:ascii="Times New Roman" w:hAnsi="Times New Roman"/>
          <w:sz w:val="24"/>
          <w:szCs w:val="24"/>
        </w:rPr>
        <w:t xml:space="preserve"> otevřenou cestou, která využívá techniky </w:t>
      </w:r>
      <w:r w:rsidRPr="004F1DD8">
        <w:rPr>
          <w:rFonts w:ascii="Times New Roman" w:hAnsi="Times New Roman"/>
          <w:b/>
          <w:sz w:val="24"/>
          <w:szCs w:val="24"/>
        </w:rPr>
        <w:t>femoropopliteálního bypassu (FPB)</w:t>
      </w:r>
      <w:r>
        <w:rPr>
          <w:rFonts w:ascii="Times New Roman" w:hAnsi="Times New Roman"/>
          <w:sz w:val="24"/>
          <w:szCs w:val="24"/>
        </w:rPr>
        <w:t xml:space="preserve"> pomocí přirozené nebo umělé cévní náhrady. Druhou metodou je </w:t>
      </w:r>
      <w:r w:rsidRPr="004F1DD8">
        <w:rPr>
          <w:rFonts w:ascii="Times New Roman" w:hAnsi="Times New Roman"/>
          <w:b/>
          <w:sz w:val="24"/>
          <w:szCs w:val="24"/>
        </w:rPr>
        <w:t>endovaskulární revaskularizace</w:t>
      </w:r>
      <w:r>
        <w:rPr>
          <w:rFonts w:ascii="Times New Roman" w:hAnsi="Times New Roman"/>
          <w:sz w:val="24"/>
          <w:szCs w:val="24"/>
        </w:rPr>
        <w:t xml:space="preserve">. Jednou z endovaskulárních technik je </w:t>
      </w:r>
      <w:r w:rsidRPr="004F1DD8">
        <w:rPr>
          <w:rFonts w:ascii="Times New Roman" w:hAnsi="Times New Roman"/>
          <w:b/>
          <w:sz w:val="24"/>
          <w:szCs w:val="24"/>
        </w:rPr>
        <w:t>subintimální rekanalizace (SIR)</w:t>
      </w:r>
      <w:r>
        <w:rPr>
          <w:rFonts w:ascii="Times New Roman" w:hAnsi="Times New Roman"/>
          <w:sz w:val="24"/>
          <w:szCs w:val="24"/>
        </w:rPr>
        <w:t>, která byla zavedena do klinické praxe v 80.-</w:t>
      </w:r>
      <w:proofErr w:type="gramStart"/>
      <w:r>
        <w:rPr>
          <w:rFonts w:ascii="Times New Roman" w:hAnsi="Times New Roman"/>
          <w:sz w:val="24"/>
          <w:szCs w:val="24"/>
        </w:rPr>
        <w:t>90.letech</w:t>
      </w:r>
      <w:proofErr w:type="gramEnd"/>
      <w:r>
        <w:rPr>
          <w:rFonts w:ascii="Times New Roman" w:hAnsi="Times New Roman"/>
          <w:sz w:val="24"/>
          <w:szCs w:val="24"/>
        </w:rPr>
        <w:t xml:space="preserve"> minulého století.</w:t>
      </w:r>
    </w:p>
    <w:p w:rsidR="00CE0C89" w:rsidRDefault="00CE0C89" w:rsidP="007720A1">
      <w:pPr>
        <w:spacing w:after="0" w:line="360" w:lineRule="auto"/>
        <w:rPr>
          <w:rFonts w:ascii="Times New Roman" w:hAnsi="Times New Roman"/>
          <w:sz w:val="24"/>
          <w:szCs w:val="24"/>
        </w:rPr>
      </w:pPr>
    </w:p>
    <w:p w:rsidR="007720A1" w:rsidRDefault="007720A1" w:rsidP="007720A1">
      <w:pPr>
        <w:spacing w:after="0" w:line="360" w:lineRule="auto"/>
        <w:rPr>
          <w:rFonts w:ascii="Times New Roman" w:hAnsi="Times New Roman"/>
          <w:sz w:val="24"/>
          <w:szCs w:val="24"/>
        </w:rPr>
      </w:pPr>
      <w:r>
        <w:rPr>
          <w:rFonts w:ascii="Times New Roman" w:hAnsi="Times New Roman"/>
          <w:sz w:val="24"/>
          <w:szCs w:val="24"/>
        </w:rPr>
        <w:t xml:space="preserve">Každá z těchto revaskularizačních metod a technik má své nevýhody, a tak i svá omezení ve </w:t>
      </w:r>
      <w:proofErr w:type="gramStart"/>
      <w:r>
        <w:rPr>
          <w:rFonts w:ascii="Times New Roman" w:hAnsi="Times New Roman"/>
          <w:sz w:val="24"/>
          <w:szCs w:val="24"/>
        </w:rPr>
        <w:t>využití , a nebo naopak</w:t>
      </w:r>
      <w:proofErr w:type="gramEnd"/>
      <w:r>
        <w:rPr>
          <w:rFonts w:ascii="Times New Roman" w:hAnsi="Times New Roman"/>
          <w:sz w:val="24"/>
          <w:szCs w:val="24"/>
        </w:rPr>
        <w:t xml:space="preserve"> se</w:t>
      </w:r>
      <w:r w:rsidR="004F1DD8">
        <w:rPr>
          <w:rFonts w:ascii="Times New Roman" w:hAnsi="Times New Roman"/>
          <w:sz w:val="24"/>
          <w:szCs w:val="24"/>
        </w:rPr>
        <w:t xml:space="preserve"> pro své výhod\ stává v určitých indikacích metodou volby. V oblasti </w:t>
      </w:r>
      <w:r w:rsidR="004F1DD8" w:rsidRPr="004F1DD8">
        <w:rPr>
          <w:rFonts w:ascii="Times New Roman" w:hAnsi="Times New Roman"/>
          <w:b/>
          <w:sz w:val="24"/>
          <w:szCs w:val="24"/>
        </w:rPr>
        <w:t xml:space="preserve">dlouhého uzávěru povrchní stehenní </w:t>
      </w:r>
      <w:proofErr w:type="gramStart"/>
      <w:r w:rsidR="004F1DD8" w:rsidRPr="004F1DD8">
        <w:rPr>
          <w:rFonts w:ascii="Times New Roman" w:hAnsi="Times New Roman"/>
          <w:b/>
          <w:sz w:val="24"/>
          <w:szCs w:val="24"/>
        </w:rPr>
        <w:t>tepny</w:t>
      </w:r>
      <w:r w:rsidR="004F1DD8">
        <w:rPr>
          <w:rFonts w:ascii="Times New Roman" w:hAnsi="Times New Roman"/>
          <w:sz w:val="24"/>
          <w:szCs w:val="24"/>
        </w:rPr>
        <w:t xml:space="preserve"> ( AFS</w:t>
      </w:r>
      <w:proofErr w:type="gramEnd"/>
      <w:r w:rsidR="004F1DD8">
        <w:rPr>
          <w:rFonts w:ascii="Times New Roman" w:hAnsi="Times New Roman"/>
          <w:sz w:val="24"/>
          <w:szCs w:val="24"/>
        </w:rPr>
        <w:t xml:space="preserve">) je to především miniinvazivita endovaskulární léčby, která významně ovlivnila indikační strategii k metodě léčby v její prospěch. Dosavadní výsledky SIR ukazují, že SIR se může stát úspěšnou alternativou FPB. </w:t>
      </w:r>
    </w:p>
    <w:p w:rsidR="004F1DD8" w:rsidRDefault="004F1DD8" w:rsidP="007720A1">
      <w:pPr>
        <w:spacing w:after="0" w:line="360" w:lineRule="auto"/>
        <w:rPr>
          <w:rFonts w:ascii="Times New Roman" w:hAnsi="Times New Roman"/>
          <w:sz w:val="24"/>
          <w:szCs w:val="24"/>
        </w:rPr>
      </w:pPr>
      <w:r>
        <w:rPr>
          <w:rFonts w:ascii="Times New Roman" w:hAnsi="Times New Roman"/>
          <w:sz w:val="24"/>
          <w:szCs w:val="24"/>
        </w:rPr>
        <w:t xml:space="preserve">Otázkou však zůstává, zda jedna metoda jasně předčí </w:t>
      </w:r>
      <w:r w:rsidR="00CE0C89">
        <w:rPr>
          <w:rFonts w:ascii="Times New Roman" w:hAnsi="Times New Roman"/>
          <w:sz w:val="24"/>
          <w:szCs w:val="24"/>
        </w:rPr>
        <w:t>druhou v indikacích, kdy je empi</w:t>
      </w:r>
      <w:r>
        <w:rPr>
          <w:rFonts w:ascii="Times New Roman" w:hAnsi="Times New Roman"/>
          <w:sz w:val="24"/>
          <w:szCs w:val="24"/>
        </w:rPr>
        <w:t xml:space="preserve">ricky používána, ale jasný důkaz o tom chybí; </w:t>
      </w:r>
      <w:r w:rsidRPr="004F1DD8">
        <w:rPr>
          <w:rFonts w:ascii="Times New Roman" w:hAnsi="Times New Roman"/>
          <w:b/>
          <w:sz w:val="24"/>
          <w:szCs w:val="24"/>
        </w:rPr>
        <w:t>zda může metoda SIR plně nahradit metodu FPB v indikaci, ve které je tato zatím považována za jasnou metodu volby.</w:t>
      </w:r>
      <w:r>
        <w:rPr>
          <w:rFonts w:ascii="Times New Roman" w:hAnsi="Times New Roman"/>
          <w:sz w:val="24"/>
          <w:szCs w:val="24"/>
        </w:rPr>
        <w:t xml:space="preserve"> </w:t>
      </w:r>
    </w:p>
    <w:p w:rsidR="004F1DD8" w:rsidRDefault="004F1DD8" w:rsidP="007720A1">
      <w:pPr>
        <w:spacing w:after="0" w:line="360" w:lineRule="auto"/>
        <w:rPr>
          <w:rFonts w:ascii="Times New Roman" w:hAnsi="Times New Roman"/>
          <w:sz w:val="24"/>
          <w:szCs w:val="24"/>
        </w:rPr>
      </w:pPr>
      <w:r>
        <w:rPr>
          <w:rFonts w:ascii="Times New Roman" w:hAnsi="Times New Roman"/>
          <w:sz w:val="24"/>
          <w:szCs w:val="24"/>
        </w:rPr>
        <w:t xml:space="preserve">Takové </w:t>
      </w:r>
      <w:r w:rsidRPr="004F1DD8">
        <w:rPr>
          <w:rFonts w:ascii="Times New Roman" w:hAnsi="Times New Roman"/>
          <w:b/>
          <w:sz w:val="24"/>
          <w:szCs w:val="24"/>
        </w:rPr>
        <w:t>srovnání,</w:t>
      </w:r>
      <w:r>
        <w:rPr>
          <w:rFonts w:ascii="Times New Roman" w:hAnsi="Times New Roman"/>
          <w:sz w:val="24"/>
          <w:szCs w:val="24"/>
        </w:rPr>
        <w:t xml:space="preserve"> které by dalo </w:t>
      </w:r>
      <w:r w:rsidR="005C4603">
        <w:rPr>
          <w:rFonts w:ascii="Times New Roman" w:hAnsi="Times New Roman"/>
          <w:sz w:val="24"/>
          <w:szCs w:val="24"/>
        </w:rPr>
        <w:t>odpověď</w:t>
      </w:r>
      <w:r>
        <w:rPr>
          <w:rFonts w:ascii="Times New Roman" w:hAnsi="Times New Roman"/>
          <w:sz w:val="24"/>
          <w:szCs w:val="24"/>
        </w:rPr>
        <w:t xml:space="preserve"> na tyto otázky, zatím v české literatuře </w:t>
      </w:r>
      <w:r w:rsidRPr="004F1DD8">
        <w:rPr>
          <w:rFonts w:ascii="Times New Roman" w:hAnsi="Times New Roman"/>
          <w:b/>
          <w:sz w:val="24"/>
          <w:szCs w:val="24"/>
        </w:rPr>
        <w:t>chybí</w:t>
      </w:r>
      <w:r>
        <w:rPr>
          <w:rFonts w:ascii="Times New Roman" w:hAnsi="Times New Roman"/>
          <w:sz w:val="24"/>
          <w:szCs w:val="24"/>
        </w:rPr>
        <w:t>.</w:t>
      </w:r>
    </w:p>
    <w:p w:rsidR="005C4603" w:rsidRDefault="005C4603" w:rsidP="007720A1">
      <w:pPr>
        <w:spacing w:after="0" w:line="360" w:lineRule="auto"/>
        <w:rPr>
          <w:rFonts w:ascii="Times New Roman" w:hAnsi="Times New Roman"/>
          <w:sz w:val="24"/>
          <w:szCs w:val="24"/>
        </w:rPr>
      </w:pPr>
    </w:p>
    <w:p w:rsidR="005C4603" w:rsidRDefault="005C4603" w:rsidP="007720A1">
      <w:pPr>
        <w:spacing w:after="0" w:line="360" w:lineRule="auto"/>
        <w:rPr>
          <w:rFonts w:ascii="Times New Roman" w:hAnsi="Times New Roman"/>
          <w:sz w:val="24"/>
          <w:szCs w:val="24"/>
        </w:rPr>
      </w:pPr>
    </w:p>
    <w:p w:rsidR="005C4603" w:rsidRDefault="005C4603" w:rsidP="007720A1">
      <w:pPr>
        <w:spacing w:after="0" w:line="360" w:lineRule="auto"/>
        <w:rPr>
          <w:rFonts w:ascii="Times New Roman" w:hAnsi="Times New Roman"/>
          <w:sz w:val="24"/>
          <w:szCs w:val="24"/>
        </w:rPr>
      </w:pPr>
    </w:p>
    <w:p w:rsidR="005C4603" w:rsidRDefault="005C4603" w:rsidP="007720A1">
      <w:pPr>
        <w:spacing w:after="0" w:line="360" w:lineRule="auto"/>
        <w:rPr>
          <w:rFonts w:ascii="Times New Roman" w:hAnsi="Times New Roman"/>
          <w:sz w:val="24"/>
          <w:szCs w:val="24"/>
        </w:rPr>
      </w:pPr>
    </w:p>
    <w:p w:rsidR="005C4603" w:rsidRPr="007720A1" w:rsidRDefault="005C4603" w:rsidP="007720A1">
      <w:pPr>
        <w:spacing w:after="0" w:line="360" w:lineRule="auto"/>
        <w:rPr>
          <w:rFonts w:ascii="Times New Roman" w:hAnsi="Times New Roman"/>
          <w:sz w:val="24"/>
          <w:szCs w:val="24"/>
        </w:rPr>
      </w:pPr>
    </w:p>
    <w:p w:rsidR="002623EF" w:rsidRDefault="002623EF" w:rsidP="002623EF">
      <w:pPr>
        <w:spacing w:after="0" w:line="240" w:lineRule="auto"/>
        <w:ind w:left="720"/>
        <w:rPr>
          <w:rFonts w:ascii="Times New Roman" w:hAnsi="Times New Roman"/>
          <w:b/>
          <w:sz w:val="32"/>
          <w:szCs w:val="32"/>
        </w:rPr>
      </w:pPr>
    </w:p>
    <w:p w:rsidR="00927A55" w:rsidRPr="005C4603" w:rsidRDefault="00927A55" w:rsidP="005C4603">
      <w:pPr>
        <w:pStyle w:val="Odstavecseseznamem"/>
        <w:numPr>
          <w:ilvl w:val="0"/>
          <w:numId w:val="6"/>
        </w:numPr>
        <w:spacing w:after="0" w:line="240" w:lineRule="auto"/>
        <w:rPr>
          <w:rFonts w:ascii="Times New Roman" w:hAnsi="Times New Roman"/>
          <w:b/>
          <w:sz w:val="32"/>
          <w:szCs w:val="32"/>
        </w:rPr>
      </w:pPr>
      <w:r w:rsidRPr="005C4603">
        <w:rPr>
          <w:rFonts w:ascii="Times New Roman" w:hAnsi="Times New Roman"/>
          <w:b/>
          <w:sz w:val="32"/>
          <w:szCs w:val="32"/>
        </w:rPr>
        <w:t>Cíl práce</w:t>
      </w:r>
    </w:p>
    <w:p w:rsidR="00927A55" w:rsidRPr="00927A55" w:rsidRDefault="00927A55" w:rsidP="00927A55">
      <w:pPr>
        <w:rPr>
          <w:rFonts w:ascii="Times New Roman" w:hAnsi="Times New Roman"/>
          <w:b/>
          <w:sz w:val="24"/>
          <w:szCs w:val="24"/>
        </w:rPr>
      </w:pPr>
    </w:p>
    <w:p w:rsidR="005C4603" w:rsidRDefault="005C4603" w:rsidP="00927A55">
      <w:pPr>
        <w:spacing w:line="360" w:lineRule="auto"/>
        <w:rPr>
          <w:rFonts w:ascii="Times New Roman" w:hAnsi="Times New Roman"/>
          <w:sz w:val="24"/>
          <w:szCs w:val="24"/>
        </w:rPr>
      </w:pPr>
      <w:r>
        <w:rPr>
          <w:rFonts w:ascii="Times New Roman" w:hAnsi="Times New Roman"/>
          <w:sz w:val="24"/>
          <w:szCs w:val="24"/>
        </w:rPr>
        <w:t>Práce srovnává chirurgickou metodu FPB a endovaskulární metodu SIR v revaskularizaci dlouhého uzávěru AFS u nemocných s intermitentními klaudikacemi (IC) a kritickou končetinovou ischémii (CLI).</w:t>
      </w:r>
    </w:p>
    <w:p w:rsidR="005C4603" w:rsidRDefault="005C4603" w:rsidP="00927A55">
      <w:pPr>
        <w:spacing w:line="360" w:lineRule="auto"/>
        <w:rPr>
          <w:rFonts w:ascii="Times New Roman" w:hAnsi="Times New Roman"/>
          <w:sz w:val="24"/>
          <w:szCs w:val="24"/>
        </w:rPr>
      </w:pPr>
      <w:r>
        <w:rPr>
          <w:rFonts w:ascii="Times New Roman" w:hAnsi="Times New Roman"/>
          <w:sz w:val="24"/>
          <w:szCs w:val="24"/>
        </w:rPr>
        <w:t>Cílem práce je přispět k vyřešení otázky, zda může metoda SIR plně nahradit metodu FPB při revaskularizaci dlouhého uzávěru AFS a stát se tak v určitých indikacích metodou volby.</w:t>
      </w:r>
    </w:p>
    <w:p w:rsidR="005C4603" w:rsidRDefault="005C4603" w:rsidP="00927A55">
      <w:pPr>
        <w:spacing w:line="360" w:lineRule="auto"/>
        <w:rPr>
          <w:rFonts w:ascii="Times New Roman" w:hAnsi="Times New Roman"/>
          <w:sz w:val="24"/>
          <w:szCs w:val="24"/>
        </w:rPr>
      </w:pPr>
      <w:r>
        <w:rPr>
          <w:rFonts w:ascii="Times New Roman" w:hAnsi="Times New Roman"/>
          <w:sz w:val="24"/>
          <w:szCs w:val="24"/>
        </w:rPr>
        <w:t>ke splnění tohoto cíle byly zpracovány data nemocných s revaskularizací dlouhého uzávěru AFS u IC a CLI, které byly provedeny chirurgicky pomocí FPB na cévně chirurgickém pracovišti II.</w:t>
      </w:r>
      <w:r w:rsidR="00A42896">
        <w:rPr>
          <w:rFonts w:ascii="Times New Roman" w:hAnsi="Times New Roman"/>
          <w:sz w:val="24"/>
          <w:szCs w:val="24"/>
        </w:rPr>
        <w:t xml:space="preserve"> Chirurgické klini</w:t>
      </w:r>
      <w:r>
        <w:rPr>
          <w:rFonts w:ascii="Times New Roman" w:hAnsi="Times New Roman"/>
          <w:sz w:val="24"/>
          <w:szCs w:val="24"/>
        </w:rPr>
        <w:t>k</w:t>
      </w:r>
      <w:r w:rsidR="00A42896">
        <w:rPr>
          <w:rFonts w:ascii="Times New Roman" w:hAnsi="Times New Roman"/>
          <w:sz w:val="24"/>
          <w:szCs w:val="24"/>
        </w:rPr>
        <w:t>y</w:t>
      </w:r>
      <w:r>
        <w:rPr>
          <w:rFonts w:ascii="Times New Roman" w:hAnsi="Times New Roman"/>
          <w:sz w:val="24"/>
          <w:szCs w:val="24"/>
        </w:rPr>
        <w:t xml:space="preserve"> a endovaskulárně pomocí SIR na </w:t>
      </w:r>
      <w:proofErr w:type="gramStart"/>
      <w:r>
        <w:rPr>
          <w:rFonts w:ascii="Times New Roman" w:hAnsi="Times New Roman"/>
          <w:sz w:val="24"/>
          <w:szCs w:val="24"/>
        </w:rPr>
        <w:t>oddělení  intervenční</w:t>
      </w:r>
      <w:proofErr w:type="gramEnd"/>
      <w:r>
        <w:rPr>
          <w:rFonts w:ascii="Times New Roman" w:hAnsi="Times New Roman"/>
          <w:sz w:val="24"/>
          <w:szCs w:val="24"/>
        </w:rPr>
        <w:t xml:space="preserve"> radiologie Radiologické kliniky ve Fakultní nemocnici v Olomouci v letech 2002-2012.</w:t>
      </w:r>
    </w:p>
    <w:p w:rsidR="00927A55" w:rsidRDefault="00927A55" w:rsidP="00927A55">
      <w:pPr>
        <w:spacing w:line="360" w:lineRule="auto"/>
        <w:rPr>
          <w:rFonts w:ascii="Times New Roman" w:hAnsi="Times New Roman"/>
          <w:sz w:val="24"/>
          <w:szCs w:val="24"/>
        </w:rPr>
      </w:pPr>
      <w:r w:rsidRPr="00927A55">
        <w:rPr>
          <w:rFonts w:ascii="Times New Roman" w:hAnsi="Times New Roman"/>
          <w:sz w:val="24"/>
          <w:szCs w:val="24"/>
        </w:rPr>
        <w:t>Byla vytvořena ambispektivní studie, kde některé revaskularizace proběhly v minulosti, ale aktivní sledování v době začátku studie pokračovalo do budoucnosti, stejně tak jako další provedené revaskularizace. Tímto schématem byly splněny podmínky ambispektivní studie, která je založena jako historická, ale realizací se blíží prospektivní studii. Následně na základě výsledků ambispektvní studie byla vytvořena prospektivní studie s randomizací.</w:t>
      </w:r>
    </w:p>
    <w:p w:rsidR="00A42896" w:rsidRPr="00A42896" w:rsidRDefault="00A42896" w:rsidP="00A42896">
      <w:pPr>
        <w:spacing w:line="360" w:lineRule="auto"/>
        <w:rPr>
          <w:rFonts w:ascii="Times New Roman" w:hAnsi="Times New Roman"/>
          <w:sz w:val="24"/>
          <w:szCs w:val="24"/>
        </w:rPr>
      </w:pPr>
      <w:r>
        <w:rPr>
          <w:rFonts w:ascii="Times New Roman" w:hAnsi="Times New Roman"/>
          <w:sz w:val="24"/>
          <w:szCs w:val="24"/>
        </w:rPr>
        <w:t>Získané data byly statisticky vyhodnoceny a výsledky srovnány s dosavadními poznatky o revaskularizační léčbě v oblasti AFS, které jsem získala studie</w:t>
      </w:r>
      <w:r w:rsidR="00CE0C89">
        <w:rPr>
          <w:rFonts w:ascii="Times New Roman" w:hAnsi="Times New Roman"/>
          <w:sz w:val="24"/>
          <w:szCs w:val="24"/>
        </w:rPr>
        <w:t>m</w:t>
      </w:r>
      <w:r>
        <w:rPr>
          <w:rFonts w:ascii="Times New Roman" w:hAnsi="Times New Roman"/>
          <w:sz w:val="24"/>
          <w:szCs w:val="24"/>
        </w:rPr>
        <w:t xml:space="preserve"> domácí a zahraniční literatury. </w:t>
      </w:r>
    </w:p>
    <w:p w:rsidR="00927A55" w:rsidRDefault="00927A55" w:rsidP="00927A55">
      <w:pPr>
        <w:spacing w:line="360" w:lineRule="auto"/>
        <w:rPr>
          <w:rFonts w:ascii="Times New Roman" w:hAnsi="Times New Roman"/>
          <w:sz w:val="24"/>
          <w:szCs w:val="24"/>
        </w:rPr>
      </w:pPr>
    </w:p>
    <w:p w:rsidR="00CE0C89" w:rsidRDefault="00CE0C89" w:rsidP="00927A55">
      <w:pPr>
        <w:spacing w:line="360" w:lineRule="auto"/>
        <w:rPr>
          <w:rFonts w:ascii="Times New Roman" w:hAnsi="Times New Roman"/>
          <w:sz w:val="24"/>
          <w:szCs w:val="24"/>
        </w:rPr>
      </w:pPr>
    </w:p>
    <w:p w:rsidR="00CE0C89" w:rsidRDefault="00CE0C89" w:rsidP="00927A55">
      <w:pPr>
        <w:spacing w:line="360" w:lineRule="auto"/>
        <w:rPr>
          <w:rFonts w:ascii="Times New Roman" w:hAnsi="Times New Roman"/>
          <w:sz w:val="24"/>
          <w:szCs w:val="24"/>
        </w:rPr>
      </w:pPr>
    </w:p>
    <w:p w:rsidR="00CE0C89" w:rsidRDefault="00CE0C89" w:rsidP="00927A55">
      <w:pPr>
        <w:spacing w:line="360" w:lineRule="auto"/>
        <w:rPr>
          <w:rFonts w:ascii="Times New Roman" w:hAnsi="Times New Roman"/>
          <w:sz w:val="24"/>
          <w:szCs w:val="24"/>
        </w:rPr>
      </w:pPr>
    </w:p>
    <w:p w:rsidR="00CE0C89" w:rsidRPr="00927A55" w:rsidRDefault="00CE0C89" w:rsidP="00927A55">
      <w:pPr>
        <w:spacing w:line="360" w:lineRule="auto"/>
        <w:rPr>
          <w:rFonts w:ascii="Times New Roman" w:hAnsi="Times New Roman"/>
          <w:sz w:val="24"/>
          <w:szCs w:val="24"/>
        </w:rPr>
      </w:pPr>
    </w:p>
    <w:p w:rsidR="00E74841" w:rsidRPr="008367E4" w:rsidRDefault="00A42896" w:rsidP="009B028A">
      <w:pPr>
        <w:spacing w:line="360" w:lineRule="auto"/>
        <w:rPr>
          <w:rFonts w:ascii="Times New Roman" w:hAnsi="Times New Roman"/>
          <w:b/>
          <w:bCs/>
          <w:sz w:val="32"/>
          <w:szCs w:val="32"/>
        </w:rPr>
      </w:pPr>
      <w:r>
        <w:rPr>
          <w:rFonts w:ascii="Times New Roman" w:hAnsi="Times New Roman"/>
          <w:b/>
          <w:bCs/>
          <w:sz w:val="32"/>
          <w:szCs w:val="32"/>
        </w:rPr>
        <w:lastRenderedPageBreak/>
        <w:t>3</w:t>
      </w:r>
      <w:r w:rsidR="00E74841" w:rsidRPr="008367E4">
        <w:rPr>
          <w:rFonts w:ascii="Times New Roman" w:hAnsi="Times New Roman"/>
          <w:b/>
          <w:bCs/>
          <w:sz w:val="32"/>
          <w:szCs w:val="32"/>
        </w:rPr>
        <w:t>. Přehled problematiky ischemické choroby dolních končetin</w:t>
      </w:r>
    </w:p>
    <w:p w:rsidR="00E74841" w:rsidRDefault="00E74841" w:rsidP="008367E4">
      <w:pPr>
        <w:spacing w:line="360" w:lineRule="auto"/>
        <w:ind w:firstLine="708"/>
        <w:rPr>
          <w:rFonts w:ascii="Times New Roman" w:hAnsi="Times New Roman"/>
          <w:bCs/>
          <w:sz w:val="24"/>
          <w:szCs w:val="24"/>
        </w:rPr>
      </w:pPr>
      <w:r>
        <w:rPr>
          <w:rFonts w:ascii="Times New Roman" w:hAnsi="Times New Roman"/>
          <w:bCs/>
          <w:sz w:val="24"/>
          <w:szCs w:val="24"/>
        </w:rPr>
        <w:t xml:space="preserve">Ischemická choroba dolních končetin (ICHDKK) je jedním ze systémových projevů aterosklerózy. Lumen tepen dolních končetin </w:t>
      </w:r>
      <w:r w:rsidRPr="007B00BB">
        <w:rPr>
          <w:rFonts w:ascii="Times New Roman" w:hAnsi="Times New Roman"/>
          <w:bCs/>
          <w:sz w:val="24"/>
          <w:szCs w:val="24"/>
        </w:rPr>
        <w:t>je</w:t>
      </w:r>
      <w:r>
        <w:rPr>
          <w:rFonts w:ascii="Times New Roman" w:hAnsi="Times New Roman"/>
          <w:bCs/>
          <w:sz w:val="24"/>
          <w:szCs w:val="24"/>
        </w:rPr>
        <w:t xml:space="preserve"> zde progresivně zužován a uzavírán aterosklerotickými pláty, případně nasedajícími destičkovými tromby. Onemocnění může být symptomatické či asymptomatické. Mezi prvotní symptomy patří námahové bolesti a klaudikace, které postupně přechází do klidových bolestí dolních končetin. Stav může progredovat až k nehojícím se defektům či gangrénám dolních končetin a to i bez iniciálních klaudikací. </w:t>
      </w:r>
    </w:p>
    <w:p w:rsidR="00E74841" w:rsidRPr="008367E4" w:rsidRDefault="00F3340D" w:rsidP="00254F68">
      <w:pPr>
        <w:spacing w:line="360" w:lineRule="auto"/>
        <w:outlineLvl w:val="0"/>
        <w:rPr>
          <w:rFonts w:ascii="Times New Roman" w:hAnsi="Times New Roman"/>
          <w:b/>
          <w:sz w:val="28"/>
          <w:szCs w:val="28"/>
        </w:rPr>
      </w:pPr>
      <w:r>
        <w:rPr>
          <w:rFonts w:ascii="Times New Roman" w:hAnsi="Times New Roman"/>
          <w:b/>
          <w:sz w:val="28"/>
          <w:szCs w:val="28"/>
        </w:rPr>
        <w:t>3</w:t>
      </w:r>
      <w:r w:rsidR="00E74841" w:rsidRPr="008367E4">
        <w:rPr>
          <w:rFonts w:ascii="Times New Roman" w:hAnsi="Times New Roman"/>
          <w:b/>
          <w:sz w:val="28"/>
          <w:szCs w:val="28"/>
        </w:rPr>
        <w:t>.1 Historický úvod</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 xml:space="preserve">První cévní operace nejen ve femoropopliteální oblasti byly spojeny s nutností ošetření poranění cév či výdutí. </w:t>
      </w:r>
      <w:r w:rsidRPr="005E170F">
        <w:rPr>
          <w:rFonts w:ascii="Times New Roman" w:hAnsi="Times New Roman"/>
          <w:sz w:val="24"/>
          <w:szCs w:val="24"/>
        </w:rPr>
        <w:t xml:space="preserve"> </w:t>
      </w:r>
      <w:r>
        <w:rPr>
          <w:rFonts w:ascii="Times New Roman" w:hAnsi="Times New Roman"/>
          <w:sz w:val="24"/>
          <w:szCs w:val="24"/>
        </w:rPr>
        <w:t xml:space="preserve">Začátkem </w:t>
      </w:r>
      <w:proofErr w:type="gramStart"/>
      <w:r>
        <w:rPr>
          <w:rFonts w:ascii="Times New Roman" w:hAnsi="Times New Roman"/>
          <w:sz w:val="24"/>
          <w:szCs w:val="24"/>
        </w:rPr>
        <w:t>20.století</w:t>
      </w:r>
      <w:proofErr w:type="gramEnd"/>
      <w:r>
        <w:rPr>
          <w:rFonts w:ascii="Times New Roman" w:hAnsi="Times New Roman"/>
          <w:sz w:val="24"/>
          <w:szCs w:val="24"/>
        </w:rPr>
        <w:t xml:space="preserve"> prováděl na psech první pokusy o založení arteriální anastomózy Alexis Carrel a Charles Guthrie. Právě Carrel za práci o cévním stehu, transplantací cév a orgánů obdržel v roce 1912 Nobelovu cenu.  Druhá světová válka s ohledem na válečná zranění urychlila vývoj materiálů a technik cévní chirurgie. V této době většina poranění cév končetin končila amputací a to i přes rozvoj antibiotik a krevních transfuzi, pouze u</w:t>
      </w:r>
      <w:r w:rsidR="007C7A72">
        <w:rPr>
          <w:rFonts w:ascii="Times New Roman" w:hAnsi="Times New Roman"/>
          <w:sz w:val="24"/>
          <w:szCs w:val="24"/>
        </w:rPr>
        <w:t xml:space="preserve"> několika procent minimálně poraněných tepen</w:t>
      </w:r>
      <w:r>
        <w:rPr>
          <w:rFonts w:ascii="Times New Roman" w:hAnsi="Times New Roman"/>
          <w:sz w:val="24"/>
          <w:szCs w:val="24"/>
        </w:rPr>
        <w:t xml:space="preserve"> byl proveden pokus o rekonstrukci cév. Ke zlepšení výsledků vedla v roce 1937 práce Murrayho, který demonstroval jeden ze základních principů cévní chirurgie. Prokázal, že peroperačně podaný heparin dokáže zabránit trombóze venózního bypassu</w:t>
      </w:r>
      <w:r w:rsidR="00E83A34">
        <w:rPr>
          <w:rFonts w:ascii="Times New Roman" w:hAnsi="Times New Roman"/>
          <w:sz w:val="24"/>
          <w:szCs w:val="24"/>
        </w:rPr>
        <w:t xml:space="preserve"> (92)</w:t>
      </w:r>
      <w:r>
        <w:rPr>
          <w:rFonts w:ascii="Times New Roman" w:hAnsi="Times New Roman"/>
          <w:sz w:val="24"/>
          <w:szCs w:val="24"/>
        </w:rPr>
        <w:t xml:space="preserve">.  Po získání zkušeností s ošetřením poranění tepen ve femoropopliteální oblasti se zájem chirurgů obrátil na léčbu ischemické choroby dolních končetin. </w:t>
      </w:r>
      <w:r w:rsidRPr="00C47A07">
        <w:rPr>
          <w:rFonts w:ascii="Times New Roman" w:hAnsi="Times New Roman"/>
          <w:sz w:val="24"/>
          <w:szCs w:val="24"/>
        </w:rPr>
        <w:t>První femoropopli</w:t>
      </w:r>
      <w:r w:rsidR="00CE0C89">
        <w:rPr>
          <w:rFonts w:ascii="Times New Roman" w:hAnsi="Times New Roman"/>
          <w:sz w:val="24"/>
          <w:szCs w:val="24"/>
        </w:rPr>
        <w:t>teální bypass (FPB</w:t>
      </w:r>
      <w:r>
        <w:rPr>
          <w:rFonts w:ascii="Times New Roman" w:hAnsi="Times New Roman"/>
          <w:sz w:val="24"/>
          <w:szCs w:val="24"/>
        </w:rPr>
        <w:t>) u pacienta s ischemickou gangrénou provedl v roce 1948</w:t>
      </w:r>
      <w:r w:rsidRPr="00C47A07">
        <w:rPr>
          <w:rFonts w:ascii="Times New Roman" w:hAnsi="Times New Roman"/>
          <w:sz w:val="24"/>
          <w:szCs w:val="24"/>
        </w:rPr>
        <w:t xml:space="preserve"> Kunli</w:t>
      </w:r>
      <w:r>
        <w:rPr>
          <w:rFonts w:ascii="Times New Roman" w:hAnsi="Times New Roman"/>
          <w:sz w:val="24"/>
          <w:szCs w:val="24"/>
        </w:rPr>
        <w:t>n</w:t>
      </w:r>
      <w:r w:rsidR="00E83A34">
        <w:rPr>
          <w:rFonts w:ascii="Times New Roman" w:hAnsi="Times New Roman"/>
          <w:sz w:val="24"/>
          <w:szCs w:val="24"/>
        </w:rPr>
        <w:t xml:space="preserve"> (70)</w:t>
      </w:r>
      <w:r w:rsidR="00CE0C89">
        <w:rPr>
          <w:rFonts w:ascii="Times New Roman" w:hAnsi="Times New Roman"/>
          <w:sz w:val="24"/>
          <w:szCs w:val="24"/>
        </w:rPr>
        <w:t>.</w:t>
      </w:r>
      <w:r>
        <w:rPr>
          <w:rFonts w:ascii="Times New Roman" w:hAnsi="Times New Roman"/>
          <w:sz w:val="24"/>
          <w:szCs w:val="24"/>
        </w:rPr>
        <w:t xml:space="preserve">  Jednalo se o pacienta s perzistující ischemickou gangrénou dolní končetiny po již provedené lumbální sympatektomii a femorální end</w:t>
      </w:r>
      <w:r w:rsidR="005F0662">
        <w:rPr>
          <w:rFonts w:ascii="Times New Roman" w:hAnsi="Times New Roman"/>
          <w:sz w:val="24"/>
          <w:szCs w:val="24"/>
        </w:rPr>
        <w:t xml:space="preserve">arterektomii René Lerichem.  </w:t>
      </w:r>
      <w:r>
        <w:rPr>
          <w:rFonts w:ascii="Times New Roman" w:hAnsi="Times New Roman"/>
          <w:sz w:val="24"/>
          <w:szCs w:val="24"/>
        </w:rPr>
        <w:t>Kunlin k revaskularizaci použil autologní žílu – venu saphenu magnu našitou reverzně s anastom</w:t>
      </w:r>
      <w:r w:rsidR="0021649D">
        <w:rPr>
          <w:rFonts w:ascii="Times New Roman" w:hAnsi="Times New Roman"/>
          <w:sz w:val="24"/>
          <w:szCs w:val="24"/>
        </w:rPr>
        <w:t>ó</w:t>
      </w:r>
      <w:r>
        <w:rPr>
          <w:rFonts w:ascii="Times New Roman" w:hAnsi="Times New Roman"/>
          <w:sz w:val="24"/>
          <w:szCs w:val="24"/>
        </w:rPr>
        <w:t xml:space="preserve">zou end-to-side jak proximálně tak distálně. Po třech letech  Kunlin prezentoval práci </w:t>
      </w:r>
      <w:r w:rsidR="00E83A34">
        <w:rPr>
          <w:rFonts w:ascii="Times New Roman" w:hAnsi="Times New Roman"/>
          <w:sz w:val="24"/>
          <w:szCs w:val="24"/>
        </w:rPr>
        <w:t xml:space="preserve">o provedených </w:t>
      </w:r>
      <w:proofErr w:type="gramStart"/>
      <w:r w:rsidR="00E83A34">
        <w:rPr>
          <w:rFonts w:ascii="Times New Roman" w:hAnsi="Times New Roman"/>
          <w:sz w:val="24"/>
          <w:szCs w:val="24"/>
        </w:rPr>
        <w:t>17-ti</w:t>
      </w:r>
      <w:proofErr w:type="gramEnd"/>
      <w:r w:rsidR="00E83A34">
        <w:rPr>
          <w:rFonts w:ascii="Times New Roman" w:hAnsi="Times New Roman"/>
          <w:sz w:val="24"/>
          <w:szCs w:val="24"/>
        </w:rPr>
        <w:t xml:space="preserve"> FPB</w:t>
      </w:r>
      <w:r>
        <w:rPr>
          <w:rFonts w:ascii="Times New Roman" w:hAnsi="Times New Roman"/>
          <w:sz w:val="24"/>
          <w:szCs w:val="24"/>
        </w:rPr>
        <w:t xml:space="preserve"> s důrazem na end-to-side anastomózu vedoucí k zachování kolaterál</w:t>
      </w:r>
      <w:r w:rsidR="00E83A34">
        <w:rPr>
          <w:rFonts w:ascii="Times New Roman" w:hAnsi="Times New Roman"/>
          <w:sz w:val="24"/>
          <w:szCs w:val="24"/>
        </w:rPr>
        <w:t xml:space="preserve"> (92)</w:t>
      </w:r>
      <w:r>
        <w:rPr>
          <w:rFonts w:ascii="Times New Roman" w:hAnsi="Times New Roman"/>
          <w:sz w:val="24"/>
          <w:szCs w:val="24"/>
        </w:rPr>
        <w:t>.</w:t>
      </w:r>
      <w:r w:rsidR="005F0662">
        <w:rPr>
          <w:rFonts w:ascii="Times New Roman" w:hAnsi="Times New Roman"/>
          <w:sz w:val="24"/>
          <w:szCs w:val="24"/>
        </w:rPr>
        <w:t xml:space="preserve">  Vena saph</w:t>
      </w:r>
      <w:r>
        <w:rPr>
          <w:rFonts w:ascii="Times New Roman" w:hAnsi="Times New Roman"/>
          <w:sz w:val="24"/>
          <w:szCs w:val="24"/>
        </w:rPr>
        <w:t>ena magna (safé</w:t>
      </w:r>
      <w:r w:rsidR="007C7A72">
        <w:rPr>
          <w:rFonts w:ascii="Times New Roman" w:hAnsi="Times New Roman"/>
          <w:sz w:val="24"/>
          <w:szCs w:val="24"/>
        </w:rPr>
        <w:t>na) od té doby patří k</w:t>
      </w:r>
      <w:r>
        <w:rPr>
          <w:rFonts w:ascii="Times New Roman" w:hAnsi="Times New Roman"/>
          <w:sz w:val="24"/>
          <w:szCs w:val="24"/>
        </w:rPr>
        <w:t xml:space="preserve"> materiálům volby pro všechny infrainquinální rekonstrukce. Umístění </w:t>
      </w:r>
      <w:r w:rsidRPr="00C47A07">
        <w:rPr>
          <w:rFonts w:ascii="Times New Roman" w:hAnsi="Times New Roman"/>
          <w:sz w:val="24"/>
          <w:szCs w:val="24"/>
        </w:rPr>
        <w:t>proximální anastomózy</w:t>
      </w:r>
      <w:r w:rsidR="00E83A34">
        <w:rPr>
          <w:rFonts w:ascii="Times New Roman" w:hAnsi="Times New Roman"/>
          <w:sz w:val="24"/>
          <w:szCs w:val="24"/>
        </w:rPr>
        <w:t xml:space="preserve"> FPB</w:t>
      </w:r>
      <w:r w:rsidRPr="00C47A07">
        <w:rPr>
          <w:rFonts w:ascii="Times New Roman" w:hAnsi="Times New Roman"/>
          <w:sz w:val="24"/>
          <w:szCs w:val="24"/>
        </w:rPr>
        <w:t xml:space="preserve"> na sp</w:t>
      </w:r>
      <w:r>
        <w:rPr>
          <w:rFonts w:ascii="Times New Roman" w:hAnsi="Times New Roman"/>
          <w:sz w:val="24"/>
          <w:szCs w:val="24"/>
        </w:rPr>
        <w:t>olečnou femorální arterii publikoval</w:t>
      </w:r>
      <w:r w:rsidRPr="00C47A07">
        <w:rPr>
          <w:rFonts w:ascii="Times New Roman" w:hAnsi="Times New Roman"/>
          <w:sz w:val="24"/>
          <w:szCs w:val="24"/>
        </w:rPr>
        <w:t xml:space="preserve"> v roce 1982 Veith a </w:t>
      </w:r>
      <w:r>
        <w:rPr>
          <w:rFonts w:ascii="Times New Roman" w:hAnsi="Times New Roman"/>
          <w:sz w:val="24"/>
          <w:szCs w:val="24"/>
        </w:rPr>
        <w:t>zůstává standartním postupem do dnešní doby</w:t>
      </w:r>
      <w:r w:rsidR="00E83A34">
        <w:rPr>
          <w:rFonts w:ascii="Times New Roman" w:hAnsi="Times New Roman"/>
          <w:sz w:val="24"/>
          <w:szCs w:val="24"/>
        </w:rPr>
        <w:t xml:space="preserve"> (113).</w:t>
      </w:r>
      <w:r>
        <w:rPr>
          <w:rFonts w:ascii="Times New Roman" w:hAnsi="Times New Roman"/>
          <w:sz w:val="24"/>
          <w:szCs w:val="24"/>
          <w:vertAlign w:val="superscript"/>
        </w:rPr>
        <w:t xml:space="preserve"> </w:t>
      </w:r>
      <w:r w:rsidRPr="00C47A07">
        <w:rPr>
          <w:rFonts w:ascii="Times New Roman" w:hAnsi="Times New Roman"/>
          <w:sz w:val="24"/>
          <w:szCs w:val="24"/>
        </w:rPr>
        <w:t xml:space="preserve"> </w:t>
      </w:r>
      <w:r>
        <w:rPr>
          <w:rFonts w:ascii="Times New Roman" w:hAnsi="Times New Roman"/>
          <w:sz w:val="24"/>
          <w:szCs w:val="24"/>
        </w:rPr>
        <w:t xml:space="preserve">Saféna </w:t>
      </w:r>
      <w:r w:rsidRPr="00C47A07">
        <w:rPr>
          <w:rFonts w:ascii="Times New Roman" w:hAnsi="Times New Roman"/>
          <w:sz w:val="24"/>
          <w:szCs w:val="24"/>
        </w:rPr>
        <w:t>patří k mater</w:t>
      </w:r>
      <w:r>
        <w:rPr>
          <w:rFonts w:ascii="Times New Roman" w:hAnsi="Times New Roman"/>
          <w:sz w:val="24"/>
          <w:szCs w:val="24"/>
        </w:rPr>
        <w:t xml:space="preserve">iálům volby, přesto </w:t>
      </w:r>
      <w:r>
        <w:rPr>
          <w:rFonts w:ascii="Times New Roman" w:hAnsi="Times New Roman"/>
          <w:sz w:val="24"/>
          <w:szCs w:val="24"/>
        </w:rPr>
        <w:lastRenderedPageBreak/>
        <w:t>20-45%</w:t>
      </w:r>
      <w:r w:rsidRPr="00C47A07">
        <w:rPr>
          <w:rFonts w:ascii="Times New Roman" w:hAnsi="Times New Roman"/>
          <w:sz w:val="24"/>
          <w:szCs w:val="24"/>
        </w:rPr>
        <w:t xml:space="preserve"> pacientů podstupující tento výkon jí nemá a /nebo je</w:t>
      </w:r>
      <w:r>
        <w:rPr>
          <w:rFonts w:ascii="Times New Roman" w:hAnsi="Times New Roman"/>
          <w:sz w:val="24"/>
          <w:szCs w:val="24"/>
        </w:rPr>
        <w:t xml:space="preserve"> saféna</w:t>
      </w:r>
      <w:r w:rsidRPr="00C47A07">
        <w:rPr>
          <w:rFonts w:ascii="Times New Roman" w:hAnsi="Times New Roman"/>
          <w:sz w:val="24"/>
          <w:szCs w:val="24"/>
        </w:rPr>
        <w:t xml:space="preserve"> nedostatečné kvality</w:t>
      </w:r>
      <w:r>
        <w:rPr>
          <w:rFonts w:ascii="Times New Roman" w:hAnsi="Times New Roman"/>
          <w:sz w:val="24"/>
          <w:szCs w:val="24"/>
        </w:rPr>
        <w:t>. Proto se hledala její odpovídající náhrada.</w:t>
      </w:r>
    </w:p>
    <w:p w:rsidR="00E74841" w:rsidRDefault="005F0662" w:rsidP="009B028A">
      <w:pPr>
        <w:spacing w:line="360" w:lineRule="auto"/>
        <w:rPr>
          <w:rFonts w:ascii="Times New Roman" w:hAnsi="Times New Roman"/>
          <w:sz w:val="24"/>
          <w:szCs w:val="24"/>
        </w:rPr>
      </w:pPr>
      <w:r>
        <w:rPr>
          <w:rFonts w:ascii="Times New Roman" w:hAnsi="Times New Roman"/>
          <w:sz w:val="24"/>
          <w:szCs w:val="24"/>
        </w:rPr>
        <w:t>O</w:t>
      </w:r>
      <w:r w:rsidR="00E74841">
        <w:rPr>
          <w:rFonts w:ascii="Times New Roman" w:hAnsi="Times New Roman"/>
          <w:sz w:val="24"/>
          <w:szCs w:val="24"/>
        </w:rPr>
        <w:t xml:space="preserve">d </w:t>
      </w:r>
      <w:proofErr w:type="gramStart"/>
      <w:r w:rsidR="00E74841">
        <w:rPr>
          <w:rFonts w:ascii="Times New Roman" w:hAnsi="Times New Roman"/>
          <w:sz w:val="24"/>
          <w:szCs w:val="24"/>
        </w:rPr>
        <w:t>30.let</w:t>
      </w:r>
      <w:proofErr w:type="gramEnd"/>
      <w:r w:rsidR="00E74841">
        <w:rPr>
          <w:rFonts w:ascii="Times New Roman" w:hAnsi="Times New Roman"/>
          <w:sz w:val="24"/>
          <w:szCs w:val="24"/>
        </w:rPr>
        <w:t xml:space="preserve"> minulého století řada autorů zkoušela v experimentu vytvořit cévní náhradu z</w:t>
      </w:r>
      <w:r w:rsidR="007C7A72">
        <w:rPr>
          <w:rFonts w:ascii="Times New Roman" w:hAnsi="Times New Roman"/>
          <w:sz w:val="24"/>
          <w:szCs w:val="24"/>
        </w:rPr>
        <w:t> </w:t>
      </w:r>
      <w:r w:rsidR="00E74841">
        <w:rPr>
          <w:rFonts w:ascii="Times New Roman" w:hAnsi="Times New Roman"/>
          <w:sz w:val="24"/>
          <w:szCs w:val="24"/>
        </w:rPr>
        <w:t>jiné</w:t>
      </w:r>
      <w:r w:rsidR="007C7A72">
        <w:rPr>
          <w:rFonts w:ascii="Times New Roman" w:hAnsi="Times New Roman"/>
          <w:sz w:val="24"/>
          <w:szCs w:val="24"/>
        </w:rPr>
        <w:t>ho materiálu.</w:t>
      </w:r>
      <w:r w:rsidR="00E74841">
        <w:rPr>
          <w:rFonts w:ascii="Times New Roman" w:hAnsi="Times New Roman"/>
          <w:sz w:val="24"/>
          <w:szCs w:val="24"/>
        </w:rPr>
        <w:t xml:space="preserve"> Ke konci </w:t>
      </w:r>
      <w:proofErr w:type="gramStart"/>
      <w:r w:rsidR="00E74841">
        <w:rPr>
          <w:rFonts w:ascii="Times New Roman" w:hAnsi="Times New Roman"/>
          <w:sz w:val="24"/>
          <w:szCs w:val="24"/>
        </w:rPr>
        <w:t>30.let</w:t>
      </w:r>
      <w:proofErr w:type="gramEnd"/>
      <w:r w:rsidR="00E74841">
        <w:rPr>
          <w:rFonts w:ascii="Times New Roman" w:hAnsi="Times New Roman"/>
          <w:sz w:val="24"/>
          <w:szCs w:val="24"/>
        </w:rPr>
        <w:t xml:space="preserve"> byl vyvinut fluoropolymer označený firemním názvem Teflon, později označován jako polytetrafluoretylen (PTFE). Úspěšnou cévní náhradu ze skupiny polyesterových zastupuje od roku 1939 Dacron</w:t>
      </w:r>
      <w:r w:rsidR="00E83A34">
        <w:rPr>
          <w:rFonts w:ascii="Times New Roman" w:hAnsi="Times New Roman"/>
          <w:sz w:val="24"/>
          <w:szCs w:val="24"/>
        </w:rPr>
        <w:t xml:space="preserve"> (92)</w:t>
      </w:r>
      <w:r w:rsidR="00E74841" w:rsidRPr="009815A2">
        <w:rPr>
          <w:rFonts w:ascii="Times New Roman" w:hAnsi="Times New Roman"/>
          <w:color w:val="000000"/>
          <w:sz w:val="24"/>
          <w:szCs w:val="24"/>
          <w:shd w:val="clear" w:color="auto" w:fill="FFFFFF"/>
        </w:rPr>
        <w:t>.</w:t>
      </w:r>
      <w:r w:rsidR="00E74841">
        <w:rPr>
          <w:rFonts w:ascii="Times New Roman" w:hAnsi="Times New Roman"/>
          <w:sz w:val="24"/>
          <w:szCs w:val="24"/>
        </w:rPr>
        <w:t xml:space="preserve">  V závislosti na vývoji nových materiálů následovaly první srovnávací studie.  Jedna z prvních klasických randomizovaných studií byla publikována</w:t>
      </w:r>
      <w:r w:rsidR="00E74841" w:rsidRPr="00C47A07">
        <w:rPr>
          <w:rFonts w:ascii="Times New Roman" w:hAnsi="Times New Roman"/>
          <w:sz w:val="24"/>
          <w:szCs w:val="24"/>
        </w:rPr>
        <w:t xml:space="preserve"> roku </w:t>
      </w:r>
      <w:smartTag w:uri="urn:schemas-microsoft-com:office:smarttags" w:element="metricconverter">
        <w:smartTagPr>
          <w:attr w:name="ProductID" w:val="1986 a"/>
        </w:smartTagPr>
        <w:r w:rsidR="00E74841" w:rsidRPr="00C47A07">
          <w:rPr>
            <w:rFonts w:ascii="Times New Roman" w:hAnsi="Times New Roman"/>
            <w:sz w:val="24"/>
            <w:szCs w:val="24"/>
          </w:rPr>
          <w:t>1986</w:t>
        </w:r>
        <w:r w:rsidR="00E74841">
          <w:rPr>
            <w:rFonts w:ascii="Times New Roman" w:hAnsi="Times New Roman"/>
            <w:sz w:val="24"/>
            <w:szCs w:val="24"/>
          </w:rPr>
          <w:t xml:space="preserve"> a</w:t>
        </w:r>
      </w:smartTag>
      <w:r w:rsidR="00E74841">
        <w:rPr>
          <w:rFonts w:ascii="Times New Roman" w:hAnsi="Times New Roman"/>
          <w:sz w:val="24"/>
          <w:szCs w:val="24"/>
        </w:rPr>
        <w:t xml:space="preserve"> prokázala nadřazenost safény u bypassů </w:t>
      </w:r>
      <w:r w:rsidR="00E74841" w:rsidRPr="00C47A07">
        <w:rPr>
          <w:rFonts w:ascii="Times New Roman" w:hAnsi="Times New Roman"/>
          <w:sz w:val="24"/>
          <w:szCs w:val="24"/>
        </w:rPr>
        <w:t>s distální anastomózou pod ko</w:t>
      </w:r>
      <w:r w:rsidR="00E74841">
        <w:rPr>
          <w:rFonts w:ascii="Times New Roman" w:hAnsi="Times New Roman"/>
          <w:sz w:val="24"/>
          <w:szCs w:val="24"/>
        </w:rPr>
        <w:t xml:space="preserve">lenem, při distální anastomóze nad kolenem byly krátkodobé výsledky srovnatelné. </w:t>
      </w:r>
      <w:r w:rsidR="00E74841" w:rsidRPr="00904189">
        <w:rPr>
          <w:rFonts w:ascii="Times New Roman" w:hAnsi="Times New Roman"/>
          <w:sz w:val="24"/>
          <w:szCs w:val="24"/>
          <w:vertAlign w:val="superscript"/>
        </w:rPr>
        <w:t>Veith</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Další pozornost se soustředila na autotranspl</w:t>
      </w:r>
      <w:r w:rsidR="0021649D">
        <w:rPr>
          <w:rFonts w:ascii="Times New Roman" w:hAnsi="Times New Roman"/>
          <w:sz w:val="24"/>
          <w:szCs w:val="24"/>
        </w:rPr>
        <w:t>ant</w:t>
      </w:r>
      <w:r>
        <w:rPr>
          <w:rFonts w:ascii="Times New Roman" w:hAnsi="Times New Roman"/>
          <w:sz w:val="24"/>
          <w:szCs w:val="24"/>
        </w:rPr>
        <w:t>áty žilní i tepenné.  První větší klinickou studii s využitím umbilikální vény popsal Dardik v roce 1988</w:t>
      </w:r>
      <w:r w:rsidR="00E83A34">
        <w:rPr>
          <w:rFonts w:ascii="Times New Roman" w:hAnsi="Times New Roman"/>
          <w:sz w:val="24"/>
          <w:szCs w:val="24"/>
        </w:rPr>
        <w:t xml:space="preserve"> (22)</w:t>
      </w:r>
      <w:r>
        <w:rPr>
          <w:rFonts w:ascii="Times New Roman" w:hAnsi="Times New Roman"/>
          <w:sz w:val="24"/>
          <w:szCs w:val="24"/>
        </w:rPr>
        <w:t xml:space="preserve">. Získání žil z povrchního sytému horní </w:t>
      </w:r>
      <w:proofErr w:type="gramStart"/>
      <w:r>
        <w:rPr>
          <w:rFonts w:ascii="Times New Roman" w:hAnsi="Times New Roman"/>
          <w:sz w:val="24"/>
          <w:szCs w:val="24"/>
        </w:rPr>
        <w:t>končetiny  a jejich</w:t>
      </w:r>
      <w:proofErr w:type="gramEnd"/>
      <w:r>
        <w:rPr>
          <w:rFonts w:ascii="Times New Roman" w:hAnsi="Times New Roman"/>
          <w:sz w:val="24"/>
          <w:szCs w:val="24"/>
        </w:rPr>
        <w:t xml:space="preserve"> využití k infrainguinálním bypassům popsali LoGerfo a Holzenbein v letech </w:t>
      </w:r>
      <w:smartTag w:uri="urn:schemas-microsoft-com:office:smarttags" w:element="metricconverter">
        <w:smartTagPr>
          <w:attr w:name="ProductID" w:val="1987 a"/>
        </w:smartTagPr>
        <w:r>
          <w:rPr>
            <w:rFonts w:ascii="Times New Roman" w:hAnsi="Times New Roman"/>
            <w:sz w:val="24"/>
            <w:szCs w:val="24"/>
          </w:rPr>
          <w:t>1987 a</w:t>
        </w:r>
      </w:smartTag>
      <w:r>
        <w:rPr>
          <w:rFonts w:ascii="Times New Roman" w:hAnsi="Times New Roman"/>
          <w:sz w:val="24"/>
          <w:szCs w:val="24"/>
        </w:rPr>
        <w:t xml:space="preserve"> 1995, nicméně do širšího pou</w:t>
      </w:r>
      <w:r w:rsidR="00E83A34">
        <w:rPr>
          <w:rFonts w:ascii="Times New Roman" w:hAnsi="Times New Roman"/>
          <w:sz w:val="24"/>
          <w:szCs w:val="24"/>
        </w:rPr>
        <w:t>žití se tato metodika nedostala (75)</w:t>
      </w:r>
      <w:r>
        <w:rPr>
          <w:rFonts w:ascii="Times New Roman" w:hAnsi="Times New Roman"/>
          <w:sz w:val="24"/>
          <w:szCs w:val="24"/>
        </w:rPr>
        <w:t>. Treiman v roce 2000 popsal odběr radiální artérie, která je použitelná jako cévní náhrada pro vybranou skupinu pacien</w:t>
      </w:r>
      <w:r w:rsidR="00E83A34">
        <w:rPr>
          <w:rFonts w:ascii="Times New Roman" w:hAnsi="Times New Roman"/>
          <w:sz w:val="24"/>
          <w:szCs w:val="24"/>
        </w:rPr>
        <w:t>tů s relativně kratším uzávěrem (112)</w:t>
      </w:r>
      <w:r>
        <w:rPr>
          <w:rFonts w:ascii="Times New Roman" w:hAnsi="Times New Roman"/>
          <w:sz w:val="24"/>
          <w:szCs w:val="24"/>
        </w:rPr>
        <w:t>.</w:t>
      </w:r>
    </w:p>
    <w:p w:rsidR="00E74841" w:rsidRDefault="005F0662" w:rsidP="009B028A">
      <w:pPr>
        <w:spacing w:line="360" w:lineRule="auto"/>
        <w:rPr>
          <w:rFonts w:ascii="Times New Roman" w:hAnsi="Times New Roman"/>
          <w:sz w:val="24"/>
          <w:szCs w:val="24"/>
        </w:rPr>
      </w:pPr>
      <w:r>
        <w:rPr>
          <w:rFonts w:ascii="Times New Roman" w:hAnsi="Times New Roman"/>
          <w:sz w:val="24"/>
          <w:szCs w:val="24"/>
        </w:rPr>
        <w:t>Z</w:t>
      </w:r>
      <w:r w:rsidR="00E74841">
        <w:rPr>
          <w:rFonts w:ascii="Times New Roman" w:hAnsi="Times New Roman"/>
          <w:sz w:val="24"/>
          <w:szCs w:val="24"/>
        </w:rPr>
        <w:t xml:space="preserve">ačátkem </w:t>
      </w:r>
      <w:proofErr w:type="gramStart"/>
      <w:r w:rsidR="00E74841">
        <w:rPr>
          <w:rFonts w:ascii="Times New Roman" w:hAnsi="Times New Roman"/>
          <w:sz w:val="24"/>
          <w:szCs w:val="24"/>
        </w:rPr>
        <w:t>20.století</w:t>
      </w:r>
      <w:proofErr w:type="gramEnd"/>
      <w:r w:rsidR="00E74841">
        <w:rPr>
          <w:rFonts w:ascii="Times New Roman" w:hAnsi="Times New Roman"/>
          <w:sz w:val="24"/>
          <w:szCs w:val="24"/>
        </w:rPr>
        <w:t xml:space="preserve"> Carrel popsal ve svých pokusech se psem klinické použití biologických náhrad. Klinickou studii s využitím arteriálních allograftů publikoval v roce 1948 Gross, o deset let později popsal využití „fresh“ venózních allograftů </w:t>
      </w:r>
      <w:proofErr w:type="gramStart"/>
      <w:r w:rsidR="00E74841">
        <w:rPr>
          <w:rFonts w:ascii="Times New Roman" w:hAnsi="Times New Roman"/>
          <w:sz w:val="24"/>
          <w:szCs w:val="24"/>
        </w:rPr>
        <w:t>Linton</w:t>
      </w:r>
      <w:r w:rsidR="00E83A34">
        <w:rPr>
          <w:rFonts w:ascii="Times New Roman" w:hAnsi="Times New Roman"/>
          <w:sz w:val="24"/>
          <w:szCs w:val="24"/>
        </w:rPr>
        <w:t>(92</w:t>
      </w:r>
      <w:proofErr w:type="gramEnd"/>
      <w:r w:rsidR="00E83A34">
        <w:rPr>
          <w:rFonts w:ascii="Times New Roman" w:hAnsi="Times New Roman"/>
          <w:sz w:val="24"/>
          <w:szCs w:val="24"/>
        </w:rPr>
        <w:t>).</w:t>
      </w:r>
      <w:r w:rsidR="00E74841">
        <w:rPr>
          <w:rFonts w:ascii="Times New Roman" w:hAnsi="Times New Roman"/>
          <w:sz w:val="24"/>
          <w:szCs w:val="24"/>
        </w:rPr>
        <w:t xml:space="preserve">  Různé metody preservace allograftů byly vynalezeny v </w:t>
      </w:r>
      <w:proofErr w:type="gramStart"/>
      <w:r w:rsidR="00E74841">
        <w:rPr>
          <w:rFonts w:ascii="Times New Roman" w:hAnsi="Times New Roman"/>
          <w:sz w:val="24"/>
          <w:szCs w:val="24"/>
        </w:rPr>
        <w:t>50.letech</w:t>
      </w:r>
      <w:proofErr w:type="gramEnd"/>
      <w:r w:rsidR="00E74841">
        <w:rPr>
          <w:rFonts w:ascii="Times New Roman" w:hAnsi="Times New Roman"/>
          <w:sz w:val="24"/>
          <w:szCs w:val="24"/>
        </w:rPr>
        <w:t xml:space="preserve"> a znovu byl obnoven zájem o kryopreservace, jak arterií tak vén, v 70.letech </w:t>
      </w:r>
      <w:r w:rsidR="00E83A34">
        <w:rPr>
          <w:rFonts w:ascii="Times New Roman" w:hAnsi="Times New Roman"/>
          <w:sz w:val="24"/>
          <w:szCs w:val="24"/>
        </w:rPr>
        <w:t>(35)</w:t>
      </w:r>
      <w:r w:rsidR="00E74841">
        <w:rPr>
          <w:rFonts w:ascii="Times New Roman" w:hAnsi="Times New Roman"/>
          <w:sz w:val="24"/>
          <w:szCs w:val="24"/>
        </w:rPr>
        <w:t>. V  posledním desetiletí je využití allogratů především k náhradě infikovaných cévních protéz s novými preservačními postupy a imunosupresí opět v popředí zájmu.</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V průběhu vývoje rekonstrukční cévní chirurgie s mnoha studiemi srovnávající výsledky použitých safén a dalších materiálů k revaskularizaci došlo k renesanci využití safény nejen pro distální, ale také pro proximální bypassy. V souvislosti se stárnutím populace se však nyní objevují názory navádějící k šetření safény k možné pozdější koronární revaskularizaci nebo k náhradě pro distální infrainguinální bypassy. Tyto názory podporují rozvoj endovaskulárních procedur představující miniinvazivní variantu cévních technik.</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lastRenderedPageBreak/>
        <w:t xml:space="preserve">Snahy o jejich miniinvazivní variantu léčby se začaly objevovat paralelně s rychlým vývojem cévně operačních technik začátkem minulého století. </w:t>
      </w:r>
      <w:r w:rsidR="007C7A72">
        <w:rPr>
          <w:rFonts w:ascii="Times New Roman" w:hAnsi="Times New Roman"/>
          <w:sz w:val="24"/>
          <w:szCs w:val="24"/>
        </w:rPr>
        <w:t xml:space="preserve"> V</w:t>
      </w:r>
      <w:r w:rsidR="00F00B3D">
        <w:rPr>
          <w:rFonts w:ascii="Times New Roman" w:hAnsi="Times New Roman"/>
          <w:sz w:val="24"/>
          <w:szCs w:val="24"/>
        </w:rPr>
        <w:t xml:space="preserve"> roce 1953 Seldinger popsal metod</w:t>
      </w:r>
      <w:r w:rsidR="007C7A72">
        <w:rPr>
          <w:rFonts w:ascii="Times New Roman" w:hAnsi="Times New Roman"/>
          <w:sz w:val="24"/>
          <w:szCs w:val="24"/>
        </w:rPr>
        <w:t xml:space="preserve">u perkutánního zavádění katétrů do cév s cílem jejich kontrastního </w:t>
      </w:r>
      <w:proofErr w:type="gramStart"/>
      <w:r w:rsidR="007C7A72">
        <w:rPr>
          <w:rFonts w:ascii="Times New Roman" w:hAnsi="Times New Roman"/>
          <w:sz w:val="24"/>
          <w:szCs w:val="24"/>
        </w:rPr>
        <w:t>zobrazení</w:t>
      </w:r>
      <w:r w:rsidR="00E83A34">
        <w:rPr>
          <w:rFonts w:ascii="Times New Roman" w:hAnsi="Times New Roman"/>
          <w:sz w:val="24"/>
          <w:szCs w:val="24"/>
        </w:rPr>
        <w:t xml:space="preserve"> (</w:t>
      </w:r>
      <w:r>
        <w:rPr>
          <w:rFonts w:ascii="Times New Roman" w:hAnsi="Times New Roman"/>
          <w:sz w:val="24"/>
          <w:szCs w:val="24"/>
        </w:rPr>
        <w:t xml:space="preserve"> </w:t>
      </w:r>
      <w:r w:rsidR="001607E3">
        <w:rPr>
          <w:rFonts w:ascii="Times New Roman" w:hAnsi="Times New Roman"/>
          <w:sz w:val="24"/>
          <w:szCs w:val="24"/>
        </w:rPr>
        <w:t>11</w:t>
      </w:r>
      <w:proofErr w:type="gramEnd"/>
      <w:r w:rsidR="001607E3">
        <w:rPr>
          <w:rFonts w:ascii="Times New Roman" w:hAnsi="Times New Roman"/>
          <w:sz w:val="24"/>
          <w:szCs w:val="24"/>
        </w:rPr>
        <w:t>)</w:t>
      </w:r>
      <w:r>
        <w:rPr>
          <w:rFonts w:ascii="Times New Roman" w:hAnsi="Times New Roman"/>
          <w:sz w:val="24"/>
          <w:szCs w:val="24"/>
        </w:rPr>
        <w:t>. Tato technika se velmi rychle zdokonalila a rozšířila. Začala se využívat jak k diagnostickým účelům, tak k léčebným účelům. První dilataci ateroskleroticky změněné tepny publikoval Charles Dotter v roce 1964</w:t>
      </w:r>
      <w:r w:rsidR="001607E3">
        <w:rPr>
          <w:rFonts w:ascii="Times New Roman" w:hAnsi="Times New Roman"/>
          <w:sz w:val="24"/>
          <w:szCs w:val="24"/>
        </w:rPr>
        <w:t xml:space="preserve"> (32)</w:t>
      </w:r>
      <w:r>
        <w:rPr>
          <w:rFonts w:ascii="Times New Roman" w:hAnsi="Times New Roman"/>
          <w:sz w:val="24"/>
          <w:szCs w:val="24"/>
        </w:rPr>
        <w:t xml:space="preserve">. I když se jeho metoda  výrazně lišila od dnešního způsobu perkutánní dilatace tepen ( PTA), přesto je považován za otce této myšlenky. Metoda perkutánní léčby stenóz či naopak aneurysmaticky dilatovaných tepen s rychle rozvíjela v 80.letech minulého století. Vzniklo několik různých technik a zařízení, které se více či méně uplatnily. PTA silastikovým balónkovým katetrem popsal v roce 1974 Grüntzig . Jeho popsaná metoda byla využitelná kromě femorální i pro koronární, renální a pánevní řečiště </w:t>
      </w:r>
      <w:r w:rsidR="001607E3">
        <w:rPr>
          <w:rFonts w:ascii="Times New Roman" w:hAnsi="Times New Roman"/>
          <w:sz w:val="24"/>
          <w:szCs w:val="24"/>
        </w:rPr>
        <w:t>(47)</w:t>
      </w:r>
      <w:r>
        <w:rPr>
          <w:rFonts w:ascii="Times New Roman" w:hAnsi="Times New Roman"/>
          <w:sz w:val="24"/>
          <w:szCs w:val="24"/>
        </w:rPr>
        <w:t xml:space="preserve">. Použití kovového stentu ke zlepšení průchodnosti publikoval Julio Palmaz roku 1985, poté došlo k rozvoji stentů z různých materiálů a různých designů </w:t>
      </w:r>
      <w:r w:rsidR="001607E3">
        <w:rPr>
          <w:rFonts w:ascii="Times New Roman" w:hAnsi="Times New Roman"/>
          <w:sz w:val="24"/>
          <w:szCs w:val="24"/>
        </w:rPr>
        <w:t>(31)</w:t>
      </w:r>
      <w:r>
        <w:rPr>
          <w:rFonts w:ascii="Times New Roman" w:hAnsi="Times New Roman"/>
          <w:sz w:val="24"/>
          <w:szCs w:val="24"/>
        </w:rPr>
        <w:t>. V roce 1987 publikoval novou techniku Aman Bolia</w:t>
      </w:r>
      <w:r w:rsidR="001607E3">
        <w:rPr>
          <w:rFonts w:ascii="Times New Roman" w:hAnsi="Times New Roman"/>
          <w:sz w:val="24"/>
          <w:szCs w:val="24"/>
        </w:rPr>
        <w:t xml:space="preserve"> (12)</w:t>
      </w:r>
      <w:r>
        <w:rPr>
          <w:rFonts w:ascii="Times New Roman" w:hAnsi="Times New Roman"/>
          <w:sz w:val="24"/>
          <w:szCs w:val="24"/>
        </w:rPr>
        <w:t xml:space="preserve">. Jednalo se o jednoduchou, relativně levnou metodu, která vyšla z principu perkutánní angioplastiky. Jejím cílem bylo obejití stenózy či uzávěru tepny subintimálním prostorem a následná dilatace toho prostoru. Důvodem k vytvoření této nové techniky byl nízký primární technický úspěch a špatné dlouhodobé výsledky prosté PTA u dlouhých aterosklerotických uzávěrů povrchní stehenní </w:t>
      </w:r>
      <w:proofErr w:type="gramStart"/>
      <w:r>
        <w:rPr>
          <w:rFonts w:ascii="Times New Roman" w:hAnsi="Times New Roman"/>
          <w:sz w:val="24"/>
          <w:szCs w:val="24"/>
        </w:rPr>
        <w:t>arterie</w:t>
      </w:r>
      <w:r w:rsidR="001607E3">
        <w:rPr>
          <w:rFonts w:ascii="Times New Roman" w:hAnsi="Times New Roman"/>
          <w:sz w:val="24"/>
          <w:szCs w:val="24"/>
        </w:rPr>
        <w:t>.</w:t>
      </w:r>
      <w:r w:rsidRPr="00904189">
        <w:rPr>
          <w:rFonts w:ascii="Times New Roman" w:hAnsi="Times New Roman"/>
          <w:sz w:val="24"/>
          <w:szCs w:val="24"/>
          <w:vertAlign w:val="superscript"/>
        </w:rPr>
        <w:t>.</w:t>
      </w:r>
      <w:proofErr w:type="gramEnd"/>
      <w:r>
        <w:rPr>
          <w:rFonts w:ascii="Times New Roman" w:hAnsi="Times New Roman"/>
          <w:sz w:val="24"/>
          <w:szCs w:val="24"/>
        </w:rPr>
        <w:t xml:space="preserve"> Poprvé byla provedena u 15cm dlouhého uzávěru arte</w:t>
      </w:r>
      <w:r w:rsidR="005F0662">
        <w:rPr>
          <w:rFonts w:ascii="Times New Roman" w:hAnsi="Times New Roman"/>
          <w:sz w:val="24"/>
          <w:szCs w:val="24"/>
        </w:rPr>
        <w:t>r</w:t>
      </w:r>
      <w:r>
        <w:rPr>
          <w:rFonts w:ascii="Times New Roman" w:hAnsi="Times New Roman"/>
          <w:sz w:val="24"/>
          <w:szCs w:val="24"/>
        </w:rPr>
        <w:t>ie poplitei a zůstala průchodná po 9let od výkonu</w:t>
      </w:r>
      <w:r w:rsidR="001607E3">
        <w:rPr>
          <w:rFonts w:ascii="Times New Roman" w:hAnsi="Times New Roman"/>
          <w:sz w:val="24"/>
          <w:szCs w:val="24"/>
        </w:rPr>
        <w:t xml:space="preserve"> (74)</w:t>
      </w:r>
      <w:r>
        <w:rPr>
          <w:rFonts w:ascii="Times New Roman" w:hAnsi="Times New Roman"/>
          <w:sz w:val="24"/>
          <w:szCs w:val="24"/>
        </w:rPr>
        <w:t xml:space="preserve">. Tato subintimální rekanalizace (SIR) byla do klinické praxe zavedena na přelomu </w:t>
      </w:r>
      <w:smartTag w:uri="urn:schemas-microsoft-com:office:smarttags" w:element="metricconverter">
        <w:smartTagPr>
          <w:attr w:name="ProductID" w:val="80. a"/>
        </w:smartTagPr>
        <w:r>
          <w:rPr>
            <w:rFonts w:ascii="Times New Roman" w:hAnsi="Times New Roman"/>
            <w:sz w:val="24"/>
            <w:szCs w:val="24"/>
          </w:rPr>
          <w:t>80. a</w:t>
        </w:r>
      </w:smartTag>
      <w:r>
        <w:rPr>
          <w:rFonts w:ascii="Times New Roman" w:hAnsi="Times New Roman"/>
          <w:sz w:val="24"/>
          <w:szCs w:val="24"/>
        </w:rPr>
        <w:t xml:space="preserve"> </w:t>
      </w:r>
      <w:proofErr w:type="gramStart"/>
      <w:r>
        <w:rPr>
          <w:rFonts w:ascii="Times New Roman" w:hAnsi="Times New Roman"/>
          <w:sz w:val="24"/>
          <w:szCs w:val="24"/>
        </w:rPr>
        <w:t>90.let</w:t>
      </w:r>
      <w:proofErr w:type="gramEnd"/>
      <w:r>
        <w:rPr>
          <w:rFonts w:ascii="Times New Roman" w:hAnsi="Times New Roman"/>
          <w:sz w:val="24"/>
          <w:szCs w:val="24"/>
        </w:rPr>
        <w:t xml:space="preserve"> minulého století. Zpočátku byla SIR využívána u nemocných s kritickou končetinovou ischemií kontraindikovaných k chirurgické léčbě, později  i jako možná alternativa  u těch nemocných, u kterých bylo chirurgické řešení možné a to i u osob s intermitenci klaudikacemi. </w:t>
      </w:r>
    </w:p>
    <w:p w:rsidR="00E74841" w:rsidRDefault="00E74841" w:rsidP="009B028A">
      <w:pPr>
        <w:spacing w:line="360" w:lineRule="auto"/>
        <w:rPr>
          <w:rFonts w:ascii="Times New Roman" w:hAnsi="Times New Roman"/>
          <w:sz w:val="24"/>
          <w:szCs w:val="24"/>
        </w:rPr>
      </w:pPr>
    </w:p>
    <w:p w:rsidR="00E74841" w:rsidRPr="008367E4" w:rsidRDefault="00F3340D" w:rsidP="00254F68">
      <w:pPr>
        <w:spacing w:line="360" w:lineRule="auto"/>
        <w:outlineLvl w:val="0"/>
        <w:rPr>
          <w:rFonts w:ascii="Times New Roman" w:hAnsi="Times New Roman"/>
          <w:b/>
          <w:bCs/>
          <w:sz w:val="28"/>
          <w:szCs w:val="28"/>
        </w:rPr>
      </w:pPr>
      <w:r>
        <w:rPr>
          <w:rFonts w:ascii="Times New Roman" w:hAnsi="Times New Roman"/>
          <w:b/>
          <w:bCs/>
          <w:sz w:val="28"/>
          <w:szCs w:val="28"/>
        </w:rPr>
        <w:t>3</w:t>
      </w:r>
      <w:r w:rsidR="00E74841" w:rsidRPr="008367E4">
        <w:rPr>
          <w:rFonts w:ascii="Times New Roman" w:hAnsi="Times New Roman"/>
          <w:b/>
          <w:bCs/>
          <w:sz w:val="28"/>
          <w:szCs w:val="28"/>
        </w:rPr>
        <w:t>.2 Epidemiologie</w:t>
      </w:r>
    </w:p>
    <w:p w:rsidR="00E74841" w:rsidRDefault="00E74841" w:rsidP="008367E4">
      <w:pPr>
        <w:spacing w:line="360" w:lineRule="auto"/>
        <w:ind w:firstLine="708"/>
        <w:rPr>
          <w:rFonts w:ascii="Times New Roman" w:hAnsi="Times New Roman"/>
          <w:bCs/>
          <w:sz w:val="24"/>
          <w:szCs w:val="24"/>
        </w:rPr>
      </w:pPr>
      <w:r>
        <w:rPr>
          <w:rFonts w:ascii="Times New Roman" w:hAnsi="Times New Roman"/>
          <w:bCs/>
          <w:sz w:val="24"/>
          <w:szCs w:val="24"/>
        </w:rPr>
        <w:t xml:space="preserve">Údaje prevalence a incidence ICHDKK bývají velmi často ovlivněny metodikou sběru dat, kde především incidence pacientů s intermitentními klaudikacemi bývá podhodnocena. Za jednu z přesnějších studií je považována The Edinburgh Artery Study, která zpracovávala informace na základě dotazníků distribuovaných v ordinacích praktických lékařů. Na jejich základě byla vyhodnocena prevalence ICHDKK u </w:t>
      </w:r>
      <w:r>
        <w:rPr>
          <w:rFonts w:ascii="Times New Roman" w:hAnsi="Times New Roman"/>
          <w:bCs/>
          <w:sz w:val="24"/>
          <w:szCs w:val="24"/>
        </w:rPr>
        <w:lastRenderedPageBreak/>
        <w:t>asymptomatických jedinců ve středním a starším věku a to ve výši 7-15%</w:t>
      </w:r>
      <w:r w:rsidR="001607E3">
        <w:rPr>
          <w:rFonts w:ascii="Times New Roman" w:hAnsi="Times New Roman"/>
          <w:bCs/>
          <w:sz w:val="24"/>
          <w:szCs w:val="24"/>
        </w:rPr>
        <w:t xml:space="preserve"> (41)</w:t>
      </w:r>
      <w:r>
        <w:rPr>
          <w:rFonts w:ascii="Times New Roman" w:hAnsi="Times New Roman"/>
          <w:bCs/>
          <w:sz w:val="24"/>
          <w:szCs w:val="24"/>
        </w:rPr>
        <w:t>. Revidované mezinárodní doporučení – Trans-Atlantic Inter-Society Concensus (TASC II) nabádá k opatrné interpretaci výsledků zjištěných na základě dotazníků. Doporučuje verifikaci postižení tepen dolních končetin měřením ankle brachial index (ABI). Podle údajů TASC je prevalence ICHDKK ve výši 2,5% u osob ve věku 50-59 let a 14,5% u osob starších 70 let</w:t>
      </w:r>
      <w:r w:rsidR="001607E3">
        <w:rPr>
          <w:rFonts w:ascii="Times New Roman" w:hAnsi="Times New Roman"/>
          <w:bCs/>
          <w:sz w:val="24"/>
          <w:szCs w:val="24"/>
        </w:rPr>
        <w:t xml:space="preserve"> (86)</w:t>
      </w:r>
      <w:r>
        <w:rPr>
          <w:rFonts w:ascii="Times New Roman" w:hAnsi="Times New Roman"/>
          <w:bCs/>
          <w:sz w:val="24"/>
          <w:szCs w:val="24"/>
        </w:rPr>
        <w:t>.</w:t>
      </w:r>
    </w:p>
    <w:p w:rsidR="00E74841" w:rsidRDefault="00E74841" w:rsidP="009B028A">
      <w:pPr>
        <w:spacing w:line="360" w:lineRule="auto"/>
        <w:rPr>
          <w:rFonts w:ascii="Times New Roman" w:hAnsi="Times New Roman"/>
          <w:bCs/>
          <w:sz w:val="24"/>
          <w:szCs w:val="24"/>
        </w:rPr>
      </w:pPr>
      <w:r>
        <w:rPr>
          <w:rFonts w:ascii="Times New Roman" w:hAnsi="Times New Roman"/>
          <w:bCs/>
          <w:sz w:val="24"/>
          <w:szCs w:val="24"/>
        </w:rPr>
        <w:t xml:space="preserve"> V Evropě a Severní Americe ICHDKK postihuje asi 27 miliónů lidí, což představuje 16% populace starší 5</w:t>
      </w:r>
      <w:r w:rsidR="00057FBE">
        <w:rPr>
          <w:rFonts w:ascii="Times New Roman" w:hAnsi="Times New Roman"/>
          <w:bCs/>
          <w:sz w:val="24"/>
          <w:szCs w:val="24"/>
        </w:rPr>
        <w:t>5 let. Asymptomatické postižení postihuje až 16,5miliónů  lidí,</w:t>
      </w:r>
      <w:r w:rsidR="00F00B3D">
        <w:rPr>
          <w:rFonts w:ascii="Times New Roman" w:hAnsi="Times New Roman"/>
          <w:bCs/>
          <w:sz w:val="24"/>
          <w:szCs w:val="24"/>
        </w:rPr>
        <w:t xml:space="preserve"> </w:t>
      </w:r>
      <w:r w:rsidR="00057FBE">
        <w:rPr>
          <w:rFonts w:ascii="Times New Roman" w:hAnsi="Times New Roman"/>
          <w:bCs/>
          <w:sz w:val="24"/>
          <w:szCs w:val="24"/>
        </w:rPr>
        <w:t>z toho</w:t>
      </w:r>
      <w:r>
        <w:rPr>
          <w:rFonts w:ascii="Times New Roman" w:hAnsi="Times New Roman"/>
          <w:bCs/>
          <w:sz w:val="24"/>
          <w:szCs w:val="24"/>
        </w:rPr>
        <w:t xml:space="preserve"> 7-15% asymptomatických pacientů má do pěti let od stanovení diagnózy intermitentní klaudikace</w:t>
      </w:r>
      <w:r w:rsidR="001607E3">
        <w:rPr>
          <w:rFonts w:ascii="Times New Roman" w:hAnsi="Times New Roman"/>
          <w:bCs/>
          <w:sz w:val="24"/>
          <w:szCs w:val="24"/>
        </w:rPr>
        <w:t xml:space="preserve"> </w:t>
      </w:r>
      <w:r w:rsidR="00D325DF">
        <w:rPr>
          <w:rFonts w:ascii="Times New Roman" w:hAnsi="Times New Roman"/>
          <w:bCs/>
          <w:sz w:val="24"/>
          <w:szCs w:val="24"/>
        </w:rPr>
        <w:t>(</w:t>
      </w:r>
      <w:r w:rsidR="001607E3">
        <w:rPr>
          <w:rFonts w:ascii="Times New Roman" w:hAnsi="Times New Roman"/>
          <w:bCs/>
          <w:sz w:val="24"/>
          <w:szCs w:val="24"/>
        </w:rPr>
        <w:t>41</w:t>
      </w:r>
      <w:r w:rsidR="00D325DF">
        <w:rPr>
          <w:rFonts w:ascii="Times New Roman" w:hAnsi="Times New Roman"/>
          <w:bCs/>
          <w:sz w:val="24"/>
          <w:szCs w:val="24"/>
        </w:rPr>
        <w:t>)</w:t>
      </w:r>
      <w:r>
        <w:rPr>
          <w:rFonts w:ascii="Times New Roman" w:hAnsi="Times New Roman"/>
          <w:bCs/>
          <w:sz w:val="24"/>
          <w:szCs w:val="24"/>
        </w:rPr>
        <w:t>. Mírnými až středními klaudikacemi trpí ve věku nad 60let 2-6% mužů a 1-2% žen. Incidence kritické končetinové ischemie (CLI) se udává 400-1000 nových případů na milion obyvatel a rok, z toho v prvním roce prezentace má CLI až 20% mortalitu. Recentní švédská studie udává prevalenci  ICHDKK 18%  a 0,5% u CLI. Ve věku nad 70let je postiženo různými symptomy ICHDKK asi 20% populace, z toho pouze jedna pětina  vyhledává lékaře.  Projevy ICHDKK bývají často atypické. Podle průzkumu z roku 2001 bylo z vyšetřených 48% asymptomatických, 46% mělo atypické končetinové bolesti a pouze 6% typické klaudikace</w:t>
      </w:r>
      <w:r w:rsidR="00D325DF">
        <w:rPr>
          <w:rFonts w:ascii="Times New Roman" w:hAnsi="Times New Roman"/>
          <w:bCs/>
          <w:sz w:val="24"/>
          <w:szCs w:val="24"/>
        </w:rPr>
        <w:t xml:space="preserve"> (49)</w:t>
      </w:r>
      <w:r>
        <w:rPr>
          <w:rFonts w:ascii="Times New Roman" w:hAnsi="Times New Roman"/>
          <w:bCs/>
          <w:sz w:val="24"/>
          <w:szCs w:val="24"/>
        </w:rPr>
        <w:t>.</w:t>
      </w:r>
    </w:p>
    <w:p w:rsidR="00E74841" w:rsidRDefault="00E74841" w:rsidP="009B028A">
      <w:pPr>
        <w:spacing w:line="360" w:lineRule="auto"/>
        <w:rPr>
          <w:rFonts w:ascii="Times New Roman" w:hAnsi="Times New Roman"/>
          <w:bCs/>
          <w:sz w:val="24"/>
          <w:szCs w:val="24"/>
        </w:rPr>
      </w:pPr>
      <w:r>
        <w:rPr>
          <w:rFonts w:ascii="Times New Roman" w:hAnsi="Times New Roman"/>
          <w:bCs/>
          <w:sz w:val="24"/>
          <w:szCs w:val="24"/>
        </w:rPr>
        <w:t>Aterosklerotické postižní tepen je generalizované onemocnění s často se vyskytujícím souběhem ICHDKK, ischemické choroby srdeční a neurovaskulárních onemocnění. Pacienti s ICHDKK mají 2-6x vyšší riziko úmrtí z kardiovaskulární příčiny ve srovnání se stejně starou populací bez ICHDKK</w:t>
      </w:r>
      <w:r w:rsidR="00D325DF">
        <w:rPr>
          <w:rFonts w:ascii="Times New Roman" w:hAnsi="Times New Roman"/>
          <w:bCs/>
          <w:sz w:val="24"/>
          <w:szCs w:val="24"/>
        </w:rPr>
        <w:t xml:space="preserve"> (73)</w:t>
      </w:r>
      <w:r>
        <w:rPr>
          <w:rFonts w:ascii="Times New Roman" w:hAnsi="Times New Roman"/>
          <w:bCs/>
          <w:sz w:val="24"/>
          <w:szCs w:val="24"/>
        </w:rPr>
        <w:t>.</w:t>
      </w:r>
    </w:p>
    <w:p w:rsidR="00E74841" w:rsidRDefault="00E74841" w:rsidP="009B028A">
      <w:pPr>
        <w:spacing w:line="360" w:lineRule="auto"/>
        <w:rPr>
          <w:rFonts w:ascii="Times New Roman" w:hAnsi="Times New Roman"/>
          <w:bCs/>
          <w:sz w:val="24"/>
          <w:szCs w:val="24"/>
        </w:rPr>
      </w:pPr>
    </w:p>
    <w:p w:rsidR="00E74841" w:rsidRPr="008367E4" w:rsidRDefault="00F3340D" w:rsidP="00254F68">
      <w:pPr>
        <w:spacing w:line="360" w:lineRule="auto"/>
        <w:outlineLvl w:val="0"/>
        <w:rPr>
          <w:rFonts w:ascii="Times New Roman" w:hAnsi="Times New Roman"/>
          <w:b/>
          <w:bCs/>
          <w:sz w:val="28"/>
          <w:szCs w:val="28"/>
        </w:rPr>
      </w:pPr>
      <w:r>
        <w:rPr>
          <w:rFonts w:ascii="Times New Roman" w:hAnsi="Times New Roman"/>
          <w:b/>
          <w:bCs/>
          <w:sz w:val="28"/>
          <w:szCs w:val="28"/>
        </w:rPr>
        <w:t>3</w:t>
      </w:r>
      <w:r w:rsidR="00E74841" w:rsidRPr="008367E4">
        <w:rPr>
          <w:rFonts w:ascii="Times New Roman" w:hAnsi="Times New Roman"/>
          <w:b/>
          <w:bCs/>
          <w:sz w:val="28"/>
          <w:szCs w:val="28"/>
        </w:rPr>
        <w:t>.3 Rozdělení na stadia ICHDKK a klasifikace</w:t>
      </w:r>
    </w:p>
    <w:p w:rsidR="00E74841" w:rsidRDefault="00E74841" w:rsidP="008367E4">
      <w:pPr>
        <w:spacing w:line="360" w:lineRule="auto"/>
        <w:ind w:firstLine="708"/>
        <w:rPr>
          <w:rFonts w:ascii="Times New Roman" w:hAnsi="Times New Roman"/>
          <w:bCs/>
          <w:sz w:val="24"/>
          <w:szCs w:val="24"/>
        </w:rPr>
      </w:pPr>
      <w:r w:rsidRPr="007C2A3D">
        <w:rPr>
          <w:rFonts w:ascii="Times New Roman" w:hAnsi="Times New Roman"/>
          <w:bCs/>
          <w:sz w:val="24"/>
          <w:szCs w:val="24"/>
        </w:rPr>
        <w:t>Ke kategorizaci pacientů s ICHDKK se používá v Evropě nejča</w:t>
      </w:r>
      <w:r>
        <w:rPr>
          <w:rFonts w:ascii="Times New Roman" w:hAnsi="Times New Roman"/>
          <w:bCs/>
          <w:sz w:val="24"/>
          <w:szCs w:val="24"/>
        </w:rPr>
        <w:t>stěji Fontainova klasifikace. V</w:t>
      </w:r>
      <w:r w:rsidRPr="007C2A3D">
        <w:rPr>
          <w:rFonts w:ascii="Times New Roman" w:hAnsi="Times New Roman"/>
          <w:bCs/>
          <w:sz w:val="24"/>
          <w:szCs w:val="24"/>
        </w:rPr>
        <w:t> poslední době je vidět postupný přesun k používání Rutherfordovy klasifikace, která bývala častěji užívaná v severní Americe.</w:t>
      </w:r>
    </w:p>
    <w:p w:rsidR="00D325DF" w:rsidRDefault="00D325DF" w:rsidP="00551E0D">
      <w:pPr>
        <w:spacing w:line="360" w:lineRule="auto"/>
        <w:rPr>
          <w:rFonts w:ascii="Times New Roman" w:hAnsi="Times New Roman"/>
          <w:b/>
        </w:rPr>
      </w:pPr>
    </w:p>
    <w:p w:rsidR="00D325DF" w:rsidRDefault="00D325DF" w:rsidP="00551E0D">
      <w:pPr>
        <w:spacing w:line="360" w:lineRule="auto"/>
        <w:rPr>
          <w:rFonts w:ascii="Times New Roman" w:hAnsi="Times New Roman"/>
          <w:b/>
        </w:rPr>
      </w:pPr>
    </w:p>
    <w:p w:rsidR="00D325DF" w:rsidRDefault="00D325DF" w:rsidP="00551E0D">
      <w:pPr>
        <w:spacing w:line="360" w:lineRule="auto"/>
        <w:rPr>
          <w:rFonts w:ascii="Times New Roman" w:hAnsi="Times New Roman"/>
          <w:b/>
        </w:rPr>
      </w:pPr>
    </w:p>
    <w:p w:rsidR="00E74841" w:rsidRPr="00122017" w:rsidRDefault="00E74841" w:rsidP="00551E0D">
      <w:pPr>
        <w:spacing w:line="360" w:lineRule="auto"/>
        <w:rPr>
          <w:rFonts w:ascii="Times New Roman" w:hAnsi="Times New Roman"/>
          <w:b/>
        </w:rPr>
      </w:pPr>
      <w:r w:rsidRPr="00122017">
        <w:rPr>
          <w:rFonts w:ascii="Times New Roman" w:hAnsi="Times New Roman"/>
          <w:b/>
        </w:rPr>
        <w:lastRenderedPageBreak/>
        <w:t>Tabulka 1. Klasifikace ischemické choroby dolních končetin podle Fontaina a Rutherforda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2234"/>
        <w:gridCol w:w="385"/>
        <w:gridCol w:w="844"/>
        <w:gridCol w:w="1065"/>
        <w:gridCol w:w="3091"/>
      </w:tblGrid>
      <w:tr w:rsidR="00E74841" w:rsidRPr="00131184" w:rsidTr="00904EFE">
        <w:tc>
          <w:tcPr>
            <w:tcW w:w="3334" w:type="dxa"/>
            <w:gridSpan w:val="2"/>
            <w:tcBorders>
              <w:left w:val="nil"/>
              <w:right w:val="nil"/>
            </w:tcBorders>
          </w:tcPr>
          <w:p w:rsidR="00E74841" w:rsidRPr="00904EFE" w:rsidRDefault="00E74841" w:rsidP="00904EFE">
            <w:pPr>
              <w:spacing w:after="0" w:line="360" w:lineRule="auto"/>
              <w:rPr>
                <w:b/>
                <w:i/>
              </w:rPr>
            </w:pPr>
            <w:r w:rsidRPr="00904EFE">
              <w:rPr>
                <w:b/>
                <w:i/>
              </w:rPr>
              <w:t>Fontain</w:t>
            </w:r>
          </w:p>
        </w:tc>
        <w:tc>
          <w:tcPr>
            <w:tcW w:w="385" w:type="dxa"/>
            <w:vMerge w:val="restart"/>
            <w:tcBorders>
              <w:left w:val="nil"/>
              <w:right w:val="nil"/>
            </w:tcBorders>
          </w:tcPr>
          <w:p w:rsidR="00E74841" w:rsidRPr="00904EFE" w:rsidRDefault="00E74841" w:rsidP="00904EFE">
            <w:pPr>
              <w:spacing w:after="0" w:line="360" w:lineRule="auto"/>
              <w:rPr>
                <w:b/>
                <w:i/>
              </w:rPr>
            </w:pPr>
          </w:p>
        </w:tc>
        <w:tc>
          <w:tcPr>
            <w:tcW w:w="5000" w:type="dxa"/>
            <w:gridSpan w:val="3"/>
            <w:tcBorders>
              <w:left w:val="nil"/>
              <w:right w:val="nil"/>
            </w:tcBorders>
          </w:tcPr>
          <w:p w:rsidR="00E74841" w:rsidRPr="00904EFE" w:rsidRDefault="00E74841" w:rsidP="00904EFE">
            <w:pPr>
              <w:spacing w:after="0" w:line="360" w:lineRule="auto"/>
              <w:rPr>
                <w:b/>
                <w:i/>
              </w:rPr>
            </w:pPr>
            <w:r w:rsidRPr="00904EFE">
              <w:rPr>
                <w:b/>
                <w:i/>
              </w:rPr>
              <w:t>Rutherford</w:t>
            </w:r>
          </w:p>
        </w:tc>
      </w:tr>
      <w:tr w:rsidR="00E74841" w:rsidRPr="00131184" w:rsidTr="00904EFE">
        <w:tc>
          <w:tcPr>
            <w:tcW w:w="1100" w:type="dxa"/>
            <w:tcBorders>
              <w:left w:val="nil"/>
            </w:tcBorders>
          </w:tcPr>
          <w:p w:rsidR="00E74841" w:rsidRPr="00904EFE" w:rsidRDefault="00E74841" w:rsidP="00904EFE">
            <w:pPr>
              <w:spacing w:after="0" w:line="360" w:lineRule="auto"/>
              <w:rPr>
                <w:i/>
              </w:rPr>
            </w:pPr>
            <w:r w:rsidRPr="00904EFE">
              <w:rPr>
                <w:i/>
              </w:rPr>
              <w:t>stadium</w:t>
            </w:r>
          </w:p>
        </w:tc>
        <w:tc>
          <w:tcPr>
            <w:tcW w:w="2234" w:type="dxa"/>
            <w:tcBorders>
              <w:right w:val="nil"/>
            </w:tcBorders>
          </w:tcPr>
          <w:p w:rsidR="00E74841" w:rsidRPr="00904EFE" w:rsidRDefault="00E74841" w:rsidP="00904EFE">
            <w:pPr>
              <w:spacing w:after="0" w:line="360" w:lineRule="auto"/>
              <w:rPr>
                <w:i/>
              </w:rPr>
            </w:pPr>
            <w:r w:rsidRPr="00904EFE">
              <w:rPr>
                <w:i/>
              </w:rPr>
              <w:t>klinika</w:t>
            </w:r>
          </w:p>
        </w:tc>
        <w:tc>
          <w:tcPr>
            <w:tcW w:w="385" w:type="dxa"/>
            <w:vMerge/>
            <w:tcBorders>
              <w:left w:val="nil"/>
              <w:right w:val="nil"/>
            </w:tcBorders>
          </w:tcPr>
          <w:p w:rsidR="00E74841" w:rsidRPr="00904EFE" w:rsidRDefault="00E74841" w:rsidP="00904EFE">
            <w:pPr>
              <w:spacing w:after="0" w:line="360" w:lineRule="auto"/>
              <w:rPr>
                <w:i/>
              </w:rPr>
            </w:pPr>
          </w:p>
        </w:tc>
        <w:tc>
          <w:tcPr>
            <w:tcW w:w="844" w:type="dxa"/>
            <w:tcBorders>
              <w:left w:val="nil"/>
            </w:tcBorders>
          </w:tcPr>
          <w:p w:rsidR="00E74841" w:rsidRPr="00904EFE" w:rsidRDefault="00E74841" w:rsidP="00904EFE">
            <w:pPr>
              <w:spacing w:after="0" w:line="360" w:lineRule="auto"/>
              <w:rPr>
                <w:i/>
              </w:rPr>
            </w:pPr>
            <w:r w:rsidRPr="00904EFE">
              <w:rPr>
                <w:i/>
              </w:rPr>
              <w:t>stupeň</w:t>
            </w:r>
          </w:p>
        </w:tc>
        <w:tc>
          <w:tcPr>
            <w:tcW w:w="1065" w:type="dxa"/>
          </w:tcPr>
          <w:p w:rsidR="00E74841" w:rsidRPr="00904EFE" w:rsidRDefault="00E74841" w:rsidP="00904EFE">
            <w:pPr>
              <w:spacing w:after="0" w:line="360" w:lineRule="auto"/>
              <w:rPr>
                <w:i/>
              </w:rPr>
            </w:pPr>
            <w:r w:rsidRPr="00904EFE">
              <w:rPr>
                <w:i/>
              </w:rPr>
              <w:t>kategorie</w:t>
            </w:r>
          </w:p>
        </w:tc>
        <w:tc>
          <w:tcPr>
            <w:tcW w:w="3091" w:type="dxa"/>
            <w:tcBorders>
              <w:right w:val="nil"/>
            </w:tcBorders>
          </w:tcPr>
          <w:p w:rsidR="00E74841" w:rsidRPr="00904EFE" w:rsidRDefault="00E74841" w:rsidP="00904EFE">
            <w:pPr>
              <w:spacing w:after="0" w:line="360" w:lineRule="auto"/>
              <w:rPr>
                <w:i/>
              </w:rPr>
            </w:pPr>
            <w:r w:rsidRPr="00904EFE">
              <w:rPr>
                <w:i/>
              </w:rPr>
              <w:t>klinika</w:t>
            </w:r>
          </w:p>
        </w:tc>
      </w:tr>
      <w:tr w:rsidR="00E74841" w:rsidTr="00904EFE">
        <w:tc>
          <w:tcPr>
            <w:tcW w:w="1100" w:type="dxa"/>
            <w:tcBorders>
              <w:left w:val="nil"/>
            </w:tcBorders>
          </w:tcPr>
          <w:p w:rsidR="00E74841" w:rsidRDefault="00E74841" w:rsidP="00904EFE">
            <w:pPr>
              <w:spacing w:after="0" w:line="360" w:lineRule="auto"/>
            </w:pPr>
            <w:r>
              <w:t>I</w:t>
            </w:r>
          </w:p>
        </w:tc>
        <w:tc>
          <w:tcPr>
            <w:tcW w:w="2234" w:type="dxa"/>
            <w:tcBorders>
              <w:right w:val="nil"/>
            </w:tcBorders>
          </w:tcPr>
          <w:p w:rsidR="00E74841" w:rsidRDefault="00E74841" w:rsidP="00904EFE">
            <w:pPr>
              <w:spacing w:after="0" w:line="360" w:lineRule="auto"/>
            </w:pPr>
            <w:r>
              <w:t>asymptomatické</w:t>
            </w:r>
          </w:p>
        </w:tc>
        <w:tc>
          <w:tcPr>
            <w:tcW w:w="385" w:type="dxa"/>
            <w:vMerge/>
            <w:tcBorders>
              <w:left w:val="nil"/>
              <w:right w:val="nil"/>
            </w:tcBorders>
          </w:tcPr>
          <w:p w:rsidR="00E74841" w:rsidRDefault="00E74841" w:rsidP="00904EFE">
            <w:pPr>
              <w:spacing w:after="0" w:line="360" w:lineRule="auto"/>
            </w:pPr>
          </w:p>
        </w:tc>
        <w:tc>
          <w:tcPr>
            <w:tcW w:w="844" w:type="dxa"/>
            <w:tcBorders>
              <w:left w:val="nil"/>
            </w:tcBorders>
          </w:tcPr>
          <w:p w:rsidR="00E74841" w:rsidRDefault="00E74841" w:rsidP="00904EFE">
            <w:pPr>
              <w:spacing w:after="0" w:line="360" w:lineRule="auto"/>
            </w:pPr>
            <w:r>
              <w:t>0</w:t>
            </w:r>
          </w:p>
        </w:tc>
        <w:tc>
          <w:tcPr>
            <w:tcW w:w="1065" w:type="dxa"/>
          </w:tcPr>
          <w:p w:rsidR="00E74841" w:rsidRDefault="00E74841" w:rsidP="00904EFE">
            <w:pPr>
              <w:spacing w:after="0" w:line="360" w:lineRule="auto"/>
            </w:pPr>
            <w:r>
              <w:t>0</w:t>
            </w:r>
          </w:p>
        </w:tc>
        <w:tc>
          <w:tcPr>
            <w:tcW w:w="3091" w:type="dxa"/>
            <w:tcBorders>
              <w:right w:val="nil"/>
            </w:tcBorders>
          </w:tcPr>
          <w:p w:rsidR="00E74841" w:rsidRDefault="00E74841" w:rsidP="00904EFE">
            <w:pPr>
              <w:spacing w:after="0" w:line="360" w:lineRule="auto"/>
            </w:pPr>
            <w:r>
              <w:t>asymptomatické</w:t>
            </w:r>
          </w:p>
        </w:tc>
      </w:tr>
      <w:tr w:rsidR="00E74841" w:rsidTr="00904EFE">
        <w:tc>
          <w:tcPr>
            <w:tcW w:w="1100" w:type="dxa"/>
            <w:tcBorders>
              <w:left w:val="nil"/>
            </w:tcBorders>
          </w:tcPr>
          <w:p w:rsidR="00E74841" w:rsidRDefault="00E74841" w:rsidP="00904EFE">
            <w:pPr>
              <w:spacing w:after="0" w:line="360" w:lineRule="auto"/>
            </w:pPr>
            <w:r>
              <w:t>IIa</w:t>
            </w:r>
          </w:p>
        </w:tc>
        <w:tc>
          <w:tcPr>
            <w:tcW w:w="2234" w:type="dxa"/>
            <w:tcBorders>
              <w:right w:val="nil"/>
            </w:tcBorders>
          </w:tcPr>
          <w:p w:rsidR="00E74841" w:rsidRDefault="00E74841" w:rsidP="00904EFE">
            <w:pPr>
              <w:spacing w:after="0" w:line="360" w:lineRule="auto"/>
            </w:pPr>
            <w:r>
              <w:t>mírné klaudikace</w:t>
            </w:r>
          </w:p>
        </w:tc>
        <w:tc>
          <w:tcPr>
            <w:tcW w:w="385" w:type="dxa"/>
            <w:vMerge/>
            <w:tcBorders>
              <w:left w:val="nil"/>
              <w:right w:val="nil"/>
            </w:tcBorders>
          </w:tcPr>
          <w:p w:rsidR="00E74841" w:rsidRDefault="00E74841" w:rsidP="00904EFE">
            <w:pPr>
              <w:spacing w:after="0" w:line="360" w:lineRule="auto"/>
            </w:pPr>
          </w:p>
        </w:tc>
        <w:tc>
          <w:tcPr>
            <w:tcW w:w="844" w:type="dxa"/>
            <w:tcBorders>
              <w:left w:val="nil"/>
            </w:tcBorders>
          </w:tcPr>
          <w:p w:rsidR="00E74841" w:rsidRDefault="00E74841" w:rsidP="00904EFE">
            <w:pPr>
              <w:spacing w:after="0" w:line="360" w:lineRule="auto"/>
            </w:pPr>
            <w:r>
              <w:t>I</w:t>
            </w:r>
          </w:p>
        </w:tc>
        <w:tc>
          <w:tcPr>
            <w:tcW w:w="1065" w:type="dxa"/>
          </w:tcPr>
          <w:p w:rsidR="00E74841" w:rsidRDefault="00E74841" w:rsidP="00904EFE">
            <w:pPr>
              <w:spacing w:after="0" w:line="360" w:lineRule="auto"/>
            </w:pPr>
            <w:r>
              <w:t>1</w:t>
            </w:r>
          </w:p>
        </w:tc>
        <w:tc>
          <w:tcPr>
            <w:tcW w:w="3091" w:type="dxa"/>
            <w:tcBorders>
              <w:right w:val="nil"/>
            </w:tcBorders>
          </w:tcPr>
          <w:p w:rsidR="00E74841" w:rsidRDefault="00E74841" w:rsidP="00904EFE">
            <w:pPr>
              <w:spacing w:after="0" w:line="360" w:lineRule="auto"/>
            </w:pPr>
            <w:r>
              <w:t>mírné klaudikace</w:t>
            </w:r>
          </w:p>
        </w:tc>
      </w:tr>
      <w:tr w:rsidR="00E74841" w:rsidTr="00904EFE">
        <w:tc>
          <w:tcPr>
            <w:tcW w:w="1100" w:type="dxa"/>
            <w:tcBorders>
              <w:left w:val="nil"/>
            </w:tcBorders>
          </w:tcPr>
          <w:p w:rsidR="00E74841" w:rsidRDefault="00E74841" w:rsidP="00904EFE">
            <w:pPr>
              <w:spacing w:after="0" w:line="360" w:lineRule="auto"/>
            </w:pPr>
            <w:r>
              <w:t>IIb</w:t>
            </w:r>
          </w:p>
        </w:tc>
        <w:tc>
          <w:tcPr>
            <w:tcW w:w="2234" w:type="dxa"/>
            <w:tcBorders>
              <w:right w:val="nil"/>
            </w:tcBorders>
          </w:tcPr>
          <w:p w:rsidR="00E74841" w:rsidRDefault="00E74841" w:rsidP="00904EFE">
            <w:pPr>
              <w:spacing w:after="0" w:line="360" w:lineRule="auto"/>
            </w:pPr>
            <w:r>
              <w:t>těžké klaudikace</w:t>
            </w:r>
          </w:p>
        </w:tc>
        <w:tc>
          <w:tcPr>
            <w:tcW w:w="385" w:type="dxa"/>
            <w:vMerge/>
            <w:tcBorders>
              <w:left w:val="nil"/>
              <w:right w:val="nil"/>
            </w:tcBorders>
          </w:tcPr>
          <w:p w:rsidR="00E74841" w:rsidRDefault="00E74841" w:rsidP="00904EFE">
            <w:pPr>
              <w:spacing w:after="0" w:line="360" w:lineRule="auto"/>
            </w:pPr>
          </w:p>
        </w:tc>
        <w:tc>
          <w:tcPr>
            <w:tcW w:w="844" w:type="dxa"/>
            <w:tcBorders>
              <w:left w:val="nil"/>
            </w:tcBorders>
          </w:tcPr>
          <w:p w:rsidR="00E74841" w:rsidRDefault="00E74841" w:rsidP="00904EFE">
            <w:pPr>
              <w:spacing w:after="0" w:line="360" w:lineRule="auto"/>
            </w:pPr>
            <w:r>
              <w:t>I</w:t>
            </w:r>
          </w:p>
        </w:tc>
        <w:tc>
          <w:tcPr>
            <w:tcW w:w="1065" w:type="dxa"/>
          </w:tcPr>
          <w:p w:rsidR="00E74841" w:rsidRDefault="00E74841" w:rsidP="00904EFE">
            <w:pPr>
              <w:spacing w:after="0" w:line="360" w:lineRule="auto"/>
            </w:pPr>
            <w:r>
              <w:t>2</w:t>
            </w:r>
          </w:p>
        </w:tc>
        <w:tc>
          <w:tcPr>
            <w:tcW w:w="3091" w:type="dxa"/>
            <w:tcBorders>
              <w:right w:val="nil"/>
            </w:tcBorders>
          </w:tcPr>
          <w:p w:rsidR="00E74841" w:rsidRDefault="00E74841" w:rsidP="00904EFE">
            <w:pPr>
              <w:spacing w:after="0" w:line="360" w:lineRule="auto"/>
            </w:pPr>
            <w:r>
              <w:t>střední klaudikace</w:t>
            </w:r>
          </w:p>
        </w:tc>
      </w:tr>
      <w:tr w:rsidR="00E74841" w:rsidTr="00904EFE">
        <w:tc>
          <w:tcPr>
            <w:tcW w:w="1100" w:type="dxa"/>
            <w:tcBorders>
              <w:left w:val="nil"/>
            </w:tcBorders>
          </w:tcPr>
          <w:p w:rsidR="00E74841" w:rsidRDefault="00E74841" w:rsidP="00904EFE">
            <w:pPr>
              <w:spacing w:after="0" w:line="360" w:lineRule="auto"/>
            </w:pPr>
            <w:r>
              <w:t>III</w:t>
            </w:r>
          </w:p>
        </w:tc>
        <w:tc>
          <w:tcPr>
            <w:tcW w:w="2234" w:type="dxa"/>
            <w:tcBorders>
              <w:right w:val="nil"/>
            </w:tcBorders>
          </w:tcPr>
          <w:p w:rsidR="00E74841" w:rsidRDefault="00E74841" w:rsidP="00904EFE">
            <w:pPr>
              <w:spacing w:after="0" w:line="360" w:lineRule="auto"/>
            </w:pPr>
            <w:r>
              <w:t>klidová bolest</w:t>
            </w:r>
          </w:p>
        </w:tc>
        <w:tc>
          <w:tcPr>
            <w:tcW w:w="385" w:type="dxa"/>
            <w:vMerge/>
            <w:tcBorders>
              <w:left w:val="nil"/>
              <w:right w:val="nil"/>
            </w:tcBorders>
          </w:tcPr>
          <w:p w:rsidR="00E74841" w:rsidRDefault="00E74841" w:rsidP="00904EFE">
            <w:pPr>
              <w:spacing w:after="0" w:line="360" w:lineRule="auto"/>
            </w:pPr>
          </w:p>
        </w:tc>
        <w:tc>
          <w:tcPr>
            <w:tcW w:w="844" w:type="dxa"/>
            <w:tcBorders>
              <w:left w:val="nil"/>
            </w:tcBorders>
          </w:tcPr>
          <w:p w:rsidR="00E74841" w:rsidRDefault="00E74841" w:rsidP="00904EFE">
            <w:pPr>
              <w:spacing w:after="0" w:line="360" w:lineRule="auto"/>
            </w:pPr>
            <w:r>
              <w:t>I</w:t>
            </w:r>
          </w:p>
        </w:tc>
        <w:tc>
          <w:tcPr>
            <w:tcW w:w="1065" w:type="dxa"/>
          </w:tcPr>
          <w:p w:rsidR="00E74841" w:rsidRDefault="00E74841" w:rsidP="00904EFE">
            <w:pPr>
              <w:spacing w:after="0" w:line="360" w:lineRule="auto"/>
            </w:pPr>
            <w:r>
              <w:t>3</w:t>
            </w:r>
          </w:p>
        </w:tc>
        <w:tc>
          <w:tcPr>
            <w:tcW w:w="3091" w:type="dxa"/>
            <w:tcBorders>
              <w:right w:val="nil"/>
            </w:tcBorders>
          </w:tcPr>
          <w:p w:rsidR="00E74841" w:rsidRDefault="00E74841" w:rsidP="00904EFE">
            <w:pPr>
              <w:spacing w:after="0" w:line="360" w:lineRule="auto"/>
            </w:pPr>
            <w:r>
              <w:t>těžké klaudikace</w:t>
            </w:r>
          </w:p>
        </w:tc>
      </w:tr>
      <w:tr w:rsidR="00E74841" w:rsidTr="00904EFE">
        <w:tc>
          <w:tcPr>
            <w:tcW w:w="1100" w:type="dxa"/>
            <w:tcBorders>
              <w:left w:val="nil"/>
            </w:tcBorders>
          </w:tcPr>
          <w:p w:rsidR="00E74841" w:rsidRDefault="00E74841" w:rsidP="00904EFE">
            <w:pPr>
              <w:spacing w:after="0" w:line="360" w:lineRule="auto"/>
            </w:pPr>
            <w:r>
              <w:t>IV</w:t>
            </w:r>
          </w:p>
        </w:tc>
        <w:tc>
          <w:tcPr>
            <w:tcW w:w="2234" w:type="dxa"/>
            <w:tcBorders>
              <w:right w:val="nil"/>
            </w:tcBorders>
          </w:tcPr>
          <w:p w:rsidR="00E74841" w:rsidRDefault="00E74841" w:rsidP="00904EFE">
            <w:pPr>
              <w:spacing w:after="0" w:line="360" w:lineRule="auto"/>
            </w:pPr>
            <w:r>
              <w:t>ulcerace, defekty</w:t>
            </w:r>
          </w:p>
        </w:tc>
        <w:tc>
          <w:tcPr>
            <w:tcW w:w="385" w:type="dxa"/>
            <w:vMerge/>
            <w:tcBorders>
              <w:left w:val="nil"/>
              <w:right w:val="nil"/>
            </w:tcBorders>
          </w:tcPr>
          <w:p w:rsidR="00E74841" w:rsidRDefault="00E74841" w:rsidP="00904EFE">
            <w:pPr>
              <w:spacing w:after="0" w:line="360" w:lineRule="auto"/>
            </w:pPr>
          </w:p>
        </w:tc>
        <w:tc>
          <w:tcPr>
            <w:tcW w:w="844" w:type="dxa"/>
            <w:tcBorders>
              <w:left w:val="nil"/>
            </w:tcBorders>
          </w:tcPr>
          <w:p w:rsidR="00E74841" w:rsidRDefault="00E74841" w:rsidP="00904EFE">
            <w:pPr>
              <w:spacing w:after="0" w:line="360" w:lineRule="auto"/>
            </w:pPr>
            <w:r>
              <w:t>II</w:t>
            </w:r>
          </w:p>
        </w:tc>
        <w:tc>
          <w:tcPr>
            <w:tcW w:w="1065" w:type="dxa"/>
          </w:tcPr>
          <w:p w:rsidR="00E74841" w:rsidRDefault="00E74841" w:rsidP="00904EFE">
            <w:pPr>
              <w:spacing w:after="0" w:line="360" w:lineRule="auto"/>
            </w:pPr>
            <w:r>
              <w:t>4</w:t>
            </w:r>
          </w:p>
        </w:tc>
        <w:tc>
          <w:tcPr>
            <w:tcW w:w="3091" w:type="dxa"/>
            <w:tcBorders>
              <w:right w:val="nil"/>
            </w:tcBorders>
          </w:tcPr>
          <w:p w:rsidR="00E74841" w:rsidRDefault="00E74841" w:rsidP="00904EFE">
            <w:pPr>
              <w:spacing w:after="0" w:line="360" w:lineRule="auto"/>
            </w:pPr>
            <w:r>
              <w:t>klidová bolest</w:t>
            </w:r>
          </w:p>
        </w:tc>
      </w:tr>
      <w:tr w:rsidR="00E74841" w:rsidTr="00904EFE">
        <w:tc>
          <w:tcPr>
            <w:tcW w:w="3334" w:type="dxa"/>
            <w:gridSpan w:val="2"/>
            <w:vMerge w:val="restart"/>
            <w:tcBorders>
              <w:left w:val="nil"/>
              <w:right w:val="nil"/>
            </w:tcBorders>
          </w:tcPr>
          <w:p w:rsidR="00E74841" w:rsidRDefault="00E74841" w:rsidP="00904EFE">
            <w:pPr>
              <w:spacing w:after="0" w:line="360" w:lineRule="auto"/>
            </w:pPr>
          </w:p>
        </w:tc>
        <w:tc>
          <w:tcPr>
            <w:tcW w:w="385" w:type="dxa"/>
            <w:vMerge/>
            <w:tcBorders>
              <w:left w:val="nil"/>
              <w:right w:val="nil"/>
            </w:tcBorders>
          </w:tcPr>
          <w:p w:rsidR="00E74841" w:rsidRDefault="00E74841" w:rsidP="00904EFE">
            <w:pPr>
              <w:spacing w:after="0" w:line="360" w:lineRule="auto"/>
            </w:pPr>
          </w:p>
        </w:tc>
        <w:tc>
          <w:tcPr>
            <w:tcW w:w="844" w:type="dxa"/>
            <w:tcBorders>
              <w:left w:val="nil"/>
            </w:tcBorders>
          </w:tcPr>
          <w:p w:rsidR="00E74841" w:rsidRDefault="00E74841" w:rsidP="00904EFE">
            <w:pPr>
              <w:spacing w:after="0" w:line="360" w:lineRule="auto"/>
            </w:pPr>
            <w:r>
              <w:t>III</w:t>
            </w:r>
          </w:p>
        </w:tc>
        <w:tc>
          <w:tcPr>
            <w:tcW w:w="1065" w:type="dxa"/>
          </w:tcPr>
          <w:p w:rsidR="00E74841" w:rsidRDefault="00E74841" w:rsidP="00904EFE">
            <w:pPr>
              <w:spacing w:after="0" w:line="360" w:lineRule="auto"/>
            </w:pPr>
            <w:r>
              <w:t>5</w:t>
            </w:r>
          </w:p>
        </w:tc>
        <w:tc>
          <w:tcPr>
            <w:tcW w:w="3091" w:type="dxa"/>
            <w:tcBorders>
              <w:right w:val="nil"/>
            </w:tcBorders>
          </w:tcPr>
          <w:p w:rsidR="00E74841" w:rsidRDefault="00E74841" w:rsidP="00904EFE">
            <w:pPr>
              <w:spacing w:after="0" w:line="360" w:lineRule="auto"/>
            </w:pPr>
            <w:r>
              <w:t>trofické defekty malé</w:t>
            </w:r>
          </w:p>
        </w:tc>
      </w:tr>
      <w:tr w:rsidR="00E74841" w:rsidTr="00904EFE">
        <w:tc>
          <w:tcPr>
            <w:tcW w:w="3334" w:type="dxa"/>
            <w:gridSpan w:val="2"/>
            <w:vMerge/>
            <w:tcBorders>
              <w:left w:val="nil"/>
              <w:right w:val="nil"/>
            </w:tcBorders>
          </w:tcPr>
          <w:p w:rsidR="00E74841" w:rsidRDefault="00E74841" w:rsidP="00904EFE">
            <w:pPr>
              <w:spacing w:after="0" w:line="360" w:lineRule="auto"/>
            </w:pPr>
          </w:p>
        </w:tc>
        <w:tc>
          <w:tcPr>
            <w:tcW w:w="385" w:type="dxa"/>
            <w:vMerge/>
            <w:tcBorders>
              <w:left w:val="nil"/>
              <w:right w:val="nil"/>
            </w:tcBorders>
          </w:tcPr>
          <w:p w:rsidR="00E74841" w:rsidRDefault="00E74841" w:rsidP="00904EFE">
            <w:pPr>
              <w:spacing w:after="0" w:line="360" w:lineRule="auto"/>
            </w:pPr>
          </w:p>
        </w:tc>
        <w:tc>
          <w:tcPr>
            <w:tcW w:w="844" w:type="dxa"/>
            <w:tcBorders>
              <w:left w:val="nil"/>
            </w:tcBorders>
          </w:tcPr>
          <w:p w:rsidR="00E74841" w:rsidRDefault="00E74841" w:rsidP="00904EFE">
            <w:pPr>
              <w:spacing w:after="0" w:line="360" w:lineRule="auto"/>
            </w:pPr>
            <w:r>
              <w:t>III</w:t>
            </w:r>
          </w:p>
        </w:tc>
        <w:tc>
          <w:tcPr>
            <w:tcW w:w="1065" w:type="dxa"/>
          </w:tcPr>
          <w:p w:rsidR="00E74841" w:rsidRDefault="00E74841" w:rsidP="00904EFE">
            <w:pPr>
              <w:spacing w:after="0" w:line="360" w:lineRule="auto"/>
            </w:pPr>
            <w:r>
              <w:t>6</w:t>
            </w:r>
          </w:p>
        </w:tc>
        <w:tc>
          <w:tcPr>
            <w:tcW w:w="3091" w:type="dxa"/>
            <w:tcBorders>
              <w:right w:val="nil"/>
            </w:tcBorders>
          </w:tcPr>
          <w:p w:rsidR="00E74841" w:rsidRDefault="00E74841" w:rsidP="00904EFE">
            <w:pPr>
              <w:spacing w:after="0" w:line="360" w:lineRule="auto"/>
            </w:pPr>
            <w:r>
              <w:t>trofické defekty velké</w:t>
            </w:r>
          </w:p>
        </w:tc>
      </w:tr>
    </w:tbl>
    <w:p w:rsidR="00E74841" w:rsidRDefault="00E74841" w:rsidP="009B028A">
      <w:pPr>
        <w:spacing w:line="360" w:lineRule="auto"/>
        <w:rPr>
          <w:rFonts w:ascii="Times New Roman" w:hAnsi="Times New Roman"/>
          <w:bCs/>
          <w:sz w:val="24"/>
          <w:szCs w:val="24"/>
        </w:rPr>
      </w:pPr>
    </w:p>
    <w:p w:rsidR="00E74841" w:rsidRPr="007C2A3D" w:rsidRDefault="00E74841" w:rsidP="009B028A">
      <w:pPr>
        <w:spacing w:line="360" w:lineRule="auto"/>
        <w:rPr>
          <w:rFonts w:ascii="Times New Roman" w:hAnsi="Times New Roman"/>
          <w:bCs/>
          <w:sz w:val="24"/>
          <w:szCs w:val="24"/>
        </w:rPr>
      </w:pPr>
    </w:p>
    <w:p w:rsidR="00E74841" w:rsidRDefault="00E74841" w:rsidP="009B028A">
      <w:pPr>
        <w:spacing w:line="360" w:lineRule="auto"/>
        <w:rPr>
          <w:rFonts w:ascii="Times New Roman" w:hAnsi="Times New Roman"/>
          <w:bCs/>
          <w:sz w:val="24"/>
          <w:szCs w:val="24"/>
        </w:rPr>
      </w:pPr>
      <w:r>
        <w:rPr>
          <w:rFonts w:ascii="Times New Roman" w:hAnsi="Times New Roman"/>
          <w:bCs/>
          <w:sz w:val="24"/>
          <w:szCs w:val="24"/>
        </w:rPr>
        <w:t xml:space="preserve">Hemodynamická definice ICHDKK na základě ankle-brachial index (ABI) je určena  hodnotou   ≤0,90, kterou způsobují signifikantní arteriální stenózy. Měření ABI je popsáno v kapitole 2.6. Pacienti s hodnotou ABI ≤0,90 mohou a nemusí mít symptomy ICHDKK. Edinburgh Artery Study zjistila, že jedna </w:t>
      </w:r>
      <w:proofErr w:type="gramStart"/>
      <w:r>
        <w:rPr>
          <w:rFonts w:ascii="Times New Roman" w:hAnsi="Times New Roman"/>
          <w:bCs/>
          <w:sz w:val="24"/>
          <w:szCs w:val="24"/>
        </w:rPr>
        <w:t>třetina  asymptomatických</w:t>
      </w:r>
      <w:proofErr w:type="gramEnd"/>
      <w:r>
        <w:rPr>
          <w:rFonts w:ascii="Times New Roman" w:hAnsi="Times New Roman"/>
          <w:bCs/>
          <w:sz w:val="24"/>
          <w:szCs w:val="24"/>
        </w:rPr>
        <w:t xml:space="preserve"> pacientů má kompletní uzávěr kmenové arterie končetiny</w:t>
      </w:r>
      <w:r w:rsidR="00D325DF">
        <w:rPr>
          <w:rFonts w:ascii="Times New Roman" w:hAnsi="Times New Roman"/>
          <w:bCs/>
          <w:sz w:val="24"/>
          <w:szCs w:val="24"/>
        </w:rPr>
        <w:t xml:space="preserve"> (41)</w:t>
      </w:r>
      <w:r>
        <w:rPr>
          <w:rFonts w:ascii="Times New Roman" w:hAnsi="Times New Roman"/>
          <w:bCs/>
          <w:sz w:val="24"/>
          <w:szCs w:val="24"/>
        </w:rPr>
        <w:t xml:space="preserve">. Pacienti s redukovaným ABI (≤0,90) bez klaudikací (tj.asymptomatičtí dle TASC) mívají často omezenou funkci dolních končetin . Tato  je definována objektivně zjištěnou pomalou chůzi nebo kratší vzdáleností, kterou jsou tito pacienti schopni ujít  během šesti  minutového intervalu. Asymptomatičtí pacienti mají stejně vysoké riziko kardiovaskulárních komplikací jako pacienti s intermitentními klaudikacemi. Více než rozvojem klaudikací nebo kritické končetinové ischemie jsou ohroženi akutním infarktem myokardu nebo cévní mozkovou </w:t>
      </w:r>
      <w:proofErr w:type="gramStart"/>
      <w:r>
        <w:rPr>
          <w:rFonts w:ascii="Times New Roman" w:hAnsi="Times New Roman"/>
          <w:bCs/>
          <w:sz w:val="24"/>
          <w:szCs w:val="24"/>
        </w:rPr>
        <w:t>příhodou</w:t>
      </w:r>
      <w:r w:rsidR="00894A01">
        <w:rPr>
          <w:rFonts w:ascii="Times New Roman" w:hAnsi="Times New Roman"/>
          <w:bCs/>
          <w:sz w:val="24"/>
          <w:szCs w:val="24"/>
        </w:rPr>
        <w:t xml:space="preserve">  (93</w:t>
      </w:r>
      <w:proofErr w:type="gramEnd"/>
      <w:r w:rsidR="00894A01">
        <w:rPr>
          <w:rFonts w:ascii="Times New Roman" w:hAnsi="Times New Roman"/>
          <w:bCs/>
          <w:sz w:val="24"/>
          <w:szCs w:val="24"/>
        </w:rPr>
        <w:t>)</w:t>
      </w:r>
      <w:r>
        <w:rPr>
          <w:rFonts w:ascii="Times New Roman" w:hAnsi="Times New Roman"/>
          <w:bCs/>
          <w:sz w:val="24"/>
          <w:szCs w:val="24"/>
        </w:rPr>
        <w:t>.</w:t>
      </w:r>
    </w:p>
    <w:p w:rsidR="00E74841" w:rsidRDefault="00E74841" w:rsidP="009B028A">
      <w:pPr>
        <w:spacing w:line="360" w:lineRule="auto"/>
        <w:rPr>
          <w:rFonts w:ascii="Times New Roman" w:hAnsi="Times New Roman"/>
          <w:bCs/>
          <w:sz w:val="24"/>
          <w:szCs w:val="24"/>
        </w:rPr>
      </w:pPr>
      <w:r>
        <w:rPr>
          <w:rFonts w:ascii="Times New Roman" w:hAnsi="Times New Roman"/>
          <w:bCs/>
          <w:sz w:val="24"/>
          <w:szCs w:val="24"/>
        </w:rPr>
        <w:t>Intermitentní klaudikace (IC) jsou podle TASC II charakterizovány svalovým dyskomfortem, který vzniká po zátěži a v klidu ustupující do deseti minut. Bolesti pacienti lokalizují  v závislosti na lokalizaci arteriálního postižení  do lýtek, stehen a hýždí. Podle hemodynamické diagnostiky je hodnota ABI při IC nižší než 0,9</w:t>
      </w:r>
      <w:r w:rsidR="00D325DF">
        <w:rPr>
          <w:rFonts w:ascii="Times New Roman" w:hAnsi="Times New Roman"/>
          <w:bCs/>
          <w:sz w:val="24"/>
          <w:szCs w:val="24"/>
        </w:rPr>
        <w:t xml:space="preserve"> (86)</w:t>
      </w:r>
      <w:r>
        <w:rPr>
          <w:rFonts w:ascii="Times New Roman" w:hAnsi="Times New Roman"/>
          <w:bCs/>
          <w:sz w:val="24"/>
          <w:szCs w:val="24"/>
        </w:rPr>
        <w:t xml:space="preserve">. Typické klaudikace má pouze jedna </w:t>
      </w:r>
      <w:proofErr w:type="gramStart"/>
      <w:r>
        <w:rPr>
          <w:rFonts w:ascii="Times New Roman" w:hAnsi="Times New Roman"/>
          <w:bCs/>
          <w:sz w:val="24"/>
          <w:szCs w:val="24"/>
        </w:rPr>
        <w:t>třetina  pacientů</w:t>
      </w:r>
      <w:proofErr w:type="gramEnd"/>
      <w:r>
        <w:rPr>
          <w:rFonts w:ascii="Times New Roman" w:hAnsi="Times New Roman"/>
          <w:bCs/>
          <w:sz w:val="24"/>
          <w:szCs w:val="24"/>
        </w:rPr>
        <w:t>, často mohou  být maskovány příznaky plicního onemocnění, srdečního selhání a</w:t>
      </w:r>
      <w:r w:rsidR="0021649D">
        <w:rPr>
          <w:rFonts w:ascii="Times New Roman" w:hAnsi="Times New Roman"/>
          <w:bCs/>
          <w:sz w:val="24"/>
          <w:szCs w:val="24"/>
        </w:rPr>
        <w:t xml:space="preserve"> muskuloskeletálního onemocnění</w:t>
      </w:r>
      <w:r>
        <w:rPr>
          <w:rFonts w:ascii="Times New Roman" w:hAnsi="Times New Roman"/>
          <w:bCs/>
          <w:sz w:val="24"/>
          <w:szCs w:val="24"/>
        </w:rPr>
        <w:t xml:space="preserve">. Obecně pacienti s klaudikacemi mají malé riziko amputace, během deseti 10 let cca </w:t>
      </w:r>
      <w:r>
        <w:rPr>
          <w:rFonts w:ascii="Times New Roman" w:hAnsi="Times New Roman"/>
          <w:bCs/>
          <w:sz w:val="24"/>
          <w:szCs w:val="24"/>
        </w:rPr>
        <w:lastRenderedPageBreak/>
        <w:t>jedna třetina  dospěje do stadia klidových bolestí a amputací nad kolenem bude potřebovat podle TASC 1-3,3% pacientů s IC. ICHDKK je významným indikátorem systémové aterosklerózy. Pacienti s klaudikacemi jsou daleko více ohroženi kardiovaskulárními či cerebrovaskulárními onemocněními, mají 3-4x vyšší mortalitu než osoby stejného věku bez klaudikací. U pacientů s ICHDKK bez ohledu na přítomnost symptomů je zvýšené riziko akutního infarktu myokardu a cévní mozkové příhody (CMP) a 6x vyšší riziko smrti během 10let ve srovnání s pacienty bez ICHDKK</w:t>
      </w:r>
      <w:r w:rsidR="00D325DF">
        <w:rPr>
          <w:rFonts w:ascii="Times New Roman" w:hAnsi="Times New Roman"/>
          <w:bCs/>
          <w:sz w:val="24"/>
          <w:szCs w:val="24"/>
        </w:rPr>
        <w:t xml:space="preserve"> (27)</w:t>
      </w:r>
      <w:r>
        <w:rPr>
          <w:rFonts w:ascii="Times New Roman" w:hAnsi="Times New Roman"/>
          <w:bCs/>
          <w:sz w:val="24"/>
          <w:szCs w:val="24"/>
        </w:rPr>
        <w:t>. Podle Fontainovy klasifikace jsou mírné klaudikace hodnoceny jako IIa, těžší jako IIb. Dle Ruthefodovy kl</w:t>
      </w:r>
      <w:r w:rsidR="00F3340D">
        <w:rPr>
          <w:rFonts w:ascii="Times New Roman" w:hAnsi="Times New Roman"/>
          <w:bCs/>
          <w:sz w:val="24"/>
          <w:szCs w:val="24"/>
        </w:rPr>
        <w:t>asifikace pak stupněm 1-3 (viz T</w:t>
      </w:r>
      <w:r>
        <w:rPr>
          <w:rFonts w:ascii="Times New Roman" w:hAnsi="Times New Roman"/>
          <w:bCs/>
          <w:sz w:val="24"/>
          <w:szCs w:val="24"/>
        </w:rPr>
        <w:t>abulka</w:t>
      </w:r>
      <w:r w:rsidR="00F3340D">
        <w:rPr>
          <w:rFonts w:ascii="Times New Roman" w:hAnsi="Times New Roman"/>
          <w:bCs/>
          <w:sz w:val="24"/>
          <w:szCs w:val="24"/>
        </w:rPr>
        <w:t xml:space="preserve"> 1</w:t>
      </w:r>
      <w:r>
        <w:rPr>
          <w:rFonts w:ascii="Times New Roman" w:hAnsi="Times New Roman"/>
          <w:bCs/>
          <w:sz w:val="24"/>
          <w:szCs w:val="24"/>
        </w:rPr>
        <w:t>)</w:t>
      </w:r>
    </w:p>
    <w:p w:rsidR="00E74841" w:rsidRDefault="00E74841" w:rsidP="009B028A">
      <w:pPr>
        <w:spacing w:line="360" w:lineRule="auto"/>
        <w:rPr>
          <w:rFonts w:ascii="Times New Roman" w:hAnsi="Times New Roman"/>
          <w:bCs/>
          <w:sz w:val="24"/>
          <w:szCs w:val="24"/>
        </w:rPr>
      </w:pPr>
      <w:r>
        <w:rPr>
          <w:rFonts w:ascii="Times New Roman" w:hAnsi="Times New Roman"/>
          <w:bCs/>
          <w:sz w:val="24"/>
          <w:szCs w:val="24"/>
        </w:rPr>
        <w:t>Kritická končetinová ischemie (critical limb ischemia- CLI) je charakterizována klidovou ischemickou bolestivostí, ulceracemi, gangrénou periferních částí dolní končetiny, které vznikají v důsledku objektivně prokázaného tepenného uzávěru. Kritéria pro diagnostiku CLI podle doporučení TASC jsou klidové bolesti nebo gangréna trvající alespoň 2 týdny</w:t>
      </w:r>
      <w:r w:rsidR="00D325DF">
        <w:rPr>
          <w:rFonts w:ascii="Times New Roman" w:hAnsi="Times New Roman"/>
          <w:bCs/>
          <w:sz w:val="24"/>
          <w:szCs w:val="24"/>
        </w:rPr>
        <w:t xml:space="preserve"> (86)</w:t>
      </w:r>
      <w:r>
        <w:rPr>
          <w:rFonts w:ascii="Times New Roman" w:hAnsi="Times New Roman"/>
          <w:bCs/>
          <w:sz w:val="24"/>
          <w:szCs w:val="24"/>
        </w:rPr>
        <w:t xml:space="preserve">. Hemodynamicky diagnózu CLI splňuje hodnota ABI pod 0,5 nebo také kotníkový tlak nižší než 50mmHg. Podle Fontainovy klasifikace jsou hodnoceny stadiem III-IV </w:t>
      </w:r>
      <w:r w:rsidR="00F3340D">
        <w:rPr>
          <w:rFonts w:ascii="Times New Roman" w:hAnsi="Times New Roman"/>
          <w:bCs/>
          <w:sz w:val="24"/>
          <w:szCs w:val="24"/>
        </w:rPr>
        <w:t>a dle Rutherforda pak 4-6 (viz</w:t>
      </w:r>
      <w:r>
        <w:rPr>
          <w:rFonts w:ascii="Times New Roman" w:hAnsi="Times New Roman"/>
          <w:bCs/>
          <w:sz w:val="24"/>
          <w:szCs w:val="24"/>
        </w:rPr>
        <w:t xml:space="preserve"> </w:t>
      </w:r>
      <w:r w:rsidR="00F3340D">
        <w:rPr>
          <w:rFonts w:ascii="Times New Roman" w:hAnsi="Times New Roman"/>
          <w:bCs/>
          <w:sz w:val="24"/>
          <w:szCs w:val="24"/>
        </w:rPr>
        <w:t>T</w:t>
      </w:r>
      <w:r>
        <w:rPr>
          <w:rFonts w:ascii="Times New Roman" w:hAnsi="Times New Roman"/>
          <w:bCs/>
          <w:sz w:val="24"/>
          <w:szCs w:val="24"/>
        </w:rPr>
        <w:t>abulka</w:t>
      </w:r>
      <w:r w:rsidR="00F3340D">
        <w:rPr>
          <w:rFonts w:ascii="Times New Roman" w:hAnsi="Times New Roman"/>
          <w:bCs/>
          <w:sz w:val="24"/>
          <w:szCs w:val="24"/>
        </w:rPr>
        <w:t xml:space="preserve"> 1</w:t>
      </w:r>
      <w:r>
        <w:rPr>
          <w:rFonts w:ascii="Times New Roman" w:hAnsi="Times New Roman"/>
          <w:bCs/>
          <w:sz w:val="24"/>
          <w:szCs w:val="24"/>
        </w:rPr>
        <w:t>).</w:t>
      </w:r>
      <w:r w:rsidRPr="00B53CE7">
        <w:rPr>
          <w:rFonts w:ascii="Times New Roman" w:hAnsi="Times New Roman"/>
          <w:bCs/>
          <w:sz w:val="24"/>
          <w:szCs w:val="24"/>
        </w:rPr>
        <w:t xml:space="preserve"> </w:t>
      </w:r>
      <w:r w:rsidR="005F0662">
        <w:rPr>
          <w:rFonts w:ascii="Times New Roman" w:hAnsi="Times New Roman"/>
          <w:bCs/>
          <w:sz w:val="24"/>
          <w:szCs w:val="24"/>
        </w:rPr>
        <w:t xml:space="preserve">Sedmdesát procent </w:t>
      </w:r>
      <w:r>
        <w:rPr>
          <w:rFonts w:ascii="Times New Roman" w:hAnsi="Times New Roman"/>
          <w:bCs/>
          <w:sz w:val="24"/>
          <w:szCs w:val="24"/>
        </w:rPr>
        <w:t>pacientů s ICHDKK potřebuje nějakou formu revaskularizace  a u  </w:t>
      </w:r>
      <w:proofErr w:type="gramStart"/>
      <w:r>
        <w:rPr>
          <w:rFonts w:ascii="Times New Roman" w:hAnsi="Times New Roman"/>
          <w:bCs/>
          <w:sz w:val="24"/>
          <w:szCs w:val="24"/>
        </w:rPr>
        <w:t>75%</w:t>
      </w:r>
      <w:proofErr w:type="gramEnd"/>
      <w:r>
        <w:rPr>
          <w:rFonts w:ascii="Times New Roman" w:hAnsi="Times New Roman"/>
          <w:bCs/>
          <w:sz w:val="24"/>
          <w:szCs w:val="24"/>
        </w:rPr>
        <w:t xml:space="preserve"> pacientů je naděje na záchranu končetiny. Amputace dosahuje 25% s 13,5% mortalitou, z toho v prvním roce po stanovení diagnózy se udává až 40% amputace s 20% mortalitou</w:t>
      </w:r>
      <w:r w:rsidR="00D325DF">
        <w:rPr>
          <w:rFonts w:ascii="Times New Roman" w:hAnsi="Times New Roman"/>
          <w:bCs/>
          <w:sz w:val="24"/>
          <w:szCs w:val="24"/>
        </w:rPr>
        <w:t xml:space="preserve"> (27)</w:t>
      </w:r>
      <w:r>
        <w:rPr>
          <w:rFonts w:ascii="Times New Roman" w:hAnsi="Times New Roman"/>
          <w:bCs/>
          <w:sz w:val="24"/>
          <w:szCs w:val="24"/>
        </w:rPr>
        <w:t>.</w:t>
      </w:r>
      <w:r w:rsidR="00D325DF">
        <w:rPr>
          <w:rFonts w:ascii="Times New Roman" w:hAnsi="Times New Roman"/>
          <w:bCs/>
          <w:sz w:val="24"/>
          <w:szCs w:val="24"/>
        </w:rPr>
        <w:t xml:space="preserve"> </w:t>
      </w:r>
      <w:r>
        <w:rPr>
          <w:rFonts w:ascii="Times New Roman" w:hAnsi="Times New Roman"/>
          <w:bCs/>
          <w:sz w:val="24"/>
          <w:szCs w:val="24"/>
        </w:rPr>
        <w:t xml:space="preserve">Prognóza </w:t>
      </w:r>
      <w:proofErr w:type="gramStart"/>
      <w:r>
        <w:rPr>
          <w:rFonts w:ascii="Times New Roman" w:hAnsi="Times New Roman"/>
          <w:bCs/>
          <w:sz w:val="24"/>
          <w:szCs w:val="24"/>
        </w:rPr>
        <w:t>pacientů s CLI</w:t>
      </w:r>
      <w:proofErr w:type="gramEnd"/>
      <w:r>
        <w:rPr>
          <w:rFonts w:ascii="Times New Roman" w:hAnsi="Times New Roman"/>
          <w:bCs/>
          <w:sz w:val="24"/>
          <w:szCs w:val="24"/>
        </w:rPr>
        <w:t xml:space="preserve"> je obecně horší, jak u pacientů s IC. Pacienti jsou ohroženi nejen ztrátou končetiny, ale také IM a CMP.</w:t>
      </w:r>
    </w:p>
    <w:p w:rsidR="00E74841" w:rsidRDefault="00E74841" w:rsidP="009B028A">
      <w:pPr>
        <w:spacing w:line="360" w:lineRule="auto"/>
        <w:rPr>
          <w:rFonts w:ascii="Times New Roman" w:hAnsi="Times New Roman"/>
          <w:bCs/>
          <w:sz w:val="24"/>
          <w:szCs w:val="24"/>
        </w:rPr>
      </w:pPr>
      <w:r>
        <w:rPr>
          <w:rFonts w:ascii="Times New Roman" w:hAnsi="Times New Roman"/>
          <w:bCs/>
          <w:sz w:val="24"/>
          <w:szCs w:val="24"/>
        </w:rPr>
        <w:t>Etiologie ICHDKK je ve většině případů aterosklerotická, vzácně, spíše u mladších pacientů, se objevují jiné příčiny. Mezi tyto patří zejména  perzistujcí sciatická arterie, tromboangoitis obliterans (Buergerova choroba), cystická degenerace adventicie, fibromuskulární dysplazie nebo „entrapment“ syndrom.</w:t>
      </w:r>
    </w:p>
    <w:p w:rsidR="00A24AD8" w:rsidRDefault="00A24AD8" w:rsidP="009B028A">
      <w:pPr>
        <w:spacing w:line="360" w:lineRule="auto"/>
        <w:rPr>
          <w:rFonts w:ascii="Times New Roman" w:hAnsi="Times New Roman"/>
          <w:b/>
          <w:bCs/>
          <w:sz w:val="24"/>
          <w:szCs w:val="24"/>
        </w:rPr>
      </w:pPr>
    </w:p>
    <w:p w:rsidR="00E74841" w:rsidRPr="008367E4" w:rsidRDefault="00F3340D" w:rsidP="00254F68">
      <w:pPr>
        <w:spacing w:line="360" w:lineRule="auto"/>
        <w:outlineLvl w:val="0"/>
        <w:rPr>
          <w:rFonts w:ascii="Times New Roman" w:hAnsi="Times New Roman"/>
          <w:b/>
          <w:bCs/>
          <w:sz w:val="28"/>
          <w:szCs w:val="28"/>
        </w:rPr>
      </w:pPr>
      <w:proofErr w:type="gramStart"/>
      <w:r>
        <w:rPr>
          <w:rFonts w:ascii="Times New Roman" w:hAnsi="Times New Roman"/>
          <w:b/>
          <w:bCs/>
          <w:sz w:val="28"/>
          <w:szCs w:val="28"/>
        </w:rPr>
        <w:t>3</w:t>
      </w:r>
      <w:r w:rsidR="00E74841" w:rsidRPr="008367E4">
        <w:rPr>
          <w:rFonts w:ascii="Times New Roman" w:hAnsi="Times New Roman"/>
          <w:b/>
          <w:bCs/>
          <w:sz w:val="28"/>
          <w:szCs w:val="28"/>
        </w:rPr>
        <w:t>.4  Rizikové</w:t>
      </w:r>
      <w:proofErr w:type="gramEnd"/>
      <w:r w:rsidR="00E74841" w:rsidRPr="008367E4">
        <w:rPr>
          <w:rFonts w:ascii="Times New Roman" w:hAnsi="Times New Roman"/>
          <w:b/>
          <w:bCs/>
          <w:sz w:val="28"/>
          <w:szCs w:val="28"/>
        </w:rPr>
        <w:t xml:space="preserve"> faktory</w:t>
      </w:r>
    </w:p>
    <w:p w:rsidR="00E74841" w:rsidRDefault="00F00B3D" w:rsidP="00F34F04">
      <w:pPr>
        <w:spacing w:line="360" w:lineRule="auto"/>
        <w:ind w:firstLine="708"/>
        <w:rPr>
          <w:rFonts w:ascii="Times New Roman" w:hAnsi="Times New Roman"/>
          <w:bCs/>
          <w:sz w:val="24"/>
          <w:szCs w:val="24"/>
        </w:rPr>
      </w:pPr>
      <w:r>
        <w:rPr>
          <w:rFonts w:ascii="Times New Roman" w:hAnsi="Times New Roman"/>
          <w:bCs/>
          <w:sz w:val="24"/>
          <w:szCs w:val="24"/>
        </w:rPr>
        <w:t>Mez</w:t>
      </w:r>
      <w:r w:rsidR="00A24AD8">
        <w:rPr>
          <w:rFonts w:ascii="Times New Roman" w:hAnsi="Times New Roman"/>
          <w:bCs/>
          <w:sz w:val="24"/>
          <w:szCs w:val="24"/>
        </w:rPr>
        <w:t>i rizikové faktory ICHDKK p</w:t>
      </w:r>
      <w:r>
        <w:rPr>
          <w:rFonts w:ascii="Times New Roman" w:hAnsi="Times New Roman"/>
          <w:bCs/>
          <w:sz w:val="24"/>
          <w:szCs w:val="24"/>
        </w:rPr>
        <w:t xml:space="preserve">atří všechny dosud známé </w:t>
      </w:r>
      <w:r w:rsidR="00A24AD8">
        <w:rPr>
          <w:rFonts w:ascii="Times New Roman" w:hAnsi="Times New Roman"/>
          <w:bCs/>
          <w:sz w:val="24"/>
          <w:szCs w:val="24"/>
        </w:rPr>
        <w:t xml:space="preserve">rizikové faktory aterosklerózy. </w:t>
      </w:r>
      <w:r w:rsidR="00E74841">
        <w:rPr>
          <w:rFonts w:ascii="Times New Roman" w:hAnsi="Times New Roman"/>
          <w:bCs/>
          <w:sz w:val="24"/>
          <w:szCs w:val="24"/>
        </w:rPr>
        <w:t xml:space="preserve">Obecně </w:t>
      </w:r>
      <w:r w:rsidR="00A24AD8">
        <w:rPr>
          <w:rFonts w:ascii="Times New Roman" w:hAnsi="Times New Roman"/>
          <w:bCs/>
          <w:sz w:val="24"/>
          <w:szCs w:val="24"/>
        </w:rPr>
        <w:t>je můžeme</w:t>
      </w:r>
      <w:r w:rsidR="00E74841">
        <w:rPr>
          <w:rFonts w:ascii="Times New Roman" w:hAnsi="Times New Roman"/>
          <w:bCs/>
          <w:sz w:val="24"/>
          <w:szCs w:val="24"/>
        </w:rPr>
        <w:t xml:space="preserve"> rozdělit na neovlivnitelné, kterými je například věk a ovlivnitelné, kterými je kouření cigaret, diabetes</w:t>
      </w:r>
      <w:r w:rsidR="00AA792F">
        <w:rPr>
          <w:rFonts w:ascii="Times New Roman" w:hAnsi="Times New Roman"/>
          <w:bCs/>
          <w:sz w:val="24"/>
          <w:szCs w:val="24"/>
        </w:rPr>
        <w:t xml:space="preserve"> mellitus</w:t>
      </w:r>
      <w:r w:rsidR="00F34F04">
        <w:rPr>
          <w:rFonts w:ascii="Times New Roman" w:hAnsi="Times New Roman"/>
          <w:bCs/>
          <w:sz w:val="24"/>
          <w:szCs w:val="24"/>
        </w:rPr>
        <w:t xml:space="preserve">, dyslipidemie, </w:t>
      </w:r>
      <w:r w:rsidR="00E74841">
        <w:rPr>
          <w:rFonts w:ascii="Times New Roman" w:hAnsi="Times New Roman"/>
          <w:bCs/>
          <w:sz w:val="24"/>
          <w:szCs w:val="24"/>
        </w:rPr>
        <w:t>hypertenze</w:t>
      </w:r>
      <w:r w:rsidR="00F34F04">
        <w:rPr>
          <w:rFonts w:ascii="Times New Roman" w:hAnsi="Times New Roman"/>
          <w:bCs/>
          <w:sz w:val="24"/>
          <w:szCs w:val="24"/>
        </w:rPr>
        <w:t xml:space="preserve"> a hyperhomocysteinémie</w:t>
      </w:r>
      <w:r w:rsidR="00E74841">
        <w:rPr>
          <w:rFonts w:ascii="Times New Roman" w:hAnsi="Times New Roman"/>
          <w:bCs/>
          <w:sz w:val="24"/>
          <w:szCs w:val="24"/>
        </w:rPr>
        <w:t xml:space="preserve">. </w:t>
      </w:r>
      <w:r w:rsidR="00A24AD8">
        <w:rPr>
          <w:rFonts w:ascii="Times New Roman" w:hAnsi="Times New Roman"/>
          <w:bCs/>
          <w:sz w:val="24"/>
          <w:szCs w:val="24"/>
        </w:rPr>
        <w:t xml:space="preserve">Mezi rizikové faktory, které ovlivňují průchodnost </w:t>
      </w:r>
      <w:r w:rsidR="00A24AD8">
        <w:rPr>
          <w:rFonts w:ascii="Times New Roman" w:hAnsi="Times New Roman"/>
          <w:bCs/>
          <w:sz w:val="24"/>
          <w:szCs w:val="24"/>
        </w:rPr>
        <w:lastRenderedPageBreak/>
        <w:t xml:space="preserve">revaskularizací patří </w:t>
      </w:r>
      <w:r w:rsidR="00F34F04">
        <w:rPr>
          <w:rFonts w:ascii="Times New Roman" w:hAnsi="Times New Roman"/>
          <w:bCs/>
          <w:sz w:val="24"/>
          <w:szCs w:val="24"/>
        </w:rPr>
        <w:t>například diabetes mellitus, který</w:t>
      </w:r>
      <w:r w:rsidR="00E74841">
        <w:rPr>
          <w:rFonts w:ascii="Times New Roman" w:hAnsi="Times New Roman"/>
          <w:bCs/>
          <w:sz w:val="24"/>
          <w:szCs w:val="24"/>
        </w:rPr>
        <w:t xml:space="preserve"> významně urychluje přechod onemocnění do kritické končetinové ischemie. Diabetik má pěti až deseti násobně vyšší riziko amputace nad kolenem ve srovnání s pacientem bez diabetu</w:t>
      </w:r>
      <w:r w:rsidR="00D325DF">
        <w:rPr>
          <w:rFonts w:ascii="Times New Roman" w:hAnsi="Times New Roman"/>
          <w:bCs/>
          <w:sz w:val="24"/>
          <w:szCs w:val="24"/>
        </w:rPr>
        <w:t xml:space="preserve"> (27)</w:t>
      </w:r>
      <w:r w:rsidR="00E74841">
        <w:rPr>
          <w:rFonts w:ascii="Times New Roman" w:hAnsi="Times New Roman"/>
          <w:bCs/>
          <w:sz w:val="24"/>
          <w:szCs w:val="24"/>
        </w:rPr>
        <w:t xml:space="preserve">. </w:t>
      </w:r>
      <w:r w:rsidR="00EE402E">
        <w:rPr>
          <w:rFonts w:ascii="Times New Roman" w:hAnsi="Times New Roman"/>
          <w:bCs/>
          <w:sz w:val="24"/>
          <w:szCs w:val="24"/>
        </w:rPr>
        <w:t>Mezi další rizikové faktory, které vedou k progresi AS postižení a ovlivňují průchodnost revaskularizací patří hyperlipidemie a chronická renální insuficience</w:t>
      </w:r>
      <w:r w:rsidR="00D325DF">
        <w:rPr>
          <w:rFonts w:ascii="Times New Roman" w:hAnsi="Times New Roman"/>
          <w:bCs/>
          <w:sz w:val="24"/>
          <w:szCs w:val="24"/>
        </w:rPr>
        <w:t xml:space="preserve"> (87)</w:t>
      </w:r>
      <w:r w:rsidR="00EE402E">
        <w:rPr>
          <w:rFonts w:ascii="Times New Roman" w:hAnsi="Times New Roman"/>
          <w:bCs/>
          <w:sz w:val="24"/>
          <w:szCs w:val="24"/>
        </w:rPr>
        <w:t>.</w:t>
      </w:r>
    </w:p>
    <w:p w:rsidR="00F3340D" w:rsidRDefault="00F3340D" w:rsidP="00254F68">
      <w:pPr>
        <w:spacing w:line="360" w:lineRule="auto"/>
        <w:outlineLvl w:val="0"/>
        <w:rPr>
          <w:rFonts w:ascii="Times New Roman" w:hAnsi="Times New Roman"/>
          <w:b/>
          <w:bCs/>
          <w:sz w:val="28"/>
          <w:szCs w:val="28"/>
        </w:rPr>
      </w:pPr>
    </w:p>
    <w:p w:rsidR="00E74841" w:rsidRPr="008367E4" w:rsidRDefault="00F3340D" w:rsidP="00254F68">
      <w:pPr>
        <w:spacing w:line="360" w:lineRule="auto"/>
        <w:outlineLvl w:val="0"/>
        <w:rPr>
          <w:rFonts w:ascii="Times New Roman" w:hAnsi="Times New Roman"/>
          <w:b/>
          <w:bCs/>
          <w:sz w:val="28"/>
          <w:szCs w:val="28"/>
        </w:rPr>
      </w:pPr>
      <w:r>
        <w:rPr>
          <w:rFonts w:ascii="Times New Roman" w:hAnsi="Times New Roman"/>
          <w:b/>
          <w:bCs/>
          <w:sz w:val="28"/>
          <w:szCs w:val="28"/>
        </w:rPr>
        <w:t>3</w:t>
      </w:r>
      <w:r w:rsidR="00E74841" w:rsidRPr="008367E4">
        <w:rPr>
          <w:rFonts w:ascii="Times New Roman" w:hAnsi="Times New Roman"/>
          <w:b/>
          <w:bCs/>
          <w:sz w:val="28"/>
          <w:szCs w:val="28"/>
        </w:rPr>
        <w:t>.5 Aterosklerotické postižení femoropopliteálního úseku</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Povrchní stehenní tepna (AFS)</w:t>
      </w:r>
      <w:r w:rsidR="00F34F04">
        <w:rPr>
          <w:rFonts w:ascii="Times New Roman" w:hAnsi="Times New Roman"/>
          <w:sz w:val="24"/>
          <w:szCs w:val="24"/>
        </w:rPr>
        <w:t xml:space="preserve"> patří</w:t>
      </w:r>
      <w:r>
        <w:rPr>
          <w:rFonts w:ascii="Times New Roman" w:hAnsi="Times New Roman"/>
          <w:sz w:val="24"/>
          <w:szCs w:val="24"/>
        </w:rPr>
        <w:t xml:space="preserve"> </w:t>
      </w:r>
      <w:r w:rsidR="00F34F04">
        <w:rPr>
          <w:rFonts w:ascii="Times New Roman" w:hAnsi="Times New Roman"/>
          <w:sz w:val="24"/>
          <w:szCs w:val="24"/>
        </w:rPr>
        <w:t>svým průběhem mezi komplikované</w:t>
      </w:r>
      <w:r>
        <w:rPr>
          <w:rFonts w:ascii="Times New Roman" w:hAnsi="Times New Roman"/>
          <w:sz w:val="24"/>
          <w:szCs w:val="24"/>
        </w:rPr>
        <w:t xml:space="preserve"> arterie. Je nejdelší v lidském těle, fixovaná mezi dva velké klouby. Anatomicky patří mezi střední tepny, kde elastická a svalová složka je v rovnováze. Stěna AFS, jako i dalších tepen, je složena ze tří částí. Vnitřní (tunica intima) tvoří ploché endotelové buňky se sítí elastických a kolagenních vláken. Střední vrstva (tunica media) je nejsilnější, je tvořena svalovými, kolagenními a elastickými vlákny. Zevní vrstva (tunica externa) je tvořena vazivem s kolagenními a elastickými vlákny, které fixují tepnu k okolí.</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Během pohybu je AFS vystavena poměrně vysokému tlaku, ohybům, rotacím a změně délky. Také její průběh mezi velkými svalovými skupina v Hunterově kanálu vede k velké zevní kompresi </w:t>
      </w:r>
      <w:r w:rsidR="00D325DF">
        <w:rPr>
          <w:rFonts w:ascii="Times New Roman" w:hAnsi="Times New Roman"/>
          <w:sz w:val="24"/>
          <w:szCs w:val="24"/>
        </w:rPr>
        <w:t>(31)</w:t>
      </w:r>
      <w:r>
        <w:rPr>
          <w:rFonts w:ascii="Times New Roman" w:hAnsi="Times New Roman"/>
          <w:sz w:val="24"/>
          <w:szCs w:val="24"/>
        </w:rPr>
        <w:t>. Její aterosklerotické postižení bývá difuzní, těžce kalcifikované a často vede k dlouhým uzávěrům nebo víceetážovitým krátkým stenózám.</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Stenóza představuje typické aterosklerotické postižení tepny, které redukuje průsvit tepny a mění její kvalitu. Stenóza tepny mění normální laminární proudění krve na turbulentní. Dochází k narušení intimy, zachycování krevních elementů a tvorbě trombu, který může příslušnou tepnu uzavřít. Typicky se stenózy a uzávěry vyskytují v místech odstupů tepen a jejich větvení. Chronický uzávěr je obvykle způsoben postupnou progresí stenózy, která trvá měsíce a roky. Organizmus je většinou schopen vytvořit dostatečný kolaterální oběh. Proto chronický uzávěr nebývá spojen s výraznými klinickými projevy, často se jen projeví zhoršením klaudikačních bolestí. Pro vznik kolaterálního oběhu na stehně je klíčová arteria femoralis profunda. Při uzávěru AFS teče krev do rete articulare genus a z něj proti původnímu proudu ostatní této pleteně zpět do magistrální tepny. Arteria poplitea, ačkoliv má před sebou tepnu svalového typu, je sama typickou tepnou elastického typu. Je to pravděpodobně dáno tím, že </w:t>
      </w:r>
      <w:r>
        <w:rPr>
          <w:rFonts w:ascii="Times New Roman" w:hAnsi="Times New Roman"/>
          <w:sz w:val="24"/>
          <w:szCs w:val="24"/>
        </w:rPr>
        <w:lastRenderedPageBreak/>
        <w:t>kolenní kloub má takový rozsah pohybů, že při krajní flexi by se jinak strukturovaná tepna zalomila. I když má ateria poplitea četné spojky s </w:t>
      </w:r>
      <w:proofErr w:type="gramStart"/>
      <w:r>
        <w:rPr>
          <w:rFonts w:ascii="Times New Roman" w:hAnsi="Times New Roman"/>
          <w:sz w:val="24"/>
          <w:szCs w:val="24"/>
        </w:rPr>
        <w:t>rete</w:t>
      </w:r>
      <w:proofErr w:type="gramEnd"/>
      <w:r>
        <w:rPr>
          <w:rFonts w:ascii="Times New Roman" w:hAnsi="Times New Roman"/>
          <w:sz w:val="24"/>
          <w:szCs w:val="24"/>
        </w:rPr>
        <w:t xml:space="preserve"> articulare genus, je při jejím uzávěru více než v polovině případů končetina ohrožená</w:t>
      </w:r>
      <w:r w:rsidR="00D325DF">
        <w:rPr>
          <w:rFonts w:ascii="Times New Roman" w:hAnsi="Times New Roman"/>
          <w:sz w:val="24"/>
          <w:szCs w:val="24"/>
        </w:rPr>
        <w:t xml:space="preserve"> (29)</w:t>
      </w:r>
      <w:r>
        <w:rPr>
          <w:rFonts w:ascii="Times New Roman" w:hAnsi="Times New Roman"/>
          <w:sz w:val="24"/>
          <w:szCs w:val="24"/>
        </w:rPr>
        <w:t xml:space="preserve">. </w:t>
      </w:r>
    </w:p>
    <w:p w:rsidR="00E74841" w:rsidRPr="008367E4" w:rsidRDefault="00E74841" w:rsidP="009B028A">
      <w:pPr>
        <w:spacing w:line="360" w:lineRule="auto"/>
        <w:rPr>
          <w:rFonts w:ascii="Times New Roman" w:hAnsi="Times New Roman"/>
          <w:b/>
          <w:sz w:val="28"/>
          <w:szCs w:val="28"/>
        </w:rPr>
      </w:pPr>
    </w:p>
    <w:p w:rsidR="00E74841" w:rsidRPr="008367E4" w:rsidRDefault="00F3340D" w:rsidP="00254F68">
      <w:pPr>
        <w:spacing w:line="360" w:lineRule="auto"/>
        <w:outlineLvl w:val="0"/>
        <w:rPr>
          <w:rFonts w:ascii="Times New Roman" w:hAnsi="Times New Roman"/>
          <w:b/>
          <w:sz w:val="28"/>
          <w:szCs w:val="28"/>
        </w:rPr>
      </w:pPr>
      <w:proofErr w:type="gramStart"/>
      <w:r>
        <w:rPr>
          <w:rFonts w:ascii="Times New Roman" w:hAnsi="Times New Roman"/>
          <w:b/>
          <w:sz w:val="28"/>
          <w:szCs w:val="28"/>
        </w:rPr>
        <w:t>3</w:t>
      </w:r>
      <w:r w:rsidR="00E74841" w:rsidRPr="008367E4">
        <w:rPr>
          <w:rFonts w:ascii="Times New Roman" w:hAnsi="Times New Roman"/>
          <w:b/>
          <w:sz w:val="28"/>
          <w:szCs w:val="28"/>
        </w:rPr>
        <w:t>.6  Diagnostika</w:t>
      </w:r>
      <w:proofErr w:type="gramEnd"/>
      <w:r w:rsidR="00E74841" w:rsidRPr="008367E4">
        <w:rPr>
          <w:rFonts w:ascii="Times New Roman" w:hAnsi="Times New Roman"/>
          <w:b/>
          <w:sz w:val="28"/>
          <w:szCs w:val="28"/>
        </w:rPr>
        <w:t xml:space="preserve"> ICHDKK</w:t>
      </w:r>
    </w:p>
    <w:p w:rsidR="00E74841" w:rsidRDefault="00BF4C5A" w:rsidP="008367E4">
      <w:pPr>
        <w:spacing w:line="360" w:lineRule="auto"/>
        <w:ind w:firstLine="708"/>
        <w:rPr>
          <w:rFonts w:ascii="Times New Roman" w:hAnsi="Times New Roman"/>
          <w:sz w:val="24"/>
          <w:szCs w:val="24"/>
        </w:rPr>
      </w:pPr>
      <w:r>
        <w:rPr>
          <w:rFonts w:ascii="Times New Roman" w:hAnsi="Times New Roman"/>
          <w:sz w:val="24"/>
          <w:szCs w:val="24"/>
        </w:rPr>
        <w:t>Diagnostika ICHDKK je založena na klinickém obrazu onemocnění, které je následně potvrzeno nebo vyloučeno paraklinickými vyšetřeními. Mezi typické symptomy</w:t>
      </w:r>
      <w:r w:rsidR="00E74841">
        <w:rPr>
          <w:rFonts w:ascii="Times New Roman" w:hAnsi="Times New Roman"/>
          <w:sz w:val="24"/>
          <w:szCs w:val="24"/>
        </w:rPr>
        <w:t xml:space="preserve"> ICHDKK</w:t>
      </w:r>
      <w:r>
        <w:rPr>
          <w:rFonts w:ascii="Times New Roman" w:hAnsi="Times New Roman"/>
          <w:sz w:val="24"/>
          <w:szCs w:val="24"/>
        </w:rPr>
        <w:t xml:space="preserve"> patří</w:t>
      </w:r>
      <w:r w:rsidR="00E74841">
        <w:rPr>
          <w:rFonts w:ascii="Times New Roman" w:hAnsi="Times New Roman"/>
          <w:sz w:val="24"/>
          <w:szCs w:val="24"/>
        </w:rPr>
        <w:t xml:space="preserve"> klaudikač</w:t>
      </w:r>
      <w:r>
        <w:rPr>
          <w:rFonts w:ascii="Times New Roman" w:hAnsi="Times New Roman"/>
          <w:sz w:val="24"/>
          <w:szCs w:val="24"/>
        </w:rPr>
        <w:t xml:space="preserve">ní bolesti. Nejčastěji jsou </w:t>
      </w:r>
      <w:r w:rsidR="00E74841">
        <w:rPr>
          <w:rFonts w:ascii="Times New Roman" w:hAnsi="Times New Roman"/>
          <w:sz w:val="24"/>
          <w:szCs w:val="24"/>
        </w:rPr>
        <w:t>přítomné lýtkové klaudikace, pak hýžďové s možnou erektilní dysfunkcí a plantární klaudikace. Parestezie bývá známkou pokračující progrese ischemie</w:t>
      </w:r>
      <w:r>
        <w:rPr>
          <w:rFonts w:ascii="Times New Roman" w:hAnsi="Times New Roman"/>
          <w:sz w:val="24"/>
          <w:szCs w:val="24"/>
        </w:rPr>
        <w:t>.</w:t>
      </w:r>
      <w:r w:rsidR="00E74841">
        <w:rPr>
          <w:rFonts w:ascii="Times New Roman" w:hAnsi="Times New Roman"/>
          <w:sz w:val="24"/>
          <w:szCs w:val="24"/>
        </w:rPr>
        <w:t xml:space="preserve"> V důsledku další progrese ischemie dochází ke ztrátě motorické funkce, svalovým kontrakcím a rigiditě. </w:t>
      </w:r>
      <w:r>
        <w:rPr>
          <w:rFonts w:ascii="Times New Roman" w:hAnsi="Times New Roman"/>
          <w:sz w:val="24"/>
          <w:szCs w:val="24"/>
        </w:rPr>
        <w:t xml:space="preserve">Dále může být přítomna </w:t>
      </w:r>
      <w:r w:rsidR="00E74841">
        <w:rPr>
          <w:rFonts w:ascii="Times New Roman" w:hAnsi="Times New Roman"/>
          <w:sz w:val="24"/>
          <w:szCs w:val="24"/>
        </w:rPr>
        <w:t>bledost a chlad příslušné končetiny,</w:t>
      </w:r>
      <w:r>
        <w:rPr>
          <w:rFonts w:ascii="Times New Roman" w:hAnsi="Times New Roman"/>
          <w:sz w:val="24"/>
          <w:szCs w:val="24"/>
        </w:rPr>
        <w:t xml:space="preserve"> může vymizet periferní pulz</w:t>
      </w:r>
      <w:r w:rsidR="00E74841">
        <w:rPr>
          <w:rFonts w:ascii="Times New Roman" w:hAnsi="Times New Roman"/>
          <w:sz w:val="24"/>
          <w:szCs w:val="24"/>
        </w:rPr>
        <w:t xml:space="preserve">, </w:t>
      </w:r>
      <w:r>
        <w:rPr>
          <w:rFonts w:ascii="Times New Roman" w:hAnsi="Times New Roman"/>
          <w:sz w:val="24"/>
          <w:szCs w:val="24"/>
        </w:rPr>
        <w:t>dojít ke změně barvy končetiny a případně ke vzniku trofických změn</w:t>
      </w:r>
      <w:r w:rsidR="00E74841">
        <w:rPr>
          <w:rFonts w:ascii="Times New Roman" w:hAnsi="Times New Roman"/>
          <w:sz w:val="24"/>
          <w:szCs w:val="24"/>
        </w:rPr>
        <w:t>.</w:t>
      </w:r>
    </w:p>
    <w:p w:rsidR="0072156E" w:rsidRPr="0072156E" w:rsidRDefault="00F3340D" w:rsidP="008367E4">
      <w:pPr>
        <w:spacing w:line="360" w:lineRule="auto"/>
        <w:ind w:firstLine="708"/>
        <w:rPr>
          <w:rFonts w:ascii="Times New Roman" w:hAnsi="Times New Roman"/>
          <w:b/>
          <w:sz w:val="24"/>
          <w:szCs w:val="24"/>
        </w:rPr>
      </w:pPr>
      <w:r>
        <w:rPr>
          <w:rFonts w:ascii="Times New Roman" w:hAnsi="Times New Roman"/>
          <w:b/>
          <w:sz w:val="24"/>
          <w:szCs w:val="24"/>
        </w:rPr>
        <w:t>3</w:t>
      </w:r>
      <w:r w:rsidR="0072156E" w:rsidRPr="0072156E">
        <w:rPr>
          <w:rFonts w:ascii="Times New Roman" w:hAnsi="Times New Roman"/>
          <w:b/>
          <w:sz w:val="24"/>
          <w:szCs w:val="24"/>
        </w:rPr>
        <w:t>.6.1 Ankle-brachial index</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 Potvrzení diagnózy ICHDKK je založené na přítomnosti výše uvedených symptomů</w:t>
      </w:r>
      <w:r>
        <w:rPr>
          <w:rFonts w:ascii="Times New Roman" w:hAnsi="Times New Roman"/>
          <w:sz w:val="24"/>
          <w:szCs w:val="24"/>
        </w:rPr>
        <w:br/>
        <w:t xml:space="preserve"> a na minimálně ultrazvukovém vyšetření tepen dolních končetin. V současné době je upřednostňováno měření indexu kotník-paže ( ankle-brachial index – ABI), jedná se o poměrně jednoduchou, dostupnou metodu s vysokou senzitivitou. Je založeno na srovnání systolického krevního tlaku změřeného v úrovni kotníku a v úrovni paže. Systolický tlak je detekován tužkovou sondou dopplerovské sonografie přiloženou nad arterii dorsalis pedis nebo nad arterii tibialis posterior,  poté je nafouknuta manžeta tlakoměru. Stejně jako při konvenčním měřením tlaku na paži první detekovaný pulz je zaznamenán. Stejnou metodou je změřen systolický tlak na arteria brachialis,  k výpočtu se využívá vyšší systolický tlak změřený na obou horních končetinách. Za normální hodnoty ABI je považováno rozmezí 1-1,2. ABI se používá nejen k diagnostice, ale také  k monitoraci vývoje onemocnění a kontrole pooperačních stavů. ABI je významný a nezávislý indikátor rizika kardiovaskulární mortality a morbidity. Přesto má své omezení, těmi to jsou kalcifikované, nekomprimovatelné tepny u diab</w:t>
      </w:r>
      <w:r w:rsidR="002D062B">
        <w:rPr>
          <w:rFonts w:ascii="Times New Roman" w:hAnsi="Times New Roman"/>
          <w:sz w:val="24"/>
          <w:szCs w:val="24"/>
        </w:rPr>
        <w:t xml:space="preserve">etiků a velmi starých pacientů. </w:t>
      </w:r>
    </w:p>
    <w:p w:rsidR="00D325DF" w:rsidRDefault="00D325DF" w:rsidP="009B028A">
      <w:pPr>
        <w:spacing w:line="360" w:lineRule="auto"/>
        <w:rPr>
          <w:rFonts w:ascii="Times New Roman" w:hAnsi="Times New Roman"/>
          <w:sz w:val="24"/>
          <w:szCs w:val="24"/>
        </w:rPr>
      </w:pPr>
    </w:p>
    <w:p w:rsidR="0072156E" w:rsidRPr="0072156E" w:rsidRDefault="00E74841" w:rsidP="009B028A">
      <w:pPr>
        <w:spacing w:line="360" w:lineRule="auto"/>
        <w:rPr>
          <w:rFonts w:ascii="Times New Roman" w:hAnsi="Times New Roman"/>
          <w:b/>
          <w:sz w:val="24"/>
          <w:szCs w:val="24"/>
        </w:rPr>
      </w:pPr>
      <w:r>
        <w:rPr>
          <w:rFonts w:ascii="Times New Roman" w:hAnsi="Times New Roman"/>
          <w:sz w:val="24"/>
          <w:szCs w:val="24"/>
        </w:rPr>
        <w:lastRenderedPageBreak/>
        <w:t xml:space="preserve"> </w:t>
      </w:r>
      <w:r w:rsidR="00F3340D">
        <w:rPr>
          <w:rFonts w:ascii="Times New Roman" w:hAnsi="Times New Roman"/>
          <w:sz w:val="24"/>
          <w:szCs w:val="24"/>
        </w:rPr>
        <w:tab/>
      </w:r>
      <w:r w:rsidR="00F3340D">
        <w:rPr>
          <w:rFonts w:ascii="Times New Roman" w:hAnsi="Times New Roman"/>
          <w:b/>
          <w:sz w:val="24"/>
          <w:szCs w:val="24"/>
        </w:rPr>
        <w:t>3</w:t>
      </w:r>
      <w:r w:rsidR="00EE402E">
        <w:rPr>
          <w:rFonts w:ascii="Times New Roman" w:hAnsi="Times New Roman"/>
          <w:b/>
          <w:sz w:val="24"/>
          <w:szCs w:val="24"/>
        </w:rPr>
        <w:t>.6.2 T</w:t>
      </w:r>
      <w:r w:rsidR="00F96C0D">
        <w:rPr>
          <w:rFonts w:ascii="Times New Roman" w:hAnsi="Times New Roman"/>
          <w:b/>
          <w:sz w:val="24"/>
          <w:szCs w:val="24"/>
        </w:rPr>
        <w:t>readmill</w:t>
      </w:r>
      <w:r w:rsidR="0072156E" w:rsidRPr="0072156E">
        <w:rPr>
          <w:rFonts w:ascii="Times New Roman" w:hAnsi="Times New Roman"/>
          <w:b/>
          <w:sz w:val="24"/>
          <w:szCs w:val="24"/>
        </w:rPr>
        <w:t xml:space="preserve"> tester</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Další důležitou informací o stavu tepen pacienta přináší zhodnocení klaudikačního intervalu. Většina pacientů není schopna správně stanovit maximální vzdálenost, kterou je schopná ujít.  Proto se k její </w:t>
      </w:r>
      <w:proofErr w:type="gramStart"/>
      <w:r>
        <w:rPr>
          <w:rFonts w:ascii="Times New Roman" w:hAnsi="Times New Roman"/>
          <w:sz w:val="24"/>
          <w:szCs w:val="24"/>
        </w:rPr>
        <w:t>objektivizaci  se</w:t>
      </w:r>
      <w:proofErr w:type="gramEnd"/>
      <w:r>
        <w:rPr>
          <w:rFonts w:ascii="Times New Roman" w:hAnsi="Times New Roman"/>
          <w:sz w:val="24"/>
          <w:szCs w:val="24"/>
        </w:rPr>
        <w:t xml:space="preserve"> používá chodítko/běhátko (treadmil</w:t>
      </w:r>
      <w:r w:rsidR="00CB6FC8">
        <w:rPr>
          <w:rFonts w:ascii="Times New Roman" w:hAnsi="Times New Roman"/>
          <w:sz w:val="24"/>
          <w:szCs w:val="24"/>
        </w:rPr>
        <w:t>l</w:t>
      </w:r>
      <w:r>
        <w:rPr>
          <w:rFonts w:ascii="Times New Roman" w:hAnsi="Times New Roman"/>
          <w:sz w:val="24"/>
          <w:szCs w:val="24"/>
        </w:rPr>
        <w:t xml:space="preserve"> tester). Pacient jde ve sklonu 10%  rychlostí 3,2km/hod na motorizovaném běžícím páse alespoň pět  minut nebo do doby, kdy jej definitivně zastaví klaudikační bolesti. Tímto je stanovena maximální ujitá vzdálenost.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 U pacientů s IC a delším klaudikačním intervalem se zátěžové vyšetření doplňuje měřením ABI. ABI u těchto pacientů  během cvičení klesá na nízké až neměřitelné hodnoty a v klidu se zase vrací do normálu. K potvrzení diagnózy ICHDKK je dostatečný pokles ABI o 20% po zátěži</w:t>
      </w:r>
      <w:r w:rsidR="00D325DF">
        <w:rPr>
          <w:rFonts w:ascii="Times New Roman" w:hAnsi="Times New Roman"/>
          <w:sz w:val="24"/>
          <w:szCs w:val="24"/>
        </w:rPr>
        <w:t xml:space="preserve"> (86)</w:t>
      </w:r>
      <w:r>
        <w:rPr>
          <w:rFonts w:ascii="Times New Roman" w:hAnsi="Times New Roman"/>
          <w:sz w:val="24"/>
          <w:szCs w:val="24"/>
        </w:rPr>
        <w:t xml:space="preserve">. V případě, že pacient nemůže nebo není schopný jít na chodítku, lze toto vyšetření nahradit aktivní plantární flexí, zase po </w:t>
      </w:r>
      <w:proofErr w:type="gramStart"/>
      <w:r>
        <w:rPr>
          <w:rFonts w:ascii="Times New Roman" w:hAnsi="Times New Roman"/>
          <w:sz w:val="24"/>
          <w:szCs w:val="24"/>
        </w:rPr>
        <w:t>dobu  pěti</w:t>
      </w:r>
      <w:proofErr w:type="gramEnd"/>
      <w:r>
        <w:rPr>
          <w:rFonts w:ascii="Times New Roman" w:hAnsi="Times New Roman"/>
          <w:sz w:val="24"/>
          <w:szCs w:val="24"/>
        </w:rPr>
        <w:t xml:space="preserve">  minut.</w:t>
      </w:r>
    </w:p>
    <w:p w:rsidR="0072156E" w:rsidRPr="0072156E" w:rsidRDefault="00F3340D" w:rsidP="00F3340D">
      <w:pPr>
        <w:spacing w:line="360" w:lineRule="auto"/>
        <w:ind w:firstLine="708"/>
        <w:rPr>
          <w:rFonts w:ascii="Times New Roman" w:hAnsi="Times New Roman"/>
          <w:b/>
          <w:sz w:val="24"/>
          <w:szCs w:val="24"/>
        </w:rPr>
      </w:pPr>
      <w:r>
        <w:rPr>
          <w:rFonts w:ascii="Times New Roman" w:hAnsi="Times New Roman"/>
          <w:b/>
          <w:sz w:val="24"/>
          <w:szCs w:val="24"/>
        </w:rPr>
        <w:t>3</w:t>
      </w:r>
      <w:r w:rsidR="0072156E" w:rsidRPr="0072156E">
        <w:rPr>
          <w:rFonts w:ascii="Times New Roman" w:hAnsi="Times New Roman"/>
          <w:b/>
          <w:sz w:val="24"/>
          <w:szCs w:val="24"/>
        </w:rPr>
        <w:t xml:space="preserve">.6.3 </w:t>
      </w:r>
      <w:r w:rsidR="00EE402E">
        <w:rPr>
          <w:rFonts w:ascii="Times New Roman" w:hAnsi="Times New Roman"/>
          <w:b/>
          <w:sz w:val="24"/>
          <w:szCs w:val="24"/>
        </w:rPr>
        <w:t>D</w:t>
      </w:r>
      <w:r w:rsidR="0072156E" w:rsidRPr="0072156E">
        <w:rPr>
          <w:rFonts w:ascii="Times New Roman" w:hAnsi="Times New Roman"/>
          <w:b/>
          <w:sz w:val="24"/>
          <w:szCs w:val="24"/>
        </w:rPr>
        <w:t>opplerovská sonografie</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Následně  v diagnostice</w:t>
      </w:r>
      <w:proofErr w:type="gramEnd"/>
      <w:r>
        <w:rPr>
          <w:rFonts w:ascii="Times New Roman" w:hAnsi="Times New Roman"/>
          <w:sz w:val="24"/>
          <w:szCs w:val="24"/>
        </w:rPr>
        <w:t xml:space="preserve"> </w:t>
      </w:r>
      <w:r w:rsidR="0072156E">
        <w:rPr>
          <w:rFonts w:ascii="Times New Roman" w:hAnsi="Times New Roman"/>
          <w:sz w:val="24"/>
          <w:szCs w:val="24"/>
        </w:rPr>
        <w:t xml:space="preserve">ICHDKK </w:t>
      </w:r>
      <w:r>
        <w:rPr>
          <w:rFonts w:ascii="Times New Roman" w:hAnsi="Times New Roman"/>
          <w:sz w:val="24"/>
          <w:szCs w:val="24"/>
        </w:rPr>
        <w:t xml:space="preserve">navazuje dopplerovská sonografie, která je schopna rozlišit závažnost postižení tepen, přítomnost kolaterálního oběhu a lokalizaci stenóz a uzávěrů. Normální křivky tepen dolních končetin jsou trifázické s typickým zpětným tokem objevujícím se v časné fázi diastoly. S narůstající stenózou tepen nad místem měření se mění tvar křivky. Nejdříve se ztrácí zpětný tok, </w:t>
      </w:r>
      <w:proofErr w:type="gramStart"/>
      <w:r>
        <w:rPr>
          <w:rFonts w:ascii="Times New Roman" w:hAnsi="Times New Roman"/>
          <w:sz w:val="24"/>
          <w:szCs w:val="24"/>
        </w:rPr>
        <w:t>poté  narůstá</w:t>
      </w:r>
      <w:proofErr w:type="gramEnd"/>
      <w:r>
        <w:rPr>
          <w:rFonts w:ascii="Times New Roman" w:hAnsi="Times New Roman"/>
          <w:sz w:val="24"/>
          <w:szCs w:val="24"/>
        </w:rPr>
        <w:t xml:space="preserve"> a</w:t>
      </w:r>
      <w:r w:rsidR="0021649D">
        <w:rPr>
          <w:rFonts w:ascii="Times New Roman" w:hAnsi="Times New Roman"/>
          <w:sz w:val="24"/>
          <w:szCs w:val="24"/>
        </w:rPr>
        <w:t>mplituda a tok se mění na monofá</w:t>
      </w:r>
      <w:r>
        <w:rPr>
          <w:rFonts w:ascii="Times New Roman" w:hAnsi="Times New Roman"/>
          <w:sz w:val="24"/>
          <w:szCs w:val="24"/>
        </w:rPr>
        <w:t xml:space="preserve">zický. B-mode ultrazvuku zobrazí kalcifikované pláty a dobře lokalizuje vyšetřovanou tepnu, poté je použit pulzní mód. Ten je schopný z úhlu přiložené sondy a rychlosti odrážené spočítat stupeň stenóz. Senzitivita duplexu detekovat </w:t>
      </w:r>
      <w:proofErr w:type="gramStart"/>
      <w:r>
        <w:rPr>
          <w:rFonts w:ascii="Times New Roman" w:hAnsi="Times New Roman"/>
          <w:sz w:val="24"/>
          <w:szCs w:val="24"/>
        </w:rPr>
        <w:t>signifikantní , tj</w:t>
      </w:r>
      <w:proofErr w:type="gramEnd"/>
      <w:r>
        <w:rPr>
          <w:rFonts w:ascii="Times New Roman" w:hAnsi="Times New Roman"/>
          <w:sz w:val="24"/>
          <w:szCs w:val="24"/>
        </w:rPr>
        <w:t xml:space="preserve"> ≥50% stenóz kolísá mezi 89% na pánevních tepnách a 68% na bércových</w:t>
      </w:r>
      <w:r w:rsidR="00D325DF">
        <w:rPr>
          <w:rFonts w:ascii="Times New Roman" w:hAnsi="Times New Roman"/>
          <w:sz w:val="24"/>
          <w:szCs w:val="24"/>
        </w:rPr>
        <w:t xml:space="preserve"> (68)</w:t>
      </w:r>
      <w:r>
        <w:rPr>
          <w:rFonts w:ascii="Times New Roman" w:hAnsi="Times New Roman"/>
          <w:sz w:val="24"/>
          <w:szCs w:val="24"/>
        </w:rPr>
        <w:t xml:space="preserve">. Při povšechném aterosklerotickém postižení senzitiva duplexu klesá a její výpovědní hodnota závisí na vyšetřující osobě a kvalitě přístroje.  </w:t>
      </w:r>
    </w:p>
    <w:p w:rsidR="00EE402E" w:rsidRPr="00EE402E" w:rsidRDefault="00F3340D" w:rsidP="00F3340D">
      <w:pPr>
        <w:spacing w:line="360" w:lineRule="auto"/>
        <w:ind w:firstLine="708"/>
        <w:rPr>
          <w:rFonts w:ascii="Times New Roman" w:hAnsi="Times New Roman"/>
          <w:b/>
          <w:sz w:val="24"/>
          <w:szCs w:val="24"/>
        </w:rPr>
      </w:pPr>
      <w:r>
        <w:rPr>
          <w:rFonts w:ascii="Times New Roman" w:hAnsi="Times New Roman"/>
          <w:b/>
          <w:sz w:val="24"/>
          <w:szCs w:val="24"/>
        </w:rPr>
        <w:t>3</w:t>
      </w:r>
      <w:r w:rsidR="00EE402E" w:rsidRPr="00EE402E">
        <w:rPr>
          <w:rFonts w:ascii="Times New Roman" w:hAnsi="Times New Roman"/>
          <w:b/>
          <w:sz w:val="24"/>
          <w:szCs w:val="24"/>
        </w:rPr>
        <w:t>.6.4 CT angiografie, MR angiografie a klasická digitální subtrakční angiografie</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Dalším krokem potvrzující diagnózu jsou zobrazovací metody. Patří sem CT angiografie, MR angio</w:t>
      </w:r>
      <w:r w:rsidR="00AA792F">
        <w:rPr>
          <w:rFonts w:ascii="Times New Roman" w:hAnsi="Times New Roman"/>
          <w:sz w:val="24"/>
          <w:szCs w:val="24"/>
        </w:rPr>
        <w:t>grafie a klasická digitální sub</w:t>
      </w:r>
      <w:r>
        <w:rPr>
          <w:rFonts w:ascii="Times New Roman" w:hAnsi="Times New Roman"/>
          <w:sz w:val="24"/>
          <w:szCs w:val="24"/>
        </w:rPr>
        <w:t xml:space="preserve">trakční angiografie (DSA). Všechny tyto zobrazovací metody mají své výhody a nevýhody a jejich využití závisí na zvyklostech pracoviště a jejich dostupnosti. Zobrazovací metoda před plánovanou </w:t>
      </w:r>
      <w:r>
        <w:rPr>
          <w:rFonts w:ascii="Times New Roman" w:hAnsi="Times New Roman"/>
          <w:sz w:val="24"/>
          <w:szCs w:val="24"/>
        </w:rPr>
        <w:lastRenderedPageBreak/>
        <w:t>revaskularizací by neměla být starší šesti měsíců, v opačném případě by mohla nezjištěná  další progrese aterosklerotického postižení nepříznivě ovlivnit plánovaný výkon.</w:t>
      </w:r>
    </w:p>
    <w:p w:rsidR="00E74841" w:rsidRDefault="00E74841" w:rsidP="009B028A">
      <w:pPr>
        <w:spacing w:line="360" w:lineRule="auto"/>
        <w:rPr>
          <w:rFonts w:ascii="Times New Roman" w:hAnsi="Times New Roman"/>
          <w:sz w:val="24"/>
          <w:szCs w:val="24"/>
        </w:rPr>
      </w:pPr>
      <w:r w:rsidRPr="00F3340D">
        <w:rPr>
          <w:rFonts w:ascii="Times New Roman" w:hAnsi="Times New Roman"/>
          <w:b/>
          <w:sz w:val="24"/>
          <w:szCs w:val="24"/>
        </w:rPr>
        <w:t>CT- angiografie (CTA)</w:t>
      </w:r>
      <w:r>
        <w:rPr>
          <w:rFonts w:ascii="Times New Roman" w:hAnsi="Times New Roman"/>
          <w:sz w:val="24"/>
          <w:szCs w:val="24"/>
        </w:rPr>
        <w:t xml:space="preserve"> – přináší kvalitativně vyšší typ vyšetření s větším rozsahem </w:t>
      </w:r>
      <w:r>
        <w:rPr>
          <w:rFonts w:ascii="Times New Roman" w:hAnsi="Times New Roman"/>
          <w:sz w:val="24"/>
          <w:szCs w:val="24"/>
        </w:rPr>
        <w:br/>
        <w:t xml:space="preserve">a možnosti kalibrací tepen před zákrokem ve </w:t>
      </w:r>
      <w:proofErr w:type="gramStart"/>
      <w:r>
        <w:rPr>
          <w:rFonts w:ascii="Times New Roman" w:hAnsi="Times New Roman"/>
          <w:sz w:val="24"/>
          <w:szCs w:val="24"/>
        </w:rPr>
        <w:t>srovnání s DUS</w:t>
      </w:r>
      <w:proofErr w:type="gramEnd"/>
      <w:r>
        <w:rPr>
          <w:rFonts w:ascii="Times New Roman" w:hAnsi="Times New Roman"/>
          <w:sz w:val="24"/>
          <w:szCs w:val="24"/>
        </w:rPr>
        <w:t>. Nahrazuje podstatnou část dříve prováděných diagnostických angiografií. Je metodou volby pro vyšetření aorty a dalších velkých tepen, zvláště v oblasti oblouku aorty a viscerálních tepen. Prostřednictvím sebraných dat je možno následně vytvořit 2D nebo i 3D rekonstrukce. Limitací tohoto vyšetření je sumace obrazu se sklerotickými pláty v tepnách obsahující vápník, podání kontrastní látky intravenózně a ionizující záření. Mezi jeho výhody patří krátká doba vyšetření ve srovnání s MR-angiografií a ambulantní výkonu oproti DSA.</w:t>
      </w:r>
    </w:p>
    <w:p w:rsidR="00E74841" w:rsidRDefault="00E74841" w:rsidP="009B028A">
      <w:pPr>
        <w:spacing w:line="360" w:lineRule="auto"/>
        <w:rPr>
          <w:rFonts w:ascii="Times New Roman" w:hAnsi="Times New Roman"/>
          <w:sz w:val="24"/>
          <w:szCs w:val="24"/>
        </w:rPr>
      </w:pPr>
      <w:r w:rsidRPr="00F3340D">
        <w:rPr>
          <w:rFonts w:ascii="Times New Roman" w:hAnsi="Times New Roman"/>
          <w:b/>
          <w:sz w:val="24"/>
          <w:szCs w:val="24"/>
        </w:rPr>
        <w:t>MR- angiografie (MRA)</w:t>
      </w:r>
      <w:r w:rsidR="00F3340D">
        <w:rPr>
          <w:rFonts w:ascii="Times New Roman" w:hAnsi="Times New Roman"/>
          <w:sz w:val="24"/>
          <w:szCs w:val="24"/>
        </w:rPr>
        <w:t xml:space="preserve"> </w:t>
      </w:r>
      <w:r>
        <w:rPr>
          <w:rFonts w:ascii="Times New Roman" w:hAnsi="Times New Roman"/>
          <w:sz w:val="24"/>
          <w:szCs w:val="24"/>
        </w:rPr>
        <w:t xml:space="preserve">- je vyšetření s absencí ionizujícího záření a minimalizací rizik podání kontrastní látky. Při podání paramagnetické kontrastní látky jde o aplikaci do periferní žíly při zanedbatelné možnosti výskytu alergické reakce a nefrotoxicity ve srovnání s jodovými kontrastními látkami používané při CTA. Mezi nevýhody patří vyšší cena, delší doba vyšetření, nutnost větší spolupráce ze strany pacienta a některé </w:t>
      </w:r>
      <w:proofErr w:type="gramStart"/>
      <w:r>
        <w:rPr>
          <w:rFonts w:ascii="Times New Roman" w:hAnsi="Times New Roman"/>
          <w:sz w:val="24"/>
          <w:szCs w:val="24"/>
        </w:rPr>
        <w:t>kontraindikace ( osoby</w:t>
      </w:r>
      <w:proofErr w:type="gramEnd"/>
      <w:r>
        <w:rPr>
          <w:rFonts w:ascii="Times New Roman" w:hAnsi="Times New Roman"/>
          <w:sz w:val="24"/>
          <w:szCs w:val="24"/>
        </w:rPr>
        <w:t xml:space="preserve"> s MR inkompatibilní implantáty)</w:t>
      </w:r>
      <w:r w:rsidR="00D325DF">
        <w:rPr>
          <w:rFonts w:ascii="Times New Roman" w:hAnsi="Times New Roman"/>
          <w:sz w:val="24"/>
          <w:szCs w:val="24"/>
        </w:rPr>
        <w:t xml:space="preserve"> (68)</w:t>
      </w:r>
      <w:r>
        <w:rPr>
          <w:rFonts w:ascii="Times New Roman" w:hAnsi="Times New Roman"/>
          <w:sz w:val="24"/>
          <w:szCs w:val="24"/>
        </w:rPr>
        <w:t>.</w:t>
      </w:r>
      <w:r>
        <w:rPr>
          <w:rFonts w:ascii="Times New Roman" w:hAnsi="Times New Roman"/>
          <w:sz w:val="24"/>
          <w:szCs w:val="24"/>
          <w:vertAlign w:val="superscript"/>
        </w:rPr>
        <w:t xml:space="preserve"> </w:t>
      </w:r>
    </w:p>
    <w:p w:rsidR="00E74841" w:rsidRDefault="00F3340D" w:rsidP="009B028A">
      <w:pPr>
        <w:spacing w:line="360" w:lineRule="auto"/>
        <w:rPr>
          <w:rFonts w:ascii="Times New Roman" w:hAnsi="Times New Roman"/>
          <w:sz w:val="24"/>
          <w:szCs w:val="24"/>
        </w:rPr>
      </w:pPr>
      <w:r w:rsidRPr="00F3340D">
        <w:rPr>
          <w:rFonts w:ascii="Times New Roman" w:hAnsi="Times New Roman"/>
          <w:b/>
          <w:sz w:val="24"/>
          <w:szCs w:val="24"/>
        </w:rPr>
        <w:t>Digitální subtrakční a</w:t>
      </w:r>
      <w:r w:rsidR="00E74841" w:rsidRPr="00F3340D">
        <w:rPr>
          <w:rFonts w:ascii="Times New Roman" w:hAnsi="Times New Roman"/>
          <w:b/>
          <w:sz w:val="24"/>
          <w:szCs w:val="24"/>
        </w:rPr>
        <w:t>ngiografie</w:t>
      </w:r>
      <w:r w:rsidRPr="00F3340D">
        <w:rPr>
          <w:rFonts w:ascii="Times New Roman" w:hAnsi="Times New Roman"/>
          <w:b/>
          <w:sz w:val="24"/>
          <w:szCs w:val="24"/>
        </w:rPr>
        <w:t xml:space="preserve"> (</w:t>
      </w:r>
      <w:r w:rsidR="00E74841" w:rsidRPr="00F3340D">
        <w:rPr>
          <w:rFonts w:ascii="Times New Roman" w:hAnsi="Times New Roman"/>
          <w:b/>
          <w:sz w:val="24"/>
          <w:szCs w:val="24"/>
        </w:rPr>
        <w:t>DSA</w:t>
      </w:r>
      <w:r w:rsidRPr="00F3340D">
        <w:rPr>
          <w:rFonts w:ascii="Times New Roman" w:hAnsi="Times New Roman"/>
          <w:b/>
          <w:sz w:val="24"/>
          <w:szCs w:val="24"/>
        </w:rPr>
        <w:t>)</w:t>
      </w:r>
      <w:r>
        <w:rPr>
          <w:rFonts w:ascii="Times New Roman" w:hAnsi="Times New Roman"/>
          <w:sz w:val="24"/>
          <w:szCs w:val="24"/>
        </w:rPr>
        <w:t xml:space="preserve"> </w:t>
      </w:r>
      <w:r w:rsidR="00E74841">
        <w:rPr>
          <w:rFonts w:ascii="Times New Roman" w:hAnsi="Times New Roman"/>
          <w:sz w:val="24"/>
          <w:szCs w:val="24"/>
        </w:rPr>
        <w:t>- zůstává zlatým standardem ve vyšetření periferních tepen. Vzhledem k rozvoji endovaskulárních metod</w:t>
      </w:r>
      <w:r w:rsidR="001054B9">
        <w:rPr>
          <w:rFonts w:ascii="Times New Roman" w:hAnsi="Times New Roman"/>
          <w:sz w:val="24"/>
          <w:szCs w:val="24"/>
        </w:rPr>
        <w:t xml:space="preserve"> představuje základní metodu, která je nezbytnou součástí intervenčních zákroků</w:t>
      </w:r>
      <w:r w:rsidR="00D325DF">
        <w:rPr>
          <w:rFonts w:ascii="Times New Roman" w:hAnsi="Times New Roman"/>
          <w:sz w:val="24"/>
          <w:szCs w:val="24"/>
        </w:rPr>
        <w:t xml:space="preserve"> (68)</w:t>
      </w:r>
      <w:r w:rsidR="00E74841">
        <w:rPr>
          <w:rFonts w:ascii="Times New Roman" w:hAnsi="Times New Roman"/>
          <w:sz w:val="24"/>
          <w:szCs w:val="24"/>
        </w:rPr>
        <w:t>.</w:t>
      </w:r>
    </w:p>
    <w:p w:rsidR="00D325DF" w:rsidRDefault="00D325DF" w:rsidP="009B028A">
      <w:pPr>
        <w:spacing w:line="360" w:lineRule="auto"/>
        <w:rPr>
          <w:rFonts w:ascii="Times New Roman" w:hAnsi="Times New Roman"/>
          <w:sz w:val="24"/>
          <w:szCs w:val="24"/>
          <w:vertAlign w:val="superscript"/>
        </w:rPr>
      </w:pPr>
    </w:p>
    <w:p w:rsidR="00EE402E" w:rsidRPr="00EE402E" w:rsidRDefault="00F3340D" w:rsidP="00F3340D">
      <w:pPr>
        <w:spacing w:line="360" w:lineRule="auto"/>
        <w:ind w:firstLine="708"/>
        <w:rPr>
          <w:rFonts w:ascii="Times New Roman" w:hAnsi="Times New Roman"/>
          <w:b/>
          <w:sz w:val="24"/>
          <w:szCs w:val="24"/>
        </w:rPr>
      </w:pPr>
      <w:r>
        <w:rPr>
          <w:rFonts w:ascii="Times New Roman" w:hAnsi="Times New Roman"/>
          <w:b/>
          <w:sz w:val="24"/>
          <w:szCs w:val="24"/>
        </w:rPr>
        <w:t>3</w:t>
      </w:r>
      <w:r w:rsidR="00EE402E" w:rsidRPr="00EE402E">
        <w:rPr>
          <w:rFonts w:ascii="Times New Roman" w:hAnsi="Times New Roman"/>
          <w:b/>
          <w:sz w:val="24"/>
          <w:szCs w:val="24"/>
        </w:rPr>
        <w:t>.6.5 Runoff score, TASC klasifikace</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Na základě předoperačního zobrazení cestou MRA, CTA či DSA je klasifikováno postižení výtokového traktu. Klasifikace postižení výtokového traktu, dříve hojně používaná a oblíbená, rozdělující výtokový trakt na špatný, pokud je přítomná jedna bércová tepna, a na dobrý při přítomnosti průchodných dvou až tří bércových tepen, je dnes již zastaralá. Důvodem k jejímu přepracování bylo chybějící hodnocení plnění pedálního oblouku nohy.  Nyní se používá SVS/ICSVS klasifikace, jinak známá jako runoff score , publikována Ruherfordem</w:t>
      </w:r>
      <w:r w:rsidR="00D325DF">
        <w:rPr>
          <w:rFonts w:ascii="Times New Roman" w:hAnsi="Times New Roman"/>
          <w:sz w:val="24"/>
          <w:szCs w:val="24"/>
        </w:rPr>
        <w:t xml:space="preserve"> (96)</w:t>
      </w:r>
      <w:r>
        <w:rPr>
          <w:rFonts w:ascii="Times New Roman" w:hAnsi="Times New Roman"/>
          <w:sz w:val="24"/>
          <w:szCs w:val="24"/>
        </w:rPr>
        <w:t>.</w:t>
      </w:r>
      <w:r w:rsidR="00D325DF">
        <w:rPr>
          <w:rFonts w:ascii="Times New Roman" w:hAnsi="Times New Roman"/>
          <w:sz w:val="24"/>
          <w:szCs w:val="24"/>
        </w:rPr>
        <w:t xml:space="preserve"> </w:t>
      </w:r>
      <w:r>
        <w:rPr>
          <w:rFonts w:ascii="Times New Roman" w:hAnsi="Times New Roman"/>
          <w:sz w:val="24"/>
          <w:szCs w:val="24"/>
        </w:rPr>
        <w:t xml:space="preserve">Tato klasifikace je podrobná, kombinuje anatomická kritéria AS postižení ze čtyř kategorií. Její výhodou jsou výsledky použitelné ke srovnání  a predikci výsledků jak chirurgických tak endovaskulárních </w:t>
      </w:r>
      <w:r>
        <w:rPr>
          <w:rFonts w:ascii="Times New Roman" w:hAnsi="Times New Roman"/>
          <w:sz w:val="24"/>
          <w:szCs w:val="24"/>
        </w:rPr>
        <w:lastRenderedPageBreak/>
        <w:t xml:space="preserve">metod. Čím nižší hodnota tím je lepší stav bércových tepen a pedálního oblouku.  Nejlepší, tj. minimální, skóre je jedna a nejhorší, maximální, je </w:t>
      </w:r>
      <w:proofErr w:type="gramStart"/>
      <w:r>
        <w:rPr>
          <w:rFonts w:ascii="Times New Roman" w:hAnsi="Times New Roman"/>
          <w:sz w:val="24"/>
          <w:szCs w:val="24"/>
        </w:rPr>
        <w:t>devatenáct. ( Zkrácená</w:t>
      </w:r>
      <w:proofErr w:type="gramEnd"/>
      <w:r>
        <w:rPr>
          <w:rFonts w:ascii="Times New Roman" w:hAnsi="Times New Roman"/>
          <w:sz w:val="24"/>
          <w:szCs w:val="24"/>
        </w:rPr>
        <w:t xml:space="preserve"> forma tabulky runoff score pro femoropopliteální úsek </w:t>
      </w:r>
      <w:r w:rsidR="00F3340D">
        <w:rPr>
          <w:rFonts w:ascii="Times New Roman" w:hAnsi="Times New Roman"/>
          <w:sz w:val="24"/>
          <w:szCs w:val="24"/>
        </w:rPr>
        <w:t>je uvedená v příloze – tabulka 9</w:t>
      </w:r>
      <w:r>
        <w:rPr>
          <w:rFonts w:ascii="Times New Roman" w:hAnsi="Times New Roman"/>
          <w:sz w:val="24"/>
          <w:szCs w:val="24"/>
        </w:rPr>
        <w:t>.1)</w:t>
      </w:r>
    </w:p>
    <w:p w:rsidR="001054B9" w:rsidRDefault="001054B9" w:rsidP="001054B9">
      <w:pPr>
        <w:spacing w:line="360" w:lineRule="auto"/>
        <w:rPr>
          <w:rFonts w:ascii="Times New Roman" w:hAnsi="Times New Roman"/>
          <w:sz w:val="24"/>
          <w:szCs w:val="24"/>
        </w:rPr>
      </w:pPr>
      <w:r>
        <w:rPr>
          <w:rFonts w:ascii="Times New Roman" w:hAnsi="Times New Roman"/>
          <w:sz w:val="24"/>
          <w:szCs w:val="24"/>
        </w:rPr>
        <w:t>Obecně jsou výsledky revaskularizací závislé na rozsahu aterosklerotické postižení tepen, především kvalitě výtoku a přítoku, délce postiženého segmentu. K udržení funkční revaskularizace nejen ve femoropopliteální oblasti je nutné mít dostatečný přítok do revaskularizované oblasti a adekvátní výtok. Před samotnou revaskularizací by měla být dobře stanovena lokalizace a morfologie léze. Kategorizaci lézí jak v pánevním, tak ve femoropopliteálním řečišti, se obsáhle věnuje Transatla</w:t>
      </w:r>
      <w:r w:rsidR="0021649D">
        <w:rPr>
          <w:rFonts w:ascii="Times New Roman" w:hAnsi="Times New Roman"/>
          <w:sz w:val="24"/>
          <w:szCs w:val="24"/>
        </w:rPr>
        <w:t>n</w:t>
      </w:r>
      <w:r>
        <w:rPr>
          <w:rFonts w:ascii="Times New Roman" w:hAnsi="Times New Roman"/>
          <w:sz w:val="24"/>
          <w:szCs w:val="24"/>
        </w:rPr>
        <w:t>tický koncenzus (</w:t>
      </w:r>
      <w:proofErr w:type="gramStart"/>
      <w:r>
        <w:rPr>
          <w:rFonts w:ascii="Times New Roman" w:hAnsi="Times New Roman"/>
          <w:sz w:val="24"/>
          <w:szCs w:val="24"/>
        </w:rPr>
        <w:t>TASC),který</w:t>
      </w:r>
      <w:proofErr w:type="gramEnd"/>
      <w:r>
        <w:rPr>
          <w:rFonts w:ascii="Times New Roman" w:hAnsi="Times New Roman"/>
          <w:sz w:val="24"/>
          <w:szCs w:val="24"/>
        </w:rPr>
        <w:t xml:space="preserve"> byl  poprvé publikovaný v roce 2000, revidovaný a upravený v roce 2007 ( přičemž na další revidovanou verzi se čeká od roku 2013). Léze jsou označeny </w:t>
      </w:r>
      <w:proofErr w:type="gramStart"/>
      <w:r>
        <w:rPr>
          <w:rFonts w:ascii="Times New Roman" w:hAnsi="Times New Roman"/>
          <w:sz w:val="24"/>
          <w:szCs w:val="24"/>
        </w:rPr>
        <w:t>písmeny A,B,C,a D podle</w:t>
      </w:r>
      <w:proofErr w:type="gramEnd"/>
      <w:r>
        <w:rPr>
          <w:rFonts w:ascii="Times New Roman" w:hAnsi="Times New Roman"/>
          <w:sz w:val="24"/>
          <w:szCs w:val="24"/>
        </w:rPr>
        <w:t xml:space="preserve"> jejich lokalizace, charakteru, dél</w:t>
      </w:r>
      <w:r w:rsidR="00F3340D">
        <w:rPr>
          <w:rFonts w:ascii="Times New Roman" w:hAnsi="Times New Roman"/>
          <w:sz w:val="24"/>
          <w:szCs w:val="24"/>
        </w:rPr>
        <w:t>ce a vztahu k výtokovému traktu</w:t>
      </w:r>
      <w:r>
        <w:rPr>
          <w:rFonts w:ascii="Times New Roman" w:hAnsi="Times New Roman"/>
          <w:sz w:val="24"/>
          <w:szCs w:val="24"/>
        </w:rPr>
        <w:t xml:space="preserve"> (viz </w:t>
      </w:r>
      <w:r w:rsidR="00F3340D">
        <w:rPr>
          <w:rFonts w:ascii="Times New Roman" w:hAnsi="Times New Roman"/>
          <w:sz w:val="24"/>
          <w:szCs w:val="24"/>
        </w:rPr>
        <w:t>T</w:t>
      </w:r>
      <w:r>
        <w:rPr>
          <w:rFonts w:ascii="Times New Roman" w:hAnsi="Times New Roman"/>
          <w:sz w:val="24"/>
          <w:szCs w:val="24"/>
        </w:rPr>
        <w:t xml:space="preserve">abulka 2). Platí doporučení, že léze A (krátké stenózy) jsou nejlépe léčeny endovaskulárními metodami, které mají excelentní dlouhodobé výsledky. Léze B jsou léčeny endovaskulárně s dobrými výsledky. Tato metoda by měla být upřednostněna, </w:t>
      </w:r>
      <w:proofErr w:type="gramStart"/>
      <w:r>
        <w:rPr>
          <w:rFonts w:ascii="Times New Roman" w:hAnsi="Times New Roman"/>
          <w:sz w:val="24"/>
          <w:szCs w:val="24"/>
        </w:rPr>
        <w:t>přičemž  chirurgicky</w:t>
      </w:r>
      <w:proofErr w:type="gramEnd"/>
      <w:r>
        <w:rPr>
          <w:rFonts w:ascii="Times New Roman" w:hAnsi="Times New Roman"/>
          <w:sz w:val="24"/>
          <w:szCs w:val="24"/>
        </w:rPr>
        <w:t xml:space="preserve"> lze řešit při koincidenci s dalším postižením. Léze C mají dobré dlouhodobé výsledky otevřenou chirurgickou metodou. Endovaskulárně lze řešit významně rizikové pacienty při současném splnění podmínky jejich informovanosti o tomto rozhodnutí včetně sdělení rizika selhání výkonu. Léze D nepřináší dobré dlouhodobé výsledky endovaskulárně a měly by být řešeny chirurgicky</w:t>
      </w:r>
      <w:r w:rsidR="00FD6B10">
        <w:rPr>
          <w:rFonts w:ascii="Times New Roman" w:hAnsi="Times New Roman"/>
          <w:sz w:val="24"/>
          <w:szCs w:val="24"/>
        </w:rPr>
        <w:t xml:space="preserve"> (86)</w:t>
      </w:r>
      <w:r>
        <w:rPr>
          <w:rFonts w:ascii="Times New Roman" w:hAnsi="Times New Roman"/>
          <w:sz w:val="24"/>
          <w:szCs w:val="24"/>
        </w:rPr>
        <w:t xml:space="preserve">. </w:t>
      </w:r>
    </w:p>
    <w:p w:rsidR="001054B9" w:rsidRPr="00940437" w:rsidRDefault="001054B9" w:rsidP="001054B9">
      <w:pPr>
        <w:spacing w:line="360" w:lineRule="auto"/>
        <w:outlineLvl w:val="0"/>
        <w:rPr>
          <w:rFonts w:ascii="Times New Roman" w:hAnsi="Times New Roman"/>
          <w:b/>
          <w:sz w:val="24"/>
          <w:szCs w:val="24"/>
        </w:rPr>
      </w:pPr>
      <w:r w:rsidRPr="00940437">
        <w:rPr>
          <w:rFonts w:ascii="Times New Roman" w:hAnsi="Times New Roman"/>
          <w:b/>
          <w:sz w:val="24"/>
          <w:szCs w:val="24"/>
        </w:rPr>
        <w:t>Tab</w:t>
      </w:r>
      <w:r>
        <w:rPr>
          <w:rFonts w:ascii="Times New Roman" w:hAnsi="Times New Roman"/>
          <w:b/>
          <w:sz w:val="24"/>
          <w:szCs w:val="24"/>
        </w:rPr>
        <w:t>ulka</w:t>
      </w:r>
      <w:r w:rsidRPr="00940437">
        <w:rPr>
          <w:rFonts w:ascii="Times New Roman" w:hAnsi="Times New Roman"/>
          <w:b/>
          <w:sz w:val="24"/>
          <w:szCs w:val="24"/>
        </w:rPr>
        <w:t xml:space="preserve"> 2.</w:t>
      </w:r>
      <w:r>
        <w:rPr>
          <w:rFonts w:ascii="Times New Roman" w:hAnsi="Times New Roman"/>
          <w:b/>
          <w:sz w:val="24"/>
          <w:szCs w:val="24"/>
        </w:rPr>
        <w:t xml:space="preserve"> </w:t>
      </w:r>
      <w:r w:rsidRPr="00940437">
        <w:rPr>
          <w:rFonts w:ascii="Times New Roman" w:hAnsi="Times New Roman"/>
          <w:b/>
          <w:sz w:val="24"/>
          <w:szCs w:val="24"/>
        </w:rPr>
        <w:t xml:space="preserve">TASC </w:t>
      </w:r>
      <w:proofErr w:type="gramStart"/>
      <w:r w:rsidRPr="00940437">
        <w:rPr>
          <w:rFonts w:ascii="Times New Roman" w:hAnsi="Times New Roman"/>
          <w:b/>
          <w:sz w:val="24"/>
          <w:szCs w:val="24"/>
        </w:rPr>
        <w:t>II  klasifikace</w:t>
      </w:r>
      <w:proofErr w:type="gramEnd"/>
      <w:r w:rsidRPr="00940437">
        <w:rPr>
          <w:rFonts w:ascii="Times New Roman" w:hAnsi="Times New Roman"/>
          <w:b/>
          <w:sz w:val="24"/>
          <w:szCs w:val="24"/>
        </w:rPr>
        <w:t xml:space="preserve"> femoropopliteálního úseku</w:t>
      </w:r>
    </w:p>
    <w:p w:rsidR="001054B9" w:rsidRDefault="001054B9" w:rsidP="001054B9">
      <w:pPr>
        <w:outlineLvl w:val="0"/>
        <w:rPr>
          <w:rFonts w:ascii="Times New Roman" w:hAnsi="Times New Roman"/>
          <w:sz w:val="24"/>
          <w:szCs w:val="24"/>
        </w:rPr>
      </w:pPr>
      <w:r w:rsidRPr="00940437">
        <w:rPr>
          <w:rFonts w:ascii="Times New Roman" w:hAnsi="Times New Roman"/>
          <w:b/>
          <w:sz w:val="24"/>
          <w:szCs w:val="24"/>
        </w:rPr>
        <w:t>A:</w:t>
      </w:r>
      <w:r>
        <w:rPr>
          <w:rFonts w:ascii="Times New Roman" w:hAnsi="Times New Roman"/>
          <w:sz w:val="24"/>
          <w:szCs w:val="24"/>
        </w:rPr>
        <w:t xml:space="preserve"> jednotlivá stenóza do 10 cm, jednotlivý uzávěr do 5cm</w:t>
      </w:r>
    </w:p>
    <w:p w:rsidR="001054B9" w:rsidRDefault="001054B9" w:rsidP="001054B9">
      <w:pPr>
        <w:rPr>
          <w:rFonts w:ascii="Times New Roman" w:hAnsi="Times New Roman"/>
          <w:sz w:val="24"/>
          <w:szCs w:val="24"/>
        </w:rPr>
      </w:pPr>
      <w:r w:rsidRPr="00940437">
        <w:rPr>
          <w:rFonts w:ascii="Times New Roman" w:hAnsi="Times New Roman"/>
          <w:b/>
          <w:sz w:val="24"/>
          <w:szCs w:val="24"/>
        </w:rPr>
        <w:t>B:</w:t>
      </w:r>
      <w:r>
        <w:rPr>
          <w:rFonts w:ascii="Times New Roman" w:hAnsi="Times New Roman"/>
          <w:sz w:val="24"/>
          <w:szCs w:val="24"/>
        </w:rPr>
        <w:t xml:space="preserve"> několik stenóz či okluzí, každá do délky 5 cm; jednotlivá stenóza nebo uzávěr do délky 15cm nezasahující infrapopliteální arterii; těžce kalcifikované okluze do 5cm; chybějící výtok do bércových tepen k distální anastomóze distálního bypassu</w:t>
      </w:r>
    </w:p>
    <w:p w:rsidR="001054B9" w:rsidRDefault="001054B9" w:rsidP="001054B9">
      <w:pPr>
        <w:rPr>
          <w:rFonts w:ascii="Times New Roman" w:hAnsi="Times New Roman"/>
          <w:sz w:val="24"/>
          <w:szCs w:val="24"/>
        </w:rPr>
      </w:pPr>
      <w:r w:rsidRPr="00940437">
        <w:rPr>
          <w:rFonts w:ascii="Times New Roman" w:hAnsi="Times New Roman"/>
          <w:b/>
          <w:sz w:val="24"/>
          <w:szCs w:val="24"/>
        </w:rPr>
        <w:t>C:</w:t>
      </w:r>
      <w:r>
        <w:rPr>
          <w:rFonts w:ascii="Times New Roman" w:hAnsi="Times New Roman"/>
          <w:sz w:val="24"/>
          <w:szCs w:val="24"/>
        </w:rPr>
        <w:t xml:space="preserve"> vícečetné stenózy a uzávěry delší jak 15cm; opětovné stenózy či okluze po 2 proběhlých endovaskulárních léčbách</w:t>
      </w:r>
    </w:p>
    <w:p w:rsidR="001054B9" w:rsidRDefault="001054B9" w:rsidP="001054B9">
      <w:pPr>
        <w:rPr>
          <w:rFonts w:ascii="Times New Roman" w:hAnsi="Times New Roman"/>
          <w:sz w:val="24"/>
          <w:szCs w:val="24"/>
        </w:rPr>
      </w:pPr>
      <w:r w:rsidRPr="00940437">
        <w:rPr>
          <w:rFonts w:ascii="Times New Roman" w:hAnsi="Times New Roman"/>
          <w:b/>
          <w:sz w:val="24"/>
          <w:szCs w:val="24"/>
        </w:rPr>
        <w:t>D:</w:t>
      </w:r>
      <w:r>
        <w:rPr>
          <w:rFonts w:ascii="Times New Roman" w:hAnsi="Times New Roman"/>
          <w:sz w:val="24"/>
          <w:szCs w:val="24"/>
        </w:rPr>
        <w:t xml:space="preserve"> úplný uzávěr AFS nebo uzávěr delší jak 20 cm přecházející na popliteální arterii; uzávěr popliteální arterie nebo trifurkace bércových tepen</w:t>
      </w:r>
    </w:p>
    <w:p w:rsidR="004B3D98" w:rsidRDefault="004B3D98" w:rsidP="001054B9">
      <w:pPr>
        <w:rPr>
          <w:rFonts w:ascii="Times New Roman" w:hAnsi="Times New Roman"/>
          <w:sz w:val="24"/>
          <w:szCs w:val="24"/>
        </w:rPr>
      </w:pPr>
    </w:p>
    <w:p w:rsidR="004B3D98" w:rsidRDefault="004B3D98" w:rsidP="001054B9">
      <w:pPr>
        <w:rPr>
          <w:rFonts w:ascii="Times New Roman" w:hAnsi="Times New Roman"/>
          <w:sz w:val="24"/>
          <w:szCs w:val="24"/>
        </w:rPr>
      </w:pPr>
    </w:p>
    <w:p w:rsidR="00E74841" w:rsidRPr="008367E4" w:rsidRDefault="004B3D98" w:rsidP="00254F68">
      <w:pPr>
        <w:spacing w:line="360" w:lineRule="auto"/>
        <w:outlineLvl w:val="0"/>
        <w:rPr>
          <w:rFonts w:ascii="Times New Roman" w:hAnsi="Times New Roman"/>
          <w:b/>
          <w:sz w:val="28"/>
          <w:szCs w:val="28"/>
        </w:rPr>
      </w:pPr>
      <w:proofErr w:type="gramStart"/>
      <w:r>
        <w:rPr>
          <w:rFonts w:ascii="Times New Roman" w:hAnsi="Times New Roman"/>
          <w:b/>
          <w:sz w:val="28"/>
          <w:szCs w:val="28"/>
        </w:rPr>
        <w:t>3</w:t>
      </w:r>
      <w:r w:rsidR="00E74841" w:rsidRPr="008367E4">
        <w:rPr>
          <w:rFonts w:ascii="Times New Roman" w:hAnsi="Times New Roman"/>
          <w:b/>
          <w:sz w:val="28"/>
          <w:szCs w:val="28"/>
        </w:rPr>
        <w:t>.7  Léčba</w:t>
      </w:r>
      <w:proofErr w:type="gramEnd"/>
      <w:r w:rsidR="00E74841" w:rsidRPr="008367E4">
        <w:rPr>
          <w:rFonts w:ascii="Times New Roman" w:hAnsi="Times New Roman"/>
          <w:b/>
          <w:sz w:val="28"/>
          <w:szCs w:val="28"/>
        </w:rPr>
        <w:t xml:space="preserve"> ICHDKK</w:t>
      </w:r>
    </w:p>
    <w:p w:rsidR="00E74841" w:rsidRDefault="001054B9" w:rsidP="008367E4">
      <w:pPr>
        <w:spacing w:line="360" w:lineRule="auto"/>
        <w:ind w:firstLine="708"/>
        <w:rPr>
          <w:rFonts w:ascii="Times New Roman" w:hAnsi="Times New Roman"/>
          <w:sz w:val="24"/>
          <w:szCs w:val="24"/>
        </w:rPr>
      </w:pPr>
      <w:r>
        <w:rPr>
          <w:rFonts w:ascii="Times New Roman" w:hAnsi="Times New Roman"/>
          <w:sz w:val="24"/>
          <w:szCs w:val="24"/>
        </w:rPr>
        <w:t>Z</w:t>
      </w:r>
      <w:r w:rsidR="00E74841" w:rsidRPr="000E3F36">
        <w:rPr>
          <w:rFonts w:ascii="Times New Roman" w:hAnsi="Times New Roman"/>
          <w:sz w:val="24"/>
          <w:szCs w:val="24"/>
        </w:rPr>
        <w:t>ákladním kamenem léčby ischemické choroby dolních končetin</w:t>
      </w:r>
      <w:r>
        <w:rPr>
          <w:rFonts w:ascii="Times New Roman" w:hAnsi="Times New Roman"/>
          <w:sz w:val="24"/>
          <w:szCs w:val="24"/>
        </w:rPr>
        <w:t xml:space="preserve"> je ovlivnění rizikových faktorů vedoucích k progresi aterosklerotického postižení tepen</w:t>
      </w:r>
      <w:r w:rsidR="00E74841" w:rsidRPr="000E3F36">
        <w:rPr>
          <w:rFonts w:ascii="Times New Roman" w:hAnsi="Times New Roman"/>
          <w:sz w:val="24"/>
          <w:szCs w:val="24"/>
        </w:rPr>
        <w:t>. Omezení až přerušení kouření, kontrola krevního tlaku, agresivní terapie vedoucí ke snížení hladiny cholesterolu je klíčová u všech pacientů s aterosklerotickým postižením.</w:t>
      </w:r>
    </w:p>
    <w:p w:rsidR="00E74841" w:rsidRDefault="004B3D98" w:rsidP="004B3D98">
      <w:pPr>
        <w:spacing w:line="360" w:lineRule="auto"/>
        <w:ind w:firstLine="708"/>
        <w:outlineLvl w:val="0"/>
        <w:rPr>
          <w:rFonts w:ascii="Times New Roman" w:hAnsi="Times New Roman"/>
          <w:b/>
          <w:sz w:val="24"/>
          <w:szCs w:val="24"/>
        </w:rPr>
      </w:pPr>
      <w:r>
        <w:rPr>
          <w:rFonts w:ascii="Times New Roman" w:hAnsi="Times New Roman"/>
          <w:b/>
          <w:sz w:val="24"/>
          <w:szCs w:val="24"/>
        </w:rPr>
        <w:t>3</w:t>
      </w:r>
      <w:r w:rsidR="00E74841">
        <w:rPr>
          <w:rFonts w:ascii="Times New Roman" w:hAnsi="Times New Roman"/>
          <w:b/>
          <w:sz w:val="24"/>
          <w:szCs w:val="24"/>
        </w:rPr>
        <w:t>.7</w:t>
      </w:r>
      <w:r w:rsidR="00E74841" w:rsidRPr="00995DF5">
        <w:rPr>
          <w:rFonts w:ascii="Times New Roman" w:hAnsi="Times New Roman"/>
          <w:b/>
          <w:sz w:val="24"/>
          <w:szCs w:val="24"/>
        </w:rPr>
        <w:t>.1 Konzervativní léčba</w:t>
      </w:r>
    </w:p>
    <w:p w:rsidR="00E74841" w:rsidRDefault="00E74841" w:rsidP="008367E4">
      <w:pPr>
        <w:spacing w:line="360" w:lineRule="auto"/>
        <w:ind w:firstLine="708"/>
        <w:rPr>
          <w:rFonts w:ascii="Times New Roman" w:hAnsi="Times New Roman"/>
          <w:sz w:val="24"/>
          <w:szCs w:val="24"/>
        </w:rPr>
      </w:pPr>
      <w:r w:rsidRPr="00F055B4">
        <w:rPr>
          <w:rFonts w:ascii="Times New Roman" w:hAnsi="Times New Roman"/>
          <w:sz w:val="24"/>
          <w:szCs w:val="24"/>
        </w:rPr>
        <w:t>Léčba ICHDKK je komplexní</w:t>
      </w:r>
      <w:r w:rsidR="005A10A5">
        <w:rPr>
          <w:rFonts w:ascii="Times New Roman" w:hAnsi="Times New Roman"/>
          <w:sz w:val="24"/>
          <w:szCs w:val="24"/>
        </w:rPr>
        <w:t>, zaměřená na</w:t>
      </w:r>
      <w:r w:rsidRPr="00F055B4">
        <w:rPr>
          <w:rFonts w:ascii="Times New Roman" w:hAnsi="Times New Roman"/>
          <w:sz w:val="24"/>
          <w:szCs w:val="24"/>
        </w:rPr>
        <w:t> redukci kardiovaskulárních příhod. Součástí léčby je farmakoterapie, eliminace rizikových faktorů – zákaz kouření, kompenzace DM, hypertenze a dyslipidemie, cvičení a revaskularizace.</w:t>
      </w:r>
    </w:p>
    <w:p w:rsidR="00EE402E" w:rsidRDefault="00586728" w:rsidP="00EE402E">
      <w:pPr>
        <w:spacing w:line="360" w:lineRule="auto"/>
        <w:rPr>
          <w:rFonts w:ascii="Times New Roman" w:hAnsi="Times New Roman"/>
          <w:sz w:val="24"/>
          <w:szCs w:val="24"/>
        </w:rPr>
      </w:pPr>
      <w:proofErr w:type="gramStart"/>
      <w:r>
        <w:rPr>
          <w:rFonts w:ascii="Times New Roman" w:hAnsi="Times New Roman"/>
          <w:sz w:val="24"/>
          <w:szCs w:val="24"/>
        </w:rPr>
        <w:t xml:space="preserve">Při </w:t>
      </w:r>
      <w:r w:rsidRPr="000E3F36">
        <w:rPr>
          <w:rFonts w:ascii="Times New Roman" w:hAnsi="Times New Roman"/>
          <w:sz w:val="24"/>
          <w:szCs w:val="24"/>
        </w:rPr>
        <w:t xml:space="preserve"> postižení</w:t>
      </w:r>
      <w:proofErr w:type="gramEnd"/>
      <w:r w:rsidRPr="000E3F36">
        <w:rPr>
          <w:rFonts w:ascii="Times New Roman" w:hAnsi="Times New Roman"/>
          <w:sz w:val="24"/>
          <w:szCs w:val="24"/>
        </w:rPr>
        <w:t xml:space="preserve"> femoropopliteálního úseku</w:t>
      </w:r>
      <w:r>
        <w:rPr>
          <w:rFonts w:ascii="Times New Roman" w:hAnsi="Times New Roman"/>
          <w:sz w:val="24"/>
          <w:szCs w:val="24"/>
        </w:rPr>
        <w:t xml:space="preserve">, zejména </w:t>
      </w:r>
      <w:r w:rsidRPr="000E3F36">
        <w:rPr>
          <w:rFonts w:ascii="Times New Roman" w:hAnsi="Times New Roman"/>
          <w:sz w:val="24"/>
          <w:szCs w:val="24"/>
        </w:rPr>
        <w:t>u skupiny pacientů s</w:t>
      </w:r>
      <w:r>
        <w:rPr>
          <w:rFonts w:ascii="Times New Roman" w:hAnsi="Times New Roman"/>
          <w:sz w:val="24"/>
          <w:szCs w:val="24"/>
        </w:rPr>
        <w:t xml:space="preserve"> IC, </w:t>
      </w:r>
      <w:r w:rsidRPr="000E3F36">
        <w:rPr>
          <w:rFonts w:ascii="Times New Roman" w:hAnsi="Times New Roman"/>
          <w:sz w:val="24"/>
          <w:szCs w:val="24"/>
        </w:rPr>
        <w:t xml:space="preserve"> byl </w:t>
      </w:r>
      <w:r>
        <w:rPr>
          <w:rFonts w:ascii="Times New Roman" w:hAnsi="Times New Roman"/>
          <w:sz w:val="24"/>
          <w:szCs w:val="24"/>
        </w:rPr>
        <w:t xml:space="preserve">historicky </w:t>
      </w:r>
      <w:r w:rsidRPr="000E3F36">
        <w:rPr>
          <w:rFonts w:ascii="Times New Roman" w:hAnsi="Times New Roman"/>
          <w:sz w:val="24"/>
          <w:szCs w:val="24"/>
        </w:rPr>
        <w:t xml:space="preserve">nejčastěji doporučován konzervativní postup. </w:t>
      </w:r>
      <w:r>
        <w:rPr>
          <w:rFonts w:ascii="Times New Roman" w:hAnsi="Times New Roman"/>
          <w:sz w:val="24"/>
          <w:szCs w:val="24"/>
        </w:rPr>
        <w:t xml:space="preserve"> </w:t>
      </w:r>
      <w:r w:rsidR="00EE402E">
        <w:rPr>
          <w:rFonts w:ascii="Times New Roman" w:hAnsi="Times New Roman"/>
          <w:sz w:val="24"/>
          <w:szCs w:val="24"/>
        </w:rPr>
        <w:t>Cílem v léčbě IC je ovlivnění bolestí při chůzi zlepšením prokrvení dolní končetiny a tím prodloužení klaudikačního intervalu.</w:t>
      </w:r>
      <w:r>
        <w:rPr>
          <w:rFonts w:ascii="Times New Roman" w:hAnsi="Times New Roman"/>
          <w:sz w:val="24"/>
          <w:szCs w:val="24"/>
        </w:rPr>
        <w:t xml:space="preserve"> </w:t>
      </w:r>
      <w:r w:rsidR="00346DB5">
        <w:rPr>
          <w:rFonts w:ascii="Times New Roman" w:hAnsi="Times New Roman"/>
          <w:sz w:val="24"/>
          <w:szCs w:val="24"/>
        </w:rPr>
        <w:t>B</w:t>
      </w:r>
      <w:r w:rsidR="00346DB5" w:rsidRPr="000E3F36">
        <w:rPr>
          <w:rFonts w:ascii="Times New Roman" w:hAnsi="Times New Roman"/>
          <w:sz w:val="24"/>
          <w:szCs w:val="24"/>
        </w:rPr>
        <w:t>yl kladen důraz na podporu rozvoje kolaterálního oběhu</w:t>
      </w:r>
      <w:r w:rsidR="00346DB5">
        <w:rPr>
          <w:rFonts w:ascii="Times New Roman" w:hAnsi="Times New Roman"/>
          <w:sz w:val="24"/>
          <w:szCs w:val="24"/>
        </w:rPr>
        <w:t xml:space="preserve">. </w:t>
      </w:r>
    </w:p>
    <w:p w:rsidR="00E74841" w:rsidRDefault="00E74841" w:rsidP="00CB1426">
      <w:pPr>
        <w:spacing w:line="360" w:lineRule="auto"/>
        <w:rPr>
          <w:rFonts w:ascii="Times New Roman" w:hAnsi="Times New Roman"/>
          <w:sz w:val="24"/>
          <w:szCs w:val="24"/>
        </w:rPr>
      </w:pPr>
      <w:r>
        <w:rPr>
          <w:rFonts w:ascii="Times New Roman" w:hAnsi="Times New Roman"/>
          <w:sz w:val="24"/>
          <w:szCs w:val="24"/>
        </w:rPr>
        <w:t>Primárním cílem v léčbě CLI je ovlivnění klidových bolestí, zhojení defektů, zabránění ztráty končetiny a zlepšení kvality života</w:t>
      </w:r>
      <w:r w:rsidR="00FD6B10">
        <w:rPr>
          <w:rFonts w:ascii="Times New Roman" w:hAnsi="Times New Roman"/>
          <w:sz w:val="24"/>
          <w:szCs w:val="24"/>
        </w:rPr>
        <w:t xml:space="preserve"> (86)</w:t>
      </w:r>
      <w:r>
        <w:rPr>
          <w:rFonts w:ascii="Times New Roman" w:hAnsi="Times New Roman"/>
          <w:sz w:val="24"/>
          <w:szCs w:val="24"/>
        </w:rPr>
        <w:t xml:space="preserve">. Výsledkem by mělo být přežití bez amputované končetiny. K dosažení toho výsledků většina pacientů potřebuje nějakou formu revaskularizace. Přes výše uvedené, pro některé pacienty s velmi malou šancí na úspěch </w:t>
      </w:r>
      <w:proofErr w:type="gramStart"/>
      <w:r>
        <w:rPr>
          <w:rFonts w:ascii="Times New Roman" w:hAnsi="Times New Roman"/>
          <w:sz w:val="24"/>
          <w:szCs w:val="24"/>
        </w:rPr>
        <w:t>revaskularizace,  je</w:t>
      </w:r>
      <w:proofErr w:type="gramEnd"/>
      <w:r>
        <w:rPr>
          <w:rFonts w:ascii="Times New Roman" w:hAnsi="Times New Roman"/>
          <w:sz w:val="24"/>
          <w:szCs w:val="24"/>
        </w:rPr>
        <w:t xml:space="preserve"> nejlepší podstoupit amputaci</w:t>
      </w:r>
      <w:r w:rsidR="00595E75">
        <w:rPr>
          <w:rFonts w:ascii="Times New Roman" w:hAnsi="Times New Roman"/>
          <w:sz w:val="24"/>
          <w:szCs w:val="24"/>
        </w:rPr>
        <w:t xml:space="preserve"> (40)</w:t>
      </w:r>
      <w:r>
        <w:rPr>
          <w:rFonts w:ascii="Times New Roman" w:hAnsi="Times New Roman"/>
          <w:sz w:val="24"/>
          <w:szCs w:val="24"/>
        </w:rPr>
        <w:t>. Alternativní léčbou CLI u nerevaskularizovanelné končetiny je hyperbarická komora, která signifikantně snižuje riziko amputace nad kolenem u pacientů s diabetickými defekty a vybranými pacienty s defekty bez diabetu</w:t>
      </w:r>
      <w:r w:rsidR="00FD6B10">
        <w:rPr>
          <w:rFonts w:ascii="Times New Roman" w:hAnsi="Times New Roman"/>
          <w:sz w:val="24"/>
          <w:szCs w:val="24"/>
        </w:rPr>
        <w:t xml:space="preserve"> (105)</w:t>
      </w:r>
      <w:r>
        <w:rPr>
          <w:rFonts w:ascii="Times New Roman" w:hAnsi="Times New Roman"/>
          <w:sz w:val="24"/>
          <w:szCs w:val="24"/>
        </w:rPr>
        <w:t>. Role spinální míšní stimulace a lumbální sympatektomie v léčbě CLI  je marginální a není předmětem této práce.</w:t>
      </w:r>
    </w:p>
    <w:p w:rsidR="00E74841" w:rsidRPr="00995DF5" w:rsidRDefault="00E74841" w:rsidP="00254F68">
      <w:pPr>
        <w:spacing w:line="360" w:lineRule="auto"/>
        <w:outlineLvl w:val="0"/>
        <w:rPr>
          <w:rFonts w:ascii="Times New Roman" w:hAnsi="Times New Roman"/>
          <w:b/>
          <w:sz w:val="24"/>
          <w:szCs w:val="24"/>
        </w:rPr>
      </w:pPr>
      <w:r>
        <w:rPr>
          <w:rFonts w:ascii="Times New Roman" w:hAnsi="Times New Roman"/>
          <w:b/>
          <w:sz w:val="24"/>
          <w:szCs w:val="24"/>
        </w:rPr>
        <w:t xml:space="preserve">A) </w:t>
      </w:r>
      <w:r w:rsidR="005A10A5">
        <w:rPr>
          <w:rFonts w:ascii="Times New Roman" w:hAnsi="Times New Roman"/>
          <w:b/>
          <w:sz w:val="24"/>
          <w:szCs w:val="24"/>
        </w:rPr>
        <w:t>Tréninkové cvičení</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Na začátku léčby pacienta s IC je kladen důraz na cvičení, především na chůzi, s pozvolným zvyšováním zátěže. Velké množství studií prokazují</w:t>
      </w:r>
      <w:r w:rsidRPr="000E3F36">
        <w:rPr>
          <w:rFonts w:ascii="Times New Roman" w:hAnsi="Times New Roman"/>
          <w:sz w:val="24"/>
          <w:szCs w:val="24"/>
        </w:rPr>
        <w:t xml:space="preserve"> příznivý vliv programu zvyšování fyzické zátěže pod dohledem </w:t>
      </w:r>
      <w:r>
        <w:rPr>
          <w:rFonts w:ascii="Times New Roman" w:hAnsi="Times New Roman"/>
          <w:sz w:val="24"/>
          <w:szCs w:val="24"/>
        </w:rPr>
        <w:t>fyzio</w:t>
      </w:r>
      <w:r w:rsidRPr="000E3F36">
        <w:rPr>
          <w:rFonts w:ascii="Times New Roman" w:hAnsi="Times New Roman"/>
          <w:sz w:val="24"/>
          <w:szCs w:val="24"/>
        </w:rPr>
        <w:t>terapeuta</w:t>
      </w:r>
      <w:r>
        <w:rPr>
          <w:rFonts w:ascii="Times New Roman" w:hAnsi="Times New Roman"/>
          <w:sz w:val="24"/>
          <w:szCs w:val="24"/>
        </w:rPr>
        <w:t xml:space="preserve"> nebo jiné supervize</w:t>
      </w:r>
      <w:r w:rsidRPr="000E3F36">
        <w:rPr>
          <w:rFonts w:ascii="Times New Roman" w:hAnsi="Times New Roman"/>
          <w:sz w:val="24"/>
          <w:szCs w:val="24"/>
        </w:rPr>
        <w:t xml:space="preserve"> na prodloužení klaudikačního intervalu</w:t>
      </w:r>
      <w:r w:rsidR="00FD6B10">
        <w:rPr>
          <w:rFonts w:ascii="Times New Roman" w:hAnsi="Times New Roman"/>
          <w:sz w:val="24"/>
          <w:szCs w:val="24"/>
        </w:rPr>
        <w:t xml:space="preserve"> (83)</w:t>
      </w:r>
      <w:r w:rsidRPr="000E3F36">
        <w:rPr>
          <w:rFonts w:ascii="Times New Roman" w:hAnsi="Times New Roman"/>
          <w:sz w:val="24"/>
          <w:szCs w:val="24"/>
        </w:rPr>
        <w:t>.</w:t>
      </w:r>
      <w:r>
        <w:rPr>
          <w:rFonts w:ascii="Times New Roman" w:hAnsi="Times New Roman"/>
          <w:sz w:val="24"/>
          <w:szCs w:val="24"/>
        </w:rPr>
        <w:t xml:space="preserve"> Cvičení pod dohledem podle doporučení trvá alespoň 3 měsíce, frekvencí 3xtýdně po dobu 30minut, která se postupně zvyšuje na 60 minut. Velké množství pacientů ovšem nemůže toto cvičení absolvovat pro různé </w:t>
      </w:r>
      <w:r>
        <w:rPr>
          <w:rFonts w:ascii="Times New Roman" w:hAnsi="Times New Roman"/>
          <w:sz w:val="24"/>
          <w:szCs w:val="24"/>
        </w:rPr>
        <w:lastRenderedPageBreak/>
        <w:t>kontraindikace nebo nechtějí cvičební program podstoupit. Dle různých studií prevalence kontraindikací ke cvičení se pohybuje mezi 9-34%</w:t>
      </w:r>
      <w:r w:rsidR="00FD6B10">
        <w:rPr>
          <w:rFonts w:ascii="Times New Roman" w:hAnsi="Times New Roman"/>
          <w:sz w:val="24"/>
          <w:szCs w:val="24"/>
        </w:rPr>
        <w:t xml:space="preserve"> (20)</w:t>
      </w:r>
      <w:r>
        <w:rPr>
          <w:rFonts w:ascii="Times New Roman" w:hAnsi="Times New Roman"/>
          <w:sz w:val="24"/>
          <w:szCs w:val="24"/>
        </w:rPr>
        <w:t>.</w:t>
      </w:r>
      <w:r w:rsidRPr="000E3F36">
        <w:rPr>
          <w:rFonts w:ascii="Times New Roman" w:hAnsi="Times New Roman"/>
          <w:sz w:val="24"/>
          <w:szCs w:val="24"/>
        </w:rPr>
        <w:t xml:space="preserve"> </w:t>
      </w:r>
      <w:r>
        <w:rPr>
          <w:rFonts w:ascii="Times New Roman" w:hAnsi="Times New Roman"/>
          <w:sz w:val="24"/>
          <w:szCs w:val="24"/>
        </w:rPr>
        <w:t xml:space="preserve">V našich podmínkách není tento program obecně přijímán a placen zdravotními pojišťovnami. </w:t>
      </w:r>
    </w:p>
    <w:p w:rsidR="00E74841" w:rsidRPr="00F055B4" w:rsidRDefault="00E74841" w:rsidP="00254F68">
      <w:pPr>
        <w:spacing w:line="360" w:lineRule="auto"/>
        <w:outlineLvl w:val="0"/>
        <w:rPr>
          <w:rFonts w:ascii="Times New Roman" w:hAnsi="Times New Roman"/>
          <w:b/>
          <w:sz w:val="24"/>
          <w:szCs w:val="24"/>
        </w:rPr>
      </w:pPr>
      <w:r>
        <w:rPr>
          <w:rFonts w:ascii="Times New Roman" w:hAnsi="Times New Roman"/>
          <w:b/>
          <w:sz w:val="24"/>
          <w:szCs w:val="24"/>
        </w:rPr>
        <w:t>B) L</w:t>
      </w:r>
      <w:r w:rsidRPr="00F055B4">
        <w:rPr>
          <w:rFonts w:ascii="Times New Roman" w:hAnsi="Times New Roman"/>
          <w:b/>
          <w:sz w:val="24"/>
          <w:szCs w:val="24"/>
        </w:rPr>
        <w:t>éčba rizikových faktorů</w:t>
      </w:r>
    </w:p>
    <w:p w:rsidR="00E74841" w:rsidRDefault="00E74841" w:rsidP="008367E4">
      <w:pPr>
        <w:spacing w:line="360" w:lineRule="auto"/>
        <w:ind w:firstLine="708"/>
        <w:rPr>
          <w:rFonts w:ascii="Times New Roman" w:hAnsi="Times New Roman"/>
          <w:sz w:val="24"/>
          <w:szCs w:val="24"/>
          <w:vertAlign w:val="superscript"/>
        </w:rPr>
      </w:pPr>
      <w:r>
        <w:rPr>
          <w:rFonts w:ascii="Times New Roman" w:hAnsi="Times New Roman"/>
          <w:sz w:val="24"/>
          <w:szCs w:val="24"/>
        </w:rPr>
        <w:t>Základem léčby snižující hladinu celkového a LDL cholesterolu jsou inhibitory hydroxylmethyl-glutaryl koenzym-A reduktázy (statiny). Jsou indikovány u hladiny LDL cholesterolu nad 2.59mmol/l, u vysoce rizikových pacientů u hladiny nad 1,81mmol/l.  Statiny redukují riziko kardiovaskulární smrti u pacientů s ICHS o 24-34%. Scandiavian Simvastatin Survival Study zjistila, že simvastatin redukuje progresi IC</w:t>
      </w:r>
      <w:r w:rsidR="00FD6B10">
        <w:rPr>
          <w:rFonts w:ascii="Times New Roman" w:hAnsi="Times New Roman"/>
          <w:sz w:val="24"/>
          <w:szCs w:val="24"/>
        </w:rPr>
        <w:t xml:space="preserve"> (87)</w:t>
      </w:r>
      <w:r w:rsidR="00EE402E">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Korekce hypertenz</w:t>
      </w:r>
      <w:r w:rsidRPr="003A1E71">
        <w:rPr>
          <w:rFonts w:ascii="Times New Roman" w:hAnsi="Times New Roman"/>
          <w:sz w:val="24"/>
          <w:szCs w:val="24"/>
        </w:rPr>
        <w:t>e</w:t>
      </w:r>
      <w:r>
        <w:rPr>
          <w:rFonts w:ascii="Times New Roman" w:hAnsi="Times New Roman"/>
          <w:sz w:val="24"/>
          <w:szCs w:val="24"/>
          <w:vertAlign w:val="superscript"/>
        </w:rPr>
        <w:t xml:space="preserve"> </w:t>
      </w:r>
      <w:r>
        <w:rPr>
          <w:rFonts w:ascii="Times New Roman" w:hAnsi="Times New Roman"/>
          <w:sz w:val="24"/>
          <w:szCs w:val="24"/>
        </w:rPr>
        <w:t>patří k eliminaci důsledků rizikových faktorů. Dle doporučení ACC/AHA by měla antihypertenzní terapie dosáhnout snížení TK na maximálně 140/90mmHg, u diabetiků a nemocných s chronickou renální insuficiencí (CHRI) na 130/80mmHg</w:t>
      </w:r>
      <w:r w:rsidR="00FD6B10">
        <w:rPr>
          <w:rFonts w:ascii="Times New Roman" w:hAnsi="Times New Roman"/>
          <w:sz w:val="24"/>
          <w:szCs w:val="24"/>
        </w:rPr>
        <w:t xml:space="preserve"> (3)</w:t>
      </w:r>
      <w:r>
        <w:rPr>
          <w:rFonts w:ascii="Times New Roman" w:hAnsi="Times New Roman"/>
          <w:sz w:val="24"/>
          <w:szCs w:val="24"/>
        </w:rPr>
        <w:t>.</w:t>
      </w:r>
    </w:p>
    <w:p w:rsidR="00E74841" w:rsidRPr="00492F3F" w:rsidRDefault="00E74841" w:rsidP="00254F68">
      <w:pPr>
        <w:spacing w:line="360" w:lineRule="auto"/>
        <w:outlineLvl w:val="0"/>
        <w:rPr>
          <w:rFonts w:ascii="Times New Roman" w:hAnsi="Times New Roman"/>
          <w:b/>
          <w:sz w:val="24"/>
          <w:szCs w:val="24"/>
        </w:rPr>
      </w:pPr>
      <w:r>
        <w:rPr>
          <w:rFonts w:ascii="Times New Roman" w:hAnsi="Times New Roman"/>
          <w:b/>
          <w:sz w:val="24"/>
          <w:szCs w:val="24"/>
        </w:rPr>
        <w:t>C) A</w:t>
      </w:r>
      <w:r w:rsidRPr="00492F3F">
        <w:rPr>
          <w:rFonts w:ascii="Times New Roman" w:hAnsi="Times New Roman"/>
          <w:b/>
          <w:sz w:val="24"/>
          <w:szCs w:val="24"/>
        </w:rPr>
        <w:t>ntiagregační a antikoagulační léčba</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A</w:t>
      </w:r>
      <w:r w:rsidR="005A10A5">
        <w:rPr>
          <w:rFonts w:ascii="Times New Roman" w:hAnsi="Times New Roman"/>
          <w:sz w:val="24"/>
          <w:szCs w:val="24"/>
        </w:rPr>
        <w:t>ntiagre</w:t>
      </w:r>
      <w:r w:rsidRPr="000E3F36">
        <w:rPr>
          <w:rFonts w:ascii="Times New Roman" w:hAnsi="Times New Roman"/>
          <w:sz w:val="24"/>
          <w:szCs w:val="24"/>
        </w:rPr>
        <w:t>gační terapie, buď</w:t>
      </w:r>
      <w:r>
        <w:rPr>
          <w:rFonts w:ascii="Times New Roman" w:hAnsi="Times New Roman"/>
          <w:sz w:val="24"/>
          <w:szCs w:val="24"/>
        </w:rPr>
        <w:t xml:space="preserve"> podáváním</w:t>
      </w:r>
      <w:r w:rsidRPr="000E3F36">
        <w:rPr>
          <w:rFonts w:ascii="Times New Roman" w:hAnsi="Times New Roman"/>
          <w:sz w:val="24"/>
          <w:szCs w:val="24"/>
        </w:rPr>
        <w:t xml:space="preserve"> </w:t>
      </w:r>
      <w:r>
        <w:rPr>
          <w:rFonts w:ascii="Times New Roman" w:hAnsi="Times New Roman"/>
          <w:sz w:val="24"/>
          <w:szCs w:val="24"/>
        </w:rPr>
        <w:t>kyseliny acetylsalicylové (ASA) nebo clopidogrelu</w:t>
      </w:r>
      <w:r w:rsidRPr="000E3F36">
        <w:rPr>
          <w:rFonts w:ascii="Times New Roman" w:hAnsi="Times New Roman"/>
          <w:sz w:val="24"/>
          <w:szCs w:val="24"/>
        </w:rPr>
        <w:t xml:space="preserve"> je nejdůležitějším bodem léčby</w:t>
      </w:r>
      <w:r>
        <w:rPr>
          <w:rFonts w:ascii="Times New Roman" w:hAnsi="Times New Roman"/>
          <w:sz w:val="24"/>
          <w:szCs w:val="24"/>
        </w:rPr>
        <w:t xml:space="preserve"> ICHDKK</w:t>
      </w:r>
      <w:r w:rsidRPr="000E3F36">
        <w:rPr>
          <w:rFonts w:ascii="Times New Roman" w:hAnsi="Times New Roman"/>
          <w:sz w:val="24"/>
          <w:szCs w:val="24"/>
        </w:rPr>
        <w:t xml:space="preserve">. </w:t>
      </w:r>
      <w:r>
        <w:rPr>
          <w:rFonts w:ascii="Times New Roman" w:hAnsi="Times New Roman"/>
          <w:sz w:val="24"/>
          <w:szCs w:val="24"/>
        </w:rPr>
        <w:t>Kyselina acetylsalicylová je aromatická karboxylová kyselina, derivát kyseliny salicylové. Inhibuje enzym cyklooxygenázu, který je zodpovědný za syntézu prostaglandinů a tromboxanů, především tromboxanu A</w:t>
      </w:r>
      <w:r>
        <w:rPr>
          <w:rFonts w:ascii="Times New Roman" w:hAnsi="Times New Roman"/>
          <w:sz w:val="24"/>
          <w:szCs w:val="24"/>
          <w:vertAlign w:val="subscript"/>
        </w:rPr>
        <w:t>2</w:t>
      </w:r>
      <w:r>
        <w:rPr>
          <w:rFonts w:ascii="Times New Roman" w:hAnsi="Times New Roman"/>
          <w:sz w:val="24"/>
          <w:szCs w:val="24"/>
        </w:rPr>
        <w:t>. Jeho inhibicí se snižuje agregace destiček a vazokonstrikce. Preventivní dávka na antiagregaci destiček je kolem 100mg/den ( v rozmezí 75-150mg/den), při které je i minimum nežádoucích účinků. V této dávce by měli ASA dostávat všichni pacienti s ICHDKK. Vyšší dávky 500-1500mg/den neprokázaly lepší efekt, nesou však vyšší riziko gastrointestinálního krvácení</w:t>
      </w:r>
      <w:r w:rsidR="00FD6B10">
        <w:rPr>
          <w:rFonts w:ascii="Times New Roman" w:hAnsi="Times New Roman"/>
          <w:sz w:val="24"/>
          <w:szCs w:val="24"/>
        </w:rPr>
        <w:t xml:space="preserve"> (95)</w:t>
      </w:r>
      <w:r>
        <w:rPr>
          <w:rFonts w:ascii="Times New Roman" w:hAnsi="Times New Roman"/>
          <w:sz w:val="24"/>
          <w:szCs w:val="24"/>
        </w:rPr>
        <w:t>.  Data z randomizovaných studií naznačila, že by ASA mohla mít vliv na stabilizaci ICHDKK. Po přezkoumání bylo konstatováno, že ASA</w:t>
      </w:r>
      <w:r w:rsidR="00396530">
        <w:rPr>
          <w:rFonts w:ascii="Times New Roman" w:hAnsi="Times New Roman"/>
          <w:sz w:val="24"/>
          <w:szCs w:val="24"/>
        </w:rPr>
        <w:t xml:space="preserve"> inhibuje vznik trombu ve stenotickém místě a tím omezuje okluzi</w:t>
      </w:r>
      <w:r>
        <w:rPr>
          <w:rFonts w:ascii="Times New Roman" w:hAnsi="Times New Roman"/>
          <w:sz w:val="24"/>
          <w:szCs w:val="24"/>
        </w:rPr>
        <w:t xml:space="preserve"> </w:t>
      </w:r>
      <w:r w:rsidR="00396530">
        <w:rPr>
          <w:rFonts w:ascii="Times New Roman" w:hAnsi="Times New Roman"/>
          <w:sz w:val="24"/>
          <w:szCs w:val="24"/>
        </w:rPr>
        <w:t>tepny.</w:t>
      </w:r>
      <w:r>
        <w:rPr>
          <w:rFonts w:ascii="Times New Roman" w:hAnsi="Times New Roman"/>
          <w:sz w:val="24"/>
          <w:szCs w:val="24"/>
        </w:rPr>
        <w:t xml:space="preserve">  Efekt na zpomalení progrese stenózy nebyl zjištěn. </w:t>
      </w:r>
    </w:p>
    <w:p w:rsidR="00E74841" w:rsidRDefault="00E74841" w:rsidP="003A1E71">
      <w:pPr>
        <w:spacing w:line="360" w:lineRule="auto"/>
        <w:rPr>
          <w:rFonts w:ascii="Times New Roman" w:hAnsi="Times New Roman"/>
          <w:sz w:val="24"/>
          <w:szCs w:val="24"/>
        </w:rPr>
      </w:pPr>
      <w:r>
        <w:rPr>
          <w:rFonts w:ascii="Times New Roman" w:hAnsi="Times New Roman"/>
          <w:sz w:val="24"/>
          <w:szCs w:val="24"/>
        </w:rPr>
        <w:t>Ticlopidin a clopidogrel ze skupiny thienopyridinů  inhibují agregaci a aktivaci destiček ovlivněním adenosin difosfatátorového receptoru na povrchu destiček. Jejich efekt je komple</w:t>
      </w:r>
      <w:r w:rsidR="0021649D">
        <w:rPr>
          <w:rFonts w:ascii="Times New Roman" w:hAnsi="Times New Roman"/>
          <w:sz w:val="24"/>
          <w:szCs w:val="24"/>
        </w:rPr>
        <w:t>me</w:t>
      </w:r>
      <w:r>
        <w:rPr>
          <w:rFonts w:ascii="Times New Roman" w:hAnsi="Times New Roman"/>
          <w:sz w:val="24"/>
          <w:szCs w:val="24"/>
        </w:rPr>
        <w:t xml:space="preserve">ntární k ASA. Je preferován u pacientů s anamnézou GI vředů před ASA, které blokují syntézu prostaglandinů a tím ovlivňují GI sliznici. Ticlodipin je méně </w:t>
      </w:r>
      <w:r>
        <w:rPr>
          <w:rFonts w:ascii="Times New Roman" w:hAnsi="Times New Roman"/>
          <w:sz w:val="24"/>
          <w:szCs w:val="24"/>
        </w:rPr>
        <w:lastRenderedPageBreak/>
        <w:t>využíván pro riziko trombocytopenie, neutropenie a trombotické trombocytopenické purpury, tyto nežádouc</w:t>
      </w:r>
      <w:r w:rsidR="005A10A5">
        <w:rPr>
          <w:rFonts w:ascii="Times New Roman" w:hAnsi="Times New Roman"/>
          <w:sz w:val="24"/>
          <w:szCs w:val="24"/>
        </w:rPr>
        <w:t>í účinky se vyskytují až u jednoho</w:t>
      </w:r>
      <w:r>
        <w:rPr>
          <w:rFonts w:ascii="Times New Roman" w:hAnsi="Times New Roman"/>
          <w:sz w:val="24"/>
          <w:szCs w:val="24"/>
        </w:rPr>
        <w:t xml:space="preserve"> z 2000-4000 pacientů. Clopidogrel je druhá generace thienopyridinů, která má méně nežádoucích účinků. Účinnost clopidogrelu byla potvrzená velkou randomizovanou studií Clopidogrel versus Aspirin in Patients at Risk of Ischemic Events Trial (CAPRIE). Část pacientů zařazená v této studii měla IC nebo podstoupila periferní bypass</w:t>
      </w:r>
      <w:r w:rsidR="00FD6B10">
        <w:rPr>
          <w:rFonts w:ascii="Times New Roman" w:hAnsi="Times New Roman"/>
          <w:sz w:val="24"/>
          <w:szCs w:val="24"/>
        </w:rPr>
        <w:t xml:space="preserve"> (15)</w:t>
      </w:r>
      <w:r>
        <w:rPr>
          <w:rFonts w:ascii="Times New Roman" w:hAnsi="Times New Roman"/>
          <w:sz w:val="24"/>
          <w:szCs w:val="24"/>
        </w:rPr>
        <w:t>. Kombinace ASA a Clopidogrelu byla vyhodnocena jako výhodná kombinace u pacientů s nestabilní anginou pectoris, na výsledky studie u pacientů ICHDKK se čeká.</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 Efekt dlouhodobě podávané antikoagulační léčby kumariny není zcela jednoznačný. Dle ACC/AHA terapie warfarinem neredukuje riziko fatálních kardiovaskulárních příhod u pacientů s ICHDKK. Warfarin je indikován u pacientů po revaskularizaci končeti</w:t>
      </w:r>
      <w:r w:rsidR="00396530">
        <w:rPr>
          <w:rFonts w:ascii="Times New Roman" w:hAnsi="Times New Roman"/>
          <w:sz w:val="24"/>
          <w:szCs w:val="24"/>
        </w:rPr>
        <w:t>ny se špatným výtokovým traktem</w:t>
      </w:r>
      <w:r>
        <w:rPr>
          <w:rFonts w:ascii="Times New Roman" w:hAnsi="Times New Roman"/>
          <w:sz w:val="24"/>
          <w:szCs w:val="24"/>
        </w:rPr>
        <w:t xml:space="preserve"> po provedeném bypassu s využitím autologní žíly nebo u pacientů po opakovaném uzavření cévní rekonstrukce</w:t>
      </w:r>
      <w:r w:rsidR="00396530">
        <w:rPr>
          <w:rFonts w:ascii="Times New Roman" w:hAnsi="Times New Roman"/>
          <w:sz w:val="24"/>
          <w:szCs w:val="24"/>
        </w:rPr>
        <w:t xml:space="preserve"> jakýmkoliv materiálem</w:t>
      </w:r>
      <w:r>
        <w:rPr>
          <w:rFonts w:ascii="Times New Roman" w:hAnsi="Times New Roman"/>
          <w:sz w:val="24"/>
          <w:szCs w:val="24"/>
        </w:rPr>
        <w:t>, kde je riziko krvácení ve srovnání s rizikem ztráty končetiny relativně malé</w:t>
      </w:r>
      <w:r w:rsidR="00FD6B10">
        <w:rPr>
          <w:rFonts w:ascii="Times New Roman" w:hAnsi="Times New Roman"/>
          <w:sz w:val="24"/>
          <w:szCs w:val="24"/>
        </w:rPr>
        <w:t xml:space="preserve"> (56).</w:t>
      </w:r>
    </w:p>
    <w:p w:rsidR="00E74841" w:rsidRPr="00492F3F" w:rsidRDefault="00E74841" w:rsidP="00254F68">
      <w:pPr>
        <w:spacing w:line="360" w:lineRule="auto"/>
        <w:outlineLvl w:val="0"/>
        <w:rPr>
          <w:rFonts w:ascii="Times New Roman" w:hAnsi="Times New Roman"/>
          <w:b/>
          <w:sz w:val="24"/>
          <w:szCs w:val="24"/>
        </w:rPr>
      </w:pPr>
      <w:r w:rsidRPr="00492F3F">
        <w:rPr>
          <w:rFonts w:ascii="Times New Roman" w:hAnsi="Times New Roman"/>
          <w:b/>
          <w:sz w:val="24"/>
          <w:szCs w:val="24"/>
        </w:rPr>
        <w:t>D</w:t>
      </w:r>
      <w:r w:rsidR="005A10A5">
        <w:rPr>
          <w:rFonts w:ascii="Times New Roman" w:hAnsi="Times New Roman"/>
          <w:b/>
          <w:sz w:val="24"/>
          <w:szCs w:val="24"/>
        </w:rPr>
        <w:t>) Vazoaktivní léčba</w:t>
      </w:r>
    </w:p>
    <w:p w:rsidR="00E74841" w:rsidRDefault="00E74841" w:rsidP="008367E4">
      <w:pPr>
        <w:spacing w:line="360" w:lineRule="auto"/>
        <w:ind w:firstLine="708"/>
        <w:rPr>
          <w:rFonts w:ascii="Times New Roman" w:hAnsi="Times New Roman"/>
          <w:sz w:val="24"/>
          <w:szCs w:val="24"/>
        </w:rPr>
      </w:pPr>
      <w:r w:rsidRPr="000E3F36">
        <w:rPr>
          <w:rFonts w:ascii="Times New Roman" w:hAnsi="Times New Roman"/>
          <w:sz w:val="24"/>
          <w:szCs w:val="24"/>
        </w:rPr>
        <w:t>V medikame</w:t>
      </w:r>
      <w:r>
        <w:rPr>
          <w:rFonts w:ascii="Times New Roman" w:hAnsi="Times New Roman"/>
          <w:sz w:val="24"/>
          <w:szCs w:val="24"/>
        </w:rPr>
        <w:t>ntóz</w:t>
      </w:r>
      <w:r w:rsidRPr="000E3F36">
        <w:rPr>
          <w:rFonts w:ascii="Times New Roman" w:hAnsi="Times New Roman"/>
          <w:sz w:val="24"/>
          <w:szCs w:val="24"/>
        </w:rPr>
        <w:t xml:space="preserve">ní terapii se postupně ustupuje od velmi rozšířeného </w:t>
      </w:r>
      <w:r w:rsidR="005A10A5">
        <w:rPr>
          <w:rFonts w:ascii="Times New Roman" w:hAnsi="Times New Roman"/>
          <w:sz w:val="24"/>
          <w:szCs w:val="24"/>
        </w:rPr>
        <w:t>p</w:t>
      </w:r>
      <w:r w:rsidRPr="000E3F36">
        <w:rPr>
          <w:rFonts w:ascii="Times New Roman" w:hAnsi="Times New Roman"/>
          <w:sz w:val="24"/>
          <w:szCs w:val="24"/>
        </w:rPr>
        <w:t>entoxiph</w:t>
      </w:r>
      <w:r>
        <w:rPr>
          <w:rFonts w:ascii="Times New Roman" w:hAnsi="Times New Roman"/>
          <w:sz w:val="24"/>
          <w:szCs w:val="24"/>
        </w:rPr>
        <w:t>ylinu (Trental, Aventis) k </w:t>
      </w:r>
      <w:r w:rsidR="005A10A5">
        <w:rPr>
          <w:rFonts w:ascii="Times New Roman" w:hAnsi="Times New Roman"/>
          <w:sz w:val="24"/>
          <w:szCs w:val="24"/>
        </w:rPr>
        <w:t>n</w:t>
      </w:r>
      <w:r>
        <w:rPr>
          <w:rFonts w:ascii="Times New Roman" w:hAnsi="Times New Roman"/>
          <w:sz w:val="24"/>
          <w:szCs w:val="24"/>
        </w:rPr>
        <w:t>afti</w:t>
      </w:r>
      <w:r w:rsidRPr="000E3F36">
        <w:rPr>
          <w:rFonts w:ascii="Times New Roman" w:hAnsi="Times New Roman"/>
          <w:sz w:val="24"/>
          <w:szCs w:val="24"/>
        </w:rPr>
        <w:t>d</w:t>
      </w:r>
      <w:r>
        <w:rPr>
          <w:rFonts w:ascii="Times New Roman" w:hAnsi="Times New Roman"/>
          <w:sz w:val="24"/>
          <w:szCs w:val="24"/>
        </w:rPr>
        <w:t>ro</w:t>
      </w:r>
      <w:r w:rsidRPr="000E3F36">
        <w:rPr>
          <w:rFonts w:ascii="Times New Roman" w:hAnsi="Times New Roman"/>
          <w:sz w:val="24"/>
          <w:szCs w:val="24"/>
        </w:rPr>
        <w:t>f</w:t>
      </w:r>
      <w:r>
        <w:rPr>
          <w:rFonts w:ascii="Times New Roman" w:hAnsi="Times New Roman"/>
          <w:sz w:val="24"/>
          <w:szCs w:val="24"/>
        </w:rPr>
        <w:t>u</w:t>
      </w:r>
      <w:r w:rsidRPr="000E3F36">
        <w:rPr>
          <w:rFonts w:ascii="Times New Roman" w:hAnsi="Times New Roman"/>
          <w:sz w:val="24"/>
          <w:szCs w:val="24"/>
        </w:rPr>
        <w:t>rilu ( Enelbin), který má prokázaný efekt.</w:t>
      </w:r>
      <w:r>
        <w:rPr>
          <w:rFonts w:ascii="Times New Roman" w:hAnsi="Times New Roman"/>
          <w:sz w:val="24"/>
          <w:szCs w:val="24"/>
        </w:rPr>
        <w:t xml:space="preserve"> Naftidrofuryl je antagonista 5-hydroxytryptaminu, zlepšuje metabolizmus svalů a snižuje agregaci erytrocytů a trombocytů. Jeho účinnost je prokázaná při dávce 600 mg/den. Pentoxiphylin snižuje hladinu fibrinogenu, zlepšuje vlastnosti červených a bílých krvinek a tím snižuje viskozitu krve. První studie s pentoxiphylinem ukázaly prodloužení klaudikačního intervalu, pozdější studie ve srovnáním s placebem tento efekt popřely. TASC nyní uvádí, že jeho efekt je diskutabilní</w:t>
      </w:r>
      <w:r w:rsidR="00FD6B10">
        <w:rPr>
          <w:rFonts w:ascii="Times New Roman" w:hAnsi="Times New Roman"/>
          <w:sz w:val="24"/>
          <w:szCs w:val="24"/>
        </w:rPr>
        <w:t xml:space="preserve"> (86)</w:t>
      </w:r>
      <w:r>
        <w:rPr>
          <w:rFonts w:ascii="Times New Roman" w:hAnsi="Times New Roman"/>
          <w:sz w:val="24"/>
          <w:szCs w:val="24"/>
        </w:rPr>
        <w:t xml:space="preserve">. </w:t>
      </w:r>
      <w:r w:rsidRPr="000E3F36">
        <w:rPr>
          <w:rFonts w:ascii="Times New Roman" w:hAnsi="Times New Roman"/>
          <w:sz w:val="24"/>
          <w:szCs w:val="24"/>
        </w:rPr>
        <w:t>Cilostazol s dobrým prokázaným efektem</w:t>
      </w:r>
      <w:r>
        <w:rPr>
          <w:rFonts w:ascii="Times New Roman" w:hAnsi="Times New Roman"/>
          <w:sz w:val="24"/>
          <w:szCs w:val="24"/>
        </w:rPr>
        <w:t xml:space="preserve"> na prodloužení klaudikačního intervalu, který je hojně využívaný především v USA, </w:t>
      </w:r>
      <w:r w:rsidRPr="000E3F36">
        <w:rPr>
          <w:rFonts w:ascii="Times New Roman" w:hAnsi="Times New Roman"/>
          <w:sz w:val="24"/>
          <w:szCs w:val="24"/>
        </w:rPr>
        <w:t xml:space="preserve"> je </w:t>
      </w:r>
      <w:r>
        <w:rPr>
          <w:rFonts w:ascii="Times New Roman" w:hAnsi="Times New Roman"/>
          <w:sz w:val="24"/>
          <w:szCs w:val="24"/>
        </w:rPr>
        <w:t>v naší republice</w:t>
      </w:r>
      <w:r w:rsidRPr="000E3F36">
        <w:rPr>
          <w:rFonts w:ascii="Times New Roman" w:hAnsi="Times New Roman"/>
          <w:sz w:val="24"/>
          <w:szCs w:val="24"/>
        </w:rPr>
        <w:t xml:space="preserve"> stále nedostupný. </w:t>
      </w:r>
      <w:r>
        <w:rPr>
          <w:rFonts w:ascii="Times New Roman" w:hAnsi="Times New Roman"/>
          <w:sz w:val="24"/>
          <w:szCs w:val="24"/>
        </w:rPr>
        <w:t>Cilostazol je inhibitor fosfodiesterázy, která má vazodilatační efekt díky redukci proliferace hladkého svalstva tepen a dále antiagregační efekt inhibicí destiček. Také ale snižuje systémový krevní tlak vedoucí ke snížené prokrvení periferie a k možnému vzniku stea</w:t>
      </w:r>
      <w:r w:rsidR="00586728">
        <w:rPr>
          <w:rFonts w:ascii="Times New Roman" w:hAnsi="Times New Roman"/>
          <w:sz w:val="24"/>
          <w:szCs w:val="24"/>
        </w:rPr>
        <w:t>l syndromu v ischemické oblasti</w:t>
      </w:r>
      <w:r>
        <w:rPr>
          <w:rFonts w:ascii="Times New Roman" w:hAnsi="Times New Roman"/>
          <w:sz w:val="24"/>
          <w:szCs w:val="24"/>
        </w:rPr>
        <w:t>. Jeho ef</w:t>
      </w:r>
      <w:r w:rsidR="00586728">
        <w:rPr>
          <w:rFonts w:ascii="Times New Roman" w:hAnsi="Times New Roman"/>
          <w:sz w:val="24"/>
          <w:szCs w:val="24"/>
        </w:rPr>
        <w:t xml:space="preserve">ekt byl </w:t>
      </w:r>
      <w:r>
        <w:rPr>
          <w:rFonts w:ascii="Times New Roman" w:hAnsi="Times New Roman"/>
          <w:sz w:val="24"/>
          <w:szCs w:val="24"/>
        </w:rPr>
        <w:t>potvrzen několika studiemi.  Bylo prokázáno zlepšení fyzické aktivity, kvality života, zvýšení ABI a koncentrace HDL cholesterolu</w:t>
      </w:r>
      <w:r w:rsidR="00FD6B10">
        <w:rPr>
          <w:rFonts w:ascii="Times New Roman" w:hAnsi="Times New Roman"/>
          <w:sz w:val="24"/>
          <w:szCs w:val="24"/>
        </w:rPr>
        <w:t xml:space="preserve"> (17)</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lastRenderedPageBreak/>
        <w:t xml:space="preserve">Léky s efektem vazodilatace v tepenném řečišti bývaly indikovány jako první volba </w:t>
      </w:r>
      <w:r>
        <w:rPr>
          <w:rFonts w:ascii="Times New Roman" w:hAnsi="Times New Roman"/>
          <w:sz w:val="24"/>
          <w:szCs w:val="24"/>
        </w:rPr>
        <w:br/>
        <w:t xml:space="preserve">u pacientů s IC. V klinických randomizovaných studiích ale efekt alfa blokátorů, vazodilatátorů, blokátorů kalciového kanálu a ACE inhibitorů nebyl prokázán. Jediný prokázaný efekt z této skupiny mají prostaglandiny. Prostaglandiny brání aktivaci </w:t>
      </w:r>
      <w:proofErr w:type="gramStart"/>
      <w:r>
        <w:rPr>
          <w:rFonts w:ascii="Times New Roman" w:hAnsi="Times New Roman"/>
          <w:sz w:val="24"/>
          <w:szCs w:val="24"/>
        </w:rPr>
        <w:t>leukocytů a  destiček</w:t>
      </w:r>
      <w:proofErr w:type="gramEnd"/>
      <w:r>
        <w:rPr>
          <w:rFonts w:ascii="Times New Roman" w:hAnsi="Times New Roman"/>
          <w:sz w:val="24"/>
          <w:szCs w:val="24"/>
        </w:rPr>
        <w:t>, chrání en</w:t>
      </w:r>
      <w:r w:rsidR="00586728">
        <w:rPr>
          <w:rFonts w:ascii="Times New Roman" w:hAnsi="Times New Roman"/>
          <w:sz w:val="24"/>
          <w:szCs w:val="24"/>
        </w:rPr>
        <w:t>dotel. Jejich podávání</w:t>
      </w:r>
      <w:r>
        <w:rPr>
          <w:rFonts w:ascii="Times New Roman" w:hAnsi="Times New Roman"/>
          <w:sz w:val="24"/>
          <w:szCs w:val="24"/>
        </w:rPr>
        <w:t xml:space="preserve"> vede k prodloužení klaudikačního intervalu a zároveň ke zlepšení hojení defektů a tedy zlepšení prognózy záchrany </w:t>
      </w:r>
      <w:proofErr w:type="gramStart"/>
      <w:r>
        <w:rPr>
          <w:rFonts w:ascii="Times New Roman" w:hAnsi="Times New Roman"/>
          <w:sz w:val="24"/>
          <w:szCs w:val="24"/>
        </w:rPr>
        <w:t>končetiny u CLI</w:t>
      </w:r>
      <w:proofErr w:type="gramEnd"/>
      <w:r>
        <w:rPr>
          <w:rFonts w:ascii="Times New Roman" w:hAnsi="Times New Roman"/>
          <w:sz w:val="24"/>
          <w:szCs w:val="24"/>
        </w:rPr>
        <w:t>. Jejich nevýhodou je pouze intrav</w:t>
      </w:r>
      <w:r w:rsidR="00586728">
        <w:rPr>
          <w:rFonts w:ascii="Times New Roman" w:hAnsi="Times New Roman"/>
          <w:sz w:val="24"/>
          <w:szCs w:val="24"/>
        </w:rPr>
        <w:t>enózní podání</w:t>
      </w:r>
      <w:r>
        <w:rPr>
          <w:rFonts w:ascii="Times New Roman" w:hAnsi="Times New Roman"/>
          <w:sz w:val="24"/>
          <w:szCs w:val="24"/>
        </w:rPr>
        <w:t xml:space="preserve">. Prostaglandin E1(Prostavazin) je podáván v dávce 40-60mg denně ve fyziologickém roztoku po dobu 3 hodin, dále je používán prostagladin E2 </w:t>
      </w:r>
      <w:r>
        <w:rPr>
          <w:rFonts w:ascii="Times New Roman" w:hAnsi="Times New Roman"/>
          <w:sz w:val="26"/>
          <w:szCs w:val="24"/>
        </w:rPr>
        <w:t>(</w:t>
      </w:r>
      <w:r>
        <w:rPr>
          <w:rFonts w:ascii="Times New Roman" w:hAnsi="Times New Roman"/>
          <w:sz w:val="24"/>
          <w:szCs w:val="24"/>
        </w:rPr>
        <w:t xml:space="preserve">Aloprostan) v dávce 50-200mikrogramů/den po dobu 14 dnů. </w:t>
      </w:r>
    </w:p>
    <w:p w:rsidR="00E74841" w:rsidRDefault="00E74841" w:rsidP="009B028A">
      <w:pPr>
        <w:spacing w:line="360" w:lineRule="auto"/>
        <w:rPr>
          <w:rFonts w:ascii="Times New Roman" w:hAnsi="Times New Roman"/>
          <w:sz w:val="24"/>
          <w:szCs w:val="24"/>
        </w:rPr>
      </w:pPr>
    </w:p>
    <w:p w:rsidR="00E74841" w:rsidRPr="00AA19F7" w:rsidRDefault="004B3D98" w:rsidP="004B3D98">
      <w:pPr>
        <w:spacing w:line="360" w:lineRule="auto"/>
        <w:ind w:firstLine="708"/>
        <w:outlineLvl w:val="0"/>
        <w:rPr>
          <w:rFonts w:ascii="Times New Roman" w:hAnsi="Times New Roman"/>
          <w:b/>
          <w:sz w:val="24"/>
          <w:szCs w:val="24"/>
        </w:rPr>
      </w:pPr>
      <w:r>
        <w:rPr>
          <w:rFonts w:ascii="Times New Roman" w:hAnsi="Times New Roman"/>
          <w:b/>
          <w:sz w:val="24"/>
          <w:szCs w:val="24"/>
        </w:rPr>
        <w:t>3</w:t>
      </w:r>
      <w:r w:rsidR="00E74841">
        <w:rPr>
          <w:rFonts w:ascii="Times New Roman" w:hAnsi="Times New Roman"/>
          <w:b/>
          <w:sz w:val="24"/>
          <w:szCs w:val="24"/>
        </w:rPr>
        <w:t xml:space="preserve">.7.2 </w:t>
      </w:r>
      <w:r w:rsidR="00586728">
        <w:rPr>
          <w:rFonts w:ascii="Times New Roman" w:hAnsi="Times New Roman"/>
          <w:b/>
          <w:sz w:val="24"/>
          <w:szCs w:val="24"/>
        </w:rPr>
        <w:t>Intervenční léčba postižení</w:t>
      </w:r>
      <w:r w:rsidR="00E74841">
        <w:rPr>
          <w:rFonts w:ascii="Times New Roman" w:hAnsi="Times New Roman"/>
          <w:b/>
          <w:sz w:val="24"/>
          <w:szCs w:val="24"/>
        </w:rPr>
        <w:t xml:space="preserve"> femoropopliteálního úseku</w:t>
      </w:r>
    </w:p>
    <w:p w:rsidR="00E74841" w:rsidRPr="00BC60BA" w:rsidRDefault="00E74841" w:rsidP="00346DB5">
      <w:pPr>
        <w:spacing w:line="360" w:lineRule="auto"/>
        <w:ind w:firstLine="708"/>
        <w:rPr>
          <w:rFonts w:ascii="Times New Roman" w:hAnsi="Times New Roman"/>
          <w:strike/>
          <w:sz w:val="24"/>
          <w:szCs w:val="24"/>
          <w:highlight w:val="yellow"/>
        </w:rPr>
      </w:pPr>
      <w:r w:rsidRPr="00BC60BA">
        <w:rPr>
          <w:rFonts w:ascii="Times New Roman" w:hAnsi="Times New Roman"/>
          <w:sz w:val="24"/>
          <w:szCs w:val="24"/>
        </w:rPr>
        <w:t>Selhání farmakoterapie a/nebo cvičení</w:t>
      </w:r>
      <w:r w:rsidRPr="000E3F36">
        <w:rPr>
          <w:rFonts w:ascii="Times New Roman" w:hAnsi="Times New Roman"/>
          <w:sz w:val="24"/>
          <w:szCs w:val="24"/>
        </w:rPr>
        <w:t xml:space="preserve"> bez efektu </w:t>
      </w:r>
      <w:r>
        <w:rPr>
          <w:rFonts w:ascii="Times New Roman" w:hAnsi="Times New Roman"/>
          <w:sz w:val="24"/>
          <w:szCs w:val="24"/>
        </w:rPr>
        <w:t xml:space="preserve">(tj. neprodloužení klaudikačního intervalu) po </w:t>
      </w:r>
      <w:r w:rsidRPr="000E3F36">
        <w:rPr>
          <w:rFonts w:ascii="Times New Roman" w:hAnsi="Times New Roman"/>
          <w:sz w:val="24"/>
          <w:szCs w:val="24"/>
        </w:rPr>
        <w:t>více jak 6</w:t>
      </w:r>
      <w:r>
        <w:rPr>
          <w:rFonts w:ascii="Times New Roman" w:hAnsi="Times New Roman"/>
          <w:sz w:val="24"/>
          <w:szCs w:val="24"/>
        </w:rPr>
        <w:t xml:space="preserve"> </w:t>
      </w:r>
      <w:r w:rsidRPr="000E3F36">
        <w:rPr>
          <w:rFonts w:ascii="Times New Roman" w:hAnsi="Times New Roman"/>
          <w:sz w:val="24"/>
          <w:szCs w:val="24"/>
        </w:rPr>
        <w:t>měsíc</w:t>
      </w:r>
      <w:r>
        <w:rPr>
          <w:rFonts w:ascii="Times New Roman" w:hAnsi="Times New Roman"/>
          <w:sz w:val="24"/>
          <w:szCs w:val="24"/>
        </w:rPr>
        <w:t>ích,</w:t>
      </w:r>
      <w:r w:rsidR="00346DB5">
        <w:rPr>
          <w:rFonts w:ascii="Times New Roman" w:hAnsi="Times New Roman"/>
          <w:sz w:val="24"/>
          <w:szCs w:val="24"/>
        </w:rPr>
        <w:t xml:space="preserve"> </w:t>
      </w:r>
      <w:r w:rsidRPr="000E3F36">
        <w:rPr>
          <w:rFonts w:ascii="Times New Roman" w:hAnsi="Times New Roman"/>
          <w:sz w:val="24"/>
          <w:szCs w:val="24"/>
        </w:rPr>
        <w:t>vede</w:t>
      </w:r>
      <w:r w:rsidR="00346DB5">
        <w:rPr>
          <w:rFonts w:ascii="Times New Roman" w:hAnsi="Times New Roman"/>
          <w:sz w:val="24"/>
          <w:szCs w:val="24"/>
        </w:rPr>
        <w:t xml:space="preserve"> u pacientů s IC</w:t>
      </w:r>
      <w:r w:rsidRPr="000E3F36">
        <w:rPr>
          <w:rFonts w:ascii="Times New Roman" w:hAnsi="Times New Roman"/>
          <w:sz w:val="24"/>
          <w:szCs w:val="24"/>
        </w:rPr>
        <w:t xml:space="preserve"> k dalšímu stupni léčby, kterým je revaskularizace. Mezi možnosti revaskularizace patří klasi</w:t>
      </w:r>
      <w:r>
        <w:rPr>
          <w:rFonts w:ascii="Times New Roman" w:hAnsi="Times New Roman"/>
          <w:sz w:val="24"/>
          <w:szCs w:val="24"/>
        </w:rPr>
        <w:t>cké chirurgické metody (bypass</w:t>
      </w:r>
      <w:r w:rsidRPr="000E3F36">
        <w:rPr>
          <w:rFonts w:ascii="Times New Roman" w:hAnsi="Times New Roman"/>
          <w:sz w:val="24"/>
          <w:szCs w:val="24"/>
        </w:rPr>
        <w:t xml:space="preserve">) </w:t>
      </w:r>
      <w:r>
        <w:rPr>
          <w:rFonts w:ascii="Times New Roman" w:hAnsi="Times New Roman"/>
          <w:sz w:val="24"/>
          <w:szCs w:val="24"/>
        </w:rPr>
        <w:t>a endovaskulární techniky (perkutální transluminální angioplastika s/bez stentování, stengrafty, subintimální rekanalizace</w:t>
      </w:r>
      <w:r w:rsidRPr="000E3F36">
        <w:rPr>
          <w:rFonts w:ascii="Times New Roman" w:hAnsi="Times New Roman"/>
          <w:sz w:val="24"/>
          <w:szCs w:val="24"/>
        </w:rPr>
        <w:t>).</w:t>
      </w:r>
      <w:r w:rsidR="00346DB5">
        <w:rPr>
          <w:rFonts w:ascii="Times New Roman" w:hAnsi="Times New Roman"/>
          <w:sz w:val="24"/>
          <w:szCs w:val="24"/>
        </w:rPr>
        <w:t xml:space="preserve"> U </w:t>
      </w:r>
      <w:proofErr w:type="gramStart"/>
      <w:r w:rsidR="00346DB5">
        <w:rPr>
          <w:rFonts w:ascii="Times New Roman" w:hAnsi="Times New Roman"/>
          <w:sz w:val="24"/>
          <w:szCs w:val="24"/>
        </w:rPr>
        <w:t>pacientů s CLI</w:t>
      </w:r>
      <w:proofErr w:type="gramEnd"/>
      <w:r w:rsidR="00346DB5">
        <w:rPr>
          <w:rFonts w:ascii="Times New Roman" w:hAnsi="Times New Roman"/>
          <w:sz w:val="24"/>
          <w:szCs w:val="24"/>
        </w:rPr>
        <w:t xml:space="preserve"> je upřednostněn agresivní přístup, nečeká se pouze na efekt konzervativní terapie. </w:t>
      </w:r>
    </w:p>
    <w:p w:rsidR="00E74841" w:rsidRDefault="00346DB5" w:rsidP="009B028A">
      <w:pPr>
        <w:spacing w:line="360" w:lineRule="auto"/>
        <w:rPr>
          <w:rFonts w:ascii="Times New Roman" w:hAnsi="Times New Roman"/>
          <w:sz w:val="24"/>
          <w:szCs w:val="24"/>
        </w:rPr>
      </w:pPr>
      <w:r>
        <w:rPr>
          <w:rFonts w:ascii="Times New Roman" w:hAnsi="Times New Roman"/>
          <w:sz w:val="24"/>
          <w:szCs w:val="24"/>
        </w:rPr>
        <w:t>Indikace k </w:t>
      </w:r>
      <w:proofErr w:type="gramStart"/>
      <w:r>
        <w:rPr>
          <w:rFonts w:ascii="Times New Roman" w:hAnsi="Times New Roman"/>
          <w:sz w:val="24"/>
          <w:szCs w:val="24"/>
        </w:rPr>
        <w:t>jednotlivými</w:t>
      </w:r>
      <w:proofErr w:type="gramEnd"/>
      <w:r>
        <w:rPr>
          <w:rFonts w:ascii="Times New Roman" w:hAnsi="Times New Roman"/>
          <w:sz w:val="24"/>
          <w:szCs w:val="24"/>
        </w:rPr>
        <w:t xml:space="preserve"> typům revaskularizací závisí na několika faktorech.  Mezi ně patří celkový stav </w:t>
      </w:r>
      <w:proofErr w:type="gramStart"/>
      <w:r>
        <w:rPr>
          <w:rFonts w:ascii="Times New Roman" w:hAnsi="Times New Roman"/>
          <w:sz w:val="24"/>
          <w:szCs w:val="24"/>
        </w:rPr>
        <w:t>pacienta,  rozsah</w:t>
      </w:r>
      <w:proofErr w:type="gramEnd"/>
      <w:r>
        <w:rPr>
          <w:rFonts w:ascii="Times New Roman" w:hAnsi="Times New Roman"/>
          <w:sz w:val="24"/>
          <w:szCs w:val="24"/>
        </w:rPr>
        <w:t xml:space="preserve"> postižení tepen podle TASC klasifikace a zvyklosti pracoviště. V indikacích</w:t>
      </w:r>
      <w:r w:rsidR="00E74841">
        <w:rPr>
          <w:rFonts w:ascii="Times New Roman" w:hAnsi="Times New Roman"/>
          <w:sz w:val="24"/>
          <w:szCs w:val="24"/>
        </w:rPr>
        <w:t xml:space="preserve"> revaskularizací nelze slepě sledovat doporučení TASC. Velmi často </w:t>
      </w:r>
      <w:r>
        <w:rPr>
          <w:rFonts w:ascii="Times New Roman" w:hAnsi="Times New Roman"/>
          <w:sz w:val="24"/>
          <w:szCs w:val="24"/>
        </w:rPr>
        <w:t>má pacient</w:t>
      </w:r>
      <w:r w:rsidR="00E74841">
        <w:rPr>
          <w:rFonts w:ascii="Times New Roman" w:hAnsi="Times New Roman"/>
          <w:sz w:val="24"/>
          <w:szCs w:val="24"/>
        </w:rPr>
        <w:t xml:space="preserve"> víceetážovité aterosklerotické postižení a metodiku léčby je nutno individualizovat. V případě, že proximálně od </w:t>
      </w:r>
      <w:r>
        <w:rPr>
          <w:rFonts w:ascii="Times New Roman" w:hAnsi="Times New Roman"/>
          <w:sz w:val="24"/>
          <w:szCs w:val="24"/>
        </w:rPr>
        <w:t xml:space="preserve">zamýšlené </w:t>
      </w:r>
      <w:r w:rsidR="00E74841">
        <w:rPr>
          <w:rFonts w:ascii="Times New Roman" w:hAnsi="Times New Roman"/>
          <w:sz w:val="24"/>
          <w:szCs w:val="24"/>
        </w:rPr>
        <w:t>revaskularizované oblasti, nejčastěji v oblasti pánevní, je stenóza nejasné významnosti, měl by být změřen přímý intraarteriální tlakový gradient. Pokud je rozdíl v systolickém tlaku 5-10mmHg nebo 10-15mmHg po podání vazodilatancií, je uvažovaná stenóza významná a měla by být řešena</w:t>
      </w:r>
      <w:r w:rsidR="00FD6B10">
        <w:rPr>
          <w:rFonts w:ascii="Times New Roman" w:hAnsi="Times New Roman"/>
          <w:sz w:val="24"/>
          <w:szCs w:val="24"/>
        </w:rPr>
        <w:t xml:space="preserve"> (86)</w:t>
      </w:r>
      <w:r w:rsidR="00E74841">
        <w:rPr>
          <w:rFonts w:ascii="Times New Roman" w:hAnsi="Times New Roman"/>
          <w:sz w:val="24"/>
          <w:szCs w:val="24"/>
        </w:rPr>
        <w:t>. Nejlépe by měla být vyřešena před zvažovanou revaskularizací distálně od stenózy nebo v jedné době formou hybridního výkonu.</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Při výběru metody revaskularizace může dojít k situacím, že jak endovaskulární , tak chirurgická cesta přináší stejné výsledky. V této situaci by měla být podle TASC doporučení upřednostněna endovaskulární metoda</w:t>
      </w:r>
      <w:r w:rsidR="00FD6B10">
        <w:rPr>
          <w:rFonts w:ascii="Times New Roman" w:hAnsi="Times New Roman"/>
          <w:sz w:val="24"/>
          <w:szCs w:val="24"/>
        </w:rPr>
        <w:t xml:space="preserve"> (86)</w:t>
      </w:r>
      <w:r>
        <w:rPr>
          <w:rFonts w:ascii="Times New Roman" w:hAnsi="Times New Roman"/>
          <w:sz w:val="24"/>
          <w:szCs w:val="24"/>
        </w:rPr>
        <w:t xml:space="preserve">. </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lastRenderedPageBreak/>
        <w:t>Obecně lze říci, že metodou v</w:t>
      </w:r>
      <w:r w:rsidR="008C1EF5">
        <w:rPr>
          <w:rFonts w:ascii="Times New Roman" w:hAnsi="Times New Roman"/>
          <w:sz w:val="24"/>
          <w:szCs w:val="24"/>
        </w:rPr>
        <w:t>olby při léčbě</w:t>
      </w:r>
      <w:r>
        <w:rPr>
          <w:rFonts w:ascii="Times New Roman" w:hAnsi="Times New Roman"/>
          <w:sz w:val="24"/>
          <w:szCs w:val="24"/>
        </w:rPr>
        <w:t xml:space="preserve"> postižení AFS se stenózami a okluzemi do </w:t>
      </w:r>
      <w:proofErr w:type="gramStart"/>
      <w:r>
        <w:rPr>
          <w:rFonts w:ascii="Times New Roman" w:hAnsi="Times New Roman"/>
          <w:sz w:val="24"/>
          <w:szCs w:val="24"/>
        </w:rPr>
        <w:t>10cm,  jsou</w:t>
      </w:r>
      <w:proofErr w:type="gramEnd"/>
      <w:r>
        <w:rPr>
          <w:rFonts w:ascii="Times New Roman" w:hAnsi="Times New Roman"/>
          <w:sz w:val="24"/>
          <w:szCs w:val="24"/>
        </w:rPr>
        <w:t xml:space="preserve"> endovaskulární metody.</w:t>
      </w:r>
      <w:r w:rsidR="008C1EF5">
        <w:rPr>
          <w:rFonts w:ascii="Times New Roman" w:hAnsi="Times New Roman"/>
          <w:sz w:val="24"/>
          <w:szCs w:val="24"/>
        </w:rPr>
        <w:t xml:space="preserve"> Výhodou endovaskulárních metod je jejich miniinvazivita. </w:t>
      </w:r>
      <w:r>
        <w:rPr>
          <w:rFonts w:ascii="Times New Roman" w:hAnsi="Times New Roman"/>
          <w:sz w:val="24"/>
          <w:szCs w:val="24"/>
        </w:rPr>
        <w:t xml:space="preserve"> Při dlouhých uzávěrech, mohutných kalcifikacích a po selhání endovaskuláních technik je indikována chirurgická léčba. Přesto velké množství pacientů zůstává na pomezí mezi těmito indikacemi a způsob revaskularizace závisí na preferencích daného pracoviště. Zejména u pacientů s klaudikacemi není proces rozhodování o optimální léčbě jednoduchý. Tito pacienti, ve srovnání s pacienty s kritickou končetinovou ischemii, mají před sebou poměrně dlouhou dobu předpokládané délky života. Případné selhání revaskularizace nebo její infekční komplikace je může ohrozit ztrátou končetiny a jejich stav může být o dost horší než před zahájení intervenční léčby (chirurgické či endovaskulární). Proto je zde kladen důraz na iniciální konzervativní léčbu s důrazem </w:t>
      </w:r>
      <w:r w:rsidR="008C1EF5">
        <w:rPr>
          <w:rFonts w:ascii="Times New Roman" w:hAnsi="Times New Roman"/>
          <w:sz w:val="24"/>
          <w:szCs w:val="24"/>
        </w:rPr>
        <w:t>na ovlivnění rizikových faktorů</w:t>
      </w:r>
      <w:r>
        <w:rPr>
          <w:rFonts w:ascii="Times New Roman" w:hAnsi="Times New Roman"/>
          <w:sz w:val="24"/>
          <w:szCs w:val="24"/>
        </w:rPr>
        <w:t xml:space="preserve">. Revaskularizace by měla pacientovi především přinést zlepšení kvality života a neměla by jej zbytečně ohrožovat komplikacemi.  Zejména z těchto důvodů se  v posledním desetiletí  další metodou volby léčby aterosklerotického postižení infrainguinální oblasti kromě chirurgické revaskularizace stávají endovaskulární postupy. </w:t>
      </w:r>
    </w:p>
    <w:p w:rsidR="00E74841" w:rsidRDefault="00E74841" w:rsidP="009B028A">
      <w:pPr>
        <w:spacing w:line="360" w:lineRule="auto"/>
        <w:rPr>
          <w:rFonts w:ascii="Times New Roman" w:hAnsi="Times New Roman"/>
          <w:sz w:val="24"/>
          <w:szCs w:val="24"/>
        </w:rPr>
      </w:pPr>
    </w:p>
    <w:p w:rsidR="00E74841" w:rsidRPr="004B3D98" w:rsidRDefault="00E74841" w:rsidP="004B3D98">
      <w:pPr>
        <w:pStyle w:val="Odstavecseseznamem"/>
        <w:numPr>
          <w:ilvl w:val="0"/>
          <w:numId w:val="8"/>
        </w:numPr>
        <w:spacing w:line="360" w:lineRule="auto"/>
        <w:rPr>
          <w:rFonts w:ascii="Times New Roman" w:hAnsi="Times New Roman"/>
          <w:b/>
          <w:sz w:val="24"/>
          <w:szCs w:val="24"/>
        </w:rPr>
      </w:pPr>
      <w:r w:rsidRPr="004B3D98">
        <w:rPr>
          <w:rFonts w:ascii="Times New Roman" w:hAnsi="Times New Roman"/>
          <w:b/>
          <w:sz w:val="24"/>
          <w:szCs w:val="24"/>
        </w:rPr>
        <w:t>Chirurgické metody revaskularizace femoropopliteálního úseku</w:t>
      </w:r>
    </w:p>
    <w:p w:rsidR="00E74841" w:rsidRPr="00AA19F7" w:rsidRDefault="00E74841" w:rsidP="009B028A">
      <w:pPr>
        <w:pStyle w:val="Odstavecseseznamem"/>
        <w:spacing w:line="360" w:lineRule="auto"/>
        <w:ind w:left="0"/>
        <w:rPr>
          <w:rFonts w:ascii="Times New Roman" w:hAnsi="Times New Roman"/>
          <w:b/>
          <w:sz w:val="24"/>
          <w:szCs w:val="24"/>
        </w:rPr>
      </w:pPr>
    </w:p>
    <w:p w:rsidR="00E74841" w:rsidRPr="00AA19F7" w:rsidRDefault="00E74841" w:rsidP="009B028A">
      <w:pPr>
        <w:pStyle w:val="Odstavecseseznamem"/>
        <w:numPr>
          <w:ilvl w:val="0"/>
          <w:numId w:val="2"/>
        </w:numPr>
        <w:spacing w:line="360" w:lineRule="auto"/>
        <w:ind w:left="0"/>
        <w:rPr>
          <w:rFonts w:ascii="Times New Roman" w:hAnsi="Times New Roman"/>
          <w:b/>
          <w:sz w:val="24"/>
          <w:szCs w:val="24"/>
        </w:rPr>
      </w:pPr>
      <w:r w:rsidRPr="00AA19F7">
        <w:rPr>
          <w:rFonts w:ascii="Times New Roman" w:hAnsi="Times New Roman"/>
          <w:b/>
          <w:sz w:val="24"/>
          <w:szCs w:val="24"/>
        </w:rPr>
        <w:t>Profundoplastika a endar</w:t>
      </w:r>
      <w:r>
        <w:rPr>
          <w:rFonts w:ascii="Times New Roman" w:hAnsi="Times New Roman"/>
          <w:b/>
          <w:sz w:val="24"/>
          <w:szCs w:val="24"/>
        </w:rPr>
        <w:t>t</w:t>
      </w:r>
      <w:r w:rsidRPr="00AA19F7">
        <w:rPr>
          <w:rFonts w:ascii="Times New Roman" w:hAnsi="Times New Roman"/>
          <w:b/>
          <w:sz w:val="24"/>
          <w:szCs w:val="24"/>
        </w:rPr>
        <w:t>e</w:t>
      </w:r>
      <w:r>
        <w:rPr>
          <w:rFonts w:ascii="Times New Roman" w:hAnsi="Times New Roman"/>
          <w:b/>
          <w:sz w:val="24"/>
          <w:szCs w:val="24"/>
        </w:rPr>
        <w:t>re</w:t>
      </w:r>
      <w:r w:rsidRPr="00AA19F7">
        <w:rPr>
          <w:rFonts w:ascii="Times New Roman" w:hAnsi="Times New Roman"/>
          <w:b/>
          <w:sz w:val="24"/>
          <w:szCs w:val="24"/>
        </w:rPr>
        <w:t>ktomie</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 xml:space="preserve">Profundoplastika je prováděna jako samostatný výkon nebo častěji, jako výkon doplňující proximální cévní rekonstrukci, např. </w:t>
      </w:r>
      <w:r w:rsidR="00CB10A3">
        <w:rPr>
          <w:rFonts w:ascii="Times New Roman" w:hAnsi="Times New Roman"/>
          <w:sz w:val="24"/>
          <w:szCs w:val="24"/>
        </w:rPr>
        <w:t>aortobifemorální bypass. Samostatný výkon</w:t>
      </w:r>
      <w:r>
        <w:rPr>
          <w:rFonts w:ascii="Times New Roman" w:hAnsi="Times New Roman"/>
          <w:sz w:val="24"/>
          <w:szCs w:val="24"/>
        </w:rPr>
        <w:t xml:space="preserve"> je metoda volby u selektované skupiny pacientů s kritickou končetinovou ischemií, kteří mají uzávěr AFS a konkomitantní signifikantní stenózu arterii femoralis profunda nebo její uzávěr v odstupu a zároveň nejsou vhodní kandidáti k</w:t>
      </w:r>
      <w:r w:rsidR="009C1117">
        <w:rPr>
          <w:rFonts w:ascii="Times New Roman" w:hAnsi="Times New Roman"/>
          <w:sz w:val="24"/>
          <w:szCs w:val="24"/>
        </w:rPr>
        <w:t xml:space="preserve"> femoropopliteálnímu </w:t>
      </w:r>
      <w:r>
        <w:rPr>
          <w:rFonts w:ascii="Times New Roman" w:hAnsi="Times New Roman"/>
          <w:sz w:val="24"/>
          <w:szCs w:val="24"/>
        </w:rPr>
        <w:t>bypassu. Vý</w:t>
      </w:r>
      <w:r w:rsidR="00CB10A3">
        <w:rPr>
          <w:rFonts w:ascii="Times New Roman" w:hAnsi="Times New Roman"/>
          <w:sz w:val="24"/>
          <w:szCs w:val="24"/>
        </w:rPr>
        <w:t>hodou výkonu je</w:t>
      </w:r>
      <w:r>
        <w:rPr>
          <w:rFonts w:ascii="Times New Roman" w:hAnsi="Times New Roman"/>
          <w:sz w:val="24"/>
          <w:szCs w:val="24"/>
        </w:rPr>
        <w:t xml:space="preserve"> n</w:t>
      </w:r>
      <w:r w:rsidR="00CB10A3">
        <w:rPr>
          <w:rFonts w:ascii="Times New Roman" w:hAnsi="Times New Roman"/>
          <w:sz w:val="24"/>
          <w:szCs w:val="24"/>
        </w:rPr>
        <w:t>ízká morbidita</w:t>
      </w:r>
      <w:r w:rsidR="00FD6B10">
        <w:rPr>
          <w:rFonts w:ascii="Times New Roman" w:hAnsi="Times New Roman"/>
          <w:sz w:val="24"/>
          <w:szCs w:val="24"/>
        </w:rPr>
        <w:t xml:space="preserve"> (81)</w:t>
      </w:r>
      <w:r>
        <w:rPr>
          <w:rFonts w:ascii="Times New Roman" w:hAnsi="Times New Roman"/>
          <w:sz w:val="24"/>
          <w:szCs w:val="24"/>
        </w:rPr>
        <w:t>. K dosažení dobrých výsledků této metody je nutné, aby byly vytvořeny dobré kolaterály jdoucí distálně a průchodné bércové tepny. Názory na význam samo</w:t>
      </w:r>
      <w:r w:rsidR="00CB10A3">
        <w:rPr>
          <w:rFonts w:ascii="Times New Roman" w:hAnsi="Times New Roman"/>
          <w:sz w:val="24"/>
          <w:szCs w:val="24"/>
        </w:rPr>
        <w:t>sta</w:t>
      </w:r>
      <w:r>
        <w:rPr>
          <w:rFonts w:ascii="Times New Roman" w:hAnsi="Times New Roman"/>
          <w:sz w:val="24"/>
          <w:szCs w:val="24"/>
        </w:rPr>
        <w:t>tné profundoplastiky se liší, někteří jej plně obhajují, další autoři od tohoto samotného výkonu spíše odrazují. Mezi autory obhajující výkon patří Kalman, ve své práci udává až 49</w:t>
      </w:r>
      <w:r w:rsidRPr="003D166A">
        <w:rPr>
          <w:rFonts w:ascii="Times New Roman" w:hAnsi="Times New Roman"/>
          <w:sz w:val="24"/>
          <w:szCs w:val="24"/>
        </w:rPr>
        <w:t>%</w:t>
      </w:r>
      <w:r>
        <w:rPr>
          <w:rFonts w:ascii="Times New Roman" w:hAnsi="Times New Roman"/>
          <w:sz w:val="24"/>
          <w:szCs w:val="24"/>
        </w:rPr>
        <w:t xml:space="preserve"> záchranu </w:t>
      </w:r>
      <w:proofErr w:type="gramStart"/>
      <w:r>
        <w:rPr>
          <w:rFonts w:ascii="Times New Roman" w:hAnsi="Times New Roman"/>
          <w:sz w:val="24"/>
          <w:szCs w:val="24"/>
        </w:rPr>
        <w:t>končetiny v tří letém</w:t>
      </w:r>
      <w:proofErr w:type="gramEnd"/>
      <w:r>
        <w:rPr>
          <w:rFonts w:ascii="Times New Roman" w:hAnsi="Times New Roman"/>
          <w:sz w:val="24"/>
          <w:szCs w:val="24"/>
        </w:rPr>
        <w:t xml:space="preserve"> sledování, za předpokladu, že byly průchodné dvě nebo tři bércové tepny</w:t>
      </w:r>
      <w:r w:rsidR="00FD6B10">
        <w:rPr>
          <w:rFonts w:ascii="Times New Roman" w:hAnsi="Times New Roman"/>
          <w:sz w:val="24"/>
          <w:szCs w:val="24"/>
        </w:rPr>
        <w:t xml:space="preserve"> (60)</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lastRenderedPageBreak/>
        <w:t xml:space="preserve">Samotná endarterektomie </w:t>
      </w:r>
      <w:r w:rsidR="009C1117">
        <w:rPr>
          <w:rFonts w:ascii="Times New Roman" w:hAnsi="Times New Roman"/>
          <w:sz w:val="24"/>
          <w:szCs w:val="24"/>
        </w:rPr>
        <w:t xml:space="preserve">AFS </w:t>
      </w:r>
      <w:r>
        <w:rPr>
          <w:rFonts w:ascii="Times New Roman" w:hAnsi="Times New Roman"/>
          <w:sz w:val="24"/>
          <w:szCs w:val="24"/>
        </w:rPr>
        <w:t>není obvykle prováděna, ale také by se na ní nemělo zapomínat. K otevřenému způsobu je alternativní metoda zavřené nebo polozavřené endar</w:t>
      </w:r>
      <w:r w:rsidR="00841C6A">
        <w:rPr>
          <w:rFonts w:ascii="Times New Roman" w:hAnsi="Times New Roman"/>
          <w:sz w:val="24"/>
          <w:szCs w:val="24"/>
        </w:rPr>
        <w:t>ter</w:t>
      </w:r>
      <w:r>
        <w:rPr>
          <w:rFonts w:ascii="Times New Roman" w:hAnsi="Times New Roman"/>
          <w:sz w:val="24"/>
          <w:szCs w:val="24"/>
        </w:rPr>
        <w:t xml:space="preserve">ektomie s využitím prstencového </w:t>
      </w:r>
      <w:proofErr w:type="gramStart"/>
      <w:r>
        <w:rPr>
          <w:rFonts w:ascii="Times New Roman" w:hAnsi="Times New Roman"/>
          <w:sz w:val="24"/>
          <w:szCs w:val="24"/>
        </w:rPr>
        <w:t>nože ( ring</w:t>
      </w:r>
      <w:proofErr w:type="gramEnd"/>
      <w:r>
        <w:rPr>
          <w:rFonts w:ascii="Times New Roman" w:hAnsi="Times New Roman"/>
          <w:sz w:val="24"/>
          <w:szCs w:val="24"/>
        </w:rPr>
        <w:t xml:space="preserve"> cutter). </w:t>
      </w:r>
    </w:p>
    <w:p w:rsidR="00E74841" w:rsidRDefault="00E74841" w:rsidP="009B028A">
      <w:pPr>
        <w:spacing w:line="360" w:lineRule="auto"/>
        <w:rPr>
          <w:rFonts w:ascii="Times New Roman" w:hAnsi="Times New Roman"/>
          <w:sz w:val="24"/>
          <w:szCs w:val="24"/>
        </w:rPr>
      </w:pPr>
    </w:p>
    <w:p w:rsidR="00E74841" w:rsidRPr="00E8495E" w:rsidRDefault="00E74841" w:rsidP="009B028A">
      <w:pPr>
        <w:pStyle w:val="Odstavecseseznamem"/>
        <w:numPr>
          <w:ilvl w:val="0"/>
          <w:numId w:val="2"/>
        </w:numPr>
        <w:spacing w:line="360" w:lineRule="auto"/>
        <w:ind w:left="0"/>
        <w:rPr>
          <w:rFonts w:ascii="Times New Roman" w:hAnsi="Times New Roman"/>
          <w:b/>
          <w:sz w:val="24"/>
          <w:szCs w:val="24"/>
        </w:rPr>
      </w:pPr>
      <w:r w:rsidRPr="00E8495E">
        <w:rPr>
          <w:rFonts w:ascii="Times New Roman" w:hAnsi="Times New Roman"/>
          <w:b/>
          <w:sz w:val="24"/>
          <w:szCs w:val="24"/>
        </w:rPr>
        <w:t>Chirurgický bypass</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Chirurgický bypass je založen na jednoduchém principu</w:t>
      </w:r>
      <w:r w:rsidR="009C1117">
        <w:rPr>
          <w:rFonts w:ascii="Times New Roman" w:hAnsi="Times New Roman"/>
          <w:sz w:val="24"/>
          <w:szCs w:val="24"/>
        </w:rPr>
        <w:t>. J</w:t>
      </w:r>
      <w:r>
        <w:rPr>
          <w:rFonts w:ascii="Times New Roman" w:hAnsi="Times New Roman"/>
          <w:sz w:val="24"/>
          <w:szCs w:val="24"/>
        </w:rPr>
        <w:t>elikož obliterující ateroskleróza postihuje tepenné řečiště po určitých an</w:t>
      </w:r>
      <w:r w:rsidR="009C1117">
        <w:rPr>
          <w:rFonts w:ascii="Times New Roman" w:hAnsi="Times New Roman"/>
          <w:sz w:val="24"/>
          <w:szCs w:val="24"/>
        </w:rPr>
        <w:t>atomických a funkčních úsecích, můžeme t</w:t>
      </w:r>
      <w:r>
        <w:rPr>
          <w:rFonts w:ascii="Times New Roman" w:hAnsi="Times New Roman"/>
          <w:sz w:val="24"/>
          <w:szCs w:val="24"/>
        </w:rPr>
        <w:t>oto</w:t>
      </w:r>
      <w:r w:rsidR="009C1117">
        <w:rPr>
          <w:rFonts w:ascii="Times New Roman" w:hAnsi="Times New Roman"/>
          <w:sz w:val="24"/>
          <w:szCs w:val="24"/>
        </w:rPr>
        <w:t xml:space="preserve"> uzavřené tepenné řečiště</w:t>
      </w:r>
      <w:r>
        <w:rPr>
          <w:rFonts w:ascii="Times New Roman" w:hAnsi="Times New Roman"/>
          <w:sz w:val="24"/>
          <w:szCs w:val="24"/>
        </w:rPr>
        <w:t xml:space="preserve"> obejít cévní náhradou. Infrainguinalní bypass musí začínat v dobře průchodné arterii, která má kvalitní přítok bez významných stenóz. Proximální anastomóza může být podle stavu tepen umístěna na společné femorální arterii, povrchní femorální arterii nebo v případě distálních bypassů pak na popliteální arterii. Na umístění proximální anastomózy, pokud je na autologní tepně, nezávisí průchodnost bypassu</w:t>
      </w:r>
      <w:r w:rsidR="00FD6B10">
        <w:rPr>
          <w:rFonts w:ascii="Times New Roman" w:hAnsi="Times New Roman"/>
          <w:sz w:val="24"/>
          <w:szCs w:val="24"/>
        </w:rPr>
        <w:t xml:space="preserve"> (86)</w:t>
      </w:r>
      <w:r>
        <w:rPr>
          <w:rFonts w:ascii="Times New Roman" w:hAnsi="Times New Roman"/>
          <w:sz w:val="24"/>
          <w:szCs w:val="24"/>
        </w:rPr>
        <w:t>. Ta může být negativně ovlivněna, pokud je proximální anastomóza infrainguinálního bypassu umístěná na dříve založený aortobifemorální bypass</w:t>
      </w:r>
      <w:r w:rsidR="00FD6B10">
        <w:rPr>
          <w:rFonts w:ascii="Times New Roman" w:hAnsi="Times New Roman"/>
          <w:sz w:val="24"/>
          <w:szCs w:val="24"/>
        </w:rPr>
        <w:t xml:space="preserve"> (23)</w:t>
      </w:r>
      <w:r>
        <w:rPr>
          <w:rFonts w:ascii="Times New Roman" w:hAnsi="Times New Roman"/>
          <w:sz w:val="24"/>
          <w:szCs w:val="24"/>
        </w:rPr>
        <w:t xml:space="preserve">. Kvalita výtokových tepen je daleko důležitější, více než výška distální anastomózy. Ta by měla být založena v nejkvalitnější části tepny. V případě podkolenních bypassů není důležité, zda je anastomóza na distální části popliteální arterie nebo proximálním úseku tibiálních arterií, samozřejmě za předpokladu, že bypass je vytvořen žilou. </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K dosažení dobrých výsledků po chirurgické revaskularizaci je nutné se v době rozhodování zaměřit také na celkový stav pacienta</w:t>
      </w:r>
      <w:r w:rsidR="00CB44BB">
        <w:rPr>
          <w:rFonts w:ascii="Times New Roman" w:hAnsi="Times New Roman"/>
          <w:sz w:val="24"/>
          <w:szCs w:val="24"/>
        </w:rPr>
        <w:t xml:space="preserve"> a stav končetiny</w:t>
      </w:r>
      <w:r>
        <w:rPr>
          <w:rFonts w:ascii="Times New Roman" w:hAnsi="Times New Roman"/>
          <w:sz w:val="24"/>
          <w:szCs w:val="24"/>
        </w:rPr>
        <w:t xml:space="preserve">. Především u </w:t>
      </w:r>
      <w:proofErr w:type="gramStart"/>
      <w:r>
        <w:rPr>
          <w:rFonts w:ascii="Times New Roman" w:hAnsi="Times New Roman"/>
          <w:sz w:val="24"/>
          <w:szCs w:val="24"/>
        </w:rPr>
        <w:t>CLI je</w:t>
      </w:r>
      <w:proofErr w:type="gramEnd"/>
      <w:r>
        <w:rPr>
          <w:rFonts w:ascii="Times New Roman" w:hAnsi="Times New Roman"/>
          <w:sz w:val="24"/>
          <w:szCs w:val="24"/>
        </w:rPr>
        <w:t xml:space="preserve"> nutné zhodnotit </w:t>
      </w:r>
      <w:r w:rsidR="00CB44BB">
        <w:rPr>
          <w:rFonts w:ascii="Times New Roman" w:hAnsi="Times New Roman"/>
          <w:sz w:val="24"/>
          <w:szCs w:val="24"/>
        </w:rPr>
        <w:t xml:space="preserve">proveditelnost výkonu, udržitelnost revaskularizace, </w:t>
      </w:r>
      <w:r>
        <w:rPr>
          <w:rFonts w:ascii="Times New Roman" w:hAnsi="Times New Roman"/>
          <w:sz w:val="24"/>
          <w:szCs w:val="24"/>
        </w:rPr>
        <w:t>zhojitelno</w:t>
      </w:r>
      <w:r w:rsidR="00CB44BB">
        <w:rPr>
          <w:rFonts w:ascii="Times New Roman" w:hAnsi="Times New Roman"/>
          <w:sz w:val="24"/>
          <w:szCs w:val="24"/>
        </w:rPr>
        <w:t>st defektů, funkčnost končetiny a</w:t>
      </w:r>
      <w:r>
        <w:rPr>
          <w:rFonts w:ascii="Times New Roman" w:hAnsi="Times New Roman"/>
          <w:sz w:val="24"/>
          <w:szCs w:val="24"/>
        </w:rPr>
        <w:t xml:space="preserve"> mobilitu pacienta. Pacient s fixovanou kontrakturou v koleni nebo kyčli z úspěšné revaskularizace nebude profitovat, vhodnější je primární amputace. Mobilita pacienta před výkonem je nejlepší prediktivní faktor celkového stavu po výkonu. Pouze 4% pacientů, kteří před výkonem nežili samostatně, jsou schopni 6 měsíců po výkonu samostatného života. Oproti tomu, 99% </w:t>
      </w:r>
      <w:r w:rsidR="00CB44BB">
        <w:rPr>
          <w:rFonts w:ascii="Times New Roman" w:hAnsi="Times New Roman"/>
          <w:sz w:val="24"/>
          <w:szCs w:val="24"/>
        </w:rPr>
        <w:t>soběstačných pacientů, je</w:t>
      </w:r>
      <w:r>
        <w:rPr>
          <w:rFonts w:ascii="Times New Roman" w:hAnsi="Times New Roman"/>
          <w:sz w:val="24"/>
          <w:szCs w:val="24"/>
        </w:rPr>
        <w:t xml:space="preserve"> po revaskularizaci končetiny 6 mě</w:t>
      </w:r>
      <w:r w:rsidR="00CB44BB">
        <w:rPr>
          <w:rFonts w:ascii="Times New Roman" w:hAnsi="Times New Roman"/>
          <w:sz w:val="24"/>
          <w:szCs w:val="24"/>
        </w:rPr>
        <w:t>síců po výkonu nadále samostatných</w:t>
      </w:r>
      <w:r w:rsidR="00FD6B10">
        <w:rPr>
          <w:rFonts w:ascii="Times New Roman" w:hAnsi="Times New Roman"/>
          <w:sz w:val="24"/>
          <w:szCs w:val="24"/>
        </w:rPr>
        <w:t xml:space="preserve"> (110). </w:t>
      </w:r>
      <w:r>
        <w:rPr>
          <w:rFonts w:ascii="Times New Roman" w:hAnsi="Times New Roman"/>
          <w:sz w:val="24"/>
          <w:szCs w:val="24"/>
        </w:rPr>
        <w:t xml:space="preserve"> Z finančního hlediska je primární amputace 1,5-2x náročnější než femoropopliteální nebo femorodistální bypass i při započítání nákladů spojenýc</w:t>
      </w:r>
      <w:r w:rsidR="00CB44BB">
        <w:rPr>
          <w:rFonts w:ascii="Times New Roman" w:hAnsi="Times New Roman"/>
          <w:sz w:val="24"/>
          <w:szCs w:val="24"/>
        </w:rPr>
        <w:t>h s</w:t>
      </w:r>
      <w:r w:rsidR="002D1885">
        <w:rPr>
          <w:rFonts w:ascii="Times New Roman" w:hAnsi="Times New Roman"/>
          <w:sz w:val="24"/>
          <w:szCs w:val="24"/>
        </w:rPr>
        <w:t> dalšími intervencemi při selhání</w:t>
      </w:r>
      <w:r w:rsidR="00CB44BB">
        <w:rPr>
          <w:rFonts w:ascii="Times New Roman" w:hAnsi="Times New Roman"/>
          <w:sz w:val="24"/>
          <w:szCs w:val="24"/>
        </w:rPr>
        <w:t xml:space="preserve"> bypassu</w:t>
      </w:r>
      <w:r w:rsidR="00FD6B10">
        <w:rPr>
          <w:rFonts w:ascii="Times New Roman" w:hAnsi="Times New Roman"/>
          <w:sz w:val="24"/>
          <w:szCs w:val="24"/>
        </w:rPr>
        <w:t xml:space="preserve"> (80)</w:t>
      </w:r>
      <w:r>
        <w:rPr>
          <w:rFonts w:ascii="Times New Roman" w:hAnsi="Times New Roman"/>
          <w:sz w:val="24"/>
          <w:szCs w:val="24"/>
        </w:rPr>
        <w:t>. </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lastRenderedPageBreak/>
        <w:t xml:space="preserve"> Při hledání rizikových faktorů ovlivňující průchodnost bypassů byl jako rizikový vyhodnocen věk, spojený s vyšší mírou diabetu, s </w:t>
      </w:r>
      <w:r w:rsidRPr="002A3DA0">
        <w:rPr>
          <w:rFonts w:ascii="Times New Roman" w:hAnsi="Times New Roman"/>
          <w:sz w:val="24"/>
          <w:szCs w:val="24"/>
        </w:rPr>
        <w:t>vyšším poměrem zastoupení žen</w:t>
      </w:r>
      <w:r>
        <w:rPr>
          <w:rFonts w:ascii="Times New Roman" w:hAnsi="Times New Roman"/>
          <w:sz w:val="24"/>
          <w:szCs w:val="24"/>
        </w:rPr>
        <w:t xml:space="preserve"> a s vyšším kardiovaskulárním rizikem</w:t>
      </w:r>
      <w:r w:rsidR="00FD6B10">
        <w:rPr>
          <w:rFonts w:ascii="Times New Roman" w:hAnsi="Times New Roman"/>
          <w:sz w:val="24"/>
          <w:szCs w:val="24"/>
        </w:rPr>
        <w:t xml:space="preserve"> (44)</w:t>
      </w:r>
      <w:r>
        <w:rPr>
          <w:rFonts w:ascii="Times New Roman" w:hAnsi="Times New Roman"/>
          <w:sz w:val="24"/>
          <w:szCs w:val="24"/>
        </w:rPr>
        <w:t>. Samotný věk bez přidružených rizikových faktorů nepředstavuje kontraindikaci k výkonu, dokonce několik studií potvrdilo příznivý efekt u pacientů starších 80let. Recentní studie prokázala, že u pacienta mladšího 50 let je 2,2x vyšší riziko uzávěru bypassu než u pacienta staršího 70 let</w:t>
      </w:r>
      <w:r w:rsidR="003D3D07">
        <w:rPr>
          <w:rFonts w:ascii="Times New Roman" w:hAnsi="Times New Roman"/>
          <w:sz w:val="24"/>
          <w:szCs w:val="24"/>
        </w:rPr>
        <w:t xml:space="preserve"> (106)</w:t>
      </w:r>
      <w:r>
        <w:rPr>
          <w:rFonts w:ascii="Times New Roman" w:hAnsi="Times New Roman"/>
          <w:sz w:val="24"/>
          <w:szCs w:val="24"/>
        </w:rPr>
        <w:t>.  Na diabetes jako rizikový faktor není stále jednotný názor. Někteří autoři jej považují za rizikový faktor, jiní s tímto nesouhlasí. Diabetes sám o sobě nezvyšuje riziko uzávěru bypassu, toto zvyšují další rizikové faktory spojené s diabetem. Diabetici mají obecně kratší předpokládanou délku života. Podobně pacienti s chronickým renálním selháním mají obecně vyšší peroperační mortalitu, delší délku hospitalizace, kratší dobu přežití a sníženou průchodnost bypassu.  Přiměřené funkce těchto bypassů lze dosáhnout použitím autologní safény.</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Před samotným výkonem je nutné, aby pacient užíval</w:t>
      </w:r>
      <w:r w:rsidR="00CB44BB">
        <w:rPr>
          <w:rFonts w:ascii="Times New Roman" w:hAnsi="Times New Roman"/>
          <w:sz w:val="24"/>
          <w:szCs w:val="24"/>
        </w:rPr>
        <w:t xml:space="preserve"> antiagregační léky, jako ASA případně</w:t>
      </w:r>
      <w:r>
        <w:rPr>
          <w:rFonts w:ascii="Times New Roman" w:hAnsi="Times New Roman"/>
          <w:sz w:val="24"/>
          <w:szCs w:val="24"/>
        </w:rPr>
        <w:t xml:space="preserve"> clopidogrel. Jejich užívání by nemělo být peroperačně přerušeno. Dále by mělo být pokračováno v medikaci beta-blokátorů a statinů, pokud byly předoperačně nasazeny.  Podávání profylaktické dávky antibiotik je na místě, i když předpokládáme, že se jedná o „čistý“ cévní výkon prováděný na aseptickém operačním sále. Doporučována minimální délka podávání antibiotik je 24 hodin s prodloužením v případě, kdy má pacient zaveden centrální venózní katetr nebo arteriální katetr. Výkon lze provádět v celkové, epidurální nebo lokální anestezii. Výběr metody anestezie je závislý na typu předpokládaného výkonu, jeho délce a kardiopulmonální kompenzaci pacienta. </w:t>
      </w:r>
      <w:r w:rsidR="00BC3CA3">
        <w:rPr>
          <w:rFonts w:ascii="Times New Roman" w:hAnsi="Times New Roman"/>
          <w:sz w:val="24"/>
          <w:szCs w:val="24"/>
        </w:rPr>
        <w:t>V případě epidurální anestezie je zvýšené riziko pozdějšího rozpoznání časné trombózy při přetrvávající pooperační analgezii.  Z druhé strany je u</w:t>
      </w:r>
      <w:r>
        <w:rPr>
          <w:rFonts w:ascii="Times New Roman" w:hAnsi="Times New Roman"/>
          <w:sz w:val="24"/>
          <w:szCs w:val="24"/>
        </w:rPr>
        <w:t xml:space="preserve"> epidurální </w:t>
      </w:r>
      <w:r w:rsidR="00BC3CA3">
        <w:rPr>
          <w:rFonts w:ascii="Times New Roman" w:hAnsi="Times New Roman"/>
          <w:sz w:val="24"/>
          <w:szCs w:val="24"/>
        </w:rPr>
        <w:t>anestezie</w:t>
      </w:r>
      <w:r w:rsidR="00CB44BB">
        <w:rPr>
          <w:rFonts w:ascii="Times New Roman" w:hAnsi="Times New Roman"/>
          <w:sz w:val="24"/>
          <w:szCs w:val="24"/>
        </w:rPr>
        <w:t xml:space="preserve"> uváděna </w:t>
      </w:r>
      <w:r>
        <w:rPr>
          <w:rFonts w:ascii="Times New Roman" w:hAnsi="Times New Roman"/>
          <w:sz w:val="24"/>
          <w:szCs w:val="24"/>
        </w:rPr>
        <w:t xml:space="preserve">nižší hyperagregace destiček spojená s nižší inhibicí fibrinolýzy, snížená periferní cévní rezistence a zvýšený průtok femorodistálních bypassů. </w:t>
      </w:r>
      <w:r w:rsidR="00BC3CA3">
        <w:rPr>
          <w:rFonts w:ascii="Times New Roman" w:hAnsi="Times New Roman"/>
          <w:sz w:val="24"/>
          <w:szCs w:val="24"/>
        </w:rPr>
        <w:t>Toto by mělo snížit časnou pooperační trombózu bypassu. Přesto signifikantní r</w:t>
      </w:r>
      <w:r>
        <w:rPr>
          <w:rFonts w:ascii="Times New Roman" w:hAnsi="Times New Roman"/>
          <w:sz w:val="24"/>
          <w:szCs w:val="24"/>
        </w:rPr>
        <w:t>ozdíl v trombóze bypassů nebyl ve srovnání obou typů anestezie nalezen</w:t>
      </w:r>
      <w:r w:rsidR="003D3D07">
        <w:rPr>
          <w:rFonts w:ascii="Times New Roman" w:hAnsi="Times New Roman"/>
          <w:sz w:val="24"/>
          <w:szCs w:val="24"/>
        </w:rPr>
        <w:t xml:space="preserve"> (103)</w:t>
      </w:r>
      <w:r>
        <w:rPr>
          <w:rFonts w:ascii="Times New Roman" w:hAnsi="Times New Roman"/>
          <w:sz w:val="24"/>
          <w:szCs w:val="24"/>
        </w:rPr>
        <w:t xml:space="preserve">. </w:t>
      </w:r>
    </w:p>
    <w:p w:rsidR="00E74841" w:rsidRPr="00254F68" w:rsidRDefault="00583809" w:rsidP="009B028A">
      <w:pPr>
        <w:spacing w:line="360" w:lineRule="auto"/>
        <w:rPr>
          <w:rFonts w:ascii="Times New Roman" w:hAnsi="Times New Roman"/>
          <w:sz w:val="24"/>
          <w:szCs w:val="24"/>
        </w:rPr>
      </w:pPr>
      <w:r>
        <w:rPr>
          <w:rFonts w:ascii="Times New Roman" w:hAnsi="Times New Roman"/>
          <w:sz w:val="24"/>
          <w:szCs w:val="24"/>
        </w:rPr>
        <w:t xml:space="preserve">K vytvoření bypassu lze jako cévní náhradu využít žilní štěp, nejčastěji autologní safénu nebo cévní protézu. Ideální cévní náhrada je nepropustná pro krev, má dlouhodobou mechanickou stabilitu, netrombogenní povrch a je biokompatibilní s organizmem. Dále by měla být rezistentní k infekci, snadno použitelná a stále dostupná. V současné době žádná cévní protéza výše uvedené vlastnosti plně nesplňuje. </w:t>
      </w:r>
    </w:p>
    <w:p w:rsidR="00E74841" w:rsidRPr="00254F68" w:rsidRDefault="00E74841" w:rsidP="00254F68">
      <w:pPr>
        <w:spacing w:line="360" w:lineRule="auto"/>
        <w:outlineLvl w:val="0"/>
        <w:rPr>
          <w:rFonts w:ascii="Times New Roman" w:hAnsi="Times New Roman"/>
          <w:b/>
          <w:sz w:val="24"/>
          <w:szCs w:val="24"/>
        </w:rPr>
      </w:pPr>
      <w:r w:rsidRPr="00254F68">
        <w:rPr>
          <w:rFonts w:ascii="Times New Roman" w:hAnsi="Times New Roman"/>
          <w:b/>
          <w:sz w:val="24"/>
          <w:szCs w:val="24"/>
        </w:rPr>
        <w:lastRenderedPageBreak/>
        <w:t>Autologní bypassy:</w:t>
      </w:r>
    </w:p>
    <w:p w:rsidR="00BC3CA3" w:rsidRDefault="00E74841" w:rsidP="009B028A">
      <w:pPr>
        <w:spacing w:line="360" w:lineRule="auto"/>
        <w:rPr>
          <w:rFonts w:ascii="Times New Roman" w:hAnsi="Times New Roman"/>
          <w:sz w:val="24"/>
          <w:szCs w:val="24"/>
        </w:rPr>
      </w:pPr>
      <w:r>
        <w:rPr>
          <w:rFonts w:ascii="Times New Roman" w:hAnsi="Times New Roman"/>
          <w:sz w:val="24"/>
          <w:szCs w:val="24"/>
        </w:rPr>
        <w:t xml:space="preserve"> Nejlepší možnost představuje využití ipsilaterální vena saphena magna (saféna). Pokud není</w:t>
      </w:r>
      <w:r w:rsidR="005322AA">
        <w:rPr>
          <w:rFonts w:ascii="Times New Roman" w:hAnsi="Times New Roman"/>
          <w:sz w:val="24"/>
          <w:szCs w:val="24"/>
        </w:rPr>
        <w:t xml:space="preserve"> saféna dostupná, lze především v případě CLI</w:t>
      </w:r>
      <w:r>
        <w:rPr>
          <w:rFonts w:ascii="Times New Roman" w:hAnsi="Times New Roman"/>
          <w:sz w:val="24"/>
          <w:szCs w:val="24"/>
        </w:rPr>
        <w:t xml:space="preserve"> k rekonstrukci využít venu safena parva, hlubokou femorální žílu, povrchní žilní systém horní končetiny, arterii radialis, umbilikální vénu, případně allograft. </w:t>
      </w:r>
    </w:p>
    <w:p w:rsidR="006A0F75" w:rsidRDefault="00BC3CA3" w:rsidP="006A0F75">
      <w:pPr>
        <w:spacing w:line="360" w:lineRule="auto"/>
        <w:rPr>
          <w:rFonts w:ascii="Times New Roman" w:hAnsi="Times New Roman"/>
          <w:sz w:val="24"/>
          <w:szCs w:val="24"/>
        </w:rPr>
      </w:pPr>
      <w:r>
        <w:rPr>
          <w:rFonts w:ascii="Times New Roman" w:hAnsi="Times New Roman"/>
          <w:sz w:val="24"/>
          <w:szCs w:val="24"/>
        </w:rPr>
        <w:t>Bypass s autologní safénou má ve srovnání s protetickým lepší průchodnost a to na všech infrainguinálních úrovních. V </w:t>
      </w:r>
      <w:r w:rsidRPr="007516FD">
        <w:rPr>
          <w:rFonts w:ascii="Times New Roman" w:hAnsi="Times New Roman"/>
          <w:sz w:val="24"/>
          <w:szCs w:val="24"/>
        </w:rPr>
        <w:t>literatuře</w:t>
      </w:r>
      <w:r>
        <w:rPr>
          <w:rFonts w:ascii="Times New Roman" w:hAnsi="Times New Roman"/>
          <w:sz w:val="24"/>
          <w:szCs w:val="24"/>
        </w:rPr>
        <w:t xml:space="preserve"> se pohybuje </w:t>
      </w:r>
      <w:proofErr w:type="gramStart"/>
      <w:r>
        <w:rPr>
          <w:rFonts w:ascii="Times New Roman" w:hAnsi="Times New Roman"/>
          <w:sz w:val="24"/>
          <w:szCs w:val="24"/>
        </w:rPr>
        <w:t xml:space="preserve">primární </w:t>
      </w:r>
      <w:r w:rsidRPr="007516FD">
        <w:rPr>
          <w:rFonts w:ascii="Times New Roman" w:hAnsi="Times New Roman"/>
          <w:sz w:val="24"/>
          <w:szCs w:val="24"/>
        </w:rPr>
        <w:t>5-letá</w:t>
      </w:r>
      <w:proofErr w:type="gramEnd"/>
      <w:r w:rsidRPr="007516FD">
        <w:rPr>
          <w:rFonts w:ascii="Times New Roman" w:hAnsi="Times New Roman"/>
          <w:sz w:val="24"/>
          <w:szCs w:val="24"/>
        </w:rPr>
        <w:t xml:space="preserve"> průchodnost</w:t>
      </w:r>
      <w:r>
        <w:rPr>
          <w:rFonts w:ascii="Times New Roman" w:hAnsi="Times New Roman"/>
          <w:sz w:val="24"/>
          <w:szCs w:val="24"/>
        </w:rPr>
        <w:t xml:space="preserve"> nadkolenních bypassů s autologní žílou kolem </w:t>
      </w:r>
      <w:r w:rsidRPr="00254F68">
        <w:rPr>
          <w:rFonts w:ascii="Times New Roman" w:hAnsi="Times New Roman"/>
          <w:sz w:val="24"/>
          <w:szCs w:val="24"/>
        </w:rPr>
        <w:t>75-84%</w:t>
      </w:r>
      <w:r w:rsidR="003D3D07">
        <w:rPr>
          <w:rFonts w:ascii="Times New Roman" w:hAnsi="Times New Roman"/>
          <w:sz w:val="24"/>
          <w:szCs w:val="24"/>
        </w:rPr>
        <w:t xml:space="preserve"> </w:t>
      </w:r>
      <w:r w:rsidRPr="00254F68">
        <w:rPr>
          <w:rFonts w:ascii="Times New Roman" w:hAnsi="Times New Roman"/>
          <w:sz w:val="24"/>
          <w:szCs w:val="24"/>
        </w:rPr>
        <w:t xml:space="preserve"> </w:t>
      </w:r>
      <w:r w:rsidR="003D3D07">
        <w:rPr>
          <w:rFonts w:ascii="Times New Roman" w:hAnsi="Times New Roman"/>
          <w:sz w:val="24"/>
          <w:szCs w:val="24"/>
        </w:rPr>
        <w:t xml:space="preserve">(14, 63, 90, 113). </w:t>
      </w:r>
      <w:r w:rsidR="006A0F75">
        <w:rPr>
          <w:rFonts w:ascii="Times New Roman" w:hAnsi="Times New Roman"/>
          <w:sz w:val="24"/>
          <w:szCs w:val="24"/>
        </w:rPr>
        <w:t xml:space="preserve">Výhodou bypassů autologní safénou je menší počet pozdních komplikací. Ponechání safény u pacientů s IC se zdá neopodstatněné, protože pouze malé procento těchto </w:t>
      </w:r>
      <w:proofErr w:type="gramStart"/>
      <w:r w:rsidR="006A0F75">
        <w:rPr>
          <w:rFonts w:ascii="Times New Roman" w:hAnsi="Times New Roman"/>
          <w:sz w:val="24"/>
          <w:szCs w:val="24"/>
        </w:rPr>
        <w:t>pacientů  potřebuje</w:t>
      </w:r>
      <w:proofErr w:type="gramEnd"/>
      <w:r w:rsidR="006A0F75">
        <w:rPr>
          <w:rFonts w:ascii="Times New Roman" w:hAnsi="Times New Roman"/>
          <w:sz w:val="24"/>
          <w:szCs w:val="24"/>
        </w:rPr>
        <w:t xml:space="preserve"> v budoucnu žílu pro koronární bypass</w:t>
      </w:r>
      <w:r w:rsidR="003D3D07">
        <w:rPr>
          <w:rFonts w:ascii="Times New Roman" w:hAnsi="Times New Roman"/>
          <w:sz w:val="24"/>
          <w:szCs w:val="24"/>
        </w:rPr>
        <w:t xml:space="preserve"> (63)</w:t>
      </w:r>
      <w:r w:rsidR="006A0F75">
        <w:rPr>
          <w:rFonts w:ascii="Times New Roman" w:hAnsi="Times New Roman"/>
          <w:sz w:val="24"/>
          <w:szCs w:val="24"/>
        </w:rPr>
        <w:t>.</w:t>
      </w:r>
    </w:p>
    <w:p w:rsidR="00E74841" w:rsidRDefault="006A0F75" w:rsidP="009B028A">
      <w:pPr>
        <w:spacing w:line="360" w:lineRule="auto"/>
        <w:rPr>
          <w:rFonts w:ascii="Times New Roman" w:hAnsi="Times New Roman"/>
          <w:sz w:val="24"/>
          <w:szCs w:val="24"/>
        </w:rPr>
      </w:pPr>
      <w:r>
        <w:rPr>
          <w:rFonts w:ascii="Times New Roman" w:hAnsi="Times New Roman"/>
          <w:sz w:val="24"/>
          <w:szCs w:val="24"/>
        </w:rPr>
        <w:t>V literatuře n</w:t>
      </w:r>
      <w:r w:rsidR="00E74841">
        <w:rPr>
          <w:rFonts w:ascii="Times New Roman" w:hAnsi="Times New Roman"/>
          <w:sz w:val="24"/>
          <w:szCs w:val="24"/>
        </w:rPr>
        <w:t>ebyl nalezen rozdíl mezi pozicí safény in-situ nebo reverzní. Výhodou in-situ bypassu je zachování vasa vasorum, nevýhodou je poničení endo</w:t>
      </w:r>
      <w:r w:rsidR="00BC3CA3">
        <w:rPr>
          <w:rFonts w:ascii="Times New Roman" w:hAnsi="Times New Roman"/>
          <w:sz w:val="24"/>
          <w:szCs w:val="24"/>
        </w:rPr>
        <w:t xml:space="preserve">telu žíly při průchodu valvulotomu </w:t>
      </w:r>
      <w:r w:rsidR="00E74841">
        <w:rPr>
          <w:rFonts w:ascii="Times New Roman" w:hAnsi="Times New Roman"/>
          <w:sz w:val="24"/>
          <w:szCs w:val="24"/>
        </w:rPr>
        <w:t xml:space="preserve"> a nutnost využití ipsilaterální safény. Z druhé strany je u in-situ bypassu možno využít menšího průmětu žíly k našití distální anastomózy a jednodušší trombek</w:t>
      </w:r>
      <w:r w:rsidR="00BC3CA3">
        <w:rPr>
          <w:rFonts w:ascii="Times New Roman" w:hAnsi="Times New Roman"/>
          <w:sz w:val="24"/>
          <w:szCs w:val="24"/>
        </w:rPr>
        <w:t>tomie v případě trombózy. Založení</w:t>
      </w:r>
      <w:r w:rsidR="00E74841">
        <w:rPr>
          <w:rFonts w:ascii="Times New Roman" w:hAnsi="Times New Roman"/>
          <w:sz w:val="24"/>
          <w:szCs w:val="24"/>
        </w:rPr>
        <w:t xml:space="preserve"> bypassu </w:t>
      </w:r>
      <w:r w:rsidR="00BC3CA3">
        <w:rPr>
          <w:rFonts w:ascii="Times New Roman" w:hAnsi="Times New Roman"/>
          <w:sz w:val="24"/>
          <w:szCs w:val="24"/>
        </w:rPr>
        <w:t>safénou in-situ nebo reverzně</w:t>
      </w:r>
      <w:r w:rsidR="00E74841">
        <w:rPr>
          <w:rFonts w:ascii="Times New Roman" w:hAnsi="Times New Roman"/>
          <w:sz w:val="24"/>
          <w:szCs w:val="24"/>
        </w:rPr>
        <w:t xml:space="preserve"> by mělo být</w:t>
      </w:r>
      <w:r w:rsidR="00BC3CA3">
        <w:rPr>
          <w:rFonts w:ascii="Times New Roman" w:hAnsi="Times New Roman"/>
          <w:sz w:val="24"/>
          <w:szCs w:val="24"/>
        </w:rPr>
        <w:t xml:space="preserve"> individualizováno </w:t>
      </w:r>
      <w:r w:rsidR="0033610D">
        <w:rPr>
          <w:rFonts w:ascii="Times New Roman" w:hAnsi="Times New Roman"/>
          <w:sz w:val="24"/>
          <w:szCs w:val="24"/>
        </w:rPr>
        <w:t>na základě úrovně zvažovaného bypassu a stavu safény</w:t>
      </w:r>
      <w:r w:rsidR="00E74841">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Většina chirurgů věří, že nejvíce průchodnost bypassů ovlivňuje kvalita a velikost safény. Několik prací se zaměřilo na minimálně použitelnou velikost safény. Ta by měla být mezi 3-4mm v</w:t>
      </w:r>
      <w:r w:rsidR="003D3D07">
        <w:rPr>
          <w:rFonts w:ascii="Times New Roman" w:hAnsi="Times New Roman"/>
          <w:sz w:val="24"/>
          <w:szCs w:val="24"/>
        </w:rPr>
        <w:t> </w:t>
      </w:r>
      <w:r>
        <w:rPr>
          <w:rFonts w:ascii="Times New Roman" w:hAnsi="Times New Roman"/>
          <w:sz w:val="24"/>
          <w:szCs w:val="24"/>
        </w:rPr>
        <w:t>průměru</w:t>
      </w:r>
      <w:r w:rsidR="003D3D07">
        <w:rPr>
          <w:rFonts w:ascii="Times New Roman" w:hAnsi="Times New Roman"/>
          <w:sz w:val="24"/>
          <w:szCs w:val="24"/>
        </w:rPr>
        <w:t xml:space="preserve"> (54)</w:t>
      </w:r>
      <w:r>
        <w:rPr>
          <w:rFonts w:ascii="Times New Roman" w:hAnsi="Times New Roman"/>
          <w:sz w:val="24"/>
          <w:szCs w:val="24"/>
        </w:rPr>
        <w:t>. Při průměru menším než 3mm jsou v saféně příliš vysoké tlakové gradienty, které mohou vést ke vzniku stenóz a snižují dlouhodobou průchodnost. Safény s lokálně ztenčenou stěnou, postflebitickými změnami, kalcifikacemi či varikozity by neměly být používány. Takto postižené safény má 30-45% pacientů indikovaných k</w:t>
      </w:r>
      <w:r w:rsidR="003D3D07">
        <w:rPr>
          <w:rFonts w:ascii="Times New Roman" w:hAnsi="Times New Roman"/>
          <w:sz w:val="24"/>
          <w:szCs w:val="24"/>
        </w:rPr>
        <w:t> </w:t>
      </w:r>
      <w:r>
        <w:rPr>
          <w:rFonts w:ascii="Times New Roman" w:hAnsi="Times New Roman"/>
          <w:sz w:val="24"/>
          <w:szCs w:val="24"/>
        </w:rPr>
        <w:t>revaskularizaci</w:t>
      </w:r>
      <w:r w:rsidR="003D3D07">
        <w:rPr>
          <w:rFonts w:ascii="Times New Roman" w:hAnsi="Times New Roman"/>
          <w:sz w:val="24"/>
          <w:szCs w:val="24"/>
        </w:rPr>
        <w:t xml:space="preserve"> (90)</w:t>
      </w:r>
      <w:r>
        <w:rPr>
          <w:rFonts w:ascii="Times New Roman" w:hAnsi="Times New Roman"/>
          <w:sz w:val="24"/>
          <w:szCs w:val="24"/>
        </w:rPr>
        <w:t xml:space="preserve">. </w:t>
      </w:r>
      <w:r w:rsidR="0033610D">
        <w:rPr>
          <w:rFonts w:ascii="Times New Roman" w:hAnsi="Times New Roman"/>
          <w:sz w:val="24"/>
          <w:szCs w:val="24"/>
        </w:rPr>
        <w:t>V dnešní době j</w:t>
      </w:r>
      <w:r>
        <w:rPr>
          <w:rFonts w:ascii="Times New Roman" w:hAnsi="Times New Roman"/>
          <w:sz w:val="24"/>
          <w:szCs w:val="24"/>
        </w:rPr>
        <w:t>e snaha předejít „překvapení“ na operačním sále, kdy chirurg zjistí nepoužitelnost safény.  Předoperačně provedený ultrazvuk je schopný detektovat změny v kvalitě safény pouze v 62%, v první řadě změří průměr a určí případné varikozity</w:t>
      </w:r>
      <w:r w:rsidR="003D3D07">
        <w:rPr>
          <w:rFonts w:ascii="Times New Roman" w:hAnsi="Times New Roman"/>
          <w:sz w:val="24"/>
          <w:szCs w:val="24"/>
        </w:rPr>
        <w:t>(76)</w:t>
      </w:r>
      <w:r>
        <w:rPr>
          <w:rFonts w:ascii="Times New Roman" w:hAnsi="Times New Roman"/>
          <w:sz w:val="24"/>
          <w:szCs w:val="24"/>
        </w:rPr>
        <w:t>.  Peroperačně je možno k posouzení kvality žíly využít angioskop, především při zvažov</w:t>
      </w:r>
      <w:r w:rsidR="0033610D">
        <w:rPr>
          <w:rFonts w:ascii="Times New Roman" w:hAnsi="Times New Roman"/>
          <w:sz w:val="24"/>
          <w:szCs w:val="24"/>
        </w:rPr>
        <w:t>aném in-situ bypassu. S</w:t>
      </w:r>
      <w:r>
        <w:rPr>
          <w:rFonts w:ascii="Times New Roman" w:hAnsi="Times New Roman"/>
          <w:sz w:val="24"/>
          <w:szCs w:val="24"/>
        </w:rPr>
        <w:t>tandardizovaném použití</w:t>
      </w:r>
      <w:r w:rsidR="0033610D">
        <w:rPr>
          <w:rFonts w:ascii="Times New Roman" w:hAnsi="Times New Roman"/>
          <w:sz w:val="24"/>
          <w:szCs w:val="24"/>
        </w:rPr>
        <w:t xml:space="preserve"> angioskopu</w:t>
      </w:r>
      <w:r>
        <w:rPr>
          <w:rFonts w:ascii="Times New Roman" w:hAnsi="Times New Roman"/>
          <w:sz w:val="24"/>
          <w:szCs w:val="24"/>
        </w:rPr>
        <w:t xml:space="preserve"> lze dosáhnout lepší jednoleté primární průchodnosti</w:t>
      </w:r>
      <w:r w:rsidR="0033610D">
        <w:rPr>
          <w:rFonts w:ascii="Times New Roman" w:hAnsi="Times New Roman"/>
          <w:sz w:val="24"/>
          <w:szCs w:val="24"/>
        </w:rPr>
        <w:t xml:space="preserve"> bypassů. Z druhé strany p</w:t>
      </w:r>
      <w:r>
        <w:rPr>
          <w:rFonts w:ascii="Times New Roman" w:hAnsi="Times New Roman"/>
          <w:sz w:val="24"/>
          <w:szCs w:val="24"/>
        </w:rPr>
        <w:t>ři srovnání délky hospitalizace, morbidity a průchodnosti in-situ bypassů, kdy byl použit angioskop a kontrolní skupiny bez angioskopu, nebyl</w:t>
      </w:r>
      <w:r w:rsidR="00C55353">
        <w:rPr>
          <w:rFonts w:ascii="Times New Roman" w:hAnsi="Times New Roman"/>
          <w:sz w:val="24"/>
          <w:szCs w:val="24"/>
        </w:rPr>
        <w:t xml:space="preserve"> nalezen</w:t>
      </w:r>
      <w:r>
        <w:rPr>
          <w:rFonts w:ascii="Times New Roman" w:hAnsi="Times New Roman"/>
          <w:sz w:val="24"/>
          <w:szCs w:val="24"/>
        </w:rPr>
        <w:t xml:space="preserve"> </w:t>
      </w:r>
      <w:r w:rsidR="00C55353">
        <w:rPr>
          <w:rFonts w:ascii="Times New Roman" w:hAnsi="Times New Roman"/>
          <w:sz w:val="24"/>
          <w:szCs w:val="24"/>
        </w:rPr>
        <w:t>žádný benefit</w:t>
      </w:r>
      <w:r w:rsidR="003D3D07">
        <w:rPr>
          <w:rFonts w:ascii="Times New Roman" w:hAnsi="Times New Roman"/>
          <w:sz w:val="24"/>
          <w:szCs w:val="24"/>
        </w:rPr>
        <w:t xml:space="preserve"> (111)</w:t>
      </w:r>
      <w:r>
        <w:rPr>
          <w:rFonts w:ascii="Times New Roman" w:hAnsi="Times New Roman"/>
          <w:sz w:val="24"/>
          <w:szCs w:val="24"/>
        </w:rPr>
        <w:t xml:space="preserve">. </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lastRenderedPageBreak/>
        <w:t>Použití ipsilaterální hluboké femoropoplitelní žíly bylo popsáno v roce 1981 Schulmanem</w:t>
      </w:r>
      <w:r w:rsidR="003D3D07">
        <w:rPr>
          <w:rFonts w:ascii="Times New Roman" w:hAnsi="Times New Roman"/>
          <w:sz w:val="24"/>
          <w:szCs w:val="24"/>
        </w:rPr>
        <w:t xml:space="preserve"> (76)</w:t>
      </w:r>
      <w:r>
        <w:rPr>
          <w:rFonts w:ascii="Times New Roman" w:hAnsi="Times New Roman"/>
          <w:sz w:val="24"/>
          <w:szCs w:val="24"/>
        </w:rPr>
        <w:t>. Má vynikající dlouhodobé výsledky, ale její získání je mnohem obtížnější než odběr autologní safény a podle některých autorů , 20-30% pacientů má pooperační edém končetiny. Jiní autoři toto vyvrací, udávají dobré výsledky bez pooperačního edému končetiny</w:t>
      </w:r>
      <w:r w:rsidR="003D3D07">
        <w:rPr>
          <w:rFonts w:ascii="Times New Roman" w:hAnsi="Times New Roman"/>
          <w:sz w:val="24"/>
          <w:szCs w:val="24"/>
        </w:rPr>
        <w:t xml:space="preserve"> (108)</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Využití kontralaterální autologní safény má svá rizika. Bylo dokumentováno, že až  u 20-ti%  pacientů po FP bypasse pro CLI, se </w:t>
      </w:r>
      <w:proofErr w:type="gramStart"/>
      <w:r>
        <w:rPr>
          <w:rFonts w:ascii="Times New Roman" w:hAnsi="Times New Roman"/>
          <w:sz w:val="24"/>
          <w:szCs w:val="24"/>
        </w:rPr>
        <w:t>rozvine CLI</w:t>
      </w:r>
      <w:proofErr w:type="gramEnd"/>
      <w:r>
        <w:rPr>
          <w:rFonts w:ascii="Times New Roman" w:hAnsi="Times New Roman"/>
          <w:sz w:val="24"/>
          <w:szCs w:val="24"/>
        </w:rPr>
        <w:t xml:space="preserve"> na druhé končetině</w:t>
      </w:r>
      <w:r w:rsidR="0033610D">
        <w:rPr>
          <w:rFonts w:ascii="Times New Roman" w:hAnsi="Times New Roman"/>
          <w:sz w:val="24"/>
          <w:szCs w:val="24"/>
        </w:rPr>
        <w:t xml:space="preserve">. Z toho </w:t>
      </w:r>
      <w:r>
        <w:rPr>
          <w:rFonts w:ascii="Times New Roman" w:hAnsi="Times New Roman"/>
          <w:sz w:val="24"/>
          <w:szCs w:val="24"/>
        </w:rPr>
        <w:t xml:space="preserve">30% těchto pacientů potřebuje </w:t>
      </w:r>
      <w:proofErr w:type="gramStart"/>
      <w:r w:rsidR="0033610D">
        <w:rPr>
          <w:rFonts w:ascii="Times New Roman" w:hAnsi="Times New Roman"/>
          <w:sz w:val="24"/>
          <w:szCs w:val="24"/>
        </w:rPr>
        <w:t>během 5-ti</w:t>
      </w:r>
      <w:proofErr w:type="gramEnd"/>
      <w:r w:rsidR="0033610D">
        <w:rPr>
          <w:rFonts w:ascii="Times New Roman" w:hAnsi="Times New Roman"/>
          <w:sz w:val="24"/>
          <w:szCs w:val="24"/>
        </w:rPr>
        <w:t xml:space="preserve"> let </w:t>
      </w:r>
      <w:r>
        <w:rPr>
          <w:rFonts w:ascii="Times New Roman" w:hAnsi="Times New Roman"/>
          <w:sz w:val="24"/>
          <w:szCs w:val="24"/>
        </w:rPr>
        <w:t>revaskularizaci. Mezi signifikantní prediktory nutnosti využití kontralaterální safény na druhé (v době první intervence) bez příznakové končetině , patří diabetes, ICHS, ABI pod 0,7 a věk pod 70 let.  Přesto například Robin považuje za jedinou kontraindikaci využití kontralaterální safény trofický defekt na končetině</w:t>
      </w:r>
      <w:r w:rsidR="003D3D07">
        <w:rPr>
          <w:rFonts w:ascii="Times New Roman" w:hAnsi="Times New Roman"/>
          <w:sz w:val="24"/>
          <w:szCs w:val="24"/>
        </w:rPr>
        <w:t xml:space="preserve"> (94)</w:t>
      </w:r>
      <w:r>
        <w:rPr>
          <w:rFonts w:ascii="Times New Roman" w:hAnsi="Times New Roman"/>
          <w:sz w:val="24"/>
          <w:szCs w:val="24"/>
        </w:rPr>
        <w:t>.</w:t>
      </w:r>
    </w:p>
    <w:p w:rsidR="00E74841" w:rsidRPr="00707E84" w:rsidRDefault="005322AA" w:rsidP="009B028A">
      <w:pPr>
        <w:spacing w:line="360" w:lineRule="auto"/>
        <w:rPr>
          <w:rFonts w:ascii="Times New Roman" w:hAnsi="Times New Roman"/>
          <w:sz w:val="24"/>
          <w:szCs w:val="24"/>
          <w:vertAlign w:val="superscript"/>
        </w:rPr>
      </w:pPr>
      <w:r>
        <w:rPr>
          <w:rFonts w:ascii="Times New Roman" w:hAnsi="Times New Roman"/>
          <w:sz w:val="24"/>
          <w:szCs w:val="24"/>
        </w:rPr>
        <w:t>Použití p</w:t>
      </w:r>
      <w:r w:rsidR="00E74841">
        <w:rPr>
          <w:rFonts w:ascii="Times New Roman" w:hAnsi="Times New Roman"/>
          <w:sz w:val="24"/>
          <w:szCs w:val="24"/>
        </w:rPr>
        <w:t>ovrchní</w:t>
      </w:r>
      <w:r>
        <w:rPr>
          <w:rFonts w:ascii="Times New Roman" w:hAnsi="Times New Roman"/>
          <w:sz w:val="24"/>
          <w:szCs w:val="24"/>
        </w:rPr>
        <w:t>ho</w:t>
      </w:r>
      <w:r w:rsidR="00E74841">
        <w:rPr>
          <w:rFonts w:ascii="Times New Roman" w:hAnsi="Times New Roman"/>
          <w:sz w:val="24"/>
          <w:szCs w:val="24"/>
        </w:rPr>
        <w:t xml:space="preserve"> žilní</w:t>
      </w:r>
      <w:r>
        <w:rPr>
          <w:rFonts w:ascii="Times New Roman" w:hAnsi="Times New Roman"/>
          <w:sz w:val="24"/>
          <w:szCs w:val="24"/>
        </w:rPr>
        <w:t>ho</w:t>
      </w:r>
      <w:r w:rsidR="00E74841">
        <w:rPr>
          <w:rFonts w:ascii="Times New Roman" w:hAnsi="Times New Roman"/>
          <w:sz w:val="24"/>
          <w:szCs w:val="24"/>
        </w:rPr>
        <w:t xml:space="preserve"> systém</w:t>
      </w:r>
      <w:r>
        <w:rPr>
          <w:rFonts w:ascii="Times New Roman" w:hAnsi="Times New Roman"/>
          <w:sz w:val="24"/>
          <w:szCs w:val="24"/>
        </w:rPr>
        <w:t>u</w:t>
      </w:r>
      <w:r w:rsidR="00E74841">
        <w:rPr>
          <w:rFonts w:ascii="Times New Roman" w:hAnsi="Times New Roman"/>
          <w:sz w:val="24"/>
          <w:szCs w:val="24"/>
        </w:rPr>
        <w:t xml:space="preserve"> horní končetiny (HK)</w:t>
      </w:r>
      <w:r>
        <w:rPr>
          <w:rFonts w:ascii="Times New Roman" w:hAnsi="Times New Roman"/>
          <w:sz w:val="24"/>
          <w:szCs w:val="24"/>
        </w:rPr>
        <w:t xml:space="preserve"> k cévní náhradě</w:t>
      </w:r>
      <w:r w:rsidR="00E74841">
        <w:rPr>
          <w:rFonts w:ascii="Times New Roman" w:hAnsi="Times New Roman"/>
          <w:sz w:val="24"/>
          <w:szCs w:val="24"/>
        </w:rPr>
        <w:t xml:space="preserve"> má také svá úskalí. Oproti 30-ti% poškození safény, které zabraňuje její využití k bypassu, má horní končetina poškozený žilní systém až v 63%. Hodně žil na HK má abnormální průběh, je poškozeno př</w:t>
      </w:r>
      <w:r>
        <w:rPr>
          <w:rFonts w:ascii="Times New Roman" w:hAnsi="Times New Roman"/>
          <w:sz w:val="24"/>
          <w:szCs w:val="24"/>
        </w:rPr>
        <w:t>edchozí kanylací. D</w:t>
      </w:r>
      <w:r w:rsidR="00E74841">
        <w:rPr>
          <w:rFonts w:ascii="Times New Roman" w:hAnsi="Times New Roman"/>
          <w:sz w:val="24"/>
          <w:szCs w:val="24"/>
        </w:rPr>
        <w:t xml:space="preserve">ostatečně dlouhou a kvalitní cévní náhradu </w:t>
      </w:r>
      <w:r>
        <w:rPr>
          <w:rFonts w:ascii="Times New Roman" w:hAnsi="Times New Roman"/>
          <w:sz w:val="24"/>
          <w:szCs w:val="24"/>
        </w:rPr>
        <w:t>lze vytvořit sešitím několika vén. T</w:t>
      </w:r>
      <w:r w:rsidR="00E74841">
        <w:rPr>
          <w:rFonts w:ascii="Times New Roman" w:hAnsi="Times New Roman"/>
          <w:sz w:val="24"/>
          <w:szCs w:val="24"/>
        </w:rPr>
        <w:t xml:space="preserve">ento přístup vede k dalšímu snížení průchodnosti bypassu, která se </w:t>
      </w:r>
      <w:proofErr w:type="gramStart"/>
      <w:r w:rsidR="00E74841">
        <w:rPr>
          <w:rFonts w:ascii="Times New Roman" w:hAnsi="Times New Roman"/>
          <w:sz w:val="24"/>
          <w:szCs w:val="24"/>
        </w:rPr>
        <w:t xml:space="preserve">pohybuje  </w:t>
      </w:r>
      <w:r>
        <w:rPr>
          <w:rFonts w:ascii="Times New Roman" w:hAnsi="Times New Roman"/>
          <w:sz w:val="24"/>
          <w:szCs w:val="24"/>
        </w:rPr>
        <w:t>kolem</w:t>
      </w:r>
      <w:proofErr w:type="gramEnd"/>
      <w:r>
        <w:rPr>
          <w:rFonts w:ascii="Times New Roman" w:hAnsi="Times New Roman"/>
          <w:sz w:val="24"/>
          <w:szCs w:val="24"/>
        </w:rPr>
        <w:t xml:space="preserve"> </w:t>
      </w:r>
      <w:r w:rsidR="00E74841">
        <w:rPr>
          <w:rFonts w:ascii="Times New Roman" w:hAnsi="Times New Roman"/>
          <w:sz w:val="24"/>
          <w:szCs w:val="24"/>
        </w:rPr>
        <w:t xml:space="preserve">52% při využití žil HK v celku. Přesto platí doporučení </w:t>
      </w:r>
      <w:r w:rsidR="0033610D">
        <w:rPr>
          <w:rFonts w:ascii="Times New Roman" w:hAnsi="Times New Roman"/>
          <w:sz w:val="24"/>
          <w:szCs w:val="24"/>
        </w:rPr>
        <w:t xml:space="preserve">nabádající </w:t>
      </w:r>
      <w:r w:rsidR="00E74841">
        <w:rPr>
          <w:rFonts w:ascii="Times New Roman" w:hAnsi="Times New Roman"/>
          <w:sz w:val="24"/>
          <w:szCs w:val="24"/>
        </w:rPr>
        <w:t>k využití kompozitního bypassu žilou z</w:t>
      </w:r>
      <w:r w:rsidR="0033610D">
        <w:rPr>
          <w:rFonts w:ascii="Times New Roman" w:hAnsi="Times New Roman"/>
          <w:sz w:val="24"/>
          <w:szCs w:val="24"/>
        </w:rPr>
        <w:t> </w:t>
      </w:r>
      <w:r w:rsidR="00E74841">
        <w:rPr>
          <w:rFonts w:ascii="Times New Roman" w:hAnsi="Times New Roman"/>
          <w:sz w:val="24"/>
          <w:szCs w:val="24"/>
        </w:rPr>
        <w:t>HK</w:t>
      </w:r>
      <w:r w:rsidR="0033610D">
        <w:rPr>
          <w:rFonts w:ascii="Times New Roman" w:hAnsi="Times New Roman"/>
          <w:sz w:val="24"/>
          <w:szCs w:val="24"/>
        </w:rPr>
        <w:t>, které vede k lepším výsledkům než bypass</w:t>
      </w:r>
      <w:r w:rsidR="00E74841">
        <w:rPr>
          <w:rFonts w:ascii="Times New Roman" w:hAnsi="Times New Roman"/>
          <w:sz w:val="24"/>
          <w:szCs w:val="24"/>
        </w:rPr>
        <w:t xml:space="preserve"> s cévní protézou nebo </w:t>
      </w:r>
      <w:r w:rsidR="0033610D">
        <w:rPr>
          <w:rFonts w:ascii="Times New Roman" w:hAnsi="Times New Roman"/>
          <w:sz w:val="24"/>
          <w:szCs w:val="24"/>
        </w:rPr>
        <w:t>s nevhod</w:t>
      </w:r>
      <w:r w:rsidR="00E74841">
        <w:rPr>
          <w:rFonts w:ascii="Times New Roman" w:hAnsi="Times New Roman"/>
          <w:sz w:val="24"/>
          <w:szCs w:val="24"/>
        </w:rPr>
        <w:t>nou safénou</w:t>
      </w:r>
      <w:r w:rsidR="00782295">
        <w:rPr>
          <w:rFonts w:ascii="Times New Roman" w:hAnsi="Times New Roman"/>
          <w:sz w:val="24"/>
          <w:szCs w:val="24"/>
        </w:rPr>
        <w:t xml:space="preserve"> (78)</w:t>
      </w:r>
      <w:r w:rsidR="00E74841">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Alogenní štěp, jak žilní tak arteriální, je </w:t>
      </w:r>
      <w:proofErr w:type="gramStart"/>
      <w:r>
        <w:rPr>
          <w:rFonts w:ascii="Times New Roman" w:hAnsi="Times New Roman"/>
          <w:sz w:val="24"/>
          <w:szCs w:val="24"/>
        </w:rPr>
        <w:t>využíván jako</w:t>
      </w:r>
      <w:proofErr w:type="gramEnd"/>
      <w:r>
        <w:rPr>
          <w:rFonts w:ascii="Times New Roman" w:hAnsi="Times New Roman"/>
          <w:sz w:val="24"/>
          <w:szCs w:val="24"/>
        </w:rPr>
        <w:t xml:space="preserve"> cévní náhrada v případě CLI či infekce předchozího bypassu. Jeho získání je závislé na dostatku kadaverózních dárců a jeho další úprava je prováděna podle zvyklostí daného pracoviště. Kryopreservace se provádí po odběru venózních nebo arteriálních štěpů s/bez podání antibiotik do media, které je pak uloženo v</w:t>
      </w:r>
      <w:r w:rsidR="005322AA">
        <w:rPr>
          <w:rFonts w:ascii="Times New Roman" w:hAnsi="Times New Roman"/>
          <w:sz w:val="24"/>
          <w:szCs w:val="24"/>
        </w:rPr>
        <w:t xml:space="preserve"> teplotě </w:t>
      </w:r>
      <w:r>
        <w:rPr>
          <w:rFonts w:ascii="Times New Roman" w:hAnsi="Times New Roman"/>
          <w:sz w:val="24"/>
          <w:szCs w:val="24"/>
        </w:rPr>
        <w:t>-120-196°C. Mezi jeho hlavní nevýhody patří vysoký imunogenní potenciál s </w:t>
      </w:r>
      <w:r w:rsidR="005322AA">
        <w:rPr>
          <w:rFonts w:ascii="Times New Roman" w:hAnsi="Times New Roman"/>
          <w:sz w:val="24"/>
          <w:szCs w:val="24"/>
        </w:rPr>
        <w:t>nutností podávání imunosupresiv</w:t>
      </w:r>
      <w:r w:rsidR="00595E75">
        <w:rPr>
          <w:rFonts w:ascii="Times New Roman" w:hAnsi="Times New Roman"/>
          <w:sz w:val="24"/>
          <w:szCs w:val="24"/>
        </w:rPr>
        <w:t xml:space="preserve"> (36)</w:t>
      </w:r>
      <w:r w:rsidR="005322AA">
        <w:rPr>
          <w:rFonts w:ascii="Times New Roman" w:hAnsi="Times New Roman"/>
          <w:sz w:val="24"/>
          <w:szCs w:val="24"/>
        </w:rPr>
        <w:t>.  Ž</w:t>
      </w:r>
      <w:r>
        <w:rPr>
          <w:rFonts w:ascii="Times New Roman" w:hAnsi="Times New Roman"/>
          <w:sz w:val="24"/>
          <w:szCs w:val="24"/>
        </w:rPr>
        <w:t>ilní štěpy často končí trombózou, případně později aneuryzmatickou dilatací. V současné době žádný z uváděných postupů s podáváním různých imunosupresiv, antikoagulační či antiagregační léčby nemá jednoznačný benefit vedoucí ke zlepšení průchodnosti bypassů. Jednoletá průchodnost FP</w:t>
      </w:r>
      <w:r w:rsidR="00782295">
        <w:rPr>
          <w:rFonts w:ascii="Times New Roman" w:hAnsi="Times New Roman"/>
          <w:sz w:val="24"/>
          <w:szCs w:val="24"/>
        </w:rPr>
        <w:t>B</w:t>
      </w:r>
      <w:r>
        <w:rPr>
          <w:rFonts w:ascii="Times New Roman" w:hAnsi="Times New Roman"/>
          <w:sz w:val="24"/>
          <w:szCs w:val="24"/>
        </w:rPr>
        <w:t xml:space="preserve"> a femorodistálních bypassů s kryopreservovanou safénou se pohybuje od 13-87%, záchrana končetiny 42-78% ve dvou letech u pacientů CLI</w:t>
      </w:r>
      <w:r w:rsidR="00782295">
        <w:rPr>
          <w:rFonts w:ascii="Times New Roman" w:hAnsi="Times New Roman"/>
          <w:sz w:val="24"/>
          <w:szCs w:val="24"/>
        </w:rPr>
        <w:t xml:space="preserve"> (51)</w:t>
      </w:r>
      <w:r>
        <w:rPr>
          <w:rFonts w:ascii="Times New Roman" w:hAnsi="Times New Roman"/>
          <w:sz w:val="24"/>
          <w:szCs w:val="24"/>
        </w:rPr>
        <w:t>.</w:t>
      </w:r>
    </w:p>
    <w:p w:rsidR="00E74841" w:rsidRPr="00E8495E" w:rsidRDefault="00E74841" w:rsidP="00254F68">
      <w:pPr>
        <w:spacing w:line="360" w:lineRule="auto"/>
        <w:outlineLvl w:val="0"/>
        <w:rPr>
          <w:rFonts w:ascii="Times New Roman" w:hAnsi="Times New Roman"/>
          <w:b/>
          <w:sz w:val="24"/>
          <w:szCs w:val="24"/>
        </w:rPr>
      </w:pPr>
      <w:r w:rsidRPr="00E8495E">
        <w:rPr>
          <w:rFonts w:ascii="Times New Roman" w:hAnsi="Times New Roman"/>
          <w:b/>
          <w:sz w:val="24"/>
          <w:szCs w:val="24"/>
        </w:rPr>
        <w:lastRenderedPageBreak/>
        <w:t>Protetické bypassy:</w:t>
      </w:r>
    </w:p>
    <w:p w:rsidR="005C3093" w:rsidRDefault="00E74841" w:rsidP="009B028A">
      <w:pPr>
        <w:spacing w:line="360" w:lineRule="auto"/>
        <w:rPr>
          <w:rFonts w:ascii="Times New Roman" w:hAnsi="Times New Roman"/>
          <w:sz w:val="24"/>
          <w:szCs w:val="24"/>
        </w:rPr>
      </w:pPr>
      <w:r>
        <w:rPr>
          <w:rFonts w:ascii="Times New Roman" w:hAnsi="Times New Roman"/>
          <w:sz w:val="24"/>
          <w:szCs w:val="24"/>
        </w:rPr>
        <w:t>Pokud není možné k bypassu využít autologní žílu, je vhodnou alternativou protéza. Indikace této revaskularizace by měla být velmi opatrná, obhajitelná je u pacientů s předpokládanou kratší délkou života</w:t>
      </w:r>
      <w:r w:rsidR="00782295">
        <w:rPr>
          <w:rFonts w:ascii="Times New Roman" w:hAnsi="Times New Roman"/>
          <w:sz w:val="24"/>
          <w:szCs w:val="24"/>
        </w:rPr>
        <w:t xml:space="preserve"> (45)</w:t>
      </w:r>
      <w:r>
        <w:rPr>
          <w:rFonts w:ascii="Times New Roman" w:hAnsi="Times New Roman"/>
          <w:sz w:val="24"/>
          <w:szCs w:val="24"/>
        </w:rPr>
        <w:t>.</w:t>
      </w:r>
      <w:r w:rsidR="00782295">
        <w:rPr>
          <w:rFonts w:ascii="Times New Roman" w:hAnsi="Times New Roman"/>
          <w:sz w:val="24"/>
          <w:szCs w:val="24"/>
        </w:rPr>
        <w:t xml:space="preserve"> </w:t>
      </w:r>
      <w:r w:rsidR="00583809">
        <w:rPr>
          <w:rFonts w:ascii="Times New Roman" w:hAnsi="Times New Roman"/>
          <w:sz w:val="24"/>
          <w:szCs w:val="24"/>
        </w:rPr>
        <w:t>K</w:t>
      </w:r>
      <w:r>
        <w:rPr>
          <w:rFonts w:ascii="Times New Roman" w:hAnsi="Times New Roman"/>
          <w:sz w:val="24"/>
          <w:szCs w:val="24"/>
        </w:rPr>
        <w:t xml:space="preserve"> zachování dlouhodobé průchodnosti je </w:t>
      </w:r>
      <w:r w:rsidR="00583809">
        <w:rPr>
          <w:rFonts w:ascii="Times New Roman" w:hAnsi="Times New Roman"/>
          <w:sz w:val="24"/>
          <w:szCs w:val="24"/>
        </w:rPr>
        <w:t xml:space="preserve">důležitý </w:t>
      </w:r>
      <w:r>
        <w:rPr>
          <w:rFonts w:ascii="Times New Roman" w:hAnsi="Times New Roman"/>
          <w:sz w:val="24"/>
          <w:szCs w:val="24"/>
        </w:rPr>
        <w:t>stav bércových tepen a především plnění plantárního oblouku. Pro mnoho chirurgů je</w:t>
      </w:r>
      <w:r w:rsidR="00C55353">
        <w:rPr>
          <w:rFonts w:ascii="Times New Roman" w:hAnsi="Times New Roman"/>
          <w:sz w:val="24"/>
          <w:szCs w:val="24"/>
        </w:rPr>
        <w:t xml:space="preserve"> jen</w:t>
      </w:r>
      <w:r>
        <w:rPr>
          <w:rFonts w:ascii="Times New Roman" w:hAnsi="Times New Roman"/>
          <w:sz w:val="24"/>
          <w:szCs w:val="24"/>
        </w:rPr>
        <w:t xml:space="preserve"> jedna průchodná bércová tepna kontraindikací k revaskularizací protézou.</w:t>
      </w:r>
    </w:p>
    <w:p w:rsidR="005C3093" w:rsidRDefault="00E74841" w:rsidP="009B028A">
      <w:pPr>
        <w:spacing w:line="360" w:lineRule="auto"/>
        <w:rPr>
          <w:rFonts w:ascii="Times New Roman" w:hAnsi="Times New Roman"/>
          <w:sz w:val="24"/>
          <w:szCs w:val="24"/>
        </w:rPr>
      </w:pPr>
      <w:r>
        <w:rPr>
          <w:rFonts w:ascii="Times New Roman" w:hAnsi="Times New Roman"/>
          <w:sz w:val="24"/>
          <w:szCs w:val="24"/>
        </w:rPr>
        <w:t xml:space="preserve"> V současné době žádná cévní protéza nesplňuje</w:t>
      </w:r>
      <w:r w:rsidR="00583809">
        <w:rPr>
          <w:rFonts w:ascii="Times New Roman" w:hAnsi="Times New Roman"/>
          <w:sz w:val="24"/>
          <w:szCs w:val="24"/>
        </w:rPr>
        <w:t xml:space="preserve"> vlastnosti ideální cévní náhrady</w:t>
      </w:r>
      <w:r>
        <w:rPr>
          <w:rFonts w:ascii="Times New Roman" w:hAnsi="Times New Roman"/>
          <w:sz w:val="24"/>
          <w:szCs w:val="24"/>
        </w:rPr>
        <w:t>.</w:t>
      </w:r>
      <w:r w:rsidR="00583809">
        <w:rPr>
          <w:rFonts w:ascii="Times New Roman" w:hAnsi="Times New Roman"/>
          <w:sz w:val="24"/>
          <w:szCs w:val="24"/>
        </w:rPr>
        <w:t xml:space="preserve"> Prozatím je na výběr</w:t>
      </w:r>
      <w:r>
        <w:rPr>
          <w:rFonts w:ascii="Times New Roman" w:hAnsi="Times New Roman"/>
          <w:sz w:val="24"/>
          <w:szCs w:val="24"/>
        </w:rPr>
        <w:t xml:space="preserve"> využití dvou materiálů cévních protéz, expandovaného polytetrafluorethylenu (ePTFE) a polyethylen tetraftalátu (Dacron). Většina chirurgů preferuje ePTFE protézy, ale v randomizované studii nebyl mezi těmi dvěma materiály nalezen rozdíl</w:t>
      </w:r>
      <w:r w:rsidR="00380177">
        <w:rPr>
          <w:rFonts w:ascii="Times New Roman" w:hAnsi="Times New Roman"/>
          <w:sz w:val="24"/>
          <w:szCs w:val="24"/>
        </w:rPr>
        <w:t xml:space="preserve"> (25)</w:t>
      </w:r>
      <w:r>
        <w:rPr>
          <w:rFonts w:ascii="Times New Roman" w:hAnsi="Times New Roman"/>
          <w:sz w:val="24"/>
          <w:szCs w:val="24"/>
        </w:rPr>
        <w:t xml:space="preserve">. </w:t>
      </w:r>
    </w:p>
    <w:p w:rsidR="00E74841" w:rsidRDefault="00E74841" w:rsidP="009B028A">
      <w:pPr>
        <w:spacing w:line="360" w:lineRule="auto"/>
        <w:rPr>
          <w:rFonts w:ascii="Times New Roman" w:hAnsi="Times New Roman"/>
          <w:sz w:val="24"/>
          <w:szCs w:val="24"/>
        </w:rPr>
      </w:pPr>
      <w:r w:rsidRPr="004F4E62">
        <w:rPr>
          <w:rFonts w:ascii="Times New Roman" w:hAnsi="Times New Roman"/>
          <w:sz w:val="24"/>
          <w:szCs w:val="24"/>
        </w:rPr>
        <w:t xml:space="preserve">Využití ePTFE protézy při revaskularizací končetin s defektem má jednoznačně vyšší riziko infekcí </w:t>
      </w:r>
      <w:r>
        <w:rPr>
          <w:rFonts w:ascii="Times New Roman" w:hAnsi="Times New Roman"/>
          <w:sz w:val="24"/>
          <w:szCs w:val="24"/>
        </w:rPr>
        <w:t>graftů oproti autologní žíle</w:t>
      </w:r>
      <w:r w:rsidR="00380177">
        <w:rPr>
          <w:rFonts w:ascii="Times New Roman" w:hAnsi="Times New Roman"/>
          <w:sz w:val="24"/>
          <w:szCs w:val="24"/>
        </w:rPr>
        <w:t xml:space="preserve"> (90)</w:t>
      </w:r>
      <w:r w:rsidRPr="004F4E62">
        <w:rPr>
          <w:rFonts w:ascii="Times New Roman" w:hAnsi="Times New Roman"/>
          <w:sz w:val="24"/>
          <w:szCs w:val="24"/>
        </w:rPr>
        <w:t>.</w:t>
      </w:r>
      <w:r>
        <w:rPr>
          <w:rFonts w:ascii="Times New Roman" w:hAnsi="Times New Roman"/>
          <w:sz w:val="24"/>
          <w:szCs w:val="24"/>
        </w:rPr>
        <w:t xml:space="preserve"> Infekce cévní protézy patří ke komplikovaným diagnózám. Je spojená se signifikantně vyšší morbiditou a mortalitou, jejichž incidence je závislá na lokalitě infekce. Její řešení patří k největším výzvám pro chirurga a největším komplikacím ohrožující pacienta. Její incidence se všeobecně udává mezi 0,8-6%, u dlouhých v podkoží uložených bypassů dosahuje až 7-9%</w:t>
      </w:r>
      <w:r w:rsidR="00380177">
        <w:rPr>
          <w:rFonts w:ascii="Times New Roman" w:hAnsi="Times New Roman"/>
          <w:sz w:val="24"/>
          <w:szCs w:val="24"/>
        </w:rPr>
        <w:t xml:space="preserve"> (9)</w:t>
      </w:r>
      <w:r>
        <w:rPr>
          <w:rFonts w:ascii="Times New Roman" w:hAnsi="Times New Roman"/>
          <w:sz w:val="24"/>
          <w:szCs w:val="24"/>
        </w:rPr>
        <w:t xml:space="preserve">. </w:t>
      </w:r>
      <w:r w:rsidRPr="004F4E62">
        <w:rPr>
          <w:rFonts w:ascii="Times New Roman" w:hAnsi="Times New Roman"/>
          <w:sz w:val="24"/>
          <w:szCs w:val="24"/>
        </w:rPr>
        <w:t xml:space="preserve"> </w:t>
      </w:r>
      <w:r>
        <w:rPr>
          <w:rFonts w:ascii="Times New Roman" w:hAnsi="Times New Roman"/>
          <w:sz w:val="24"/>
          <w:szCs w:val="24"/>
        </w:rPr>
        <w:t>K dalším komplikacím cévních protéz patří trombóza graftu, krvácení, dilatace, paraanastomické aneuryzma nebo pseudoaneuryzma a periprotetický serom.</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V literatuře jsou také názory podporující využití ePTFE protéz k revaskularizaci, zejména u pacientů s IC. Tyto názory podporuje kratší operační čas, nižší morbidita spojená s menšími operačními ranami a především ponechání safény k případnému pozdějšímu koronárnímu bypassu nebo distální rekonstrukci při CLI. Mezi jednoznačné nevýhody ePTFE protéz patří tvorba neointimy, především v oblasti distální anastomóz (neointimální hyperplazie), způsobující stenózy, na jejichž podkladě může dojít k uzavření bypassu. </w:t>
      </w:r>
    </w:p>
    <w:p w:rsidR="00E74841" w:rsidRPr="00E8495E" w:rsidRDefault="00E74841" w:rsidP="00254F68">
      <w:pPr>
        <w:spacing w:line="360" w:lineRule="auto"/>
        <w:outlineLvl w:val="0"/>
        <w:rPr>
          <w:rFonts w:ascii="Times New Roman" w:hAnsi="Times New Roman"/>
          <w:b/>
          <w:sz w:val="24"/>
          <w:szCs w:val="24"/>
        </w:rPr>
      </w:pPr>
      <w:r w:rsidRPr="00E8495E">
        <w:rPr>
          <w:rFonts w:ascii="Times New Roman" w:hAnsi="Times New Roman"/>
          <w:b/>
          <w:sz w:val="24"/>
          <w:szCs w:val="24"/>
        </w:rPr>
        <w:t xml:space="preserve">Pooperační sledování a </w:t>
      </w:r>
      <w:r>
        <w:rPr>
          <w:rFonts w:ascii="Times New Roman" w:hAnsi="Times New Roman"/>
          <w:b/>
          <w:sz w:val="24"/>
          <w:szCs w:val="24"/>
        </w:rPr>
        <w:t xml:space="preserve">následná </w:t>
      </w:r>
      <w:r w:rsidRPr="00E8495E">
        <w:rPr>
          <w:rFonts w:ascii="Times New Roman" w:hAnsi="Times New Roman"/>
          <w:b/>
          <w:sz w:val="24"/>
          <w:szCs w:val="24"/>
        </w:rPr>
        <w:t>terapie</w:t>
      </w:r>
      <w:r>
        <w:rPr>
          <w:rFonts w:ascii="Times New Roman" w:hAnsi="Times New Roman"/>
          <w:b/>
          <w:sz w:val="24"/>
          <w:szCs w:val="24"/>
        </w:rPr>
        <w:t xml:space="preserve"> autologních a protetických </w:t>
      </w:r>
      <w:proofErr w:type="gramStart"/>
      <w:r>
        <w:rPr>
          <w:rFonts w:ascii="Times New Roman" w:hAnsi="Times New Roman"/>
          <w:b/>
          <w:sz w:val="24"/>
          <w:szCs w:val="24"/>
        </w:rPr>
        <w:t xml:space="preserve">bypassů </w:t>
      </w:r>
      <w:r w:rsidRPr="00E8495E">
        <w:rPr>
          <w:rFonts w:ascii="Times New Roman" w:hAnsi="Times New Roman"/>
          <w:b/>
          <w:sz w:val="24"/>
          <w:szCs w:val="24"/>
        </w:rPr>
        <w:t>:</w:t>
      </w:r>
      <w:proofErr w:type="gramEnd"/>
    </w:p>
    <w:p w:rsidR="006A0F75" w:rsidRDefault="00E74841" w:rsidP="009B028A">
      <w:pPr>
        <w:spacing w:line="360" w:lineRule="auto"/>
        <w:rPr>
          <w:rFonts w:ascii="Times New Roman" w:hAnsi="Times New Roman"/>
          <w:sz w:val="24"/>
          <w:szCs w:val="24"/>
        </w:rPr>
      </w:pPr>
      <w:r>
        <w:rPr>
          <w:rFonts w:ascii="Times New Roman" w:hAnsi="Times New Roman"/>
          <w:sz w:val="24"/>
          <w:szCs w:val="24"/>
        </w:rPr>
        <w:t>K udržení dlouhodobé průchodnosti je vhodné bypass pravidelně kontrolovat DUS. Při nálezu stenózy ultrazvukem je vhodné podle zvyklostí pracoviště doplnit MRA, CTA či DSA.  Pokud je potvrzena stenóza v průběhu ve</w:t>
      </w:r>
      <w:r w:rsidR="006A0F75">
        <w:rPr>
          <w:rFonts w:ascii="Times New Roman" w:hAnsi="Times New Roman"/>
          <w:sz w:val="24"/>
          <w:szCs w:val="24"/>
        </w:rPr>
        <w:t xml:space="preserve">nózního bypassu nebo v anastomózách </w:t>
      </w:r>
      <w:r w:rsidR="006A0F75">
        <w:rPr>
          <w:rFonts w:ascii="Times New Roman" w:hAnsi="Times New Roman"/>
          <w:sz w:val="24"/>
          <w:szCs w:val="24"/>
        </w:rPr>
        <w:lastRenderedPageBreak/>
        <w:t>obou základních typů bypassu, je potřeba ji preventivně řešit. J</w:t>
      </w:r>
      <w:r>
        <w:rPr>
          <w:rFonts w:ascii="Times New Roman" w:hAnsi="Times New Roman"/>
          <w:sz w:val="24"/>
          <w:szCs w:val="24"/>
        </w:rPr>
        <w:t>e indikována angioplastika, případně resekce stenotického úseku a náhrada žilním štěpem. Tento přístup má minimu</w:t>
      </w:r>
      <w:r w:rsidR="006A0F75">
        <w:rPr>
          <w:rFonts w:ascii="Times New Roman" w:hAnsi="Times New Roman"/>
          <w:sz w:val="24"/>
          <w:szCs w:val="24"/>
        </w:rPr>
        <w:t>m komplikací a zlepšuje primární</w:t>
      </w:r>
      <w:r>
        <w:rPr>
          <w:rFonts w:ascii="Times New Roman" w:hAnsi="Times New Roman"/>
          <w:sz w:val="24"/>
          <w:szCs w:val="24"/>
        </w:rPr>
        <w:t xml:space="preserve"> asistovanou průchodnost. V současné době je angioplastika doporučována jako metoda volby ve srovnání s chirurgickou resekcí stenózy</w:t>
      </w:r>
      <w:r w:rsidR="00380177">
        <w:rPr>
          <w:rFonts w:ascii="Times New Roman" w:hAnsi="Times New Roman"/>
          <w:sz w:val="24"/>
          <w:szCs w:val="24"/>
        </w:rPr>
        <w:t xml:space="preserve"> (16)</w:t>
      </w:r>
      <w:r>
        <w:rPr>
          <w:rFonts w:ascii="Times New Roman" w:hAnsi="Times New Roman"/>
          <w:sz w:val="24"/>
          <w:szCs w:val="24"/>
        </w:rPr>
        <w:t>. Doporučení k pooperačnímu sledování bypassů bylo vyhodnoceno randomizovanou studií</w:t>
      </w:r>
      <w:r w:rsidR="006A0F75">
        <w:rPr>
          <w:rFonts w:ascii="Times New Roman" w:hAnsi="Times New Roman"/>
          <w:sz w:val="24"/>
          <w:szCs w:val="24"/>
        </w:rPr>
        <w:t>. Studie našla benefit tohoto přístupu u venózních bypassů, kde se zlepšila průchodnost o 15%. U</w:t>
      </w:r>
      <w:r>
        <w:rPr>
          <w:rFonts w:ascii="Times New Roman" w:hAnsi="Times New Roman"/>
          <w:sz w:val="24"/>
          <w:szCs w:val="24"/>
        </w:rPr>
        <w:t xml:space="preserve"> protetických bypassů</w:t>
      </w:r>
      <w:r w:rsidR="002D1885">
        <w:rPr>
          <w:rFonts w:ascii="Times New Roman" w:hAnsi="Times New Roman"/>
          <w:sz w:val="24"/>
          <w:szCs w:val="24"/>
        </w:rPr>
        <w:t xml:space="preserve"> benefit nebyl nalezen</w:t>
      </w:r>
      <w:r w:rsidR="00380177">
        <w:rPr>
          <w:rFonts w:ascii="Times New Roman" w:hAnsi="Times New Roman"/>
          <w:sz w:val="24"/>
          <w:szCs w:val="24"/>
        </w:rPr>
        <w:t xml:space="preserve"> (79)</w:t>
      </w:r>
      <w:r>
        <w:rPr>
          <w:rFonts w:ascii="Times New Roman" w:hAnsi="Times New Roman"/>
          <w:sz w:val="24"/>
          <w:szCs w:val="24"/>
        </w:rPr>
        <w:t>. Pooperační sledování pacientů po revaskularizaci by mělo být prováděno v </w:t>
      </w:r>
      <w:proofErr w:type="gramStart"/>
      <w:r>
        <w:rPr>
          <w:rFonts w:ascii="Times New Roman" w:hAnsi="Times New Roman"/>
          <w:sz w:val="24"/>
          <w:szCs w:val="24"/>
        </w:rPr>
        <w:t>pravidelných 6 –ti</w:t>
      </w:r>
      <w:proofErr w:type="gramEnd"/>
      <w:r>
        <w:rPr>
          <w:rFonts w:ascii="Times New Roman" w:hAnsi="Times New Roman"/>
          <w:sz w:val="24"/>
          <w:szCs w:val="24"/>
        </w:rPr>
        <w:t xml:space="preserve"> měsíčních intervalech pro dobu alespoň 2 let</w:t>
      </w:r>
      <w:r w:rsidR="006A0F75">
        <w:rPr>
          <w:rFonts w:ascii="Times New Roman" w:hAnsi="Times New Roman"/>
          <w:sz w:val="24"/>
          <w:szCs w:val="24"/>
        </w:rPr>
        <w:t>.</w:t>
      </w:r>
    </w:p>
    <w:p w:rsidR="00062CD3" w:rsidRDefault="00192997" w:rsidP="009B028A">
      <w:pPr>
        <w:spacing w:line="360" w:lineRule="auto"/>
        <w:rPr>
          <w:rFonts w:ascii="Times New Roman" w:hAnsi="Times New Roman"/>
          <w:sz w:val="24"/>
          <w:szCs w:val="24"/>
        </w:rPr>
      </w:pPr>
      <w:r>
        <w:rPr>
          <w:rFonts w:ascii="Times New Roman" w:hAnsi="Times New Roman"/>
          <w:sz w:val="24"/>
          <w:szCs w:val="24"/>
        </w:rPr>
        <w:t>K</w:t>
      </w:r>
      <w:r w:rsidR="006A0F75">
        <w:rPr>
          <w:rFonts w:ascii="Times New Roman" w:hAnsi="Times New Roman"/>
          <w:sz w:val="24"/>
          <w:szCs w:val="24"/>
        </w:rPr>
        <w:t xml:space="preserve"> udrž</w:t>
      </w:r>
      <w:r w:rsidR="00E74841">
        <w:rPr>
          <w:rFonts w:ascii="Times New Roman" w:hAnsi="Times New Roman"/>
          <w:sz w:val="24"/>
          <w:szCs w:val="24"/>
        </w:rPr>
        <w:t>ení průchodnosti bypassů je doporučována podpůrná terapie. Do ní patří zejména antiagregační terapie, antikoagulační</w:t>
      </w:r>
      <w:r w:rsidR="006A0F75">
        <w:rPr>
          <w:rFonts w:ascii="Times New Roman" w:hAnsi="Times New Roman"/>
          <w:sz w:val="24"/>
          <w:szCs w:val="24"/>
        </w:rPr>
        <w:t xml:space="preserve"> terapie</w:t>
      </w:r>
      <w:r w:rsidR="00E74841">
        <w:rPr>
          <w:rFonts w:ascii="Times New Roman" w:hAnsi="Times New Roman"/>
          <w:sz w:val="24"/>
          <w:szCs w:val="24"/>
        </w:rPr>
        <w:t xml:space="preserve"> a podávání statinů.  Antiagregační terapie ve formě kyseliny acetylsalycilové (ASA) má lepší efekt u protetických bypassů, ale je doporučována u všech revaskularizací minimálně po dobu jejich průchodnosti. Měla by být započata již před plánovanou revaskularizací a mělo by v ní být nepřetržitě pokračováno. </w:t>
      </w:r>
      <w:r w:rsidR="00062CD3">
        <w:rPr>
          <w:rFonts w:ascii="Times New Roman" w:hAnsi="Times New Roman"/>
          <w:sz w:val="24"/>
          <w:szCs w:val="24"/>
        </w:rPr>
        <w:t>V případě alergie na ASA je indikováno podávání clopidogrelu</w:t>
      </w:r>
      <w:r w:rsidR="00894A01">
        <w:rPr>
          <w:rFonts w:ascii="Times New Roman" w:hAnsi="Times New Roman"/>
          <w:sz w:val="24"/>
          <w:szCs w:val="24"/>
        </w:rPr>
        <w:t xml:space="preserve"> (115)</w:t>
      </w:r>
      <w:r w:rsidR="00062CD3">
        <w:rPr>
          <w:rFonts w:ascii="Times New Roman" w:hAnsi="Times New Roman"/>
          <w:sz w:val="24"/>
          <w:szCs w:val="24"/>
        </w:rPr>
        <w:t xml:space="preserve">. </w:t>
      </w:r>
      <w:r w:rsidR="00E74841">
        <w:rPr>
          <w:rFonts w:ascii="Times New Roman" w:hAnsi="Times New Roman"/>
          <w:sz w:val="24"/>
          <w:szCs w:val="24"/>
        </w:rPr>
        <w:t>Zda kombinace ASA a ticlopidinu nebo clopidogrelu vede zlepšení průcho</w:t>
      </w:r>
      <w:r w:rsidR="006A0F75">
        <w:rPr>
          <w:rFonts w:ascii="Times New Roman" w:hAnsi="Times New Roman"/>
          <w:sz w:val="24"/>
          <w:szCs w:val="24"/>
        </w:rPr>
        <w:t>dnosti, čeká na potvrzení</w:t>
      </w:r>
      <w:r w:rsidR="00E74841">
        <w:rPr>
          <w:rFonts w:ascii="Times New Roman" w:hAnsi="Times New Roman"/>
          <w:sz w:val="24"/>
          <w:szCs w:val="24"/>
        </w:rPr>
        <w:t xml:space="preserve"> randomizovanými studiemi</w:t>
      </w:r>
      <w:r w:rsidR="00062CD3">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Po založení autologní bypassů žilou je pacientům doporučována antikoagulační terapie s nastavením účinné hladiny warfarinem. </w:t>
      </w:r>
      <w:r w:rsidR="00192997">
        <w:rPr>
          <w:rFonts w:ascii="Times New Roman" w:hAnsi="Times New Roman"/>
          <w:sz w:val="24"/>
          <w:szCs w:val="24"/>
        </w:rPr>
        <w:t xml:space="preserve">Tato terapie je doporučována především u pacientů se špatným výtokovým traktem nebo po opakovaných revizích. Antikoagulační </w:t>
      </w:r>
      <w:proofErr w:type="gramStart"/>
      <w:r w:rsidR="00192997">
        <w:rPr>
          <w:rFonts w:ascii="Times New Roman" w:hAnsi="Times New Roman"/>
          <w:sz w:val="24"/>
          <w:szCs w:val="24"/>
        </w:rPr>
        <w:t xml:space="preserve">terapie </w:t>
      </w:r>
      <w:r w:rsidR="007B0F3A">
        <w:rPr>
          <w:rFonts w:ascii="Times New Roman" w:hAnsi="Times New Roman"/>
          <w:sz w:val="24"/>
          <w:szCs w:val="24"/>
        </w:rPr>
        <w:t xml:space="preserve"> </w:t>
      </w:r>
      <w:r>
        <w:rPr>
          <w:rFonts w:ascii="Times New Roman" w:hAnsi="Times New Roman"/>
          <w:sz w:val="24"/>
          <w:szCs w:val="24"/>
        </w:rPr>
        <w:t>by</w:t>
      </w:r>
      <w:proofErr w:type="gramEnd"/>
      <w:r>
        <w:rPr>
          <w:rFonts w:ascii="Times New Roman" w:hAnsi="Times New Roman"/>
          <w:sz w:val="24"/>
          <w:szCs w:val="24"/>
        </w:rPr>
        <w:t xml:space="preserve"> měla být individualizována u každého pacienta a přihlédnutím na možné hemoragické komplikace. Velká Dutch Oral Anticoagulants or Aspirin Study prokázala, že antikoagulačné léčba warfarinem zvyšuje průchodnost žilních infraiguinálních bypassů a ASA zvyšuje průchodnost bypassů založených protézou</w:t>
      </w:r>
      <w:r w:rsidR="00380177">
        <w:rPr>
          <w:rFonts w:ascii="Times New Roman" w:hAnsi="Times New Roman"/>
          <w:sz w:val="24"/>
          <w:szCs w:val="24"/>
        </w:rPr>
        <w:t xml:space="preserve"> (107)</w:t>
      </w:r>
      <w:r>
        <w:rPr>
          <w:rFonts w:ascii="Times New Roman" w:hAnsi="Times New Roman"/>
          <w:sz w:val="24"/>
          <w:szCs w:val="24"/>
        </w:rPr>
        <w:t>.  Kombinace warfarinu s ASA zvyšuje průchodnost obou typů bypassů, ale také signifikantně zvyšuje riziko hemoragických komplikací. Je indikována pouze u pacientů, kde je velmi vysoké riziko ztráty končetiny, které převyšuje zvažované riziko hemoragických komplikací</w:t>
      </w:r>
      <w:r w:rsidR="00380177">
        <w:rPr>
          <w:rFonts w:ascii="Times New Roman" w:hAnsi="Times New Roman"/>
          <w:sz w:val="24"/>
          <w:szCs w:val="24"/>
        </w:rPr>
        <w:t xml:space="preserve"> (42, 55, 56, 115).</w:t>
      </w:r>
      <w:r>
        <w:rPr>
          <w:rFonts w:ascii="Times New Roman" w:hAnsi="Times New Roman"/>
          <w:sz w:val="24"/>
          <w:szCs w:val="24"/>
        </w:rPr>
        <w:t xml:space="preserve"> </w:t>
      </w:r>
    </w:p>
    <w:p w:rsidR="00E74841" w:rsidRPr="00D756C5" w:rsidRDefault="00E74841" w:rsidP="00254F68">
      <w:pPr>
        <w:spacing w:line="360" w:lineRule="auto"/>
        <w:outlineLvl w:val="0"/>
        <w:rPr>
          <w:rFonts w:ascii="Times New Roman" w:hAnsi="Times New Roman"/>
          <w:b/>
          <w:sz w:val="24"/>
          <w:szCs w:val="24"/>
        </w:rPr>
      </w:pPr>
      <w:r w:rsidRPr="00D756C5">
        <w:rPr>
          <w:rFonts w:ascii="Times New Roman" w:hAnsi="Times New Roman"/>
          <w:b/>
          <w:sz w:val="24"/>
          <w:szCs w:val="24"/>
        </w:rPr>
        <w:t>Uzavření bypassů:</w:t>
      </w:r>
    </w:p>
    <w:p w:rsidR="00E74841" w:rsidRDefault="00E74841" w:rsidP="00D756C5">
      <w:pPr>
        <w:spacing w:line="360" w:lineRule="auto"/>
        <w:rPr>
          <w:rFonts w:ascii="Times New Roman" w:hAnsi="Times New Roman"/>
          <w:sz w:val="24"/>
          <w:szCs w:val="24"/>
        </w:rPr>
      </w:pPr>
      <w:r>
        <w:rPr>
          <w:rFonts w:ascii="Times New Roman" w:hAnsi="Times New Roman"/>
          <w:sz w:val="24"/>
          <w:szCs w:val="24"/>
        </w:rPr>
        <w:t>Časná trombóza je definována jako uzávěr bypassu do 30 dnů od jeho založení. Mezi její nejčastější příčiny patří technická chyba, špatný výtokový trakt a hypotenze v ča</w:t>
      </w:r>
      <w:r w:rsidR="007B0F3A">
        <w:rPr>
          <w:rFonts w:ascii="Times New Roman" w:hAnsi="Times New Roman"/>
          <w:sz w:val="24"/>
          <w:szCs w:val="24"/>
        </w:rPr>
        <w:t>sném pooperačním období. Část ePTFE bypassů</w:t>
      </w:r>
      <w:r>
        <w:rPr>
          <w:rFonts w:ascii="Times New Roman" w:hAnsi="Times New Roman"/>
          <w:sz w:val="24"/>
          <w:szCs w:val="24"/>
        </w:rPr>
        <w:t xml:space="preserve"> se v tomto období uzavírá bez </w:t>
      </w:r>
      <w:r>
        <w:rPr>
          <w:rFonts w:ascii="Times New Roman" w:hAnsi="Times New Roman"/>
          <w:sz w:val="24"/>
          <w:szCs w:val="24"/>
        </w:rPr>
        <w:lastRenderedPageBreak/>
        <w:t xml:space="preserve">jednoznačné příčiny. Pokud dojde k časnému uzávěru bypassu, </w:t>
      </w:r>
      <w:r w:rsidR="007B0F3A">
        <w:rPr>
          <w:rFonts w:ascii="Times New Roman" w:hAnsi="Times New Roman"/>
          <w:sz w:val="24"/>
          <w:szCs w:val="24"/>
        </w:rPr>
        <w:t xml:space="preserve">většinou se to </w:t>
      </w:r>
      <w:proofErr w:type="gramStart"/>
      <w:r w:rsidR="007B0F3A">
        <w:rPr>
          <w:rFonts w:ascii="Times New Roman" w:hAnsi="Times New Roman"/>
          <w:sz w:val="24"/>
          <w:szCs w:val="24"/>
        </w:rPr>
        <w:t xml:space="preserve">klinicky </w:t>
      </w:r>
      <w:r>
        <w:rPr>
          <w:rFonts w:ascii="Times New Roman" w:hAnsi="Times New Roman"/>
          <w:sz w:val="24"/>
          <w:szCs w:val="24"/>
        </w:rPr>
        <w:t xml:space="preserve"> projeví</w:t>
      </w:r>
      <w:proofErr w:type="gramEnd"/>
      <w:r>
        <w:rPr>
          <w:rFonts w:ascii="Times New Roman" w:hAnsi="Times New Roman"/>
          <w:sz w:val="24"/>
          <w:szCs w:val="24"/>
        </w:rPr>
        <w:t xml:space="preserve"> akutní končetinovou ischemií, která vyžaduje reoperaci. Jsou studie, které mimo horších výsledků protetických bypassů, upozorňují na horší následky uzávěrů těchto rekonstrukcí, nejčastěji důsledkem periferní trombózy.</w:t>
      </w:r>
      <w:r w:rsidRPr="006B7073">
        <w:rPr>
          <w:rFonts w:ascii="Times New Roman" w:hAnsi="Times New Roman"/>
          <w:sz w:val="24"/>
          <w:szCs w:val="24"/>
        </w:rPr>
        <w:t xml:space="preserve"> </w:t>
      </w:r>
      <w:r>
        <w:rPr>
          <w:rFonts w:ascii="Times New Roman" w:hAnsi="Times New Roman"/>
          <w:sz w:val="24"/>
          <w:szCs w:val="24"/>
        </w:rPr>
        <w:t xml:space="preserve">V případně časně zachycené trombózy, je indikovaná  brzká trombektomie a/nebo trombolýza. </w:t>
      </w:r>
      <w:r w:rsidRPr="006B7073">
        <w:rPr>
          <w:rFonts w:ascii="Times New Roman" w:hAnsi="Times New Roman"/>
          <w:sz w:val="24"/>
          <w:szCs w:val="24"/>
        </w:rPr>
        <w:t xml:space="preserve"> </w:t>
      </w:r>
      <w:r>
        <w:rPr>
          <w:rFonts w:ascii="Times New Roman" w:hAnsi="Times New Roman"/>
          <w:sz w:val="24"/>
          <w:szCs w:val="24"/>
        </w:rPr>
        <w:t xml:space="preserve">Záchrana končetiny s uzavřeným bypassem je udávaná 100% u pacientů po revaskularizaci pro IC, 55% u klidových obtíží a </w:t>
      </w:r>
      <w:proofErr w:type="gramStart"/>
      <w:r>
        <w:rPr>
          <w:rFonts w:ascii="Times New Roman" w:hAnsi="Times New Roman"/>
          <w:sz w:val="24"/>
          <w:szCs w:val="24"/>
        </w:rPr>
        <w:t>34% u CLI</w:t>
      </w:r>
      <w:proofErr w:type="gramEnd"/>
      <w:r w:rsidR="00595E75">
        <w:rPr>
          <w:rFonts w:ascii="Times New Roman" w:hAnsi="Times New Roman"/>
          <w:sz w:val="24"/>
          <w:szCs w:val="24"/>
        </w:rPr>
        <w:t xml:space="preserve"> (1)</w:t>
      </w:r>
      <w:r>
        <w:rPr>
          <w:rFonts w:ascii="Times New Roman" w:hAnsi="Times New Roman"/>
          <w:sz w:val="24"/>
          <w:szCs w:val="24"/>
        </w:rPr>
        <w:t xml:space="preserve">. Pokud dojde k časnému uzávěru bypassu, tj. do 30 dnů od založení, </w:t>
      </w:r>
      <w:proofErr w:type="gramStart"/>
      <w:r>
        <w:rPr>
          <w:rFonts w:ascii="Times New Roman" w:hAnsi="Times New Roman"/>
          <w:sz w:val="24"/>
          <w:szCs w:val="24"/>
        </w:rPr>
        <w:t>je 2-letá</w:t>
      </w:r>
      <w:proofErr w:type="gramEnd"/>
      <w:r>
        <w:rPr>
          <w:rFonts w:ascii="Times New Roman" w:hAnsi="Times New Roman"/>
          <w:sz w:val="24"/>
          <w:szCs w:val="24"/>
        </w:rPr>
        <w:t xml:space="preserve"> záchrana končetiny velmi nízká, udává se kolem 25%</w:t>
      </w:r>
      <w:r w:rsidR="00380177">
        <w:rPr>
          <w:rFonts w:ascii="Times New Roman" w:hAnsi="Times New Roman"/>
          <w:sz w:val="24"/>
          <w:szCs w:val="24"/>
        </w:rPr>
        <w:t xml:space="preserve"> (6)</w:t>
      </w:r>
      <w:r>
        <w:rPr>
          <w:rFonts w:ascii="Times New Roman" w:hAnsi="Times New Roman"/>
          <w:sz w:val="24"/>
          <w:szCs w:val="24"/>
        </w:rPr>
        <w:t xml:space="preserve">. </w:t>
      </w:r>
    </w:p>
    <w:p w:rsidR="00E74841" w:rsidRDefault="00E74841" w:rsidP="00D756C5">
      <w:pPr>
        <w:spacing w:line="360" w:lineRule="auto"/>
        <w:rPr>
          <w:rFonts w:ascii="Times New Roman" w:hAnsi="Times New Roman"/>
          <w:sz w:val="24"/>
          <w:szCs w:val="24"/>
        </w:rPr>
      </w:pPr>
      <w:r>
        <w:rPr>
          <w:rFonts w:ascii="Times New Roman" w:hAnsi="Times New Roman"/>
          <w:sz w:val="24"/>
          <w:szCs w:val="24"/>
        </w:rPr>
        <w:t>Typická příčina uzávěru bypassu mezi prvním měsícem až 2 lety od založení je neointimální hyperplazie.</w:t>
      </w:r>
      <w:r w:rsidR="007B0F3A">
        <w:rPr>
          <w:rFonts w:ascii="Times New Roman" w:hAnsi="Times New Roman"/>
          <w:sz w:val="24"/>
          <w:szCs w:val="24"/>
        </w:rPr>
        <w:t xml:space="preserve"> K pozdnímu uzávěru p</w:t>
      </w:r>
      <w:r>
        <w:rPr>
          <w:rFonts w:ascii="Times New Roman" w:hAnsi="Times New Roman"/>
          <w:sz w:val="24"/>
          <w:szCs w:val="24"/>
        </w:rPr>
        <w:t>o dvou letech od z</w:t>
      </w:r>
      <w:r w:rsidR="007B0F3A">
        <w:rPr>
          <w:rFonts w:ascii="Times New Roman" w:hAnsi="Times New Roman"/>
          <w:sz w:val="24"/>
          <w:szCs w:val="24"/>
        </w:rPr>
        <w:t>aložen</w:t>
      </w:r>
      <w:r w:rsidR="002D1885">
        <w:rPr>
          <w:rFonts w:ascii="Times New Roman" w:hAnsi="Times New Roman"/>
          <w:sz w:val="24"/>
          <w:szCs w:val="24"/>
        </w:rPr>
        <w:t>í</w:t>
      </w:r>
      <w:r>
        <w:rPr>
          <w:rFonts w:ascii="Times New Roman" w:hAnsi="Times New Roman"/>
          <w:sz w:val="24"/>
          <w:szCs w:val="24"/>
        </w:rPr>
        <w:t xml:space="preserve"> nejčastěji</w:t>
      </w:r>
      <w:r w:rsidR="007B0F3A">
        <w:rPr>
          <w:rFonts w:ascii="Times New Roman" w:hAnsi="Times New Roman"/>
          <w:sz w:val="24"/>
          <w:szCs w:val="24"/>
        </w:rPr>
        <w:t xml:space="preserve"> dojde</w:t>
      </w:r>
      <w:r>
        <w:rPr>
          <w:rFonts w:ascii="Times New Roman" w:hAnsi="Times New Roman"/>
          <w:sz w:val="24"/>
          <w:szCs w:val="24"/>
        </w:rPr>
        <w:t xml:space="preserve"> na podkladě progrese aterosklerotického postižení. Pozdní uzávěr se nejčastěji projeví</w:t>
      </w:r>
      <w:r w:rsidR="007B0F3A">
        <w:rPr>
          <w:rFonts w:ascii="Times New Roman" w:hAnsi="Times New Roman"/>
          <w:sz w:val="24"/>
          <w:szCs w:val="24"/>
        </w:rPr>
        <w:t xml:space="preserve"> návratem předoperačních obtíží, případně akutní končetinovou ischemií nebo CLI.</w:t>
      </w:r>
    </w:p>
    <w:p w:rsidR="00E74841" w:rsidRDefault="00EA1E72" w:rsidP="009B028A">
      <w:pPr>
        <w:spacing w:line="360" w:lineRule="auto"/>
        <w:rPr>
          <w:rFonts w:ascii="Times New Roman" w:hAnsi="Times New Roman"/>
          <w:sz w:val="24"/>
          <w:szCs w:val="24"/>
        </w:rPr>
      </w:pPr>
      <w:r>
        <w:rPr>
          <w:rFonts w:ascii="Times New Roman" w:hAnsi="Times New Roman"/>
          <w:sz w:val="24"/>
        </w:rPr>
        <w:t>Ke zprůchodnění bypassů je k dispozici několik postupů.  Chirurgická trombektomie a perkutánních transluminálních angioplastik se selektivní aplikací stentů patří k nejčastěji prováděným výkonům. Jeho výhodou je krátká délka výkonu, která je výhodná u akutní končetinové ischemie.  Další možností léčby uzavřených bypassů je lokální katétrová trombolýza.  Z teoretického pohledu má spoustu výhod, které zahrnují možnost otevření uzavřených výtokových tepen včetně kolaterál, odhalení anatomické patologie, která vedla k uzávěru bypassu s možností jejího ošetření přímo endovaskulárně, případně limitovaným chirurgickým výkonem.  Bylo dokázáno, že trombolytika mají potenciál ke zmírnění poškození svalstva při kritické končetinové ischemii. K jednoznačným nevýhodám patří riziko krvácivých, především intracer</w:t>
      </w:r>
      <w:r w:rsidR="00380177">
        <w:rPr>
          <w:rFonts w:ascii="Times New Roman" w:hAnsi="Times New Roman"/>
          <w:sz w:val="24"/>
        </w:rPr>
        <w:t>ebrálních příhod. Mortalita katét</w:t>
      </w:r>
      <w:r>
        <w:rPr>
          <w:rFonts w:ascii="Times New Roman" w:hAnsi="Times New Roman"/>
          <w:sz w:val="24"/>
        </w:rPr>
        <w:t xml:space="preserve">rové trombolýzy je </w:t>
      </w:r>
      <w:proofErr w:type="gramStart"/>
      <w:r>
        <w:rPr>
          <w:rFonts w:ascii="Times New Roman" w:hAnsi="Times New Roman"/>
          <w:sz w:val="24"/>
        </w:rPr>
        <w:t>uváděná  kolem</w:t>
      </w:r>
      <w:proofErr w:type="gramEnd"/>
      <w:r>
        <w:rPr>
          <w:rFonts w:ascii="Times New Roman" w:hAnsi="Times New Roman"/>
          <w:sz w:val="24"/>
        </w:rPr>
        <w:t xml:space="preserve"> 7%, kumulativní pěti-letá průchodnost 23% u bypassů zprůchodněných trombolýzou</w:t>
      </w:r>
      <w:r w:rsidR="00380177">
        <w:rPr>
          <w:rFonts w:ascii="Times New Roman" w:hAnsi="Times New Roman"/>
          <w:sz w:val="24"/>
        </w:rPr>
        <w:t xml:space="preserve"> (10).</w:t>
      </w:r>
    </w:p>
    <w:p w:rsidR="00E74841" w:rsidRPr="00E8495E" w:rsidRDefault="00E74841" w:rsidP="00254F68">
      <w:pPr>
        <w:spacing w:line="360" w:lineRule="auto"/>
        <w:outlineLvl w:val="0"/>
        <w:rPr>
          <w:rFonts w:ascii="Times New Roman" w:hAnsi="Times New Roman"/>
          <w:b/>
          <w:sz w:val="24"/>
          <w:szCs w:val="24"/>
        </w:rPr>
      </w:pPr>
      <w:r w:rsidRPr="00E8495E">
        <w:rPr>
          <w:rFonts w:ascii="Times New Roman" w:hAnsi="Times New Roman"/>
          <w:b/>
          <w:sz w:val="24"/>
          <w:szCs w:val="24"/>
        </w:rPr>
        <w:t>Výsledky publikovaných studií</w:t>
      </w:r>
      <w:r w:rsidR="00C41B1A">
        <w:rPr>
          <w:rFonts w:ascii="Times New Roman" w:hAnsi="Times New Roman"/>
          <w:b/>
          <w:sz w:val="24"/>
          <w:szCs w:val="24"/>
        </w:rPr>
        <w:t xml:space="preserve">  femoropopliteálních bypassů</w:t>
      </w:r>
      <w:r w:rsidRPr="00E8495E">
        <w:rPr>
          <w:rFonts w:ascii="Times New Roman" w:hAnsi="Times New Roman"/>
          <w:b/>
          <w:sz w:val="24"/>
          <w:szCs w:val="24"/>
        </w:rPr>
        <w:t>:</w:t>
      </w:r>
    </w:p>
    <w:p w:rsidR="00E74841" w:rsidRDefault="00E74841" w:rsidP="009B028A">
      <w:pPr>
        <w:spacing w:line="360" w:lineRule="auto"/>
        <w:rPr>
          <w:rFonts w:ascii="Times New Roman" w:hAnsi="Times New Roman"/>
          <w:sz w:val="24"/>
          <w:szCs w:val="24"/>
        </w:rPr>
      </w:pPr>
      <w:r w:rsidRPr="00254F68">
        <w:rPr>
          <w:rFonts w:ascii="Times New Roman" w:hAnsi="Times New Roman"/>
          <w:sz w:val="24"/>
          <w:szCs w:val="24"/>
        </w:rPr>
        <w:t>Femoropopliteální bypass autologní safénou má nejlepší výsledky revaskularizací již několik dekád</w:t>
      </w:r>
      <w:r w:rsidR="00FA6FBF">
        <w:rPr>
          <w:rFonts w:ascii="Times New Roman" w:hAnsi="Times New Roman"/>
          <w:sz w:val="24"/>
          <w:szCs w:val="24"/>
        </w:rPr>
        <w:t>.</w:t>
      </w:r>
      <w:r w:rsidRPr="00254F68">
        <w:rPr>
          <w:rFonts w:ascii="Times New Roman" w:hAnsi="Times New Roman"/>
          <w:sz w:val="24"/>
          <w:szCs w:val="24"/>
        </w:rPr>
        <w:t xml:space="preserve">  </w:t>
      </w:r>
      <w:r>
        <w:rPr>
          <w:rFonts w:ascii="Times New Roman" w:hAnsi="Times New Roman"/>
          <w:sz w:val="24"/>
          <w:szCs w:val="24"/>
        </w:rPr>
        <w:t xml:space="preserve">Pereira provedl metaanalýzu studii publikovaných mezi 1986-2004, kde srovnával autologní žílu a ePTFE protézu při bypasse s distální anastomózou nad kolenem.  Pro pacienty s IC byla vyhodnocena 5-letá primární průchodnost 57% pro bypass s využitím ePTFE a 77% s využitím autologní žíly.  U pacientů s CLI byla 5letá průchodnost  48% a 69% se signifikantním rozdílem mezi oběma typy použitých </w:t>
      </w:r>
      <w:r>
        <w:rPr>
          <w:rFonts w:ascii="Times New Roman" w:hAnsi="Times New Roman"/>
          <w:sz w:val="24"/>
          <w:szCs w:val="24"/>
        </w:rPr>
        <w:lastRenderedPageBreak/>
        <w:t xml:space="preserve">náhrad. Proto uvádí, že </w:t>
      </w:r>
      <w:proofErr w:type="gramStart"/>
      <w:r>
        <w:rPr>
          <w:rFonts w:ascii="Times New Roman" w:hAnsi="Times New Roman"/>
          <w:sz w:val="24"/>
          <w:szCs w:val="24"/>
        </w:rPr>
        <w:t>použití  safény</w:t>
      </w:r>
      <w:proofErr w:type="gramEnd"/>
      <w:r>
        <w:rPr>
          <w:rFonts w:ascii="Times New Roman" w:hAnsi="Times New Roman"/>
          <w:sz w:val="24"/>
          <w:szCs w:val="24"/>
        </w:rPr>
        <w:t xml:space="preserve"> je nejlepší metodou revaskularizace a mělo by být vždy na prvním místě</w:t>
      </w:r>
      <w:r w:rsidR="00FA6FBF">
        <w:rPr>
          <w:rFonts w:ascii="Times New Roman" w:hAnsi="Times New Roman"/>
          <w:sz w:val="24"/>
          <w:szCs w:val="24"/>
        </w:rPr>
        <w:t xml:space="preserve"> (90)</w:t>
      </w:r>
      <w:r>
        <w:rPr>
          <w:rFonts w:ascii="Times New Roman" w:hAnsi="Times New Roman"/>
          <w:sz w:val="24"/>
          <w:szCs w:val="24"/>
        </w:rPr>
        <w:t xml:space="preserve">. </w:t>
      </w:r>
    </w:p>
    <w:p w:rsidR="00E74841" w:rsidRPr="00254F68" w:rsidRDefault="00E74841" w:rsidP="009B028A">
      <w:pPr>
        <w:spacing w:line="360" w:lineRule="auto"/>
        <w:rPr>
          <w:rFonts w:ascii="Times New Roman" w:hAnsi="Times New Roman"/>
          <w:sz w:val="24"/>
          <w:szCs w:val="24"/>
        </w:rPr>
      </w:pPr>
      <w:r w:rsidRPr="00254F68">
        <w:rPr>
          <w:rFonts w:ascii="Times New Roman" w:hAnsi="Times New Roman"/>
          <w:sz w:val="24"/>
          <w:szCs w:val="24"/>
        </w:rPr>
        <w:t xml:space="preserve"> </w:t>
      </w:r>
      <w:r w:rsidR="00C41B1A">
        <w:rPr>
          <w:rFonts w:ascii="Times New Roman" w:hAnsi="Times New Roman"/>
          <w:sz w:val="24"/>
          <w:szCs w:val="24"/>
        </w:rPr>
        <w:t>Recentní</w:t>
      </w:r>
      <w:r>
        <w:rPr>
          <w:rFonts w:ascii="Times New Roman" w:hAnsi="Times New Roman"/>
          <w:sz w:val="24"/>
          <w:szCs w:val="24"/>
        </w:rPr>
        <w:t xml:space="preserve"> práce Eugstera vyhodnotila výsledky FP bypassu safénou založeným pro intermitentní </w:t>
      </w:r>
      <w:proofErr w:type="gramStart"/>
      <w:r>
        <w:rPr>
          <w:rFonts w:ascii="Times New Roman" w:hAnsi="Times New Roman"/>
          <w:sz w:val="24"/>
          <w:szCs w:val="24"/>
        </w:rPr>
        <w:t xml:space="preserve">klaudikace a </w:t>
      </w:r>
      <w:r w:rsidRPr="00254F68">
        <w:rPr>
          <w:rFonts w:ascii="Times New Roman" w:hAnsi="Times New Roman"/>
          <w:sz w:val="24"/>
          <w:szCs w:val="24"/>
        </w:rPr>
        <w:t xml:space="preserve"> udává</w:t>
      </w:r>
      <w:proofErr w:type="gramEnd"/>
      <w:r w:rsidR="005C3093">
        <w:rPr>
          <w:rFonts w:ascii="Times New Roman" w:hAnsi="Times New Roman"/>
          <w:sz w:val="24"/>
          <w:szCs w:val="24"/>
        </w:rPr>
        <w:t xml:space="preserve"> velmi dobrou</w:t>
      </w:r>
      <w:r w:rsidRPr="00254F68">
        <w:rPr>
          <w:rFonts w:ascii="Times New Roman" w:hAnsi="Times New Roman"/>
          <w:sz w:val="24"/>
          <w:szCs w:val="24"/>
        </w:rPr>
        <w:t xml:space="preserve"> průchodnost</w:t>
      </w:r>
      <w:r>
        <w:rPr>
          <w:rFonts w:ascii="Times New Roman" w:hAnsi="Times New Roman"/>
          <w:sz w:val="24"/>
          <w:szCs w:val="24"/>
        </w:rPr>
        <w:t>.</w:t>
      </w:r>
      <w:r w:rsidR="005C3093">
        <w:rPr>
          <w:rFonts w:ascii="Times New Roman" w:hAnsi="Times New Roman"/>
          <w:sz w:val="24"/>
          <w:szCs w:val="24"/>
        </w:rPr>
        <w:t xml:space="preserve"> </w:t>
      </w:r>
      <w:r>
        <w:rPr>
          <w:rFonts w:ascii="Times New Roman" w:hAnsi="Times New Roman"/>
          <w:sz w:val="24"/>
          <w:szCs w:val="24"/>
        </w:rPr>
        <w:t xml:space="preserve"> Bylo zahrnuto 124 pacientů, kteří podstoupili bypass s distální anastomózou nad </w:t>
      </w:r>
      <w:proofErr w:type="gramStart"/>
      <w:r>
        <w:rPr>
          <w:rFonts w:ascii="Times New Roman" w:hAnsi="Times New Roman"/>
          <w:sz w:val="24"/>
          <w:szCs w:val="24"/>
        </w:rPr>
        <w:t>kolenem ( 40</w:t>
      </w:r>
      <w:proofErr w:type="gramEnd"/>
      <w:r>
        <w:rPr>
          <w:rFonts w:ascii="Times New Roman" w:hAnsi="Times New Roman"/>
          <w:sz w:val="24"/>
          <w:szCs w:val="24"/>
        </w:rPr>
        <w:t xml:space="preserve">), pod kolenem na a.popliteu (62) </w:t>
      </w:r>
      <w:r w:rsidR="005C3093">
        <w:rPr>
          <w:rFonts w:ascii="Times New Roman" w:hAnsi="Times New Roman"/>
          <w:sz w:val="24"/>
          <w:szCs w:val="24"/>
        </w:rPr>
        <w:t>a na bércové tepny (22). Euster ve své studii udává</w:t>
      </w:r>
      <w:r>
        <w:rPr>
          <w:rFonts w:ascii="Times New Roman" w:hAnsi="Times New Roman"/>
          <w:sz w:val="24"/>
          <w:szCs w:val="24"/>
        </w:rPr>
        <w:t xml:space="preserve"> průchodnost 63,5% po 10 letech a primární asistovanou průchodnost  87,3%. Zůstává otázka stran indikací podkoleních bypassů u pacientů pouze s klaudikacemi. Indikace byly volnější, zahrnoval</w:t>
      </w:r>
      <w:r w:rsidR="00C41B1A">
        <w:rPr>
          <w:rFonts w:ascii="Times New Roman" w:hAnsi="Times New Roman"/>
          <w:sz w:val="24"/>
          <w:szCs w:val="24"/>
        </w:rPr>
        <w:t xml:space="preserve">y klaudikační interval nad 200 metrů a </w:t>
      </w:r>
      <w:r>
        <w:rPr>
          <w:rFonts w:ascii="Times New Roman" w:hAnsi="Times New Roman"/>
          <w:sz w:val="24"/>
          <w:szCs w:val="24"/>
        </w:rPr>
        <w:t xml:space="preserve">selhání konzervativní léčby. Pooperačně všichni pacienti dostávali orální antikoagulační léčbu po </w:t>
      </w:r>
      <w:proofErr w:type="gramStart"/>
      <w:r>
        <w:rPr>
          <w:rFonts w:ascii="Times New Roman" w:hAnsi="Times New Roman"/>
          <w:sz w:val="24"/>
          <w:szCs w:val="24"/>
        </w:rPr>
        <w:t>dobu  6 měsíců</w:t>
      </w:r>
      <w:proofErr w:type="gramEnd"/>
      <w:r>
        <w:rPr>
          <w:rFonts w:ascii="Times New Roman" w:hAnsi="Times New Roman"/>
          <w:sz w:val="24"/>
          <w:szCs w:val="24"/>
        </w:rPr>
        <w:t>, poté byli převedeni  na ASA</w:t>
      </w:r>
      <w:r w:rsidR="00FA6FBF">
        <w:rPr>
          <w:rFonts w:ascii="Times New Roman" w:hAnsi="Times New Roman"/>
          <w:sz w:val="24"/>
          <w:szCs w:val="24"/>
        </w:rPr>
        <w:t xml:space="preserve"> (34)</w:t>
      </w:r>
      <w:r>
        <w:rPr>
          <w:rFonts w:ascii="Times New Roman" w:hAnsi="Times New Roman"/>
          <w:sz w:val="24"/>
          <w:szCs w:val="24"/>
        </w:rPr>
        <w:t>.</w:t>
      </w:r>
    </w:p>
    <w:p w:rsidR="00E74841" w:rsidRDefault="00E74841" w:rsidP="009B028A">
      <w:pPr>
        <w:spacing w:line="360" w:lineRule="auto"/>
        <w:rPr>
          <w:rFonts w:ascii="Times New Roman" w:hAnsi="Times New Roman"/>
          <w:sz w:val="24"/>
        </w:rPr>
      </w:pPr>
      <w:r>
        <w:rPr>
          <w:rFonts w:ascii="Times New Roman" w:hAnsi="Times New Roman"/>
          <w:sz w:val="24"/>
        </w:rPr>
        <w:t>V</w:t>
      </w:r>
      <w:r w:rsidRPr="00EB17F3">
        <w:rPr>
          <w:rFonts w:ascii="Times New Roman" w:hAnsi="Times New Roman"/>
          <w:sz w:val="24"/>
        </w:rPr>
        <w:t> litera</w:t>
      </w:r>
      <w:r>
        <w:rPr>
          <w:rFonts w:ascii="Times New Roman" w:hAnsi="Times New Roman"/>
          <w:sz w:val="24"/>
        </w:rPr>
        <w:t xml:space="preserve">tuře je publikováno více studií, které se věnují </w:t>
      </w:r>
      <w:r w:rsidRPr="00EB17F3">
        <w:rPr>
          <w:rFonts w:ascii="Times New Roman" w:hAnsi="Times New Roman"/>
          <w:sz w:val="24"/>
        </w:rPr>
        <w:t>využití</w:t>
      </w:r>
      <w:r>
        <w:rPr>
          <w:rFonts w:ascii="Times New Roman" w:hAnsi="Times New Roman"/>
          <w:sz w:val="24"/>
        </w:rPr>
        <w:t xml:space="preserve">m protéz. Většina těchto studií byla publikována do roku 2005, později jsou dohledatelné studie srovnávající cévní protézy s endovaskulárními metodami.  Časné výsledky </w:t>
      </w:r>
      <w:r w:rsidR="00C41B1A">
        <w:rPr>
          <w:rFonts w:ascii="Times New Roman" w:hAnsi="Times New Roman"/>
          <w:sz w:val="24"/>
        </w:rPr>
        <w:t>nadkolenních bypassů protézou</w:t>
      </w:r>
      <w:r>
        <w:rPr>
          <w:rFonts w:ascii="Times New Roman" w:hAnsi="Times New Roman"/>
          <w:sz w:val="24"/>
        </w:rPr>
        <w:t xml:space="preserve"> (do 2let od revaskularizace) jsou srovnatelné s výsledky bypassů se safénou</w:t>
      </w:r>
      <w:r w:rsidR="00FA6FBF">
        <w:rPr>
          <w:rFonts w:ascii="Times New Roman" w:hAnsi="Times New Roman"/>
          <w:sz w:val="24"/>
        </w:rPr>
        <w:t xml:space="preserve"> (14)</w:t>
      </w:r>
      <w:r>
        <w:rPr>
          <w:rFonts w:ascii="Times New Roman" w:hAnsi="Times New Roman"/>
          <w:sz w:val="24"/>
        </w:rPr>
        <w:t xml:space="preserve">. </w:t>
      </w:r>
      <w:r w:rsidR="00C41B1A">
        <w:rPr>
          <w:rFonts w:ascii="Times New Roman" w:hAnsi="Times New Roman"/>
          <w:sz w:val="24"/>
        </w:rPr>
        <w:t>Po 5 letech jsou výsledky safén signifikantně lepší</w:t>
      </w:r>
      <w:r w:rsidR="00FA6FBF">
        <w:rPr>
          <w:rFonts w:ascii="Times New Roman" w:hAnsi="Times New Roman"/>
          <w:sz w:val="24"/>
        </w:rPr>
        <w:t xml:space="preserve"> (62). </w:t>
      </w:r>
      <w:r w:rsidR="00C41B1A">
        <w:rPr>
          <w:rFonts w:ascii="Times New Roman" w:hAnsi="Times New Roman"/>
          <w:sz w:val="24"/>
        </w:rPr>
        <w:t xml:space="preserve"> </w:t>
      </w:r>
      <w:r>
        <w:rPr>
          <w:rFonts w:ascii="Times New Roman" w:hAnsi="Times New Roman"/>
          <w:sz w:val="24"/>
        </w:rPr>
        <w:t>Průchodnost</w:t>
      </w:r>
      <w:r w:rsidR="00C41B1A">
        <w:rPr>
          <w:rFonts w:ascii="Times New Roman" w:hAnsi="Times New Roman"/>
          <w:sz w:val="24"/>
        </w:rPr>
        <w:t xml:space="preserve"> nadkolenních bypassů protézou se </w:t>
      </w:r>
      <w:r>
        <w:rPr>
          <w:rFonts w:ascii="Times New Roman" w:hAnsi="Times New Roman"/>
          <w:sz w:val="24"/>
        </w:rPr>
        <w:t>po 5letec</w:t>
      </w:r>
      <w:r w:rsidR="00FA6FBF">
        <w:rPr>
          <w:rFonts w:ascii="Times New Roman" w:hAnsi="Times New Roman"/>
          <w:sz w:val="24"/>
        </w:rPr>
        <w:t>h pohybuje mezi 49-</w:t>
      </w:r>
      <w:proofErr w:type="gramStart"/>
      <w:r w:rsidR="00FA6FBF">
        <w:rPr>
          <w:rFonts w:ascii="Times New Roman" w:hAnsi="Times New Roman"/>
          <w:sz w:val="24"/>
        </w:rPr>
        <w:t>57,4%  ( 4, 14</w:t>
      </w:r>
      <w:proofErr w:type="gramEnd"/>
      <w:r w:rsidR="00FA6FBF">
        <w:rPr>
          <w:rFonts w:ascii="Times New Roman" w:hAnsi="Times New Roman"/>
          <w:sz w:val="24"/>
        </w:rPr>
        <w:t>, 34, 58, 64)</w:t>
      </w:r>
      <w:r>
        <w:rPr>
          <w:rFonts w:ascii="Times New Roman" w:hAnsi="Times New Roman"/>
          <w:sz w:val="24"/>
        </w:rPr>
        <w:t xml:space="preserve">. </w:t>
      </w:r>
      <w:r w:rsidR="002D1885">
        <w:rPr>
          <w:rFonts w:ascii="Times New Roman" w:hAnsi="Times New Roman"/>
          <w:sz w:val="24"/>
        </w:rPr>
        <w:t>Studií</w:t>
      </w:r>
      <w:r w:rsidR="00C41B1A">
        <w:rPr>
          <w:rFonts w:ascii="Times New Roman" w:hAnsi="Times New Roman"/>
          <w:sz w:val="24"/>
        </w:rPr>
        <w:t>,</w:t>
      </w:r>
      <w:r w:rsidR="002D1885">
        <w:rPr>
          <w:rFonts w:ascii="Times New Roman" w:hAnsi="Times New Roman"/>
          <w:sz w:val="24"/>
        </w:rPr>
        <w:t xml:space="preserve"> </w:t>
      </w:r>
      <w:r w:rsidR="00C41B1A">
        <w:rPr>
          <w:rFonts w:ascii="Times New Roman" w:hAnsi="Times New Roman"/>
          <w:sz w:val="24"/>
        </w:rPr>
        <w:t>které hodnotí výsledky revaskularizací ePTFE protézou po 10 letech, je velmi málo</w:t>
      </w:r>
      <w:r w:rsidR="00FA6FBF">
        <w:rPr>
          <w:rFonts w:ascii="Times New Roman" w:hAnsi="Times New Roman"/>
          <w:sz w:val="24"/>
        </w:rPr>
        <w:t xml:space="preserve"> (91)</w:t>
      </w:r>
      <w:r w:rsidR="00C41B1A">
        <w:rPr>
          <w:rFonts w:ascii="Times New Roman" w:hAnsi="Times New Roman"/>
          <w:sz w:val="24"/>
        </w:rPr>
        <w:t>.</w:t>
      </w:r>
    </w:p>
    <w:p w:rsidR="00C41B1A" w:rsidRPr="00292217" w:rsidRDefault="00C41B1A" w:rsidP="00C41B1A">
      <w:pPr>
        <w:spacing w:line="360" w:lineRule="auto"/>
        <w:rPr>
          <w:rFonts w:ascii="Times New Roman" w:hAnsi="Times New Roman"/>
          <w:sz w:val="24"/>
        </w:rPr>
      </w:pPr>
      <w:r>
        <w:rPr>
          <w:rFonts w:ascii="Times New Roman" w:hAnsi="Times New Roman"/>
          <w:sz w:val="24"/>
        </w:rPr>
        <w:t>AbuRahma ve své studii srovnával</w:t>
      </w:r>
      <w:r w:rsidRPr="00292217">
        <w:rPr>
          <w:rFonts w:ascii="Times New Roman" w:hAnsi="Times New Roman"/>
          <w:sz w:val="24"/>
        </w:rPr>
        <w:t xml:space="preserve"> 43 pacientů </w:t>
      </w:r>
      <w:r>
        <w:rPr>
          <w:rFonts w:ascii="Times New Roman" w:hAnsi="Times New Roman"/>
          <w:sz w:val="24"/>
        </w:rPr>
        <w:t>s IC</w:t>
      </w:r>
      <w:r w:rsidR="0099454D">
        <w:rPr>
          <w:rFonts w:ascii="Times New Roman" w:hAnsi="Times New Roman"/>
          <w:sz w:val="24"/>
        </w:rPr>
        <w:t xml:space="preserve"> po bilaterálních FPB</w:t>
      </w:r>
      <w:r w:rsidRPr="00292217">
        <w:rPr>
          <w:rFonts w:ascii="Times New Roman" w:hAnsi="Times New Roman"/>
          <w:sz w:val="24"/>
        </w:rPr>
        <w:t xml:space="preserve"> s anastomózou nad kolenem, na jedné končetině byla provedena revaskularizace s využitím safény a na druhé pak s protézou. Po 6 letech byly výsledky těchto revaskularizací srovnatelné</w:t>
      </w:r>
      <w:r w:rsidR="0099454D">
        <w:rPr>
          <w:rFonts w:ascii="Times New Roman" w:hAnsi="Times New Roman"/>
          <w:sz w:val="24"/>
        </w:rPr>
        <w:t xml:space="preserve"> (2)</w:t>
      </w:r>
      <w:r w:rsidRPr="00292217">
        <w:rPr>
          <w:rFonts w:ascii="Times New Roman" w:hAnsi="Times New Roman"/>
          <w:sz w:val="24"/>
        </w:rPr>
        <w:t xml:space="preserve">.  </w:t>
      </w:r>
      <w:r>
        <w:rPr>
          <w:rFonts w:ascii="Times New Roman" w:hAnsi="Times New Roman"/>
          <w:sz w:val="24"/>
        </w:rPr>
        <w:t xml:space="preserve">Podobně </w:t>
      </w:r>
      <w:proofErr w:type="gramStart"/>
      <w:r>
        <w:rPr>
          <w:rFonts w:ascii="Times New Roman" w:hAnsi="Times New Roman"/>
          <w:sz w:val="24"/>
        </w:rPr>
        <w:t>koncipovanou  práci</w:t>
      </w:r>
      <w:proofErr w:type="gramEnd"/>
      <w:r>
        <w:rPr>
          <w:rFonts w:ascii="Times New Roman" w:hAnsi="Times New Roman"/>
          <w:sz w:val="24"/>
        </w:rPr>
        <w:t xml:space="preserve"> publikoval Ballota, také srovnával stejné typy cévních náhrad u pacientů s IC, kteří podstoupili bilaterální bypass. Po pěti letech sledování nebyl nalezen staticky významný rozdíl v primární a primárně asistované průchodnosti</w:t>
      </w:r>
      <w:r w:rsidR="0099454D">
        <w:rPr>
          <w:rFonts w:ascii="Times New Roman" w:hAnsi="Times New Roman"/>
          <w:sz w:val="24"/>
        </w:rPr>
        <w:t xml:space="preserve"> (7)</w:t>
      </w:r>
      <w:r>
        <w:rPr>
          <w:rFonts w:ascii="Times New Roman" w:hAnsi="Times New Roman"/>
          <w:sz w:val="24"/>
        </w:rPr>
        <w:t xml:space="preserve">. </w:t>
      </w:r>
    </w:p>
    <w:p w:rsidR="00E74841" w:rsidRPr="00164740" w:rsidRDefault="00E74841" w:rsidP="009B028A">
      <w:pPr>
        <w:spacing w:line="360" w:lineRule="auto"/>
        <w:rPr>
          <w:rFonts w:ascii="Times New Roman" w:hAnsi="Times New Roman"/>
          <w:sz w:val="24"/>
          <w:szCs w:val="24"/>
        </w:rPr>
      </w:pPr>
      <w:r>
        <w:rPr>
          <w:rFonts w:ascii="Times New Roman" w:hAnsi="Times New Roman"/>
          <w:sz w:val="24"/>
        </w:rPr>
        <w:t>Publikované výsledky revaskularizací cévní protézou, jak ePTFE tak dacronové, jsou protichůdné.  Johansen a Watson publikovali velmi dobré výsledky,</w:t>
      </w:r>
      <w:r w:rsidRPr="00EB17F3">
        <w:rPr>
          <w:rFonts w:ascii="Times New Roman" w:hAnsi="Times New Roman"/>
          <w:sz w:val="24"/>
        </w:rPr>
        <w:t xml:space="preserve"> </w:t>
      </w:r>
      <w:r>
        <w:rPr>
          <w:rFonts w:ascii="Times New Roman" w:hAnsi="Times New Roman"/>
          <w:sz w:val="24"/>
        </w:rPr>
        <w:t xml:space="preserve">tj. výši </w:t>
      </w:r>
      <w:r w:rsidRPr="00EB17F3">
        <w:rPr>
          <w:rFonts w:ascii="Times New Roman" w:hAnsi="Times New Roman"/>
          <w:sz w:val="24"/>
        </w:rPr>
        <w:t xml:space="preserve">84% </w:t>
      </w:r>
      <w:proofErr w:type="gramStart"/>
      <w:r w:rsidRPr="00EB17F3">
        <w:rPr>
          <w:rFonts w:ascii="Times New Roman" w:hAnsi="Times New Roman"/>
          <w:sz w:val="24"/>
        </w:rPr>
        <w:t>kumulativní 5-letou</w:t>
      </w:r>
      <w:proofErr w:type="gramEnd"/>
      <w:r w:rsidRPr="00EB17F3">
        <w:rPr>
          <w:rFonts w:ascii="Times New Roman" w:hAnsi="Times New Roman"/>
          <w:sz w:val="24"/>
        </w:rPr>
        <w:t xml:space="preserve"> průchodnost</w:t>
      </w:r>
      <w:r>
        <w:rPr>
          <w:rFonts w:ascii="Times New Roman" w:hAnsi="Times New Roman"/>
          <w:sz w:val="24"/>
        </w:rPr>
        <w:t>, u d</w:t>
      </w:r>
      <w:r w:rsidRPr="00EB17F3">
        <w:rPr>
          <w:rFonts w:ascii="Times New Roman" w:hAnsi="Times New Roman"/>
          <w:sz w:val="24"/>
        </w:rPr>
        <w:t xml:space="preserve">acronových protéz </w:t>
      </w:r>
      <w:r>
        <w:rPr>
          <w:rFonts w:ascii="Times New Roman" w:hAnsi="Times New Roman"/>
          <w:sz w:val="24"/>
        </w:rPr>
        <w:t>s distální anastomózou nad kolenem</w:t>
      </w:r>
      <w:r w:rsidR="0099454D">
        <w:rPr>
          <w:rFonts w:ascii="Times New Roman" w:hAnsi="Times New Roman"/>
          <w:sz w:val="24"/>
        </w:rPr>
        <w:t xml:space="preserve"> (58)</w:t>
      </w:r>
      <w:r w:rsidRPr="00EB17F3">
        <w:rPr>
          <w:rFonts w:ascii="Times New Roman" w:hAnsi="Times New Roman"/>
          <w:sz w:val="24"/>
        </w:rPr>
        <w:t>.</w:t>
      </w:r>
      <w:r>
        <w:rPr>
          <w:rFonts w:ascii="Times New Roman" w:hAnsi="Times New Roman"/>
          <w:sz w:val="24"/>
        </w:rPr>
        <w:t xml:space="preserve"> </w:t>
      </w:r>
      <w:r w:rsidRPr="00EB17F3">
        <w:rPr>
          <w:rFonts w:ascii="Times New Roman" w:hAnsi="Times New Roman"/>
          <w:sz w:val="24"/>
        </w:rPr>
        <w:t>Oproti tomu mult</w:t>
      </w:r>
      <w:r>
        <w:rPr>
          <w:rFonts w:ascii="Times New Roman" w:hAnsi="Times New Roman"/>
          <w:sz w:val="24"/>
        </w:rPr>
        <w:t>icentrická studie srovnávající d</w:t>
      </w:r>
      <w:r w:rsidRPr="00EB17F3">
        <w:rPr>
          <w:rFonts w:ascii="Times New Roman" w:hAnsi="Times New Roman"/>
          <w:sz w:val="24"/>
        </w:rPr>
        <w:t>acron a PTFE po dvou letech s</w:t>
      </w:r>
      <w:r>
        <w:rPr>
          <w:rFonts w:ascii="Times New Roman" w:hAnsi="Times New Roman"/>
          <w:sz w:val="24"/>
        </w:rPr>
        <w:t>ledování ukázala průchodnost u d</w:t>
      </w:r>
      <w:r w:rsidRPr="00EB17F3">
        <w:rPr>
          <w:rFonts w:ascii="Times New Roman" w:hAnsi="Times New Roman"/>
          <w:sz w:val="24"/>
        </w:rPr>
        <w:t>acronových protéz 70% a PTFE protéz 57%, sekundární průchodnost byla 76% resp. 65%. Primární průchodno</w:t>
      </w:r>
      <w:r w:rsidR="00C41B1A">
        <w:rPr>
          <w:rFonts w:ascii="Times New Roman" w:hAnsi="Times New Roman"/>
          <w:sz w:val="24"/>
        </w:rPr>
        <w:t xml:space="preserve">st byla signifikantně </w:t>
      </w:r>
      <w:r w:rsidR="00C41B1A">
        <w:rPr>
          <w:rFonts w:ascii="Times New Roman" w:hAnsi="Times New Roman"/>
          <w:sz w:val="24"/>
        </w:rPr>
        <w:lastRenderedPageBreak/>
        <w:t>ovlivněná počtem</w:t>
      </w:r>
      <w:r w:rsidRPr="00EB17F3">
        <w:rPr>
          <w:rFonts w:ascii="Times New Roman" w:hAnsi="Times New Roman"/>
          <w:sz w:val="24"/>
        </w:rPr>
        <w:t xml:space="preserve"> bércových arterií (dvě až tři 67%, jedna </w:t>
      </w:r>
      <w:proofErr w:type="gramStart"/>
      <w:r w:rsidRPr="00EB17F3">
        <w:rPr>
          <w:rFonts w:ascii="Times New Roman" w:hAnsi="Times New Roman"/>
          <w:sz w:val="24"/>
        </w:rPr>
        <w:t>50%)</w:t>
      </w:r>
      <w:r w:rsidR="0099454D">
        <w:rPr>
          <w:rFonts w:ascii="Times New Roman" w:hAnsi="Times New Roman"/>
          <w:sz w:val="24"/>
        </w:rPr>
        <w:t xml:space="preserve"> (57</w:t>
      </w:r>
      <w:proofErr w:type="gramEnd"/>
      <w:r w:rsidR="0099454D">
        <w:rPr>
          <w:rFonts w:ascii="Times New Roman" w:hAnsi="Times New Roman"/>
          <w:sz w:val="24"/>
        </w:rPr>
        <w:t>)</w:t>
      </w:r>
      <w:r w:rsidRPr="00EB17F3">
        <w:rPr>
          <w:rFonts w:ascii="Times New Roman" w:hAnsi="Times New Roman"/>
          <w:sz w:val="24"/>
        </w:rPr>
        <w:t>.</w:t>
      </w:r>
      <w:r>
        <w:t xml:space="preserve"> </w:t>
      </w:r>
      <w:r w:rsidRPr="00164740">
        <w:rPr>
          <w:rFonts w:ascii="Times New Roman" w:hAnsi="Times New Roman"/>
          <w:sz w:val="24"/>
          <w:szCs w:val="24"/>
        </w:rPr>
        <w:t xml:space="preserve">Ke zlepšení </w:t>
      </w:r>
      <w:r w:rsidR="00D27126">
        <w:rPr>
          <w:rFonts w:ascii="Times New Roman" w:hAnsi="Times New Roman"/>
          <w:sz w:val="24"/>
          <w:szCs w:val="24"/>
        </w:rPr>
        <w:t>výsledků protetických podkoleních</w:t>
      </w:r>
      <w:r w:rsidRPr="00164740">
        <w:rPr>
          <w:rFonts w:ascii="Times New Roman" w:hAnsi="Times New Roman"/>
          <w:sz w:val="24"/>
          <w:szCs w:val="24"/>
        </w:rPr>
        <w:t xml:space="preserve"> bypassů by měl přispět venózní límec (cuff) kolem distální anastomózy</w:t>
      </w:r>
      <w:r w:rsidR="002D1885">
        <w:rPr>
          <w:rFonts w:ascii="Times New Roman" w:hAnsi="Times New Roman"/>
          <w:sz w:val="24"/>
          <w:szCs w:val="24"/>
        </w:rPr>
        <w:t>, který sniž</w:t>
      </w:r>
      <w:r w:rsidR="00D27126">
        <w:rPr>
          <w:rFonts w:ascii="Times New Roman" w:hAnsi="Times New Roman"/>
          <w:sz w:val="24"/>
          <w:szCs w:val="24"/>
        </w:rPr>
        <w:t>uje intimální hyperplazii</w:t>
      </w:r>
      <w:r w:rsidRPr="00164740">
        <w:rPr>
          <w:rFonts w:ascii="Times New Roman" w:hAnsi="Times New Roman"/>
          <w:sz w:val="24"/>
          <w:szCs w:val="24"/>
        </w:rPr>
        <w:t>. Griffiths uvádí signifikantně lepší průchodnost takto upravených bypassů po 3 letech ve srovnání s protetickými bypassy infra</w:t>
      </w:r>
      <w:r>
        <w:rPr>
          <w:rFonts w:ascii="Times New Roman" w:hAnsi="Times New Roman"/>
          <w:sz w:val="24"/>
          <w:szCs w:val="24"/>
        </w:rPr>
        <w:t xml:space="preserve"> </w:t>
      </w:r>
      <w:r w:rsidRPr="00164740">
        <w:rPr>
          <w:rFonts w:ascii="Times New Roman" w:hAnsi="Times New Roman"/>
          <w:sz w:val="24"/>
          <w:szCs w:val="24"/>
        </w:rPr>
        <w:t>genu bez cuffu</w:t>
      </w:r>
      <w:r w:rsidR="0099454D">
        <w:rPr>
          <w:rFonts w:ascii="Times New Roman" w:hAnsi="Times New Roman"/>
          <w:sz w:val="24"/>
          <w:szCs w:val="24"/>
        </w:rPr>
        <w:t xml:space="preserve"> (</w:t>
      </w:r>
      <w:r w:rsidR="002B3C85">
        <w:rPr>
          <w:rFonts w:ascii="Times New Roman" w:hAnsi="Times New Roman"/>
          <w:sz w:val="24"/>
          <w:szCs w:val="24"/>
        </w:rPr>
        <w:t>46)</w:t>
      </w:r>
      <w:r>
        <w:rPr>
          <w:rFonts w:ascii="Times New Roman" w:hAnsi="Times New Roman"/>
          <w:sz w:val="24"/>
          <w:szCs w:val="24"/>
        </w:rPr>
        <w:t>.</w:t>
      </w:r>
    </w:p>
    <w:p w:rsidR="00E74841" w:rsidRPr="004F4E62" w:rsidRDefault="00D76E3E" w:rsidP="009B028A">
      <w:pPr>
        <w:spacing w:line="360" w:lineRule="auto"/>
        <w:rPr>
          <w:rFonts w:ascii="Times New Roman" w:hAnsi="Times New Roman"/>
          <w:sz w:val="24"/>
          <w:szCs w:val="24"/>
        </w:rPr>
      </w:pPr>
      <w:r>
        <w:rPr>
          <w:rFonts w:ascii="Times New Roman" w:hAnsi="Times New Roman"/>
          <w:sz w:val="24"/>
          <w:szCs w:val="24"/>
        </w:rPr>
        <w:t xml:space="preserve">Průchodnost bypassů je negativně ovlivňována diabetem. </w:t>
      </w:r>
      <w:r w:rsidR="002B3C85">
        <w:rPr>
          <w:rFonts w:ascii="Times New Roman" w:hAnsi="Times New Roman"/>
          <w:sz w:val="24"/>
          <w:szCs w:val="24"/>
        </w:rPr>
        <w:t>Pedersen publikoval studii</w:t>
      </w:r>
      <w:r w:rsidR="00E74841" w:rsidRPr="004F4E62">
        <w:rPr>
          <w:rFonts w:ascii="Times New Roman" w:hAnsi="Times New Roman"/>
          <w:sz w:val="24"/>
          <w:szCs w:val="24"/>
        </w:rPr>
        <w:t xml:space="preserve"> s vysokým procentem zastoupení diabetiků po revaskularizaci za p</w:t>
      </w:r>
      <w:r w:rsidR="002B3C85">
        <w:rPr>
          <w:rFonts w:ascii="Times New Roman" w:hAnsi="Times New Roman"/>
          <w:sz w:val="24"/>
          <w:szCs w:val="24"/>
        </w:rPr>
        <w:t>omocí ePTFE protézy s</w:t>
      </w:r>
      <w:r w:rsidR="00E74841" w:rsidRPr="004F4E62">
        <w:rPr>
          <w:rFonts w:ascii="Times New Roman" w:hAnsi="Times New Roman"/>
          <w:sz w:val="24"/>
          <w:szCs w:val="24"/>
        </w:rPr>
        <w:t xml:space="preserve"> </w:t>
      </w:r>
      <w:proofErr w:type="gramStart"/>
      <w:r w:rsidR="00E74841" w:rsidRPr="004F4E62">
        <w:rPr>
          <w:rFonts w:ascii="Times New Roman" w:hAnsi="Times New Roman"/>
          <w:sz w:val="24"/>
          <w:szCs w:val="24"/>
        </w:rPr>
        <w:t>nízkou 5-letou</w:t>
      </w:r>
      <w:proofErr w:type="gramEnd"/>
      <w:r w:rsidR="00E74841" w:rsidRPr="004F4E62">
        <w:rPr>
          <w:rFonts w:ascii="Times New Roman" w:hAnsi="Times New Roman"/>
          <w:sz w:val="24"/>
          <w:szCs w:val="24"/>
        </w:rPr>
        <w:t xml:space="preserve"> průchodnost</w:t>
      </w:r>
      <w:r w:rsidR="002B3C85">
        <w:rPr>
          <w:rFonts w:ascii="Times New Roman" w:hAnsi="Times New Roman"/>
          <w:sz w:val="24"/>
          <w:szCs w:val="24"/>
        </w:rPr>
        <w:t>í (42 %), ale neprokázal</w:t>
      </w:r>
      <w:r w:rsidR="00E74841" w:rsidRPr="004F4E62">
        <w:rPr>
          <w:rFonts w:ascii="Times New Roman" w:hAnsi="Times New Roman"/>
          <w:sz w:val="24"/>
          <w:szCs w:val="24"/>
        </w:rPr>
        <w:t xml:space="preserve"> vliv diabetu na průchodnost b</w:t>
      </w:r>
      <w:r w:rsidR="00E74841">
        <w:rPr>
          <w:rFonts w:ascii="Times New Roman" w:hAnsi="Times New Roman"/>
          <w:sz w:val="24"/>
          <w:szCs w:val="24"/>
        </w:rPr>
        <w:t xml:space="preserve">ypassů </w:t>
      </w:r>
      <w:r w:rsidR="002B3C85">
        <w:rPr>
          <w:rFonts w:ascii="Times New Roman" w:hAnsi="Times New Roman"/>
          <w:sz w:val="24"/>
          <w:szCs w:val="24"/>
        </w:rPr>
        <w:t>(88)</w:t>
      </w:r>
      <w:r w:rsidR="00E74841" w:rsidRPr="004F4E62">
        <w:rPr>
          <w:rFonts w:ascii="Times New Roman" w:hAnsi="Times New Roman"/>
          <w:sz w:val="24"/>
          <w:szCs w:val="24"/>
        </w:rPr>
        <w:t>.   Oproti tomu, výborné výsledky po využití ePTFE u CLI, uvádí Dorruci,</w:t>
      </w:r>
      <w:r w:rsidR="00E74841">
        <w:rPr>
          <w:rFonts w:ascii="Times New Roman" w:hAnsi="Times New Roman"/>
          <w:sz w:val="24"/>
          <w:szCs w:val="24"/>
        </w:rPr>
        <w:t xml:space="preserve"> kde </w:t>
      </w:r>
      <w:r w:rsidR="00E74841" w:rsidRPr="004F4E62">
        <w:rPr>
          <w:rFonts w:ascii="Times New Roman" w:hAnsi="Times New Roman"/>
          <w:sz w:val="24"/>
          <w:szCs w:val="24"/>
        </w:rPr>
        <w:t>2letá pr</w:t>
      </w:r>
      <w:r w:rsidR="00E74841">
        <w:rPr>
          <w:rFonts w:ascii="Times New Roman" w:hAnsi="Times New Roman"/>
          <w:sz w:val="24"/>
          <w:szCs w:val="24"/>
        </w:rPr>
        <w:t>imární průchodnost byla 85 %</w:t>
      </w:r>
      <w:r w:rsidR="002B3C85">
        <w:rPr>
          <w:rFonts w:ascii="Times New Roman" w:hAnsi="Times New Roman"/>
          <w:sz w:val="24"/>
          <w:szCs w:val="24"/>
        </w:rPr>
        <w:t xml:space="preserve"> (28)</w:t>
      </w:r>
      <w:r w:rsidR="00E74841" w:rsidRPr="004F4E62">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Umbilikální véna (HUM) je primárně méně využívána k revaskularizaci pro její menší průměr, složitější odběr a četné aneurysmatické dilatace.  Randomizovaná klinická studie, zabývající se srovnáním tohoto typu graftu s ePTFE protéza</w:t>
      </w:r>
      <w:r w:rsidR="00D76E3E">
        <w:rPr>
          <w:rFonts w:ascii="Times New Roman" w:hAnsi="Times New Roman"/>
          <w:sz w:val="24"/>
          <w:szCs w:val="24"/>
        </w:rPr>
        <w:t>mi neměla přesvědčivé výsledky</w:t>
      </w:r>
      <w:r w:rsidRPr="003D0226">
        <w:rPr>
          <w:rFonts w:ascii="Times New Roman" w:hAnsi="Times New Roman"/>
          <w:sz w:val="24"/>
          <w:szCs w:val="24"/>
        </w:rPr>
        <w:t>,</w:t>
      </w:r>
      <w:r>
        <w:rPr>
          <w:rFonts w:ascii="Times New Roman" w:hAnsi="Times New Roman"/>
          <w:sz w:val="24"/>
          <w:szCs w:val="24"/>
        </w:rPr>
        <w:t xml:space="preserve"> po 3 letech byla průchodnost HUM 70% a ePTFE 69%, po 5letech pak </w:t>
      </w:r>
      <w:proofErr w:type="gramStart"/>
      <w:r>
        <w:rPr>
          <w:rFonts w:ascii="Times New Roman" w:hAnsi="Times New Roman"/>
          <w:sz w:val="24"/>
          <w:szCs w:val="24"/>
        </w:rPr>
        <w:t>53% ,  respektive</w:t>
      </w:r>
      <w:proofErr w:type="gramEnd"/>
      <w:r>
        <w:rPr>
          <w:rFonts w:ascii="Times New Roman" w:hAnsi="Times New Roman"/>
          <w:sz w:val="24"/>
          <w:szCs w:val="24"/>
        </w:rPr>
        <w:t xml:space="preserve"> 39%</w:t>
      </w:r>
      <w:r w:rsidR="002B3C85">
        <w:rPr>
          <w:rFonts w:ascii="Times New Roman" w:hAnsi="Times New Roman"/>
          <w:sz w:val="24"/>
          <w:szCs w:val="24"/>
        </w:rPr>
        <w:t xml:space="preserve"> (59)</w:t>
      </w:r>
      <w:r>
        <w:rPr>
          <w:rFonts w:ascii="Times New Roman" w:hAnsi="Times New Roman"/>
          <w:sz w:val="24"/>
          <w:szCs w:val="24"/>
        </w:rPr>
        <w:t>.</w:t>
      </w:r>
    </w:p>
    <w:p w:rsidR="00E74841" w:rsidRDefault="00E74841" w:rsidP="009B028A">
      <w:pPr>
        <w:spacing w:line="360" w:lineRule="auto"/>
        <w:rPr>
          <w:rFonts w:ascii="Times New Roman" w:hAnsi="Times New Roman"/>
          <w:sz w:val="24"/>
        </w:rPr>
      </w:pPr>
      <w:r>
        <w:rPr>
          <w:rFonts w:ascii="Times New Roman" w:hAnsi="Times New Roman"/>
          <w:sz w:val="24"/>
        </w:rPr>
        <w:t>Výsledky studií srovnávající FP bypass autologní žilou a pr</w:t>
      </w:r>
      <w:r w:rsidR="004B3D98">
        <w:rPr>
          <w:rFonts w:ascii="Times New Roman" w:hAnsi="Times New Roman"/>
          <w:sz w:val="24"/>
        </w:rPr>
        <w:t>otézou jsou uvedeny v tabulce 9.2 v příloze. V tabulce 9</w:t>
      </w:r>
      <w:r>
        <w:rPr>
          <w:rFonts w:ascii="Times New Roman" w:hAnsi="Times New Roman"/>
          <w:sz w:val="24"/>
        </w:rPr>
        <w:t>.3 jsou uvedeny výsledky studií srovnávající různé typy cévních protéz.</w:t>
      </w:r>
    </w:p>
    <w:p w:rsidR="004B3D98" w:rsidRDefault="004B3D98" w:rsidP="009B028A">
      <w:pPr>
        <w:spacing w:line="360" w:lineRule="auto"/>
        <w:rPr>
          <w:rFonts w:ascii="Times New Roman" w:hAnsi="Times New Roman"/>
          <w:sz w:val="24"/>
        </w:rPr>
      </w:pPr>
    </w:p>
    <w:p w:rsidR="00E74841" w:rsidRPr="004B3D98" w:rsidRDefault="00E74841" w:rsidP="004B3D98">
      <w:pPr>
        <w:pStyle w:val="Odstavecseseznamem"/>
        <w:numPr>
          <w:ilvl w:val="0"/>
          <w:numId w:val="8"/>
        </w:numPr>
        <w:spacing w:line="360" w:lineRule="auto"/>
        <w:rPr>
          <w:rFonts w:ascii="Times New Roman" w:hAnsi="Times New Roman"/>
          <w:b/>
          <w:sz w:val="24"/>
          <w:szCs w:val="24"/>
        </w:rPr>
      </w:pPr>
      <w:r w:rsidRPr="004B3D98">
        <w:rPr>
          <w:rFonts w:ascii="Times New Roman" w:hAnsi="Times New Roman"/>
          <w:b/>
          <w:sz w:val="24"/>
          <w:szCs w:val="24"/>
        </w:rPr>
        <w:t>Miniinvazivní radiointervenční metody</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 xml:space="preserve">Základem </w:t>
      </w:r>
      <w:r w:rsidR="00D50D13">
        <w:rPr>
          <w:rFonts w:ascii="Times New Roman" w:hAnsi="Times New Roman"/>
          <w:sz w:val="24"/>
          <w:szCs w:val="24"/>
        </w:rPr>
        <w:t xml:space="preserve">miniinvazivní </w:t>
      </w:r>
      <w:r>
        <w:rPr>
          <w:rFonts w:ascii="Times New Roman" w:hAnsi="Times New Roman"/>
          <w:sz w:val="24"/>
          <w:szCs w:val="24"/>
        </w:rPr>
        <w:t>endovaskulární léčby je perkutánní transluminální a</w:t>
      </w:r>
      <w:r w:rsidR="00CD0068">
        <w:rPr>
          <w:rFonts w:ascii="Times New Roman" w:hAnsi="Times New Roman"/>
          <w:sz w:val="24"/>
          <w:szCs w:val="24"/>
        </w:rPr>
        <w:t>ngioplastika (PTA). Cílem PTA je</w:t>
      </w:r>
      <w:r>
        <w:rPr>
          <w:rFonts w:ascii="Times New Roman" w:hAnsi="Times New Roman"/>
          <w:sz w:val="24"/>
          <w:szCs w:val="24"/>
        </w:rPr>
        <w:t xml:space="preserve"> rozšíření patologicky změněné cévní stěny spolu s aterosklerotickým plátem. </w:t>
      </w:r>
      <w:r w:rsidR="00CD0068">
        <w:rPr>
          <w:rFonts w:ascii="Times New Roman" w:hAnsi="Times New Roman"/>
          <w:sz w:val="24"/>
          <w:szCs w:val="24"/>
        </w:rPr>
        <w:t xml:space="preserve"> Hlavním mechanizmem je dilatace balónkovým katetrem a kontrolované poranění patologicky změněné cévní stěny, které má za cíl rozšíření průměru dilatované cévy spolu s aterosklerotickým plátem. </w:t>
      </w:r>
      <w:r>
        <w:rPr>
          <w:rFonts w:ascii="Times New Roman" w:hAnsi="Times New Roman"/>
          <w:sz w:val="24"/>
          <w:szCs w:val="24"/>
        </w:rPr>
        <w:t>Technicky je vodičem proniknuto zúženým či uzavřeným úsekem až do zdravé části cévy. Po průniku stenózou či uzávěrem následuje zavedení balónkového katetru po vodiči a následná dilatace</w:t>
      </w:r>
      <w:r w:rsidR="002B3C85">
        <w:rPr>
          <w:rFonts w:ascii="Times New Roman" w:hAnsi="Times New Roman"/>
          <w:sz w:val="24"/>
          <w:szCs w:val="24"/>
        </w:rPr>
        <w:t xml:space="preserve"> (68)</w:t>
      </w:r>
      <w:r>
        <w:rPr>
          <w:rFonts w:ascii="Times New Roman" w:hAnsi="Times New Roman"/>
          <w:sz w:val="24"/>
          <w:szCs w:val="24"/>
        </w:rPr>
        <w:t xml:space="preserve">. Technický a klinický úspěch PTA femoropopliteálního úseku dosahuje </w:t>
      </w:r>
      <w:proofErr w:type="gramStart"/>
      <w:r>
        <w:rPr>
          <w:rFonts w:ascii="Times New Roman" w:hAnsi="Times New Roman"/>
          <w:sz w:val="24"/>
          <w:szCs w:val="24"/>
        </w:rPr>
        <w:t>95% . Při</w:t>
      </w:r>
      <w:proofErr w:type="gramEnd"/>
      <w:r>
        <w:rPr>
          <w:rFonts w:ascii="Times New Roman" w:hAnsi="Times New Roman"/>
          <w:sz w:val="24"/>
          <w:szCs w:val="24"/>
        </w:rPr>
        <w:t xml:space="preserve"> přetrvávající stenóze po dilataci může být dalším krokem aplikace stentu</w:t>
      </w:r>
      <w:r w:rsidR="00216D7E">
        <w:rPr>
          <w:rFonts w:ascii="Times New Roman" w:hAnsi="Times New Roman"/>
          <w:sz w:val="24"/>
          <w:szCs w:val="24"/>
        </w:rPr>
        <w:t>, k</w:t>
      </w:r>
      <w:r w:rsidR="002D1885">
        <w:rPr>
          <w:rFonts w:ascii="Times New Roman" w:hAnsi="Times New Roman"/>
          <w:sz w:val="24"/>
          <w:szCs w:val="24"/>
        </w:rPr>
        <w:t>t</w:t>
      </w:r>
      <w:r w:rsidR="00216D7E">
        <w:rPr>
          <w:rFonts w:ascii="Times New Roman" w:hAnsi="Times New Roman"/>
          <w:sz w:val="24"/>
          <w:szCs w:val="24"/>
        </w:rPr>
        <w:t>erý podpoří efekt angioplastiky</w:t>
      </w:r>
      <w:r>
        <w:rPr>
          <w:rFonts w:ascii="Times New Roman" w:hAnsi="Times New Roman"/>
          <w:sz w:val="24"/>
          <w:szCs w:val="24"/>
        </w:rPr>
        <w:t xml:space="preserve">. </w:t>
      </w:r>
      <w:r w:rsidR="00216D7E">
        <w:rPr>
          <w:rFonts w:ascii="Times New Roman" w:hAnsi="Times New Roman"/>
          <w:sz w:val="24"/>
          <w:szCs w:val="24"/>
        </w:rPr>
        <w:t>V </w:t>
      </w:r>
      <w:proofErr w:type="gramStart"/>
      <w:r w:rsidR="00216D7E">
        <w:rPr>
          <w:rFonts w:ascii="Times New Roman" w:hAnsi="Times New Roman"/>
          <w:sz w:val="24"/>
          <w:szCs w:val="24"/>
        </w:rPr>
        <w:t>určitým</w:t>
      </w:r>
      <w:proofErr w:type="gramEnd"/>
      <w:r w:rsidR="00216D7E">
        <w:rPr>
          <w:rFonts w:ascii="Times New Roman" w:hAnsi="Times New Roman"/>
          <w:sz w:val="24"/>
          <w:szCs w:val="24"/>
        </w:rPr>
        <w:t xml:space="preserve"> indikacích je stent implantován  primárně, mezi další indikace sekundární aplikace kromě neuspokojivém angiografickém nálezu </w:t>
      </w:r>
      <w:r w:rsidR="00216D7E">
        <w:rPr>
          <w:rFonts w:ascii="Times New Roman" w:hAnsi="Times New Roman"/>
          <w:sz w:val="24"/>
          <w:szCs w:val="24"/>
        </w:rPr>
        <w:lastRenderedPageBreak/>
        <w:t xml:space="preserve">po PTA patří vytvoření okluzivní disekce. </w:t>
      </w:r>
      <w:r>
        <w:rPr>
          <w:rFonts w:ascii="Times New Roman" w:hAnsi="Times New Roman"/>
          <w:sz w:val="24"/>
          <w:szCs w:val="24"/>
        </w:rPr>
        <w:t>Stenty se dělí na balónexpan</w:t>
      </w:r>
      <w:r w:rsidR="00216D7E">
        <w:rPr>
          <w:rFonts w:ascii="Times New Roman" w:hAnsi="Times New Roman"/>
          <w:sz w:val="24"/>
          <w:szCs w:val="24"/>
        </w:rPr>
        <w:t>d</w:t>
      </w:r>
      <w:r>
        <w:rPr>
          <w:rFonts w:ascii="Times New Roman" w:hAnsi="Times New Roman"/>
          <w:sz w:val="24"/>
          <w:szCs w:val="24"/>
        </w:rPr>
        <w:t>ibilní a samoexpan</w:t>
      </w:r>
      <w:r w:rsidR="00216D7E">
        <w:rPr>
          <w:rFonts w:ascii="Times New Roman" w:hAnsi="Times New Roman"/>
          <w:sz w:val="24"/>
          <w:szCs w:val="24"/>
        </w:rPr>
        <w:t>d</w:t>
      </w:r>
      <w:r>
        <w:rPr>
          <w:rFonts w:ascii="Times New Roman" w:hAnsi="Times New Roman"/>
          <w:sz w:val="24"/>
          <w:szCs w:val="24"/>
        </w:rPr>
        <w:t>ibilní.  Balónexpan</w:t>
      </w:r>
      <w:r w:rsidR="00216D7E">
        <w:rPr>
          <w:rFonts w:ascii="Times New Roman" w:hAnsi="Times New Roman"/>
          <w:sz w:val="24"/>
          <w:szCs w:val="24"/>
        </w:rPr>
        <w:t>d</w:t>
      </w:r>
      <w:r>
        <w:rPr>
          <w:rFonts w:ascii="Times New Roman" w:hAnsi="Times New Roman"/>
          <w:sz w:val="24"/>
          <w:szCs w:val="24"/>
        </w:rPr>
        <w:t>ibilní</w:t>
      </w:r>
      <w:r w:rsidR="00216D7E">
        <w:rPr>
          <w:rFonts w:ascii="Times New Roman" w:hAnsi="Times New Roman"/>
          <w:sz w:val="24"/>
          <w:szCs w:val="24"/>
        </w:rPr>
        <w:t xml:space="preserve"> mají větší radiální sílu a kruhovou pevnost než samoexpandibilní. Tyto stenty</w:t>
      </w:r>
      <w:r>
        <w:rPr>
          <w:rFonts w:ascii="Times New Roman" w:hAnsi="Times New Roman"/>
          <w:sz w:val="24"/>
          <w:szCs w:val="24"/>
        </w:rPr>
        <w:t xml:space="preserve"> lze poměrně dobře umístit a jsou vhodné zejména k dilataci krátkých fokálních lézí. Hlavní vlastností samoexpanibilních stentů je elasticita</w:t>
      </w:r>
      <w:r w:rsidR="00216D7E">
        <w:rPr>
          <w:rFonts w:ascii="Times New Roman" w:hAnsi="Times New Roman"/>
          <w:sz w:val="24"/>
          <w:szCs w:val="24"/>
        </w:rPr>
        <w:t xml:space="preserve">, mají tendenci po tom, co byly zevní sílou deformovány se vracet zpět do původního tvaru. Tvar stentu umožňuje jejich implantaci do oblasti, kde dochází k ohybům cévy. </w:t>
      </w:r>
      <w:r>
        <w:rPr>
          <w:rFonts w:ascii="Times New Roman" w:hAnsi="Times New Roman"/>
          <w:sz w:val="24"/>
          <w:szCs w:val="24"/>
        </w:rPr>
        <w:t xml:space="preserve"> Dále jsou využívány stenty potažené a farmaka uvolňující, které by úpravou povrchu stentu měli snížit iritaci </w:t>
      </w:r>
      <w:proofErr w:type="gramStart"/>
      <w:r>
        <w:rPr>
          <w:rFonts w:ascii="Times New Roman" w:hAnsi="Times New Roman"/>
          <w:sz w:val="24"/>
          <w:szCs w:val="24"/>
        </w:rPr>
        <w:t>cévní  stěny</w:t>
      </w:r>
      <w:proofErr w:type="gramEnd"/>
      <w:r>
        <w:rPr>
          <w:rFonts w:ascii="Times New Roman" w:hAnsi="Times New Roman"/>
          <w:sz w:val="24"/>
          <w:szCs w:val="24"/>
        </w:rPr>
        <w:t xml:space="preserve"> a tím snížit míru restenózy</w:t>
      </w:r>
      <w:r w:rsidR="002B3C85">
        <w:rPr>
          <w:rFonts w:ascii="Times New Roman" w:hAnsi="Times New Roman"/>
          <w:sz w:val="24"/>
          <w:szCs w:val="24"/>
        </w:rPr>
        <w:t xml:space="preserve"> (68)</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PTA se selektivním stentováním je primární metodou volby pro stenózy a relativně krátké uzávěry (</w:t>
      </w:r>
      <w:proofErr w:type="gramStart"/>
      <w:r>
        <w:rPr>
          <w:rFonts w:ascii="Times New Roman" w:hAnsi="Times New Roman"/>
          <w:sz w:val="24"/>
          <w:szCs w:val="24"/>
        </w:rPr>
        <w:t>TASC A, B).  Riziko</w:t>
      </w:r>
      <w:proofErr w:type="gramEnd"/>
      <w:r>
        <w:rPr>
          <w:rFonts w:ascii="Times New Roman" w:hAnsi="Times New Roman"/>
          <w:sz w:val="24"/>
          <w:szCs w:val="24"/>
        </w:rPr>
        <w:t xml:space="preserve"> restenózy představuje délka léze a kvalita výtokového traktu. Stentování v oblasti AFS bývalo tradičně doporučováno pro suboptimální výsledek PTA, především při elastické stenóze či reziduální stenóze více jak 20-30% </w:t>
      </w:r>
      <w:r w:rsidR="002B3C85">
        <w:rPr>
          <w:rFonts w:ascii="Times New Roman" w:hAnsi="Times New Roman"/>
          <w:sz w:val="24"/>
          <w:szCs w:val="24"/>
        </w:rPr>
        <w:t>(5)</w:t>
      </w:r>
      <w:r>
        <w:rPr>
          <w:rFonts w:ascii="Times New Roman" w:hAnsi="Times New Roman"/>
          <w:sz w:val="24"/>
          <w:szCs w:val="24"/>
        </w:rPr>
        <w:t xml:space="preserve">. Přesto počet aplikovaných stentů z různých indikací narůstá. K primární aplikaci stentů </w:t>
      </w:r>
      <w:r w:rsidR="00EC6A12">
        <w:rPr>
          <w:rFonts w:ascii="Times New Roman" w:hAnsi="Times New Roman"/>
          <w:sz w:val="24"/>
          <w:szCs w:val="24"/>
        </w:rPr>
        <w:t xml:space="preserve">v této oblasti </w:t>
      </w:r>
      <w:r>
        <w:rPr>
          <w:rFonts w:ascii="Times New Roman" w:hAnsi="Times New Roman"/>
          <w:sz w:val="24"/>
          <w:szCs w:val="24"/>
        </w:rPr>
        <w:t>jsou indikovány určité typy lézí, častěji než stenózy jsou to uzávěry, kalcifikované léze, kombinace intraluminálních a subtintimální technik a potřeba hemodynamicky dobrého výsledku. Indikace k aplikaci stentu dle TASC je však jen selhání PTA. Stentování v AFS bývá spojo</w:t>
      </w:r>
      <w:r w:rsidR="00241565">
        <w:rPr>
          <w:rFonts w:ascii="Times New Roman" w:hAnsi="Times New Roman"/>
          <w:sz w:val="24"/>
          <w:szCs w:val="24"/>
        </w:rPr>
        <w:t>váno s frakturami stentů,</w:t>
      </w:r>
      <w:r>
        <w:rPr>
          <w:rFonts w:ascii="Times New Roman" w:hAnsi="Times New Roman"/>
          <w:sz w:val="24"/>
          <w:szCs w:val="24"/>
        </w:rPr>
        <w:t xml:space="preserve"> stenózami</w:t>
      </w:r>
      <w:r w:rsidR="00241565">
        <w:rPr>
          <w:rFonts w:ascii="Times New Roman" w:hAnsi="Times New Roman"/>
          <w:sz w:val="24"/>
          <w:szCs w:val="24"/>
        </w:rPr>
        <w:t xml:space="preserve"> stentů a uzávěry</w:t>
      </w:r>
      <w:r>
        <w:rPr>
          <w:rFonts w:ascii="Times New Roman" w:hAnsi="Times New Roman"/>
          <w:sz w:val="24"/>
          <w:szCs w:val="24"/>
        </w:rPr>
        <w:t xml:space="preserve">. Podle typu stentu jsou jejich fraktury publikovány v 15%-53 %, přesto je také </w:t>
      </w:r>
      <w:r w:rsidR="00241565">
        <w:rPr>
          <w:rFonts w:ascii="Times New Roman" w:hAnsi="Times New Roman"/>
          <w:sz w:val="24"/>
          <w:szCs w:val="24"/>
        </w:rPr>
        <w:t>dokumentováno, že pouze několik procent pacientů má</w:t>
      </w:r>
      <w:r>
        <w:rPr>
          <w:rFonts w:ascii="Times New Roman" w:hAnsi="Times New Roman"/>
          <w:sz w:val="24"/>
          <w:szCs w:val="24"/>
        </w:rPr>
        <w:t xml:space="preserve"> při fraktuře klinické sym</w:t>
      </w:r>
      <w:r w:rsidR="00241565">
        <w:rPr>
          <w:rFonts w:ascii="Times New Roman" w:hAnsi="Times New Roman"/>
          <w:sz w:val="24"/>
          <w:szCs w:val="24"/>
        </w:rPr>
        <w:t>ptomy. Četnost fraktur stentu na</w:t>
      </w:r>
      <w:r>
        <w:rPr>
          <w:rFonts w:ascii="Times New Roman" w:hAnsi="Times New Roman"/>
          <w:sz w:val="24"/>
          <w:szCs w:val="24"/>
        </w:rPr>
        <w:t xml:space="preserve">růstá s jejich délkou, při délce menší jak 8cm je kolem 13%, při délce 8-16% činí </w:t>
      </w:r>
      <w:proofErr w:type="gramStart"/>
      <w:r>
        <w:rPr>
          <w:rFonts w:ascii="Times New Roman" w:hAnsi="Times New Roman"/>
          <w:sz w:val="24"/>
          <w:szCs w:val="24"/>
        </w:rPr>
        <w:t>42%  a nad</w:t>
      </w:r>
      <w:proofErr w:type="gramEnd"/>
      <w:r>
        <w:rPr>
          <w:rFonts w:ascii="Times New Roman" w:hAnsi="Times New Roman"/>
          <w:sz w:val="24"/>
          <w:szCs w:val="24"/>
        </w:rPr>
        <w:t xml:space="preserve"> 16 cm délky pak dosahuje 52</w:t>
      </w:r>
      <w:r w:rsidR="002D1885">
        <w:rPr>
          <w:rFonts w:ascii="Times New Roman" w:hAnsi="Times New Roman"/>
          <w:sz w:val="24"/>
          <w:szCs w:val="24"/>
        </w:rPr>
        <w:t>%</w:t>
      </w:r>
      <w:r w:rsidR="002B3C85">
        <w:rPr>
          <w:rFonts w:ascii="Times New Roman" w:hAnsi="Times New Roman"/>
          <w:sz w:val="24"/>
          <w:szCs w:val="24"/>
        </w:rPr>
        <w:t xml:space="preserve"> (31)</w:t>
      </w:r>
      <w:r>
        <w:rPr>
          <w:rFonts w:ascii="Times New Roman" w:hAnsi="Times New Roman"/>
          <w:sz w:val="24"/>
          <w:szCs w:val="24"/>
        </w:rPr>
        <w:t xml:space="preserve">. </w:t>
      </w:r>
    </w:p>
    <w:p w:rsidR="00E74841" w:rsidRPr="00254F68" w:rsidRDefault="00E74841" w:rsidP="009B028A">
      <w:pPr>
        <w:spacing w:line="360" w:lineRule="auto"/>
        <w:rPr>
          <w:rFonts w:ascii="Times New Roman" w:hAnsi="Times New Roman"/>
          <w:sz w:val="24"/>
          <w:szCs w:val="24"/>
        </w:rPr>
      </w:pPr>
      <w:r>
        <w:rPr>
          <w:rFonts w:ascii="Times New Roman" w:hAnsi="Times New Roman"/>
          <w:sz w:val="24"/>
          <w:szCs w:val="24"/>
        </w:rPr>
        <w:t>Další možností endovaskulární léčby je subinitimální rekanalizace (SIR).</w:t>
      </w:r>
      <w:r w:rsidRPr="00116118">
        <w:rPr>
          <w:rFonts w:ascii="Times New Roman" w:hAnsi="Times New Roman"/>
          <w:sz w:val="24"/>
          <w:szCs w:val="24"/>
        </w:rPr>
        <w:t xml:space="preserve"> </w:t>
      </w:r>
      <w:r>
        <w:rPr>
          <w:rFonts w:ascii="Times New Roman" w:hAnsi="Times New Roman"/>
          <w:sz w:val="24"/>
          <w:szCs w:val="24"/>
        </w:rPr>
        <w:t>Jejím cílem je obejití stenózy či uzávěru tepny subintimálním prostorem a následná dilatace toho prostoru</w:t>
      </w:r>
      <w:r w:rsidR="00241565">
        <w:rPr>
          <w:rFonts w:ascii="Times New Roman" w:hAnsi="Times New Roman"/>
          <w:sz w:val="24"/>
          <w:szCs w:val="24"/>
        </w:rPr>
        <w:t xml:space="preserve"> balónkovým katetrem</w:t>
      </w:r>
      <w:r>
        <w:rPr>
          <w:rFonts w:ascii="Times New Roman" w:hAnsi="Times New Roman"/>
          <w:sz w:val="24"/>
          <w:szCs w:val="24"/>
        </w:rPr>
        <w:t xml:space="preserve">. Schéma SIR podle </w:t>
      </w:r>
      <w:r w:rsidR="00241565">
        <w:rPr>
          <w:rFonts w:ascii="Times New Roman" w:hAnsi="Times New Roman"/>
          <w:sz w:val="24"/>
          <w:szCs w:val="24"/>
        </w:rPr>
        <w:t>autora Bolii</w:t>
      </w:r>
      <w:r>
        <w:rPr>
          <w:rFonts w:ascii="Times New Roman" w:hAnsi="Times New Roman"/>
          <w:sz w:val="24"/>
          <w:szCs w:val="24"/>
        </w:rPr>
        <w:t xml:space="preserve"> je uvedeno na obrázku</w:t>
      </w:r>
      <w:r w:rsidR="00EC6A12">
        <w:rPr>
          <w:rFonts w:ascii="Times New Roman" w:hAnsi="Times New Roman"/>
          <w:sz w:val="24"/>
          <w:szCs w:val="24"/>
        </w:rPr>
        <w:t xml:space="preserve"> </w:t>
      </w:r>
      <w:r w:rsidR="00241565">
        <w:rPr>
          <w:rFonts w:ascii="Times New Roman" w:hAnsi="Times New Roman"/>
          <w:sz w:val="24"/>
          <w:szCs w:val="24"/>
        </w:rPr>
        <w:t>1</w:t>
      </w:r>
      <w:r w:rsidR="00EC6A12">
        <w:rPr>
          <w:rFonts w:ascii="Times New Roman" w:hAnsi="Times New Roman"/>
          <w:sz w:val="24"/>
          <w:szCs w:val="24"/>
        </w:rPr>
        <w:t>.</w:t>
      </w:r>
      <w:r w:rsidR="00241565">
        <w:rPr>
          <w:rFonts w:ascii="Times New Roman" w:hAnsi="Times New Roman"/>
          <w:sz w:val="24"/>
          <w:szCs w:val="24"/>
        </w:rPr>
        <w:t xml:space="preserve"> Důvodem k vytvoření této</w:t>
      </w:r>
      <w:r>
        <w:rPr>
          <w:rFonts w:ascii="Times New Roman" w:hAnsi="Times New Roman"/>
          <w:sz w:val="24"/>
          <w:szCs w:val="24"/>
        </w:rPr>
        <w:t xml:space="preserve"> techniky byly špatné dlouhodobé výsledky prosté PTA u dlouhých aterosklerotických lézí a také nízký primární technický úspěch. Také může být při přetrvávající stenóze doplněna stentem. Technický úspěch SIR není závislý na délce okluze,  ale zejména  na přítomnosti normálních tepen nad lézí a pod lézí. Nejčastěji selhává při nemožnosti projití ze subintmálního prostoru zpět do </w:t>
      </w:r>
      <w:proofErr w:type="gramStart"/>
      <w:r>
        <w:rPr>
          <w:rFonts w:ascii="Times New Roman" w:hAnsi="Times New Roman"/>
          <w:sz w:val="24"/>
          <w:szCs w:val="24"/>
        </w:rPr>
        <w:t>lumen</w:t>
      </w:r>
      <w:proofErr w:type="gramEnd"/>
      <w:r>
        <w:rPr>
          <w:rFonts w:ascii="Times New Roman" w:hAnsi="Times New Roman"/>
          <w:sz w:val="24"/>
          <w:szCs w:val="24"/>
        </w:rPr>
        <w:t xml:space="preserve"> tepny</w:t>
      </w:r>
      <w:r w:rsidR="002B3C85">
        <w:rPr>
          <w:rFonts w:ascii="Times New Roman" w:hAnsi="Times New Roman"/>
          <w:sz w:val="24"/>
          <w:szCs w:val="24"/>
        </w:rPr>
        <w:t xml:space="preserve"> (74)</w:t>
      </w:r>
      <w:r>
        <w:rPr>
          <w:rFonts w:ascii="Times New Roman" w:hAnsi="Times New Roman"/>
          <w:sz w:val="24"/>
          <w:szCs w:val="24"/>
        </w:rPr>
        <w:t>.</w:t>
      </w:r>
      <w:r w:rsidRPr="00A65998">
        <w:rPr>
          <w:rFonts w:ascii="Times New Roman" w:hAnsi="Times New Roman"/>
          <w:sz w:val="24"/>
          <w:szCs w:val="24"/>
          <w:vertAlign w:val="superscript"/>
        </w:rPr>
        <w:t xml:space="preserve"> </w:t>
      </w:r>
      <w:r>
        <w:rPr>
          <w:rFonts w:ascii="Times New Roman" w:hAnsi="Times New Roman"/>
          <w:sz w:val="24"/>
          <w:szCs w:val="24"/>
        </w:rPr>
        <w:t xml:space="preserve"> </w:t>
      </w:r>
      <w:r w:rsidRPr="000A14BF">
        <w:rPr>
          <w:rFonts w:ascii="Times New Roman" w:hAnsi="Times New Roman"/>
          <w:sz w:val="24"/>
        </w:rPr>
        <w:t>Zatímco u kritické končetinové ischemie je SIR doporučována některými autory jako metoda prv</w:t>
      </w:r>
      <w:r>
        <w:rPr>
          <w:rFonts w:ascii="Times New Roman" w:hAnsi="Times New Roman"/>
          <w:sz w:val="24"/>
        </w:rPr>
        <w:t>ní volby, indikace u pacientů s IC</w:t>
      </w:r>
      <w:r w:rsidRPr="000A14BF">
        <w:rPr>
          <w:rFonts w:ascii="Times New Roman" w:hAnsi="Times New Roman"/>
          <w:sz w:val="24"/>
        </w:rPr>
        <w:t xml:space="preserve"> je kontroverznější</w:t>
      </w:r>
      <w:r>
        <w:rPr>
          <w:rFonts w:ascii="Times New Roman" w:hAnsi="Times New Roman"/>
          <w:sz w:val="24"/>
        </w:rPr>
        <w:t xml:space="preserve">. Je zdůrazňován význam kolaterál a pak především riziko jejich </w:t>
      </w:r>
      <w:r w:rsidRPr="00503C7B">
        <w:rPr>
          <w:rFonts w:ascii="Times New Roman" w:hAnsi="Times New Roman"/>
          <w:sz w:val="24"/>
        </w:rPr>
        <w:t xml:space="preserve">zničení při průchodu tepnou </w:t>
      </w:r>
      <w:r w:rsidRPr="00503C7B">
        <w:rPr>
          <w:rFonts w:ascii="Times New Roman" w:hAnsi="Times New Roman"/>
          <w:sz w:val="24"/>
        </w:rPr>
        <w:lastRenderedPageBreak/>
        <w:t>subintimálně. Autor techniky, A.Bolia</w:t>
      </w:r>
      <w:r>
        <w:rPr>
          <w:rFonts w:ascii="Times New Roman" w:hAnsi="Times New Roman"/>
          <w:sz w:val="24"/>
          <w:szCs w:val="24"/>
        </w:rPr>
        <w:t xml:space="preserve"> </w:t>
      </w:r>
      <w:r w:rsidR="00241565">
        <w:rPr>
          <w:rFonts w:ascii="Times New Roman" w:hAnsi="Times New Roman"/>
          <w:sz w:val="24"/>
          <w:szCs w:val="24"/>
        </w:rPr>
        <w:t xml:space="preserve">původně </w:t>
      </w:r>
      <w:r>
        <w:rPr>
          <w:rFonts w:ascii="Times New Roman" w:hAnsi="Times New Roman"/>
          <w:sz w:val="24"/>
          <w:szCs w:val="24"/>
        </w:rPr>
        <w:t>do</w:t>
      </w:r>
      <w:r w:rsidR="00241565">
        <w:rPr>
          <w:rFonts w:ascii="Times New Roman" w:hAnsi="Times New Roman"/>
          <w:sz w:val="24"/>
          <w:szCs w:val="24"/>
        </w:rPr>
        <w:t>poručoval SIR jako metodu volby</w:t>
      </w:r>
      <w:r w:rsidRPr="00503C7B">
        <w:rPr>
          <w:rFonts w:ascii="Times New Roman" w:hAnsi="Times New Roman"/>
          <w:sz w:val="24"/>
          <w:szCs w:val="24"/>
        </w:rPr>
        <w:t xml:space="preserve"> u pacientů s IC, kteří mají delší klaudikační interval a rizik</w:t>
      </w:r>
      <w:r>
        <w:rPr>
          <w:rFonts w:ascii="Times New Roman" w:hAnsi="Times New Roman"/>
          <w:sz w:val="24"/>
          <w:szCs w:val="24"/>
        </w:rPr>
        <w:t>o</w:t>
      </w:r>
      <w:r w:rsidRPr="00503C7B">
        <w:rPr>
          <w:rFonts w:ascii="Times New Roman" w:hAnsi="Times New Roman"/>
          <w:sz w:val="24"/>
          <w:szCs w:val="24"/>
        </w:rPr>
        <w:t xml:space="preserve"> spojené</w:t>
      </w:r>
      <w:r>
        <w:rPr>
          <w:rFonts w:ascii="Times New Roman" w:hAnsi="Times New Roman"/>
          <w:sz w:val="24"/>
          <w:szCs w:val="24"/>
        </w:rPr>
        <w:t xml:space="preserve"> </w:t>
      </w:r>
      <w:r w:rsidRPr="00503C7B">
        <w:rPr>
          <w:rFonts w:ascii="Times New Roman" w:hAnsi="Times New Roman"/>
          <w:sz w:val="24"/>
          <w:szCs w:val="24"/>
        </w:rPr>
        <w:t>s bypassem je příliš vysoké</w:t>
      </w:r>
      <w:r w:rsidR="002B3C85">
        <w:rPr>
          <w:rFonts w:ascii="Times New Roman" w:hAnsi="Times New Roman"/>
          <w:sz w:val="24"/>
          <w:szCs w:val="24"/>
        </w:rPr>
        <w:t xml:space="preserve"> (12)</w:t>
      </w:r>
      <w:r w:rsidRPr="00503C7B">
        <w:rPr>
          <w:rFonts w:ascii="Times New Roman" w:hAnsi="Times New Roman"/>
          <w:sz w:val="24"/>
          <w:szCs w:val="24"/>
        </w:rPr>
        <w:t>.</w:t>
      </w:r>
      <w:r w:rsidRPr="00254F68">
        <w:rPr>
          <w:rFonts w:ascii="Times New Roman" w:hAnsi="Times New Roman"/>
          <w:sz w:val="24"/>
          <w:szCs w:val="24"/>
          <w:vertAlign w:val="superscript"/>
        </w:rPr>
        <w:t xml:space="preserve"> </w:t>
      </w:r>
    </w:p>
    <w:p w:rsidR="00E74841" w:rsidRPr="00254F68" w:rsidRDefault="00E74841" w:rsidP="009B028A">
      <w:pPr>
        <w:spacing w:line="360" w:lineRule="auto"/>
        <w:rPr>
          <w:rFonts w:ascii="Times New Roman" w:hAnsi="Times New Roman"/>
          <w:sz w:val="24"/>
          <w:szCs w:val="24"/>
        </w:rPr>
      </w:pPr>
    </w:p>
    <w:p w:rsidR="00E74841" w:rsidRDefault="00E74841" w:rsidP="009B028A">
      <w:pPr>
        <w:spacing w:line="360" w:lineRule="auto"/>
        <w:rPr>
          <w:rFonts w:ascii="Times New Roman" w:hAnsi="Times New Roman"/>
          <w:sz w:val="24"/>
          <w:szCs w:val="24"/>
          <w:lang w:val="es-ES"/>
        </w:rPr>
      </w:pPr>
      <w:r w:rsidRPr="00254F68">
        <w:rPr>
          <w:rFonts w:ascii="Times New Roman" w:hAnsi="Times New Roman"/>
          <w:sz w:val="24"/>
          <w:szCs w:val="24"/>
          <w:lang w:val="es-ES"/>
        </w:rPr>
        <w:t>Obrázek1. Schéma SIR podle</w:t>
      </w:r>
      <w:r>
        <w:rPr>
          <w:rFonts w:ascii="Times New Roman" w:hAnsi="Times New Roman"/>
          <w:sz w:val="24"/>
          <w:szCs w:val="24"/>
          <w:lang w:val="es-ES"/>
        </w:rPr>
        <w:t xml:space="preserve"> Bolia</w:t>
      </w:r>
    </w:p>
    <w:p w:rsidR="00E74841" w:rsidRPr="00254F68" w:rsidRDefault="00E74841" w:rsidP="009B028A">
      <w:pPr>
        <w:spacing w:line="360" w:lineRule="auto"/>
        <w:rPr>
          <w:rFonts w:ascii="Times New Roman" w:hAnsi="Times New Roman"/>
          <w:sz w:val="24"/>
          <w:szCs w:val="24"/>
          <w:lang w:val="es-ES"/>
        </w:rPr>
      </w:pPr>
      <w:r w:rsidRPr="00254F68">
        <w:rPr>
          <w:rFonts w:ascii="Times New Roman" w:hAnsi="Times New Roman"/>
          <w:sz w:val="24"/>
          <w:szCs w:val="24"/>
          <w:lang w:val="es-ES"/>
        </w:rPr>
        <w:t xml:space="preserve"> </w:t>
      </w:r>
      <w:r w:rsidR="00090718">
        <w:rPr>
          <w:rFonts w:ascii="Times New Roman" w:hAnsi="Times New Roman"/>
          <w:noProof/>
          <w:sz w:val="24"/>
          <w:szCs w:val="24"/>
          <w:lang w:eastAsia="cs-CZ"/>
        </w:rPr>
        <w:drawing>
          <wp:inline distT="0" distB="0" distL="0" distR="0" wp14:anchorId="24F0621A" wp14:editId="34F0485A">
            <wp:extent cx="4752975" cy="2940685"/>
            <wp:effectExtent l="19050" t="19050" r="28575" b="12065"/>
            <wp:docPr id="2" name="Zástupný symbol pro obsa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stupný symbol pro obsah 3"/>
                    <pic:cNvPicPr>
                      <a:picLocks noChangeAspect="1" noChangeArrowheads="1"/>
                    </pic:cNvPicPr>
                  </pic:nvPicPr>
                  <pic:blipFill>
                    <a:blip r:embed="rId8">
                      <a:extLst>
                        <a:ext uri="{28A0092B-C50C-407E-A947-70E740481C1C}">
                          <a14:useLocalDpi xmlns:a14="http://schemas.microsoft.com/office/drawing/2010/main" val="0"/>
                        </a:ext>
                      </a:extLst>
                    </a:blip>
                    <a:srcRect l="2650" t="14288" r="1784" b="9904"/>
                    <a:stretch>
                      <a:fillRect/>
                    </a:stretch>
                  </pic:blipFill>
                  <pic:spPr bwMode="auto">
                    <a:xfrm>
                      <a:off x="0" y="0"/>
                      <a:ext cx="4752975" cy="2940685"/>
                    </a:xfrm>
                    <a:prstGeom prst="rect">
                      <a:avLst/>
                    </a:prstGeom>
                    <a:noFill/>
                    <a:ln w="19050" cmpd="sng">
                      <a:solidFill>
                        <a:srgbClr val="000000"/>
                      </a:solidFill>
                      <a:miter lim="800000"/>
                      <a:headEnd/>
                      <a:tailEnd/>
                    </a:ln>
                    <a:effectLst/>
                  </pic:spPr>
                </pic:pic>
              </a:graphicData>
            </a:graphic>
          </wp:inline>
        </w:drawing>
      </w:r>
    </w:p>
    <w:p w:rsidR="00E74841" w:rsidRPr="00254F68" w:rsidRDefault="00E74841" w:rsidP="009B028A">
      <w:pPr>
        <w:spacing w:line="360" w:lineRule="auto"/>
        <w:rPr>
          <w:rFonts w:ascii="Times New Roman" w:hAnsi="Times New Roman"/>
          <w:sz w:val="24"/>
          <w:szCs w:val="24"/>
          <w:lang w:val="es-ES"/>
        </w:rPr>
      </w:pPr>
    </w:p>
    <w:p w:rsidR="00E74841" w:rsidRDefault="00E74841" w:rsidP="009B028A">
      <w:pPr>
        <w:spacing w:line="360" w:lineRule="auto"/>
        <w:rPr>
          <w:rFonts w:ascii="Times New Roman" w:hAnsi="Times New Roman"/>
          <w:sz w:val="24"/>
          <w:szCs w:val="24"/>
        </w:rPr>
      </w:pPr>
      <w:r>
        <w:rPr>
          <w:rFonts w:ascii="Times New Roman" w:hAnsi="Times New Roman"/>
          <w:sz w:val="24"/>
          <w:szCs w:val="24"/>
        </w:rPr>
        <w:t>Další metodou volby je SIR se selektivním stentováním. Má lepší průchodnost než samotná PTA při dlouhých lézích. Primární průchodnost SIR kolísá kolem 22-64% po jednom roce a zvyšuje se při selektivním stentováním na 50-85%</w:t>
      </w:r>
      <w:r w:rsidR="002B3C85">
        <w:rPr>
          <w:rFonts w:ascii="Times New Roman" w:hAnsi="Times New Roman"/>
          <w:sz w:val="24"/>
          <w:szCs w:val="24"/>
        </w:rPr>
        <w:t xml:space="preserve"> (31)</w:t>
      </w:r>
      <w:r>
        <w:rPr>
          <w:rFonts w:ascii="Times New Roman" w:hAnsi="Times New Roman"/>
          <w:sz w:val="24"/>
          <w:szCs w:val="24"/>
        </w:rPr>
        <w:t xml:space="preserve">. Rozsáhlou retrospektivní studii zpracoval Schmieder, který sledoval výsledky po </w:t>
      </w:r>
      <w:proofErr w:type="gramStart"/>
      <w:r>
        <w:rPr>
          <w:rFonts w:ascii="Times New Roman" w:hAnsi="Times New Roman"/>
          <w:sz w:val="24"/>
          <w:szCs w:val="24"/>
        </w:rPr>
        <w:t>SIR</w:t>
      </w:r>
      <w:proofErr w:type="gramEnd"/>
      <w:r>
        <w:rPr>
          <w:rFonts w:ascii="Times New Roman" w:hAnsi="Times New Roman"/>
          <w:sz w:val="24"/>
          <w:szCs w:val="24"/>
        </w:rPr>
        <w:t xml:space="preserve"> s a bez selektivní aplikace stentu. Průchodnost se signifikantně nelišila po 12 měsících (50%vs 45%). Po dvou letech ale skupina se stentem musela častěji podstoupit bypass, než skupina bez stentu. Soudí tak, že to bylo dáno použitím stentu při suboptimálním výsledků SIR například při kalcifikacích nebo víceetážovém postižení AFS. Přesto byl tento postup označen jako excelentní k záchraně končetiny</w:t>
      </w:r>
      <w:r w:rsidR="002B3C85">
        <w:rPr>
          <w:rFonts w:ascii="Times New Roman" w:hAnsi="Times New Roman"/>
          <w:sz w:val="24"/>
          <w:szCs w:val="24"/>
        </w:rPr>
        <w:t xml:space="preserve"> (102)</w:t>
      </w:r>
      <w:r>
        <w:rPr>
          <w:rFonts w:ascii="Times New Roman" w:hAnsi="Times New Roman"/>
          <w:sz w:val="24"/>
          <w:szCs w:val="24"/>
        </w:rPr>
        <w:t xml:space="preserve">. Dále bylo zjištěno, že selhání SIR nezhoršuje výsledky poté založeného FP bypassu. Doba bez nutnosti další intervence po </w:t>
      </w:r>
      <w:proofErr w:type="gramStart"/>
      <w:r>
        <w:rPr>
          <w:rFonts w:ascii="Times New Roman" w:hAnsi="Times New Roman"/>
          <w:sz w:val="24"/>
          <w:szCs w:val="24"/>
        </w:rPr>
        <w:t>SIR</w:t>
      </w:r>
      <w:proofErr w:type="gramEnd"/>
      <w:r>
        <w:rPr>
          <w:rFonts w:ascii="Times New Roman" w:hAnsi="Times New Roman"/>
          <w:sz w:val="24"/>
          <w:szCs w:val="24"/>
        </w:rPr>
        <w:t xml:space="preserve"> se pohybuje od 7,8 měsíců po 3 roky</w:t>
      </w:r>
      <w:r w:rsidR="002B3C85">
        <w:rPr>
          <w:rFonts w:ascii="Times New Roman" w:hAnsi="Times New Roman"/>
          <w:sz w:val="24"/>
          <w:szCs w:val="24"/>
        </w:rPr>
        <w:t xml:space="preserve"> (77,104)</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Mezi novější endova</w:t>
      </w:r>
      <w:r w:rsidR="00EC6A12">
        <w:rPr>
          <w:rFonts w:ascii="Times New Roman" w:hAnsi="Times New Roman"/>
          <w:sz w:val="24"/>
          <w:szCs w:val="24"/>
        </w:rPr>
        <w:t>skulární techniky patří implantace</w:t>
      </w:r>
      <w:r>
        <w:rPr>
          <w:rFonts w:ascii="Times New Roman" w:hAnsi="Times New Roman"/>
          <w:sz w:val="24"/>
          <w:szCs w:val="24"/>
        </w:rPr>
        <w:t xml:space="preserve"> stentgraftu. Pro periferní tepny je využívána kombinace nitinolového stentu potaženého ePTFE. Jejich primární </w:t>
      </w:r>
      <w:r>
        <w:rPr>
          <w:rFonts w:ascii="Times New Roman" w:hAnsi="Times New Roman"/>
          <w:sz w:val="24"/>
          <w:szCs w:val="24"/>
        </w:rPr>
        <w:lastRenderedPageBreak/>
        <w:t>indikací bylo stavění krvácení při ruptuře cévy a/ nebo exkluze výdutě periferní tepny, nyní je její využití širší. Výhodou stentgraftu je jeho působení proti remodelaci, minimalizace fraktur stentu a jeho selhání. K udržení dobré průchodnosti je nutný dostatečný průměr implantovaného sten</w:t>
      </w:r>
      <w:r w:rsidR="002D1885">
        <w:rPr>
          <w:rFonts w:ascii="Times New Roman" w:hAnsi="Times New Roman"/>
          <w:sz w:val="24"/>
          <w:szCs w:val="24"/>
        </w:rPr>
        <w:t>t</w:t>
      </w:r>
      <w:r>
        <w:rPr>
          <w:rFonts w:ascii="Times New Roman" w:hAnsi="Times New Roman"/>
          <w:sz w:val="24"/>
          <w:szCs w:val="24"/>
        </w:rPr>
        <w:t>graftu, dále absence masivních kalcifikací a alespoň jedna průchodná bércová tepna</w:t>
      </w:r>
      <w:r w:rsidR="002B3C85">
        <w:rPr>
          <w:rFonts w:ascii="Times New Roman" w:hAnsi="Times New Roman"/>
          <w:sz w:val="24"/>
          <w:szCs w:val="24"/>
        </w:rPr>
        <w:t xml:space="preserve"> (38,99)</w:t>
      </w:r>
      <w:r w:rsidRPr="00E8495E">
        <w:rPr>
          <w:rFonts w:ascii="Times New Roman" w:hAnsi="Times New Roman"/>
          <w:sz w:val="24"/>
          <w:szCs w:val="24"/>
        </w:rPr>
        <w:t>. Primární průchodnost se pohybuje kolem 55% po 4 letech a sekundární 79%, v případě implantace do uzávěru delších než 15 cm po provedení SIR dosahuje až 75% po 1-letém sledování</w:t>
      </w:r>
      <w:r>
        <w:rPr>
          <w:rFonts w:ascii="Times New Roman" w:hAnsi="Times New Roman"/>
          <w:sz w:val="24"/>
          <w:szCs w:val="24"/>
        </w:rPr>
        <w:t>, ve srovnání s </w:t>
      </w:r>
      <w:proofErr w:type="gramStart"/>
      <w:r>
        <w:rPr>
          <w:rFonts w:ascii="Times New Roman" w:hAnsi="Times New Roman"/>
          <w:sz w:val="24"/>
          <w:szCs w:val="24"/>
        </w:rPr>
        <w:t>28%  průchodností</w:t>
      </w:r>
      <w:proofErr w:type="gramEnd"/>
      <w:r>
        <w:rPr>
          <w:rFonts w:ascii="Times New Roman" w:hAnsi="Times New Roman"/>
          <w:sz w:val="24"/>
          <w:szCs w:val="24"/>
        </w:rPr>
        <w:t xml:space="preserve"> u pacientů po prosté SIR </w:t>
      </w:r>
      <w:r w:rsidR="002B3C85">
        <w:rPr>
          <w:rFonts w:ascii="Times New Roman" w:hAnsi="Times New Roman"/>
          <w:sz w:val="24"/>
          <w:szCs w:val="24"/>
        </w:rPr>
        <w:t>(</w:t>
      </w:r>
      <w:r w:rsidR="00495E30">
        <w:rPr>
          <w:rFonts w:ascii="Times New Roman" w:hAnsi="Times New Roman"/>
          <w:sz w:val="24"/>
          <w:szCs w:val="24"/>
        </w:rPr>
        <w:t xml:space="preserve">67, </w:t>
      </w:r>
      <w:r w:rsidR="002B3C85">
        <w:rPr>
          <w:rFonts w:ascii="Times New Roman" w:hAnsi="Times New Roman"/>
          <w:sz w:val="24"/>
          <w:szCs w:val="24"/>
        </w:rPr>
        <w:t>99</w:t>
      </w:r>
      <w:r w:rsidR="00495E30">
        <w:rPr>
          <w:rFonts w:ascii="Times New Roman" w:hAnsi="Times New Roman"/>
          <w:sz w:val="24"/>
          <w:szCs w:val="24"/>
        </w:rPr>
        <w:t>)</w:t>
      </w:r>
      <w:r w:rsidRPr="00E8495E">
        <w:rPr>
          <w:rFonts w:ascii="Times New Roman" w:hAnsi="Times New Roman"/>
          <w:sz w:val="24"/>
          <w:szCs w:val="24"/>
        </w:rPr>
        <w:t>.</w:t>
      </w:r>
      <w:r w:rsidRPr="00254F68">
        <w:rPr>
          <w:rFonts w:ascii="Times New Roman" w:hAnsi="Times New Roman"/>
          <w:sz w:val="24"/>
          <w:szCs w:val="24"/>
        </w:rPr>
        <w:t xml:space="preserve"> </w:t>
      </w:r>
    </w:p>
    <w:p w:rsidR="00495E30" w:rsidRPr="00254F68" w:rsidRDefault="00495E30" w:rsidP="009B028A">
      <w:pPr>
        <w:spacing w:line="360" w:lineRule="auto"/>
        <w:rPr>
          <w:rFonts w:ascii="Times New Roman" w:hAnsi="Times New Roman"/>
          <w:sz w:val="24"/>
          <w:szCs w:val="24"/>
        </w:rPr>
      </w:pPr>
    </w:p>
    <w:p w:rsidR="00E74841" w:rsidRDefault="00E74841" w:rsidP="009B028A">
      <w:pPr>
        <w:spacing w:line="360" w:lineRule="auto"/>
        <w:rPr>
          <w:rFonts w:ascii="Times New Roman" w:hAnsi="Times New Roman"/>
          <w:b/>
          <w:sz w:val="24"/>
          <w:szCs w:val="24"/>
        </w:rPr>
      </w:pPr>
      <w:r>
        <w:rPr>
          <w:rFonts w:ascii="Times New Roman" w:hAnsi="Times New Roman"/>
          <w:b/>
          <w:sz w:val="24"/>
          <w:szCs w:val="24"/>
        </w:rPr>
        <w:t>Výsledky studií věnující se miniinvazivní léčbě</w:t>
      </w:r>
      <w:r w:rsidRPr="00492E1F">
        <w:rPr>
          <w:rFonts w:ascii="Times New Roman" w:hAnsi="Times New Roman"/>
          <w:b/>
          <w:sz w:val="24"/>
          <w:szCs w:val="24"/>
        </w:rPr>
        <w:t xml:space="preserve"> </w:t>
      </w:r>
      <w:r>
        <w:rPr>
          <w:rFonts w:ascii="Times New Roman" w:hAnsi="Times New Roman"/>
          <w:b/>
          <w:sz w:val="24"/>
          <w:szCs w:val="24"/>
        </w:rPr>
        <w:t xml:space="preserve">krátkých a </w:t>
      </w:r>
      <w:r w:rsidRPr="00492E1F">
        <w:rPr>
          <w:rFonts w:ascii="Times New Roman" w:hAnsi="Times New Roman"/>
          <w:b/>
          <w:sz w:val="24"/>
          <w:szCs w:val="24"/>
        </w:rPr>
        <w:t xml:space="preserve">středně dlouhých uzávěrů </w:t>
      </w:r>
      <w:r>
        <w:rPr>
          <w:rFonts w:ascii="Times New Roman" w:hAnsi="Times New Roman"/>
          <w:b/>
          <w:sz w:val="24"/>
          <w:szCs w:val="24"/>
        </w:rPr>
        <w:t>AFS (</w:t>
      </w:r>
      <w:r w:rsidRPr="00492E1F">
        <w:rPr>
          <w:rFonts w:ascii="Times New Roman" w:hAnsi="Times New Roman"/>
          <w:b/>
          <w:sz w:val="24"/>
          <w:szCs w:val="24"/>
        </w:rPr>
        <w:t xml:space="preserve">TASC </w:t>
      </w:r>
      <w:r>
        <w:rPr>
          <w:rFonts w:ascii="Times New Roman" w:hAnsi="Times New Roman"/>
          <w:b/>
          <w:sz w:val="24"/>
          <w:szCs w:val="24"/>
        </w:rPr>
        <w:t>A-</w:t>
      </w:r>
      <w:r w:rsidRPr="00492E1F">
        <w:rPr>
          <w:rFonts w:ascii="Times New Roman" w:hAnsi="Times New Roman"/>
          <w:b/>
          <w:sz w:val="24"/>
          <w:szCs w:val="24"/>
        </w:rPr>
        <w:t>C</w:t>
      </w:r>
      <w:r>
        <w:rPr>
          <w:rFonts w:ascii="Times New Roman" w:hAnsi="Times New Roman"/>
          <w:b/>
          <w:sz w:val="24"/>
          <w:szCs w:val="24"/>
        </w:rPr>
        <w:t>)</w:t>
      </w:r>
    </w:p>
    <w:p w:rsidR="00E74841" w:rsidRDefault="00A07D36" w:rsidP="009B028A">
      <w:pPr>
        <w:spacing w:line="360" w:lineRule="auto"/>
        <w:rPr>
          <w:rFonts w:ascii="Times New Roman" w:hAnsi="Times New Roman"/>
          <w:sz w:val="24"/>
          <w:szCs w:val="24"/>
        </w:rPr>
      </w:pPr>
      <w:r>
        <w:rPr>
          <w:rFonts w:ascii="Times New Roman" w:hAnsi="Times New Roman"/>
          <w:sz w:val="24"/>
          <w:szCs w:val="24"/>
        </w:rPr>
        <w:t>Výsledky studií s implantací stentů do femoropopliteální oblasti</w:t>
      </w:r>
      <w:r w:rsidR="00EC6A12">
        <w:rPr>
          <w:rFonts w:ascii="Times New Roman" w:hAnsi="Times New Roman"/>
          <w:sz w:val="24"/>
          <w:szCs w:val="24"/>
        </w:rPr>
        <w:t xml:space="preserve"> jsou často publikovány</w:t>
      </w:r>
      <w:r>
        <w:rPr>
          <w:rFonts w:ascii="Times New Roman" w:hAnsi="Times New Roman"/>
          <w:sz w:val="24"/>
          <w:szCs w:val="24"/>
        </w:rPr>
        <w:t>. P</w:t>
      </w:r>
      <w:r w:rsidR="00E74841">
        <w:rPr>
          <w:rFonts w:ascii="Times New Roman" w:hAnsi="Times New Roman"/>
          <w:sz w:val="24"/>
          <w:szCs w:val="24"/>
        </w:rPr>
        <w:t>ostupem času je vidět přesun k častějšímu stentování a širším indikacím. To může být dáno zlepšujícími se zkušenostmi, novými typu stentů a popřípadě i tlaku firem. Schillinger ve studii publikoval výsledky u skupiny 104</w:t>
      </w:r>
      <w:r w:rsidR="00495E30">
        <w:rPr>
          <w:rFonts w:ascii="Times New Roman" w:hAnsi="Times New Roman"/>
          <w:sz w:val="24"/>
          <w:szCs w:val="24"/>
        </w:rPr>
        <w:t xml:space="preserve"> </w:t>
      </w:r>
      <w:r w:rsidR="00E74841">
        <w:rPr>
          <w:rFonts w:ascii="Times New Roman" w:hAnsi="Times New Roman"/>
          <w:sz w:val="24"/>
          <w:szCs w:val="24"/>
        </w:rPr>
        <w:t xml:space="preserve">pacientů, kde více jak 80% mělo klaudikace. Z nich 51 podstoupilo PTA a u 53 byl aplikován stent. Délka lézí byla srovnatelná ( 9,2 ±6,4cm vs. 10,1±7,5cm). U </w:t>
      </w:r>
      <w:proofErr w:type="gramStart"/>
      <w:r w:rsidR="00E74841">
        <w:rPr>
          <w:rFonts w:ascii="Times New Roman" w:hAnsi="Times New Roman"/>
          <w:sz w:val="24"/>
          <w:szCs w:val="24"/>
        </w:rPr>
        <w:t>pacientů  se</w:t>
      </w:r>
      <w:proofErr w:type="gramEnd"/>
      <w:r w:rsidR="00E74841">
        <w:rPr>
          <w:rFonts w:ascii="Times New Roman" w:hAnsi="Times New Roman"/>
          <w:sz w:val="24"/>
          <w:szCs w:val="24"/>
        </w:rPr>
        <w:t xml:space="preserve"> stentem  bylo zjišt</w:t>
      </w:r>
      <w:r w:rsidR="00EC6A12">
        <w:rPr>
          <w:rFonts w:ascii="Times New Roman" w:hAnsi="Times New Roman"/>
          <w:sz w:val="24"/>
          <w:szCs w:val="24"/>
        </w:rPr>
        <w:t>ěno 37% restenózy  objektivizované</w:t>
      </w:r>
      <w:r w:rsidR="00E74841">
        <w:rPr>
          <w:rFonts w:ascii="Times New Roman" w:hAnsi="Times New Roman"/>
          <w:sz w:val="24"/>
          <w:szCs w:val="24"/>
        </w:rPr>
        <w:t xml:space="preserve"> DUS oproti 63% ve skupině bez stentu po 12 měsících a rovněž  měla skupina pacientů se stentem delší klaudikační interval</w:t>
      </w:r>
      <w:r w:rsidR="00495E30">
        <w:rPr>
          <w:rFonts w:ascii="Times New Roman" w:hAnsi="Times New Roman"/>
          <w:sz w:val="24"/>
          <w:szCs w:val="24"/>
        </w:rPr>
        <w:t xml:space="preserve"> (100)</w:t>
      </w:r>
      <w:r w:rsidR="00E74841">
        <w:rPr>
          <w:rFonts w:ascii="Times New Roman" w:hAnsi="Times New Roman"/>
          <w:sz w:val="24"/>
          <w:szCs w:val="24"/>
        </w:rPr>
        <w:t xml:space="preserve">. </w:t>
      </w:r>
      <w:r w:rsidR="00EC6A12">
        <w:rPr>
          <w:rFonts w:ascii="Times New Roman" w:hAnsi="Times New Roman"/>
          <w:sz w:val="24"/>
          <w:szCs w:val="24"/>
        </w:rPr>
        <w:t xml:space="preserve">Také v </w:t>
      </w:r>
      <w:r>
        <w:rPr>
          <w:rFonts w:ascii="Times New Roman" w:hAnsi="Times New Roman"/>
          <w:sz w:val="24"/>
          <w:szCs w:val="24"/>
        </w:rPr>
        <w:t>další prací, která hodnotila výsledky po 24 měsících</w:t>
      </w:r>
      <w:r w:rsidR="00EC6A12">
        <w:rPr>
          <w:rFonts w:ascii="Times New Roman" w:hAnsi="Times New Roman"/>
          <w:sz w:val="24"/>
          <w:szCs w:val="24"/>
        </w:rPr>
        <w:t xml:space="preserve">, bylo procentuálně méně restenóz ve skupině se stentem </w:t>
      </w:r>
      <w:r w:rsidR="00495E30">
        <w:rPr>
          <w:rFonts w:ascii="Times New Roman" w:hAnsi="Times New Roman"/>
          <w:sz w:val="24"/>
          <w:szCs w:val="24"/>
        </w:rPr>
        <w:t>(101)</w:t>
      </w:r>
      <w:r>
        <w:rPr>
          <w:rFonts w:ascii="Times New Roman" w:hAnsi="Times New Roman"/>
          <w:sz w:val="24"/>
          <w:szCs w:val="24"/>
        </w:rPr>
        <w:t>.</w:t>
      </w:r>
    </w:p>
    <w:p w:rsidR="00E74841" w:rsidRPr="00332474" w:rsidRDefault="00E74841" w:rsidP="009B028A">
      <w:pPr>
        <w:spacing w:line="360" w:lineRule="auto"/>
        <w:rPr>
          <w:rFonts w:ascii="Times New Roman" w:hAnsi="Times New Roman"/>
          <w:sz w:val="24"/>
          <w:szCs w:val="24"/>
          <w:vertAlign w:val="superscript"/>
        </w:rPr>
      </w:pPr>
      <w:r>
        <w:rPr>
          <w:rFonts w:ascii="Times New Roman" w:hAnsi="Times New Roman"/>
          <w:sz w:val="24"/>
          <w:szCs w:val="24"/>
        </w:rPr>
        <w:t xml:space="preserve">Další studie FAST srovnávala PTA se stentem či bez jeho implantace. Bylo sledováno 244 pacientů 12 měsíců,  kteří měli  krátké léze do 10 cm s průměrem 4,5cm. K více okluzím došlo u stentované skupiny </w:t>
      </w:r>
      <w:proofErr w:type="gramStart"/>
      <w:r>
        <w:rPr>
          <w:rFonts w:ascii="Times New Roman" w:hAnsi="Times New Roman"/>
          <w:sz w:val="24"/>
          <w:szCs w:val="24"/>
        </w:rPr>
        <w:t>pacientů ( 37%</w:t>
      </w:r>
      <w:proofErr w:type="gramEnd"/>
      <w:r>
        <w:rPr>
          <w:rFonts w:ascii="Times New Roman" w:hAnsi="Times New Roman"/>
          <w:sz w:val="24"/>
          <w:szCs w:val="24"/>
        </w:rPr>
        <w:t xml:space="preserve"> vs 25%) a procento restenózy bylo shodně 39%</w:t>
      </w:r>
      <w:r w:rsidR="00495E30">
        <w:rPr>
          <w:rFonts w:ascii="Times New Roman" w:hAnsi="Times New Roman"/>
          <w:sz w:val="24"/>
          <w:szCs w:val="24"/>
        </w:rPr>
        <w:t xml:space="preserve"> (69)</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Další studie podporující Schillingera byla RESILENT. Zde se </w:t>
      </w:r>
      <w:proofErr w:type="gramStart"/>
      <w:r>
        <w:rPr>
          <w:rFonts w:ascii="Times New Roman" w:hAnsi="Times New Roman"/>
          <w:sz w:val="24"/>
          <w:szCs w:val="24"/>
        </w:rPr>
        <w:t>ta</w:t>
      </w:r>
      <w:r w:rsidR="002D1885">
        <w:rPr>
          <w:rFonts w:ascii="Times New Roman" w:hAnsi="Times New Roman"/>
          <w:sz w:val="24"/>
          <w:szCs w:val="24"/>
        </w:rPr>
        <w:t>ké  jednalo</w:t>
      </w:r>
      <w:proofErr w:type="gramEnd"/>
      <w:r w:rsidR="002D1885">
        <w:rPr>
          <w:rFonts w:ascii="Times New Roman" w:hAnsi="Times New Roman"/>
          <w:sz w:val="24"/>
          <w:szCs w:val="24"/>
        </w:rPr>
        <w:t xml:space="preserve"> o pacienty s IC s kr</w:t>
      </w:r>
      <w:r>
        <w:rPr>
          <w:rFonts w:ascii="Times New Roman" w:hAnsi="Times New Roman"/>
          <w:sz w:val="24"/>
          <w:szCs w:val="24"/>
        </w:rPr>
        <w:t xml:space="preserve">átkými lézemi randomizované do skupiny prosté PTA nebo s nitinolovým stentem.  </w:t>
      </w:r>
      <w:proofErr w:type="gramStart"/>
      <w:r>
        <w:rPr>
          <w:rFonts w:ascii="Times New Roman" w:hAnsi="Times New Roman"/>
          <w:sz w:val="24"/>
          <w:szCs w:val="24"/>
        </w:rPr>
        <w:t>DUS</w:t>
      </w:r>
      <w:proofErr w:type="gramEnd"/>
      <w:r>
        <w:rPr>
          <w:rFonts w:ascii="Times New Roman" w:hAnsi="Times New Roman"/>
          <w:sz w:val="24"/>
          <w:szCs w:val="24"/>
        </w:rPr>
        <w:t xml:space="preserve"> podpořená primární průchodnost po 12 měsících </w:t>
      </w:r>
      <w:proofErr w:type="gramStart"/>
      <w:r>
        <w:rPr>
          <w:rFonts w:ascii="Times New Roman" w:hAnsi="Times New Roman"/>
          <w:sz w:val="24"/>
          <w:szCs w:val="24"/>
        </w:rPr>
        <w:t>byla</w:t>
      </w:r>
      <w:proofErr w:type="gramEnd"/>
      <w:r>
        <w:rPr>
          <w:rFonts w:ascii="Times New Roman" w:hAnsi="Times New Roman"/>
          <w:sz w:val="24"/>
          <w:szCs w:val="24"/>
        </w:rPr>
        <w:t xml:space="preserve"> statisticky signifikantně lepší u stentované skupiny ( 81,3% vs</w:t>
      </w:r>
      <w:r w:rsidR="00495E30">
        <w:rPr>
          <w:rFonts w:ascii="Times New Roman" w:hAnsi="Times New Roman"/>
          <w:sz w:val="24"/>
          <w:szCs w:val="24"/>
        </w:rPr>
        <w:t>.</w:t>
      </w:r>
      <w:r>
        <w:rPr>
          <w:rFonts w:ascii="Times New Roman" w:hAnsi="Times New Roman"/>
          <w:sz w:val="24"/>
          <w:szCs w:val="24"/>
        </w:rPr>
        <w:t xml:space="preserve"> 36,7%). Fraktury byly pouze </w:t>
      </w:r>
      <w:proofErr w:type="gramStart"/>
      <w:r>
        <w:rPr>
          <w:rFonts w:ascii="Times New Roman" w:hAnsi="Times New Roman"/>
          <w:sz w:val="24"/>
          <w:szCs w:val="24"/>
        </w:rPr>
        <w:t>ve</w:t>
      </w:r>
      <w:proofErr w:type="gramEnd"/>
      <w:r>
        <w:rPr>
          <w:rFonts w:ascii="Times New Roman" w:hAnsi="Times New Roman"/>
          <w:sz w:val="24"/>
          <w:szCs w:val="24"/>
        </w:rPr>
        <w:t xml:space="preserve"> 3% a ne</w:t>
      </w:r>
      <w:r w:rsidR="00A07D36">
        <w:rPr>
          <w:rFonts w:ascii="Times New Roman" w:hAnsi="Times New Roman"/>
          <w:sz w:val="24"/>
          <w:szCs w:val="24"/>
        </w:rPr>
        <w:t>byla prokázaná jejích souvislost</w:t>
      </w:r>
      <w:r>
        <w:rPr>
          <w:rFonts w:ascii="Times New Roman" w:hAnsi="Times New Roman"/>
          <w:sz w:val="24"/>
          <w:szCs w:val="24"/>
        </w:rPr>
        <w:t xml:space="preserve"> s</w:t>
      </w:r>
      <w:r w:rsidR="00A07D36">
        <w:rPr>
          <w:rFonts w:ascii="Times New Roman" w:hAnsi="Times New Roman"/>
          <w:sz w:val="24"/>
          <w:szCs w:val="24"/>
        </w:rPr>
        <w:t> </w:t>
      </w:r>
      <w:r>
        <w:rPr>
          <w:rFonts w:ascii="Times New Roman" w:hAnsi="Times New Roman"/>
          <w:sz w:val="24"/>
          <w:szCs w:val="24"/>
        </w:rPr>
        <w:t>okluzí</w:t>
      </w:r>
      <w:r w:rsidR="00A07D36">
        <w:rPr>
          <w:rFonts w:ascii="Times New Roman" w:hAnsi="Times New Roman"/>
          <w:sz w:val="24"/>
          <w:szCs w:val="24"/>
        </w:rPr>
        <w:t xml:space="preserve"> stentů</w:t>
      </w:r>
      <w:r w:rsidR="00495E30">
        <w:rPr>
          <w:rFonts w:ascii="Times New Roman" w:hAnsi="Times New Roman"/>
          <w:sz w:val="24"/>
          <w:szCs w:val="24"/>
        </w:rPr>
        <w:t xml:space="preserve"> (71)</w:t>
      </w:r>
      <w:r>
        <w:rPr>
          <w:rFonts w:ascii="Times New Roman" w:hAnsi="Times New Roman"/>
          <w:sz w:val="24"/>
          <w:szCs w:val="24"/>
        </w:rPr>
        <w:t>.</w:t>
      </w:r>
    </w:p>
    <w:p w:rsidR="001A7314" w:rsidRDefault="00A07D36" w:rsidP="009B028A">
      <w:pPr>
        <w:spacing w:line="360" w:lineRule="auto"/>
        <w:rPr>
          <w:rFonts w:ascii="Times New Roman" w:hAnsi="Times New Roman"/>
          <w:sz w:val="24"/>
          <w:szCs w:val="24"/>
        </w:rPr>
      </w:pPr>
      <w:r>
        <w:rPr>
          <w:rFonts w:ascii="Times New Roman" w:hAnsi="Times New Roman"/>
          <w:sz w:val="24"/>
          <w:szCs w:val="24"/>
        </w:rPr>
        <w:lastRenderedPageBreak/>
        <w:t>Použití stentgraftů v léčbě</w:t>
      </w:r>
      <w:r w:rsidR="00E74841">
        <w:rPr>
          <w:rFonts w:ascii="Times New Roman" w:hAnsi="Times New Roman"/>
          <w:sz w:val="24"/>
          <w:szCs w:val="24"/>
        </w:rPr>
        <w:t xml:space="preserve"> střednědlouhých okluzí</w:t>
      </w:r>
      <w:r>
        <w:rPr>
          <w:rFonts w:ascii="Times New Roman" w:hAnsi="Times New Roman"/>
          <w:sz w:val="24"/>
          <w:szCs w:val="24"/>
        </w:rPr>
        <w:t xml:space="preserve"> femoropoplitální oblasti</w:t>
      </w:r>
      <w:r w:rsidR="00E74841">
        <w:rPr>
          <w:rFonts w:ascii="Times New Roman" w:hAnsi="Times New Roman"/>
          <w:sz w:val="24"/>
          <w:szCs w:val="24"/>
        </w:rPr>
        <w:t xml:space="preserve"> dokumentoval Saxon</w:t>
      </w:r>
      <w:r w:rsidR="001A7314">
        <w:rPr>
          <w:rFonts w:ascii="Times New Roman" w:hAnsi="Times New Roman"/>
          <w:sz w:val="24"/>
          <w:szCs w:val="24"/>
        </w:rPr>
        <w:t>.  N</w:t>
      </w:r>
      <w:r w:rsidR="00E74841">
        <w:rPr>
          <w:rFonts w:ascii="Times New Roman" w:hAnsi="Times New Roman"/>
          <w:sz w:val="24"/>
          <w:szCs w:val="24"/>
        </w:rPr>
        <w:t xml:space="preserve">a základě této studie byl schválen Viabahn v roce 2005 k použití v oblasti AFS. Hodnotil výsledky PTA vs Viabahn stengraft při střední délce okluze 7±4cm u skupiny pacientů s převažujícími klaudikacemi (90%). Primární průchodnost po 12 měsících byla signifikantně lepší u skupiny s Viabahnem (65% vs </w:t>
      </w:r>
      <w:proofErr w:type="gramStart"/>
      <w:r w:rsidR="00E74841">
        <w:rPr>
          <w:rFonts w:ascii="Times New Roman" w:hAnsi="Times New Roman"/>
          <w:sz w:val="24"/>
          <w:szCs w:val="24"/>
        </w:rPr>
        <w:t>40%)</w:t>
      </w:r>
      <w:r w:rsidR="00495E30">
        <w:rPr>
          <w:rFonts w:ascii="Times New Roman" w:hAnsi="Times New Roman"/>
          <w:sz w:val="24"/>
          <w:szCs w:val="24"/>
        </w:rPr>
        <w:t xml:space="preserve"> (99</w:t>
      </w:r>
      <w:proofErr w:type="gramEnd"/>
      <w:r w:rsidR="00495E30">
        <w:rPr>
          <w:rFonts w:ascii="Times New Roman" w:hAnsi="Times New Roman"/>
          <w:sz w:val="24"/>
          <w:szCs w:val="24"/>
        </w:rPr>
        <w:t>)</w:t>
      </w:r>
      <w:r w:rsidR="00E74841">
        <w:rPr>
          <w:rFonts w:ascii="Times New Roman" w:hAnsi="Times New Roman"/>
          <w:sz w:val="24"/>
          <w:szCs w:val="24"/>
        </w:rPr>
        <w:t xml:space="preserve">. Pro </w:t>
      </w:r>
      <w:r w:rsidR="00E74841" w:rsidRPr="007B4A71">
        <w:rPr>
          <w:rFonts w:ascii="Times New Roman" w:hAnsi="Times New Roman"/>
          <w:sz w:val="24"/>
          <w:szCs w:val="24"/>
        </w:rPr>
        <w:t xml:space="preserve">vyšší </w:t>
      </w:r>
      <w:r w:rsidR="001A7314">
        <w:rPr>
          <w:rFonts w:ascii="Times New Roman" w:hAnsi="Times New Roman"/>
          <w:sz w:val="24"/>
          <w:szCs w:val="24"/>
        </w:rPr>
        <w:t>cenu tohoto materiálu</w:t>
      </w:r>
      <w:r w:rsidR="00E74841">
        <w:rPr>
          <w:rFonts w:ascii="Times New Roman" w:hAnsi="Times New Roman"/>
          <w:sz w:val="24"/>
          <w:szCs w:val="24"/>
        </w:rPr>
        <w:t xml:space="preserve"> ve srovnání s jinými typy stentů implantovaných do krátkých a střednědlouhých okluzí, není Viabahn v této indikaci často používán. </w:t>
      </w:r>
    </w:p>
    <w:p w:rsidR="00E74841" w:rsidRPr="001F0010" w:rsidRDefault="00E74841" w:rsidP="009B028A">
      <w:pPr>
        <w:spacing w:line="360" w:lineRule="auto"/>
        <w:rPr>
          <w:rFonts w:ascii="Times New Roman" w:hAnsi="Times New Roman"/>
          <w:sz w:val="24"/>
          <w:szCs w:val="24"/>
          <w:vertAlign w:val="superscript"/>
        </w:rPr>
      </w:pPr>
      <w:r>
        <w:rPr>
          <w:rFonts w:ascii="Times New Roman" w:hAnsi="Times New Roman"/>
          <w:sz w:val="24"/>
          <w:szCs w:val="24"/>
        </w:rPr>
        <w:t xml:space="preserve">Dalším typem endovaskulární léčby AFS je využití drug eluting stentů. Dlouhodobé výsledky byly publikovány ve studiích </w:t>
      </w:r>
      <w:r w:rsidRPr="001F0010">
        <w:rPr>
          <w:rFonts w:ascii="Times New Roman" w:hAnsi="Times New Roman"/>
          <w:sz w:val="24"/>
          <w:szCs w:val="24"/>
        </w:rPr>
        <w:t>SIROCCO (I a II)</w:t>
      </w:r>
      <w:r>
        <w:rPr>
          <w:rFonts w:ascii="Times New Roman" w:hAnsi="Times New Roman"/>
          <w:sz w:val="24"/>
          <w:szCs w:val="24"/>
        </w:rPr>
        <w:t>, která zahrnovala 93 pacientů s průměrnou délkou léze 8,3cm. Sirolimus- eluting Smart stent obdrželo 47 pacientů a 46 stent prázdný. Po 24 měsících byla restenóza 23% u skupiny se sirolimem a 21% bez potaženého stentu</w:t>
      </w:r>
      <w:r w:rsidR="00495E30">
        <w:rPr>
          <w:rFonts w:ascii="Times New Roman" w:hAnsi="Times New Roman"/>
          <w:sz w:val="24"/>
          <w:szCs w:val="24"/>
        </w:rPr>
        <w:t xml:space="preserve"> (33)</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Větší </w:t>
      </w:r>
      <w:r w:rsidRPr="001F0010">
        <w:rPr>
          <w:rFonts w:ascii="Times New Roman" w:hAnsi="Times New Roman"/>
          <w:sz w:val="24"/>
          <w:szCs w:val="24"/>
        </w:rPr>
        <w:t>studie ZILVER</w:t>
      </w:r>
      <w:r>
        <w:rPr>
          <w:rFonts w:ascii="Times New Roman" w:hAnsi="Times New Roman"/>
          <w:sz w:val="24"/>
          <w:szCs w:val="24"/>
        </w:rPr>
        <w:t xml:space="preserve"> s 479 pacienty s průměrnou délkou léze 5cm randomizovala pacienty do skupin s prostou </w:t>
      </w:r>
      <w:proofErr w:type="gramStart"/>
      <w:r>
        <w:rPr>
          <w:rFonts w:ascii="Times New Roman" w:hAnsi="Times New Roman"/>
          <w:sz w:val="24"/>
          <w:szCs w:val="24"/>
        </w:rPr>
        <w:t>PTA  a se</w:t>
      </w:r>
      <w:proofErr w:type="gramEnd"/>
      <w:r>
        <w:rPr>
          <w:rFonts w:ascii="Times New Roman" w:hAnsi="Times New Roman"/>
          <w:sz w:val="24"/>
          <w:szCs w:val="24"/>
        </w:rPr>
        <w:t xml:space="preserve"> stenem potažným paclitaxelem. Druhá skupina prokázala signifikantní zlepšení v míře restenózy po12 měsících (17% vs. 35%) s velmi nízkou mírou fraktur stentu (</w:t>
      </w:r>
      <w:proofErr w:type="gramStart"/>
      <w:r>
        <w:rPr>
          <w:rFonts w:ascii="Times New Roman" w:hAnsi="Times New Roman"/>
          <w:sz w:val="24"/>
          <w:szCs w:val="24"/>
        </w:rPr>
        <w:t>0,9%)</w:t>
      </w:r>
      <w:r w:rsidR="00495E30">
        <w:rPr>
          <w:rFonts w:ascii="Times New Roman" w:hAnsi="Times New Roman"/>
          <w:sz w:val="24"/>
          <w:szCs w:val="24"/>
        </w:rPr>
        <w:t xml:space="preserve"> (21</w:t>
      </w:r>
      <w:proofErr w:type="gramEnd"/>
      <w:r w:rsidR="00495E30">
        <w:rPr>
          <w:rFonts w:ascii="Times New Roman" w:hAnsi="Times New Roman"/>
          <w:sz w:val="24"/>
          <w:szCs w:val="24"/>
        </w:rPr>
        <w:t>)</w:t>
      </w:r>
      <w:r>
        <w:rPr>
          <w:rFonts w:ascii="Times New Roman" w:hAnsi="Times New Roman"/>
          <w:sz w:val="24"/>
          <w:szCs w:val="24"/>
        </w:rPr>
        <w:t>. Přesto není zřejmé, zda potažené stenty jsou schopny vyřešit problémy s elastickými stenózami, těžkými kalcifikacemi u dlouhých lézí.</w:t>
      </w:r>
    </w:p>
    <w:p w:rsidR="00E74841" w:rsidRDefault="00E74841" w:rsidP="009B028A">
      <w:pPr>
        <w:spacing w:line="360" w:lineRule="auto"/>
        <w:rPr>
          <w:rFonts w:ascii="Times New Roman" w:hAnsi="Times New Roman"/>
          <w:sz w:val="24"/>
          <w:szCs w:val="24"/>
        </w:rPr>
      </w:pPr>
    </w:p>
    <w:p w:rsidR="00E74841" w:rsidRDefault="00E74841" w:rsidP="00254F68">
      <w:pPr>
        <w:spacing w:line="360" w:lineRule="auto"/>
        <w:outlineLvl w:val="0"/>
        <w:rPr>
          <w:rFonts w:ascii="Times New Roman" w:hAnsi="Times New Roman"/>
          <w:b/>
          <w:sz w:val="24"/>
          <w:szCs w:val="24"/>
        </w:rPr>
      </w:pPr>
      <w:r>
        <w:rPr>
          <w:rFonts w:ascii="Times New Roman" w:hAnsi="Times New Roman"/>
          <w:b/>
          <w:sz w:val="24"/>
          <w:szCs w:val="24"/>
        </w:rPr>
        <w:t>Výsledky studií věnující se miniinvazivní léčby</w:t>
      </w:r>
      <w:r w:rsidRPr="00492E1F">
        <w:rPr>
          <w:rFonts w:ascii="Times New Roman" w:hAnsi="Times New Roman"/>
          <w:b/>
          <w:sz w:val="24"/>
          <w:szCs w:val="24"/>
        </w:rPr>
        <w:t xml:space="preserve"> dlouhých uzávěrů </w:t>
      </w:r>
      <w:r>
        <w:rPr>
          <w:rFonts w:ascii="Times New Roman" w:hAnsi="Times New Roman"/>
          <w:b/>
          <w:sz w:val="24"/>
          <w:szCs w:val="24"/>
        </w:rPr>
        <w:t>AFS (</w:t>
      </w:r>
      <w:r w:rsidRPr="00492E1F">
        <w:rPr>
          <w:rFonts w:ascii="Times New Roman" w:hAnsi="Times New Roman"/>
          <w:b/>
          <w:sz w:val="24"/>
          <w:szCs w:val="24"/>
        </w:rPr>
        <w:t xml:space="preserve">TASC </w:t>
      </w:r>
      <w:r>
        <w:rPr>
          <w:rFonts w:ascii="Times New Roman" w:hAnsi="Times New Roman"/>
          <w:b/>
          <w:sz w:val="24"/>
          <w:szCs w:val="24"/>
        </w:rPr>
        <w:t>D)</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PTA dosahuje nejlepších výsledků v léčbě krát</w:t>
      </w:r>
      <w:r w:rsidR="001A7314">
        <w:rPr>
          <w:rFonts w:ascii="Times New Roman" w:hAnsi="Times New Roman"/>
          <w:sz w:val="24"/>
          <w:szCs w:val="24"/>
        </w:rPr>
        <w:t>kých stenóz či okluzí TASC A-C, oproti tomu vý</w:t>
      </w:r>
      <w:r>
        <w:rPr>
          <w:rFonts w:ascii="Times New Roman" w:hAnsi="Times New Roman"/>
          <w:sz w:val="24"/>
          <w:szCs w:val="24"/>
        </w:rPr>
        <w:t>sledky při intervencích na lézích AFS delších než 10 cm již nejsou tak uspokojivé. Jednou cestou, jak zle</w:t>
      </w:r>
      <w:r w:rsidR="00BF4B42">
        <w:rPr>
          <w:rFonts w:ascii="Times New Roman" w:hAnsi="Times New Roman"/>
          <w:sz w:val="24"/>
          <w:szCs w:val="24"/>
        </w:rPr>
        <w:t>pšit tyto výsledky je implantace stentů</w:t>
      </w:r>
      <w:r>
        <w:rPr>
          <w:rFonts w:ascii="Times New Roman" w:hAnsi="Times New Roman"/>
          <w:sz w:val="24"/>
          <w:szCs w:val="24"/>
        </w:rPr>
        <w:t>. Indikace primární implantace stentů jsou častým předmětem studií. U pacientů s IC jsou nyní k dispozici výsledky tří studií, kde po PTA byl implantován nitinolový stent</w:t>
      </w:r>
      <w:r w:rsidR="00495E30">
        <w:rPr>
          <w:rFonts w:ascii="Times New Roman" w:hAnsi="Times New Roman"/>
          <w:sz w:val="24"/>
          <w:szCs w:val="24"/>
        </w:rPr>
        <w:t xml:space="preserve"> (26, 69, 71)</w:t>
      </w:r>
      <w:r>
        <w:rPr>
          <w:rFonts w:ascii="Times New Roman" w:hAnsi="Times New Roman"/>
          <w:sz w:val="24"/>
          <w:szCs w:val="24"/>
        </w:rPr>
        <w:t>. Paradoxně lepší výsl</w:t>
      </w:r>
      <w:r w:rsidR="00BF4B42">
        <w:rPr>
          <w:rFonts w:ascii="Times New Roman" w:hAnsi="Times New Roman"/>
          <w:sz w:val="24"/>
          <w:szCs w:val="24"/>
        </w:rPr>
        <w:t>edky byly dosaženy při primární impla</w:t>
      </w:r>
      <w:r w:rsidR="002D1885">
        <w:rPr>
          <w:rFonts w:ascii="Times New Roman" w:hAnsi="Times New Roman"/>
          <w:sz w:val="24"/>
          <w:szCs w:val="24"/>
        </w:rPr>
        <w:t>n</w:t>
      </w:r>
      <w:r w:rsidR="00BF4B42">
        <w:rPr>
          <w:rFonts w:ascii="Times New Roman" w:hAnsi="Times New Roman"/>
          <w:sz w:val="24"/>
          <w:szCs w:val="24"/>
        </w:rPr>
        <w:t>taci</w:t>
      </w:r>
      <w:r>
        <w:rPr>
          <w:rFonts w:ascii="Times New Roman" w:hAnsi="Times New Roman"/>
          <w:sz w:val="24"/>
          <w:szCs w:val="24"/>
        </w:rPr>
        <w:t xml:space="preserve"> stent</w:t>
      </w:r>
      <w:r w:rsidR="00BF4B42">
        <w:rPr>
          <w:rFonts w:ascii="Times New Roman" w:hAnsi="Times New Roman"/>
          <w:sz w:val="24"/>
          <w:szCs w:val="24"/>
        </w:rPr>
        <w:t>ů u</w:t>
      </w:r>
      <w:r>
        <w:rPr>
          <w:rFonts w:ascii="Times New Roman" w:hAnsi="Times New Roman"/>
          <w:sz w:val="24"/>
          <w:szCs w:val="24"/>
        </w:rPr>
        <w:t xml:space="preserve"> delších lézí než u sekundární</w:t>
      </w:r>
      <w:r w:rsidR="00BF4B42">
        <w:rPr>
          <w:rFonts w:ascii="Times New Roman" w:hAnsi="Times New Roman"/>
          <w:sz w:val="24"/>
          <w:szCs w:val="24"/>
        </w:rPr>
        <w:t>ho použití stentů</w:t>
      </w:r>
      <w:r>
        <w:rPr>
          <w:rFonts w:ascii="Times New Roman" w:hAnsi="Times New Roman"/>
          <w:sz w:val="24"/>
          <w:szCs w:val="24"/>
        </w:rPr>
        <w:t xml:space="preserve"> při neuspokojivém výsledku samotné PTA. Po implantaci stentů byla </w:t>
      </w:r>
      <w:r w:rsidR="00AD77DE">
        <w:rPr>
          <w:rFonts w:ascii="Times New Roman" w:hAnsi="Times New Roman"/>
          <w:sz w:val="24"/>
          <w:szCs w:val="24"/>
        </w:rPr>
        <w:t>indikována duální antiagregace. V</w:t>
      </w:r>
      <w:r>
        <w:rPr>
          <w:rFonts w:ascii="Times New Roman" w:hAnsi="Times New Roman"/>
          <w:sz w:val="24"/>
          <w:szCs w:val="24"/>
        </w:rPr>
        <w:t xml:space="preserve">ýsledky po 6 a 12 měsících byly v klaudikačním intervalu i míry restenózy signifikantně lepší ve </w:t>
      </w:r>
      <w:r w:rsidR="00AD77DE">
        <w:rPr>
          <w:rFonts w:ascii="Times New Roman" w:hAnsi="Times New Roman"/>
          <w:sz w:val="24"/>
          <w:szCs w:val="24"/>
        </w:rPr>
        <w:t xml:space="preserve">skupině s primárně implantovanými stenty ve </w:t>
      </w:r>
      <w:r>
        <w:rPr>
          <w:rFonts w:ascii="Times New Roman" w:hAnsi="Times New Roman"/>
          <w:sz w:val="24"/>
          <w:szCs w:val="24"/>
        </w:rPr>
        <w:t>srovnání se skupinou se sekundární</w:t>
      </w:r>
      <w:r w:rsidR="00AD77DE">
        <w:rPr>
          <w:rFonts w:ascii="Times New Roman" w:hAnsi="Times New Roman"/>
          <w:sz w:val="24"/>
          <w:szCs w:val="24"/>
        </w:rPr>
        <w:t xml:space="preserve"> i</w:t>
      </w:r>
      <w:r>
        <w:rPr>
          <w:rFonts w:ascii="Times New Roman" w:hAnsi="Times New Roman"/>
          <w:sz w:val="24"/>
          <w:szCs w:val="24"/>
        </w:rPr>
        <w:t>m</w:t>
      </w:r>
      <w:r w:rsidR="00AD77DE">
        <w:rPr>
          <w:rFonts w:ascii="Times New Roman" w:hAnsi="Times New Roman"/>
          <w:sz w:val="24"/>
          <w:szCs w:val="24"/>
        </w:rPr>
        <w:t>plantací</w:t>
      </w:r>
      <w:r>
        <w:rPr>
          <w:rFonts w:ascii="Times New Roman" w:hAnsi="Times New Roman"/>
          <w:sz w:val="24"/>
          <w:szCs w:val="24"/>
        </w:rPr>
        <w:t xml:space="preserve">. </w:t>
      </w:r>
      <w:r>
        <w:rPr>
          <w:rFonts w:ascii="Times New Roman" w:hAnsi="Times New Roman"/>
          <w:sz w:val="24"/>
          <w:szCs w:val="24"/>
        </w:rPr>
        <w:lastRenderedPageBreak/>
        <w:t xml:space="preserve">Průchodnost signifikantně taktéž negativně </w:t>
      </w:r>
      <w:proofErr w:type="gramStart"/>
      <w:r>
        <w:rPr>
          <w:rFonts w:ascii="Times New Roman" w:hAnsi="Times New Roman"/>
          <w:sz w:val="24"/>
          <w:szCs w:val="24"/>
        </w:rPr>
        <w:t>ovlivnila CLI</w:t>
      </w:r>
      <w:proofErr w:type="gramEnd"/>
      <w:r>
        <w:rPr>
          <w:rFonts w:ascii="Times New Roman" w:hAnsi="Times New Roman"/>
          <w:sz w:val="24"/>
          <w:szCs w:val="24"/>
        </w:rPr>
        <w:t>, DM, CHRI a špatný výtokový trakt</w:t>
      </w:r>
      <w:r w:rsidR="00495E30">
        <w:rPr>
          <w:rFonts w:ascii="Times New Roman" w:hAnsi="Times New Roman"/>
          <w:sz w:val="24"/>
          <w:szCs w:val="24"/>
        </w:rPr>
        <w:t xml:space="preserve"> (31)</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 </w:t>
      </w:r>
      <w:r w:rsidRPr="001F0010">
        <w:rPr>
          <w:rFonts w:ascii="Times New Roman" w:hAnsi="Times New Roman"/>
          <w:sz w:val="24"/>
          <w:szCs w:val="24"/>
        </w:rPr>
        <w:t>Ferreira</w:t>
      </w:r>
      <w:r>
        <w:rPr>
          <w:rFonts w:ascii="Times New Roman" w:hAnsi="Times New Roman"/>
          <w:sz w:val="24"/>
          <w:szCs w:val="24"/>
        </w:rPr>
        <w:t xml:space="preserve"> publikoval </w:t>
      </w:r>
      <w:proofErr w:type="gramStart"/>
      <w:r>
        <w:rPr>
          <w:rFonts w:ascii="Times New Roman" w:hAnsi="Times New Roman"/>
          <w:sz w:val="24"/>
          <w:szCs w:val="24"/>
        </w:rPr>
        <w:t>výsledky  PTA</w:t>
      </w:r>
      <w:proofErr w:type="gramEnd"/>
      <w:r>
        <w:rPr>
          <w:rFonts w:ascii="Times New Roman" w:hAnsi="Times New Roman"/>
          <w:sz w:val="24"/>
          <w:szCs w:val="24"/>
        </w:rPr>
        <w:t xml:space="preserve"> se stentem, primární průchodnost 69% po necelých 5 letech a asistovanou </w:t>
      </w:r>
      <w:r w:rsidR="001A7314">
        <w:rPr>
          <w:rFonts w:ascii="Times New Roman" w:hAnsi="Times New Roman"/>
          <w:sz w:val="24"/>
          <w:szCs w:val="24"/>
        </w:rPr>
        <w:t>průchodnost 90%  u skupiny pacientů s IC</w:t>
      </w:r>
      <w:r>
        <w:rPr>
          <w:rFonts w:ascii="Times New Roman" w:hAnsi="Times New Roman"/>
          <w:sz w:val="24"/>
          <w:szCs w:val="24"/>
        </w:rPr>
        <w:t xml:space="preserve"> se střední délkou uzávěru 19 cm</w:t>
      </w:r>
      <w:r w:rsidR="00495E30">
        <w:rPr>
          <w:rFonts w:ascii="Times New Roman" w:hAnsi="Times New Roman"/>
          <w:sz w:val="24"/>
          <w:szCs w:val="24"/>
        </w:rPr>
        <w:t xml:space="preserve"> (37)</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Autor techniky SIR Bolia prezentoval výsledky primární průchodnosti po </w:t>
      </w:r>
      <w:proofErr w:type="gramStart"/>
      <w:r>
        <w:rPr>
          <w:rFonts w:ascii="Times New Roman" w:hAnsi="Times New Roman"/>
          <w:sz w:val="24"/>
          <w:szCs w:val="24"/>
        </w:rPr>
        <w:t>SIR</w:t>
      </w:r>
      <w:proofErr w:type="gramEnd"/>
      <w:r>
        <w:rPr>
          <w:rFonts w:ascii="Times New Roman" w:hAnsi="Times New Roman"/>
          <w:sz w:val="24"/>
          <w:szCs w:val="24"/>
        </w:rPr>
        <w:t xml:space="preserve"> bez implantace stentu, průchodnost dosáhla 71%  po 12 měsících a 58% po třech letech</w:t>
      </w:r>
      <w:r w:rsidR="00495E30">
        <w:rPr>
          <w:rFonts w:ascii="Times New Roman" w:hAnsi="Times New Roman"/>
          <w:sz w:val="24"/>
          <w:szCs w:val="24"/>
        </w:rPr>
        <w:t xml:space="preserve"> (12)</w:t>
      </w:r>
      <w:r>
        <w:rPr>
          <w:rFonts w:ascii="Times New Roman" w:hAnsi="Times New Roman"/>
          <w:sz w:val="24"/>
          <w:szCs w:val="24"/>
        </w:rPr>
        <w:t xml:space="preserve">. V dalších studiích, které prezentují výsledky pouze u pacientů s IC, se technická úspěšnosti pohybuje mezi 58%-90%, primární průchodnost po jednom roce </w:t>
      </w:r>
      <w:proofErr w:type="gramStart"/>
      <w:r>
        <w:rPr>
          <w:rFonts w:ascii="Times New Roman" w:hAnsi="Times New Roman"/>
          <w:sz w:val="24"/>
          <w:szCs w:val="24"/>
        </w:rPr>
        <w:t>56%  a primárně</w:t>
      </w:r>
      <w:proofErr w:type="gramEnd"/>
      <w:r>
        <w:rPr>
          <w:rFonts w:ascii="Times New Roman" w:hAnsi="Times New Roman"/>
          <w:sz w:val="24"/>
          <w:szCs w:val="24"/>
        </w:rPr>
        <w:t xml:space="preserve"> asistovaná průchodnost 52-56% po třech letech </w:t>
      </w:r>
      <w:r w:rsidR="00495E30">
        <w:rPr>
          <w:rFonts w:ascii="Times New Roman" w:hAnsi="Times New Roman"/>
          <w:sz w:val="24"/>
          <w:szCs w:val="24"/>
        </w:rPr>
        <w:t>(65, 66, 77, 82, 104)</w:t>
      </w:r>
      <w:r w:rsidRPr="00F2336F">
        <w:rPr>
          <w:rFonts w:ascii="Times New Roman" w:hAnsi="Times New Roman"/>
          <w:sz w:val="24"/>
          <w:szCs w:val="24"/>
          <w:vertAlign w:val="superscript"/>
        </w:rPr>
        <w:t>r</w:t>
      </w:r>
      <w:r>
        <w:rPr>
          <w:rFonts w:ascii="Times New Roman" w:hAnsi="Times New Roman"/>
          <w:sz w:val="24"/>
          <w:szCs w:val="24"/>
        </w:rPr>
        <w:t>.</w:t>
      </w:r>
    </w:p>
    <w:p w:rsidR="008B3312" w:rsidRDefault="008B3312" w:rsidP="008B3312">
      <w:pPr>
        <w:spacing w:line="360" w:lineRule="auto"/>
        <w:rPr>
          <w:rFonts w:ascii="Times New Roman" w:hAnsi="Times New Roman"/>
          <w:sz w:val="24"/>
          <w:szCs w:val="24"/>
        </w:rPr>
      </w:pPr>
      <w:r>
        <w:rPr>
          <w:rFonts w:ascii="Times New Roman" w:hAnsi="Times New Roman"/>
          <w:sz w:val="24"/>
          <w:szCs w:val="24"/>
        </w:rPr>
        <w:t xml:space="preserve">Multicentrická randomizovaná studie </w:t>
      </w:r>
      <w:r w:rsidRPr="00263D97">
        <w:rPr>
          <w:rFonts w:ascii="Times New Roman" w:hAnsi="Times New Roman"/>
          <w:sz w:val="24"/>
          <w:szCs w:val="24"/>
        </w:rPr>
        <w:t>VIBRANT</w:t>
      </w:r>
      <w:r>
        <w:rPr>
          <w:rFonts w:ascii="Times New Roman" w:hAnsi="Times New Roman"/>
          <w:sz w:val="24"/>
          <w:szCs w:val="24"/>
        </w:rPr>
        <w:t xml:space="preserve"> se věnovala implantací stentgraftů při léčbě delších uzávěrů AFS</w:t>
      </w:r>
      <w:r w:rsidRPr="00263D97">
        <w:rPr>
          <w:rFonts w:ascii="Times New Roman" w:hAnsi="Times New Roman"/>
          <w:sz w:val="24"/>
          <w:szCs w:val="24"/>
        </w:rPr>
        <w:t>.</w:t>
      </w:r>
      <w:r>
        <w:rPr>
          <w:rFonts w:ascii="Times New Roman" w:hAnsi="Times New Roman"/>
          <w:sz w:val="24"/>
          <w:szCs w:val="24"/>
        </w:rPr>
        <w:t xml:space="preserve"> Střední délka okluze byla 18-19cm. Po jednom roce nebyl nalezen signifikantní rozdíl mezi léčbou stentgraftem a PTA</w:t>
      </w:r>
      <w:r w:rsidR="00495E30">
        <w:rPr>
          <w:rFonts w:ascii="Times New Roman" w:hAnsi="Times New Roman"/>
          <w:sz w:val="24"/>
          <w:szCs w:val="24"/>
        </w:rPr>
        <w:t xml:space="preserve"> (43)</w:t>
      </w:r>
      <w:r>
        <w:rPr>
          <w:rFonts w:ascii="Times New Roman" w:hAnsi="Times New Roman"/>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Kougias ukázal zajímavou kombinaci SIR a Viabahn u dlouhých okluzí (nad 15 cm). Retrospektivně byly vyhodnoceny výsledky pacientů s IC i CLI, primární průchodnost kombinace SIR s impla</w:t>
      </w:r>
      <w:r w:rsidR="002D1885">
        <w:rPr>
          <w:rFonts w:ascii="Times New Roman" w:hAnsi="Times New Roman"/>
          <w:sz w:val="24"/>
          <w:szCs w:val="24"/>
        </w:rPr>
        <w:t>n</w:t>
      </w:r>
      <w:r>
        <w:rPr>
          <w:rFonts w:ascii="Times New Roman" w:hAnsi="Times New Roman"/>
          <w:sz w:val="24"/>
          <w:szCs w:val="24"/>
        </w:rPr>
        <w:t xml:space="preserve">tací stengraftů  byla 75% po jednom roce ve srovnání s 28% u </w:t>
      </w:r>
      <w:proofErr w:type="gramStart"/>
      <w:r>
        <w:rPr>
          <w:rFonts w:ascii="Times New Roman" w:hAnsi="Times New Roman"/>
          <w:sz w:val="24"/>
          <w:szCs w:val="24"/>
        </w:rPr>
        <w:t>samotné</w:t>
      </w:r>
      <w:proofErr w:type="gramEnd"/>
      <w:r>
        <w:rPr>
          <w:rFonts w:ascii="Times New Roman" w:hAnsi="Times New Roman"/>
          <w:sz w:val="24"/>
          <w:szCs w:val="24"/>
        </w:rPr>
        <w:t xml:space="preserve"> SIR. Skupina pacientů po SIR s implantací stentgraftů nepotřebovala podstoupit FP bypass pro reokluzi rekanalizace oproti 10% pacientů ze skupiny prosté SIR. A také nikdo ze skupiny SIR se stentgraftem nepodstoupil amputaci</w:t>
      </w:r>
      <w:r w:rsidR="00495E30">
        <w:rPr>
          <w:rFonts w:ascii="Times New Roman" w:hAnsi="Times New Roman"/>
          <w:sz w:val="24"/>
          <w:szCs w:val="24"/>
        </w:rPr>
        <w:t xml:space="preserve"> (67)</w:t>
      </w:r>
      <w:r>
        <w:rPr>
          <w:rFonts w:ascii="Times New Roman" w:hAnsi="Times New Roman"/>
          <w:sz w:val="24"/>
          <w:szCs w:val="24"/>
        </w:rPr>
        <w:t xml:space="preserve">. </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Výsledky jednotlivých endovaskulárních met</w:t>
      </w:r>
      <w:r w:rsidR="004B3D98">
        <w:rPr>
          <w:rFonts w:ascii="Times New Roman" w:hAnsi="Times New Roman"/>
          <w:sz w:val="24"/>
          <w:szCs w:val="24"/>
        </w:rPr>
        <w:t>od jsou prezentovány v tabulce 9</w:t>
      </w:r>
      <w:r>
        <w:rPr>
          <w:rFonts w:ascii="Times New Roman" w:hAnsi="Times New Roman"/>
          <w:sz w:val="24"/>
          <w:szCs w:val="24"/>
        </w:rPr>
        <w:t>.4 uvedené v příloze.</w:t>
      </w:r>
    </w:p>
    <w:p w:rsidR="00E74841" w:rsidRDefault="00E74841" w:rsidP="009B028A">
      <w:pPr>
        <w:spacing w:line="360" w:lineRule="auto"/>
        <w:rPr>
          <w:rFonts w:ascii="Times New Roman" w:hAnsi="Times New Roman"/>
          <w:sz w:val="24"/>
          <w:szCs w:val="24"/>
        </w:rPr>
      </w:pPr>
    </w:p>
    <w:p w:rsidR="00E74841" w:rsidRDefault="00E74841" w:rsidP="00254F68">
      <w:pPr>
        <w:spacing w:line="360" w:lineRule="auto"/>
        <w:outlineLvl w:val="0"/>
        <w:rPr>
          <w:rFonts w:ascii="Times New Roman" w:hAnsi="Times New Roman"/>
          <w:b/>
          <w:sz w:val="24"/>
          <w:szCs w:val="24"/>
        </w:rPr>
      </w:pPr>
      <w:r>
        <w:rPr>
          <w:rFonts w:ascii="Times New Roman" w:hAnsi="Times New Roman"/>
          <w:b/>
          <w:sz w:val="24"/>
          <w:szCs w:val="24"/>
        </w:rPr>
        <w:t>Srovnání bypassů a miniinvazivních radiointervenčních metod</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Dle doporučení TASC lze skupinu C léč</w:t>
      </w:r>
      <w:r w:rsidR="008B064E">
        <w:rPr>
          <w:rFonts w:ascii="Times New Roman" w:hAnsi="Times New Roman"/>
          <w:sz w:val="24"/>
          <w:szCs w:val="24"/>
        </w:rPr>
        <w:t>it chirurgicky formou FPB</w:t>
      </w:r>
      <w:r>
        <w:rPr>
          <w:rFonts w:ascii="Times New Roman" w:hAnsi="Times New Roman"/>
          <w:sz w:val="24"/>
          <w:szCs w:val="24"/>
        </w:rPr>
        <w:t xml:space="preserve"> nebo endovaskulárně</w:t>
      </w:r>
      <w:r w:rsidR="008B3312">
        <w:rPr>
          <w:rFonts w:ascii="Times New Roman" w:hAnsi="Times New Roman"/>
          <w:sz w:val="24"/>
          <w:szCs w:val="24"/>
        </w:rPr>
        <w:t>, a to</w:t>
      </w:r>
      <w:r>
        <w:rPr>
          <w:rFonts w:ascii="Times New Roman" w:hAnsi="Times New Roman"/>
          <w:sz w:val="24"/>
          <w:szCs w:val="24"/>
        </w:rPr>
        <w:t xml:space="preserve"> především u rizikových pacientů. Endovaskulární intervence dosahují v současné době dobrých výsledků, ale mají výhodu nižší morbidity a srovnatelných výsledků lze dosáhnout opakovanými intervencemi. Endovaskulární léčba se </w:t>
      </w:r>
      <w:proofErr w:type="gramStart"/>
      <w:r>
        <w:rPr>
          <w:rFonts w:ascii="Times New Roman" w:hAnsi="Times New Roman"/>
          <w:sz w:val="24"/>
          <w:szCs w:val="24"/>
        </w:rPr>
        <w:t xml:space="preserve">stává </w:t>
      </w:r>
      <w:r w:rsidR="008B3312">
        <w:rPr>
          <w:rFonts w:ascii="Times New Roman" w:hAnsi="Times New Roman"/>
          <w:sz w:val="24"/>
          <w:szCs w:val="24"/>
        </w:rPr>
        <w:t xml:space="preserve"> pod</w:t>
      </w:r>
      <w:r>
        <w:rPr>
          <w:rFonts w:ascii="Times New Roman" w:hAnsi="Times New Roman"/>
          <w:sz w:val="24"/>
          <w:szCs w:val="24"/>
        </w:rPr>
        <w:t>le</w:t>
      </w:r>
      <w:proofErr w:type="gramEnd"/>
      <w:r>
        <w:rPr>
          <w:rFonts w:ascii="Times New Roman" w:hAnsi="Times New Roman"/>
          <w:sz w:val="24"/>
          <w:szCs w:val="24"/>
        </w:rPr>
        <w:t xml:space="preserve"> posle</w:t>
      </w:r>
      <w:r w:rsidR="008B3312">
        <w:rPr>
          <w:rFonts w:ascii="Times New Roman" w:hAnsi="Times New Roman"/>
          <w:sz w:val="24"/>
          <w:szCs w:val="24"/>
        </w:rPr>
        <w:t>dních výsledků</w:t>
      </w:r>
      <w:r w:rsidR="008B064E">
        <w:rPr>
          <w:rFonts w:ascii="Times New Roman" w:hAnsi="Times New Roman"/>
          <w:sz w:val="24"/>
          <w:szCs w:val="24"/>
        </w:rPr>
        <w:t xml:space="preserve"> alternativou FPB</w:t>
      </w:r>
      <w:r>
        <w:rPr>
          <w:rFonts w:ascii="Times New Roman" w:hAnsi="Times New Roman"/>
          <w:sz w:val="24"/>
          <w:szCs w:val="24"/>
        </w:rPr>
        <w:t xml:space="preserve"> s použitou ePTFE protézou. </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lastRenderedPageBreak/>
        <w:t>V literatuře chybí srovnání těchto metod především u pacientů s intermitentními klaudikacemi. Chybí data z randomizovaných studií, které se týkají léčby dlouhých okluzí TASC C a především D. Lze najít výsledky z retrospektivních většinou jednocentrových studií. Většina metod je srovnávána s </w:t>
      </w:r>
      <w:r w:rsidR="00584745">
        <w:rPr>
          <w:rFonts w:ascii="Times New Roman" w:hAnsi="Times New Roman"/>
          <w:sz w:val="24"/>
          <w:szCs w:val="24"/>
        </w:rPr>
        <w:t>PTA</w:t>
      </w:r>
      <w:r>
        <w:rPr>
          <w:rFonts w:ascii="Times New Roman" w:hAnsi="Times New Roman"/>
          <w:sz w:val="24"/>
          <w:szCs w:val="24"/>
        </w:rPr>
        <w:t>. Provést srovnání jednotlivých výsledků těchto po většinou retrospektivních studií je velice obtížné. Jednotlivé klinické charakteristiky pacientů se liší, stejně tak i metodika sledování a typy použitých stentů toto srovnání ještě ztěžují.</w:t>
      </w:r>
    </w:p>
    <w:p w:rsidR="00E74841" w:rsidRDefault="00E74841" w:rsidP="009B028A">
      <w:pPr>
        <w:spacing w:line="360" w:lineRule="auto"/>
        <w:rPr>
          <w:rFonts w:ascii="Times New Roman" w:hAnsi="Times New Roman"/>
          <w:sz w:val="24"/>
          <w:szCs w:val="24"/>
        </w:rPr>
      </w:pPr>
      <w:r w:rsidRPr="003B02E7">
        <w:rPr>
          <w:rFonts w:ascii="Times New Roman" w:hAnsi="Times New Roman"/>
          <w:sz w:val="24"/>
          <w:szCs w:val="24"/>
        </w:rPr>
        <w:t>Zaag</w:t>
      </w:r>
      <w:r>
        <w:rPr>
          <w:rFonts w:ascii="Times New Roman" w:hAnsi="Times New Roman"/>
          <w:sz w:val="24"/>
          <w:szCs w:val="24"/>
        </w:rPr>
        <w:t xml:space="preserve"> sledoval skupinu </w:t>
      </w:r>
      <w:proofErr w:type="gramStart"/>
      <w:r>
        <w:rPr>
          <w:rFonts w:ascii="Times New Roman" w:hAnsi="Times New Roman"/>
          <w:sz w:val="24"/>
          <w:szCs w:val="24"/>
        </w:rPr>
        <w:t>56  pacientů</w:t>
      </w:r>
      <w:proofErr w:type="gramEnd"/>
      <w:r>
        <w:rPr>
          <w:rFonts w:ascii="Times New Roman" w:hAnsi="Times New Roman"/>
          <w:sz w:val="24"/>
          <w:szCs w:val="24"/>
        </w:rPr>
        <w:t xml:space="preserve"> s klaudikacemi a délkou léze 5-15 cm, pacienti podstoupili bypass většinou saféno</w:t>
      </w:r>
      <w:r w:rsidR="00584745">
        <w:rPr>
          <w:rFonts w:ascii="Times New Roman" w:hAnsi="Times New Roman"/>
          <w:sz w:val="24"/>
          <w:szCs w:val="24"/>
        </w:rPr>
        <w:t>u nebo PTA</w:t>
      </w:r>
      <w:r>
        <w:rPr>
          <w:rFonts w:ascii="Times New Roman" w:hAnsi="Times New Roman"/>
          <w:sz w:val="24"/>
          <w:szCs w:val="24"/>
        </w:rPr>
        <w:t xml:space="preserve">. Po 12 měsících byla lepší průchodnost bypassů (82% vs. </w:t>
      </w:r>
      <w:proofErr w:type="gramStart"/>
      <w:r>
        <w:rPr>
          <w:rFonts w:ascii="Times New Roman" w:hAnsi="Times New Roman"/>
          <w:sz w:val="24"/>
          <w:szCs w:val="24"/>
        </w:rPr>
        <w:t>43%)</w:t>
      </w:r>
      <w:r w:rsidR="008B064E">
        <w:rPr>
          <w:rFonts w:ascii="Times New Roman" w:hAnsi="Times New Roman"/>
          <w:sz w:val="24"/>
          <w:szCs w:val="24"/>
        </w:rPr>
        <w:t xml:space="preserve"> (114</w:t>
      </w:r>
      <w:proofErr w:type="gramEnd"/>
      <w:r w:rsidR="008B064E">
        <w:rPr>
          <w:rFonts w:ascii="Times New Roman" w:hAnsi="Times New Roman"/>
          <w:sz w:val="24"/>
          <w:szCs w:val="24"/>
        </w:rPr>
        <w:t>)</w:t>
      </w:r>
      <w:r>
        <w:rPr>
          <w:rFonts w:ascii="Times New Roman" w:hAnsi="Times New Roman"/>
          <w:sz w:val="24"/>
          <w:szCs w:val="24"/>
        </w:rPr>
        <w:t>.</w:t>
      </w:r>
      <w:r w:rsidRPr="009B09B6">
        <w:rPr>
          <w:rFonts w:ascii="Times New Roman" w:hAnsi="Times New Roman"/>
          <w:sz w:val="24"/>
          <w:szCs w:val="24"/>
        </w:rPr>
        <w:t xml:space="preserve"> </w:t>
      </w:r>
      <w:r w:rsidRPr="003B02E7">
        <w:rPr>
          <w:rFonts w:ascii="Times New Roman" w:hAnsi="Times New Roman"/>
          <w:sz w:val="24"/>
          <w:szCs w:val="24"/>
        </w:rPr>
        <w:t>Dosluoglu</w:t>
      </w:r>
      <w:r>
        <w:rPr>
          <w:rFonts w:ascii="Times New Roman" w:hAnsi="Times New Roman"/>
          <w:sz w:val="24"/>
          <w:szCs w:val="24"/>
        </w:rPr>
        <w:t xml:space="preserve"> srovnával FP bypass s ePTFE protézou a  PTA se stentováním u pacientů s lézemi TASC C a D. Přes vysoké procento zastoupení CLI ve skupině bypassů byla primární průchodnost 75% po dvou letech. Skupina se stenty typu C měla signifikantně lepší průchodnost, primární </w:t>
      </w:r>
      <w:proofErr w:type="gramStart"/>
      <w:r>
        <w:rPr>
          <w:rFonts w:ascii="Times New Roman" w:hAnsi="Times New Roman"/>
          <w:sz w:val="24"/>
          <w:szCs w:val="24"/>
        </w:rPr>
        <w:t>80%  a sekundární</w:t>
      </w:r>
      <w:proofErr w:type="gramEnd"/>
      <w:r>
        <w:rPr>
          <w:rFonts w:ascii="Times New Roman" w:hAnsi="Times New Roman"/>
          <w:sz w:val="24"/>
          <w:szCs w:val="24"/>
        </w:rPr>
        <w:t xml:space="preserve"> 98%, zatím co  stentovaná skupina typu D jen 36% a 60%</w:t>
      </w:r>
      <w:r w:rsidR="008B064E">
        <w:rPr>
          <w:rFonts w:ascii="Times New Roman" w:hAnsi="Times New Roman"/>
          <w:sz w:val="24"/>
          <w:szCs w:val="24"/>
        </w:rPr>
        <w:t xml:space="preserve"> (30)</w:t>
      </w:r>
      <w:r>
        <w:rPr>
          <w:rFonts w:ascii="Times New Roman" w:hAnsi="Times New Roman"/>
          <w:sz w:val="24"/>
          <w:szCs w:val="24"/>
        </w:rPr>
        <w:t>.</w:t>
      </w:r>
      <w:r w:rsidR="008B064E">
        <w:rPr>
          <w:rFonts w:ascii="Times New Roman" w:hAnsi="Times New Roman"/>
          <w:sz w:val="24"/>
          <w:szCs w:val="24"/>
        </w:rPr>
        <w:t xml:space="preserve"> </w:t>
      </w:r>
      <w:r>
        <w:rPr>
          <w:rFonts w:ascii="Times New Roman" w:hAnsi="Times New Roman"/>
          <w:sz w:val="24"/>
          <w:szCs w:val="24"/>
        </w:rPr>
        <w:t xml:space="preserve"> Autoři proto soudí, že u skupiny TASC C by měla být</w:t>
      </w:r>
      <w:r w:rsidR="00B34B65">
        <w:rPr>
          <w:rFonts w:ascii="Times New Roman" w:hAnsi="Times New Roman"/>
          <w:sz w:val="24"/>
          <w:szCs w:val="24"/>
        </w:rPr>
        <w:t xml:space="preserve"> spíše indikována</w:t>
      </w:r>
      <w:r>
        <w:rPr>
          <w:rFonts w:ascii="Times New Roman" w:hAnsi="Times New Roman"/>
          <w:sz w:val="24"/>
          <w:szCs w:val="24"/>
        </w:rPr>
        <w:t xml:space="preserve"> iniciální léčba formou PTA se stentem než revaskulariza</w:t>
      </w:r>
      <w:r w:rsidR="00B34B65">
        <w:rPr>
          <w:rFonts w:ascii="Times New Roman" w:hAnsi="Times New Roman"/>
          <w:sz w:val="24"/>
          <w:szCs w:val="24"/>
        </w:rPr>
        <w:t>ce za použití ePTFE protézy.</w:t>
      </w:r>
      <w:r w:rsidR="001760EF">
        <w:rPr>
          <w:rFonts w:ascii="Times New Roman" w:hAnsi="Times New Roman"/>
          <w:sz w:val="24"/>
          <w:szCs w:val="24"/>
        </w:rPr>
        <w:t xml:space="preserve"> </w:t>
      </w:r>
      <w:r w:rsidR="00B34B65">
        <w:rPr>
          <w:rFonts w:ascii="Times New Roman" w:hAnsi="Times New Roman"/>
          <w:sz w:val="24"/>
          <w:szCs w:val="24"/>
        </w:rPr>
        <w:t>U skupiny D by měl být preferován bypass,</w:t>
      </w:r>
      <w:r>
        <w:rPr>
          <w:rFonts w:ascii="Times New Roman" w:hAnsi="Times New Roman"/>
          <w:sz w:val="24"/>
          <w:szCs w:val="24"/>
        </w:rPr>
        <w:t xml:space="preserve"> endovaskulární léčba by</w:t>
      </w:r>
      <w:r w:rsidR="00B34B65">
        <w:rPr>
          <w:rFonts w:ascii="Times New Roman" w:hAnsi="Times New Roman"/>
          <w:sz w:val="24"/>
          <w:szCs w:val="24"/>
        </w:rPr>
        <w:t xml:space="preserve"> měla být indikována pouze u </w:t>
      </w:r>
      <w:r w:rsidR="00584745">
        <w:rPr>
          <w:rFonts w:ascii="Times New Roman" w:hAnsi="Times New Roman"/>
          <w:sz w:val="24"/>
          <w:szCs w:val="24"/>
        </w:rPr>
        <w:t>příliš</w:t>
      </w:r>
      <w:r w:rsidR="00B34B65">
        <w:rPr>
          <w:rFonts w:ascii="Times New Roman" w:hAnsi="Times New Roman"/>
          <w:sz w:val="24"/>
          <w:szCs w:val="24"/>
        </w:rPr>
        <w:t xml:space="preserve"> rizikových pacientů </w:t>
      </w:r>
      <w:r>
        <w:rPr>
          <w:rFonts w:ascii="Times New Roman" w:hAnsi="Times New Roman"/>
          <w:sz w:val="24"/>
          <w:szCs w:val="24"/>
        </w:rPr>
        <w:t>skupiny D.</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 </w:t>
      </w:r>
      <w:r w:rsidRPr="003B02E7">
        <w:rPr>
          <w:rFonts w:ascii="Times New Roman" w:hAnsi="Times New Roman"/>
          <w:sz w:val="24"/>
          <w:szCs w:val="24"/>
        </w:rPr>
        <w:t>Kedora</w:t>
      </w:r>
      <w:r>
        <w:rPr>
          <w:rFonts w:ascii="Times New Roman" w:hAnsi="Times New Roman"/>
          <w:sz w:val="24"/>
          <w:szCs w:val="24"/>
        </w:rPr>
        <w:t xml:space="preserve"> sledoval 100 p</w:t>
      </w:r>
      <w:r w:rsidR="00B34B65">
        <w:rPr>
          <w:rFonts w:ascii="Times New Roman" w:hAnsi="Times New Roman"/>
          <w:sz w:val="24"/>
          <w:szCs w:val="24"/>
        </w:rPr>
        <w:t>acientů, kteří podstoupili FP bypass</w:t>
      </w:r>
      <w:r>
        <w:rPr>
          <w:rFonts w:ascii="Times New Roman" w:hAnsi="Times New Roman"/>
          <w:sz w:val="24"/>
          <w:szCs w:val="24"/>
        </w:rPr>
        <w:t xml:space="preserve"> ePTFE protézou nebo endovaskulární léčbu sten</w:t>
      </w:r>
      <w:r w:rsidR="002D1885">
        <w:rPr>
          <w:rFonts w:ascii="Times New Roman" w:hAnsi="Times New Roman"/>
          <w:sz w:val="24"/>
          <w:szCs w:val="24"/>
        </w:rPr>
        <w:t>t</w:t>
      </w:r>
      <w:r>
        <w:rPr>
          <w:rFonts w:ascii="Times New Roman" w:hAnsi="Times New Roman"/>
          <w:sz w:val="24"/>
          <w:szCs w:val="24"/>
        </w:rPr>
        <w:t>graftem (Viabahn).  Po 12 měsících měly skupiny shodnou průchodnost 74%, po 24% měsících 63%. Pochopitelně se lišila průchodnost podle skupin TASC A/B a C/D (47% a 64%). I po čtyřech letech prokázaly obě skupiny velmi podobné výsledky</w:t>
      </w:r>
      <w:r w:rsidR="001760EF">
        <w:rPr>
          <w:rFonts w:ascii="Times New Roman" w:hAnsi="Times New Roman"/>
          <w:sz w:val="24"/>
          <w:szCs w:val="24"/>
        </w:rPr>
        <w:t xml:space="preserve"> (61)</w:t>
      </w:r>
      <w:r>
        <w:rPr>
          <w:rFonts w:ascii="Times New Roman" w:hAnsi="Times New Roman"/>
          <w:sz w:val="24"/>
          <w:szCs w:val="24"/>
        </w:rPr>
        <w:t>. Z tohoto je patrné, že role endovaskulárních technik při léčbě dlouhých uzávěru AFS narůstá. Přesto je potřebné tuto roli potvrdit dalšími srovnávajícími studiemi, především u pacientů s IC.</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Na léčbu kategorie TASC C a D u pacientů s CLI se zaměřili </w:t>
      </w:r>
      <w:r w:rsidRPr="003B02E7">
        <w:rPr>
          <w:rFonts w:ascii="Times New Roman" w:hAnsi="Times New Roman"/>
          <w:sz w:val="24"/>
          <w:szCs w:val="24"/>
        </w:rPr>
        <w:t>Sultan a Hynes</w:t>
      </w:r>
      <w:r>
        <w:rPr>
          <w:rFonts w:ascii="Times New Roman" w:hAnsi="Times New Roman"/>
          <w:sz w:val="24"/>
          <w:szCs w:val="24"/>
        </w:rPr>
        <w:t xml:space="preserve">. Srovnávali  FP bypass, jak autologní safénou tak protézou, se SIR. Klinické zlepšení bylo po pěti letech 83% vs. 68% ve prospěch SIR, přesto </w:t>
      </w:r>
      <w:r w:rsidR="00B34B65">
        <w:rPr>
          <w:rFonts w:ascii="Times New Roman" w:hAnsi="Times New Roman"/>
          <w:sz w:val="24"/>
          <w:szCs w:val="24"/>
        </w:rPr>
        <w:t xml:space="preserve">se skupiny nelišily v záchraně končetiny </w:t>
      </w:r>
      <w:r w:rsidR="001760EF">
        <w:rPr>
          <w:rFonts w:ascii="Times New Roman" w:hAnsi="Times New Roman"/>
          <w:sz w:val="24"/>
          <w:szCs w:val="24"/>
        </w:rPr>
        <w:t>(109)</w:t>
      </w:r>
      <w:r>
        <w:rPr>
          <w:rFonts w:ascii="Times New Roman" w:hAnsi="Times New Roman"/>
          <w:sz w:val="24"/>
          <w:szCs w:val="24"/>
        </w:rPr>
        <w:t>.</w:t>
      </w:r>
    </w:p>
    <w:p w:rsidR="001760EF" w:rsidRDefault="001760EF" w:rsidP="009B028A">
      <w:pPr>
        <w:spacing w:line="360" w:lineRule="auto"/>
        <w:rPr>
          <w:rFonts w:ascii="Times New Roman" w:hAnsi="Times New Roman"/>
          <w:sz w:val="24"/>
          <w:szCs w:val="24"/>
        </w:rPr>
      </w:pPr>
    </w:p>
    <w:p w:rsidR="001760EF" w:rsidRDefault="001760EF" w:rsidP="009B028A">
      <w:pPr>
        <w:spacing w:line="360" w:lineRule="auto"/>
        <w:rPr>
          <w:rFonts w:ascii="Times New Roman" w:hAnsi="Times New Roman"/>
          <w:sz w:val="24"/>
          <w:szCs w:val="24"/>
        </w:rPr>
      </w:pPr>
    </w:p>
    <w:p w:rsidR="00E74841" w:rsidRPr="00AB397B" w:rsidRDefault="00E74841" w:rsidP="004B3D98">
      <w:pPr>
        <w:pStyle w:val="Odstavecseseznamem"/>
        <w:numPr>
          <w:ilvl w:val="0"/>
          <w:numId w:val="8"/>
        </w:numPr>
        <w:spacing w:line="360" w:lineRule="auto"/>
        <w:ind w:left="0"/>
        <w:rPr>
          <w:rFonts w:ascii="Times New Roman" w:hAnsi="Times New Roman"/>
          <w:b/>
          <w:sz w:val="24"/>
          <w:szCs w:val="24"/>
        </w:rPr>
      </w:pPr>
      <w:r>
        <w:rPr>
          <w:rFonts w:ascii="Times New Roman" w:hAnsi="Times New Roman"/>
          <w:b/>
          <w:sz w:val="24"/>
          <w:szCs w:val="24"/>
        </w:rPr>
        <w:lastRenderedPageBreak/>
        <w:t>Hybridní výkony</w:t>
      </w:r>
    </w:p>
    <w:p w:rsidR="00E74841" w:rsidRDefault="00AD77DE" w:rsidP="008367E4">
      <w:pPr>
        <w:spacing w:line="360" w:lineRule="auto"/>
        <w:ind w:firstLine="708"/>
        <w:rPr>
          <w:rFonts w:ascii="Times New Roman" w:hAnsi="Times New Roman"/>
          <w:b/>
          <w:sz w:val="24"/>
          <w:szCs w:val="24"/>
        </w:rPr>
      </w:pPr>
      <w:r>
        <w:rPr>
          <w:rFonts w:ascii="Times New Roman" w:hAnsi="Times New Roman"/>
          <w:sz w:val="24"/>
          <w:szCs w:val="24"/>
        </w:rPr>
        <w:t>V</w:t>
      </w:r>
      <w:r w:rsidR="00E74841">
        <w:rPr>
          <w:rFonts w:ascii="Times New Roman" w:hAnsi="Times New Roman"/>
          <w:sz w:val="24"/>
          <w:szCs w:val="24"/>
        </w:rPr>
        <w:t xml:space="preserve"> případě multietážovitého </w:t>
      </w:r>
      <w:r>
        <w:rPr>
          <w:rFonts w:ascii="Times New Roman" w:hAnsi="Times New Roman"/>
          <w:sz w:val="24"/>
          <w:szCs w:val="24"/>
        </w:rPr>
        <w:t xml:space="preserve">aterosklerotického </w:t>
      </w:r>
      <w:r w:rsidR="00E74841">
        <w:rPr>
          <w:rFonts w:ascii="Times New Roman" w:hAnsi="Times New Roman"/>
          <w:sz w:val="24"/>
          <w:szCs w:val="24"/>
        </w:rPr>
        <w:t>postižení</w:t>
      </w:r>
      <w:r>
        <w:rPr>
          <w:rFonts w:ascii="Times New Roman" w:hAnsi="Times New Roman"/>
          <w:sz w:val="24"/>
          <w:szCs w:val="24"/>
        </w:rPr>
        <w:t xml:space="preserve"> je </w:t>
      </w:r>
      <w:r w:rsidR="00CC45A1">
        <w:rPr>
          <w:rFonts w:ascii="Times New Roman" w:hAnsi="Times New Roman"/>
          <w:sz w:val="24"/>
          <w:szCs w:val="24"/>
        </w:rPr>
        <w:t xml:space="preserve">možné provést endovaskulární proceduru a poté </w:t>
      </w:r>
      <w:r w:rsidR="00E74841">
        <w:rPr>
          <w:rFonts w:ascii="Times New Roman" w:hAnsi="Times New Roman"/>
          <w:sz w:val="24"/>
          <w:szCs w:val="24"/>
        </w:rPr>
        <w:t xml:space="preserve">chirurgickou s odstupem několika dnů. </w:t>
      </w:r>
      <w:r w:rsidR="00CC45A1">
        <w:rPr>
          <w:rFonts w:ascii="Times New Roman" w:hAnsi="Times New Roman"/>
          <w:sz w:val="24"/>
          <w:szCs w:val="24"/>
        </w:rPr>
        <w:t xml:space="preserve">Tato dříve zavedená metodika se nyní mění na základě zkušeností a možností pracoviště. </w:t>
      </w:r>
      <w:r w:rsidR="00E74841">
        <w:rPr>
          <w:rFonts w:ascii="Times New Roman" w:hAnsi="Times New Roman"/>
          <w:sz w:val="24"/>
          <w:szCs w:val="24"/>
        </w:rPr>
        <w:t xml:space="preserve">S narůstající úspěšností PTA a snahou o rychlou kompletní revaskularizaci došlo k zavedení synchronních kombinovaných – hybridních výkonů.  Hybridní výkon je efektivní v záchraně končetiny, umožňuje snížení rozsahu chirurgické revaskularizace a zlepšení jejích výsledků ovlivněním přítokového a výtokového traktu. </w:t>
      </w:r>
      <w:r w:rsidR="00CC45A1">
        <w:rPr>
          <w:rFonts w:ascii="Times New Roman" w:hAnsi="Times New Roman"/>
          <w:sz w:val="24"/>
          <w:szCs w:val="24"/>
        </w:rPr>
        <w:t>Jednodobým výkonem se zkracuje</w:t>
      </w:r>
      <w:r w:rsidR="00E74841">
        <w:rPr>
          <w:rFonts w:ascii="Times New Roman" w:hAnsi="Times New Roman"/>
          <w:sz w:val="24"/>
          <w:szCs w:val="24"/>
        </w:rPr>
        <w:t xml:space="preserve"> doba hospitalizace a </w:t>
      </w:r>
      <w:r w:rsidR="00CC45A1">
        <w:rPr>
          <w:rFonts w:ascii="Times New Roman" w:hAnsi="Times New Roman"/>
          <w:sz w:val="24"/>
          <w:szCs w:val="24"/>
        </w:rPr>
        <w:t>je možno provést reva</w:t>
      </w:r>
      <w:r w:rsidR="00E74841">
        <w:rPr>
          <w:rFonts w:ascii="Times New Roman" w:hAnsi="Times New Roman"/>
          <w:sz w:val="24"/>
          <w:szCs w:val="24"/>
        </w:rPr>
        <w:t xml:space="preserve">skularizaci u vysoce polymorbidních pacientů, u </w:t>
      </w:r>
      <w:proofErr w:type="gramStart"/>
      <w:r w:rsidR="00E74841">
        <w:rPr>
          <w:rFonts w:ascii="Times New Roman" w:hAnsi="Times New Roman"/>
          <w:sz w:val="24"/>
          <w:szCs w:val="24"/>
        </w:rPr>
        <w:t>kteří</w:t>
      </w:r>
      <w:proofErr w:type="gramEnd"/>
      <w:r w:rsidR="00E74841">
        <w:rPr>
          <w:rFonts w:ascii="Times New Roman" w:hAnsi="Times New Roman"/>
          <w:sz w:val="24"/>
          <w:szCs w:val="24"/>
        </w:rPr>
        <w:t xml:space="preserve"> jsou nevhodní k extenzivnímu chirurgickému výkonu. Při aterosklerotickém postižení femoropopliteálního úseku se jedná o kombinaci PTA ilického řečiště a FP bypass, nebo o FP bypass a PTA bércového řečiště. </w:t>
      </w:r>
    </w:p>
    <w:p w:rsidR="00E74841" w:rsidRPr="00DC2511" w:rsidRDefault="00E74841" w:rsidP="00254F68">
      <w:pPr>
        <w:spacing w:line="360" w:lineRule="auto"/>
        <w:outlineLvl w:val="0"/>
        <w:rPr>
          <w:rFonts w:ascii="Times New Roman" w:hAnsi="Times New Roman"/>
          <w:b/>
          <w:sz w:val="24"/>
          <w:szCs w:val="24"/>
        </w:rPr>
      </w:pPr>
      <w:r w:rsidRPr="00DC2511">
        <w:rPr>
          <w:rFonts w:ascii="Times New Roman" w:hAnsi="Times New Roman"/>
          <w:b/>
          <w:sz w:val="24"/>
          <w:szCs w:val="24"/>
        </w:rPr>
        <w:t>Závěr teoretického úvodu:</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Ideální léčba </w:t>
      </w:r>
      <w:r w:rsidR="00B34B65">
        <w:rPr>
          <w:rFonts w:ascii="Times New Roman" w:hAnsi="Times New Roman"/>
          <w:sz w:val="24"/>
          <w:szCs w:val="24"/>
        </w:rPr>
        <w:t xml:space="preserve">uzávěrů </w:t>
      </w:r>
      <w:r>
        <w:rPr>
          <w:rFonts w:ascii="Times New Roman" w:hAnsi="Times New Roman"/>
          <w:sz w:val="24"/>
          <w:szCs w:val="24"/>
        </w:rPr>
        <w:t>AFS není stále stanovena, ale předpokládá se větší zastoupení endovaskulárních metod u skupiny TASC C a vysoce rizikových pacientů skupin D. Velký důraz je kladen na konzervativní metody s podporou kolaterálního oběhu. Mnoho center primárně k intervenci indikuje léze typu TASC C i D a venózní bypass nechává jako metodu volby po selhání endovaskulárního výkonu. Poslední desetiletí proto dochází k signifikantní redukci počtu infrainguinálních bypassů. Důvod není zcela zřejmý, faktorů snižující tento počet je několik. Především je znatelný vývoj všeobecné medicíny a modifikace rizikových faktorů. Dále je lepší a snadnější přístup k endovaskulárním metodám.</w:t>
      </w:r>
    </w:p>
    <w:p w:rsidR="00584745" w:rsidRDefault="00584745" w:rsidP="009B028A">
      <w:pPr>
        <w:spacing w:line="360" w:lineRule="auto"/>
        <w:rPr>
          <w:rFonts w:ascii="Times New Roman" w:hAnsi="Times New Roman"/>
          <w:sz w:val="24"/>
          <w:szCs w:val="24"/>
        </w:rPr>
      </w:pPr>
    </w:p>
    <w:p w:rsidR="001760EF" w:rsidRDefault="001760EF" w:rsidP="009B028A">
      <w:pPr>
        <w:spacing w:line="360" w:lineRule="auto"/>
        <w:rPr>
          <w:rFonts w:ascii="Times New Roman" w:hAnsi="Times New Roman"/>
          <w:sz w:val="24"/>
          <w:szCs w:val="24"/>
        </w:rPr>
      </w:pPr>
    </w:p>
    <w:p w:rsidR="001760EF" w:rsidRDefault="001760EF" w:rsidP="009B028A">
      <w:pPr>
        <w:spacing w:line="360" w:lineRule="auto"/>
        <w:rPr>
          <w:rFonts w:ascii="Times New Roman" w:hAnsi="Times New Roman"/>
          <w:sz w:val="24"/>
          <w:szCs w:val="24"/>
        </w:rPr>
      </w:pPr>
    </w:p>
    <w:p w:rsidR="001760EF" w:rsidRDefault="001760EF" w:rsidP="009B028A">
      <w:pPr>
        <w:spacing w:line="360" w:lineRule="auto"/>
        <w:rPr>
          <w:rFonts w:ascii="Times New Roman" w:hAnsi="Times New Roman"/>
          <w:sz w:val="24"/>
          <w:szCs w:val="24"/>
        </w:rPr>
      </w:pPr>
    </w:p>
    <w:p w:rsidR="001760EF" w:rsidRDefault="001760EF" w:rsidP="009B028A">
      <w:pPr>
        <w:spacing w:line="360" w:lineRule="auto"/>
        <w:rPr>
          <w:rFonts w:ascii="Times New Roman" w:hAnsi="Times New Roman"/>
          <w:sz w:val="24"/>
          <w:szCs w:val="24"/>
        </w:rPr>
      </w:pPr>
    </w:p>
    <w:p w:rsidR="001760EF" w:rsidRDefault="001760EF" w:rsidP="009B028A">
      <w:pPr>
        <w:spacing w:line="360" w:lineRule="auto"/>
        <w:rPr>
          <w:rFonts w:ascii="Times New Roman" w:hAnsi="Times New Roman"/>
          <w:sz w:val="24"/>
          <w:szCs w:val="24"/>
        </w:rPr>
      </w:pPr>
    </w:p>
    <w:p w:rsidR="001760EF" w:rsidRDefault="001760EF" w:rsidP="009B028A">
      <w:pPr>
        <w:spacing w:line="360" w:lineRule="auto"/>
        <w:rPr>
          <w:rFonts w:ascii="Times New Roman" w:hAnsi="Times New Roman"/>
          <w:sz w:val="24"/>
          <w:szCs w:val="24"/>
        </w:rPr>
      </w:pPr>
    </w:p>
    <w:p w:rsidR="00E74841" w:rsidRPr="0032449B" w:rsidRDefault="004B3D98" w:rsidP="00254F68">
      <w:pPr>
        <w:spacing w:line="360" w:lineRule="auto"/>
        <w:outlineLvl w:val="0"/>
        <w:rPr>
          <w:rFonts w:ascii="Times New Roman" w:hAnsi="Times New Roman"/>
          <w:b/>
          <w:sz w:val="28"/>
          <w:szCs w:val="28"/>
        </w:rPr>
      </w:pPr>
      <w:r>
        <w:rPr>
          <w:rFonts w:ascii="Times New Roman" w:hAnsi="Times New Roman"/>
          <w:b/>
          <w:sz w:val="28"/>
          <w:szCs w:val="28"/>
        </w:rPr>
        <w:lastRenderedPageBreak/>
        <w:t>3</w:t>
      </w:r>
      <w:r w:rsidR="00E74841" w:rsidRPr="0032449B">
        <w:rPr>
          <w:rFonts w:ascii="Times New Roman" w:hAnsi="Times New Roman"/>
          <w:b/>
          <w:sz w:val="28"/>
          <w:szCs w:val="28"/>
        </w:rPr>
        <w:t>.8 Hypotézy</w:t>
      </w:r>
    </w:p>
    <w:p w:rsidR="00E74841" w:rsidRDefault="00E74841" w:rsidP="008367E4">
      <w:pPr>
        <w:spacing w:line="360" w:lineRule="auto"/>
        <w:ind w:firstLine="708"/>
        <w:rPr>
          <w:rFonts w:ascii="Times New Roman" w:hAnsi="Times New Roman"/>
          <w:sz w:val="24"/>
          <w:szCs w:val="24"/>
        </w:rPr>
      </w:pPr>
      <w:r>
        <w:rPr>
          <w:rFonts w:ascii="Times New Roman" w:hAnsi="Times New Roman"/>
          <w:sz w:val="24"/>
          <w:szCs w:val="24"/>
        </w:rPr>
        <w:t>Na základě výše uvedených poznatků jsme se rozhodli porovnat výsledky revaskularizací FP úseku chirurgicky a metodou subintimální rekanalizace</w:t>
      </w:r>
      <w:r w:rsidR="00547D94">
        <w:rPr>
          <w:rFonts w:ascii="Times New Roman" w:hAnsi="Times New Roman"/>
          <w:sz w:val="24"/>
          <w:szCs w:val="24"/>
        </w:rPr>
        <w:t>.</w:t>
      </w:r>
      <w:r>
        <w:rPr>
          <w:rFonts w:ascii="Times New Roman" w:hAnsi="Times New Roman"/>
          <w:sz w:val="24"/>
          <w:szCs w:val="24"/>
        </w:rPr>
        <w:t xml:space="preserve"> </w:t>
      </w:r>
      <w:r w:rsidR="00547D94">
        <w:rPr>
          <w:rFonts w:ascii="Times New Roman" w:hAnsi="Times New Roman"/>
          <w:sz w:val="24"/>
          <w:szCs w:val="24"/>
        </w:rPr>
        <w:t>K</w:t>
      </w:r>
      <w:r>
        <w:rPr>
          <w:rFonts w:ascii="Times New Roman" w:hAnsi="Times New Roman"/>
          <w:sz w:val="24"/>
          <w:szCs w:val="24"/>
        </w:rPr>
        <w:t> dosažení precizních</w:t>
      </w:r>
      <w:r w:rsidR="00CC45A1">
        <w:rPr>
          <w:rFonts w:ascii="Times New Roman" w:hAnsi="Times New Roman"/>
          <w:sz w:val="24"/>
          <w:szCs w:val="24"/>
        </w:rPr>
        <w:t xml:space="preserve"> informací jsme rozdělili studii</w:t>
      </w:r>
      <w:r>
        <w:rPr>
          <w:rFonts w:ascii="Times New Roman" w:hAnsi="Times New Roman"/>
          <w:sz w:val="24"/>
          <w:szCs w:val="24"/>
        </w:rPr>
        <w:t xml:space="preserve"> podle indikací. </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Stanovili jsme tyto úvahy:</w:t>
      </w:r>
    </w:p>
    <w:p w:rsidR="00E74841" w:rsidRPr="001760EF" w:rsidRDefault="00E74841" w:rsidP="009B028A">
      <w:pPr>
        <w:pStyle w:val="Odstavecseseznamem"/>
        <w:numPr>
          <w:ilvl w:val="0"/>
          <w:numId w:val="3"/>
        </w:numPr>
        <w:spacing w:line="360" w:lineRule="auto"/>
        <w:ind w:left="0"/>
        <w:rPr>
          <w:rFonts w:ascii="Times New Roman" w:hAnsi="Times New Roman"/>
          <w:b/>
          <w:sz w:val="24"/>
          <w:szCs w:val="24"/>
        </w:rPr>
      </w:pPr>
      <w:r w:rsidRPr="001760EF">
        <w:rPr>
          <w:rFonts w:ascii="Times New Roman" w:hAnsi="Times New Roman"/>
          <w:b/>
          <w:sz w:val="24"/>
          <w:szCs w:val="24"/>
        </w:rPr>
        <w:t>Pro skupinu pacientů s intermitentními klaudikacemi</w:t>
      </w:r>
      <w:r w:rsidR="00723BCC">
        <w:rPr>
          <w:rFonts w:ascii="Times New Roman" w:hAnsi="Times New Roman"/>
          <w:b/>
          <w:sz w:val="24"/>
          <w:szCs w:val="24"/>
        </w:rPr>
        <w:t xml:space="preserve"> s dlouhým uzávěrem AFS</w:t>
      </w:r>
      <w:r w:rsidRPr="001760EF">
        <w:rPr>
          <w:rFonts w:ascii="Times New Roman" w:hAnsi="Times New Roman"/>
          <w:b/>
          <w:sz w:val="24"/>
          <w:szCs w:val="24"/>
        </w:rPr>
        <w: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Nulová hypotéza (H01) – SIR má srovnatelnou pri</w:t>
      </w:r>
      <w:r w:rsidR="001760EF">
        <w:rPr>
          <w:rFonts w:ascii="Times New Roman" w:hAnsi="Times New Roman"/>
          <w:sz w:val="24"/>
          <w:szCs w:val="24"/>
        </w:rPr>
        <w:t xml:space="preserve">mární průchodnost s FPB </w:t>
      </w:r>
      <w:r>
        <w:rPr>
          <w:rFonts w:ascii="Times New Roman" w:hAnsi="Times New Roman"/>
          <w:sz w:val="24"/>
          <w:szCs w:val="24"/>
        </w:rPr>
        <w:t xml:space="preserve">autologní žilou v léčbě intermitentních klaudikací a </w:t>
      </w:r>
      <w:r w:rsidRPr="00723BCC">
        <w:rPr>
          <w:rFonts w:ascii="Times New Roman" w:hAnsi="Times New Roman"/>
          <w:b/>
          <w:sz w:val="24"/>
          <w:szCs w:val="24"/>
        </w:rPr>
        <w:t>může jej nahradit</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Alternat</w:t>
      </w:r>
      <w:r w:rsidR="001760EF">
        <w:rPr>
          <w:rFonts w:ascii="Times New Roman" w:hAnsi="Times New Roman"/>
          <w:sz w:val="24"/>
          <w:szCs w:val="24"/>
        </w:rPr>
        <w:t>ivní hypotéza ( HA1) – FPB</w:t>
      </w:r>
      <w:r>
        <w:rPr>
          <w:rFonts w:ascii="Times New Roman" w:hAnsi="Times New Roman"/>
          <w:sz w:val="24"/>
          <w:szCs w:val="24"/>
        </w:rPr>
        <w:t xml:space="preserve"> autologní sa</w:t>
      </w:r>
      <w:r w:rsidR="00723BCC">
        <w:rPr>
          <w:rFonts w:ascii="Times New Roman" w:hAnsi="Times New Roman"/>
          <w:sz w:val="24"/>
          <w:szCs w:val="24"/>
        </w:rPr>
        <w:t>fénou má významně lepší výsledky</w:t>
      </w:r>
      <w:r>
        <w:rPr>
          <w:rFonts w:ascii="Times New Roman" w:hAnsi="Times New Roman"/>
          <w:sz w:val="24"/>
          <w:szCs w:val="24"/>
        </w:rPr>
        <w:t xml:space="preserve"> primární </w:t>
      </w:r>
      <w:proofErr w:type="gramStart"/>
      <w:r>
        <w:rPr>
          <w:rFonts w:ascii="Times New Roman" w:hAnsi="Times New Roman"/>
          <w:sz w:val="24"/>
          <w:szCs w:val="24"/>
        </w:rPr>
        <w:t>průchodnosti  než</w:t>
      </w:r>
      <w:proofErr w:type="gramEnd"/>
      <w:r>
        <w:rPr>
          <w:rFonts w:ascii="Times New Roman" w:hAnsi="Times New Roman"/>
          <w:sz w:val="24"/>
          <w:szCs w:val="24"/>
        </w:rPr>
        <w:t xml:space="preserve"> SIR</w:t>
      </w:r>
    </w:p>
    <w:p w:rsidR="00E74841" w:rsidRPr="001760EF" w:rsidRDefault="00E74841" w:rsidP="009B028A">
      <w:pPr>
        <w:pStyle w:val="Odstavecseseznamem"/>
        <w:numPr>
          <w:ilvl w:val="0"/>
          <w:numId w:val="3"/>
        </w:numPr>
        <w:spacing w:line="360" w:lineRule="auto"/>
        <w:ind w:left="0"/>
        <w:rPr>
          <w:rFonts w:ascii="Times New Roman" w:hAnsi="Times New Roman"/>
          <w:b/>
          <w:sz w:val="24"/>
          <w:szCs w:val="24"/>
        </w:rPr>
      </w:pPr>
      <w:r w:rsidRPr="001760EF">
        <w:rPr>
          <w:rFonts w:ascii="Times New Roman" w:hAnsi="Times New Roman"/>
          <w:b/>
          <w:sz w:val="24"/>
          <w:szCs w:val="24"/>
        </w:rPr>
        <w:t>Pro skupinu pacientů s kritickou končetinovou ischemií</w:t>
      </w:r>
      <w:r w:rsidR="00723BCC">
        <w:rPr>
          <w:rFonts w:ascii="Times New Roman" w:hAnsi="Times New Roman"/>
          <w:b/>
          <w:sz w:val="24"/>
          <w:szCs w:val="24"/>
        </w:rPr>
        <w:t xml:space="preserve"> s dlouhým uzávěrem AFS:</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 xml:space="preserve">Nulová </w:t>
      </w:r>
      <w:r w:rsidR="001760EF">
        <w:rPr>
          <w:rFonts w:ascii="Times New Roman" w:hAnsi="Times New Roman"/>
          <w:sz w:val="24"/>
          <w:szCs w:val="24"/>
        </w:rPr>
        <w:t>hypotéza (H02) – SIR a FPB</w:t>
      </w:r>
      <w:r>
        <w:rPr>
          <w:rFonts w:ascii="Times New Roman" w:hAnsi="Times New Roman"/>
          <w:sz w:val="24"/>
          <w:szCs w:val="24"/>
        </w:rPr>
        <w:t xml:space="preserve"> autologní žilou má srovnatelné </w:t>
      </w:r>
      <w:r w:rsidR="00723BCC">
        <w:rPr>
          <w:rFonts w:ascii="Times New Roman" w:hAnsi="Times New Roman"/>
          <w:sz w:val="24"/>
          <w:szCs w:val="24"/>
        </w:rPr>
        <w:t>výsledky vedoucí ke zhojení defektů</w:t>
      </w:r>
    </w:p>
    <w:p w:rsidR="00E74841" w:rsidRDefault="00E74841" w:rsidP="009B028A">
      <w:pPr>
        <w:spacing w:line="360" w:lineRule="auto"/>
        <w:rPr>
          <w:rFonts w:ascii="Times New Roman" w:hAnsi="Times New Roman"/>
          <w:sz w:val="24"/>
          <w:szCs w:val="24"/>
        </w:rPr>
      </w:pPr>
      <w:r>
        <w:rPr>
          <w:rFonts w:ascii="Times New Roman" w:hAnsi="Times New Roman"/>
          <w:sz w:val="24"/>
          <w:szCs w:val="24"/>
        </w:rPr>
        <w:t>Alternativní hypotéza (HA2) – hojení</w:t>
      </w:r>
      <w:r w:rsidR="001760EF">
        <w:rPr>
          <w:rFonts w:ascii="Times New Roman" w:hAnsi="Times New Roman"/>
          <w:sz w:val="24"/>
          <w:szCs w:val="24"/>
        </w:rPr>
        <w:t xml:space="preserve"> defektů je významně lepší  FPB </w:t>
      </w:r>
      <w:r>
        <w:rPr>
          <w:rFonts w:ascii="Times New Roman" w:hAnsi="Times New Roman"/>
          <w:sz w:val="24"/>
          <w:szCs w:val="24"/>
        </w:rPr>
        <w:t>autologní žilou než SIR</w:t>
      </w:r>
    </w:p>
    <w:p w:rsidR="00E74841" w:rsidRDefault="00E74841"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2967BB" w:rsidP="009B028A">
      <w:pPr>
        <w:spacing w:line="360" w:lineRule="auto"/>
        <w:rPr>
          <w:rFonts w:ascii="Times New Roman" w:hAnsi="Times New Roman"/>
          <w:sz w:val="24"/>
          <w:szCs w:val="24"/>
        </w:rPr>
      </w:pPr>
    </w:p>
    <w:p w:rsidR="002967BB" w:rsidRDefault="00E74841" w:rsidP="002967BB">
      <w:pPr>
        <w:pStyle w:val="Odstavecseseznamem"/>
        <w:spacing w:line="360" w:lineRule="auto"/>
        <w:ind w:left="0"/>
        <w:jc w:val="both"/>
        <w:rPr>
          <w:rFonts w:ascii="Times New Roman" w:hAnsi="Times New Roman"/>
          <w:b/>
          <w:sz w:val="32"/>
          <w:szCs w:val="32"/>
        </w:rPr>
      </w:pPr>
      <w:r>
        <w:rPr>
          <w:rFonts w:ascii="Times New Roman" w:hAnsi="Times New Roman"/>
          <w:sz w:val="24"/>
          <w:szCs w:val="24"/>
        </w:rPr>
        <w:lastRenderedPageBreak/>
        <w:t xml:space="preserve"> </w:t>
      </w:r>
      <w:r w:rsidR="002967BB">
        <w:rPr>
          <w:rFonts w:ascii="Times New Roman" w:hAnsi="Times New Roman"/>
          <w:b/>
          <w:sz w:val="32"/>
          <w:szCs w:val="32"/>
        </w:rPr>
        <w:t>4</w:t>
      </w:r>
      <w:r w:rsidR="002967BB" w:rsidRPr="00B63204">
        <w:rPr>
          <w:rFonts w:ascii="Times New Roman" w:hAnsi="Times New Roman"/>
          <w:b/>
          <w:sz w:val="32"/>
          <w:szCs w:val="32"/>
        </w:rPr>
        <w:t>.</w:t>
      </w:r>
      <w:r w:rsidR="002967BB">
        <w:rPr>
          <w:rFonts w:ascii="Times New Roman" w:hAnsi="Times New Roman"/>
          <w:b/>
          <w:sz w:val="32"/>
          <w:szCs w:val="32"/>
        </w:rPr>
        <w:t xml:space="preserve"> </w:t>
      </w:r>
      <w:r w:rsidR="002967BB" w:rsidRPr="00B63204">
        <w:rPr>
          <w:rFonts w:ascii="Times New Roman" w:hAnsi="Times New Roman"/>
          <w:b/>
          <w:sz w:val="32"/>
          <w:szCs w:val="32"/>
        </w:rPr>
        <w:t>Studie</w:t>
      </w:r>
    </w:p>
    <w:p w:rsidR="002967BB" w:rsidRPr="00486BBB" w:rsidRDefault="002967BB" w:rsidP="002967BB">
      <w:pPr>
        <w:pStyle w:val="Odstavecseseznamem"/>
        <w:spacing w:line="360" w:lineRule="auto"/>
        <w:ind w:left="0"/>
        <w:jc w:val="both"/>
        <w:rPr>
          <w:rFonts w:ascii="Times New Roman" w:hAnsi="Times New Roman"/>
          <w:b/>
          <w:sz w:val="28"/>
          <w:szCs w:val="28"/>
        </w:rPr>
      </w:pPr>
    </w:p>
    <w:p w:rsidR="002967BB" w:rsidRPr="00927A55" w:rsidRDefault="002967BB" w:rsidP="002967BB">
      <w:pPr>
        <w:spacing w:line="360" w:lineRule="auto"/>
        <w:rPr>
          <w:rFonts w:ascii="Times New Roman" w:hAnsi="Times New Roman"/>
          <w:sz w:val="24"/>
          <w:szCs w:val="24"/>
        </w:rPr>
      </w:pPr>
      <w:r w:rsidRPr="009C1188">
        <w:rPr>
          <w:rFonts w:ascii="Times New Roman" w:hAnsi="Times New Roman"/>
          <w:sz w:val="24"/>
          <w:szCs w:val="24"/>
        </w:rPr>
        <w:t>V léč</w:t>
      </w:r>
      <w:r>
        <w:rPr>
          <w:rFonts w:ascii="Times New Roman" w:hAnsi="Times New Roman"/>
          <w:sz w:val="24"/>
          <w:szCs w:val="24"/>
        </w:rPr>
        <w:t>bě intermitentních klaudikací (ICHDKK II</w:t>
      </w:r>
      <w:r w:rsidRPr="009C1188">
        <w:rPr>
          <w:rFonts w:ascii="Times New Roman" w:hAnsi="Times New Roman"/>
          <w:sz w:val="24"/>
          <w:szCs w:val="24"/>
        </w:rPr>
        <w:t>) při uzávěru povrchní stehenní tepny</w:t>
      </w:r>
      <w:r>
        <w:rPr>
          <w:rFonts w:ascii="Times New Roman" w:hAnsi="Times New Roman"/>
          <w:sz w:val="24"/>
          <w:szCs w:val="24"/>
        </w:rPr>
        <w:t xml:space="preserve"> po vyčerpání možností konzervativní terapie </w:t>
      </w:r>
      <w:r w:rsidRPr="00DD10AB">
        <w:rPr>
          <w:rFonts w:ascii="Times New Roman" w:hAnsi="Times New Roman"/>
          <w:sz w:val="24"/>
          <w:szCs w:val="24"/>
        </w:rPr>
        <w:t xml:space="preserve">jsme </w:t>
      </w:r>
      <w:r>
        <w:rPr>
          <w:rFonts w:ascii="Times New Roman" w:hAnsi="Times New Roman"/>
          <w:sz w:val="24"/>
          <w:szCs w:val="24"/>
        </w:rPr>
        <w:t xml:space="preserve">schopni pacientovi </w:t>
      </w:r>
      <w:proofErr w:type="gramStart"/>
      <w:r>
        <w:rPr>
          <w:rFonts w:ascii="Times New Roman" w:hAnsi="Times New Roman"/>
          <w:sz w:val="24"/>
          <w:szCs w:val="24"/>
        </w:rPr>
        <w:t>nabídnout  chirurgickou</w:t>
      </w:r>
      <w:proofErr w:type="gramEnd"/>
      <w:r>
        <w:rPr>
          <w:rFonts w:ascii="Times New Roman" w:hAnsi="Times New Roman"/>
          <w:sz w:val="24"/>
          <w:szCs w:val="24"/>
        </w:rPr>
        <w:t xml:space="preserve"> nebo</w:t>
      </w:r>
      <w:r w:rsidRPr="00DD10AB">
        <w:rPr>
          <w:rFonts w:ascii="Times New Roman" w:hAnsi="Times New Roman"/>
          <w:sz w:val="24"/>
          <w:szCs w:val="24"/>
        </w:rPr>
        <w:t xml:space="preserve"> endovaskulární revaskularizaci. </w:t>
      </w:r>
      <w:r>
        <w:rPr>
          <w:rFonts w:ascii="Times New Roman" w:hAnsi="Times New Roman"/>
          <w:sz w:val="24"/>
          <w:szCs w:val="24"/>
        </w:rPr>
        <w:t>Chirurgická revaskularizace využívá</w:t>
      </w:r>
      <w:r w:rsidRPr="009C1188">
        <w:rPr>
          <w:rFonts w:ascii="Times New Roman" w:hAnsi="Times New Roman"/>
          <w:sz w:val="24"/>
          <w:szCs w:val="24"/>
        </w:rPr>
        <w:t xml:space="preserve"> </w:t>
      </w:r>
      <w:r>
        <w:rPr>
          <w:rFonts w:ascii="Times New Roman" w:hAnsi="Times New Roman"/>
          <w:sz w:val="24"/>
          <w:szCs w:val="24"/>
        </w:rPr>
        <w:t xml:space="preserve">autologní žíly, </w:t>
      </w:r>
      <w:r w:rsidRPr="009C1188">
        <w:rPr>
          <w:rFonts w:ascii="Times New Roman" w:hAnsi="Times New Roman"/>
          <w:sz w:val="24"/>
          <w:szCs w:val="24"/>
        </w:rPr>
        <w:t>cévní protézy</w:t>
      </w:r>
      <w:r>
        <w:rPr>
          <w:rFonts w:ascii="Times New Roman" w:hAnsi="Times New Roman"/>
          <w:sz w:val="24"/>
          <w:szCs w:val="24"/>
        </w:rPr>
        <w:t xml:space="preserve"> nebo allografty. Endovaskulární metody jsou založené na transluminální angioplastice s/bez implantací stentu, stentgraftu nebo subintimální rekanalizaci.  Dlouhé uzávěry AFS dle TASC kategorie C a D</w:t>
      </w:r>
      <w:r w:rsidRPr="00DD10AB">
        <w:rPr>
          <w:rFonts w:ascii="Times New Roman" w:hAnsi="Times New Roman"/>
          <w:sz w:val="24"/>
          <w:szCs w:val="24"/>
        </w:rPr>
        <w:t xml:space="preserve"> jsou dle platných doporučení léčeny FP bypassem</w:t>
      </w:r>
      <w:r>
        <w:rPr>
          <w:rFonts w:ascii="Times New Roman" w:hAnsi="Times New Roman"/>
          <w:sz w:val="24"/>
          <w:szCs w:val="24"/>
        </w:rPr>
        <w:t xml:space="preserve"> (86)</w:t>
      </w:r>
      <w:r w:rsidRPr="00DD10AB">
        <w:rPr>
          <w:rFonts w:ascii="Times New Roman" w:hAnsi="Times New Roman"/>
          <w:sz w:val="24"/>
          <w:szCs w:val="24"/>
        </w:rPr>
        <w:t>.</w:t>
      </w:r>
      <w:r>
        <w:rPr>
          <w:rFonts w:ascii="Times New Roman" w:hAnsi="Times New Roman"/>
          <w:sz w:val="24"/>
          <w:szCs w:val="24"/>
        </w:rPr>
        <w:t xml:space="preserve">  Kategorie TASC C podle revidovaného doporučení Transatlantického koncensu z roku 2007 je definována jako </w:t>
      </w:r>
      <w:r w:rsidRPr="00927A55">
        <w:rPr>
          <w:rFonts w:ascii="Times New Roman" w:hAnsi="Times New Roman"/>
          <w:sz w:val="24"/>
          <w:szCs w:val="24"/>
        </w:rPr>
        <w:t>jednotlivá stenóza nebo uzávěr do délky 15cm nezasahující infrapopliteální arterii; těžce kalcifikované okluze do 5cm nebo vícečetné st</w:t>
      </w:r>
      <w:r>
        <w:rPr>
          <w:rFonts w:ascii="Times New Roman" w:hAnsi="Times New Roman"/>
          <w:sz w:val="24"/>
          <w:szCs w:val="24"/>
        </w:rPr>
        <w:t xml:space="preserve">enózy a uzávěry delší jak 15cm. Kategorie TASC D je pak definována jako </w:t>
      </w:r>
      <w:r w:rsidRPr="00927A55">
        <w:rPr>
          <w:rFonts w:ascii="Times New Roman" w:hAnsi="Times New Roman"/>
          <w:sz w:val="24"/>
          <w:szCs w:val="24"/>
        </w:rPr>
        <w:t>úplný uzávěr AFS nebo uzávěr delší jak 20 cm přec</w:t>
      </w:r>
      <w:r>
        <w:rPr>
          <w:rFonts w:ascii="Times New Roman" w:hAnsi="Times New Roman"/>
          <w:sz w:val="24"/>
          <w:szCs w:val="24"/>
        </w:rPr>
        <w:t>házející na popliteální arterii.</w:t>
      </w:r>
    </w:p>
    <w:p w:rsidR="002967BB" w:rsidRDefault="002967BB" w:rsidP="002967BB">
      <w:pPr>
        <w:spacing w:line="360" w:lineRule="auto"/>
        <w:jc w:val="both"/>
        <w:rPr>
          <w:rFonts w:ascii="Times New Roman" w:hAnsi="Times New Roman"/>
          <w:bCs/>
          <w:sz w:val="24"/>
          <w:szCs w:val="24"/>
        </w:rPr>
      </w:pPr>
      <w:r w:rsidRPr="00DD10AB">
        <w:rPr>
          <w:rFonts w:ascii="Times New Roman" w:hAnsi="Times New Roman"/>
          <w:sz w:val="24"/>
          <w:szCs w:val="24"/>
        </w:rPr>
        <w:t xml:space="preserve"> Endovaskulární techniky se vzhledem ke stále se zlepšujícím výsledkům poslední dvě desetiletí stávají vhodnou alternativou chirurgické léčby.</w:t>
      </w:r>
      <w:r>
        <w:rPr>
          <w:rFonts w:ascii="Times New Roman" w:hAnsi="Times New Roman"/>
          <w:sz w:val="24"/>
          <w:szCs w:val="24"/>
        </w:rPr>
        <w:t xml:space="preserve"> Subintimální rekanalizace (SIR) patří k endovaskulárním metodám vhodných k léčbě dlouhých uzávěrů femoropopliteálních úseků.</w:t>
      </w:r>
      <w:r w:rsidRPr="00DD10AB">
        <w:rPr>
          <w:rFonts w:ascii="Times New Roman" w:hAnsi="Times New Roman"/>
          <w:sz w:val="24"/>
          <w:szCs w:val="24"/>
        </w:rPr>
        <w:t xml:space="preserve"> </w:t>
      </w:r>
      <w:r>
        <w:rPr>
          <w:rFonts w:ascii="Times New Roman" w:hAnsi="Times New Roman"/>
          <w:sz w:val="24"/>
          <w:szCs w:val="24"/>
        </w:rPr>
        <w:t xml:space="preserve">Její dosavadní výsledky ukazují, že se může stát alternativou chirurgického bypassu. </w:t>
      </w:r>
      <w:r w:rsidRPr="00DD10AB">
        <w:rPr>
          <w:rFonts w:ascii="Times New Roman" w:hAnsi="Times New Roman"/>
          <w:sz w:val="24"/>
          <w:szCs w:val="24"/>
        </w:rPr>
        <w:t xml:space="preserve">Podle doporučení TASC, kdy v situaci, ve které endovaskulární i otevřené techniky dávají téměř podobné výsledky krátkodobé i dlouhodobé, může být </w:t>
      </w:r>
      <w:r>
        <w:rPr>
          <w:rFonts w:ascii="Times New Roman" w:hAnsi="Times New Roman"/>
          <w:sz w:val="24"/>
          <w:szCs w:val="24"/>
        </w:rPr>
        <w:t xml:space="preserve">endovaskulární </w:t>
      </w:r>
      <w:proofErr w:type="gramStart"/>
      <w:r>
        <w:rPr>
          <w:rFonts w:ascii="Times New Roman" w:hAnsi="Times New Roman"/>
          <w:sz w:val="24"/>
          <w:szCs w:val="24"/>
        </w:rPr>
        <w:t xml:space="preserve">technika </w:t>
      </w:r>
      <w:r w:rsidRPr="00DD10AB">
        <w:rPr>
          <w:rFonts w:ascii="Times New Roman" w:hAnsi="Times New Roman"/>
          <w:sz w:val="24"/>
          <w:szCs w:val="24"/>
        </w:rPr>
        <w:t xml:space="preserve"> upřednostňována</w:t>
      </w:r>
      <w:proofErr w:type="gramEnd"/>
      <w:r w:rsidRPr="00DD10AB">
        <w:rPr>
          <w:rFonts w:ascii="Times New Roman" w:hAnsi="Times New Roman"/>
          <w:sz w:val="24"/>
          <w:szCs w:val="24"/>
        </w:rPr>
        <w:t xml:space="preserve"> jako metoda první volby</w:t>
      </w:r>
      <w:r>
        <w:rPr>
          <w:rFonts w:ascii="Times New Roman" w:hAnsi="Times New Roman"/>
          <w:sz w:val="24"/>
          <w:szCs w:val="24"/>
        </w:rPr>
        <w:t xml:space="preserve"> (86)</w:t>
      </w:r>
      <w:r w:rsidRPr="00DD10AB">
        <w:rPr>
          <w:rFonts w:ascii="Times New Roman" w:hAnsi="Times New Roman"/>
          <w:sz w:val="24"/>
          <w:szCs w:val="24"/>
        </w:rPr>
        <w:t>. Proto jsme si položili otázku, zda j</w:t>
      </w:r>
      <w:r>
        <w:rPr>
          <w:rFonts w:ascii="Times New Roman" w:hAnsi="Times New Roman"/>
          <w:sz w:val="24"/>
          <w:szCs w:val="24"/>
        </w:rPr>
        <w:t>sou naše dlouhodobé výsledky femoropopliteálního bypassu</w:t>
      </w:r>
      <w:r w:rsidRPr="00DD10AB">
        <w:rPr>
          <w:rFonts w:ascii="Times New Roman" w:hAnsi="Times New Roman"/>
          <w:sz w:val="24"/>
          <w:szCs w:val="24"/>
        </w:rPr>
        <w:t xml:space="preserve"> a SIR natolik dobré, že </w:t>
      </w:r>
      <w:r w:rsidRPr="00DD10AB">
        <w:rPr>
          <w:rFonts w:ascii="Times New Roman" w:hAnsi="Times New Roman"/>
          <w:bCs/>
          <w:sz w:val="24"/>
          <w:szCs w:val="24"/>
        </w:rPr>
        <w:t>může metoda SIR nahradit plně</w:t>
      </w:r>
      <w:r>
        <w:rPr>
          <w:rFonts w:ascii="Times New Roman" w:hAnsi="Times New Roman"/>
          <w:bCs/>
          <w:sz w:val="24"/>
          <w:szCs w:val="24"/>
        </w:rPr>
        <w:t xml:space="preserve"> metodu chirurgického </w:t>
      </w:r>
      <w:proofErr w:type="gramStart"/>
      <w:r>
        <w:rPr>
          <w:rFonts w:ascii="Times New Roman" w:hAnsi="Times New Roman"/>
          <w:bCs/>
          <w:sz w:val="24"/>
          <w:szCs w:val="24"/>
        </w:rPr>
        <w:t xml:space="preserve">bypassu  </w:t>
      </w:r>
      <w:r w:rsidRPr="00DD10AB">
        <w:rPr>
          <w:rFonts w:ascii="Times New Roman" w:hAnsi="Times New Roman"/>
          <w:bCs/>
          <w:sz w:val="24"/>
          <w:szCs w:val="24"/>
        </w:rPr>
        <w:t>v indikaci</w:t>
      </w:r>
      <w:proofErr w:type="gramEnd"/>
      <w:r w:rsidRPr="00DD10AB">
        <w:rPr>
          <w:rFonts w:ascii="Times New Roman" w:hAnsi="Times New Roman"/>
          <w:bCs/>
          <w:sz w:val="24"/>
          <w:szCs w:val="24"/>
        </w:rPr>
        <w:t>,</w:t>
      </w:r>
      <w:r w:rsidRPr="00DD10AB">
        <w:rPr>
          <w:rFonts w:ascii="Times New Roman" w:hAnsi="Times New Roman"/>
          <w:sz w:val="24"/>
          <w:szCs w:val="24"/>
        </w:rPr>
        <w:t xml:space="preserve"> </w:t>
      </w:r>
      <w:r w:rsidRPr="00DD10AB">
        <w:rPr>
          <w:rFonts w:ascii="Times New Roman" w:hAnsi="Times New Roman"/>
          <w:bCs/>
          <w:sz w:val="24"/>
          <w:szCs w:val="24"/>
        </w:rPr>
        <w:t>kde je tato považována za jasnou metodu volby</w:t>
      </w:r>
      <w:r>
        <w:rPr>
          <w:rFonts w:ascii="Times New Roman" w:hAnsi="Times New Roman"/>
          <w:bCs/>
          <w:sz w:val="24"/>
          <w:szCs w:val="24"/>
        </w:rPr>
        <w:t>.</w:t>
      </w:r>
    </w:p>
    <w:p w:rsidR="002967BB" w:rsidRPr="00A82726" w:rsidRDefault="002967BB" w:rsidP="002967BB">
      <w:pPr>
        <w:spacing w:line="360" w:lineRule="auto"/>
        <w:jc w:val="both"/>
        <w:rPr>
          <w:rFonts w:ascii="Times New Roman" w:hAnsi="Times New Roman"/>
          <w:bCs/>
          <w:sz w:val="24"/>
          <w:szCs w:val="24"/>
        </w:rPr>
      </w:pPr>
      <w:r w:rsidRPr="004B6817">
        <w:rPr>
          <w:rFonts w:ascii="Times New Roman" w:hAnsi="Times New Roman"/>
          <w:sz w:val="24"/>
          <w:szCs w:val="24"/>
        </w:rPr>
        <w:t xml:space="preserve"> </w:t>
      </w:r>
      <w:r>
        <w:rPr>
          <w:rFonts w:ascii="Times New Roman" w:hAnsi="Times New Roman"/>
          <w:sz w:val="24"/>
          <w:szCs w:val="24"/>
        </w:rPr>
        <w:t>A</w:t>
      </w:r>
      <w:r w:rsidRPr="009C1188">
        <w:rPr>
          <w:rFonts w:ascii="Times New Roman" w:hAnsi="Times New Roman"/>
          <w:sz w:val="24"/>
          <w:szCs w:val="24"/>
        </w:rPr>
        <w:t xml:space="preserve">mbispektivní </w:t>
      </w:r>
      <w:r>
        <w:rPr>
          <w:rFonts w:ascii="Times New Roman" w:hAnsi="Times New Roman"/>
          <w:sz w:val="24"/>
          <w:szCs w:val="24"/>
        </w:rPr>
        <w:t>studií zaměřenou na pacienty s intermitentními klaudikacemi (IC) jsme srovnávali FPB se SIR v dlouhodobém pohledu. Na základě jejích výsledků jsme navázali další studií, tato prospektivní randomizovaná studie měl za úkol</w:t>
      </w:r>
      <w:r w:rsidRPr="009C1188">
        <w:rPr>
          <w:rFonts w:ascii="Times New Roman" w:hAnsi="Times New Roman"/>
          <w:sz w:val="24"/>
          <w:szCs w:val="24"/>
        </w:rPr>
        <w:t xml:space="preserve"> potvrdit myšlenku, že také u pacientů s kritickou končetinovou ischemií může být SIR metodou volby</w:t>
      </w:r>
      <w:r>
        <w:rPr>
          <w:rFonts w:ascii="Times New Roman" w:hAnsi="Times New Roman"/>
          <w:sz w:val="24"/>
          <w:szCs w:val="24"/>
        </w:rPr>
        <w:t>.</w:t>
      </w:r>
      <w:r>
        <w:rPr>
          <w:rFonts w:ascii="Times New Roman" w:hAnsi="Times New Roman"/>
          <w:bCs/>
          <w:sz w:val="24"/>
          <w:szCs w:val="24"/>
        </w:rPr>
        <w:t xml:space="preserve"> </w:t>
      </w:r>
      <w:r w:rsidRPr="009C1188">
        <w:rPr>
          <w:rFonts w:ascii="Times New Roman" w:hAnsi="Times New Roman"/>
          <w:sz w:val="24"/>
          <w:szCs w:val="24"/>
        </w:rPr>
        <w:t xml:space="preserve">U nemocných s kritickou končetinovou ischemií (CLI) </w:t>
      </w:r>
      <w:r>
        <w:rPr>
          <w:rFonts w:ascii="Times New Roman" w:hAnsi="Times New Roman"/>
          <w:sz w:val="24"/>
          <w:szCs w:val="24"/>
        </w:rPr>
        <w:t xml:space="preserve">a s defektem </w:t>
      </w:r>
      <w:r w:rsidRPr="009C1188">
        <w:rPr>
          <w:rFonts w:ascii="Times New Roman" w:hAnsi="Times New Roman"/>
          <w:sz w:val="24"/>
          <w:szCs w:val="24"/>
        </w:rPr>
        <w:t xml:space="preserve">nejsou takové nároky na dlouhodobou funkčnost revaskularizace jako u nemocných s intermitentními klaudikacemi. Vzhledem k jejich komorbiditám je často dostatečné, </w:t>
      </w:r>
      <w:r>
        <w:rPr>
          <w:rFonts w:ascii="Times New Roman" w:hAnsi="Times New Roman"/>
          <w:sz w:val="24"/>
          <w:szCs w:val="24"/>
        </w:rPr>
        <w:lastRenderedPageBreak/>
        <w:t>když funkční revaskularizace vede</w:t>
      </w:r>
      <w:r w:rsidRPr="009C1188">
        <w:rPr>
          <w:rFonts w:ascii="Times New Roman" w:hAnsi="Times New Roman"/>
          <w:sz w:val="24"/>
          <w:szCs w:val="24"/>
        </w:rPr>
        <w:t xml:space="preserve"> ke zhojení defektu</w:t>
      </w:r>
      <w:r>
        <w:rPr>
          <w:rFonts w:ascii="Times New Roman" w:hAnsi="Times New Roman"/>
          <w:sz w:val="24"/>
          <w:szCs w:val="24"/>
        </w:rPr>
        <w:t>.  Cílem bylo vyhodnotit klinické výsledky jednotlivých metod vedoucích ke zhojení defektů, dosažení dlouhodobé průchodnosti revaskularizací nepatřilo k primárním cílům.</w:t>
      </w:r>
    </w:p>
    <w:p w:rsidR="002967BB" w:rsidRDefault="002967BB" w:rsidP="002967BB">
      <w:pPr>
        <w:pStyle w:val="Odstavecseseznamem"/>
        <w:spacing w:line="360" w:lineRule="auto"/>
        <w:ind w:left="0"/>
        <w:jc w:val="both"/>
        <w:rPr>
          <w:rFonts w:ascii="Times New Roman" w:hAnsi="Times New Roman"/>
          <w:b/>
          <w:sz w:val="28"/>
          <w:szCs w:val="28"/>
        </w:rPr>
      </w:pPr>
    </w:p>
    <w:p w:rsidR="002967BB" w:rsidRPr="00B63204" w:rsidRDefault="002967BB" w:rsidP="002967BB">
      <w:pPr>
        <w:pStyle w:val="Odstavecseseznamem"/>
        <w:spacing w:line="360" w:lineRule="auto"/>
        <w:ind w:left="0"/>
        <w:jc w:val="both"/>
        <w:rPr>
          <w:rFonts w:ascii="Times New Roman" w:hAnsi="Times New Roman"/>
          <w:b/>
          <w:sz w:val="28"/>
          <w:szCs w:val="28"/>
        </w:rPr>
      </w:pPr>
      <w:r>
        <w:rPr>
          <w:rFonts w:ascii="Times New Roman" w:hAnsi="Times New Roman"/>
          <w:b/>
          <w:sz w:val="28"/>
          <w:szCs w:val="28"/>
        </w:rPr>
        <w:t>4</w:t>
      </w:r>
      <w:r w:rsidRPr="00B63204">
        <w:rPr>
          <w:rFonts w:ascii="Times New Roman" w:hAnsi="Times New Roman"/>
          <w:b/>
          <w:sz w:val="28"/>
          <w:szCs w:val="28"/>
        </w:rPr>
        <w:t xml:space="preserve">.1 </w:t>
      </w:r>
      <w:r>
        <w:rPr>
          <w:rFonts w:ascii="Times New Roman" w:hAnsi="Times New Roman"/>
          <w:b/>
          <w:sz w:val="28"/>
          <w:szCs w:val="28"/>
        </w:rPr>
        <w:t>Metodika</w:t>
      </w:r>
    </w:p>
    <w:p w:rsidR="002967BB" w:rsidRDefault="002967BB" w:rsidP="002967BB">
      <w:pPr>
        <w:spacing w:line="360" w:lineRule="auto"/>
        <w:rPr>
          <w:rFonts w:ascii="Times New Roman" w:hAnsi="Times New Roman"/>
          <w:sz w:val="24"/>
          <w:szCs w:val="24"/>
        </w:rPr>
      </w:pPr>
      <w:r w:rsidRPr="009C1188">
        <w:rPr>
          <w:rFonts w:ascii="Times New Roman" w:hAnsi="Times New Roman"/>
          <w:sz w:val="24"/>
          <w:szCs w:val="24"/>
        </w:rPr>
        <w:t xml:space="preserve"> </w:t>
      </w:r>
      <w:r w:rsidRPr="004E6647">
        <w:rPr>
          <w:rFonts w:ascii="Times New Roman" w:hAnsi="Times New Roman"/>
          <w:sz w:val="24"/>
          <w:szCs w:val="24"/>
        </w:rPr>
        <w:t>V</w:t>
      </w:r>
      <w:r w:rsidRPr="00A76435">
        <w:rPr>
          <w:rFonts w:ascii="Times New Roman" w:hAnsi="Times New Roman"/>
          <w:sz w:val="24"/>
          <w:szCs w:val="24"/>
        </w:rPr>
        <w:t xml:space="preserve"> naší </w:t>
      </w:r>
      <w:r>
        <w:rPr>
          <w:rFonts w:ascii="Times New Roman" w:hAnsi="Times New Roman"/>
          <w:sz w:val="24"/>
          <w:szCs w:val="24"/>
        </w:rPr>
        <w:t>ambispektivní</w:t>
      </w:r>
      <w:r w:rsidRPr="00A76435">
        <w:rPr>
          <w:rFonts w:ascii="Times New Roman" w:hAnsi="Times New Roman"/>
          <w:sz w:val="24"/>
          <w:szCs w:val="24"/>
        </w:rPr>
        <w:t xml:space="preserve"> studii jsme hodnotili léčbu </w:t>
      </w:r>
      <w:r>
        <w:rPr>
          <w:rFonts w:ascii="Times New Roman" w:hAnsi="Times New Roman"/>
          <w:sz w:val="24"/>
          <w:szCs w:val="24"/>
        </w:rPr>
        <w:t>dlouhých uzávěrů AFS kategorie TASC C</w:t>
      </w:r>
      <w:r w:rsidRPr="00A76435">
        <w:rPr>
          <w:rFonts w:ascii="Times New Roman" w:hAnsi="Times New Roman"/>
          <w:sz w:val="24"/>
          <w:szCs w:val="24"/>
        </w:rPr>
        <w:t>-D</w:t>
      </w:r>
      <w:r>
        <w:rPr>
          <w:rFonts w:ascii="Times New Roman" w:hAnsi="Times New Roman"/>
          <w:sz w:val="24"/>
          <w:szCs w:val="24"/>
        </w:rPr>
        <w:t xml:space="preserve">, případně kalcifikované uzávěry kategorie TASC B. </w:t>
      </w:r>
      <w:r w:rsidRPr="00A76435">
        <w:rPr>
          <w:rFonts w:ascii="Times New Roman" w:hAnsi="Times New Roman"/>
          <w:sz w:val="24"/>
          <w:szCs w:val="24"/>
        </w:rPr>
        <w:t>Indikací k revaskularizaci byl klinicky významně limitující kla</w:t>
      </w:r>
      <w:r>
        <w:rPr>
          <w:rFonts w:ascii="Times New Roman" w:hAnsi="Times New Roman"/>
          <w:sz w:val="24"/>
          <w:szCs w:val="24"/>
        </w:rPr>
        <w:t>udikační interval (Rutherford 3, u mladých osob výrazně limitujícími klaudikacemi Rutherford 2</w:t>
      </w:r>
      <w:r w:rsidRPr="00A76435">
        <w:rPr>
          <w:rFonts w:ascii="Times New Roman" w:hAnsi="Times New Roman"/>
          <w:sz w:val="24"/>
          <w:szCs w:val="24"/>
        </w:rPr>
        <w:t>)</w:t>
      </w:r>
      <w:r>
        <w:rPr>
          <w:rFonts w:ascii="Times New Roman" w:hAnsi="Times New Roman"/>
          <w:sz w:val="24"/>
          <w:szCs w:val="24"/>
        </w:rPr>
        <w:t xml:space="preserve"> po selhání konzervativní terapii.</w:t>
      </w:r>
    </w:p>
    <w:p w:rsidR="002967BB" w:rsidRDefault="002967BB" w:rsidP="002967BB">
      <w:pPr>
        <w:spacing w:line="360" w:lineRule="auto"/>
        <w:outlineLvl w:val="0"/>
        <w:rPr>
          <w:rFonts w:ascii="Times New Roman" w:hAnsi="Times New Roman"/>
          <w:sz w:val="24"/>
          <w:szCs w:val="24"/>
        </w:rPr>
      </w:pPr>
      <w:r>
        <w:rPr>
          <w:rFonts w:ascii="Times New Roman" w:hAnsi="Times New Roman"/>
          <w:sz w:val="24"/>
          <w:szCs w:val="24"/>
        </w:rPr>
        <w:t xml:space="preserve"> Pacienti byli </w:t>
      </w:r>
      <w:r w:rsidRPr="00A76435">
        <w:rPr>
          <w:rFonts w:ascii="Times New Roman" w:hAnsi="Times New Roman"/>
          <w:sz w:val="24"/>
          <w:szCs w:val="24"/>
        </w:rPr>
        <w:t xml:space="preserve">rozděleni do </w:t>
      </w:r>
      <w:r>
        <w:rPr>
          <w:rFonts w:ascii="Times New Roman" w:hAnsi="Times New Roman"/>
          <w:sz w:val="24"/>
          <w:szCs w:val="24"/>
        </w:rPr>
        <w:t xml:space="preserve">tří </w:t>
      </w:r>
      <w:r w:rsidRPr="00A76435">
        <w:rPr>
          <w:rFonts w:ascii="Times New Roman" w:hAnsi="Times New Roman"/>
          <w:sz w:val="24"/>
          <w:szCs w:val="24"/>
        </w:rPr>
        <w:t>skupin.</w:t>
      </w:r>
      <w:r>
        <w:rPr>
          <w:rFonts w:ascii="Times New Roman" w:hAnsi="Times New Roman"/>
          <w:sz w:val="24"/>
          <w:szCs w:val="24"/>
        </w:rPr>
        <w:t xml:space="preserve"> Revaskularizace FPB ipsilaterální autologní safénou byla preferována. Pokud byla zjištěna saféna (VSM) předoperačně provedenou dopplerovskou sonografií, případně peroperačně nepoužitelná, byla indikována revaskularizace polytetrafluorethylenovou (ePTFE) protézou. Pokud pacient nebyl schopný podstoupit chirurgickou revaskularizaci pro významné komorbidity ( ICHS s/bez proběhlým infarktem myokardu s depresí ejekční frakce, těžká CHOPN, a další onemocnění v kategorii ASA III- IV.) nebo nechtěl chirurgický výkon podstoupit, </w:t>
      </w:r>
      <w:proofErr w:type="gramStart"/>
      <w:r>
        <w:rPr>
          <w:rFonts w:ascii="Times New Roman" w:hAnsi="Times New Roman"/>
          <w:sz w:val="24"/>
          <w:szCs w:val="24"/>
        </w:rPr>
        <w:t>byla indikována</w:t>
      </w:r>
      <w:proofErr w:type="gramEnd"/>
      <w:r>
        <w:rPr>
          <w:rFonts w:ascii="Times New Roman" w:hAnsi="Times New Roman"/>
          <w:sz w:val="24"/>
          <w:szCs w:val="24"/>
        </w:rPr>
        <w:t xml:space="preserve"> SIR. </w:t>
      </w:r>
    </w:p>
    <w:p w:rsidR="002967BB" w:rsidRDefault="002967BB" w:rsidP="002967BB">
      <w:pPr>
        <w:spacing w:line="360" w:lineRule="auto"/>
        <w:rPr>
          <w:rFonts w:ascii="Times New Roman" w:hAnsi="Times New Roman"/>
          <w:sz w:val="24"/>
          <w:szCs w:val="24"/>
        </w:rPr>
      </w:pPr>
      <w:r w:rsidRPr="005B43F5">
        <w:rPr>
          <w:rFonts w:ascii="Times New Roman" w:hAnsi="Times New Roman"/>
          <w:sz w:val="24"/>
          <w:szCs w:val="24"/>
        </w:rPr>
        <w:t xml:space="preserve">V  prospektivní studii jsme </w:t>
      </w:r>
      <w:proofErr w:type="gramStart"/>
      <w:r w:rsidRPr="005B43F5">
        <w:rPr>
          <w:rFonts w:ascii="Times New Roman" w:hAnsi="Times New Roman"/>
          <w:sz w:val="24"/>
          <w:szCs w:val="24"/>
        </w:rPr>
        <w:t>sledovali</w:t>
      </w:r>
      <w:proofErr w:type="gramEnd"/>
      <w:r w:rsidRPr="005B43F5">
        <w:rPr>
          <w:rFonts w:ascii="Times New Roman" w:hAnsi="Times New Roman"/>
          <w:sz w:val="24"/>
          <w:szCs w:val="24"/>
        </w:rPr>
        <w:t xml:space="preserve"> skupinu nemocných s </w:t>
      </w:r>
      <w:proofErr w:type="gramStart"/>
      <w:r w:rsidRPr="005B43F5">
        <w:rPr>
          <w:rFonts w:ascii="Times New Roman" w:hAnsi="Times New Roman"/>
          <w:sz w:val="24"/>
          <w:szCs w:val="24"/>
        </w:rPr>
        <w:t>CLI</w:t>
      </w:r>
      <w:proofErr w:type="gramEnd"/>
      <w:r w:rsidRPr="005B43F5">
        <w:rPr>
          <w:rFonts w:ascii="Times New Roman" w:hAnsi="Times New Roman"/>
          <w:sz w:val="24"/>
          <w:szCs w:val="24"/>
        </w:rPr>
        <w:t xml:space="preserve"> a chronickým</w:t>
      </w:r>
      <w:r>
        <w:rPr>
          <w:rFonts w:ascii="Times New Roman" w:hAnsi="Times New Roman"/>
          <w:sz w:val="24"/>
          <w:szCs w:val="24"/>
        </w:rPr>
        <w:t xml:space="preserve"> dlouhým</w:t>
      </w:r>
      <w:r w:rsidRPr="005B43F5">
        <w:rPr>
          <w:rFonts w:ascii="Times New Roman" w:hAnsi="Times New Roman"/>
          <w:sz w:val="24"/>
          <w:szCs w:val="24"/>
        </w:rPr>
        <w:t xml:space="preserve"> </w:t>
      </w:r>
      <w:r>
        <w:rPr>
          <w:rFonts w:ascii="Times New Roman" w:hAnsi="Times New Roman"/>
          <w:sz w:val="24"/>
          <w:szCs w:val="24"/>
        </w:rPr>
        <w:t>uzávěrem</w:t>
      </w:r>
      <w:r w:rsidRPr="005B43F5">
        <w:rPr>
          <w:rFonts w:ascii="Times New Roman" w:hAnsi="Times New Roman"/>
          <w:sz w:val="24"/>
          <w:szCs w:val="24"/>
        </w:rPr>
        <w:t xml:space="preserve"> AFS</w:t>
      </w:r>
      <w:r>
        <w:rPr>
          <w:rFonts w:ascii="Times New Roman" w:hAnsi="Times New Roman"/>
          <w:sz w:val="24"/>
          <w:szCs w:val="24"/>
        </w:rPr>
        <w:t xml:space="preserve"> </w:t>
      </w:r>
      <w:r w:rsidRPr="005B43F5">
        <w:rPr>
          <w:rFonts w:ascii="Times New Roman" w:hAnsi="Times New Roman"/>
          <w:sz w:val="24"/>
          <w:szCs w:val="24"/>
        </w:rPr>
        <w:t xml:space="preserve">kategorie TASC C-D.  Pacienti byli náhodně zařazeni do dvou skupin, a </w:t>
      </w:r>
      <w:r w:rsidR="0071725F">
        <w:rPr>
          <w:rFonts w:ascii="Times New Roman" w:hAnsi="Times New Roman"/>
          <w:sz w:val="24"/>
          <w:szCs w:val="24"/>
        </w:rPr>
        <w:t>to do skupiny FPB</w:t>
      </w:r>
      <w:r>
        <w:rPr>
          <w:rFonts w:ascii="Times New Roman" w:hAnsi="Times New Roman"/>
          <w:sz w:val="24"/>
          <w:szCs w:val="24"/>
        </w:rPr>
        <w:t xml:space="preserve"> (sgFPB)</w:t>
      </w:r>
      <w:r w:rsidRPr="005B43F5">
        <w:rPr>
          <w:rFonts w:ascii="Times New Roman" w:hAnsi="Times New Roman"/>
          <w:sz w:val="24"/>
          <w:szCs w:val="24"/>
        </w:rPr>
        <w:t xml:space="preserve"> a do skupiny</w:t>
      </w:r>
      <w:r>
        <w:rPr>
          <w:rFonts w:ascii="Times New Roman" w:hAnsi="Times New Roman"/>
          <w:sz w:val="24"/>
          <w:szCs w:val="24"/>
        </w:rPr>
        <w:t xml:space="preserve"> SIR. V</w:t>
      </w:r>
      <w:r w:rsidRPr="005B43F5">
        <w:rPr>
          <w:rFonts w:ascii="Times New Roman" w:hAnsi="Times New Roman"/>
          <w:sz w:val="24"/>
          <w:szCs w:val="24"/>
        </w:rPr>
        <w:t xml:space="preserve"> případě, že pacient odmítl podstoupit </w:t>
      </w:r>
      <w:r w:rsidR="0071725F">
        <w:rPr>
          <w:rFonts w:ascii="Times New Roman" w:hAnsi="Times New Roman"/>
          <w:sz w:val="24"/>
          <w:szCs w:val="24"/>
        </w:rPr>
        <w:t>sgFP</w:t>
      </w:r>
      <w:r>
        <w:rPr>
          <w:rFonts w:ascii="Times New Roman" w:hAnsi="Times New Roman"/>
          <w:sz w:val="24"/>
          <w:szCs w:val="24"/>
        </w:rPr>
        <w:t>B</w:t>
      </w:r>
      <w:r w:rsidRPr="005B43F5">
        <w:rPr>
          <w:rFonts w:ascii="Times New Roman" w:hAnsi="Times New Roman"/>
          <w:sz w:val="24"/>
          <w:szCs w:val="24"/>
        </w:rPr>
        <w:t xml:space="preserve"> nebo trpěl významnými komorbiditami, které neúměrně zvyšovaly riziko operačního výkonu, byl přeřazen do miniinvazivní skupiny SIR</w:t>
      </w:r>
      <w:r>
        <w:rPr>
          <w:rFonts w:ascii="Times New Roman" w:hAnsi="Times New Roman"/>
          <w:sz w:val="24"/>
          <w:szCs w:val="24"/>
        </w:rPr>
        <w:t xml:space="preserve"> (</w:t>
      </w:r>
      <w:r>
        <w:rPr>
          <w:rFonts w:ascii="Times New Roman" w:hAnsi="Times New Roman"/>
          <w:sz w:val="24"/>
          <w:szCs w:val="24"/>
          <w:u w:color="FFFF00"/>
        </w:rPr>
        <w:t>čímž</w:t>
      </w:r>
      <w:r w:rsidRPr="0044213C">
        <w:rPr>
          <w:rFonts w:ascii="Times New Roman" w:hAnsi="Times New Roman"/>
          <w:sz w:val="24"/>
          <w:szCs w:val="24"/>
          <w:u w:color="FFFF00"/>
        </w:rPr>
        <w:t xml:space="preserve"> došlo k proporciálnímu rozdílu v počtu pacientů v obou skupinách</w:t>
      </w:r>
      <w:r>
        <w:rPr>
          <w:rFonts w:ascii="Times New Roman" w:hAnsi="Times New Roman"/>
          <w:sz w:val="24"/>
          <w:szCs w:val="24"/>
          <w:u w:color="FFFF00"/>
        </w:rPr>
        <w:t>)</w:t>
      </w:r>
      <w:r>
        <w:rPr>
          <w:rFonts w:ascii="Times New Roman" w:hAnsi="Times New Roman"/>
          <w:sz w:val="24"/>
          <w:szCs w:val="24"/>
        </w:rPr>
        <w:t>.</w:t>
      </w:r>
      <w:r w:rsidRPr="005B43F5">
        <w:rPr>
          <w:rFonts w:ascii="Times New Roman" w:hAnsi="Times New Roman"/>
          <w:sz w:val="24"/>
          <w:szCs w:val="24"/>
          <w:u w:val="words" w:color="FFFF00"/>
        </w:rPr>
        <w:t xml:space="preserve">  </w:t>
      </w:r>
      <w:r>
        <w:rPr>
          <w:rFonts w:ascii="Times New Roman" w:hAnsi="Times New Roman"/>
          <w:sz w:val="24"/>
          <w:szCs w:val="24"/>
        </w:rPr>
        <w:t>Ve skupině sgFPB</w:t>
      </w:r>
      <w:r w:rsidRPr="009C11D6">
        <w:rPr>
          <w:rFonts w:ascii="Times New Roman" w:hAnsi="Times New Roman"/>
          <w:sz w:val="24"/>
          <w:szCs w:val="24"/>
        </w:rPr>
        <w:t xml:space="preserve"> </w:t>
      </w:r>
      <w:r w:rsidRPr="005B43F5">
        <w:rPr>
          <w:rFonts w:ascii="Times New Roman" w:hAnsi="Times New Roman"/>
          <w:sz w:val="24"/>
          <w:szCs w:val="24"/>
        </w:rPr>
        <w:t>byla preferována</w:t>
      </w:r>
      <w:r>
        <w:rPr>
          <w:rFonts w:ascii="Times New Roman" w:hAnsi="Times New Roman"/>
          <w:sz w:val="24"/>
          <w:szCs w:val="24"/>
        </w:rPr>
        <w:t xml:space="preserve"> r</w:t>
      </w:r>
      <w:r w:rsidRPr="005B43F5">
        <w:rPr>
          <w:rFonts w:ascii="Times New Roman" w:hAnsi="Times New Roman"/>
          <w:sz w:val="24"/>
          <w:szCs w:val="24"/>
        </w:rPr>
        <w:t>evaskularizace FP</w:t>
      </w:r>
      <w:r>
        <w:rPr>
          <w:rFonts w:ascii="Times New Roman" w:hAnsi="Times New Roman"/>
          <w:sz w:val="24"/>
          <w:szCs w:val="24"/>
        </w:rPr>
        <w:t>B</w:t>
      </w:r>
      <w:r w:rsidRPr="005B43F5">
        <w:rPr>
          <w:rFonts w:ascii="Times New Roman" w:hAnsi="Times New Roman"/>
          <w:sz w:val="24"/>
          <w:szCs w:val="24"/>
        </w:rPr>
        <w:t xml:space="preserve"> autologn</w:t>
      </w:r>
      <w:r w:rsidR="0071725F">
        <w:rPr>
          <w:rFonts w:ascii="Times New Roman" w:hAnsi="Times New Roman"/>
          <w:sz w:val="24"/>
          <w:szCs w:val="24"/>
        </w:rPr>
        <w:t>í safénou (sg FPB VSM)</w:t>
      </w:r>
      <w:r>
        <w:rPr>
          <w:rFonts w:ascii="Times New Roman" w:hAnsi="Times New Roman"/>
          <w:sz w:val="24"/>
          <w:szCs w:val="24"/>
        </w:rPr>
        <w:t xml:space="preserve">. </w:t>
      </w:r>
      <w:proofErr w:type="gramStart"/>
      <w:r>
        <w:rPr>
          <w:rFonts w:ascii="Times New Roman" w:hAnsi="Times New Roman"/>
          <w:sz w:val="24"/>
          <w:szCs w:val="24"/>
        </w:rPr>
        <w:t>Pokud</w:t>
      </w:r>
      <w:proofErr w:type="gramEnd"/>
      <w:r>
        <w:rPr>
          <w:rFonts w:ascii="Times New Roman" w:hAnsi="Times New Roman"/>
          <w:sz w:val="24"/>
          <w:szCs w:val="24"/>
        </w:rPr>
        <w:t xml:space="preserve"> byla </w:t>
      </w:r>
      <w:r w:rsidRPr="005B43F5">
        <w:rPr>
          <w:rFonts w:ascii="Times New Roman" w:hAnsi="Times New Roman"/>
          <w:sz w:val="24"/>
          <w:szCs w:val="24"/>
        </w:rPr>
        <w:t>saféna předoperačně, případně peroperačně</w:t>
      </w:r>
      <w:r>
        <w:rPr>
          <w:rFonts w:ascii="Times New Roman" w:hAnsi="Times New Roman"/>
          <w:sz w:val="24"/>
          <w:szCs w:val="24"/>
        </w:rPr>
        <w:t>,</w:t>
      </w:r>
      <w:r w:rsidRPr="005B43F5">
        <w:rPr>
          <w:rFonts w:ascii="Times New Roman" w:hAnsi="Times New Roman"/>
          <w:sz w:val="24"/>
          <w:szCs w:val="24"/>
        </w:rPr>
        <w:t xml:space="preserve"> </w:t>
      </w:r>
      <w:r>
        <w:rPr>
          <w:rFonts w:ascii="Times New Roman" w:hAnsi="Times New Roman"/>
          <w:sz w:val="24"/>
          <w:szCs w:val="24"/>
        </w:rPr>
        <w:t xml:space="preserve">zhodnocena jako </w:t>
      </w:r>
      <w:r w:rsidRPr="005B43F5">
        <w:rPr>
          <w:rFonts w:ascii="Times New Roman" w:hAnsi="Times New Roman"/>
          <w:sz w:val="24"/>
          <w:szCs w:val="24"/>
        </w:rPr>
        <w:t>nepoužitelná, byla indikována revaskulari</w:t>
      </w:r>
      <w:r>
        <w:rPr>
          <w:rFonts w:ascii="Times New Roman" w:hAnsi="Times New Roman"/>
          <w:sz w:val="24"/>
          <w:szCs w:val="24"/>
        </w:rPr>
        <w:t>zace ePTFE</w:t>
      </w:r>
      <w:r w:rsidRPr="005B43F5">
        <w:rPr>
          <w:rFonts w:ascii="Times New Roman" w:hAnsi="Times New Roman"/>
          <w:sz w:val="24"/>
          <w:szCs w:val="24"/>
        </w:rPr>
        <w:t xml:space="preserve"> protézou</w:t>
      </w:r>
      <w:r>
        <w:rPr>
          <w:rFonts w:ascii="Times New Roman" w:hAnsi="Times New Roman"/>
          <w:sz w:val="24"/>
          <w:szCs w:val="24"/>
        </w:rPr>
        <w:t xml:space="preserve"> (sgFPB PTFE)</w:t>
      </w:r>
      <w:r w:rsidRPr="005B43F5">
        <w:rPr>
          <w:rFonts w:ascii="Times New Roman" w:hAnsi="Times New Roman"/>
          <w:sz w:val="24"/>
          <w:szCs w:val="24"/>
        </w:rPr>
        <w:t>.</w:t>
      </w:r>
    </w:p>
    <w:p w:rsidR="002967BB" w:rsidRDefault="002967BB" w:rsidP="002967BB">
      <w:pPr>
        <w:spacing w:line="360" w:lineRule="auto"/>
        <w:rPr>
          <w:rFonts w:ascii="Times New Roman" w:hAnsi="Times New Roman"/>
          <w:sz w:val="24"/>
          <w:szCs w:val="24"/>
        </w:rPr>
      </w:pPr>
      <w:r>
        <w:rPr>
          <w:rFonts w:ascii="Times New Roman" w:hAnsi="Times New Roman"/>
          <w:sz w:val="24"/>
          <w:szCs w:val="24"/>
        </w:rPr>
        <w:t xml:space="preserve">Pacienti byli rozdělení do skupin podle způsobu revaskularizace. </w:t>
      </w:r>
      <w:r w:rsidRPr="00A76435">
        <w:rPr>
          <w:rFonts w:ascii="Times New Roman" w:hAnsi="Times New Roman"/>
          <w:sz w:val="24"/>
          <w:szCs w:val="24"/>
        </w:rPr>
        <w:t>Sledovali jsme</w:t>
      </w:r>
      <w:r>
        <w:rPr>
          <w:rFonts w:ascii="Times New Roman" w:hAnsi="Times New Roman"/>
          <w:sz w:val="24"/>
          <w:szCs w:val="24"/>
        </w:rPr>
        <w:t xml:space="preserve"> první </w:t>
      </w:r>
      <w:r w:rsidRPr="00A76435">
        <w:rPr>
          <w:rFonts w:ascii="Times New Roman" w:hAnsi="Times New Roman"/>
          <w:sz w:val="24"/>
          <w:szCs w:val="24"/>
        </w:rPr>
        <w:t>skupinu pacien</w:t>
      </w:r>
      <w:r w:rsidR="0071725F">
        <w:rPr>
          <w:rFonts w:ascii="Times New Roman" w:hAnsi="Times New Roman"/>
          <w:sz w:val="24"/>
          <w:szCs w:val="24"/>
        </w:rPr>
        <w:t xml:space="preserve">tů FPB </w:t>
      </w:r>
      <w:r w:rsidRPr="00A76435">
        <w:rPr>
          <w:rFonts w:ascii="Times New Roman" w:hAnsi="Times New Roman"/>
          <w:sz w:val="24"/>
          <w:szCs w:val="24"/>
        </w:rPr>
        <w:t xml:space="preserve"> a distáln</w:t>
      </w:r>
      <w:r w:rsidR="0071725F">
        <w:rPr>
          <w:rFonts w:ascii="Times New Roman" w:hAnsi="Times New Roman"/>
          <w:sz w:val="24"/>
          <w:szCs w:val="24"/>
        </w:rPr>
        <w:t>í anastomózu nad kolenem</w:t>
      </w:r>
      <w:r>
        <w:rPr>
          <w:rFonts w:ascii="Times New Roman" w:hAnsi="Times New Roman"/>
          <w:sz w:val="24"/>
          <w:szCs w:val="24"/>
        </w:rPr>
        <w:t xml:space="preserve"> rozdělenou na podskupiny podle použité cévní náhrady (tj. sgFPB VSM a sgFPB PTFE)</w:t>
      </w:r>
      <w:r w:rsidRPr="00A76435">
        <w:rPr>
          <w:rFonts w:ascii="Times New Roman" w:hAnsi="Times New Roman"/>
          <w:sz w:val="24"/>
          <w:szCs w:val="24"/>
        </w:rPr>
        <w:t xml:space="preserve"> a skupinu pacientu</w:t>
      </w:r>
      <w:r>
        <w:rPr>
          <w:rFonts w:ascii="Times New Roman" w:hAnsi="Times New Roman"/>
          <w:sz w:val="24"/>
          <w:szCs w:val="24"/>
        </w:rPr>
        <w:t xml:space="preserve"> s </w:t>
      </w:r>
      <w:r>
        <w:rPr>
          <w:rFonts w:ascii="Times New Roman" w:hAnsi="Times New Roman"/>
          <w:sz w:val="24"/>
          <w:szCs w:val="24"/>
        </w:rPr>
        <w:lastRenderedPageBreak/>
        <w:t>prostou SIR femorálního</w:t>
      </w:r>
      <w:r w:rsidRPr="00A76435">
        <w:rPr>
          <w:rFonts w:ascii="Times New Roman" w:hAnsi="Times New Roman"/>
          <w:sz w:val="24"/>
          <w:szCs w:val="24"/>
        </w:rPr>
        <w:t xml:space="preserve"> úseku se srovnatelným postižením AFS nepřecházející na a</w:t>
      </w:r>
      <w:r>
        <w:rPr>
          <w:rFonts w:ascii="Times New Roman" w:hAnsi="Times New Roman"/>
          <w:sz w:val="24"/>
          <w:szCs w:val="24"/>
        </w:rPr>
        <w:t xml:space="preserve">rterii </w:t>
      </w:r>
      <w:r w:rsidRPr="00A76435">
        <w:rPr>
          <w:rFonts w:ascii="Times New Roman" w:hAnsi="Times New Roman"/>
          <w:sz w:val="24"/>
          <w:szCs w:val="24"/>
        </w:rPr>
        <w:t>popliteu</w:t>
      </w:r>
      <w:r>
        <w:rPr>
          <w:rFonts w:ascii="Times New Roman" w:hAnsi="Times New Roman"/>
          <w:sz w:val="24"/>
          <w:szCs w:val="24"/>
        </w:rPr>
        <w:t>.</w:t>
      </w:r>
    </w:p>
    <w:p w:rsidR="002967BB" w:rsidRPr="005B43F5" w:rsidRDefault="002967BB" w:rsidP="002967BB">
      <w:pPr>
        <w:spacing w:line="360" w:lineRule="auto"/>
        <w:rPr>
          <w:rFonts w:ascii="Times New Roman" w:hAnsi="Times New Roman"/>
          <w:sz w:val="24"/>
          <w:szCs w:val="24"/>
          <w:u w:val="words" w:color="FFFF00"/>
        </w:rPr>
      </w:pPr>
      <w:r w:rsidRPr="00724524">
        <w:rPr>
          <w:rFonts w:ascii="Times New Roman" w:hAnsi="Times New Roman"/>
          <w:sz w:val="24"/>
          <w:szCs w:val="24"/>
        </w:rPr>
        <w:t xml:space="preserve"> Pacienti s FP bypassem s distální anastomózou pod kolenem nebo se SIR arteria poplitea</w:t>
      </w:r>
      <w:r>
        <w:rPr>
          <w:rFonts w:ascii="Times New Roman" w:hAnsi="Times New Roman"/>
          <w:sz w:val="24"/>
          <w:szCs w:val="24"/>
        </w:rPr>
        <w:t>, nebo s implantací stentgraftu byli</w:t>
      </w:r>
      <w:r w:rsidRPr="00724524">
        <w:rPr>
          <w:rFonts w:ascii="Times New Roman" w:hAnsi="Times New Roman"/>
          <w:sz w:val="24"/>
          <w:szCs w:val="24"/>
        </w:rPr>
        <w:t xml:space="preserve"> z této studie vyloučeni.  Dále z hodnocení byli vyloučeni pacienti, u kterých bylo peroperačně nutné provést endovaskulární výkon ke zlepšení přítoku či výtokového traktu (</w:t>
      </w:r>
      <w:proofErr w:type="gramStart"/>
      <w:r w:rsidRPr="00724524">
        <w:rPr>
          <w:rFonts w:ascii="Times New Roman" w:hAnsi="Times New Roman"/>
          <w:sz w:val="24"/>
          <w:szCs w:val="24"/>
        </w:rPr>
        <w:t>tzv.hybridní</w:t>
      </w:r>
      <w:proofErr w:type="gramEnd"/>
      <w:r w:rsidRPr="00724524">
        <w:rPr>
          <w:rFonts w:ascii="Times New Roman" w:hAnsi="Times New Roman"/>
          <w:sz w:val="24"/>
          <w:szCs w:val="24"/>
        </w:rPr>
        <w:t xml:space="preserve"> výkony). </w:t>
      </w:r>
      <w:r>
        <w:rPr>
          <w:rFonts w:ascii="Times New Roman" w:hAnsi="Times New Roman"/>
          <w:sz w:val="24"/>
          <w:szCs w:val="24"/>
        </w:rPr>
        <w:t xml:space="preserve">Uzávěr rekonstrukce bez možnosti chirurgické nebo endovaskulární intervence, úmrtí </w:t>
      </w:r>
      <w:proofErr w:type="gramStart"/>
      <w:r>
        <w:rPr>
          <w:rFonts w:ascii="Times New Roman" w:hAnsi="Times New Roman"/>
          <w:sz w:val="24"/>
          <w:szCs w:val="24"/>
        </w:rPr>
        <w:t>pacienta  a zhojení</w:t>
      </w:r>
      <w:proofErr w:type="gramEnd"/>
      <w:r>
        <w:rPr>
          <w:rFonts w:ascii="Times New Roman" w:hAnsi="Times New Roman"/>
          <w:sz w:val="24"/>
          <w:szCs w:val="24"/>
        </w:rPr>
        <w:t xml:space="preserve"> defektu byly stanoveny jako e</w:t>
      </w:r>
      <w:r w:rsidRPr="00A76435">
        <w:rPr>
          <w:rFonts w:ascii="Times New Roman" w:hAnsi="Times New Roman"/>
          <w:sz w:val="24"/>
          <w:szCs w:val="24"/>
        </w:rPr>
        <w:t>nd-point</w:t>
      </w:r>
      <w:r>
        <w:rPr>
          <w:rFonts w:ascii="Times New Roman" w:hAnsi="Times New Roman"/>
          <w:sz w:val="24"/>
          <w:szCs w:val="24"/>
        </w:rPr>
        <w:t>y studie</w:t>
      </w:r>
    </w:p>
    <w:p w:rsidR="002967BB" w:rsidRDefault="002967BB" w:rsidP="002967BB">
      <w:pPr>
        <w:spacing w:line="360" w:lineRule="auto"/>
        <w:jc w:val="both"/>
        <w:rPr>
          <w:rFonts w:ascii="Times New Roman" w:hAnsi="Times New Roman"/>
          <w:sz w:val="24"/>
          <w:szCs w:val="24"/>
        </w:rPr>
      </w:pPr>
      <w:r>
        <w:rPr>
          <w:rFonts w:ascii="Times New Roman" w:hAnsi="Times New Roman"/>
          <w:sz w:val="24"/>
          <w:szCs w:val="24"/>
        </w:rPr>
        <w:t>Všichni pacienti po revaskularizaci byli nadále léčeni pro přidružená onemocnění a další rizikové faktory.  Především bylo dbáno na cvičení, omezení/přerušení kouření cigaret, terapii statiny, redukci váhy při obezitě. V případě uzávěru rekonstrukce spojeného s klinickými příznaky (akutní končetinová ischemie, obnovení výrazně limitujících klaudikací, zhoršení defektu, klidové bolesti) byla indikována revize a pokus o zprůchodnění. V případě, že byl zjištěn uzávěr a pacient s IC neměl významné potíže, akutní revize nebyla indikována a pacient byl sledován. V případech, že po uzavření došlo k akutní končetinové ischémii nebo progresi CLI, byla vždy indikována revize.</w:t>
      </w:r>
    </w:p>
    <w:p w:rsidR="002967BB" w:rsidRDefault="002967BB" w:rsidP="002967BB">
      <w:pPr>
        <w:spacing w:line="360" w:lineRule="auto"/>
        <w:jc w:val="both"/>
        <w:rPr>
          <w:rFonts w:ascii="Times New Roman" w:hAnsi="Times New Roman"/>
          <w:sz w:val="24"/>
          <w:szCs w:val="24"/>
        </w:rPr>
      </w:pPr>
      <w:r>
        <w:rPr>
          <w:rFonts w:ascii="Times New Roman" w:hAnsi="Times New Roman"/>
          <w:sz w:val="24"/>
          <w:szCs w:val="24"/>
        </w:rPr>
        <w:t xml:space="preserve">Sledovali jsme </w:t>
      </w:r>
      <w:r w:rsidRPr="00DD66F3">
        <w:rPr>
          <w:rFonts w:ascii="Times New Roman" w:hAnsi="Times New Roman"/>
          <w:sz w:val="24"/>
          <w:szCs w:val="24"/>
        </w:rPr>
        <w:t xml:space="preserve">technickou </w:t>
      </w:r>
      <w:r>
        <w:rPr>
          <w:rFonts w:ascii="Times New Roman" w:hAnsi="Times New Roman"/>
          <w:sz w:val="24"/>
          <w:szCs w:val="24"/>
        </w:rPr>
        <w:t>úspěšnost, bezprostřední pooperační průběh,</w:t>
      </w:r>
      <w:r w:rsidRPr="00DD66F3">
        <w:rPr>
          <w:rFonts w:ascii="Times New Roman" w:hAnsi="Times New Roman"/>
          <w:sz w:val="24"/>
          <w:szCs w:val="24"/>
        </w:rPr>
        <w:t xml:space="preserve"> klinickou úspěšnost výkonu a průběh hojení defektů.</w:t>
      </w:r>
    </w:p>
    <w:p w:rsidR="0071725F" w:rsidRPr="00DD66F3" w:rsidRDefault="0071725F" w:rsidP="002967BB">
      <w:pPr>
        <w:spacing w:line="360" w:lineRule="auto"/>
        <w:jc w:val="both"/>
        <w:rPr>
          <w:rFonts w:ascii="Times New Roman" w:hAnsi="Times New Roman"/>
          <w:sz w:val="24"/>
          <w:szCs w:val="24"/>
        </w:rPr>
      </w:pPr>
    </w:p>
    <w:p w:rsidR="002967BB" w:rsidRPr="004E6647" w:rsidRDefault="002967BB" w:rsidP="002967BB">
      <w:pPr>
        <w:tabs>
          <w:tab w:val="right" w:pos="9072"/>
        </w:tabs>
        <w:spacing w:line="360" w:lineRule="auto"/>
        <w:jc w:val="both"/>
        <w:outlineLvl w:val="0"/>
        <w:rPr>
          <w:rFonts w:ascii="Times New Roman" w:hAnsi="Times New Roman"/>
          <w:b/>
          <w:sz w:val="28"/>
          <w:szCs w:val="28"/>
        </w:rPr>
      </w:pPr>
      <w:r>
        <w:rPr>
          <w:rFonts w:ascii="Times New Roman" w:hAnsi="Times New Roman"/>
          <w:b/>
          <w:sz w:val="28"/>
          <w:szCs w:val="28"/>
        </w:rPr>
        <w:t>4</w:t>
      </w:r>
      <w:r w:rsidRPr="004E6647">
        <w:rPr>
          <w:rFonts w:ascii="Times New Roman" w:hAnsi="Times New Roman"/>
          <w:b/>
          <w:sz w:val="28"/>
          <w:szCs w:val="28"/>
        </w:rPr>
        <w:t>.2 Materiál</w:t>
      </w:r>
      <w:r w:rsidRPr="004E6647">
        <w:rPr>
          <w:rFonts w:ascii="Times New Roman" w:hAnsi="Times New Roman"/>
          <w:b/>
          <w:sz w:val="28"/>
          <w:szCs w:val="28"/>
        </w:rPr>
        <w:tab/>
      </w:r>
    </w:p>
    <w:p w:rsidR="002967BB" w:rsidRDefault="002967BB" w:rsidP="002967BB">
      <w:pPr>
        <w:spacing w:line="360" w:lineRule="auto"/>
        <w:rPr>
          <w:rFonts w:ascii="Times New Roman" w:hAnsi="Times New Roman"/>
          <w:sz w:val="24"/>
          <w:szCs w:val="24"/>
        </w:rPr>
      </w:pPr>
      <w:r w:rsidRPr="00A76435">
        <w:rPr>
          <w:rFonts w:ascii="Times New Roman" w:hAnsi="Times New Roman"/>
          <w:sz w:val="24"/>
          <w:szCs w:val="24"/>
        </w:rPr>
        <w:t>Od roku 2002 do 2010 bylo indikováno k revaskularizaci 196 pacientů</w:t>
      </w:r>
      <w:r>
        <w:rPr>
          <w:rFonts w:ascii="Times New Roman" w:hAnsi="Times New Roman"/>
          <w:sz w:val="24"/>
          <w:szCs w:val="24"/>
        </w:rPr>
        <w:t xml:space="preserve"> s IC a dlouhým uzávěrem AFS</w:t>
      </w:r>
      <w:r w:rsidRPr="00A76435">
        <w:rPr>
          <w:rFonts w:ascii="Times New Roman" w:hAnsi="Times New Roman"/>
          <w:sz w:val="24"/>
          <w:szCs w:val="24"/>
        </w:rPr>
        <w:t>, bližší charak</w:t>
      </w:r>
      <w:r>
        <w:rPr>
          <w:rFonts w:ascii="Times New Roman" w:hAnsi="Times New Roman"/>
          <w:sz w:val="24"/>
          <w:szCs w:val="24"/>
        </w:rPr>
        <w:t>teristika pacientů viz tabulka 4.1 a 4.2</w:t>
      </w:r>
      <w:r w:rsidRPr="00A76435">
        <w:rPr>
          <w:rFonts w:ascii="Times New Roman" w:hAnsi="Times New Roman"/>
          <w:sz w:val="24"/>
          <w:szCs w:val="24"/>
        </w:rPr>
        <w:t>.  Skupinu sgFPB tvořilo 114 pacientů, kteří podstoupili 128 výkonů (14 pacientů mělo oboustranný výkon). Bylo provedeno 68</w:t>
      </w:r>
      <w:r>
        <w:rPr>
          <w:rFonts w:ascii="Times New Roman" w:hAnsi="Times New Roman"/>
          <w:sz w:val="24"/>
          <w:szCs w:val="24"/>
        </w:rPr>
        <w:t xml:space="preserve"> revaskularizací pomocí autologní žíly (sgFPB </w:t>
      </w:r>
      <w:r w:rsidRPr="00A76435">
        <w:rPr>
          <w:rFonts w:ascii="Times New Roman" w:hAnsi="Times New Roman"/>
          <w:sz w:val="24"/>
          <w:szCs w:val="24"/>
        </w:rPr>
        <w:t xml:space="preserve">VSM) a 60 pomocí </w:t>
      </w:r>
      <w:r>
        <w:rPr>
          <w:rFonts w:ascii="Times New Roman" w:hAnsi="Times New Roman"/>
          <w:sz w:val="24"/>
          <w:szCs w:val="24"/>
        </w:rPr>
        <w:t>ePTFE protézy (sgFPB PTFE</w:t>
      </w:r>
      <w:r w:rsidRPr="00A76435">
        <w:rPr>
          <w:rFonts w:ascii="Times New Roman" w:hAnsi="Times New Roman"/>
          <w:sz w:val="24"/>
          <w:szCs w:val="24"/>
        </w:rPr>
        <w:t xml:space="preserve">).  Ve </w:t>
      </w:r>
      <w:r>
        <w:rPr>
          <w:rFonts w:ascii="Times New Roman" w:hAnsi="Times New Roman"/>
          <w:sz w:val="24"/>
          <w:szCs w:val="24"/>
        </w:rPr>
        <w:t xml:space="preserve">skupině po </w:t>
      </w:r>
      <w:proofErr w:type="gramStart"/>
      <w:r>
        <w:rPr>
          <w:rFonts w:ascii="Times New Roman" w:hAnsi="Times New Roman"/>
          <w:sz w:val="24"/>
          <w:szCs w:val="24"/>
        </w:rPr>
        <w:t>SIR</w:t>
      </w:r>
      <w:proofErr w:type="gramEnd"/>
      <w:r>
        <w:rPr>
          <w:rFonts w:ascii="Times New Roman" w:hAnsi="Times New Roman"/>
          <w:sz w:val="24"/>
          <w:szCs w:val="24"/>
        </w:rPr>
        <w:t xml:space="preserve"> bylo 82 pacientů</w:t>
      </w:r>
      <w:r w:rsidRPr="00A76435">
        <w:rPr>
          <w:rFonts w:ascii="Times New Roman" w:hAnsi="Times New Roman"/>
          <w:sz w:val="24"/>
          <w:szCs w:val="24"/>
        </w:rPr>
        <w:t>, kteří podstoupili 84 výkony.</w:t>
      </w:r>
      <w:r>
        <w:rPr>
          <w:rFonts w:ascii="Times New Roman" w:hAnsi="Times New Roman"/>
          <w:sz w:val="24"/>
          <w:szCs w:val="24"/>
        </w:rPr>
        <w:t xml:space="preserve"> </w:t>
      </w:r>
    </w:p>
    <w:p w:rsidR="002967BB" w:rsidRPr="00DD66F3" w:rsidRDefault="002967BB" w:rsidP="002967BB">
      <w:pPr>
        <w:spacing w:line="360" w:lineRule="auto"/>
        <w:rPr>
          <w:rFonts w:ascii="Times New Roman" w:hAnsi="Times New Roman"/>
          <w:sz w:val="24"/>
          <w:szCs w:val="24"/>
        </w:rPr>
      </w:pPr>
      <w:r w:rsidRPr="00DD66F3">
        <w:rPr>
          <w:rFonts w:ascii="Times New Roman" w:hAnsi="Times New Roman"/>
          <w:sz w:val="24"/>
          <w:szCs w:val="24"/>
        </w:rPr>
        <w:t xml:space="preserve">V období od ledna 2010 do prosince 2012 bylo provedeno 59 revaskularizací </w:t>
      </w:r>
      <w:proofErr w:type="gramStart"/>
      <w:r w:rsidRPr="00DD66F3">
        <w:rPr>
          <w:rFonts w:ascii="Times New Roman" w:hAnsi="Times New Roman"/>
          <w:sz w:val="24"/>
          <w:szCs w:val="24"/>
        </w:rPr>
        <w:t>končetin s CLI</w:t>
      </w:r>
      <w:proofErr w:type="gramEnd"/>
      <w:r w:rsidRPr="00DD66F3">
        <w:rPr>
          <w:rFonts w:ascii="Times New Roman" w:hAnsi="Times New Roman"/>
          <w:sz w:val="24"/>
          <w:szCs w:val="24"/>
        </w:rPr>
        <w:t xml:space="preserve"> (Rutherford 5-6), bližší charakteriska pacientů a jejich přidr</w:t>
      </w:r>
      <w:r>
        <w:rPr>
          <w:rFonts w:ascii="Times New Roman" w:hAnsi="Times New Roman"/>
          <w:sz w:val="24"/>
          <w:szCs w:val="24"/>
        </w:rPr>
        <w:t>užené onemocnění viz tabulka 4.1 a 4.2.</w:t>
      </w:r>
      <w:r w:rsidRPr="00DD66F3">
        <w:rPr>
          <w:rFonts w:ascii="Times New Roman" w:hAnsi="Times New Roman"/>
          <w:sz w:val="24"/>
          <w:szCs w:val="24"/>
        </w:rPr>
        <w:t xml:space="preserve"> Skupinu supragenu femoropopliteálních bypassů (</w:t>
      </w:r>
      <w:r>
        <w:rPr>
          <w:rFonts w:ascii="Times New Roman" w:hAnsi="Times New Roman"/>
          <w:sz w:val="24"/>
          <w:szCs w:val="24"/>
        </w:rPr>
        <w:t>sgFPB</w:t>
      </w:r>
      <w:r w:rsidRPr="00DD66F3">
        <w:rPr>
          <w:rFonts w:ascii="Times New Roman" w:hAnsi="Times New Roman"/>
          <w:sz w:val="24"/>
          <w:szCs w:val="24"/>
        </w:rPr>
        <w:t xml:space="preserve">) tvořilo 22 </w:t>
      </w:r>
      <w:r w:rsidRPr="00DD66F3">
        <w:rPr>
          <w:rFonts w:ascii="Times New Roman" w:hAnsi="Times New Roman"/>
          <w:sz w:val="24"/>
          <w:szCs w:val="24"/>
        </w:rPr>
        <w:lastRenderedPageBreak/>
        <w:t xml:space="preserve">pacientů, FP bypass autologní žílou byl proveden u 12 pacientů a FP bypass s využitím ePTFE protézy pak u 10 pacientů. Ve skupině SIR AFS bylo 37 pacientů. Po revaskularizací jednou z metod následovalo hojení defektů pomocí vlhkého krytí podle standardizovaného protokolu. </w:t>
      </w:r>
    </w:p>
    <w:p w:rsidR="002967BB" w:rsidRDefault="002967BB" w:rsidP="002967BB">
      <w:pPr>
        <w:spacing w:line="360" w:lineRule="auto"/>
        <w:jc w:val="both"/>
        <w:rPr>
          <w:rFonts w:ascii="Times New Roman" w:hAnsi="Times New Roman"/>
          <w:sz w:val="24"/>
          <w:szCs w:val="24"/>
        </w:rPr>
      </w:pPr>
      <w:r w:rsidRPr="00A76435">
        <w:rPr>
          <w:rFonts w:ascii="Times New Roman" w:hAnsi="Times New Roman"/>
          <w:sz w:val="24"/>
          <w:szCs w:val="24"/>
        </w:rPr>
        <w:t xml:space="preserve"> Výtokový trakt u obou skupin byl hodnocen jednak z předoperačních z</w:t>
      </w:r>
      <w:r>
        <w:rPr>
          <w:rFonts w:ascii="Times New Roman" w:hAnsi="Times New Roman"/>
          <w:sz w:val="24"/>
          <w:szCs w:val="24"/>
        </w:rPr>
        <w:t>obrazovacích metod (CTA, MRA</w:t>
      </w:r>
      <w:r w:rsidRPr="00A76435">
        <w:rPr>
          <w:rFonts w:ascii="Times New Roman" w:hAnsi="Times New Roman"/>
          <w:sz w:val="24"/>
          <w:szCs w:val="24"/>
        </w:rPr>
        <w:t>)</w:t>
      </w:r>
      <w:r>
        <w:rPr>
          <w:rFonts w:ascii="Times New Roman" w:hAnsi="Times New Roman"/>
          <w:sz w:val="24"/>
          <w:szCs w:val="24"/>
        </w:rPr>
        <w:t xml:space="preserve"> či z peroperační angiografie podle modifikovaného SVS/ISCVS runoff score. Preferovali jsme vyšetření technikou </w:t>
      </w:r>
      <w:proofErr w:type="gramStart"/>
      <w:r>
        <w:rPr>
          <w:rFonts w:ascii="Times New Roman" w:hAnsi="Times New Roman"/>
          <w:sz w:val="24"/>
          <w:szCs w:val="24"/>
        </w:rPr>
        <w:t>MRA</w:t>
      </w:r>
      <w:proofErr w:type="gramEnd"/>
      <w:r>
        <w:rPr>
          <w:rFonts w:ascii="Times New Roman" w:hAnsi="Times New Roman"/>
          <w:sz w:val="24"/>
          <w:szCs w:val="24"/>
        </w:rPr>
        <w:t xml:space="preserve"> k předoperačnímu plánování techniky a typu výkonu. Průměrná délka uzávěru ve skupině pacientů s IC byla 10,63cm ve skupině </w:t>
      </w:r>
      <w:proofErr w:type="gramStart"/>
      <w:r>
        <w:rPr>
          <w:rFonts w:ascii="Times New Roman" w:hAnsi="Times New Roman"/>
          <w:sz w:val="24"/>
          <w:szCs w:val="24"/>
        </w:rPr>
        <w:t>SIR ( v rozmezí</w:t>
      </w:r>
      <w:proofErr w:type="gramEnd"/>
      <w:r>
        <w:rPr>
          <w:rFonts w:ascii="Times New Roman" w:hAnsi="Times New Roman"/>
          <w:sz w:val="24"/>
          <w:szCs w:val="24"/>
        </w:rPr>
        <w:t xml:space="preserve"> 7-30cm) a </w:t>
      </w:r>
      <w:smartTag w:uri="urn:schemas-microsoft-com:office:smarttags" w:element="metricconverter">
        <w:smartTagPr>
          <w:attr w:name="ProductID" w:val="10,58 cm"/>
        </w:smartTagPr>
        <w:r>
          <w:rPr>
            <w:rFonts w:ascii="Times New Roman" w:hAnsi="Times New Roman"/>
            <w:sz w:val="24"/>
            <w:szCs w:val="24"/>
          </w:rPr>
          <w:t>10,58 cm</w:t>
        </w:r>
      </w:smartTag>
      <w:r>
        <w:rPr>
          <w:rFonts w:ascii="Times New Roman" w:hAnsi="Times New Roman"/>
          <w:sz w:val="24"/>
          <w:szCs w:val="24"/>
        </w:rPr>
        <w:t xml:space="preserve"> ve skupině FP (v rozmezí 8-</w:t>
      </w:r>
      <w:smartTag w:uri="urn:schemas-microsoft-com:office:smarttags" w:element="metricconverter">
        <w:smartTagPr>
          <w:attr w:name="ProductID" w:val="27 cm"/>
        </w:smartTagPr>
        <w:r>
          <w:rPr>
            <w:rFonts w:ascii="Times New Roman" w:hAnsi="Times New Roman"/>
            <w:sz w:val="24"/>
            <w:szCs w:val="24"/>
          </w:rPr>
          <w:t>27 cm</w:t>
        </w:r>
      </w:smartTag>
      <w:r>
        <w:rPr>
          <w:rFonts w:ascii="Times New Roman" w:hAnsi="Times New Roman"/>
          <w:sz w:val="24"/>
          <w:szCs w:val="24"/>
        </w:rPr>
        <w:t>, hodnoceno 80% dohledatelných zobrazovacích metod). Runoff score ≤4 bylo u 88,2% pacientů ve skupině sgFPB a 94,96% ve skupině SIR. Podle TASC klasifikace byla jako D klasifikováno 15 pacientů sgFPB (11,73%) a 11 pacientů skupiny SIR (13,1%).</w:t>
      </w:r>
    </w:p>
    <w:p w:rsidR="002967BB" w:rsidRDefault="002967BB" w:rsidP="002967BB">
      <w:pPr>
        <w:spacing w:line="360" w:lineRule="auto"/>
        <w:rPr>
          <w:rFonts w:ascii="Times New Roman" w:hAnsi="Times New Roman"/>
          <w:sz w:val="24"/>
          <w:szCs w:val="24"/>
        </w:rPr>
      </w:pPr>
      <w:r>
        <w:rPr>
          <w:rFonts w:ascii="Times New Roman" w:hAnsi="Times New Roman"/>
          <w:sz w:val="24"/>
          <w:szCs w:val="24"/>
        </w:rPr>
        <w:t>Ve skupině s revaskularizovaných pacientů s CLI  byla p</w:t>
      </w:r>
      <w:r w:rsidRPr="00724524">
        <w:rPr>
          <w:rFonts w:ascii="Times New Roman" w:hAnsi="Times New Roman"/>
          <w:sz w:val="24"/>
          <w:szCs w:val="24"/>
        </w:rPr>
        <w:t>rům</w:t>
      </w:r>
      <w:r>
        <w:rPr>
          <w:rFonts w:ascii="Times New Roman" w:hAnsi="Times New Roman"/>
          <w:sz w:val="24"/>
          <w:szCs w:val="24"/>
        </w:rPr>
        <w:t xml:space="preserve">ěrná délka uzávěru AFS </w:t>
      </w:r>
      <w:r w:rsidRPr="00724524">
        <w:rPr>
          <w:rFonts w:ascii="Times New Roman" w:hAnsi="Times New Roman"/>
          <w:sz w:val="24"/>
          <w:szCs w:val="24"/>
        </w:rPr>
        <w:t xml:space="preserve"> 20,96cm ve skupině </w:t>
      </w:r>
      <w:proofErr w:type="gramStart"/>
      <w:r>
        <w:rPr>
          <w:rFonts w:ascii="Times New Roman" w:hAnsi="Times New Roman"/>
          <w:sz w:val="24"/>
          <w:szCs w:val="24"/>
        </w:rPr>
        <w:t>sgFPB ( v rozmezí</w:t>
      </w:r>
      <w:proofErr w:type="gramEnd"/>
      <w:r>
        <w:rPr>
          <w:rFonts w:ascii="Times New Roman" w:hAnsi="Times New Roman"/>
          <w:sz w:val="24"/>
          <w:szCs w:val="24"/>
        </w:rPr>
        <w:t xml:space="preserve"> 8-29cm)</w:t>
      </w:r>
      <w:r w:rsidRPr="00724524">
        <w:rPr>
          <w:rFonts w:ascii="Times New Roman" w:hAnsi="Times New Roman"/>
          <w:sz w:val="24"/>
          <w:szCs w:val="24"/>
        </w:rPr>
        <w:t xml:space="preserve"> a 20,76cm ve skupině SIR</w:t>
      </w:r>
      <w:r>
        <w:rPr>
          <w:rFonts w:ascii="Times New Roman" w:hAnsi="Times New Roman"/>
          <w:sz w:val="24"/>
          <w:szCs w:val="24"/>
        </w:rPr>
        <w:t xml:space="preserve"> (v rozmezí 4-29cm)</w:t>
      </w:r>
      <w:r w:rsidRPr="00724524">
        <w:rPr>
          <w:rFonts w:ascii="Times New Roman" w:hAnsi="Times New Roman"/>
          <w:sz w:val="24"/>
          <w:szCs w:val="24"/>
        </w:rPr>
        <w:t>. Kvalita výtokového traktu byla hodnoc</w:t>
      </w:r>
      <w:r>
        <w:rPr>
          <w:rFonts w:ascii="Times New Roman" w:hAnsi="Times New Roman"/>
          <w:sz w:val="24"/>
          <w:szCs w:val="24"/>
        </w:rPr>
        <w:t>ena jako špatná (runoff score &gt;5</w:t>
      </w:r>
      <w:r w:rsidRPr="00724524">
        <w:rPr>
          <w:rFonts w:ascii="Times New Roman" w:hAnsi="Times New Roman"/>
          <w:sz w:val="24"/>
          <w:szCs w:val="24"/>
        </w:rPr>
        <w:t xml:space="preserve">) v 54,5 % ve skupině </w:t>
      </w:r>
      <w:r>
        <w:rPr>
          <w:rFonts w:ascii="Times New Roman" w:hAnsi="Times New Roman"/>
          <w:sz w:val="24"/>
          <w:szCs w:val="24"/>
        </w:rPr>
        <w:t xml:space="preserve">sgFPB </w:t>
      </w:r>
      <w:r w:rsidRPr="00724524">
        <w:rPr>
          <w:rFonts w:ascii="Times New Roman" w:hAnsi="Times New Roman"/>
          <w:sz w:val="24"/>
          <w:szCs w:val="24"/>
        </w:rPr>
        <w:t xml:space="preserve"> a 81,1% ve skupině SIR.</w:t>
      </w:r>
      <w:r>
        <w:rPr>
          <w:rFonts w:ascii="Times New Roman" w:hAnsi="Times New Roman"/>
          <w:sz w:val="24"/>
          <w:szCs w:val="24"/>
        </w:rPr>
        <w:t xml:space="preserve">  Podle TASC klasifikace byla jako D klasifikováno 5 pacientů sgFPB (22,73%) a 18 pacientů skupiny SIR (48,65%).</w:t>
      </w: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71725F" w:rsidRDefault="0071725F" w:rsidP="002967BB">
      <w:pPr>
        <w:spacing w:line="360" w:lineRule="auto"/>
        <w:rPr>
          <w:rFonts w:ascii="Times New Roman" w:hAnsi="Times New Roman"/>
          <w:sz w:val="24"/>
          <w:szCs w:val="24"/>
        </w:rPr>
      </w:pPr>
    </w:p>
    <w:p w:rsidR="002967BB" w:rsidRPr="0071725F" w:rsidRDefault="002967BB" w:rsidP="002967BB">
      <w:pPr>
        <w:spacing w:line="360" w:lineRule="auto"/>
        <w:jc w:val="both"/>
        <w:outlineLvl w:val="0"/>
        <w:rPr>
          <w:rFonts w:ascii="Times New Roman" w:hAnsi="Times New Roman"/>
          <w:b/>
          <w:sz w:val="24"/>
          <w:szCs w:val="24"/>
        </w:rPr>
      </w:pPr>
      <w:r w:rsidRPr="0071725F">
        <w:rPr>
          <w:rFonts w:ascii="Times New Roman" w:hAnsi="Times New Roman"/>
          <w:b/>
          <w:sz w:val="24"/>
          <w:szCs w:val="24"/>
        </w:rPr>
        <w:lastRenderedPageBreak/>
        <w:t>Tab. 4.1 Charakteristika pacientů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1429"/>
        <w:gridCol w:w="1699"/>
        <w:gridCol w:w="1856"/>
        <w:gridCol w:w="1856"/>
      </w:tblGrid>
      <w:tr w:rsidR="002967BB" w:rsidRPr="00D05DB2" w:rsidTr="00D876E6">
        <w:tc>
          <w:tcPr>
            <w:tcW w:w="1879" w:type="dxa"/>
            <w:tcBorders>
              <w:top w:val="single" w:sz="18" w:space="0" w:color="auto"/>
              <w:left w:val="single" w:sz="18" w:space="0" w:color="auto"/>
              <w:bottom w:val="single" w:sz="18" w:space="0" w:color="auto"/>
            </w:tcBorders>
          </w:tcPr>
          <w:p w:rsidR="002967BB" w:rsidRDefault="002967BB" w:rsidP="00D876E6">
            <w:pPr>
              <w:spacing w:line="240" w:lineRule="auto"/>
              <w:rPr>
                <w:rFonts w:ascii="Times New Roman" w:hAnsi="Times New Roman"/>
                <w:lang w:val="en-US"/>
              </w:rPr>
            </w:pPr>
            <w:r>
              <w:rPr>
                <w:rFonts w:ascii="Times New Roman" w:hAnsi="Times New Roman"/>
                <w:lang w:val="en-US"/>
              </w:rPr>
              <w:t>indikace</w:t>
            </w:r>
          </w:p>
        </w:tc>
        <w:tc>
          <w:tcPr>
            <w:tcW w:w="3128" w:type="dxa"/>
            <w:gridSpan w:val="2"/>
            <w:tcBorders>
              <w:top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intermitentní klaudikace</w:t>
            </w:r>
          </w:p>
        </w:tc>
        <w:tc>
          <w:tcPr>
            <w:tcW w:w="3712" w:type="dxa"/>
            <w:gridSpan w:val="2"/>
            <w:tcBorders>
              <w:top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kritická končetinová ischemie</w:t>
            </w:r>
          </w:p>
        </w:tc>
      </w:tr>
      <w:tr w:rsidR="002967BB" w:rsidRPr="00D05DB2" w:rsidTr="00D876E6">
        <w:tc>
          <w:tcPr>
            <w:tcW w:w="1879" w:type="dxa"/>
            <w:tcBorders>
              <w:top w:val="single" w:sz="18" w:space="0" w:color="auto"/>
              <w:left w:val="single" w:sz="18" w:space="0" w:color="auto"/>
              <w:bottom w:val="single" w:sz="18" w:space="0" w:color="auto"/>
            </w:tcBorders>
          </w:tcPr>
          <w:p w:rsidR="002967BB" w:rsidRPr="00D05DB2" w:rsidRDefault="002967BB" w:rsidP="00D876E6">
            <w:pPr>
              <w:spacing w:line="240" w:lineRule="auto"/>
              <w:rPr>
                <w:rFonts w:ascii="Times New Roman" w:hAnsi="Times New Roman"/>
                <w:color w:val="000000"/>
                <w:lang w:val="en-US" w:eastAsia="cs-CZ"/>
              </w:rPr>
            </w:pPr>
            <w:r>
              <w:rPr>
                <w:rFonts w:ascii="Times New Roman" w:hAnsi="Times New Roman"/>
                <w:lang w:val="en-US"/>
              </w:rPr>
              <w:t>celkový p</w:t>
            </w:r>
            <w:r w:rsidRPr="00D05DB2">
              <w:rPr>
                <w:rFonts w:ascii="Times New Roman" w:hAnsi="Times New Roman"/>
                <w:lang w:val="en-US"/>
              </w:rPr>
              <w:t>očet pacientů</w:t>
            </w:r>
          </w:p>
        </w:tc>
        <w:tc>
          <w:tcPr>
            <w:tcW w:w="3128" w:type="dxa"/>
            <w:gridSpan w:val="2"/>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196</w:t>
            </w:r>
          </w:p>
        </w:tc>
        <w:tc>
          <w:tcPr>
            <w:tcW w:w="3712" w:type="dxa"/>
            <w:gridSpan w:val="2"/>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59</w:t>
            </w:r>
          </w:p>
        </w:tc>
      </w:tr>
      <w:tr w:rsidR="002967BB" w:rsidRPr="00D05DB2" w:rsidTr="00D876E6">
        <w:tc>
          <w:tcPr>
            <w:tcW w:w="1879" w:type="dxa"/>
            <w:tcBorders>
              <w:top w:val="single" w:sz="18" w:space="0" w:color="auto"/>
              <w:left w:val="single" w:sz="18" w:space="0" w:color="auto"/>
              <w:bottom w:val="single" w:sz="18" w:space="0" w:color="auto"/>
            </w:tcBorders>
          </w:tcPr>
          <w:p w:rsidR="002967BB" w:rsidRPr="00D05DB2" w:rsidRDefault="002967BB" w:rsidP="00D876E6">
            <w:pPr>
              <w:spacing w:line="240" w:lineRule="auto"/>
              <w:rPr>
                <w:rFonts w:ascii="Times New Roman" w:hAnsi="Times New Roman"/>
                <w:lang w:val="en-US"/>
              </w:rPr>
            </w:pPr>
            <w:r>
              <w:rPr>
                <w:rFonts w:ascii="Times New Roman" w:hAnsi="Times New Roman"/>
                <w:color w:val="000000"/>
                <w:lang w:val="en-US" w:eastAsia="cs-CZ"/>
              </w:rPr>
              <w:t>t</w:t>
            </w:r>
            <w:r w:rsidRPr="00D05DB2">
              <w:rPr>
                <w:rFonts w:ascii="Times New Roman" w:hAnsi="Times New Roman"/>
                <w:color w:val="000000"/>
                <w:lang w:val="en-US" w:eastAsia="cs-CZ"/>
              </w:rPr>
              <w:t>yp revaskularizace</w:t>
            </w:r>
          </w:p>
        </w:tc>
        <w:tc>
          <w:tcPr>
            <w:tcW w:w="1429" w:type="dxa"/>
            <w:tcBorders>
              <w:top w:val="single" w:sz="18" w:space="0" w:color="auto"/>
              <w:bottom w:val="single" w:sz="18" w:space="0" w:color="auto"/>
            </w:tcBorders>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FPB</w:t>
            </w:r>
          </w:p>
        </w:tc>
        <w:tc>
          <w:tcPr>
            <w:tcW w:w="1699" w:type="dxa"/>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SIR</w:t>
            </w:r>
          </w:p>
        </w:tc>
        <w:tc>
          <w:tcPr>
            <w:tcW w:w="1856" w:type="dxa"/>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FPB</w:t>
            </w:r>
          </w:p>
        </w:tc>
        <w:tc>
          <w:tcPr>
            <w:tcW w:w="1856" w:type="dxa"/>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SIR</w:t>
            </w:r>
          </w:p>
        </w:tc>
      </w:tr>
      <w:tr w:rsidR="002967BB" w:rsidRPr="00D05DB2" w:rsidTr="00D876E6">
        <w:tc>
          <w:tcPr>
            <w:tcW w:w="1879" w:type="dxa"/>
            <w:tcBorders>
              <w:top w:val="single" w:sz="18" w:space="0" w:color="auto"/>
            </w:tcBorders>
          </w:tcPr>
          <w:p w:rsidR="002967BB" w:rsidRPr="00D05DB2" w:rsidRDefault="002967BB" w:rsidP="00D876E6">
            <w:pPr>
              <w:spacing w:line="240" w:lineRule="auto"/>
              <w:rPr>
                <w:rFonts w:ascii="Times New Roman" w:hAnsi="Times New Roman"/>
                <w:lang w:val="en-US"/>
              </w:rPr>
            </w:pPr>
            <w:r>
              <w:rPr>
                <w:rFonts w:ascii="Times New Roman" w:hAnsi="Times New Roman"/>
                <w:lang w:val="en-US"/>
              </w:rPr>
              <w:t>počet pacientů</w:t>
            </w:r>
          </w:p>
        </w:tc>
        <w:tc>
          <w:tcPr>
            <w:tcW w:w="1429" w:type="dxa"/>
            <w:tcBorders>
              <w:top w:val="single" w:sz="18" w:space="0" w:color="auto"/>
            </w:tcBorders>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114</w:t>
            </w:r>
          </w:p>
        </w:tc>
        <w:tc>
          <w:tcPr>
            <w:tcW w:w="1699" w:type="dxa"/>
            <w:tcBorders>
              <w:top w:val="single" w:sz="18" w:space="0" w:color="auto"/>
            </w:tcBorders>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82</w:t>
            </w:r>
          </w:p>
        </w:tc>
        <w:tc>
          <w:tcPr>
            <w:tcW w:w="1856" w:type="dxa"/>
            <w:tcBorders>
              <w:top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22</w:t>
            </w:r>
          </w:p>
        </w:tc>
        <w:tc>
          <w:tcPr>
            <w:tcW w:w="1856" w:type="dxa"/>
            <w:tcBorders>
              <w:top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37</w:t>
            </w:r>
          </w:p>
        </w:tc>
      </w:tr>
      <w:tr w:rsidR="002967BB" w:rsidRPr="00D05DB2" w:rsidTr="00D876E6">
        <w:tc>
          <w:tcPr>
            <w:tcW w:w="1879" w:type="dxa"/>
          </w:tcPr>
          <w:p w:rsidR="002967BB" w:rsidRPr="00D05DB2" w:rsidRDefault="002967BB" w:rsidP="00D876E6">
            <w:pPr>
              <w:spacing w:line="240" w:lineRule="auto"/>
              <w:rPr>
                <w:rFonts w:ascii="Times New Roman" w:hAnsi="Times New Roman"/>
                <w:lang w:val="en-US"/>
              </w:rPr>
            </w:pPr>
            <w:r>
              <w:rPr>
                <w:rFonts w:ascii="Times New Roman" w:hAnsi="Times New Roman"/>
                <w:lang w:val="en-US"/>
              </w:rPr>
              <w:t>počet procedur</w:t>
            </w:r>
          </w:p>
        </w:tc>
        <w:tc>
          <w:tcPr>
            <w:tcW w:w="1429" w:type="dxa"/>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128</w:t>
            </w:r>
          </w:p>
        </w:tc>
        <w:tc>
          <w:tcPr>
            <w:tcW w:w="1699" w:type="dxa"/>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84</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22</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37</w:t>
            </w:r>
          </w:p>
        </w:tc>
      </w:tr>
      <w:tr w:rsidR="002967BB" w:rsidRPr="00D05DB2" w:rsidTr="00D876E6">
        <w:tc>
          <w:tcPr>
            <w:tcW w:w="1879" w:type="dxa"/>
          </w:tcPr>
          <w:p w:rsidR="002967BB" w:rsidRDefault="002967BB" w:rsidP="00D876E6">
            <w:pPr>
              <w:spacing w:line="240" w:lineRule="auto"/>
              <w:rPr>
                <w:rFonts w:ascii="Times New Roman" w:hAnsi="Times New Roman"/>
                <w:lang w:val="en-US"/>
              </w:rPr>
            </w:pPr>
            <w:r>
              <w:rPr>
                <w:rFonts w:ascii="Times New Roman" w:hAnsi="Times New Roman"/>
                <w:lang w:val="en-US"/>
              </w:rPr>
              <w:t>počet FPB VSM/ ePTFE</w:t>
            </w:r>
          </w:p>
        </w:tc>
        <w:tc>
          <w:tcPr>
            <w:tcW w:w="1429"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68/ 60</w:t>
            </w:r>
          </w:p>
        </w:tc>
        <w:tc>
          <w:tcPr>
            <w:tcW w:w="1699"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12/10</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w:t>
            </w:r>
          </w:p>
        </w:tc>
      </w:tr>
      <w:tr w:rsidR="002967BB" w:rsidRPr="00D05DB2" w:rsidTr="00D876E6">
        <w:tc>
          <w:tcPr>
            <w:tcW w:w="1879" w:type="dxa"/>
          </w:tcPr>
          <w:p w:rsidR="002967BB" w:rsidRPr="00D05DB2" w:rsidRDefault="002967BB" w:rsidP="00D876E6">
            <w:pPr>
              <w:spacing w:line="240" w:lineRule="auto"/>
              <w:rPr>
                <w:rFonts w:ascii="Times New Roman" w:hAnsi="Times New Roman"/>
                <w:lang w:val="en-US"/>
              </w:rPr>
            </w:pPr>
            <w:r>
              <w:rPr>
                <w:rFonts w:ascii="Times New Roman" w:hAnsi="Times New Roman"/>
                <w:lang w:val="en-US"/>
              </w:rPr>
              <w:t>věk</w:t>
            </w:r>
          </w:p>
        </w:tc>
        <w:tc>
          <w:tcPr>
            <w:tcW w:w="1429" w:type="dxa"/>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 xml:space="preserve">44 – 81 (Ø60,63 </w:t>
            </w:r>
            <w:r>
              <w:rPr>
                <w:rFonts w:ascii="Times New Roman" w:hAnsi="Times New Roman"/>
                <w:lang w:val="en-US"/>
              </w:rPr>
              <w:t>let</w:t>
            </w:r>
            <w:r w:rsidRPr="00D05DB2">
              <w:rPr>
                <w:rFonts w:ascii="Times New Roman" w:hAnsi="Times New Roman"/>
                <w:lang w:val="en-US"/>
              </w:rPr>
              <w:t>)</w:t>
            </w:r>
          </w:p>
        </w:tc>
        <w:tc>
          <w:tcPr>
            <w:tcW w:w="1699"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 xml:space="preserve">22 – 81 </w:t>
            </w:r>
            <w:r w:rsidRPr="00D05DB2">
              <w:rPr>
                <w:rFonts w:ascii="Times New Roman" w:hAnsi="Times New Roman"/>
                <w:lang w:val="en-US"/>
              </w:rPr>
              <w:t xml:space="preserve">(Ø61,49 </w:t>
            </w:r>
            <w:r>
              <w:rPr>
                <w:rFonts w:ascii="Times New Roman" w:hAnsi="Times New Roman"/>
                <w:lang w:val="en-US"/>
              </w:rPr>
              <w:t>let</w:t>
            </w:r>
            <w:r w:rsidRPr="00D05DB2">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 xml:space="preserve">53-78 </w:t>
            </w:r>
            <w:r w:rsidRPr="00D05DB2">
              <w:rPr>
                <w:rFonts w:ascii="Times New Roman" w:hAnsi="Times New Roman"/>
                <w:lang w:val="en-US"/>
              </w:rPr>
              <w:t>(Ø6</w:t>
            </w:r>
            <w:r>
              <w:rPr>
                <w:rFonts w:ascii="Times New Roman" w:hAnsi="Times New Roman"/>
                <w:lang w:val="en-US"/>
              </w:rPr>
              <w:t>6</w:t>
            </w:r>
            <w:r w:rsidRPr="00D05DB2">
              <w:rPr>
                <w:rFonts w:ascii="Times New Roman" w:hAnsi="Times New Roman"/>
                <w:lang w:val="en-US"/>
              </w:rPr>
              <w:t>,4</w:t>
            </w:r>
            <w:r>
              <w:rPr>
                <w:rFonts w:ascii="Times New Roman" w:hAnsi="Times New Roman"/>
                <w:lang w:val="en-US"/>
              </w:rPr>
              <w:t>6 let)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50-88 (Ø72,46</w:t>
            </w:r>
            <w:r w:rsidRPr="00D05DB2">
              <w:rPr>
                <w:rFonts w:ascii="Times New Roman" w:hAnsi="Times New Roman"/>
                <w:lang w:val="en-US"/>
              </w:rPr>
              <w:t xml:space="preserve"> </w:t>
            </w:r>
            <w:r>
              <w:rPr>
                <w:rFonts w:ascii="Times New Roman" w:hAnsi="Times New Roman"/>
                <w:lang w:val="en-US"/>
              </w:rPr>
              <w:t>let</w:t>
            </w:r>
            <w:r w:rsidRPr="00D05DB2">
              <w:rPr>
                <w:rFonts w:ascii="Times New Roman" w:hAnsi="Times New Roman"/>
                <w:lang w:val="en-US"/>
              </w:rPr>
              <w:t>)</w:t>
            </w:r>
          </w:p>
        </w:tc>
      </w:tr>
      <w:tr w:rsidR="002967BB" w:rsidRPr="00D05DB2" w:rsidTr="00D876E6">
        <w:tc>
          <w:tcPr>
            <w:tcW w:w="1879" w:type="dxa"/>
          </w:tcPr>
          <w:p w:rsidR="002967BB" w:rsidRPr="00D05DB2" w:rsidRDefault="002967BB" w:rsidP="00D876E6">
            <w:pPr>
              <w:spacing w:line="240" w:lineRule="auto"/>
              <w:rPr>
                <w:rFonts w:ascii="Times New Roman" w:hAnsi="Times New Roman"/>
                <w:lang w:val="en-US"/>
              </w:rPr>
            </w:pPr>
            <w:r>
              <w:rPr>
                <w:rFonts w:ascii="Times New Roman" w:hAnsi="Times New Roman"/>
                <w:lang w:val="en-US"/>
              </w:rPr>
              <w:t>muži</w:t>
            </w:r>
          </w:p>
        </w:tc>
        <w:tc>
          <w:tcPr>
            <w:tcW w:w="1429" w:type="dxa"/>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101 (88</w:t>
            </w:r>
            <w:proofErr w:type="gramStart"/>
            <w:r w:rsidRPr="00D05DB2">
              <w:rPr>
                <w:rFonts w:ascii="Times New Roman" w:hAnsi="Times New Roman"/>
                <w:lang w:val="en-US"/>
              </w:rPr>
              <w:t>,6</w:t>
            </w:r>
            <w:proofErr w:type="gramEnd"/>
            <w:r w:rsidRPr="00D05DB2">
              <w:rPr>
                <w:rFonts w:ascii="Times New Roman" w:hAnsi="Times New Roman"/>
                <w:lang w:val="en-US"/>
              </w:rPr>
              <w:t>%)</w:t>
            </w:r>
          </w:p>
        </w:tc>
        <w:tc>
          <w:tcPr>
            <w:tcW w:w="1699" w:type="dxa"/>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68 (82</w:t>
            </w:r>
            <w:proofErr w:type="gramStart"/>
            <w:r w:rsidRPr="00D05DB2">
              <w:rPr>
                <w:rFonts w:ascii="Times New Roman" w:hAnsi="Times New Roman"/>
                <w:lang w:val="en-US"/>
              </w:rPr>
              <w:t>,9</w:t>
            </w:r>
            <w:proofErr w:type="gramEnd"/>
            <w:r w:rsidRPr="00D05DB2">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20 (90</w:t>
            </w:r>
            <w:proofErr w:type="gramStart"/>
            <w:r>
              <w:rPr>
                <w:rFonts w:ascii="Times New Roman" w:hAnsi="Times New Roman"/>
                <w:lang w:val="en-US"/>
              </w:rPr>
              <w:t>,9</w:t>
            </w:r>
            <w:proofErr w:type="gramEnd"/>
            <w:r>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24 (64</w:t>
            </w:r>
            <w:proofErr w:type="gramStart"/>
            <w:r>
              <w:rPr>
                <w:rFonts w:ascii="Times New Roman" w:hAnsi="Times New Roman"/>
                <w:lang w:val="en-US"/>
              </w:rPr>
              <w:t>,9</w:t>
            </w:r>
            <w:proofErr w:type="gramEnd"/>
            <w:r>
              <w:rPr>
                <w:rFonts w:ascii="Times New Roman" w:hAnsi="Times New Roman"/>
                <w:lang w:val="en-US"/>
              </w:rPr>
              <w:t>%)</w:t>
            </w:r>
          </w:p>
        </w:tc>
      </w:tr>
      <w:tr w:rsidR="002967BB" w:rsidRPr="00D05DB2" w:rsidTr="00D876E6">
        <w:tc>
          <w:tcPr>
            <w:tcW w:w="1879" w:type="dxa"/>
          </w:tcPr>
          <w:p w:rsidR="002967BB" w:rsidRPr="00D05DB2" w:rsidRDefault="002967BB" w:rsidP="00D876E6">
            <w:pPr>
              <w:spacing w:line="240" w:lineRule="auto"/>
              <w:rPr>
                <w:rFonts w:ascii="Times New Roman" w:hAnsi="Times New Roman"/>
                <w:lang w:val="en-US"/>
              </w:rPr>
            </w:pPr>
            <w:r>
              <w:rPr>
                <w:rFonts w:ascii="Times New Roman" w:hAnsi="Times New Roman"/>
                <w:lang w:val="en-US"/>
              </w:rPr>
              <w:t>ženy</w:t>
            </w:r>
          </w:p>
        </w:tc>
        <w:tc>
          <w:tcPr>
            <w:tcW w:w="1429" w:type="dxa"/>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13 (11</w:t>
            </w:r>
            <w:proofErr w:type="gramStart"/>
            <w:r w:rsidRPr="00D05DB2">
              <w:rPr>
                <w:rFonts w:ascii="Times New Roman" w:hAnsi="Times New Roman"/>
                <w:lang w:val="en-US"/>
              </w:rPr>
              <w:t>,40</w:t>
            </w:r>
            <w:proofErr w:type="gramEnd"/>
            <w:r w:rsidRPr="00D05DB2">
              <w:rPr>
                <w:rFonts w:ascii="Times New Roman" w:hAnsi="Times New Roman"/>
                <w:lang w:val="en-US"/>
              </w:rPr>
              <w:t>%)</w:t>
            </w:r>
          </w:p>
        </w:tc>
        <w:tc>
          <w:tcPr>
            <w:tcW w:w="1699" w:type="dxa"/>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14 (17</w:t>
            </w:r>
            <w:proofErr w:type="gramStart"/>
            <w:r w:rsidRPr="00D05DB2">
              <w:rPr>
                <w:rFonts w:ascii="Times New Roman" w:hAnsi="Times New Roman"/>
                <w:lang w:val="en-US"/>
              </w:rPr>
              <w:t>,1</w:t>
            </w:r>
            <w:proofErr w:type="gramEnd"/>
            <w:r w:rsidRPr="00D05DB2">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 (9</w:t>
            </w:r>
            <w:proofErr w:type="gramStart"/>
            <w:r>
              <w:rPr>
                <w:rFonts w:ascii="Times New Roman" w:hAnsi="Times New Roman"/>
                <w:lang w:val="en-US"/>
              </w:rPr>
              <w:t>,1</w:t>
            </w:r>
            <w:proofErr w:type="gramEnd"/>
            <w:r>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13 (35</w:t>
            </w:r>
            <w:proofErr w:type="gramStart"/>
            <w:r>
              <w:rPr>
                <w:rFonts w:ascii="Times New Roman" w:hAnsi="Times New Roman"/>
                <w:lang w:val="en-US"/>
              </w:rPr>
              <w:t>,1</w:t>
            </w:r>
            <w:proofErr w:type="gramEnd"/>
            <w:r>
              <w:rPr>
                <w:rFonts w:ascii="Times New Roman" w:hAnsi="Times New Roman"/>
                <w:lang w:val="en-US"/>
              </w:rPr>
              <w:t>%)</w:t>
            </w:r>
          </w:p>
        </w:tc>
      </w:tr>
      <w:tr w:rsidR="002967BB" w:rsidRPr="00D05DB2" w:rsidTr="00D876E6">
        <w:tc>
          <w:tcPr>
            <w:tcW w:w="1879" w:type="dxa"/>
          </w:tcPr>
          <w:p w:rsidR="002967BB" w:rsidRDefault="002967BB" w:rsidP="00D876E6">
            <w:pPr>
              <w:spacing w:line="240" w:lineRule="auto"/>
              <w:rPr>
                <w:rFonts w:ascii="Times New Roman" w:hAnsi="Times New Roman"/>
                <w:lang w:val="en-US"/>
              </w:rPr>
            </w:pPr>
            <w:r>
              <w:rPr>
                <w:rFonts w:ascii="Times New Roman" w:hAnsi="Times New Roman"/>
                <w:lang w:val="en-US"/>
              </w:rPr>
              <w:t>runoff score ≤4</w:t>
            </w:r>
          </w:p>
        </w:tc>
        <w:tc>
          <w:tcPr>
            <w:tcW w:w="1429"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113 (88</w:t>
            </w:r>
            <w:proofErr w:type="gramStart"/>
            <w:r>
              <w:rPr>
                <w:rFonts w:ascii="Times New Roman" w:hAnsi="Times New Roman"/>
                <w:lang w:val="en-US"/>
              </w:rPr>
              <w:t>,2</w:t>
            </w:r>
            <w:proofErr w:type="gramEnd"/>
            <w:r>
              <w:rPr>
                <w:rFonts w:ascii="Times New Roman" w:hAnsi="Times New Roman"/>
                <w:lang w:val="en-US"/>
              </w:rPr>
              <w:t>%)</w:t>
            </w:r>
          </w:p>
        </w:tc>
        <w:tc>
          <w:tcPr>
            <w:tcW w:w="1699"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79 (94</w:t>
            </w:r>
            <w:proofErr w:type="gramStart"/>
            <w:r>
              <w:rPr>
                <w:rFonts w:ascii="Times New Roman" w:hAnsi="Times New Roman"/>
                <w:lang w:val="en-US"/>
              </w:rPr>
              <w:t>,96</w:t>
            </w:r>
            <w:proofErr w:type="gramEnd"/>
            <w:r>
              <w:rPr>
                <w:rFonts w:ascii="Times New Roman" w:hAnsi="Times New Roman"/>
                <w:lang w:val="en-US"/>
              </w:rPr>
              <w:t>%)</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10 (45</w:t>
            </w:r>
            <w:proofErr w:type="gramStart"/>
            <w:r>
              <w:rPr>
                <w:rFonts w:ascii="Times New Roman" w:hAnsi="Times New Roman"/>
                <w:lang w:val="en-US"/>
              </w:rPr>
              <w:t>,4</w:t>
            </w:r>
            <w:proofErr w:type="gramEnd"/>
            <w:r>
              <w:rPr>
                <w:rFonts w:ascii="Times New Roman" w:hAnsi="Times New Roman"/>
                <w:lang w:val="en-US"/>
              </w:rPr>
              <w:t>%)</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7 (18</w:t>
            </w:r>
            <w:proofErr w:type="gramStart"/>
            <w:r>
              <w:rPr>
                <w:rFonts w:ascii="Times New Roman" w:hAnsi="Times New Roman"/>
                <w:lang w:val="en-US"/>
              </w:rPr>
              <w:t>,9</w:t>
            </w:r>
            <w:proofErr w:type="gramEnd"/>
            <w:r>
              <w:rPr>
                <w:rFonts w:ascii="Times New Roman" w:hAnsi="Times New Roman"/>
                <w:lang w:val="en-US"/>
              </w:rPr>
              <w:t>%)</w:t>
            </w:r>
          </w:p>
        </w:tc>
      </w:tr>
      <w:tr w:rsidR="002967BB" w:rsidRPr="00D05DB2" w:rsidTr="00D876E6">
        <w:tc>
          <w:tcPr>
            <w:tcW w:w="1879" w:type="dxa"/>
          </w:tcPr>
          <w:p w:rsidR="002967BB" w:rsidRDefault="002967BB" w:rsidP="00D876E6">
            <w:pPr>
              <w:spacing w:line="240" w:lineRule="auto"/>
              <w:rPr>
                <w:rFonts w:ascii="Times New Roman" w:hAnsi="Times New Roman"/>
                <w:lang w:val="en-US"/>
              </w:rPr>
            </w:pPr>
            <w:proofErr w:type="gramStart"/>
            <w:r>
              <w:rPr>
                <w:rFonts w:ascii="Times New Roman" w:hAnsi="Times New Roman"/>
                <w:lang w:val="en-US"/>
              </w:rPr>
              <w:t>klasif</w:t>
            </w:r>
            <w:proofErr w:type="gramEnd"/>
            <w:r>
              <w:rPr>
                <w:rFonts w:ascii="Times New Roman" w:hAnsi="Times New Roman"/>
                <w:lang w:val="en-US"/>
              </w:rPr>
              <w:t>. TASC D</w:t>
            </w:r>
          </w:p>
        </w:tc>
        <w:tc>
          <w:tcPr>
            <w:tcW w:w="1429"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 xml:space="preserve">15 </w:t>
            </w:r>
            <w:r>
              <w:rPr>
                <w:rFonts w:ascii="Times New Roman" w:hAnsi="Times New Roman"/>
                <w:sz w:val="24"/>
                <w:szCs w:val="24"/>
              </w:rPr>
              <w:t>(11</w:t>
            </w:r>
            <w:proofErr w:type="gramStart"/>
            <w:r>
              <w:rPr>
                <w:rFonts w:ascii="Times New Roman" w:hAnsi="Times New Roman"/>
                <w:sz w:val="24"/>
                <w:szCs w:val="24"/>
              </w:rPr>
              <w:t>,73</w:t>
            </w:r>
            <w:proofErr w:type="gramEnd"/>
            <w:r>
              <w:rPr>
                <w:rFonts w:ascii="Times New Roman" w:hAnsi="Times New Roman"/>
                <w:sz w:val="24"/>
                <w:szCs w:val="24"/>
              </w:rPr>
              <w:t>%)</w:t>
            </w:r>
          </w:p>
        </w:tc>
        <w:tc>
          <w:tcPr>
            <w:tcW w:w="1699"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 xml:space="preserve">11 </w:t>
            </w:r>
            <w:r>
              <w:rPr>
                <w:rFonts w:ascii="Times New Roman" w:hAnsi="Times New Roman"/>
                <w:sz w:val="24"/>
                <w:szCs w:val="24"/>
              </w:rPr>
              <w:t>(13</w:t>
            </w:r>
            <w:proofErr w:type="gramStart"/>
            <w:r>
              <w:rPr>
                <w:rFonts w:ascii="Times New Roman" w:hAnsi="Times New Roman"/>
                <w:sz w:val="24"/>
                <w:szCs w:val="24"/>
              </w:rPr>
              <w:t>,1</w:t>
            </w:r>
            <w:proofErr w:type="gramEnd"/>
            <w:r>
              <w:rPr>
                <w:rFonts w:ascii="Times New Roman" w:hAnsi="Times New Roman"/>
                <w:sz w:val="24"/>
                <w:szCs w:val="24"/>
              </w:rPr>
              <w:t>%)</w:t>
            </w:r>
          </w:p>
        </w:tc>
        <w:tc>
          <w:tcPr>
            <w:tcW w:w="1856" w:type="dxa"/>
          </w:tcPr>
          <w:p w:rsidR="002967BB" w:rsidRPr="00A54C62" w:rsidRDefault="002967BB" w:rsidP="00D876E6">
            <w:pPr>
              <w:spacing w:line="240" w:lineRule="auto"/>
              <w:jc w:val="center"/>
              <w:rPr>
                <w:rFonts w:ascii="Times New Roman" w:hAnsi="Times New Roman"/>
                <w:lang w:val="en-US"/>
              </w:rPr>
            </w:pPr>
            <w:r w:rsidRPr="00A54C62">
              <w:rPr>
                <w:rFonts w:ascii="Times New Roman" w:hAnsi="Times New Roman"/>
              </w:rPr>
              <w:t>5 (22,73%)</w:t>
            </w:r>
          </w:p>
        </w:tc>
        <w:tc>
          <w:tcPr>
            <w:tcW w:w="1856" w:type="dxa"/>
          </w:tcPr>
          <w:p w:rsidR="002967BB" w:rsidRPr="00A54C62" w:rsidRDefault="002967BB" w:rsidP="00D876E6">
            <w:pPr>
              <w:spacing w:line="240" w:lineRule="auto"/>
              <w:jc w:val="center"/>
              <w:rPr>
                <w:rFonts w:ascii="Times New Roman" w:hAnsi="Times New Roman"/>
                <w:lang w:val="en-US"/>
              </w:rPr>
            </w:pPr>
            <w:r w:rsidRPr="00A54C62">
              <w:rPr>
                <w:rFonts w:ascii="Times New Roman" w:hAnsi="Times New Roman"/>
              </w:rPr>
              <w:t>18 (48,65%)</w:t>
            </w:r>
          </w:p>
        </w:tc>
      </w:tr>
    </w:tbl>
    <w:p w:rsidR="002967BB" w:rsidRDefault="002967BB" w:rsidP="002967BB">
      <w:pPr>
        <w:spacing w:line="360" w:lineRule="auto"/>
        <w:jc w:val="both"/>
        <w:rPr>
          <w:rFonts w:ascii="Times New Roman" w:hAnsi="Times New Roman"/>
          <w:sz w:val="24"/>
          <w:szCs w:val="24"/>
        </w:rPr>
      </w:pPr>
    </w:p>
    <w:p w:rsidR="002967BB" w:rsidRPr="0071725F" w:rsidRDefault="002967BB" w:rsidP="002967BB">
      <w:pPr>
        <w:spacing w:line="360" w:lineRule="auto"/>
        <w:jc w:val="both"/>
        <w:outlineLvl w:val="0"/>
        <w:rPr>
          <w:rFonts w:ascii="Times New Roman" w:hAnsi="Times New Roman"/>
          <w:b/>
          <w:sz w:val="24"/>
          <w:szCs w:val="24"/>
        </w:rPr>
      </w:pPr>
      <w:r w:rsidRPr="0071725F">
        <w:rPr>
          <w:rFonts w:ascii="Times New Roman" w:hAnsi="Times New Roman"/>
          <w:b/>
          <w:sz w:val="24"/>
          <w:szCs w:val="24"/>
        </w:rPr>
        <w:t>Tabulka 4.2 Přidružená onemocnění</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1429"/>
        <w:gridCol w:w="1699"/>
        <w:gridCol w:w="1856"/>
        <w:gridCol w:w="1856"/>
      </w:tblGrid>
      <w:tr w:rsidR="002967BB" w:rsidRPr="00D05DB2" w:rsidTr="00D876E6">
        <w:tc>
          <w:tcPr>
            <w:tcW w:w="1879" w:type="dxa"/>
            <w:tcBorders>
              <w:top w:val="single" w:sz="18" w:space="0" w:color="auto"/>
              <w:left w:val="single" w:sz="18" w:space="0" w:color="auto"/>
              <w:bottom w:val="single" w:sz="18" w:space="0" w:color="auto"/>
            </w:tcBorders>
          </w:tcPr>
          <w:p w:rsidR="002967BB" w:rsidRPr="00D05DB2" w:rsidRDefault="002967BB" w:rsidP="00D876E6">
            <w:pPr>
              <w:spacing w:line="240" w:lineRule="auto"/>
              <w:rPr>
                <w:rFonts w:ascii="Times New Roman" w:hAnsi="Times New Roman"/>
                <w:lang w:val="en-US"/>
              </w:rPr>
            </w:pPr>
            <w:r>
              <w:rPr>
                <w:rFonts w:ascii="Times New Roman" w:hAnsi="Times New Roman"/>
                <w:color w:val="000000"/>
                <w:lang w:val="en-US" w:eastAsia="cs-CZ"/>
              </w:rPr>
              <w:t>t</w:t>
            </w:r>
            <w:r w:rsidRPr="00D05DB2">
              <w:rPr>
                <w:rFonts w:ascii="Times New Roman" w:hAnsi="Times New Roman"/>
                <w:color w:val="000000"/>
                <w:lang w:val="en-US" w:eastAsia="cs-CZ"/>
              </w:rPr>
              <w:t>yp revaskularizace</w:t>
            </w:r>
          </w:p>
        </w:tc>
        <w:tc>
          <w:tcPr>
            <w:tcW w:w="1429" w:type="dxa"/>
            <w:tcBorders>
              <w:top w:val="single" w:sz="18" w:space="0" w:color="auto"/>
              <w:bottom w:val="single" w:sz="18" w:space="0" w:color="auto"/>
            </w:tcBorders>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FPB</w:t>
            </w:r>
          </w:p>
        </w:tc>
        <w:tc>
          <w:tcPr>
            <w:tcW w:w="1699" w:type="dxa"/>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sidRPr="00D05DB2">
              <w:rPr>
                <w:rFonts w:ascii="Times New Roman" w:hAnsi="Times New Roman"/>
                <w:lang w:val="en-US"/>
              </w:rPr>
              <w:t>SIR</w:t>
            </w:r>
          </w:p>
        </w:tc>
        <w:tc>
          <w:tcPr>
            <w:tcW w:w="1856" w:type="dxa"/>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FPB</w:t>
            </w:r>
          </w:p>
        </w:tc>
        <w:tc>
          <w:tcPr>
            <w:tcW w:w="1856" w:type="dxa"/>
            <w:tcBorders>
              <w:top w:val="single" w:sz="18" w:space="0" w:color="auto"/>
              <w:bottom w:val="single" w:sz="18" w:space="0" w:color="auto"/>
              <w:right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SIR</w:t>
            </w:r>
          </w:p>
        </w:tc>
      </w:tr>
      <w:tr w:rsidR="002967BB" w:rsidRPr="00D05DB2" w:rsidTr="00D876E6">
        <w:tc>
          <w:tcPr>
            <w:tcW w:w="1879" w:type="dxa"/>
            <w:tcBorders>
              <w:top w:val="single" w:sz="18" w:space="0" w:color="auto"/>
            </w:tcBorders>
          </w:tcPr>
          <w:p w:rsidR="002967BB" w:rsidRPr="00D05DB2" w:rsidRDefault="002967BB" w:rsidP="00D876E6">
            <w:pPr>
              <w:spacing w:after="0" w:line="240" w:lineRule="auto"/>
              <w:rPr>
                <w:rFonts w:ascii="Times New Roman" w:hAnsi="Times New Roman"/>
                <w:color w:val="000000"/>
                <w:lang w:val="en-US" w:eastAsia="cs-CZ"/>
              </w:rPr>
            </w:pPr>
            <w:r>
              <w:rPr>
                <w:rFonts w:ascii="Times New Roman" w:hAnsi="Times New Roman"/>
                <w:color w:val="000000"/>
                <w:lang w:val="en-US" w:eastAsia="cs-CZ"/>
              </w:rPr>
              <w:t>hypertenze</w:t>
            </w:r>
          </w:p>
        </w:tc>
        <w:tc>
          <w:tcPr>
            <w:tcW w:w="1429" w:type="dxa"/>
            <w:tcBorders>
              <w:top w:val="single" w:sz="18" w:space="0" w:color="auto"/>
            </w:tcBorders>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 xml:space="preserve">72 </w:t>
            </w:r>
            <w:proofErr w:type="gramStart"/>
            <w:r w:rsidRPr="00D05DB2">
              <w:rPr>
                <w:rFonts w:ascii="Times New Roman" w:hAnsi="Times New Roman"/>
                <w:color w:val="000000"/>
                <w:lang w:val="en-US" w:eastAsia="cs-CZ"/>
              </w:rPr>
              <w:t>( 63,15</w:t>
            </w:r>
            <w:proofErr w:type="gramEnd"/>
            <w:r w:rsidRPr="00D05DB2">
              <w:rPr>
                <w:rFonts w:ascii="Times New Roman" w:hAnsi="Times New Roman"/>
                <w:color w:val="000000"/>
                <w:lang w:val="en-US" w:eastAsia="cs-CZ"/>
              </w:rPr>
              <w:t>%)</w:t>
            </w:r>
          </w:p>
        </w:tc>
        <w:tc>
          <w:tcPr>
            <w:tcW w:w="1699" w:type="dxa"/>
            <w:tcBorders>
              <w:top w:val="single" w:sz="18" w:space="0" w:color="auto"/>
            </w:tcBorders>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38 (46</w:t>
            </w:r>
            <w:proofErr w:type="gramStart"/>
            <w:r w:rsidRPr="00D05DB2">
              <w:rPr>
                <w:rFonts w:ascii="Times New Roman" w:hAnsi="Times New Roman"/>
                <w:color w:val="000000"/>
                <w:lang w:val="en-US" w:eastAsia="cs-CZ"/>
              </w:rPr>
              <w:t>,34</w:t>
            </w:r>
            <w:proofErr w:type="gramEnd"/>
            <w:r w:rsidRPr="00D05DB2">
              <w:rPr>
                <w:rFonts w:ascii="Times New Roman" w:hAnsi="Times New Roman"/>
                <w:color w:val="000000"/>
                <w:lang w:val="en-US" w:eastAsia="cs-CZ"/>
              </w:rPr>
              <w:t>%)</w:t>
            </w:r>
          </w:p>
        </w:tc>
        <w:tc>
          <w:tcPr>
            <w:tcW w:w="1856" w:type="dxa"/>
            <w:tcBorders>
              <w:top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16 (72</w:t>
            </w:r>
            <w:proofErr w:type="gramStart"/>
            <w:r>
              <w:rPr>
                <w:rFonts w:ascii="Times New Roman" w:hAnsi="Times New Roman"/>
                <w:lang w:val="en-US"/>
              </w:rPr>
              <w:t>,7</w:t>
            </w:r>
            <w:proofErr w:type="gramEnd"/>
            <w:r>
              <w:rPr>
                <w:rFonts w:ascii="Times New Roman" w:hAnsi="Times New Roman"/>
                <w:lang w:val="en-US"/>
              </w:rPr>
              <w:t>%)</w:t>
            </w:r>
          </w:p>
        </w:tc>
        <w:tc>
          <w:tcPr>
            <w:tcW w:w="1856" w:type="dxa"/>
            <w:tcBorders>
              <w:top w:val="single" w:sz="18" w:space="0" w:color="auto"/>
            </w:tcBorders>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30 (81</w:t>
            </w:r>
            <w:proofErr w:type="gramStart"/>
            <w:r>
              <w:rPr>
                <w:rFonts w:ascii="Times New Roman" w:hAnsi="Times New Roman"/>
                <w:lang w:val="en-US"/>
              </w:rPr>
              <w:t>,1</w:t>
            </w:r>
            <w:proofErr w:type="gramEnd"/>
            <w:r>
              <w:rPr>
                <w:rFonts w:ascii="Times New Roman" w:hAnsi="Times New Roman"/>
                <w:lang w:val="en-US"/>
              </w:rPr>
              <w:t>%)</w:t>
            </w:r>
          </w:p>
        </w:tc>
      </w:tr>
      <w:tr w:rsidR="002967BB" w:rsidRPr="00D05DB2" w:rsidTr="00D876E6">
        <w:tc>
          <w:tcPr>
            <w:tcW w:w="1879" w:type="dxa"/>
          </w:tcPr>
          <w:p w:rsidR="002967BB" w:rsidRPr="00D05DB2" w:rsidRDefault="002967BB" w:rsidP="00D876E6">
            <w:pPr>
              <w:spacing w:after="0" w:line="240" w:lineRule="auto"/>
              <w:rPr>
                <w:rFonts w:ascii="Times New Roman" w:hAnsi="Times New Roman"/>
                <w:color w:val="000000"/>
                <w:lang w:val="en-US" w:eastAsia="cs-CZ"/>
              </w:rPr>
            </w:pPr>
            <w:r>
              <w:rPr>
                <w:rFonts w:ascii="Times New Roman" w:hAnsi="Times New Roman"/>
                <w:color w:val="000000"/>
                <w:lang w:val="en-US" w:eastAsia="cs-CZ"/>
              </w:rPr>
              <w:t>d</w:t>
            </w:r>
            <w:r w:rsidRPr="00D05DB2">
              <w:rPr>
                <w:rFonts w:ascii="Times New Roman" w:hAnsi="Times New Roman"/>
                <w:color w:val="000000"/>
                <w:lang w:val="en-US" w:eastAsia="cs-CZ"/>
              </w:rPr>
              <w:t>iabetes mellitus</w:t>
            </w:r>
          </w:p>
        </w:tc>
        <w:tc>
          <w:tcPr>
            <w:tcW w:w="142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35 (30</w:t>
            </w:r>
            <w:proofErr w:type="gramStart"/>
            <w:r w:rsidRPr="00D05DB2">
              <w:rPr>
                <w:rFonts w:ascii="Times New Roman" w:hAnsi="Times New Roman"/>
                <w:color w:val="000000"/>
                <w:lang w:val="en-US" w:eastAsia="cs-CZ"/>
              </w:rPr>
              <w:t>,7</w:t>
            </w:r>
            <w:proofErr w:type="gramEnd"/>
            <w:r w:rsidRPr="00D05DB2">
              <w:rPr>
                <w:rFonts w:ascii="Times New Roman" w:hAnsi="Times New Roman"/>
                <w:color w:val="000000"/>
                <w:lang w:val="en-US" w:eastAsia="cs-CZ"/>
              </w:rPr>
              <w:t>%)</w:t>
            </w:r>
          </w:p>
        </w:tc>
        <w:tc>
          <w:tcPr>
            <w:tcW w:w="169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23 (28</w:t>
            </w:r>
            <w:proofErr w:type="gramStart"/>
            <w:r w:rsidRPr="00D05DB2">
              <w:rPr>
                <w:rFonts w:ascii="Times New Roman" w:hAnsi="Times New Roman"/>
                <w:color w:val="000000"/>
                <w:lang w:val="en-US" w:eastAsia="cs-CZ"/>
              </w:rPr>
              <w:t>,4</w:t>
            </w:r>
            <w:proofErr w:type="gramEnd"/>
            <w:r w:rsidRPr="00D05DB2">
              <w:rPr>
                <w:rFonts w:ascii="Times New Roman" w:hAnsi="Times New Roman"/>
                <w:color w:val="000000"/>
                <w:lang w:val="en-US" w:eastAsia="cs-CZ"/>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13 (59</w:t>
            </w:r>
            <w:proofErr w:type="gramStart"/>
            <w:r>
              <w:rPr>
                <w:rFonts w:ascii="Times New Roman" w:hAnsi="Times New Roman"/>
                <w:lang w:val="en-US"/>
              </w:rPr>
              <w:t>,1</w:t>
            </w:r>
            <w:proofErr w:type="gramEnd"/>
            <w:r>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28 (75</w:t>
            </w:r>
            <w:proofErr w:type="gramStart"/>
            <w:r>
              <w:rPr>
                <w:rFonts w:ascii="Times New Roman" w:hAnsi="Times New Roman"/>
                <w:lang w:val="en-US"/>
              </w:rPr>
              <w:t>,7</w:t>
            </w:r>
            <w:proofErr w:type="gramEnd"/>
            <w:r>
              <w:rPr>
                <w:rFonts w:ascii="Times New Roman" w:hAnsi="Times New Roman"/>
                <w:lang w:val="en-US"/>
              </w:rPr>
              <w:t>%)</w:t>
            </w:r>
          </w:p>
        </w:tc>
      </w:tr>
      <w:tr w:rsidR="002967BB" w:rsidRPr="00D05DB2" w:rsidTr="00D876E6">
        <w:tc>
          <w:tcPr>
            <w:tcW w:w="1879" w:type="dxa"/>
          </w:tcPr>
          <w:p w:rsidR="002967BB" w:rsidRPr="00D05DB2" w:rsidRDefault="002967BB" w:rsidP="00D876E6">
            <w:pPr>
              <w:spacing w:after="0" w:line="240" w:lineRule="auto"/>
              <w:rPr>
                <w:rFonts w:ascii="Times New Roman" w:hAnsi="Times New Roman"/>
                <w:color w:val="000000"/>
                <w:lang w:val="en-US" w:eastAsia="cs-CZ"/>
              </w:rPr>
            </w:pPr>
            <w:r>
              <w:rPr>
                <w:rFonts w:ascii="Times New Roman" w:hAnsi="Times New Roman"/>
                <w:color w:val="000000"/>
                <w:lang w:val="en-US" w:eastAsia="cs-CZ"/>
              </w:rPr>
              <w:t>ischemická choroba srdeční</w:t>
            </w:r>
          </w:p>
        </w:tc>
        <w:tc>
          <w:tcPr>
            <w:tcW w:w="142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35 (30</w:t>
            </w:r>
            <w:proofErr w:type="gramStart"/>
            <w:r w:rsidRPr="00D05DB2">
              <w:rPr>
                <w:rFonts w:ascii="Times New Roman" w:hAnsi="Times New Roman"/>
                <w:color w:val="000000"/>
                <w:lang w:val="en-US" w:eastAsia="cs-CZ"/>
              </w:rPr>
              <w:t>,7</w:t>
            </w:r>
            <w:proofErr w:type="gramEnd"/>
            <w:r w:rsidRPr="00D05DB2">
              <w:rPr>
                <w:rFonts w:ascii="Times New Roman" w:hAnsi="Times New Roman"/>
                <w:color w:val="000000"/>
                <w:lang w:val="en-US" w:eastAsia="cs-CZ"/>
              </w:rPr>
              <w:t>%)</w:t>
            </w:r>
          </w:p>
        </w:tc>
        <w:tc>
          <w:tcPr>
            <w:tcW w:w="169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31 (37</w:t>
            </w:r>
            <w:proofErr w:type="gramStart"/>
            <w:r w:rsidRPr="00D05DB2">
              <w:rPr>
                <w:rFonts w:ascii="Times New Roman" w:hAnsi="Times New Roman"/>
                <w:color w:val="000000"/>
                <w:lang w:val="en-US" w:eastAsia="cs-CZ"/>
              </w:rPr>
              <w:t>,8</w:t>
            </w:r>
            <w:proofErr w:type="gramEnd"/>
            <w:r w:rsidRPr="00D05DB2">
              <w:rPr>
                <w:rFonts w:ascii="Times New Roman" w:hAnsi="Times New Roman"/>
                <w:color w:val="000000"/>
                <w:lang w:val="en-US" w:eastAsia="cs-CZ"/>
              </w:rPr>
              <w:t>%)</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12 (54</w:t>
            </w:r>
            <w:proofErr w:type="gramStart"/>
            <w:r>
              <w:rPr>
                <w:rFonts w:ascii="Times New Roman" w:hAnsi="Times New Roman"/>
                <w:lang w:val="en-US"/>
              </w:rPr>
              <w:t>,5</w:t>
            </w:r>
            <w:proofErr w:type="gramEnd"/>
            <w:r>
              <w:rPr>
                <w:rFonts w:ascii="Times New Roman" w:hAnsi="Times New Roman"/>
                <w:lang w:val="en-US"/>
              </w:rPr>
              <w:t>%)</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18 (48</w:t>
            </w:r>
            <w:proofErr w:type="gramStart"/>
            <w:r>
              <w:rPr>
                <w:rFonts w:ascii="Times New Roman" w:hAnsi="Times New Roman"/>
                <w:lang w:val="en-US"/>
              </w:rPr>
              <w:t>,6</w:t>
            </w:r>
            <w:proofErr w:type="gramEnd"/>
            <w:r>
              <w:rPr>
                <w:rFonts w:ascii="Times New Roman" w:hAnsi="Times New Roman"/>
                <w:lang w:val="en-US"/>
              </w:rPr>
              <w:t>%)</w:t>
            </w:r>
          </w:p>
        </w:tc>
      </w:tr>
      <w:tr w:rsidR="002967BB" w:rsidRPr="00D05DB2" w:rsidTr="00D876E6">
        <w:tc>
          <w:tcPr>
            <w:tcW w:w="1879" w:type="dxa"/>
          </w:tcPr>
          <w:p w:rsidR="002967BB" w:rsidRPr="00D05DB2" w:rsidRDefault="002967BB" w:rsidP="00D876E6">
            <w:pPr>
              <w:spacing w:after="0" w:line="240" w:lineRule="auto"/>
              <w:rPr>
                <w:rFonts w:ascii="Times New Roman" w:hAnsi="Times New Roman"/>
                <w:color w:val="000000"/>
                <w:lang w:val="en-US" w:eastAsia="cs-CZ"/>
              </w:rPr>
            </w:pPr>
            <w:r>
              <w:rPr>
                <w:rFonts w:ascii="Times New Roman" w:hAnsi="Times New Roman"/>
                <w:color w:val="000000"/>
                <w:lang w:val="en-US" w:eastAsia="cs-CZ"/>
              </w:rPr>
              <w:t>předchozí infarkt myokardu</w:t>
            </w:r>
          </w:p>
        </w:tc>
        <w:tc>
          <w:tcPr>
            <w:tcW w:w="142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3 (2</w:t>
            </w:r>
            <w:proofErr w:type="gramStart"/>
            <w:r w:rsidRPr="00D05DB2">
              <w:rPr>
                <w:rFonts w:ascii="Times New Roman" w:hAnsi="Times New Roman"/>
                <w:color w:val="000000"/>
                <w:lang w:val="en-US" w:eastAsia="cs-CZ"/>
              </w:rPr>
              <w:t>,63</w:t>
            </w:r>
            <w:proofErr w:type="gramEnd"/>
            <w:r w:rsidRPr="00D05DB2">
              <w:rPr>
                <w:rFonts w:ascii="Times New Roman" w:hAnsi="Times New Roman"/>
                <w:color w:val="000000"/>
                <w:lang w:val="en-US" w:eastAsia="cs-CZ"/>
              </w:rPr>
              <w:t>%)</w:t>
            </w:r>
          </w:p>
        </w:tc>
        <w:tc>
          <w:tcPr>
            <w:tcW w:w="169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12 (14</w:t>
            </w:r>
            <w:proofErr w:type="gramStart"/>
            <w:r w:rsidRPr="00D05DB2">
              <w:rPr>
                <w:rFonts w:ascii="Times New Roman" w:hAnsi="Times New Roman"/>
                <w:color w:val="000000"/>
                <w:lang w:val="en-US" w:eastAsia="cs-CZ"/>
              </w:rPr>
              <w:t>,63</w:t>
            </w:r>
            <w:proofErr w:type="gramEnd"/>
            <w:r w:rsidRPr="00D05DB2">
              <w:rPr>
                <w:rFonts w:ascii="Times New Roman" w:hAnsi="Times New Roman"/>
                <w:color w:val="000000"/>
                <w:lang w:val="en-US" w:eastAsia="cs-CZ"/>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 (9</w:t>
            </w:r>
            <w:proofErr w:type="gramStart"/>
            <w:r>
              <w:rPr>
                <w:rFonts w:ascii="Times New Roman" w:hAnsi="Times New Roman"/>
                <w:lang w:val="en-US"/>
              </w:rPr>
              <w:t>,1</w:t>
            </w:r>
            <w:proofErr w:type="gramEnd"/>
            <w:r>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11 (29</w:t>
            </w:r>
            <w:proofErr w:type="gramStart"/>
            <w:r>
              <w:rPr>
                <w:rFonts w:ascii="Times New Roman" w:hAnsi="Times New Roman"/>
                <w:lang w:val="en-US"/>
              </w:rPr>
              <w:t>,7</w:t>
            </w:r>
            <w:proofErr w:type="gramEnd"/>
            <w:r>
              <w:rPr>
                <w:rFonts w:ascii="Times New Roman" w:hAnsi="Times New Roman"/>
                <w:lang w:val="en-US"/>
              </w:rPr>
              <w:t>%)</w:t>
            </w:r>
          </w:p>
        </w:tc>
      </w:tr>
      <w:tr w:rsidR="002967BB" w:rsidRPr="00D05DB2" w:rsidTr="00D876E6">
        <w:tc>
          <w:tcPr>
            <w:tcW w:w="1879" w:type="dxa"/>
          </w:tcPr>
          <w:p w:rsidR="002967BB" w:rsidRPr="00D05DB2" w:rsidRDefault="002967BB" w:rsidP="00D876E6">
            <w:pPr>
              <w:spacing w:after="0" w:line="240" w:lineRule="auto"/>
              <w:rPr>
                <w:rFonts w:ascii="Times New Roman" w:hAnsi="Times New Roman"/>
                <w:color w:val="000000"/>
                <w:lang w:val="en-US" w:eastAsia="cs-CZ"/>
              </w:rPr>
            </w:pPr>
            <w:r>
              <w:rPr>
                <w:rFonts w:ascii="Times New Roman" w:hAnsi="Times New Roman"/>
                <w:color w:val="000000"/>
                <w:lang w:val="en-US" w:eastAsia="cs-CZ"/>
              </w:rPr>
              <w:t>kouření cigaret</w:t>
            </w:r>
          </w:p>
        </w:tc>
        <w:tc>
          <w:tcPr>
            <w:tcW w:w="142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9 (7</w:t>
            </w:r>
            <w:proofErr w:type="gramStart"/>
            <w:r w:rsidRPr="00D05DB2">
              <w:rPr>
                <w:rFonts w:ascii="Times New Roman" w:hAnsi="Times New Roman"/>
                <w:color w:val="000000"/>
                <w:lang w:val="en-US" w:eastAsia="cs-CZ"/>
              </w:rPr>
              <w:t>,89</w:t>
            </w:r>
            <w:proofErr w:type="gramEnd"/>
            <w:r w:rsidRPr="00D05DB2">
              <w:rPr>
                <w:rFonts w:ascii="Times New Roman" w:hAnsi="Times New Roman"/>
                <w:color w:val="000000"/>
                <w:lang w:val="en-US" w:eastAsia="cs-CZ"/>
              </w:rPr>
              <w:t>%)</w:t>
            </w:r>
          </w:p>
        </w:tc>
        <w:tc>
          <w:tcPr>
            <w:tcW w:w="169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31 (37</w:t>
            </w:r>
            <w:proofErr w:type="gramStart"/>
            <w:r w:rsidRPr="00D05DB2">
              <w:rPr>
                <w:rFonts w:ascii="Times New Roman" w:hAnsi="Times New Roman"/>
                <w:color w:val="000000"/>
                <w:lang w:val="en-US" w:eastAsia="cs-CZ"/>
              </w:rPr>
              <w:t>,8</w:t>
            </w:r>
            <w:proofErr w:type="gramEnd"/>
            <w:r w:rsidRPr="00D05DB2">
              <w:rPr>
                <w:rFonts w:ascii="Times New Roman" w:hAnsi="Times New Roman"/>
                <w:color w:val="000000"/>
                <w:lang w:val="en-US" w:eastAsia="cs-CZ"/>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9 (40</w:t>
            </w:r>
            <w:proofErr w:type="gramStart"/>
            <w:r>
              <w:rPr>
                <w:rFonts w:ascii="Times New Roman" w:hAnsi="Times New Roman"/>
                <w:lang w:val="en-US"/>
              </w:rPr>
              <w:t>,9</w:t>
            </w:r>
            <w:proofErr w:type="gramEnd"/>
            <w:r>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15 (40</w:t>
            </w:r>
            <w:proofErr w:type="gramStart"/>
            <w:r>
              <w:rPr>
                <w:rFonts w:ascii="Times New Roman" w:hAnsi="Times New Roman"/>
                <w:lang w:val="en-US"/>
              </w:rPr>
              <w:t>,54</w:t>
            </w:r>
            <w:proofErr w:type="gramEnd"/>
            <w:r>
              <w:rPr>
                <w:rFonts w:ascii="Times New Roman" w:hAnsi="Times New Roman"/>
                <w:lang w:val="en-US"/>
              </w:rPr>
              <w:t>%)</w:t>
            </w:r>
          </w:p>
        </w:tc>
      </w:tr>
      <w:tr w:rsidR="002967BB" w:rsidRPr="00D05DB2" w:rsidTr="00D876E6">
        <w:tc>
          <w:tcPr>
            <w:tcW w:w="1879" w:type="dxa"/>
          </w:tcPr>
          <w:p w:rsidR="002967BB" w:rsidRPr="00D05DB2" w:rsidRDefault="002967BB" w:rsidP="00D876E6">
            <w:pPr>
              <w:spacing w:after="0" w:line="240" w:lineRule="auto"/>
              <w:rPr>
                <w:rFonts w:ascii="Times New Roman" w:hAnsi="Times New Roman"/>
                <w:color w:val="000000"/>
                <w:lang w:val="en-US" w:eastAsia="cs-CZ"/>
              </w:rPr>
            </w:pPr>
            <w:r>
              <w:rPr>
                <w:rFonts w:ascii="Times New Roman" w:hAnsi="Times New Roman"/>
                <w:color w:val="000000"/>
                <w:lang w:val="en-US" w:eastAsia="cs-CZ"/>
              </w:rPr>
              <w:t>chronická obstrukční plicní nemoc</w:t>
            </w:r>
          </w:p>
        </w:tc>
        <w:tc>
          <w:tcPr>
            <w:tcW w:w="142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4 (3</w:t>
            </w:r>
            <w:proofErr w:type="gramStart"/>
            <w:r w:rsidRPr="00D05DB2">
              <w:rPr>
                <w:rFonts w:ascii="Times New Roman" w:hAnsi="Times New Roman"/>
                <w:color w:val="000000"/>
                <w:lang w:val="en-US" w:eastAsia="cs-CZ"/>
              </w:rPr>
              <w:t>,5</w:t>
            </w:r>
            <w:proofErr w:type="gramEnd"/>
            <w:r w:rsidRPr="00D05DB2">
              <w:rPr>
                <w:rFonts w:ascii="Times New Roman" w:hAnsi="Times New Roman"/>
                <w:color w:val="000000"/>
                <w:lang w:val="en-US" w:eastAsia="cs-CZ"/>
              </w:rPr>
              <w:t>%)</w:t>
            </w:r>
          </w:p>
        </w:tc>
        <w:tc>
          <w:tcPr>
            <w:tcW w:w="169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5 (6</w:t>
            </w:r>
            <w:proofErr w:type="gramStart"/>
            <w:r w:rsidRPr="00D05DB2">
              <w:rPr>
                <w:rFonts w:ascii="Times New Roman" w:hAnsi="Times New Roman"/>
                <w:color w:val="000000"/>
                <w:lang w:val="en-US" w:eastAsia="cs-CZ"/>
              </w:rPr>
              <w:t>,09</w:t>
            </w:r>
            <w:proofErr w:type="gramEnd"/>
            <w:r w:rsidRPr="00D05DB2">
              <w:rPr>
                <w:rFonts w:ascii="Times New Roman" w:hAnsi="Times New Roman"/>
                <w:color w:val="000000"/>
                <w:lang w:val="en-US" w:eastAsia="cs-CZ"/>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2 (9</w:t>
            </w:r>
            <w:proofErr w:type="gramStart"/>
            <w:r>
              <w:rPr>
                <w:rFonts w:ascii="Times New Roman" w:hAnsi="Times New Roman"/>
                <w:lang w:val="en-US"/>
              </w:rPr>
              <w:t>,1</w:t>
            </w:r>
            <w:proofErr w:type="gramEnd"/>
            <w:r>
              <w:rPr>
                <w:rFonts w:ascii="Times New Roman" w:hAnsi="Times New Roman"/>
                <w:lang w:val="en-US"/>
              </w:rPr>
              <w:t>%)</w:t>
            </w:r>
          </w:p>
        </w:tc>
        <w:tc>
          <w:tcPr>
            <w:tcW w:w="1856" w:type="dxa"/>
          </w:tcPr>
          <w:p w:rsidR="002967BB" w:rsidRPr="00D05DB2" w:rsidRDefault="002967BB" w:rsidP="00D876E6">
            <w:pPr>
              <w:spacing w:line="240" w:lineRule="auto"/>
              <w:jc w:val="center"/>
              <w:rPr>
                <w:rFonts w:ascii="Times New Roman" w:hAnsi="Times New Roman"/>
                <w:lang w:val="en-US"/>
              </w:rPr>
            </w:pPr>
            <w:r>
              <w:rPr>
                <w:rFonts w:ascii="Times New Roman" w:hAnsi="Times New Roman"/>
                <w:lang w:val="en-US"/>
              </w:rPr>
              <w:t>5 (13.51%)</w:t>
            </w:r>
          </w:p>
        </w:tc>
      </w:tr>
      <w:tr w:rsidR="002967BB" w:rsidRPr="00D05DB2" w:rsidTr="00D876E6">
        <w:tc>
          <w:tcPr>
            <w:tcW w:w="1879" w:type="dxa"/>
          </w:tcPr>
          <w:p w:rsidR="002967BB" w:rsidRPr="00D05DB2" w:rsidRDefault="002967BB" w:rsidP="00D876E6">
            <w:pPr>
              <w:spacing w:after="0" w:line="240" w:lineRule="auto"/>
              <w:rPr>
                <w:rFonts w:ascii="Times New Roman" w:hAnsi="Times New Roman"/>
                <w:color w:val="000000"/>
                <w:lang w:val="en-US" w:eastAsia="cs-CZ"/>
              </w:rPr>
            </w:pPr>
            <w:r>
              <w:rPr>
                <w:rFonts w:ascii="Times New Roman" w:hAnsi="Times New Roman"/>
                <w:color w:val="000000"/>
                <w:lang w:val="en-US" w:eastAsia="cs-CZ"/>
              </w:rPr>
              <w:t>hyperlipidemie</w:t>
            </w:r>
          </w:p>
        </w:tc>
        <w:tc>
          <w:tcPr>
            <w:tcW w:w="142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86 (75</w:t>
            </w:r>
            <w:proofErr w:type="gramStart"/>
            <w:r w:rsidRPr="00D05DB2">
              <w:rPr>
                <w:rFonts w:ascii="Times New Roman" w:hAnsi="Times New Roman"/>
                <w:color w:val="000000"/>
                <w:lang w:val="en-US" w:eastAsia="cs-CZ"/>
              </w:rPr>
              <w:t>,43</w:t>
            </w:r>
            <w:proofErr w:type="gramEnd"/>
            <w:r w:rsidRPr="00D05DB2">
              <w:rPr>
                <w:rFonts w:ascii="Times New Roman" w:hAnsi="Times New Roman"/>
                <w:color w:val="000000"/>
                <w:lang w:val="en-US" w:eastAsia="cs-CZ"/>
              </w:rPr>
              <w:t>%)</w:t>
            </w:r>
          </w:p>
        </w:tc>
        <w:tc>
          <w:tcPr>
            <w:tcW w:w="1699" w:type="dxa"/>
          </w:tcPr>
          <w:p w:rsidR="002967BB" w:rsidRPr="00D05DB2" w:rsidRDefault="002967BB" w:rsidP="00D876E6">
            <w:pPr>
              <w:spacing w:after="0" w:line="240" w:lineRule="auto"/>
              <w:jc w:val="center"/>
              <w:rPr>
                <w:rFonts w:ascii="Times New Roman" w:hAnsi="Times New Roman"/>
                <w:color w:val="000000"/>
                <w:lang w:val="en-US" w:eastAsia="cs-CZ"/>
              </w:rPr>
            </w:pPr>
            <w:r w:rsidRPr="00D05DB2">
              <w:rPr>
                <w:rFonts w:ascii="Times New Roman" w:hAnsi="Times New Roman"/>
                <w:color w:val="000000"/>
                <w:lang w:val="en-US" w:eastAsia="cs-CZ"/>
              </w:rPr>
              <w:t>38 (46</w:t>
            </w:r>
            <w:proofErr w:type="gramStart"/>
            <w:r w:rsidRPr="00D05DB2">
              <w:rPr>
                <w:rFonts w:ascii="Times New Roman" w:hAnsi="Times New Roman"/>
                <w:color w:val="000000"/>
                <w:lang w:val="en-US" w:eastAsia="cs-CZ"/>
              </w:rPr>
              <w:t>,34</w:t>
            </w:r>
            <w:proofErr w:type="gramEnd"/>
            <w:r w:rsidRPr="00D05DB2">
              <w:rPr>
                <w:rFonts w:ascii="Times New Roman" w:hAnsi="Times New Roman"/>
                <w:color w:val="000000"/>
                <w:lang w:val="en-US" w:eastAsia="cs-CZ"/>
              </w:rPr>
              <w:t>%)</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18 (81</w:t>
            </w:r>
            <w:proofErr w:type="gramStart"/>
            <w:r>
              <w:rPr>
                <w:rFonts w:ascii="Times New Roman" w:hAnsi="Times New Roman"/>
                <w:lang w:val="en-US"/>
              </w:rPr>
              <w:t>,8</w:t>
            </w:r>
            <w:proofErr w:type="gramEnd"/>
            <w:r>
              <w:rPr>
                <w:rFonts w:ascii="Times New Roman" w:hAnsi="Times New Roman"/>
                <w:lang w:val="en-US"/>
              </w:rPr>
              <w:t>%)</w:t>
            </w:r>
          </w:p>
        </w:tc>
        <w:tc>
          <w:tcPr>
            <w:tcW w:w="1856" w:type="dxa"/>
          </w:tcPr>
          <w:p w:rsidR="002967BB" w:rsidRDefault="002967BB" w:rsidP="00D876E6">
            <w:pPr>
              <w:spacing w:line="240" w:lineRule="auto"/>
              <w:jc w:val="center"/>
              <w:rPr>
                <w:rFonts w:ascii="Times New Roman" w:hAnsi="Times New Roman"/>
                <w:lang w:val="en-US"/>
              </w:rPr>
            </w:pPr>
            <w:r>
              <w:rPr>
                <w:rFonts w:ascii="Times New Roman" w:hAnsi="Times New Roman"/>
                <w:lang w:val="en-US"/>
              </w:rPr>
              <w:t>24 (64</w:t>
            </w:r>
            <w:proofErr w:type="gramStart"/>
            <w:r>
              <w:rPr>
                <w:rFonts w:ascii="Times New Roman" w:hAnsi="Times New Roman"/>
                <w:lang w:val="en-US"/>
              </w:rPr>
              <w:t>,8</w:t>
            </w:r>
            <w:proofErr w:type="gramEnd"/>
            <w:r>
              <w:rPr>
                <w:rFonts w:ascii="Times New Roman" w:hAnsi="Times New Roman"/>
                <w:lang w:val="en-US"/>
              </w:rPr>
              <w:t>%)</w:t>
            </w:r>
          </w:p>
        </w:tc>
      </w:tr>
    </w:tbl>
    <w:p w:rsidR="002967BB" w:rsidRDefault="002967BB" w:rsidP="002967BB">
      <w:pPr>
        <w:spacing w:line="360" w:lineRule="auto"/>
        <w:jc w:val="both"/>
        <w:rPr>
          <w:rFonts w:ascii="Times New Roman" w:hAnsi="Times New Roman"/>
          <w:sz w:val="24"/>
          <w:szCs w:val="24"/>
        </w:rPr>
      </w:pPr>
    </w:p>
    <w:p w:rsidR="0071725F" w:rsidRDefault="0071725F" w:rsidP="002967BB">
      <w:pPr>
        <w:spacing w:line="360" w:lineRule="auto"/>
        <w:jc w:val="both"/>
        <w:outlineLvl w:val="0"/>
        <w:rPr>
          <w:rFonts w:ascii="Times New Roman" w:hAnsi="Times New Roman"/>
          <w:b/>
          <w:sz w:val="28"/>
          <w:szCs w:val="28"/>
        </w:rPr>
      </w:pPr>
    </w:p>
    <w:p w:rsidR="002967BB" w:rsidRPr="006D3C1B" w:rsidRDefault="002967BB" w:rsidP="002967BB">
      <w:pPr>
        <w:spacing w:line="360" w:lineRule="auto"/>
        <w:jc w:val="both"/>
        <w:outlineLvl w:val="0"/>
        <w:rPr>
          <w:rFonts w:ascii="Times New Roman" w:hAnsi="Times New Roman"/>
          <w:b/>
          <w:sz w:val="28"/>
          <w:szCs w:val="28"/>
        </w:rPr>
      </w:pPr>
      <w:r>
        <w:rPr>
          <w:rFonts w:ascii="Times New Roman" w:hAnsi="Times New Roman"/>
          <w:b/>
          <w:sz w:val="28"/>
          <w:szCs w:val="28"/>
        </w:rPr>
        <w:lastRenderedPageBreak/>
        <w:t>4</w:t>
      </w:r>
      <w:r w:rsidRPr="006D3C1B">
        <w:rPr>
          <w:rFonts w:ascii="Times New Roman" w:hAnsi="Times New Roman"/>
          <w:b/>
          <w:sz w:val="28"/>
          <w:szCs w:val="28"/>
        </w:rPr>
        <w:t>.3 T</w:t>
      </w:r>
      <w:r>
        <w:rPr>
          <w:rFonts w:ascii="Times New Roman" w:hAnsi="Times New Roman"/>
          <w:b/>
          <w:sz w:val="28"/>
          <w:szCs w:val="28"/>
        </w:rPr>
        <w:t>aktika a t</w:t>
      </w:r>
      <w:r w:rsidRPr="006D3C1B">
        <w:rPr>
          <w:rFonts w:ascii="Times New Roman" w:hAnsi="Times New Roman"/>
          <w:b/>
          <w:sz w:val="28"/>
          <w:szCs w:val="28"/>
        </w:rPr>
        <w:t>echnika výkonů</w:t>
      </w:r>
    </w:p>
    <w:p w:rsidR="002967BB" w:rsidRPr="00A76435" w:rsidRDefault="002967BB" w:rsidP="002967BB">
      <w:pPr>
        <w:spacing w:line="360" w:lineRule="auto"/>
        <w:ind w:firstLine="708"/>
        <w:jc w:val="both"/>
        <w:rPr>
          <w:rFonts w:ascii="Times New Roman" w:hAnsi="Times New Roman"/>
          <w:sz w:val="24"/>
          <w:szCs w:val="24"/>
        </w:rPr>
      </w:pPr>
      <w:r w:rsidRPr="00A76435">
        <w:rPr>
          <w:rFonts w:ascii="Times New Roman" w:hAnsi="Times New Roman"/>
          <w:sz w:val="24"/>
          <w:szCs w:val="24"/>
        </w:rPr>
        <w:t>Pacienti byli operováni chirurgickým týmem II. chirurgické kl</w:t>
      </w:r>
      <w:r>
        <w:rPr>
          <w:rFonts w:ascii="Times New Roman" w:hAnsi="Times New Roman"/>
          <w:sz w:val="24"/>
          <w:szCs w:val="24"/>
        </w:rPr>
        <w:t xml:space="preserve">iniky FN Olomouc. </w:t>
      </w:r>
      <w:r w:rsidRPr="00A76435">
        <w:rPr>
          <w:rFonts w:ascii="Times New Roman" w:hAnsi="Times New Roman"/>
          <w:sz w:val="24"/>
          <w:szCs w:val="24"/>
        </w:rPr>
        <w:t>P</w:t>
      </w:r>
      <w:r>
        <w:rPr>
          <w:rFonts w:ascii="Times New Roman" w:hAnsi="Times New Roman"/>
          <w:sz w:val="24"/>
          <w:szCs w:val="24"/>
        </w:rPr>
        <w:t>oužité p</w:t>
      </w:r>
      <w:r w:rsidRPr="00A76435">
        <w:rPr>
          <w:rFonts w:ascii="Times New Roman" w:hAnsi="Times New Roman"/>
          <w:sz w:val="24"/>
          <w:szCs w:val="24"/>
        </w:rPr>
        <w:t>rotézy byly</w:t>
      </w:r>
      <w:r>
        <w:rPr>
          <w:rFonts w:ascii="Times New Roman" w:hAnsi="Times New Roman"/>
          <w:sz w:val="24"/>
          <w:szCs w:val="24"/>
        </w:rPr>
        <w:t xml:space="preserve"> firmy </w:t>
      </w:r>
      <w:proofErr w:type="gramStart"/>
      <w:r>
        <w:rPr>
          <w:rFonts w:ascii="Times New Roman" w:hAnsi="Times New Roman"/>
          <w:sz w:val="24"/>
          <w:szCs w:val="24"/>
        </w:rPr>
        <w:t xml:space="preserve">Gore, </w:t>
      </w:r>
      <w:r w:rsidRPr="00A76435">
        <w:rPr>
          <w:rFonts w:ascii="Times New Roman" w:hAnsi="Times New Roman"/>
          <w:sz w:val="24"/>
          <w:szCs w:val="24"/>
        </w:rPr>
        <w:t xml:space="preserve"> nejdříve</w:t>
      </w:r>
      <w:proofErr w:type="gramEnd"/>
      <w:r w:rsidRPr="00A76435">
        <w:rPr>
          <w:rFonts w:ascii="Times New Roman" w:hAnsi="Times New Roman"/>
          <w:sz w:val="24"/>
          <w:szCs w:val="24"/>
        </w:rPr>
        <w:t xml:space="preserve"> tenkostěnné stretch, později typu Propaten. </w:t>
      </w:r>
      <w:r>
        <w:rPr>
          <w:rFonts w:ascii="Times New Roman" w:hAnsi="Times New Roman"/>
          <w:sz w:val="24"/>
          <w:szCs w:val="24"/>
        </w:rPr>
        <w:t>FP bypass</w:t>
      </w:r>
      <w:r w:rsidRPr="00A76435">
        <w:rPr>
          <w:rFonts w:ascii="Times New Roman" w:hAnsi="Times New Roman"/>
          <w:sz w:val="24"/>
          <w:szCs w:val="24"/>
        </w:rPr>
        <w:t xml:space="preserve"> byl prováděn ve spinální či celkové anestezii</w:t>
      </w:r>
      <w:r>
        <w:rPr>
          <w:rFonts w:ascii="Times New Roman" w:hAnsi="Times New Roman"/>
          <w:sz w:val="24"/>
          <w:szCs w:val="24"/>
        </w:rPr>
        <w:t>.</w:t>
      </w:r>
      <w:r w:rsidRPr="00A76435">
        <w:rPr>
          <w:rFonts w:ascii="Times New Roman" w:hAnsi="Times New Roman"/>
          <w:sz w:val="24"/>
          <w:szCs w:val="24"/>
        </w:rPr>
        <w:t xml:space="preserve"> Peroperačně byl aplikován Heparin s průměrnou dávkou 7500j. Poope</w:t>
      </w:r>
      <w:r>
        <w:rPr>
          <w:rFonts w:ascii="Times New Roman" w:hAnsi="Times New Roman"/>
          <w:sz w:val="24"/>
          <w:szCs w:val="24"/>
        </w:rPr>
        <w:t>račně byli pacienti zajištěni L</w:t>
      </w:r>
      <w:r w:rsidRPr="00A76435">
        <w:rPr>
          <w:rFonts w:ascii="Times New Roman" w:hAnsi="Times New Roman"/>
          <w:sz w:val="24"/>
          <w:szCs w:val="24"/>
        </w:rPr>
        <w:t>M</w:t>
      </w:r>
      <w:r>
        <w:rPr>
          <w:rFonts w:ascii="Times New Roman" w:hAnsi="Times New Roman"/>
          <w:sz w:val="24"/>
          <w:szCs w:val="24"/>
        </w:rPr>
        <w:t>W</w:t>
      </w:r>
      <w:r w:rsidRPr="00A76435">
        <w:rPr>
          <w:rFonts w:ascii="Times New Roman" w:hAnsi="Times New Roman"/>
          <w:sz w:val="24"/>
          <w:szCs w:val="24"/>
        </w:rPr>
        <w:t>H v preventivní dávce, v případě špatn</w:t>
      </w:r>
      <w:r>
        <w:rPr>
          <w:rFonts w:ascii="Times New Roman" w:hAnsi="Times New Roman"/>
          <w:sz w:val="24"/>
          <w:szCs w:val="24"/>
        </w:rPr>
        <w:t>ého výtokového traktu a použité žíly k revaskularizaci obdrželi L</w:t>
      </w:r>
      <w:r w:rsidRPr="00A76435">
        <w:rPr>
          <w:rFonts w:ascii="Times New Roman" w:hAnsi="Times New Roman"/>
          <w:sz w:val="24"/>
          <w:szCs w:val="24"/>
        </w:rPr>
        <w:t>M</w:t>
      </w:r>
      <w:r>
        <w:rPr>
          <w:rFonts w:ascii="Times New Roman" w:hAnsi="Times New Roman"/>
          <w:sz w:val="24"/>
          <w:szCs w:val="24"/>
        </w:rPr>
        <w:t>W</w:t>
      </w:r>
      <w:r w:rsidRPr="00A76435">
        <w:rPr>
          <w:rFonts w:ascii="Times New Roman" w:hAnsi="Times New Roman"/>
          <w:sz w:val="24"/>
          <w:szCs w:val="24"/>
        </w:rPr>
        <w:t xml:space="preserve">H v léčebné dávce a následně byli převedeni na warfarin. V pooperačním období </w:t>
      </w:r>
      <w:r>
        <w:rPr>
          <w:rFonts w:ascii="Times New Roman" w:hAnsi="Times New Roman"/>
          <w:sz w:val="24"/>
          <w:szCs w:val="24"/>
        </w:rPr>
        <w:t>byla všem</w:t>
      </w:r>
      <w:r w:rsidRPr="00A76435">
        <w:rPr>
          <w:rFonts w:ascii="Times New Roman" w:hAnsi="Times New Roman"/>
          <w:sz w:val="24"/>
          <w:szCs w:val="24"/>
        </w:rPr>
        <w:t xml:space="preserve"> pacient</w:t>
      </w:r>
      <w:r>
        <w:rPr>
          <w:rFonts w:ascii="Times New Roman" w:hAnsi="Times New Roman"/>
          <w:sz w:val="24"/>
          <w:szCs w:val="24"/>
        </w:rPr>
        <w:t xml:space="preserve">ům primárně podávána </w:t>
      </w:r>
      <w:r w:rsidRPr="00A76435">
        <w:rPr>
          <w:rFonts w:ascii="Times New Roman" w:hAnsi="Times New Roman"/>
          <w:sz w:val="24"/>
          <w:szCs w:val="24"/>
        </w:rPr>
        <w:t>ASA (100m</w:t>
      </w:r>
      <w:r>
        <w:rPr>
          <w:rFonts w:ascii="Times New Roman" w:hAnsi="Times New Roman"/>
          <w:sz w:val="24"/>
          <w:szCs w:val="24"/>
        </w:rPr>
        <w:t xml:space="preserve">g Anopyrinu/den), clopidogrel </w:t>
      </w:r>
      <w:proofErr w:type="gramStart"/>
      <w:r w:rsidRPr="00A76435">
        <w:rPr>
          <w:rFonts w:ascii="Times New Roman" w:hAnsi="Times New Roman"/>
          <w:sz w:val="24"/>
          <w:szCs w:val="24"/>
        </w:rPr>
        <w:t>byl</w:t>
      </w:r>
      <w:proofErr w:type="gramEnd"/>
      <w:r w:rsidRPr="00A76435">
        <w:rPr>
          <w:rFonts w:ascii="Times New Roman" w:hAnsi="Times New Roman"/>
          <w:sz w:val="24"/>
          <w:szCs w:val="24"/>
        </w:rPr>
        <w:t xml:space="preserve"> podáván</w:t>
      </w:r>
      <w:r>
        <w:rPr>
          <w:rFonts w:ascii="Times New Roman" w:hAnsi="Times New Roman"/>
          <w:sz w:val="24"/>
          <w:szCs w:val="24"/>
        </w:rPr>
        <w:t xml:space="preserve"> v skupině </w:t>
      </w:r>
      <w:proofErr w:type="gramStart"/>
      <w:r>
        <w:rPr>
          <w:rFonts w:ascii="Times New Roman" w:hAnsi="Times New Roman"/>
          <w:sz w:val="24"/>
          <w:szCs w:val="24"/>
        </w:rPr>
        <w:t>CLI</w:t>
      </w:r>
      <w:proofErr w:type="gramEnd"/>
      <w:r>
        <w:rPr>
          <w:rFonts w:ascii="Times New Roman" w:hAnsi="Times New Roman"/>
          <w:sz w:val="24"/>
          <w:szCs w:val="24"/>
        </w:rPr>
        <w:t xml:space="preserve"> po dobu 6 měsíců v dávce 75mg/den</w:t>
      </w:r>
      <w:r w:rsidRPr="00A76435">
        <w:rPr>
          <w:rFonts w:ascii="Times New Roman" w:hAnsi="Times New Roman"/>
          <w:sz w:val="24"/>
          <w:szCs w:val="24"/>
        </w:rPr>
        <w:t xml:space="preserve">. </w:t>
      </w:r>
    </w:p>
    <w:p w:rsidR="002967BB" w:rsidRPr="00A76435" w:rsidRDefault="002967BB" w:rsidP="002967BB">
      <w:pPr>
        <w:spacing w:line="360" w:lineRule="auto"/>
        <w:jc w:val="both"/>
        <w:rPr>
          <w:rFonts w:ascii="Times New Roman" w:hAnsi="Times New Roman"/>
          <w:sz w:val="24"/>
          <w:szCs w:val="24"/>
        </w:rPr>
      </w:pPr>
      <w:r>
        <w:rPr>
          <w:rFonts w:ascii="Times New Roman" w:hAnsi="Times New Roman"/>
          <w:sz w:val="24"/>
          <w:szCs w:val="24"/>
        </w:rPr>
        <w:t>SIR</w:t>
      </w:r>
      <w:r w:rsidRPr="00A76435">
        <w:rPr>
          <w:rFonts w:ascii="Times New Roman" w:hAnsi="Times New Roman"/>
          <w:sz w:val="24"/>
          <w:szCs w:val="24"/>
        </w:rPr>
        <w:t xml:space="preserve"> byla prováděna v lokální anestezii vždy z ipsilate</w:t>
      </w:r>
      <w:r>
        <w:rPr>
          <w:rFonts w:ascii="Times New Roman" w:hAnsi="Times New Roman"/>
          <w:sz w:val="24"/>
          <w:szCs w:val="24"/>
        </w:rPr>
        <w:t>rálního přístupu při periproceduální</w:t>
      </w:r>
      <w:r w:rsidRPr="00A76435">
        <w:rPr>
          <w:rFonts w:ascii="Times New Roman" w:hAnsi="Times New Roman"/>
          <w:sz w:val="24"/>
          <w:szCs w:val="24"/>
        </w:rPr>
        <w:t xml:space="preserve"> dávce 5000j heparinu </w:t>
      </w:r>
      <w:proofErr w:type="gramStart"/>
      <w:r w:rsidRPr="00A76435">
        <w:rPr>
          <w:rFonts w:ascii="Times New Roman" w:hAnsi="Times New Roman"/>
          <w:sz w:val="24"/>
          <w:szCs w:val="24"/>
        </w:rPr>
        <w:t>i.a</w:t>
      </w:r>
      <w:r>
        <w:rPr>
          <w:rFonts w:ascii="Times New Roman" w:hAnsi="Times New Roman"/>
          <w:sz w:val="24"/>
          <w:szCs w:val="24"/>
        </w:rPr>
        <w:t>.</w:t>
      </w:r>
      <w:proofErr w:type="gramEnd"/>
      <w:r w:rsidRPr="00A76435">
        <w:rPr>
          <w:rFonts w:ascii="Times New Roman" w:hAnsi="Times New Roman"/>
          <w:sz w:val="24"/>
          <w:szCs w:val="24"/>
        </w:rPr>
        <w:t xml:space="preserve"> </w:t>
      </w:r>
      <w:r>
        <w:rPr>
          <w:rFonts w:ascii="Times New Roman" w:hAnsi="Times New Roman"/>
          <w:sz w:val="24"/>
          <w:szCs w:val="24"/>
        </w:rPr>
        <w:t xml:space="preserve">Ke vstupu do subintimálního prostoru byl použit performovaný </w:t>
      </w:r>
      <w:smartTag w:uri="urn:schemas-microsoft-com:office:smarttags" w:element="metricconverter">
        <w:smartTagPr>
          <w:attr w:name="ProductID" w:val="4F"/>
        </w:smartTagPr>
        <w:r>
          <w:rPr>
            <w:rFonts w:ascii="Times New Roman" w:hAnsi="Times New Roman"/>
            <w:sz w:val="24"/>
            <w:szCs w:val="24"/>
          </w:rPr>
          <w:t>4F</w:t>
        </w:r>
      </w:smartTag>
      <w:r>
        <w:rPr>
          <w:rFonts w:ascii="Times New Roman" w:hAnsi="Times New Roman"/>
          <w:sz w:val="24"/>
          <w:szCs w:val="24"/>
        </w:rPr>
        <w:t xml:space="preserve"> nebo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xml:space="preserve"> katetr a nitinolový vodič tvaru J. </w:t>
      </w:r>
      <w:r w:rsidRPr="00A76435">
        <w:rPr>
          <w:rFonts w:ascii="Times New Roman" w:hAnsi="Times New Roman"/>
          <w:sz w:val="24"/>
          <w:szCs w:val="24"/>
        </w:rPr>
        <w:t>K vytvoření subintimálního kanálu bylo pou</w:t>
      </w:r>
      <w:r>
        <w:rPr>
          <w:rFonts w:ascii="Times New Roman" w:hAnsi="Times New Roman"/>
          <w:sz w:val="24"/>
          <w:szCs w:val="24"/>
        </w:rPr>
        <w:t>žito standardní instrumentarium. D</w:t>
      </w:r>
      <w:r w:rsidRPr="00A76435">
        <w:rPr>
          <w:rFonts w:ascii="Times New Roman" w:hAnsi="Times New Roman"/>
          <w:sz w:val="24"/>
          <w:szCs w:val="24"/>
        </w:rPr>
        <w:t>ilatace subintimálního prostoru byla prováděna dilatačním balónkovým katétrem průměru 5-6mm. Zařízení k vytvoření re-entry nebylo u pacient</w:t>
      </w:r>
      <w:r>
        <w:rPr>
          <w:rFonts w:ascii="Times New Roman" w:hAnsi="Times New Roman"/>
          <w:sz w:val="24"/>
          <w:szCs w:val="24"/>
        </w:rPr>
        <w:t>ů zařazených do studie použito. Implantace stentu byla indikována při reziduální stenóze více jak 50% a obturující disekci. Bezprostředně p</w:t>
      </w:r>
      <w:r w:rsidRPr="00A76435">
        <w:rPr>
          <w:rFonts w:ascii="Times New Roman" w:hAnsi="Times New Roman"/>
          <w:sz w:val="24"/>
          <w:szCs w:val="24"/>
        </w:rPr>
        <w:t xml:space="preserve">o výkonu byla pacientům indikována </w:t>
      </w:r>
      <w:proofErr w:type="gramStart"/>
      <w:r w:rsidRPr="00A76435">
        <w:rPr>
          <w:rFonts w:ascii="Times New Roman" w:hAnsi="Times New Roman"/>
          <w:sz w:val="24"/>
          <w:szCs w:val="24"/>
        </w:rPr>
        <w:t>antiagregační  či</w:t>
      </w:r>
      <w:proofErr w:type="gramEnd"/>
      <w:r w:rsidRPr="00A76435">
        <w:rPr>
          <w:rFonts w:ascii="Times New Roman" w:hAnsi="Times New Roman"/>
          <w:sz w:val="24"/>
          <w:szCs w:val="24"/>
        </w:rPr>
        <w:t xml:space="preserve"> antikoagulační léčba  podle délky uzávěru a kvality výtokového traktu. U relativně krátkých výkonů byla dostatečná miniheparinizace ( 3x 5000j heparinu </w:t>
      </w:r>
      <w:proofErr w:type="gramStart"/>
      <w:r w:rsidRPr="00A76435">
        <w:rPr>
          <w:rFonts w:ascii="Times New Roman" w:hAnsi="Times New Roman"/>
          <w:sz w:val="24"/>
          <w:szCs w:val="24"/>
        </w:rPr>
        <w:t>s.c.</w:t>
      </w:r>
      <w:proofErr w:type="gramEnd"/>
      <w:r w:rsidRPr="00A76435">
        <w:rPr>
          <w:rFonts w:ascii="Times New Roman" w:hAnsi="Times New Roman"/>
          <w:sz w:val="24"/>
          <w:szCs w:val="24"/>
        </w:rPr>
        <w:t xml:space="preserve"> po 2 dny), u dlouhých uzávěrů se špatnou kvalitou  výtokového traktu byl po rekanalizaci  podáván heparin kontinuálně 24 hodin v množství 800-1000j/hod a poté LWMH po dobu 1 měsíce. Trvale byla podávána ASA (100mg Anopyrinu/den), </w:t>
      </w:r>
      <w:r>
        <w:rPr>
          <w:rFonts w:ascii="Times New Roman" w:hAnsi="Times New Roman"/>
          <w:sz w:val="24"/>
          <w:szCs w:val="24"/>
        </w:rPr>
        <w:t xml:space="preserve">clopidogrel </w:t>
      </w:r>
      <w:proofErr w:type="gramStart"/>
      <w:r w:rsidRPr="00A76435">
        <w:rPr>
          <w:rFonts w:ascii="Times New Roman" w:hAnsi="Times New Roman"/>
          <w:sz w:val="24"/>
          <w:szCs w:val="24"/>
        </w:rPr>
        <w:t>byl</w:t>
      </w:r>
      <w:proofErr w:type="gramEnd"/>
      <w:r w:rsidRPr="00A76435">
        <w:rPr>
          <w:rFonts w:ascii="Times New Roman" w:hAnsi="Times New Roman"/>
          <w:sz w:val="24"/>
          <w:szCs w:val="24"/>
        </w:rPr>
        <w:t xml:space="preserve"> podáván</w:t>
      </w:r>
      <w:r>
        <w:rPr>
          <w:rFonts w:ascii="Times New Roman" w:hAnsi="Times New Roman"/>
          <w:sz w:val="24"/>
          <w:szCs w:val="24"/>
        </w:rPr>
        <w:t xml:space="preserve"> v skupině </w:t>
      </w:r>
      <w:proofErr w:type="gramStart"/>
      <w:r>
        <w:rPr>
          <w:rFonts w:ascii="Times New Roman" w:hAnsi="Times New Roman"/>
          <w:sz w:val="24"/>
          <w:szCs w:val="24"/>
        </w:rPr>
        <w:t>CLI</w:t>
      </w:r>
      <w:proofErr w:type="gramEnd"/>
      <w:r>
        <w:rPr>
          <w:rFonts w:ascii="Times New Roman" w:hAnsi="Times New Roman"/>
          <w:sz w:val="24"/>
          <w:szCs w:val="24"/>
        </w:rPr>
        <w:t xml:space="preserve"> po dobu 6 měsíců v dávce 75mg/den</w:t>
      </w:r>
      <w:r w:rsidRPr="00A76435">
        <w:rPr>
          <w:rFonts w:ascii="Times New Roman" w:hAnsi="Times New Roman"/>
          <w:sz w:val="24"/>
          <w:szCs w:val="24"/>
        </w:rPr>
        <w:t xml:space="preserve">. </w:t>
      </w:r>
    </w:p>
    <w:p w:rsidR="002967BB" w:rsidRPr="00B0161B" w:rsidRDefault="002967BB" w:rsidP="002967BB">
      <w:pPr>
        <w:spacing w:line="360" w:lineRule="auto"/>
        <w:jc w:val="both"/>
        <w:outlineLvl w:val="0"/>
        <w:rPr>
          <w:rFonts w:ascii="Times New Roman" w:hAnsi="Times New Roman"/>
          <w:b/>
          <w:sz w:val="28"/>
          <w:szCs w:val="28"/>
        </w:rPr>
      </w:pPr>
      <w:r>
        <w:rPr>
          <w:rFonts w:ascii="Times New Roman" w:hAnsi="Times New Roman"/>
          <w:b/>
          <w:sz w:val="28"/>
          <w:szCs w:val="28"/>
        </w:rPr>
        <w:t>4.4 S</w:t>
      </w:r>
      <w:r w:rsidRPr="00B0161B">
        <w:rPr>
          <w:rFonts w:ascii="Times New Roman" w:hAnsi="Times New Roman"/>
          <w:b/>
          <w:sz w:val="28"/>
          <w:szCs w:val="28"/>
        </w:rPr>
        <w:t>ledování</w:t>
      </w:r>
    </w:p>
    <w:p w:rsidR="002967BB" w:rsidRPr="00A76435" w:rsidRDefault="002967BB" w:rsidP="002967BB">
      <w:pPr>
        <w:spacing w:line="360" w:lineRule="auto"/>
        <w:ind w:firstLine="708"/>
        <w:jc w:val="both"/>
        <w:rPr>
          <w:rFonts w:ascii="Times New Roman" w:hAnsi="Times New Roman"/>
          <w:sz w:val="24"/>
          <w:szCs w:val="24"/>
        </w:rPr>
      </w:pPr>
      <w:r w:rsidRPr="00A76435">
        <w:rPr>
          <w:rFonts w:ascii="Times New Roman" w:hAnsi="Times New Roman"/>
          <w:sz w:val="24"/>
          <w:szCs w:val="24"/>
        </w:rPr>
        <w:t>Předoperačně př</w:t>
      </w:r>
      <w:r>
        <w:rPr>
          <w:rFonts w:ascii="Times New Roman" w:hAnsi="Times New Roman"/>
          <w:sz w:val="24"/>
          <w:szCs w:val="24"/>
        </w:rPr>
        <w:t xml:space="preserve">ed FPB byl přístrojem Duplex II </w:t>
      </w:r>
      <w:r w:rsidRPr="00A76435">
        <w:rPr>
          <w:rFonts w:ascii="Times New Roman" w:hAnsi="Times New Roman"/>
          <w:sz w:val="24"/>
          <w:szCs w:val="24"/>
        </w:rPr>
        <w:t>měřen ABI</w:t>
      </w:r>
      <w:r>
        <w:rPr>
          <w:rFonts w:ascii="Times New Roman" w:hAnsi="Times New Roman"/>
          <w:sz w:val="24"/>
          <w:szCs w:val="24"/>
        </w:rPr>
        <w:t>. D</w:t>
      </w:r>
      <w:r w:rsidRPr="00A76435">
        <w:rPr>
          <w:rFonts w:ascii="Times New Roman" w:hAnsi="Times New Roman"/>
          <w:sz w:val="24"/>
          <w:szCs w:val="24"/>
        </w:rPr>
        <w:t>alší měření</w:t>
      </w:r>
      <w:r>
        <w:rPr>
          <w:rFonts w:ascii="Times New Roman" w:hAnsi="Times New Roman"/>
          <w:sz w:val="24"/>
          <w:szCs w:val="24"/>
        </w:rPr>
        <w:t xml:space="preserve"> ABI a DUS byly </w:t>
      </w:r>
      <w:proofErr w:type="gramStart"/>
      <w:r>
        <w:rPr>
          <w:rFonts w:ascii="Times New Roman" w:hAnsi="Times New Roman"/>
          <w:sz w:val="24"/>
          <w:szCs w:val="24"/>
        </w:rPr>
        <w:t>provedeny 4.pooperační</w:t>
      </w:r>
      <w:proofErr w:type="gramEnd"/>
      <w:r>
        <w:rPr>
          <w:rFonts w:ascii="Times New Roman" w:hAnsi="Times New Roman"/>
          <w:sz w:val="24"/>
          <w:szCs w:val="24"/>
        </w:rPr>
        <w:t xml:space="preserve"> den před propuštěním, po 4</w:t>
      </w:r>
      <w:r w:rsidRPr="00A76435">
        <w:rPr>
          <w:rFonts w:ascii="Times New Roman" w:hAnsi="Times New Roman"/>
          <w:sz w:val="24"/>
          <w:szCs w:val="24"/>
        </w:rPr>
        <w:t xml:space="preserve"> týdnech a po 6 </w:t>
      </w:r>
      <w:r>
        <w:rPr>
          <w:rFonts w:ascii="Times New Roman" w:hAnsi="Times New Roman"/>
          <w:sz w:val="24"/>
          <w:szCs w:val="24"/>
        </w:rPr>
        <w:t xml:space="preserve">a 12 </w:t>
      </w:r>
      <w:r w:rsidRPr="00A76435">
        <w:rPr>
          <w:rFonts w:ascii="Times New Roman" w:hAnsi="Times New Roman"/>
          <w:sz w:val="24"/>
          <w:szCs w:val="24"/>
        </w:rPr>
        <w:t>měsících po výkonu. Následně pak každý rok, pokud klinický stav nevyžadoval kontrolu mimo toto schéma. V případě dříve operovaných pacientů bylo měření pr</w:t>
      </w:r>
      <w:r>
        <w:rPr>
          <w:rFonts w:ascii="Times New Roman" w:hAnsi="Times New Roman"/>
          <w:sz w:val="24"/>
          <w:szCs w:val="24"/>
        </w:rPr>
        <w:t xml:space="preserve">ovedeno při plánované kontrole. </w:t>
      </w:r>
    </w:p>
    <w:p w:rsidR="002967BB" w:rsidRDefault="002967BB" w:rsidP="002967BB">
      <w:pPr>
        <w:spacing w:line="360" w:lineRule="auto"/>
        <w:jc w:val="both"/>
        <w:rPr>
          <w:rFonts w:ascii="Times New Roman" w:hAnsi="Times New Roman"/>
          <w:sz w:val="24"/>
          <w:szCs w:val="24"/>
        </w:rPr>
      </w:pPr>
      <w:r>
        <w:rPr>
          <w:rFonts w:ascii="Times New Roman" w:hAnsi="Times New Roman"/>
          <w:sz w:val="24"/>
          <w:szCs w:val="24"/>
        </w:rPr>
        <w:lastRenderedPageBreak/>
        <w:t>Před provedením SIR byl</w:t>
      </w:r>
      <w:r w:rsidRPr="00A76435">
        <w:rPr>
          <w:rFonts w:ascii="Times New Roman" w:hAnsi="Times New Roman"/>
          <w:sz w:val="24"/>
          <w:szCs w:val="24"/>
        </w:rPr>
        <w:t xml:space="preserve"> pacientům</w:t>
      </w:r>
      <w:r>
        <w:rPr>
          <w:rFonts w:ascii="Times New Roman" w:hAnsi="Times New Roman"/>
          <w:sz w:val="24"/>
          <w:szCs w:val="24"/>
        </w:rPr>
        <w:t xml:space="preserve"> </w:t>
      </w:r>
      <w:proofErr w:type="gramStart"/>
      <w:r>
        <w:rPr>
          <w:rFonts w:ascii="Times New Roman" w:hAnsi="Times New Roman"/>
          <w:sz w:val="24"/>
          <w:szCs w:val="24"/>
        </w:rPr>
        <w:t xml:space="preserve">taktéž </w:t>
      </w:r>
      <w:r w:rsidRPr="00A76435">
        <w:rPr>
          <w:rFonts w:ascii="Times New Roman" w:hAnsi="Times New Roman"/>
          <w:sz w:val="24"/>
          <w:szCs w:val="24"/>
        </w:rPr>
        <w:t xml:space="preserve"> změřen</w:t>
      </w:r>
      <w:proofErr w:type="gramEnd"/>
      <w:r w:rsidRPr="00A76435">
        <w:rPr>
          <w:rFonts w:ascii="Times New Roman" w:hAnsi="Times New Roman"/>
          <w:sz w:val="24"/>
          <w:szCs w:val="24"/>
        </w:rPr>
        <w:t xml:space="preserve"> ABI. Dá</w:t>
      </w:r>
      <w:r>
        <w:rPr>
          <w:rFonts w:ascii="Times New Roman" w:hAnsi="Times New Roman"/>
          <w:sz w:val="24"/>
          <w:szCs w:val="24"/>
        </w:rPr>
        <w:t xml:space="preserve">le po 24 hodinách od výkonu </w:t>
      </w:r>
      <w:proofErr w:type="gramStart"/>
      <w:r>
        <w:rPr>
          <w:rFonts w:ascii="Times New Roman" w:hAnsi="Times New Roman"/>
          <w:sz w:val="24"/>
          <w:szCs w:val="24"/>
        </w:rPr>
        <w:t>byl</w:t>
      </w:r>
      <w:proofErr w:type="gramEnd"/>
      <w:r w:rsidRPr="00A76435">
        <w:rPr>
          <w:rFonts w:ascii="Times New Roman" w:hAnsi="Times New Roman"/>
          <w:sz w:val="24"/>
          <w:szCs w:val="24"/>
        </w:rPr>
        <w:t xml:space="preserve"> všem nemocným proveden </w:t>
      </w:r>
      <w:proofErr w:type="gramStart"/>
      <w:r w:rsidRPr="00A76435">
        <w:rPr>
          <w:rFonts w:ascii="Times New Roman" w:hAnsi="Times New Roman"/>
          <w:sz w:val="24"/>
          <w:szCs w:val="24"/>
        </w:rPr>
        <w:t>DUS</w:t>
      </w:r>
      <w:proofErr w:type="gramEnd"/>
      <w:r w:rsidRPr="00A76435">
        <w:rPr>
          <w:rFonts w:ascii="Times New Roman" w:hAnsi="Times New Roman"/>
          <w:sz w:val="24"/>
          <w:szCs w:val="24"/>
        </w:rPr>
        <w:t xml:space="preserve">, </w:t>
      </w:r>
      <w:r>
        <w:rPr>
          <w:rFonts w:ascii="Times New Roman" w:hAnsi="Times New Roman"/>
          <w:sz w:val="24"/>
          <w:szCs w:val="24"/>
        </w:rPr>
        <w:t>před propuštěním pacienta</w:t>
      </w:r>
      <w:r w:rsidRPr="00A76435">
        <w:rPr>
          <w:rFonts w:ascii="Times New Roman" w:hAnsi="Times New Roman"/>
          <w:sz w:val="24"/>
          <w:szCs w:val="24"/>
        </w:rPr>
        <w:t xml:space="preserve"> puštěním byli nemocní klinicky vyšetřeni a změřen ABI.</w:t>
      </w:r>
      <w:r>
        <w:rPr>
          <w:rFonts w:ascii="Times New Roman" w:hAnsi="Times New Roman"/>
          <w:sz w:val="24"/>
          <w:szCs w:val="24"/>
        </w:rPr>
        <w:t xml:space="preserve"> Dále byly klinické kontroly a </w:t>
      </w:r>
      <w:r w:rsidRPr="00A76435">
        <w:rPr>
          <w:rFonts w:ascii="Times New Roman" w:hAnsi="Times New Roman"/>
          <w:sz w:val="24"/>
          <w:szCs w:val="24"/>
        </w:rPr>
        <w:t xml:space="preserve">DUS prováděny po </w:t>
      </w:r>
      <w:r>
        <w:rPr>
          <w:rFonts w:ascii="Times New Roman" w:hAnsi="Times New Roman"/>
          <w:sz w:val="24"/>
          <w:szCs w:val="24"/>
        </w:rPr>
        <w:t xml:space="preserve">4 týdnech, </w:t>
      </w:r>
      <w:smartTag w:uri="urn:schemas-microsoft-com:office:smarttags" w:element="metricconverter">
        <w:smartTagPr>
          <w:attr w:name="ProductID" w:val="6 a"/>
        </w:smartTagPr>
        <w:r w:rsidRPr="00A76435">
          <w:rPr>
            <w:rFonts w:ascii="Times New Roman" w:hAnsi="Times New Roman"/>
            <w:sz w:val="24"/>
            <w:szCs w:val="24"/>
          </w:rPr>
          <w:t>6 a</w:t>
        </w:r>
      </w:smartTag>
      <w:r w:rsidRPr="00A76435">
        <w:rPr>
          <w:rFonts w:ascii="Times New Roman" w:hAnsi="Times New Roman"/>
          <w:sz w:val="24"/>
          <w:szCs w:val="24"/>
        </w:rPr>
        <w:t xml:space="preserve"> 12 měsících a následně každý rok od výkonu.</w:t>
      </w:r>
    </w:p>
    <w:p w:rsidR="002967BB" w:rsidRDefault="002967BB" w:rsidP="002967BB">
      <w:pPr>
        <w:spacing w:line="360" w:lineRule="auto"/>
        <w:rPr>
          <w:rFonts w:ascii="Times New Roman" w:hAnsi="Times New Roman"/>
          <w:sz w:val="24"/>
          <w:szCs w:val="24"/>
        </w:rPr>
      </w:pPr>
      <w:r w:rsidRPr="00543079">
        <w:rPr>
          <w:rFonts w:ascii="Times New Roman" w:hAnsi="Times New Roman"/>
          <w:sz w:val="24"/>
          <w:szCs w:val="24"/>
        </w:rPr>
        <w:t>Defekty</w:t>
      </w:r>
      <w:r>
        <w:rPr>
          <w:rFonts w:ascii="Times New Roman" w:hAnsi="Times New Roman"/>
          <w:sz w:val="24"/>
          <w:szCs w:val="24"/>
        </w:rPr>
        <w:t xml:space="preserve"> pacientů ve skupině s </w:t>
      </w:r>
      <w:proofErr w:type="gramStart"/>
      <w:r>
        <w:rPr>
          <w:rFonts w:ascii="Times New Roman" w:hAnsi="Times New Roman"/>
          <w:sz w:val="24"/>
          <w:szCs w:val="24"/>
        </w:rPr>
        <w:t>CLI</w:t>
      </w:r>
      <w:r w:rsidRPr="00543079">
        <w:rPr>
          <w:rFonts w:ascii="Times New Roman" w:hAnsi="Times New Roman"/>
          <w:sz w:val="24"/>
          <w:szCs w:val="24"/>
        </w:rPr>
        <w:t xml:space="preserve"> byly</w:t>
      </w:r>
      <w:proofErr w:type="gramEnd"/>
      <w:r w:rsidRPr="00543079">
        <w:rPr>
          <w:rFonts w:ascii="Times New Roman" w:hAnsi="Times New Roman"/>
          <w:sz w:val="24"/>
          <w:szCs w:val="24"/>
        </w:rPr>
        <w:t xml:space="preserve"> ošetřovány podle standardizovaného protokolu pomocí vlhkého krytí ran, velikost defekt</w:t>
      </w:r>
      <w:r>
        <w:rPr>
          <w:rFonts w:ascii="Times New Roman" w:hAnsi="Times New Roman"/>
          <w:sz w:val="24"/>
          <w:szCs w:val="24"/>
        </w:rPr>
        <w:t>ů byla měřena co 4 týdny a foto</w:t>
      </w:r>
      <w:r w:rsidRPr="00543079">
        <w:rPr>
          <w:rFonts w:ascii="Times New Roman" w:hAnsi="Times New Roman"/>
          <w:sz w:val="24"/>
          <w:szCs w:val="24"/>
        </w:rPr>
        <w:t>dokumentována.</w:t>
      </w:r>
    </w:p>
    <w:p w:rsidR="002967BB" w:rsidRPr="00A76435" w:rsidRDefault="002967BB" w:rsidP="002967BB">
      <w:pPr>
        <w:spacing w:line="360" w:lineRule="auto"/>
        <w:rPr>
          <w:rFonts w:ascii="Times New Roman" w:hAnsi="Times New Roman"/>
          <w:sz w:val="24"/>
          <w:szCs w:val="24"/>
        </w:rPr>
      </w:pPr>
      <w:r>
        <w:rPr>
          <w:rFonts w:ascii="Times New Roman" w:hAnsi="Times New Roman"/>
          <w:sz w:val="24"/>
          <w:szCs w:val="24"/>
        </w:rPr>
        <w:t>V</w:t>
      </w:r>
      <w:r w:rsidRPr="00A76435">
        <w:rPr>
          <w:rFonts w:ascii="Times New Roman" w:hAnsi="Times New Roman"/>
          <w:sz w:val="24"/>
          <w:szCs w:val="24"/>
        </w:rPr>
        <w:t xml:space="preserve"> případě pochybností o průchodnost revaskularizace  </w:t>
      </w:r>
      <w:proofErr w:type="gramStart"/>
      <w:r w:rsidRPr="00A76435">
        <w:rPr>
          <w:rFonts w:ascii="Times New Roman" w:hAnsi="Times New Roman"/>
          <w:sz w:val="24"/>
          <w:szCs w:val="24"/>
        </w:rPr>
        <w:t>bylo</w:t>
      </w:r>
      <w:proofErr w:type="gramEnd"/>
      <w:r w:rsidRPr="00A76435">
        <w:rPr>
          <w:rFonts w:ascii="Times New Roman" w:hAnsi="Times New Roman"/>
          <w:sz w:val="24"/>
          <w:szCs w:val="24"/>
        </w:rPr>
        <w:t xml:space="preserve"> doplněno </w:t>
      </w:r>
      <w:proofErr w:type="gramStart"/>
      <w:r w:rsidRPr="00A76435">
        <w:rPr>
          <w:rFonts w:ascii="Times New Roman" w:hAnsi="Times New Roman"/>
          <w:sz w:val="24"/>
          <w:szCs w:val="24"/>
        </w:rPr>
        <w:t>DUS</w:t>
      </w:r>
      <w:proofErr w:type="gramEnd"/>
      <w:r w:rsidRPr="00A76435">
        <w:rPr>
          <w:rFonts w:ascii="Times New Roman" w:hAnsi="Times New Roman"/>
          <w:sz w:val="24"/>
          <w:szCs w:val="24"/>
        </w:rPr>
        <w:t xml:space="preserve"> či angiografie metodou CT nebo MR.</w:t>
      </w:r>
    </w:p>
    <w:p w:rsidR="002967BB" w:rsidRPr="00543079" w:rsidRDefault="002967BB" w:rsidP="002967BB">
      <w:pPr>
        <w:spacing w:line="360" w:lineRule="auto"/>
        <w:rPr>
          <w:rFonts w:ascii="Times New Roman" w:hAnsi="Times New Roman"/>
          <w:sz w:val="24"/>
          <w:szCs w:val="24"/>
        </w:rPr>
      </w:pPr>
    </w:p>
    <w:p w:rsidR="002967BB" w:rsidRPr="00B0161B" w:rsidRDefault="002967BB" w:rsidP="002967BB">
      <w:pPr>
        <w:spacing w:line="360" w:lineRule="auto"/>
        <w:jc w:val="both"/>
        <w:outlineLvl w:val="0"/>
        <w:rPr>
          <w:rFonts w:ascii="Times New Roman" w:hAnsi="Times New Roman"/>
          <w:b/>
          <w:sz w:val="28"/>
          <w:szCs w:val="28"/>
        </w:rPr>
      </w:pPr>
      <w:r>
        <w:rPr>
          <w:rFonts w:ascii="Times New Roman" w:hAnsi="Times New Roman"/>
          <w:b/>
          <w:sz w:val="28"/>
          <w:szCs w:val="28"/>
        </w:rPr>
        <w:t>4.5</w:t>
      </w:r>
      <w:r w:rsidRPr="00B0161B">
        <w:rPr>
          <w:rFonts w:ascii="Times New Roman" w:hAnsi="Times New Roman"/>
          <w:b/>
          <w:sz w:val="28"/>
          <w:szCs w:val="28"/>
        </w:rPr>
        <w:t xml:space="preserve"> Definice</w:t>
      </w:r>
    </w:p>
    <w:p w:rsidR="002967BB" w:rsidRDefault="002967BB" w:rsidP="002967BB">
      <w:pPr>
        <w:spacing w:line="360" w:lineRule="auto"/>
        <w:ind w:firstLine="708"/>
        <w:jc w:val="both"/>
        <w:rPr>
          <w:rFonts w:ascii="Times New Roman" w:hAnsi="Times New Roman"/>
          <w:sz w:val="24"/>
          <w:szCs w:val="24"/>
        </w:rPr>
      </w:pPr>
      <w:r w:rsidRPr="0036657F">
        <w:rPr>
          <w:rFonts w:ascii="Times New Roman" w:hAnsi="Times New Roman"/>
          <w:b/>
          <w:sz w:val="24"/>
          <w:szCs w:val="24"/>
        </w:rPr>
        <w:t>Technická úspěšnost</w:t>
      </w:r>
      <w:r>
        <w:rPr>
          <w:rFonts w:ascii="Times New Roman" w:hAnsi="Times New Roman"/>
          <w:sz w:val="24"/>
          <w:szCs w:val="24"/>
        </w:rPr>
        <w:t xml:space="preserve"> SIR</w:t>
      </w:r>
      <w:r w:rsidRPr="00A76435">
        <w:rPr>
          <w:rFonts w:ascii="Times New Roman" w:hAnsi="Times New Roman"/>
          <w:sz w:val="24"/>
          <w:szCs w:val="24"/>
        </w:rPr>
        <w:t xml:space="preserve"> byla definována jako dokončení rekanalizace</w:t>
      </w:r>
      <w:r>
        <w:rPr>
          <w:rFonts w:ascii="Times New Roman" w:hAnsi="Times New Roman"/>
          <w:sz w:val="24"/>
          <w:szCs w:val="24"/>
        </w:rPr>
        <w:t xml:space="preserve"> s rychlým průtokem do periferie, na kontrolní angiografii bez významné stenózy v rekanalizovaném úseku. </w:t>
      </w:r>
      <w:r w:rsidRPr="0036657F">
        <w:rPr>
          <w:rFonts w:ascii="Times New Roman" w:hAnsi="Times New Roman"/>
          <w:b/>
          <w:sz w:val="24"/>
          <w:szCs w:val="24"/>
        </w:rPr>
        <w:t>Časný uzávěr rekanalizované tepny a bypassu</w:t>
      </w:r>
      <w:r w:rsidRPr="00A76435">
        <w:rPr>
          <w:rFonts w:ascii="Times New Roman" w:hAnsi="Times New Roman"/>
          <w:sz w:val="24"/>
          <w:szCs w:val="24"/>
        </w:rPr>
        <w:t xml:space="preserve"> byl definován jako uzávěr do 24 hodin po výkonu, ověřený DUS, </w:t>
      </w:r>
      <w:r>
        <w:rPr>
          <w:rFonts w:ascii="Times New Roman" w:hAnsi="Times New Roman"/>
          <w:sz w:val="24"/>
          <w:szCs w:val="24"/>
        </w:rPr>
        <w:t>CTA, MRA</w:t>
      </w:r>
      <w:r w:rsidRPr="0036657F">
        <w:rPr>
          <w:rFonts w:ascii="Times New Roman" w:hAnsi="Times New Roman"/>
          <w:b/>
          <w:sz w:val="24"/>
          <w:szCs w:val="24"/>
        </w:rPr>
        <w:t>.  Primární průchodnost</w:t>
      </w:r>
      <w:r>
        <w:rPr>
          <w:rFonts w:ascii="Times New Roman" w:hAnsi="Times New Roman"/>
          <w:sz w:val="24"/>
          <w:szCs w:val="24"/>
        </w:rPr>
        <w:t xml:space="preserve"> byla definována </w:t>
      </w:r>
      <w:r w:rsidRPr="00A76435">
        <w:rPr>
          <w:rFonts w:ascii="Times New Roman" w:hAnsi="Times New Roman"/>
          <w:sz w:val="24"/>
          <w:szCs w:val="24"/>
        </w:rPr>
        <w:t xml:space="preserve">průchodnost rekanalizované tepny a bypassu ověřená DUS, provedená </w:t>
      </w:r>
      <w:smartTag w:uri="urn:schemas-microsoft-com:office:smarttags" w:element="metricconverter">
        <w:smartTagPr>
          <w:attr w:name="ProductID" w:val="6 a"/>
        </w:smartTagPr>
        <w:r w:rsidRPr="00A76435">
          <w:rPr>
            <w:rFonts w:ascii="Times New Roman" w:hAnsi="Times New Roman"/>
            <w:sz w:val="24"/>
            <w:szCs w:val="24"/>
          </w:rPr>
          <w:t>6 a</w:t>
        </w:r>
      </w:smartTag>
      <w:r w:rsidRPr="00A76435">
        <w:rPr>
          <w:rFonts w:ascii="Times New Roman" w:hAnsi="Times New Roman"/>
          <w:sz w:val="24"/>
          <w:szCs w:val="24"/>
        </w:rPr>
        <w:t xml:space="preserve"> 12 měsíců po výkonu a dále pak další rok od výkonu a nevyžadující reintervenci. </w:t>
      </w:r>
      <w:r w:rsidRPr="0036657F">
        <w:rPr>
          <w:rFonts w:ascii="Times New Roman" w:hAnsi="Times New Roman"/>
          <w:b/>
          <w:sz w:val="24"/>
          <w:szCs w:val="24"/>
        </w:rPr>
        <w:t>Primární asistovaná průchodnost</w:t>
      </w:r>
      <w:r w:rsidRPr="00A76435">
        <w:rPr>
          <w:rFonts w:ascii="Times New Roman" w:hAnsi="Times New Roman"/>
          <w:sz w:val="24"/>
          <w:szCs w:val="24"/>
        </w:rPr>
        <w:t xml:space="preserve"> byla definována, jako průchodnost ověřená DUS, komplikovaná stenózou vyžadující reintervenci (angioplastika, chirurgická plastika). </w:t>
      </w:r>
      <w:r w:rsidRPr="0036657F">
        <w:rPr>
          <w:rFonts w:ascii="Times New Roman" w:hAnsi="Times New Roman"/>
          <w:b/>
          <w:sz w:val="24"/>
          <w:szCs w:val="24"/>
        </w:rPr>
        <w:t>Sekundární průchodnost</w:t>
      </w:r>
      <w:r w:rsidRPr="00A76435">
        <w:rPr>
          <w:rFonts w:ascii="Times New Roman" w:hAnsi="Times New Roman"/>
          <w:sz w:val="24"/>
          <w:szCs w:val="24"/>
        </w:rPr>
        <w:t xml:space="preserve"> byla definována jako uzávěr rekonstrukce, s následným provedením trombektomie</w:t>
      </w:r>
      <w:r>
        <w:rPr>
          <w:rFonts w:ascii="Times New Roman" w:hAnsi="Times New Roman"/>
          <w:sz w:val="24"/>
          <w:szCs w:val="24"/>
        </w:rPr>
        <w:t>, evet. angioplatiky</w:t>
      </w:r>
      <w:r w:rsidRPr="00A76435">
        <w:rPr>
          <w:rFonts w:ascii="Times New Roman" w:hAnsi="Times New Roman"/>
          <w:sz w:val="24"/>
          <w:szCs w:val="24"/>
        </w:rPr>
        <w:t xml:space="preserve"> či reSIR. </w:t>
      </w:r>
      <w:r w:rsidRPr="0036657F">
        <w:rPr>
          <w:rFonts w:ascii="Times New Roman" w:hAnsi="Times New Roman"/>
          <w:b/>
          <w:sz w:val="24"/>
          <w:szCs w:val="24"/>
        </w:rPr>
        <w:t>Selhání rekonstrukce</w:t>
      </w:r>
      <w:r>
        <w:rPr>
          <w:rFonts w:ascii="Times New Roman" w:hAnsi="Times New Roman"/>
          <w:sz w:val="24"/>
          <w:szCs w:val="24"/>
        </w:rPr>
        <w:t xml:space="preserve"> bylo definováno jako nemožnost obnovení průchodnosti SIR nebo bypassu jakoukoliv dostupnou endovaskulární či chirurgickou technikou.</w:t>
      </w:r>
    </w:p>
    <w:p w:rsidR="002967BB" w:rsidRDefault="002967BB" w:rsidP="002967BB">
      <w:pPr>
        <w:spacing w:line="360" w:lineRule="auto"/>
        <w:ind w:firstLine="708"/>
        <w:jc w:val="both"/>
        <w:rPr>
          <w:rFonts w:ascii="Times New Roman" w:hAnsi="Times New Roman"/>
          <w:sz w:val="24"/>
          <w:szCs w:val="24"/>
        </w:rPr>
      </w:pPr>
    </w:p>
    <w:p w:rsidR="002967BB" w:rsidRPr="00B0161B" w:rsidRDefault="002967BB" w:rsidP="002967BB">
      <w:pPr>
        <w:spacing w:line="360" w:lineRule="auto"/>
        <w:jc w:val="both"/>
        <w:outlineLvl w:val="0"/>
        <w:rPr>
          <w:rFonts w:ascii="Times New Roman" w:hAnsi="Times New Roman"/>
          <w:b/>
          <w:sz w:val="28"/>
          <w:szCs w:val="28"/>
        </w:rPr>
      </w:pPr>
      <w:r>
        <w:rPr>
          <w:rFonts w:ascii="Times New Roman" w:hAnsi="Times New Roman"/>
          <w:b/>
          <w:sz w:val="28"/>
          <w:szCs w:val="28"/>
        </w:rPr>
        <w:t>4</w:t>
      </w:r>
      <w:r w:rsidRPr="00B0161B">
        <w:rPr>
          <w:rFonts w:ascii="Times New Roman" w:hAnsi="Times New Roman"/>
          <w:b/>
          <w:sz w:val="28"/>
          <w:szCs w:val="28"/>
        </w:rPr>
        <w:t>.6 Statistické zpracování</w:t>
      </w:r>
    </w:p>
    <w:p w:rsidR="002967BB" w:rsidRDefault="002967BB" w:rsidP="002967BB">
      <w:pPr>
        <w:spacing w:line="360" w:lineRule="auto"/>
        <w:ind w:firstLine="708"/>
        <w:rPr>
          <w:rFonts w:ascii="Times New Roman" w:hAnsi="Times New Roman"/>
          <w:sz w:val="24"/>
          <w:szCs w:val="24"/>
        </w:rPr>
      </w:pPr>
      <w:r w:rsidRPr="00543079">
        <w:rPr>
          <w:rFonts w:ascii="Times New Roman" w:hAnsi="Times New Roman"/>
          <w:sz w:val="24"/>
          <w:szCs w:val="24"/>
        </w:rPr>
        <w:t>Ke statistickému zpracování byl použit software SPSS verze 15, SPSS Inc. Chicago USA</w:t>
      </w:r>
      <w:r>
        <w:rPr>
          <w:rFonts w:ascii="Times New Roman" w:hAnsi="Times New Roman"/>
          <w:sz w:val="24"/>
          <w:szCs w:val="24"/>
        </w:rPr>
        <w:t xml:space="preserve"> a program Microsoft Excel 2010</w:t>
      </w:r>
      <w:r w:rsidRPr="00543079">
        <w:rPr>
          <w:rFonts w:ascii="Times New Roman" w:hAnsi="Times New Roman"/>
          <w:sz w:val="24"/>
          <w:szCs w:val="24"/>
        </w:rPr>
        <w:t xml:space="preserve">. </w:t>
      </w:r>
      <w:r>
        <w:rPr>
          <w:rFonts w:ascii="Times New Roman" w:hAnsi="Times New Roman"/>
          <w:sz w:val="24"/>
          <w:szCs w:val="24"/>
        </w:rPr>
        <w:t xml:space="preserve">Pro hodnocení dat byla použita popisná statistika (aritmetický průměr, směrodatná odchylka). Pro srovnání demografických dat obou skupin byl použit t-test. Statistické testy byly hodnoceny na hladině významnosti </w:t>
      </w:r>
      <w:r>
        <w:rPr>
          <w:rFonts w:ascii="Times New Roman" w:hAnsi="Times New Roman"/>
          <w:sz w:val="24"/>
          <w:szCs w:val="24"/>
        </w:rPr>
        <w:lastRenderedPageBreak/>
        <w:t xml:space="preserve">5%. </w:t>
      </w:r>
      <w:r w:rsidRPr="00A76435">
        <w:rPr>
          <w:rFonts w:ascii="Times New Roman" w:hAnsi="Times New Roman"/>
          <w:sz w:val="24"/>
          <w:szCs w:val="24"/>
        </w:rPr>
        <w:t>Primární průchodnost</w:t>
      </w:r>
      <w:r>
        <w:rPr>
          <w:rFonts w:ascii="Times New Roman" w:hAnsi="Times New Roman"/>
          <w:sz w:val="24"/>
          <w:szCs w:val="24"/>
        </w:rPr>
        <w:t>, primární asistovaná průchodnost a sekundární průchodnost u jednotlivých typů revaskularizace</w:t>
      </w:r>
      <w:r w:rsidRPr="00A76435">
        <w:rPr>
          <w:rFonts w:ascii="Times New Roman" w:hAnsi="Times New Roman"/>
          <w:sz w:val="24"/>
          <w:szCs w:val="24"/>
        </w:rPr>
        <w:t xml:space="preserve"> byla zpracována Kaplan-Meierovou analýzou. </w:t>
      </w:r>
      <w:r>
        <w:rPr>
          <w:rFonts w:ascii="Times New Roman" w:hAnsi="Times New Roman"/>
          <w:sz w:val="24"/>
          <w:szCs w:val="24"/>
        </w:rPr>
        <w:t xml:space="preserve">Pro zjištění rizikových faktorů, které mohou mír vliv na selhání revaskularizace  byly hodnoceny tyto základní parametry: základní demografická data, kouření, hypertenze, hypercholesterolemie a užívání statinů, diabetes mellitus a kvalita výtokového traktu. </w:t>
      </w:r>
      <w:r w:rsidRPr="00A76435">
        <w:rPr>
          <w:rFonts w:ascii="Times New Roman" w:hAnsi="Times New Roman"/>
          <w:sz w:val="24"/>
          <w:szCs w:val="24"/>
        </w:rPr>
        <w:t>Statistická významnost jednotlivých proměn</w:t>
      </w:r>
      <w:r>
        <w:rPr>
          <w:rFonts w:ascii="Times New Roman" w:hAnsi="Times New Roman"/>
          <w:sz w:val="24"/>
          <w:szCs w:val="24"/>
        </w:rPr>
        <w:t>n</w:t>
      </w:r>
      <w:r w:rsidRPr="00A76435">
        <w:rPr>
          <w:rFonts w:ascii="Times New Roman" w:hAnsi="Times New Roman"/>
          <w:sz w:val="24"/>
          <w:szCs w:val="24"/>
        </w:rPr>
        <w:t>ých faktorů, k</w:t>
      </w:r>
      <w:r>
        <w:rPr>
          <w:rFonts w:ascii="Times New Roman" w:hAnsi="Times New Roman"/>
          <w:sz w:val="24"/>
          <w:szCs w:val="24"/>
        </w:rPr>
        <w:t xml:space="preserve">teré by mohly ovlivnit primární </w:t>
      </w:r>
      <w:r w:rsidRPr="00A76435">
        <w:rPr>
          <w:rFonts w:ascii="Times New Roman" w:hAnsi="Times New Roman"/>
          <w:sz w:val="24"/>
          <w:szCs w:val="24"/>
        </w:rPr>
        <w:t>průchodnost,</w:t>
      </w:r>
      <w:r>
        <w:rPr>
          <w:rFonts w:ascii="Times New Roman" w:hAnsi="Times New Roman"/>
          <w:sz w:val="24"/>
          <w:szCs w:val="24"/>
        </w:rPr>
        <w:t xml:space="preserve"> byla testována Coxovou regresí, Anova a chi-kvadrat testem, </w:t>
      </w:r>
      <w:r w:rsidRPr="00543079">
        <w:rPr>
          <w:rFonts w:ascii="Times New Roman" w:hAnsi="Times New Roman"/>
          <w:sz w:val="24"/>
          <w:szCs w:val="24"/>
        </w:rPr>
        <w:t>Fischerovým přesným testem, testem normality Shapi</w:t>
      </w:r>
      <w:r>
        <w:rPr>
          <w:rFonts w:ascii="Times New Roman" w:hAnsi="Times New Roman"/>
          <w:sz w:val="24"/>
          <w:szCs w:val="24"/>
        </w:rPr>
        <w:t>ro-Wilk a Mann Whitney U-testem.</w:t>
      </w:r>
    </w:p>
    <w:p w:rsidR="002967BB" w:rsidRDefault="002967BB" w:rsidP="002967BB">
      <w:pPr>
        <w:spacing w:line="360" w:lineRule="auto"/>
        <w:ind w:firstLine="708"/>
        <w:rPr>
          <w:rFonts w:ascii="Times New Roman" w:hAnsi="Times New Roman"/>
          <w:sz w:val="24"/>
          <w:szCs w:val="24"/>
        </w:rPr>
      </w:pPr>
    </w:p>
    <w:p w:rsidR="002967BB" w:rsidRPr="001D597E" w:rsidRDefault="002967BB" w:rsidP="002967BB">
      <w:pPr>
        <w:spacing w:line="360" w:lineRule="auto"/>
        <w:jc w:val="both"/>
        <w:outlineLvl w:val="0"/>
        <w:rPr>
          <w:rFonts w:ascii="Times New Roman" w:hAnsi="Times New Roman"/>
          <w:b/>
          <w:sz w:val="28"/>
          <w:szCs w:val="28"/>
        </w:rPr>
      </w:pPr>
      <w:r>
        <w:rPr>
          <w:rFonts w:ascii="Times New Roman" w:hAnsi="Times New Roman"/>
          <w:b/>
          <w:sz w:val="28"/>
          <w:szCs w:val="28"/>
        </w:rPr>
        <w:t>4</w:t>
      </w:r>
      <w:r w:rsidRPr="001D597E">
        <w:rPr>
          <w:rFonts w:ascii="Times New Roman" w:hAnsi="Times New Roman"/>
          <w:b/>
          <w:sz w:val="28"/>
          <w:szCs w:val="28"/>
        </w:rPr>
        <w:t>.7 Výsledky</w:t>
      </w:r>
    </w:p>
    <w:p w:rsidR="002967BB" w:rsidRPr="005A1F22" w:rsidRDefault="002967BB" w:rsidP="002967BB">
      <w:pPr>
        <w:spacing w:line="360" w:lineRule="auto"/>
        <w:ind w:firstLine="708"/>
        <w:jc w:val="both"/>
        <w:rPr>
          <w:rFonts w:ascii="Times New Roman" w:hAnsi="Times New Roman"/>
          <w:sz w:val="24"/>
          <w:szCs w:val="24"/>
        </w:rPr>
      </w:pPr>
      <w:r w:rsidRPr="0071725F">
        <w:rPr>
          <w:rFonts w:ascii="Times New Roman" w:hAnsi="Times New Roman"/>
          <w:b/>
          <w:sz w:val="24"/>
          <w:szCs w:val="24"/>
        </w:rPr>
        <w:t>Soubor pacientů s IC</w:t>
      </w:r>
      <w:r w:rsidRPr="005A1F22">
        <w:rPr>
          <w:rFonts w:ascii="Times New Roman" w:hAnsi="Times New Roman"/>
          <w:sz w:val="24"/>
          <w:szCs w:val="24"/>
        </w:rPr>
        <w:t xml:space="preserve"> byl sledován od ledna roku 2002 do prosince 2010 s průměrnou dobou sledování 41,3 </w:t>
      </w:r>
      <w:proofErr w:type="gramStart"/>
      <w:r w:rsidRPr="005A1F22">
        <w:rPr>
          <w:rFonts w:ascii="Times New Roman" w:hAnsi="Times New Roman"/>
          <w:sz w:val="24"/>
          <w:szCs w:val="24"/>
        </w:rPr>
        <w:t>měsíců ( v rozmezí</w:t>
      </w:r>
      <w:proofErr w:type="gramEnd"/>
      <w:r w:rsidRPr="005A1F22">
        <w:rPr>
          <w:rFonts w:ascii="Times New Roman" w:hAnsi="Times New Roman"/>
          <w:sz w:val="24"/>
          <w:szCs w:val="24"/>
        </w:rPr>
        <w:t xml:space="preserve"> 2 – 78 měsíců), z evidence se ztratilo 12 pacientů ( 9 ze skupiny FPB a 3 ze skupiny SIR). </w:t>
      </w:r>
    </w:p>
    <w:p w:rsidR="002967BB" w:rsidRDefault="002967BB" w:rsidP="002967BB">
      <w:pPr>
        <w:spacing w:line="360" w:lineRule="auto"/>
        <w:jc w:val="both"/>
        <w:rPr>
          <w:rFonts w:ascii="Times New Roman" w:hAnsi="Times New Roman"/>
          <w:sz w:val="24"/>
          <w:szCs w:val="24"/>
        </w:rPr>
      </w:pPr>
      <w:r w:rsidRPr="005A1F22">
        <w:rPr>
          <w:rFonts w:ascii="Times New Roman" w:hAnsi="Times New Roman"/>
          <w:sz w:val="24"/>
          <w:szCs w:val="24"/>
        </w:rPr>
        <w:t>Analýzou rozptylu bylo prokázáno, že porovnávané skupiny se statisticky významně neliší ve věku, p = 0,832. Chí-kvadrát testem bylo prokázáno, že porovnávané skupiny se statisticky významně liší ve složení z hlediska pohlaví, ve skupině sgFPB  VSM je statisticky významně vyšší z</w:t>
      </w:r>
      <w:r>
        <w:rPr>
          <w:rFonts w:ascii="Times New Roman" w:hAnsi="Times New Roman"/>
          <w:sz w:val="24"/>
          <w:szCs w:val="24"/>
        </w:rPr>
        <w:t xml:space="preserve">astoupení mužů, ve skupině sgFPB PTFE </w:t>
      </w:r>
      <w:r w:rsidRPr="005A1F22">
        <w:rPr>
          <w:rFonts w:ascii="Times New Roman" w:hAnsi="Times New Roman"/>
          <w:sz w:val="24"/>
          <w:szCs w:val="24"/>
        </w:rPr>
        <w:t>je statisticky významně vyšší zastoupení žen, p = 0,0002. Ve skupině SIR nebyl shledán statisticky významný rozdíl.</w:t>
      </w:r>
    </w:p>
    <w:p w:rsidR="002967BB" w:rsidRDefault="002967BB" w:rsidP="002967BB">
      <w:pPr>
        <w:spacing w:line="360" w:lineRule="auto"/>
        <w:rPr>
          <w:rFonts w:ascii="Times New Roman" w:hAnsi="Times New Roman"/>
          <w:sz w:val="24"/>
          <w:szCs w:val="24"/>
        </w:rPr>
      </w:pPr>
      <w:r w:rsidRPr="0071725F">
        <w:rPr>
          <w:rFonts w:ascii="Times New Roman" w:hAnsi="Times New Roman"/>
          <w:b/>
          <w:sz w:val="24"/>
          <w:szCs w:val="24"/>
        </w:rPr>
        <w:t xml:space="preserve">Soubor pacientů s </w:t>
      </w:r>
      <w:proofErr w:type="gramStart"/>
      <w:r w:rsidRPr="0071725F">
        <w:rPr>
          <w:rFonts w:ascii="Times New Roman" w:hAnsi="Times New Roman"/>
          <w:b/>
          <w:sz w:val="24"/>
          <w:szCs w:val="24"/>
        </w:rPr>
        <w:t>CLI</w:t>
      </w:r>
      <w:r>
        <w:rPr>
          <w:rFonts w:ascii="Times New Roman" w:hAnsi="Times New Roman"/>
          <w:sz w:val="24"/>
          <w:szCs w:val="24"/>
        </w:rPr>
        <w:t xml:space="preserve"> </w:t>
      </w:r>
      <w:r w:rsidRPr="00E355EA">
        <w:rPr>
          <w:rFonts w:ascii="Times New Roman" w:hAnsi="Times New Roman"/>
          <w:sz w:val="24"/>
          <w:szCs w:val="24"/>
        </w:rPr>
        <w:t xml:space="preserve"> byl</w:t>
      </w:r>
      <w:proofErr w:type="gramEnd"/>
      <w:r w:rsidRPr="00E355EA">
        <w:rPr>
          <w:rFonts w:ascii="Times New Roman" w:hAnsi="Times New Roman"/>
          <w:sz w:val="24"/>
          <w:szCs w:val="24"/>
        </w:rPr>
        <w:t xml:space="preserve"> sledován od ledna 2010 do prosince 2013, průměrná doba sledování byla 26,4 měsíců (rozmezí 3- 39 měsíců).  </w:t>
      </w:r>
      <w:r>
        <w:rPr>
          <w:rFonts w:ascii="Times New Roman" w:hAnsi="Times New Roman"/>
          <w:sz w:val="24"/>
          <w:szCs w:val="24"/>
        </w:rPr>
        <w:t>Log-rank testem nebyl nalezen statisticky významný rozdíl v délce sledování (p=0,526).</w:t>
      </w:r>
    </w:p>
    <w:p w:rsidR="002967BB" w:rsidRPr="005A1F22" w:rsidRDefault="002967BB" w:rsidP="002967BB">
      <w:pPr>
        <w:spacing w:line="360" w:lineRule="auto"/>
        <w:jc w:val="both"/>
        <w:rPr>
          <w:rFonts w:ascii="Times New Roman" w:hAnsi="Times New Roman"/>
          <w:sz w:val="24"/>
          <w:szCs w:val="24"/>
        </w:rPr>
      </w:pPr>
      <w:r>
        <w:rPr>
          <w:rFonts w:ascii="Times New Roman" w:hAnsi="Times New Roman"/>
          <w:sz w:val="24"/>
          <w:szCs w:val="24"/>
        </w:rPr>
        <w:t xml:space="preserve">Fisherovým přesným testem bylo prokázáno, že ve skupině sgFPB je statisticky významně vyšší podíl mužů než ve skupině SIR (p=0,033). </w:t>
      </w:r>
      <w:r w:rsidRPr="00E355EA">
        <w:rPr>
          <w:rFonts w:ascii="Times New Roman" w:hAnsi="Times New Roman"/>
          <w:sz w:val="24"/>
          <w:szCs w:val="24"/>
        </w:rPr>
        <w:t>Mann-Whitney U-testem byly prokázány statisticky významně vyšší hodnoty počtu průchozích bércových tepem a nižší runoff score ve skupině sgFPB</w:t>
      </w:r>
      <w:r>
        <w:rPr>
          <w:rFonts w:ascii="Times New Roman" w:hAnsi="Times New Roman"/>
          <w:sz w:val="24"/>
          <w:szCs w:val="24"/>
        </w:rPr>
        <w:t xml:space="preserve"> (p=0,050)</w:t>
      </w:r>
      <w:r w:rsidRPr="00E355EA">
        <w:rPr>
          <w:rFonts w:ascii="Times New Roman" w:hAnsi="Times New Roman"/>
          <w:sz w:val="24"/>
          <w:szCs w:val="24"/>
        </w:rPr>
        <w:t xml:space="preserve">. </w:t>
      </w:r>
      <w:r>
        <w:rPr>
          <w:rFonts w:ascii="Times New Roman" w:hAnsi="Times New Roman"/>
          <w:sz w:val="24"/>
          <w:szCs w:val="24"/>
        </w:rPr>
        <w:t xml:space="preserve">Jiné rozdíly v popisných datech, zastoupení komorbidit (HN, DM, ICHS, HLP) a kuřáků nebyly prokázány. </w:t>
      </w:r>
    </w:p>
    <w:p w:rsidR="002967BB" w:rsidRPr="00E47171" w:rsidRDefault="002967BB" w:rsidP="002967BB">
      <w:pPr>
        <w:spacing w:line="360" w:lineRule="auto"/>
        <w:jc w:val="both"/>
        <w:rPr>
          <w:rFonts w:ascii="Times New Roman" w:hAnsi="Times New Roman"/>
          <w:sz w:val="24"/>
          <w:szCs w:val="24"/>
        </w:rPr>
      </w:pPr>
      <w:r w:rsidRPr="00E47171">
        <w:rPr>
          <w:rFonts w:ascii="Times New Roman" w:hAnsi="Times New Roman"/>
          <w:sz w:val="24"/>
          <w:szCs w:val="24"/>
        </w:rPr>
        <w:t xml:space="preserve">Technická </w:t>
      </w:r>
      <w:r>
        <w:rPr>
          <w:rFonts w:ascii="Times New Roman" w:hAnsi="Times New Roman"/>
          <w:sz w:val="24"/>
          <w:szCs w:val="24"/>
        </w:rPr>
        <w:t>úspěšnost ve skupině pacientů s IC byla 100% u sgFPB a 97,6% u SIR. Technická úspěšnost ve skupině s </w:t>
      </w:r>
      <w:proofErr w:type="gramStart"/>
      <w:r>
        <w:rPr>
          <w:rFonts w:ascii="Times New Roman" w:hAnsi="Times New Roman"/>
          <w:sz w:val="24"/>
          <w:szCs w:val="24"/>
        </w:rPr>
        <w:t>CLI byla</w:t>
      </w:r>
      <w:proofErr w:type="gramEnd"/>
      <w:r>
        <w:rPr>
          <w:rFonts w:ascii="Times New Roman" w:hAnsi="Times New Roman"/>
          <w:sz w:val="24"/>
          <w:szCs w:val="24"/>
        </w:rPr>
        <w:t xml:space="preserve"> 100% u sgFPB a 97,3% u SIR.</w:t>
      </w:r>
      <w:r w:rsidRPr="00E47171">
        <w:rPr>
          <w:rFonts w:ascii="Times New Roman" w:hAnsi="Times New Roman"/>
          <w:sz w:val="24"/>
          <w:szCs w:val="24"/>
        </w:rPr>
        <w:t xml:space="preserve"> </w:t>
      </w:r>
      <w:r>
        <w:rPr>
          <w:rFonts w:ascii="Times New Roman" w:hAnsi="Times New Roman"/>
          <w:sz w:val="24"/>
          <w:szCs w:val="24"/>
        </w:rPr>
        <w:t xml:space="preserve"> K periferní </w:t>
      </w:r>
      <w:r>
        <w:rPr>
          <w:rFonts w:ascii="Times New Roman" w:hAnsi="Times New Roman"/>
          <w:sz w:val="24"/>
          <w:szCs w:val="24"/>
        </w:rPr>
        <w:lastRenderedPageBreak/>
        <w:t xml:space="preserve">embolizaci nebo okluzivní disekci během SIR nedošlo. </w:t>
      </w:r>
      <w:r w:rsidRPr="00E47171">
        <w:rPr>
          <w:rFonts w:ascii="Times New Roman" w:hAnsi="Times New Roman"/>
          <w:sz w:val="24"/>
          <w:szCs w:val="24"/>
        </w:rPr>
        <w:t>Pouze jedenkrát bylo nutné přistoupit k implantaci stentu ve skupině SIR, důvodem byl suboptimální nález po rekanalizaci i přes prolongovanou dilataci balón</w:t>
      </w:r>
      <w:r>
        <w:rPr>
          <w:rFonts w:ascii="Times New Roman" w:hAnsi="Times New Roman"/>
          <w:sz w:val="24"/>
          <w:szCs w:val="24"/>
        </w:rPr>
        <w:t>k</w:t>
      </w:r>
      <w:r w:rsidRPr="00E47171">
        <w:rPr>
          <w:rFonts w:ascii="Times New Roman" w:hAnsi="Times New Roman"/>
          <w:sz w:val="24"/>
          <w:szCs w:val="24"/>
        </w:rPr>
        <w:t>em.</w:t>
      </w:r>
      <w:r>
        <w:rPr>
          <w:rFonts w:ascii="Times New Roman" w:hAnsi="Times New Roman"/>
          <w:sz w:val="24"/>
          <w:szCs w:val="24"/>
        </w:rPr>
        <w:t xml:space="preserve"> </w:t>
      </w:r>
      <w:r w:rsidRPr="0087598A">
        <w:rPr>
          <w:rFonts w:ascii="Times New Roman" w:hAnsi="Times New Roman"/>
          <w:sz w:val="24"/>
          <w:szCs w:val="24"/>
        </w:rPr>
        <w:t>Průměrný vzestup ABI ve skupině</w:t>
      </w:r>
      <w:r>
        <w:rPr>
          <w:rFonts w:ascii="Times New Roman" w:hAnsi="Times New Roman"/>
          <w:sz w:val="24"/>
          <w:szCs w:val="24"/>
        </w:rPr>
        <w:t xml:space="preserve"> IC </w:t>
      </w:r>
      <w:r w:rsidRPr="0087598A">
        <w:rPr>
          <w:rFonts w:ascii="Times New Roman" w:hAnsi="Times New Roman"/>
          <w:sz w:val="24"/>
          <w:szCs w:val="24"/>
        </w:rPr>
        <w:t xml:space="preserve">byl 0,45 </w:t>
      </w:r>
      <w:r>
        <w:rPr>
          <w:rFonts w:ascii="Times New Roman" w:hAnsi="Times New Roman"/>
          <w:sz w:val="24"/>
          <w:szCs w:val="24"/>
        </w:rPr>
        <w:t xml:space="preserve">u sgFPB a 0,3 ve skupině SIR, ve </w:t>
      </w:r>
      <w:proofErr w:type="gramStart"/>
      <w:r>
        <w:rPr>
          <w:rFonts w:ascii="Times New Roman" w:hAnsi="Times New Roman"/>
          <w:sz w:val="24"/>
          <w:szCs w:val="24"/>
        </w:rPr>
        <w:t>skupině s CLI</w:t>
      </w:r>
      <w:proofErr w:type="gramEnd"/>
      <w:r>
        <w:rPr>
          <w:rFonts w:ascii="Times New Roman" w:hAnsi="Times New Roman"/>
          <w:sz w:val="24"/>
          <w:szCs w:val="24"/>
        </w:rPr>
        <w:t xml:space="preserve"> 0,49 a 0,37 u SIR.</w:t>
      </w:r>
    </w:p>
    <w:p w:rsidR="002967BB" w:rsidRDefault="002967BB" w:rsidP="002967BB">
      <w:pPr>
        <w:spacing w:line="360" w:lineRule="auto"/>
        <w:jc w:val="both"/>
        <w:rPr>
          <w:rFonts w:ascii="Times New Roman" w:hAnsi="Times New Roman"/>
          <w:sz w:val="24"/>
          <w:szCs w:val="24"/>
        </w:rPr>
      </w:pPr>
      <w:r>
        <w:rPr>
          <w:rFonts w:ascii="Times New Roman" w:hAnsi="Times New Roman"/>
          <w:sz w:val="24"/>
          <w:szCs w:val="24"/>
        </w:rPr>
        <w:t xml:space="preserve">Ve skupině pacientů s IC </w:t>
      </w:r>
      <w:r w:rsidRPr="0071725F">
        <w:rPr>
          <w:rFonts w:ascii="Times New Roman" w:hAnsi="Times New Roman"/>
          <w:sz w:val="24"/>
          <w:szCs w:val="24"/>
        </w:rPr>
        <w:t>k časnému uzávěru</w:t>
      </w:r>
      <w:r w:rsidRPr="00BF0D75">
        <w:rPr>
          <w:rFonts w:ascii="Times New Roman" w:hAnsi="Times New Roman"/>
          <w:sz w:val="24"/>
          <w:szCs w:val="24"/>
        </w:rPr>
        <w:t xml:space="preserve"> do 24 hodin došlo u dvou pacientů u sgFPB a u třech po </w:t>
      </w:r>
      <w:proofErr w:type="gramStart"/>
      <w:r w:rsidRPr="00BF0D75">
        <w:rPr>
          <w:rFonts w:ascii="Times New Roman" w:hAnsi="Times New Roman"/>
          <w:sz w:val="24"/>
          <w:szCs w:val="24"/>
        </w:rPr>
        <w:t>SIR</w:t>
      </w:r>
      <w:proofErr w:type="gramEnd"/>
      <w:r w:rsidRPr="00BF0D75">
        <w:rPr>
          <w:rFonts w:ascii="Times New Roman" w:hAnsi="Times New Roman"/>
          <w:sz w:val="24"/>
          <w:szCs w:val="24"/>
        </w:rPr>
        <w:t xml:space="preserve"> (průchodnost po 24 hodinách 99,21%, resp. 94,04</w:t>
      </w:r>
      <w:r>
        <w:rPr>
          <w:rFonts w:ascii="Times New Roman" w:hAnsi="Times New Roman"/>
          <w:sz w:val="24"/>
          <w:szCs w:val="24"/>
        </w:rPr>
        <w:t>%). V</w:t>
      </w:r>
      <w:r w:rsidRPr="00BF0D75">
        <w:rPr>
          <w:rFonts w:ascii="Times New Roman" w:hAnsi="Times New Roman"/>
          <w:sz w:val="24"/>
          <w:szCs w:val="24"/>
        </w:rPr>
        <w:t> časném pooperačním období, tj. do 30 dnů, se uzav</w:t>
      </w:r>
      <w:r>
        <w:rPr>
          <w:rFonts w:ascii="Times New Roman" w:hAnsi="Times New Roman"/>
          <w:sz w:val="24"/>
          <w:szCs w:val="24"/>
        </w:rPr>
        <w:t xml:space="preserve">řely 4 sgFPB (sgFPB VSM 1, </w:t>
      </w:r>
      <w:r w:rsidRPr="00BF0D75">
        <w:rPr>
          <w:rFonts w:ascii="Times New Roman" w:hAnsi="Times New Roman"/>
          <w:sz w:val="24"/>
          <w:szCs w:val="24"/>
        </w:rPr>
        <w:t xml:space="preserve"> </w:t>
      </w:r>
      <w:r>
        <w:rPr>
          <w:rFonts w:ascii="Times New Roman" w:hAnsi="Times New Roman"/>
          <w:sz w:val="24"/>
          <w:szCs w:val="24"/>
        </w:rPr>
        <w:t xml:space="preserve">sgFPB </w:t>
      </w:r>
      <w:proofErr w:type="gramStart"/>
      <w:r>
        <w:rPr>
          <w:rFonts w:ascii="Times New Roman" w:hAnsi="Times New Roman"/>
          <w:sz w:val="24"/>
          <w:szCs w:val="24"/>
        </w:rPr>
        <w:t>PTFE</w:t>
      </w:r>
      <w:r w:rsidRPr="00BF0D75">
        <w:rPr>
          <w:rFonts w:ascii="Times New Roman" w:hAnsi="Times New Roman"/>
          <w:sz w:val="24"/>
          <w:szCs w:val="24"/>
        </w:rPr>
        <w:t xml:space="preserve">  3) a </w:t>
      </w:r>
      <w:r w:rsidRPr="00FC51EE">
        <w:rPr>
          <w:rFonts w:ascii="Times New Roman" w:hAnsi="Times New Roman"/>
          <w:sz w:val="24"/>
          <w:szCs w:val="24"/>
        </w:rPr>
        <w:t>5 revaskularizací</w:t>
      </w:r>
      <w:proofErr w:type="gramEnd"/>
      <w:r w:rsidRPr="00FC51EE">
        <w:rPr>
          <w:rFonts w:ascii="Times New Roman" w:hAnsi="Times New Roman"/>
          <w:sz w:val="24"/>
          <w:szCs w:val="24"/>
        </w:rPr>
        <w:t xml:space="preserve"> SIR</w:t>
      </w:r>
      <w:r w:rsidRPr="00BF0D75">
        <w:rPr>
          <w:rFonts w:ascii="Times New Roman" w:hAnsi="Times New Roman"/>
          <w:sz w:val="24"/>
          <w:szCs w:val="24"/>
        </w:rPr>
        <w:t>. V dalším obdob</w:t>
      </w:r>
      <w:r>
        <w:rPr>
          <w:rFonts w:ascii="Times New Roman" w:hAnsi="Times New Roman"/>
          <w:sz w:val="24"/>
          <w:szCs w:val="24"/>
        </w:rPr>
        <w:t>í sledování došlo k uzávěru u 10</w:t>
      </w:r>
      <w:r w:rsidRPr="00BF0D75">
        <w:rPr>
          <w:rFonts w:ascii="Times New Roman" w:hAnsi="Times New Roman"/>
          <w:sz w:val="24"/>
          <w:szCs w:val="24"/>
        </w:rPr>
        <w:t xml:space="preserve"> sgFPB </w:t>
      </w:r>
      <w:r>
        <w:rPr>
          <w:rFonts w:ascii="Times New Roman" w:hAnsi="Times New Roman"/>
          <w:sz w:val="24"/>
          <w:szCs w:val="24"/>
        </w:rPr>
        <w:t>(7.81%) a 28 SIR (33,3</w:t>
      </w:r>
      <w:r w:rsidRPr="00BF0D75">
        <w:rPr>
          <w:rFonts w:ascii="Times New Roman" w:hAnsi="Times New Roman"/>
          <w:sz w:val="24"/>
          <w:szCs w:val="24"/>
        </w:rPr>
        <w:t>%)</w:t>
      </w:r>
      <w:r>
        <w:rPr>
          <w:rFonts w:ascii="Times New Roman" w:hAnsi="Times New Roman"/>
          <w:sz w:val="24"/>
          <w:szCs w:val="24"/>
        </w:rPr>
        <w:t xml:space="preserve">. </w:t>
      </w:r>
      <w:r w:rsidRPr="00BF0D75">
        <w:rPr>
          <w:rFonts w:ascii="Times New Roman" w:hAnsi="Times New Roman"/>
          <w:sz w:val="24"/>
          <w:szCs w:val="24"/>
        </w:rPr>
        <w:t xml:space="preserve"> Při srovnání počtu uzavřených sgFPB a SIR byl prokázán statisticky významný r</w:t>
      </w:r>
      <w:r>
        <w:rPr>
          <w:rFonts w:ascii="Times New Roman" w:hAnsi="Times New Roman"/>
          <w:sz w:val="24"/>
          <w:szCs w:val="24"/>
        </w:rPr>
        <w:t>ozdíl ve prospěch sgFBP (p&gt; 0,00</w:t>
      </w:r>
      <w:r w:rsidRPr="00BF0D75">
        <w:rPr>
          <w:rFonts w:ascii="Times New Roman" w:hAnsi="Times New Roman"/>
          <w:sz w:val="24"/>
          <w:szCs w:val="24"/>
        </w:rPr>
        <w:t>01).</w:t>
      </w:r>
    </w:p>
    <w:p w:rsidR="002967BB" w:rsidRDefault="002967BB" w:rsidP="002967BB">
      <w:pPr>
        <w:spacing w:line="360" w:lineRule="auto"/>
        <w:jc w:val="both"/>
        <w:rPr>
          <w:rFonts w:ascii="Arial" w:hAnsi="Arial" w:cs="Arial"/>
        </w:rPr>
      </w:pPr>
      <w:r>
        <w:rPr>
          <w:rFonts w:ascii="Arial" w:hAnsi="Arial" w:cs="Arial"/>
        </w:rPr>
        <w:t xml:space="preserve"> </w:t>
      </w:r>
      <w:r>
        <w:rPr>
          <w:rFonts w:ascii="Times New Roman" w:hAnsi="Times New Roman"/>
          <w:sz w:val="24"/>
          <w:szCs w:val="24"/>
        </w:rPr>
        <w:t xml:space="preserve">Při </w:t>
      </w:r>
      <w:r w:rsidRPr="0071725F">
        <w:rPr>
          <w:rFonts w:ascii="Times New Roman" w:hAnsi="Times New Roman"/>
          <w:b/>
          <w:sz w:val="24"/>
          <w:szCs w:val="24"/>
        </w:rPr>
        <w:t xml:space="preserve">srovnání výsledků revaskularizací skupiny </w:t>
      </w:r>
      <w:proofErr w:type="gramStart"/>
      <w:r w:rsidRPr="0071725F">
        <w:rPr>
          <w:rFonts w:ascii="Times New Roman" w:hAnsi="Times New Roman"/>
          <w:b/>
          <w:sz w:val="24"/>
          <w:szCs w:val="24"/>
        </w:rPr>
        <w:t>pacientů  s IC</w:t>
      </w:r>
      <w:proofErr w:type="gramEnd"/>
      <w:r w:rsidRPr="0087598A">
        <w:rPr>
          <w:rFonts w:ascii="Times New Roman" w:hAnsi="Times New Roman"/>
          <w:sz w:val="24"/>
          <w:szCs w:val="24"/>
        </w:rPr>
        <w:t>, rozdělených na skupinu revaskularizací za pomocí autologní žíly a ePTFE protézy, a skupiny SIR byla vyhodnocena primární průchodnost, primární asistovaná a sekundární průchodnost po 60 měsících. Výsledky pro sgFPB VSM byly 75,0%, 77</w:t>
      </w:r>
      <w:r>
        <w:rPr>
          <w:rFonts w:ascii="Times New Roman" w:hAnsi="Times New Roman"/>
          <w:sz w:val="24"/>
          <w:szCs w:val="24"/>
        </w:rPr>
        <w:t xml:space="preserve">,7% a 79,4%. Pro skupinu sgFPB PTFE  </w:t>
      </w:r>
      <w:r w:rsidRPr="0087598A">
        <w:rPr>
          <w:rFonts w:ascii="Times New Roman" w:hAnsi="Times New Roman"/>
          <w:sz w:val="24"/>
          <w:szCs w:val="24"/>
        </w:rPr>
        <w:t>60,2% 60,2% a 76,3% a pro skupinu SIR 36,7%, 40,0% a 39,4%.</w:t>
      </w:r>
      <w:r>
        <w:rPr>
          <w:rFonts w:ascii="Times New Roman" w:hAnsi="Times New Roman"/>
          <w:sz w:val="24"/>
          <w:szCs w:val="24"/>
        </w:rPr>
        <w:t xml:space="preserve"> Primární průchodnost formou Kaplan-Meierovy křivky je uvedena v grafu 4.1.</w:t>
      </w:r>
    </w:p>
    <w:p w:rsidR="002967BB" w:rsidRDefault="002967BB" w:rsidP="002967BB">
      <w:pPr>
        <w:spacing w:line="360" w:lineRule="auto"/>
        <w:jc w:val="both"/>
        <w:rPr>
          <w:rFonts w:ascii="Times New Roman" w:hAnsi="Times New Roman"/>
          <w:sz w:val="24"/>
          <w:szCs w:val="24"/>
        </w:rPr>
      </w:pPr>
      <w:r>
        <w:rPr>
          <w:rFonts w:ascii="Arial" w:hAnsi="Arial" w:cs="Arial"/>
        </w:rPr>
        <w:t xml:space="preserve"> </w:t>
      </w:r>
      <w:r w:rsidRPr="0087598A">
        <w:rPr>
          <w:rFonts w:ascii="Times New Roman" w:hAnsi="Times New Roman"/>
          <w:sz w:val="24"/>
          <w:szCs w:val="24"/>
        </w:rPr>
        <w:t xml:space="preserve">Při porovnání výsledků jednotlivých typů cévních náhrad u sgFPB  byl nalezen </w:t>
      </w:r>
      <w:r w:rsidRPr="0087598A">
        <w:rPr>
          <w:rFonts w:ascii="Times New Roman" w:hAnsi="Times New Roman"/>
          <w:bCs/>
          <w:sz w:val="24"/>
          <w:szCs w:val="24"/>
        </w:rPr>
        <w:t>signifikantní rozdíl</w:t>
      </w:r>
      <w:r>
        <w:rPr>
          <w:rFonts w:ascii="Times New Roman" w:hAnsi="Times New Roman"/>
          <w:sz w:val="24"/>
          <w:szCs w:val="24"/>
        </w:rPr>
        <w:t xml:space="preserve"> v počtu uzavřených bypassů </w:t>
      </w:r>
      <w:r w:rsidRPr="0087598A">
        <w:rPr>
          <w:rFonts w:ascii="Times New Roman" w:hAnsi="Times New Roman"/>
          <w:sz w:val="24"/>
          <w:szCs w:val="24"/>
        </w:rPr>
        <w:t>ve prospěch revaskularizace autologní žilou proti ePTFE protéze (p=0,0002).</w:t>
      </w:r>
    </w:p>
    <w:p w:rsidR="002967BB" w:rsidRPr="0036657F" w:rsidRDefault="002967BB" w:rsidP="002967BB">
      <w:pPr>
        <w:spacing w:line="360" w:lineRule="auto"/>
        <w:jc w:val="both"/>
        <w:rPr>
          <w:rFonts w:ascii="Times New Roman" w:hAnsi="Times New Roman"/>
          <w:b/>
          <w:sz w:val="24"/>
          <w:szCs w:val="24"/>
        </w:rPr>
      </w:pPr>
      <w:r w:rsidRPr="0087598A">
        <w:rPr>
          <w:rFonts w:ascii="Times New Roman" w:hAnsi="Times New Roman"/>
          <w:sz w:val="24"/>
          <w:szCs w:val="24"/>
        </w:rPr>
        <w:t xml:space="preserve"> Žádný stat</w:t>
      </w:r>
      <w:r>
        <w:rPr>
          <w:rFonts w:ascii="Times New Roman" w:hAnsi="Times New Roman"/>
          <w:sz w:val="24"/>
          <w:szCs w:val="24"/>
        </w:rPr>
        <w:t>isticky významný rozdíl nebyl na</w:t>
      </w:r>
      <w:r w:rsidRPr="0087598A">
        <w:rPr>
          <w:rFonts w:ascii="Times New Roman" w:hAnsi="Times New Roman"/>
          <w:sz w:val="24"/>
          <w:szCs w:val="24"/>
        </w:rPr>
        <w:t>lezen při srovnání revask</w:t>
      </w:r>
      <w:r>
        <w:rPr>
          <w:rFonts w:ascii="Times New Roman" w:hAnsi="Times New Roman"/>
          <w:sz w:val="24"/>
          <w:szCs w:val="24"/>
        </w:rPr>
        <w:t>u</w:t>
      </w:r>
      <w:r w:rsidRPr="0087598A">
        <w:rPr>
          <w:rFonts w:ascii="Times New Roman" w:hAnsi="Times New Roman"/>
          <w:sz w:val="24"/>
          <w:szCs w:val="24"/>
        </w:rPr>
        <w:t>lariz</w:t>
      </w:r>
      <w:r>
        <w:rPr>
          <w:rFonts w:ascii="Times New Roman" w:hAnsi="Times New Roman"/>
          <w:sz w:val="24"/>
          <w:szCs w:val="24"/>
        </w:rPr>
        <w:t>ac</w:t>
      </w:r>
      <w:r w:rsidRPr="0087598A">
        <w:rPr>
          <w:rFonts w:ascii="Times New Roman" w:hAnsi="Times New Roman"/>
          <w:sz w:val="24"/>
          <w:szCs w:val="24"/>
        </w:rPr>
        <w:t>e ePTFE protézou a rekanalizací SIR</w:t>
      </w:r>
      <w:r>
        <w:rPr>
          <w:rFonts w:ascii="Times New Roman" w:hAnsi="Times New Roman"/>
          <w:sz w:val="24"/>
          <w:szCs w:val="24"/>
        </w:rPr>
        <w:t xml:space="preserve"> (p=0,146)</w:t>
      </w:r>
      <w:r w:rsidRPr="0087598A">
        <w:rPr>
          <w:rFonts w:ascii="Times New Roman" w:hAnsi="Times New Roman"/>
          <w:sz w:val="24"/>
          <w:szCs w:val="24"/>
        </w:rPr>
        <w:t>. Tyto</w:t>
      </w:r>
      <w:r>
        <w:rPr>
          <w:rFonts w:ascii="Times New Roman" w:hAnsi="Times New Roman"/>
          <w:sz w:val="24"/>
          <w:szCs w:val="24"/>
        </w:rPr>
        <w:t xml:space="preserve"> výsledky nás překvapily. Dále </w:t>
      </w:r>
      <w:r w:rsidRPr="0087598A">
        <w:rPr>
          <w:rFonts w:ascii="Times New Roman" w:hAnsi="Times New Roman"/>
          <w:sz w:val="24"/>
          <w:szCs w:val="24"/>
        </w:rPr>
        <w:t>byly</w:t>
      </w:r>
      <w:r>
        <w:rPr>
          <w:rFonts w:ascii="Times New Roman" w:hAnsi="Times New Roman"/>
          <w:sz w:val="24"/>
          <w:szCs w:val="24"/>
        </w:rPr>
        <w:t xml:space="preserve"> ještě potvrzeny Log</w:t>
      </w:r>
      <w:r w:rsidRPr="0087598A">
        <w:rPr>
          <w:rFonts w:ascii="Times New Roman" w:hAnsi="Times New Roman"/>
          <w:sz w:val="24"/>
          <w:szCs w:val="24"/>
        </w:rPr>
        <w:t>-rank testem s Bonferroniho korekcí.</w:t>
      </w:r>
      <w:r>
        <w:rPr>
          <w:rFonts w:ascii="Times New Roman" w:hAnsi="Times New Roman"/>
          <w:sz w:val="24"/>
          <w:szCs w:val="24"/>
        </w:rPr>
        <w:t xml:space="preserve"> </w:t>
      </w:r>
      <w:r w:rsidRPr="0036657F">
        <w:rPr>
          <w:rFonts w:ascii="Times New Roman" w:hAnsi="Times New Roman"/>
          <w:b/>
          <w:sz w:val="24"/>
          <w:szCs w:val="24"/>
        </w:rPr>
        <w:t>Platnost H01 jsme tedy nepotvrdili, alternativní hypotéza, tj. že FP bypass autologní safénou má signifikantně lepší průchodnost než SIR, platí.</w:t>
      </w:r>
    </w:p>
    <w:p w:rsidR="002967BB" w:rsidRDefault="002967BB" w:rsidP="002967BB">
      <w:pPr>
        <w:spacing w:line="360" w:lineRule="auto"/>
        <w:jc w:val="both"/>
        <w:rPr>
          <w:rFonts w:ascii="Times New Roman" w:hAnsi="Times New Roman"/>
          <w:sz w:val="24"/>
          <w:szCs w:val="24"/>
        </w:rPr>
      </w:pPr>
    </w:p>
    <w:p w:rsidR="0071725F" w:rsidRDefault="0071725F" w:rsidP="002967BB">
      <w:pPr>
        <w:spacing w:line="360" w:lineRule="auto"/>
        <w:jc w:val="both"/>
        <w:rPr>
          <w:rFonts w:ascii="Times New Roman" w:hAnsi="Times New Roman"/>
          <w:sz w:val="24"/>
          <w:szCs w:val="24"/>
        </w:rPr>
      </w:pPr>
    </w:p>
    <w:p w:rsidR="0071725F" w:rsidRDefault="0071725F" w:rsidP="002967BB">
      <w:pPr>
        <w:spacing w:line="360" w:lineRule="auto"/>
        <w:jc w:val="both"/>
        <w:rPr>
          <w:rFonts w:ascii="Times New Roman" w:hAnsi="Times New Roman"/>
          <w:sz w:val="24"/>
          <w:szCs w:val="24"/>
        </w:rPr>
      </w:pPr>
    </w:p>
    <w:p w:rsidR="0071725F" w:rsidRDefault="0071725F" w:rsidP="002967BB">
      <w:pPr>
        <w:spacing w:line="360" w:lineRule="auto"/>
        <w:jc w:val="both"/>
        <w:rPr>
          <w:rFonts w:ascii="Times New Roman" w:hAnsi="Times New Roman"/>
          <w:sz w:val="24"/>
          <w:szCs w:val="24"/>
        </w:rPr>
      </w:pPr>
    </w:p>
    <w:p w:rsidR="002967BB" w:rsidRPr="00A50ACA" w:rsidRDefault="002967BB" w:rsidP="002967BB">
      <w:pPr>
        <w:spacing w:line="360" w:lineRule="auto"/>
        <w:jc w:val="both"/>
        <w:rPr>
          <w:rFonts w:ascii="Times New Roman" w:hAnsi="Times New Roman"/>
          <w:b/>
          <w:sz w:val="24"/>
          <w:szCs w:val="24"/>
        </w:rPr>
      </w:pPr>
      <w:r w:rsidRPr="00A50ACA">
        <w:rPr>
          <w:rFonts w:ascii="Times New Roman" w:hAnsi="Times New Roman"/>
          <w:b/>
          <w:sz w:val="24"/>
          <w:szCs w:val="24"/>
        </w:rPr>
        <w:lastRenderedPageBreak/>
        <w:t>Graf. 4.1 Primárn</w:t>
      </w:r>
      <w:r w:rsidR="00687821">
        <w:rPr>
          <w:rFonts w:ascii="Times New Roman" w:hAnsi="Times New Roman"/>
          <w:b/>
          <w:sz w:val="24"/>
          <w:szCs w:val="24"/>
        </w:rPr>
        <w:t>í průchodnost FPB</w:t>
      </w:r>
      <w:r w:rsidRPr="00A50ACA">
        <w:rPr>
          <w:rFonts w:ascii="Times New Roman" w:hAnsi="Times New Roman"/>
          <w:b/>
          <w:sz w:val="24"/>
          <w:szCs w:val="24"/>
        </w:rPr>
        <w:t xml:space="preserve"> autolog</w:t>
      </w:r>
      <w:r w:rsidR="00687821">
        <w:rPr>
          <w:rFonts w:ascii="Times New Roman" w:hAnsi="Times New Roman"/>
          <w:b/>
          <w:sz w:val="24"/>
          <w:szCs w:val="24"/>
        </w:rPr>
        <w:t>ní žilou (FP sg VSM), FPB</w:t>
      </w:r>
      <w:r w:rsidRPr="00A50ACA">
        <w:rPr>
          <w:rFonts w:ascii="Times New Roman" w:hAnsi="Times New Roman"/>
          <w:b/>
          <w:sz w:val="24"/>
          <w:szCs w:val="24"/>
        </w:rPr>
        <w:t xml:space="preserve"> protézou (FPB ptfe) a </w:t>
      </w:r>
      <w:r w:rsidR="00A50ACA" w:rsidRPr="00A50ACA">
        <w:rPr>
          <w:rFonts w:ascii="Times New Roman" w:hAnsi="Times New Roman"/>
          <w:b/>
          <w:sz w:val="24"/>
          <w:szCs w:val="24"/>
        </w:rPr>
        <w:t>subintimální rekanalizace (SIR)</w:t>
      </w:r>
    </w:p>
    <w:p w:rsidR="002967BB" w:rsidRDefault="00A50ACA" w:rsidP="002967BB">
      <w:pPr>
        <w:spacing w:line="360" w:lineRule="auto"/>
        <w:jc w:val="both"/>
        <w:rPr>
          <w:rFonts w:ascii="Times New Roman" w:hAnsi="Times New Roman"/>
          <w:sz w:val="24"/>
          <w:szCs w:val="24"/>
        </w:rPr>
      </w:pPr>
      <w:r>
        <w:rPr>
          <w:noProof/>
          <w:lang w:eastAsia="cs-CZ"/>
        </w:rPr>
        <w:drawing>
          <wp:inline distT="0" distB="0" distL="0" distR="0" wp14:anchorId="72395B7E" wp14:editId="1D77D987">
            <wp:extent cx="5399405" cy="4318095"/>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4318095"/>
                    </a:xfrm>
                    <a:prstGeom prst="rect">
                      <a:avLst/>
                    </a:prstGeom>
                    <a:noFill/>
                    <a:ln>
                      <a:noFill/>
                    </a:ln>
                  </pic:spPr>
                </pic:pic>
              </a:graphicData>
            </a:graphic>
          </wp:inline>
        </w:drawing>
      </w:r>
    </w:p>
    <w:p w:rsidR="002967BB" w:rsidRDefault="002967BB" w:rsidP="002967BB">
      <w:pPr>
        <w:spacing w:line="360" w:lineRule="auto"/>
        <w:jc w:val="both"/>
        <w:rPr>
          <w:rFonts w:ascii="Times New Roman" w:hAnsi="Times New Roman"/>
          <w:sz w:val="24"/>
          <w:szCs w:val="24"/>
        </w:rPr>
      </w:pPr>
    </w:p>
    <w:p w:rsidR="002967BB" w:rsidRDefault="002967BB" w:rsidP="002967BB">
      <w:pPr>
        <w:spacing w:line="360" w:lineRule="auto"/>
        <w:jc w:val="both"/>
        <w:rPr>
          <w:rFonts w:ascii="Times New Roman" w:hAnsi="Times New Roman"/>
          <w:sz w:val="24"/>
          <w:szCs w:val="24"/>
        </w:rPr>
      </w:pPr>
      <w:r w:rsidRPr="002B6DA8">
        <w:rPr>
          <w:rFonts w:ascii="Times New Roman" w:hAnsi="Times New Roman"/>
          <w:sz w:val="24"/>
          <w:szCs w:val="24"/>
        </w:rPr>
        <w:t>U devíti pacientů</w:t>
      </w:r>
      <w:r>
        <w:rPr>
          <w:rFonts w:ascii="Times New Roman" w:hAnsi="Times New Roman"/>
          <w:sz w:val="24"/>
          <w:szCs w:val="24"/>
        </w:rPr>
        <w:t xml:space="preserve"> s IC ze skupiny</w:t>
      </w:r>
      <w:r w:rsidRPr="002B6DA8">
        <w:rPr>
          <w:rFonts w:ascii="Times New Roman" w:hAnsi="Times New Roman"/>
          <w:sz w:val="24"/>
          <w:szCs w:val="24"/>
        </w:rPr>
        <w:t xml:space="preserve"> sgFPB se špatným výtokovým traktem (</w:t>
      </w:r>
      <w:r>
        <w:rPr>
          <w:rFonts w:ascii="Times New Roman" w:hAnsi="Times New Roman"/>
          <w:sz w:val="24"/>
          <w:szCs w:val="24"/>
        </w:rPr>
        <w:t xml:space="preserve"> runoff score &gt;5</w:t>
      </w:r>
      <w:r w:rsidRPr="002B6DA8">
        <w:rPr>
          <w:rFonts w:ascii="Times New Roman" w:hAnsi="Times New Roman"/>
          <w:sz w:val="24"/>
          <w:szCs w:val="24"/>
        </w:rPr>
        <w:t>) došlo u šesti z nich v průběhu sledování</w:t>
      </w:r>
      <w:r>
        <w:rPr>
          <w:rFonts w:ascii="Times New Roman" w:hAnsi="Times New Roman"/>
          <w:sz w:val="24"/>
          <w:szCs w:val="24"/>
        </w:rPr>
        <w:t xml:space="preserve"> k </w:t>
      </w:r>
      <w:r w:rsidRPr="002B6DA8">
        <w:rPr>
          <w:rFonts w:ascii="Times New Roman" w:hAnsi="Times New Roman"/>
          <w:sz w:val="24"/>
          <w:szCs w:val="24"/>
        </w:rPr>
        <w:t>uzávěru</w:t>
      </w:r>
      <w:r>
        <w:rPr>
          <w:rFonts w:ascii="Times New Roman" w:hAnsi="Times New Roman"/>
          <w:sz w:val="24"/>
          <w:szCs w:val="24"/>
        </w:rPr>
        <w:t>. Během revize byla konstatována progrese aterosklerotických změn</w:t>
      </w:r>
      <w:r w:rsidRPr="002B6DA8">
        <w:rPr>
          <w:rFonts w:ascii="Times New Roman" w:hAnsi="Times New Roman"/>
          <w:sz w:val="24"/>
          <w:szCs w:val="24"/>
        </w:rPr>
        <w:t xml:space="preserve"> a tři končetiny byli následně amputovány. Ve skupině SIR byla provedena po selhání rekanalizace s nemožností další intervence provedena jedna amputace, u dalších 7 pacientů se špatným výtokovým traktem došlo k uzávěru 3 SIR s průměrnou délkou průchodnosti 22,3 měsíců.</w:t>
      </w:r>
      <w:r>
        <w:rPr>
          <w:rFonts w:ascii="Times New Roman" w:hAnsi="Times New Roman"/>
          <w:sz w:val="24"/>
          <w:szCs w:val="24"/>
        </w:rPr>
        <w:t xml:space="preserve"> </w:t>
      </w:r>
      <w:r w:rsidRPr="002B6DA8">
        <w:rPr>
          <w:rFonts w:ascii="Times New Roman" w:hAnsi="Times New Roman"/>
          <w:sz w:val="24"/>
          <w:szCs w:val="24"/>
        </w:rPr>
        <w:t>Po selhání SIR u tří pacientů ( 3,7%) byl pro významně omezující klaudikace proveden FP bypass, který byl po dobu sledování průchodný.</w:t>
      </w:r>
    </w:p>
    <w:p w:rsidR="002967BB" w:rsidRDefault="002967BB" w:rsidP="002967BB">
      <w:pPr>
        <w:spacing w:line="360" w:lineRule="auto"/>
        <w:jc w:val="both"/>
        <w:rPr>
          <w:rFonts w:ascii="Times New Roman" w:hAnsi="Times New Roman"/>
          <w:sz w:val="24"/>
          <w:szCs w:val="24"/>
        </w:rPr>
      </w:pPr>
      <w:r w:rsidRPr="002B6DA8">
        <w:rPr>
          <w:rFonts w:ascii="Times New Roman" w:hAnsi="Times New Roman"/>
          <w:sz w:val="24"/>
          <w:szCs w:val="24"/>
        </w:rPr>
        <w:t xml:space="preserve"> Při rozdělení na skupiny TASC, bylo ve skupině TASC D 15 pacientů z sgFPB skupiny ( 11,7%) a 12 pacientů ze skupiny SIR (14,2%). Při statistickém srovnání výsledků jednotlivých revaskularizací rozdělených podle s TASC klasifikace nebyl chí-kvadrát testem nalezen žádný rozdíl mezi skupiny TASC </w:t>
      </w:r>
      <w:r>
        <w:rPr>
          <w:rFonts w:ascii="Times New Roman" w:hAnsi="Times New Roman"/>
          <w:sz w:val="24"/>
          <w:szCs w:val="24"/>
        </w:rPr>
        <w:t>B+</w:t>
      </w:r>
      <w:r w:rsidRPr="002B6DA8">
        <w:rPr>
          <w:rFonts w:ascii="Times New Roman" w:hAnsi="Times New Roman"/>
          <w:sz w:val="24"/>
          <w:szCs w:val="24"/>
        </w:rPr>
        <w:t xml:space="preserve">C a D (p=0,505). </w:t>
      </w:r>
    </w:p>
    <w:p w:rsidR="002967BB" w:rsidRPr="00E355EA" w:rsidRDefault="002967BB" w:rsidP="002967BB">
      <w:pPr>
        <w:spacing w:line="360" w:lineRule="auto"/>
        <w:rPr>
          <w:rFonts w:ascii="Times New Roman" w:hAnsi="Times New Roman"/>
          <w:sz w:val="24"/>
          <w:szCs w:val="24"/>
        </w:rPr>
      </w:pPr>
      <w:r w:rsidRPr="00687821">
        <w:rPr>
          <w:rFonts w:ascii="Times New Roman" w:hAnsi="Times New Roman"/>
          <w:b/>
          <w:sz w:val="24"/>
          <w:szCs w:val="24"/>
        </w:rPr>
        <w:lastRenderedPageBreak/>
        <w:t>Ve skupině pacientů s </w:t>
      </w:r>
      <w:proofErr w:type="gramStart"/>
      <w:r w:rsidRPr="00687821">
        <w:rPr>
          <w:rFonts w:ascii="Times New Roman" w:hAnsi="Times New Roman"/>
          <w:b/>
          <w:sz w:val="24"/>
          <w:szCs w:val="24"/>
        </w:rPr>
        <w:t>CLI</w:t>
      </w:r>
      <w:proofErr w:type="gramEnd"/>
      <w:r>
        <w:rPr>
          <w:rFonts w:ascii="Times New Roman" w:hAnsi="Times New Roman"/>
          <w:sz w:val="24"/>
          <w:szCs w:val="24"/>
        </w:rPr>
        <w:t xml:space="preserve"> k</w:t>
      </w:r>
      <w:r w:rsidRPr="00E355EA">
        <w:rPr>
          <w:rFonts w:ascii="Times New Roman" w:hAnsi="Times New Roman"/>
          <w:sz w:val="24"/>
          <w:szCs w:val="24"/>
        </w:rPr>
        <w:t xml:space="preserve"> časnému uzávěru </w:t>
      </w:r>
      <w:proofErr w:type="gramStart"/>
      <w:r w:rsidRPr="00E355EA">
        <w:rPr>
          <w:rFonts w:ascii="Times New Roman" w:hAnsi="Times New Roman"/>
          <w:sz w:val="24"/>
          <w:szCs w:val="24"/>
        </w:rPr>
        <w:t>došlo</w:t>
      </w:r>
      <w:proofErr w:type="gramEnd"/>
      <w:r w:rsidRPr="00E355EA">
        <w:rPr>
          <w:rFonts w:ascii="Times New Roman" w:hAnsi="Times New Roman"/>
          <w:sz w:val="24"/>
          <w:szCs w:val="24"/>
        </w:rPr>
        <w:t xml:space="preserve"> pouze u jednoho pacienta (2,7 %) ve skupině SIR.</w:t>
      </w:r>
      <w:r>
        <w:rPr>
          <w:rFonts w:ascii="Times New Roman" w:hAnsi="Times New Roman"/>
          <w:sz w:val="24"/>
          <w:szCs w:val="24"/>
        </w:rPr>
        <w:t xml:space="preserve"> Selhání revaskularizace v časném pooperačním období, tj, do 30 dnů od revaskularizace, bylo u 2 pacientů skupiny </w:t>
      </w:r>
      <w:proofErr w:type="gramStart"/>
      <w:r>
        <w:rPr>
          <w:rFonts w:ascii="Times New Roman" w:hAnsi="Times New Roman"/>
          <w:sz w:val="24"/>
          <w:szCs w:val="24"/>
        </w:rPr>
        <w:t>sgFPB ( 1 sgFPB</w:t>
      </w:r>
      <w:proofErr w:type="gramEnd"/>
      <w:r>
        <w:rPr>
          <w:rFonts w:ascii="Times New Roman" w:hAnsi="Times New Roman"/>
          <w:sz w:val="24"/>
          <w:szCs w:val="24"/>
        </w:rPr>
        <w:t xml:space="preserve"> VSM a 1 sgFPB PTFE).</w:t>
      </w:r>
      <w:r w:rsidRPr="00E355EA">
        <w:rPr>
          <w:rFonts w:ascii="Times New Roman" w:hAnsi="Times New Roman"/>
          <w:sz w:val="24"/>
          <w:szCs w:val="24"/>
        </w:rPr>
        <w:t xml:space="preserve"> </w:t>
      </w:r>
      <w:r>
        <w:rPr>
          <w:rFonts w:ascii="Times New Roman" w:hAnsi="Times New Roman"/>
          <w:sz w:val="24"/>
          <w:szCs w:val="24"/>
        </w:rPr>
        <w:t xml:space="preserve"> V dalším období, tj. od 2. měsíce po dobu sledování, došlo k uzavření 3 sgFPB </w:t>
      </w:r>
      <w:proofErr w:type="gramStart"/>
      <w:r>
        <w:rPr>
          <w:rFonts w:ascii="Times New Roman" w:hAnsi="Times New Roman"/>
          <w:sz w:val="24"/>
          <w:szCs w:val="24"/>
        </w:rPr>
        <w:t>PTFE  a 11</w:t>
      </w:r>
      <w:proofErr w:type="gramEnd"/>
      <w:r>
        <w:rPr>
          <w:rFonts w:ascii="Times New Roman" w:hAnsi="Times New Roman"/>
          <w:sz w:val="24"/>
          <w:szCs w:val="24"/>
        </w:rPr>
        <w:t xml:space="preserve"> SIR. </w:t>
      </w:r>
      <w:r w:rsidRPr="00E355EA">
        <w:rPr>
          <w:rFonts w:ascii="Times New Roman" w:hAnsi="Times New Roman"/>
          <w:sz w:val="24"/>
          <w:szCs w:val="24"/>
        </w:rPr>
        <w:t>Ke zhojení došlo u 78,6 % pacientů po FP bypasse autologní žilou, 62,5 %</w:t>
      </w:r>
      <w:r>
        <w:rPr>
          <w:rFonts w:ascii="Times New Roman" w:hAnsi="Times New Roman"/>
          <w:sz w:val="24"/>
          <w:szCs w:val="24"/>
        </w:rPr>
        <w:t xml:space="preserve"> pacientů po FP bypasse ePTFE protézou</w:t>
      </w:r>
      <w:r w:rsidRPr="00E355EA">
        <w:rPr>
          <w:rFonts w:ascii="Times New Roman" w:hAnsi="Times New Roman"/>
          <w:sz w:val="24"/>
          <w:szCs w:val="24"/>
        </w:rPr>
        <w:t xml:space="preserve"> a 64,9 % pacientů po </w:t>
      </w:r>
      <w:proofErr w:type="gramStart"/>
      <w:r w:rsidRPr="00E355EA">
        <w:rPr>
          <w:rFonts w:ascii="Times New Roman" w:hAnsi="Times New Roman"/>
          <w:sz w:val="24"/>
          <w:szCs w:val="24"/>
        </w:rPr>
        <w:t>SIR</w:t>
      </w:r>
      <w:proofErr w:type="gramEnd"/>
      <w:r w:rsidRPr="00E355EA">
        <w:rPr>
          <w:rFonts w:ascii="Times New Roman" w:hAnsi="Times New Roman"/>
          <w:sz w:val="24"/>
          <w:szCs w:val="24"/>
        </w:rPr>
        <w:t xml:space="preserve"> (p=0.578). Záchrana končetiny byla  86,4 % u pacientů po FP bypasse a 91,9% u pacientů po </w:t>
      </w:r>
      <w:proofErr w:type="gramStart"/>
      <w:r w:rsidRPr="00E355EA">
        <w:rPr>
          <w:rFonts w:ascii="Times New Roman" w:hAnsi="Times New Roman"/>
          <w:sz w:val="24"/>
          <w:szCs w:val="24"/>
        </w:rPr>
        <w:t>SIR</w:t>
      </w:r>
      <w:proofErr w:type="gramEnd"/>
      <w:r w:rsidRPr="00E355EA">
        <w:rPr>
          <w:rFonts w:ascii="Times New Roman" w:hAnsi="Times New Roman"/>
          <w:sz w:val="24"/>
          <w:szCs w:val="24"/>
        </w:rPr>
        <w:t xml:space="preserve"> (p=0.526). </w:t>
      </w:r>
    </w:p>
    <w:p w:rsidR="002967BB" w:rsidRDefault="002967BB" w:rsidP="002967BB">
      <w:pPr>
        <w:spacing w:line="360" w:lineRule="auto"/>
        <w:jc w:val="both"/>
        <w:rPr>
          <w:rFonts w:ascii="Times New Roman" w:hAnsi="Times New Roman"/>
          <w:sz w:val="24"/>
          <w:szCs w:val="24"/>
        </w:rPr>
      </w:pPr>
      <w:r w:rsidRPr="00E355EA">
        <w:rPr>
          <w:rFonts w:ascii="Times New Roman" w:hAnsi="Times New Roman"/>
          <w:sz w:val="24"/>
          <w:szCs w:val="24"/>
        </w:rPr>
        <w:t>Při srovnání skupiny</w:t>
      </w:r>
      <w:r>
        <w:rPr>
          <w:rFonts w:ascii="Times New Roman" w:hAnsi="Times New Roman"/>
          <w:sz w:val="24"/>
          <w:szCs w:val="24"/>
        </w:rPr>
        <w:t xml:space="preserve"> CLI rozdělených na skupiny bypassů autologní žílou a ePTFE protézou</w:t>
      </w:r>
      <w:r w:rsidRPr="00E355EA">
        <w:rPr>
          <w:rFonts w:ascii="Times New Roman" w:hAnsi="Times New Roman"/>
          <w:sz w:val="24"/>
          <w:szCs w:val="24"/>
        </w:rPr>
        <w:t xml:space="preserve"> a skupiny SIR byla vyhodnocena primární průchodnost</w:t>
      </w:r>
      <w:r>
        <w:rPr>
          <w:rFonts w:ascii="Times New Roman" w:hAnsi="Times New Roman"/>
          <w:sz w:val="24"/>
          <w:szCs w:val="24"/>
        </w:rPr>
        <w:t>, primárně asistovaná a sekundární průchodnost. Po 36 měsících byla</w:t>
      </w:r>
      <w:r w:rsidRPr="00E355EA">
        <w:rPr>
          <w:rFonts w:ascii="Times New Roman" w:hAnsi="Times New Roman"/>
          <w:sz w:val="24"/>
          <w:szCs w:val="24"/>
        </w:rPr>
        <w:t xml:space="preserve"> </w:t>
      </w:r>
      <w:r>
        <w:rPr>
          <w:rFonts w:ascii="Times New Roman" w:hAnsi="Times New Roman"/>
          <w:sz w:val="24"/>
          <w:szCs w:val="24"/>
        </w:rPr>
        <w:t>73,5%, 73,5</w:t>
      </w:r>
      <w:r w:rsidRPr="00E355EA">
        <w:rPr>
          <w:rFonts w:ascii="Times New Roman" w:hAnsi="Times New Roman"/>
          <w:sz w:val="24"/>
          <w:szCs w:val="24"/>
        </w:rPr>
        <w:t xml:space="preserve"> %</w:t>
      </w:r>
      <w:r>
        <w:rPr>
          <w:rFonts w:ascii="Times New Roman" w:hAnsi="Times New Roman"/>
          <w:sz w:val="24"/>
          <w:szCs w:val="24"/>
        </w:rPr>
        <w:t xml:space="preserve"> a 78%</w:t>
      </w:r>
      <w:r w:rsidRPr="00E355EA">
        <w:rPr>
          <w:rFonts w:ascii="Times New Roman" w:hAnsi="Times New Roman"/>
          <w:sz w:val="24"/>
          <w:szCs w:val="24"/>
        </w:rPr>
        <w:t xml:space="preserve"> pro autologní </w:t>
      </w:r>
      <w:r>
        <w:rPr>
          <w:rFonts w:ascii="Times New Roman" w:hAnsi="Times New Roman"/>
          <w:sz w:val="24"/>
          <w:szCs w:val="24"/>
        </w:rPr>
        <w:t>žílu</w:t>
      </w:r>
      <w:r w:rsidRPr="00E355EA">
        <w:rPr>
          <w:rFonts w:ascii="Times New Roman" w:hAnsi="Times New Roman"/>
          <w:sz w:val="24"/>
          <w:szCs w:val="24"/>
        </w:rPr>
        <w:t xml:space="preserve">, resp. 55 %, 55 % </w:t>
      </w:r>
      <w:r>
        <w:rPr>
          <w:rFonts w:ascii="Times New Roman" w:hAnsi="Times New Roman"/>
          <w:sz w:val="24"/>
          <w:szCs w:val="24"/>
        </w:rPr>
        <w:t xml:space="preserve">, 64,5 % pro ePTFE protézu a  </w:t>
      </w:r>
      <w:r w:rsidRPr="00E355EA">
        <w:rPr>
          <w:rFonts w:ascii="Times New Roman" w:hAnsi="Times New Roman"/>
          <w:sz w:val="24"/>
          <w:szCs w:val="24"/>
        </w:rPr>
        <w:t>50,7 %</w:t>
      </w:r>
      <w:r>
        <w:rPr>
          <w:rFonts w:ascii="Times New Roman" w:hAnsi="Times New Roman"/>
          <w:sz w:val="24"/>
          <w:szCs w:val="24"/>
        </w:rPr>
        <w:t xml:space="preserve">, </w:t>
      </w:r>
      <w:r w:rsidRPr="00E355EA">
        <w:rPr>
          <w:rFonts w:ascii="Times New Roman" w:hAnsi="Times New Roman"/>
          <w:sz w:val="24"/>
          <w:szCs w:val="24"/>
        </w:rPr>
        <w:t xml:space="preserve">51,3 % </w:t>
      </w:r>
      <w:r>
        <w:rPr>
          <w:rFonts w:ascii="Times New Roman" w:hAnsi="Times New Roman"/>
          <w:sz w:val="24"/>
          <w:szCs w:val="24"/>
        </w:rPr>
        <w:t>a 60 %</w:t>
      </w:r>
      <w:r w:rsidRPr="00E355EA">
        <w:rPr>
          <w:rFonts w:ascii="Times New Roman" w:hAnsi="Times New Roman"/>
          <w:sz w:val="24"/>
          <w:szCs w:val="24"/>
        </w:rPr>
        <w:t xml:space="preserve"> pro </w:t>
      </w:r>
      <w:proofErr w:type="gramStart"/>
      <w:r>
        <w:rPr>
          <w:rFonts w:ascii="Times New Roman" w:hAnsi="Times New Roman"/>
          <w:sz w:val="24"/>
          <w:szCs w:val="24"/>
        </w:rPr>
        <w:t>SIR</w:t>
      </w:r>
      <w:proofErr w:type="gramEnd"/>
      <w:r w:rsidRPr="00E355EA">
        <w:rPr>
          <w:rFonts w:ascii="Times New Roman" w:hAnsi="Times New Roman"/>
          <w:sz w:val="24"/>
          <w:szCs w:val="24"/>
        </w:rPr>
        <w:t xml:space="preserve">. Nejvíce selhání revaskularizací, tj. nejrizikovější období, bylo </w:t>
      </w:r>
      <w:proofErr w:type="gramStart"/>
      <w:r w:rsidRPr="00E355EA">
        <w:rPr>
          <w:rFonts w:ascii="Times New Roman" w:hAnsi="Times New Roman"/>
          <w:sz w:val="24"/>
          <w:szCs w:val="24"/>
        </w:rPr>
        <w:t>mezi 1.-6. měsícem</w:t>
      </w:r>
      <w:proofErr w:type="gramEnd"/>
      <w:r w:rsidRPr="00E355EA">
        <w:rPr>
          <w:rFonts w:ascii="Times New Roman" w:hAnsi="Times New Roman"/>
          <w:sz w:val="24"/>
          <w:szCs w:val="24"/>
        </w:rPr>
        <w:t xml:space="preserve"> po revaskularizaci</w:t>
      </w:r>
      <w:r>
        <w:rPr>
          <w:rFonts w:ascii="Times New Roman" w:hAnsi="Times New Roman"/>
          <w:sz w:val="24"/>
          <w:szCs w:val="24"/>
        </w:rPr>
        <w:t>. Log-</w:t>
      </w:r>
      <w:r w:rsidRPr="00E355EA">
        <w:rPr>
          <w:rFonts w:ascii="Times New Roman" w:hAnsi="Times New Roman"/>
          <w:sz w:val="24"/>
          <w:szCs w:val="24"/>
        </w:rPr>
        <w:t xml:space="preserve">rank testem nebyl prokázán statisticky významný rozdíl v primární průchodnosti ve skupinách (p=0,625). </w:t>
      </w:r>
      <w:r>
        <w:rPr>
          <w:rFonts w:ascii="Times New Roman" w:hAnsi="Times New Roman"/>
          <w:sz w:val="24"/>
          <w:szCs w:val="24"/>
        </w:rPr>
        <w:t>Primární průchodnost formou Kaplan-Meierovy křivky je uvedena v grafu 4.2.</w:t>
      </w:r>
    </w:p>
    <w:p w:rsidR="002967BB" w:rsidRPr="0036657F" w:rsidRDefault="002967BB" w:rsidP="002967BB">
      <w:pPr>
        <w:spacing w:line="360" w:lineRule="auto"/>
        <w:jc w:val="both"/>
        <w:rPr>
          <w:rFonts w:ascii="Times New Roman" w:hAnsi="Times New Roman"/>
          <w:b/>
          <w:sz w:val="24"/>
          <w:szCs w:val="24"/>
        </w:rPr>
      </w:pPr>
      <w:r w:rsidRPr="00E355EA">
        <w:rPr>
          <w:rFonts w:ascii="Times New Roman" w:hAnsi="Times New Roman"/>
          <w:sz w:val="24"/>
          <w:szCs w:val="24"/>
        </w:rPr>
        <w:t>Také nebyla prokázána souvislost mezi typem bypassu a provedenou amputací pro nezhojení/ progresi defektu revaskularizované končetiny (p=0,624).</w:t>
      </w:r>
      <w:r>
        <w:rPr>
          <w:rFonts w:ascii="Times New Roman" w:hAnsi="Times New Roman"/>
          <w:sz w:val="24"/>
          <w:szCs w:val="24"/>
        </w:rPr>
        <w:t xml:space="preserve"> </w:t>
      </w:r>
      <w:r w:rsidRPr="0036657F">
        <w:rPr>
          <w:rFonts w:ascii="Times New Roman" w:hAnsi="Times New Roman"/>
          <w:b/>
          <w:sz w:val="24"/>
          <w:szCs w:val="24"/>
        </w:rPr>
        <w:t xml:space="preserve">H02, tedy že FPB VSM a SIR mají srovnatelné výsledky vedoucí ke zhojení defektu, platí. Alternativní hypotézu HA2 jsme nepotvrdili. </w:t>
      </w:r>
    </w:p>
    <w:p w:rsidR="002967BB" w:rsidRDefault="002967BB" w:rsidP="002967BB">
      <w:pPr>
        <w:spacing w:line="360" w:lineRule="auto"/>
        <w:jc w:val="both"/>
        <w:rPr>
          <w:rFonts w:ascii="Times New Roman" w:hAnsi="Times New Roman"/>
          <w:sz w:val="24"/>
          <w:szCs w:val="24"/>
        </w:rPr>
      </w:pPr>
    </w:p>
    <w:p w:rsidR="002967BB" w:rsidRDefault="002967BB" w:rsidP="002967BB">
      <w:pPr>
        <w:spacing w:line="360" w:lineRule="auto"/>
        <w:jc w:val="both"/>
        <w:rPr>
          <w:rFonts w:ascii="Times New Roman" w:hAnsi="Times New Roman"/>
          <w:sz w:val="24"/>
          <w:szCs w:val="24"/>
        </w:rPr>
      </w:pPr>
    </w:p>
    <w:p w:rsidR="00687821" w:rsidRDefault="00687821" w:rsidP="002967BB">
      <w:pPr>
        <w:spacing w:line="360" w:lineRule="auto"/>
        <w:jc w:val="both"/>
        <w:rPr>
          <w:rFonts w:ascii="Times New Roman" w:hAnsi="Times New Roman"/>
          <w:sz w:val="24"/>
          <w:szCs w:val="24"/>
        </w:rPr>
      </w:pPr>
    </w:p>
    <w:p w:rsidR="00687821" w:rsidRDefault="00687821" w:rsidP="002967BB">
      <w:pPr>
        <w:spacing w:line="360" w:lineRule="auto"/>
        <w:jc w:val="both"/>
        <w:rPr>
          <w:rFonts w:ascii="Times New Roman" w:hAnsi="Times New Roman"/>
          <w:sz w:val="24"/>
          <w:szCs w:val="24"/>
        </w:rPr>
      </w:pPr>
    </w:p>
    <w:p w:rsidR="00687821" w:rsidRDefault="00687821" w:rsidP="002967BB">
      <w:pPr>
        <w:spacing w:line="360" w:lineRule="auto"/>
        <w:jc w:val="both"/>
        <w:rPr>
          <w:rFonts w:ascii="Times New Roman" w:hAnsi="Times New Roman"/>
          <w:sz w:val="24"/>
          <w:szCs w:val="24"/>
        </w:rPr>
      </w:pPr>
    </w:p>
    <w:p w:rsidR="00687821" w:rsidRDefault="00687821" w:rsidP="002967BB">
      <w:pPr>
        <w:spacing w:line="360" w:lineRule="auto"/>
        <w:jc w:val="both"/>
        <w:rPr>
          <w:rFonts w:ascii="Times New Roman" w:hAnsi="Times New Roman"/>
          <w:sz w:val="24"/>
          <w:szCs w:val="24"/>
        </w:rPr>
      </w:pPr>
    </w:p>
    <w:p w:rsidR="00687821" w:rsidRDefault="00687821" w:rsidP="002967BB">
      <w:pPr>
        <w:spacing w:line="360" w:lineRule="auto"/>
        <w:jc w:val="both"/>
        <w:rPr>
          <w:rFonts w:ascii="Times New Roman" w:hAnsi="Times New Roman"/>
          <w:sz w:val="24"/>
          <w:szCs w:val="24"/>
        </w:rPr>
      </w:pPr>
    </w:p>
    <w:p w:rsidR="00687821" w:rsidRDefault="00687821" w:rsidP="002967BB">
      <w:pPr>
        <w:spacing w:line="360" w:lineRule="auto"/>
        <w:jc w:val="both"/>
        <w:rPr>
          <w:rFonts w:ascii="Times New Roman" w:hAnsi="Times New Roman"/>
          <w:sz w:val="24"/>
          <w:szCs w:val="24"/>
        </w:rPr>
      </w:pPr>
    </w:p>
    <w:p w:rsidR="00687821" w:rsidRDefault="00687821" w:rsidP="002967BB">
      <w:pPr>
        <w:spacing w:line="360" w:lineRule="auto"/>
        <w:jc w:val="both"/>
        <w:rPr>
          <w:rFonts w:ascii="Times New Roman" w:hAnsi="Times New Roman"/>
          <w:sz w:val="24"/>
          <w:szCs w:val="24"/>
        </w:rPr>
      </w:pPr>
    </w:p>
    <w:p w:rsidR="002967BB" w:rsidRPr="00687821" w:rsidRDefault="002967BB" w:rsidP="002967BB">
      <w:pPr>
        <w:spacing w:line="360" w:lineRule="auto"/>
        <w:jc w:val="both"/>
        <w:rPr>
          <w:rFonts w:ascii="Times New Roman" w:hAnsi="Times New Roman"/>
          <w:b/>
          <w:sz w:val="24"/>
          <w:szCs w:val="24"/>
        </w:rPr>
      </w:pPr>
      <w:r w:rsidRPr="00687821">
        <w:rPr>
          <w:rFonts w:ascii="Times New Roman" w:hAnsi="Times New Roman"/>
          <w:b/>
          <w:sz w:val="24"/>
          <w:szCs w:val="24"/>
        </w:rPr>
        <w:lastRenderedPageBreak/>
        <w:t>Graf 4.2</w:t>
      </w:r>
      <w:r w:rsidR="00687821">
        <w:rPr>
          <w:rFonts w:ascii="Times New Roman" w:hAnsi="Times New Roman"/>
          <w:b/>
          <w:sz w:val="24"/>
          <w:szCs w:val="24"/>
        </w:rPr>
        <w:t xml:space="preserve"> Primární průchodnost FPB</w:t>
      </w:r>
      <w:r w:rsidRPr="00687821">
        <w:rPr>
          <w:rFonts w:ascii="Times New Roman" w:hAnsi="Times New Roman"/>
          <w:b/>
          <w:sz w:val="24"/>
          <w:szCs w:val="24"/>
        </w:rPr>
        <w:t xml:space="preserve"> autologní ž</w:t>
      </w:r>
      <w:r w:rsidR="00687821">
        <w:rPr>
          <w:rFonts w:ascii="Times New Roman" w:hAnsi="Times New Roman"/>
          <w:b/>
          <w:sz w:val="24"/>
          <w:szCs w:val="24"/>
        </w:rPr>
        <w:t>ilou (FP bypass VSM), FPB</w:t>
      </w:r>
      <w:r w:rsidRPr="00687821">
        <w:rPr>
          <w:rFonts w:ascii="Times New Roman" w:hAnsi="Times New Roman"/>
          <w:b/>
          <w:sz w:val="24"/>
          <w:szCs w:val="24"/>
        </w:rPr>
        <w:t xml:space="preserve"> ePTFE </w:t>
      </w:r>
      <w:proofErr w:type="gramStart"/>
      <w:r w:rsidRPr="00687821">
        <w:rPr>
          <w:rFonts w:ascii="Times New Roman" w:hAnsi="Times New Roman"/>
          <w:b/>
          <w:sz w:val="24"/>
          <w:szCs w:val="24"/>
        </w:rPr>
        <w:t>protézou ( FP</w:t>
      </w:r>
      <w:proofErr w:type="gramEnd"/>
      <w:r w:rsidRPr="00687821">
        <w:rPr>
          <w:rFonts w:ascii="Times New Roman" w:hAnsi="Times New Roman"/>
          <w:b/>
          <w:sz w:val="24"/>
          <w:szCs w:val="24"/>
        </w:rPr>
        <w:t xml:space="preserve"> bypass PTFE) a subintimální r</w:t>
      </w:r>
      <w:r w:rsidR="00687821">
        <w:rPr>
          <w:rFonts w:ascii="Times New Roman" w:hAnsi="Times New Roman"/>
          <w:b/>
          <w:sz w:val="24"/>
          <w:szCs w:val="24"/>
        </w:rPr>
        <w:t>ekanalizace (SIR) u pacientů s CLI</w:t>
      </w:r>
    </w:p>
    <w:p w:rsidR="002967BB" w:rsidRDefault="00687821" w:rsidP="002967BB">
      <w:pPr>
        <w:spacing w:line="360" w:lineRule="auto"/>
        <w:jc w:val="both"/>
        <w:rPr>
          <w:rFonts w:ascii="Times New Roman" w:hAnsi="Times New Roman"/>
          <w:sz w:val="24"/>
          <w:szCs w:val="24"/>
        </w:rPr>
      </w:pPr>
      <w:r>
        <w:rPr>
          <w:rFonts w:ascii="Times New Roman" w:hAnsi="Times New Roman"/>
          <w:noProof/>
          <w:sz w:val="24"/>
          <w:szCs w:val="24"/>
          <w:lang w:eastAsia="cs-CZ"/>
        </w:rPr>
        <w:drawing>
          <wp:inline distT="0" distB="0" distL="0" distR="0">
            <wp:extent cx="5399405" cy="4319905"/>
            <wp:effectExtent l="0" t="0" r="0"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4.2.png"/>
                    <pic:cNvPicPr/>
                  </pic:nvPicPr>
                  <pic:blipFill>
                    <a:blip r:embed="rId10">
                      <a:extLst>
                        <a:ext uri="{28A0092B-C50C-407E-A947-70E740481C1C}">
                          <a14:useLocalDpi xmlns:a14="http://schemas.microsoft.com/office/drawing/2010/main" val="0"/>
                        </a:ext>
                      </a:extLst>
                    </a:blip>
                    <a:stretch>
                      <a:fillRect/>
                    </a:stretch>
                  </pic:blipFill>
                  <pic:spPr>
                    <a:xfrm>
                      <a:off x="0" y="0"/>
                      <a:ext cx="5399405" cy="4319905"/>
                    </a:xfrm>
                    <a:prstGeom prst="rect">
                      <a:avLst/>
                    </a:prstGeom>
                  </pic:spPr>
                </pic:pic>
              </a:graphicData>
            </a:graphic>
          </wp:inline>
        </w:drawing>
      </w:r>
    </w:p>
    <w:p w:rsidR="002967BB" w:rsidRPr="00A76435" w:rsidRDefault="002967BB" w:rsidP="002967BB">
      <w:pPr>
        <w:tabs>
          <w:tab w:val="left" w:pos="2076"/>
        </w:tabs>
        <w:rPr>
          <w:rFonts w:ascii="Times New Roman" w:hAnsi="Times New Roman"/>
          <w:sz w:val="24"/>
          <w:szCs w:val="24"/>
        </w:rPr>
      </w:pPr>
      <w:r>
        <w:rPr>
          <w:rFonts w:ascii="Times New Roman" w:hAnsi="Times New Roman"/>
          <w:sz w:val="24"/>
          <w:szCs w:val="24"/>
        </w:rPr>
        <w:tab/>
      </w:r>
    </w:p>
    <w:p w:rsidR="002967BB" w:rsidRDefault="002967BB" w:rsidP="002967BB">
      <w:pPr>
        <w:spacing w:line="360" w:lineRule="auto"/>
        <w:jc w:val="both"/>
        <w:rPr>
          <w:rFonts w:ascii="Times New Roman" w:hAnsi="Times New Roman"/>
          <w:sz w:val="24"/>
          <w:szCs w:val="24"/>
        </w:rPr>
      </w:pPr>
      <w:r w:rsidRPr="002B6DA8">
        <w:rPr>
          <w:rFonts w:ascii="Times New Roman" w:hAnsi="Times New Roman"/>
          <w:sz w:val="24"/>
          <w:szCs w:val="24"/>
        </w:rPr>
        <w:t>U</w:t>
      </w:r>
      <w:r>
        <w:rPr>
          <w:rFonts w:ascii="Times New Roman" w:hAnsi="Times New Roman"/>
          <w:sz w:val="24"/>
          <w:szCs w:val="24"/>
        </w:rPr>
        <w:t> šes</w:t>
      </w:r>
      <w:r w:rsidRPr="002B6DA8">
        <w:rPr>
          <w:rFonts w:ascii="Times New Roman" w:hAnsi="Times New Roman"/>
          <w:sz w:val="24"/>
          <w:szCs w:val="24"/>
        </w:rPr>
        <w:t>ti pacientů sgFPB se špatným výt</w:t>
      </w:r>
      <w:r>
        <w:rPr>
          <w:rFonts w:ascii="Times New Roman" w:hAnsi="Times New Roman"/>
          <w:sz w:val="24"/>
          <w:szCs w:val="24"/>
        </w:rPr>
        <w:t>okovým traktem (runoff score &gt;5) došlo u jednoho</w:t>
      </w:r>
      <w:r w:rsidRPr="002B6DA8">
        <w:rPr>
          <w:rFonts w:ascii="Times New Roman" w:hAnsi="Times New Roman"/>
          <w:sz w:val="24"/>
          <w:szCs w:val="24"/>
        </w:rPr>
        <w:t xml:space="preserve"> v</w:t>
      </w:r>
      <w:r>
        <w:rPr>
          <w:rFonts w:ascii="Times New Roman" w:hAnsi="Times New Roman"/>
          <w:sz w:val="24"/>
          <w:szCs w:val="24"/>
        </w:rPr>
        <w:t xml:space="preserve"> průběhu sledování k uzávěru a končetina byla následně amputována</w:t>
      </w:r>
      <w:r w:rsidRPr="002B6DA8">
        <w:rPr>
          <w:rFonts w:ascii="Times New Roman" w:hAnsi="Times New Roman"/>
          <w:sz w:val="24"/>
          <w:szCs w:val="24"/>
        </w:rPr>
        <w:t xml:space="preserve">. Ve skupině SIR byla provedena po selhání rekanalizace s nemožností další intervence provedena jedna amputace, u dalších </w:t>
      </w:r>
      <w:r>
        <w:rPr>
          <w:rFonts w:ascii="Times New Roman" w:hAnsi="Times New Roman"/>
          <w:sz w:val="24"/>
          <w:szCs w:val="24"/>
        </w:rPr>
        <w:t>3</w:t>
      </w:r>
      <w:r w:rsidRPr="002B6DA8">
        <w:rPr>
          <w:rFonts w:ascii="Times New Roman" w:hAnsi="Times New Roman"/>
          <w:sz w:val="24"/>
          <w:szCs w:val="24"/>
        </w:rPr>
        <w:t xml:space="preserve"> pacientů</w:t>
      </w:r>
      <w:r>
        <w:rPr>
          <w:rFonts w:ascii="Times New Roman" w:hAnsi="Times New Roman"/>
          <w:sz w:val="24"/>
          <w:szCs w:val="24"/>
        </w:rPr>
        <w:t xml:space="preserve"> po selhání SIR byl našit FP bypass (1x sgFPB VSM, 2x sgFPB ePTFE), které </w:t>
      </w:r>
      <w:proofErr w:type="gramStart"/>
      <w:r>
        <w:rPr>
          <w:rFonts w:ascii="Times New Roman" w:hAnsi="Times New Roman"/>
          <w:sz w:val="24"/>
          <w:szCs w:val="24"/>
        </w:rPr>
        <w:t>byly</w:t>
      </w:r>
      <w:proofErr w:type="gramEnd"/>
      <w:r>
        <w:rPr>
          <w:rFonts w:ascii="Times New Roman" w:hAnsi="Times New Roman"/>
          <w:sz w:val="24"/>
          <w:szCs w:val="24"/>
        </w:rPr>
        <w:t xml:space="preserve"> funkční po dobu sledování a všech </w:t>
      </w:r>
      <w:proofErr w:type="gramStart"/>
      <w:r>
        <w:rPr>
          <w:rFonts w:ascii="Times New Roman" w:hAnsi="Times New Roman"/>
          <w:sz w:val="24"/>
          <w:szCs w:val="24"/>
        </w:rPr>
        <w:t>případech</w:t>
      </w:r>
      <w:proofErr w:type="gramEnd"/>
      <w:r>
        <w:rPr>
          <w:rFonts w:ascii="Times New Roman" w:hAnsi="Times New Roman"/>
          <w:sz w:val="24"/>
          <w:szCs w:val="24"/>
        </w:rPr>
        <w:t xml:space="preserve"> došlo ke zhojení defektů.</w:t>
      </w:r>
      <w:r w:rsidRPr="002B6DA8">
        <w:rPr>
          <w:rFonts w:ascii="Times New Roman" w:hAnsi="Times New Roman"/>
          <w:sz w:val="24"/>
          <w:szCs w:val="24"/>
        </w:rPr>
        <w:t xml:space="preserve"> </w:t>
      </w:r>
      <w:r>
        <w:rPr>
          <w:rFonts w:ascii="Times New Roman" w:hAnsi="Times New Roman"/>
          <w:sz w:val="24"/>
          <w:szCs w:val="24"/>
        </w:rPr>
        <w:t>Průměrná délka průchodné SIR do selhání a našití sgFPB byla 2,5měsíců.</w:t>
      </w:r>
      <w:r w:rsidRPr="002B6DA8">
        <w:rPr>
          <w:rFonts w:ascii="Times New Roman" w:hAnsi="Times New Roman"/>
          <w:sz w:val="24"/>
          <w:szCs w:val="24"/>
        </w:rPr>
        <w:t xml:space="preserve"> </w:t>
      </w:r>
    </w:p>
    <w:p w:rsidR="002967BB" w:rsidRDefault="002967BB" w:rsidP="002967BB">
      <w:pPr>
        <w:spacing w:line="360" w:lineRule="auto"/>
        <w:jc w:val="both"/>
        <w:rPr>
          <w:rFonts w:ascii="Arial" w:hAnsi="Arial" w:cs="Arial"/>
        </w:rPr>
      </w:pPr>
      <w:r w:rsidRPr="002B6DA8">
        <w:rPr>
          <w:rFonts w:ascii="Times New Roman" w:hAnsi="Times New Roman"/>
          <w:sz w:val="24"/>
          <w:szCs w:val="24"/>
        </w:rPr>
        <w:t xml:space="preserve">Při rozdělení </w:t>
      </w:r>
      <w:r>
        <w:rPr>
          <w:rFonts w:ascii="Times New Roman" w:hAnsi="Times New Roman"/>
          <w:sz w:val="24"/>
          <w:szCs w:val="24"/>
        </w:rPr>
        <w:t xml:space="preserve">podle klasifikace </w:t>
      </w:r>
      <w:r w:rsidRPr="002B6DA8">
        <w:rPr>
          <w:rFonts w:ascii="Times New Roman" w:hAnsi="Times New Roman"/>
          <w:sz w:val="24"/>
          <w:szCs w:val="24"/>
        </w:rPr>
        <w:t xml:space="preserve">TASC, bylo ve skupině TASC D </w:t>
      </w:r>
      <w:r>
        <w:rPr>
          <w:rFonts w:ascii="Times New Roman" w:hAnsi="Times New Roman"/>
          <w:sz w:val="24"/>
          <w:szCs w:val="24"/>
        </w:rPr>
        <w:t>5 pacientů z FPB skupiny ( 22</w:t>
      </w:r>
      <w:r w:rsidRPr="002B6DA8">
        <w:rPr>
          <w:rFonts w:ascii="Times New Roman" w:hAnsi="Times New Roman"/>
          <w:sz w:val="24"/>
          <w:szCs w:val="24"/>
        </w:rPr>
        <w:t>,</w:t>
      </w:r>
      <w:r>
        <w:rPr>
          <w:rFonts w:ascii="Times New Roman" w:hAnsi="Times New Roman"/>
          <w:sz w:val="24"/>
          <w:szCs w:val="24"/>
        </w:rPr>
        <w:t>3</w:t>
      </w:r>
      <w:r w:rsidRPr="002B6DA8">
        <w:rPr>
          <w:rFonts w:ascii="Times New Roman" w:hAnsi="Times New Roman"/>
          <w:sz w:val="24"/>
          <w:szCs w:val="24"/>
        </w:rPr>
        <w:t>7%) a 1</w:t>
      </w:r>
      <w:r>
        <w:rPr>
          <w:rFonts w:ascii="Times New Roman" w:hAnsi="Times New Roman"/>
          <w:sz w:val="24"/>
          <w:szCs w:val="24"/>
        </w:rPr>
        <w:t>8 pacientů ze skupiny SIR (48</w:t>
      </w:r>
      <w:r w:rsidRPr="002B6DA8">
        <w:rPr>
          <w:rFonts w:ascii="Times New Roman" w:hAnsi="Times New Roman"/>
          <w:sz w:val="24"/>
          <w:szCs w:val="24"/>
        </w:rPr>
        <w:t>,</w:t>
      </w:r>
      <w:r>
        <w:rPr>
          <w:rFonts w:ascii="Times New Roman" w:hAnsi="Times New Roman"/>
          <w:sz w:val="24"/>
          <w:szCs w:val="24"/>
        </w:rPr>
        <w:t>65</w:t>
      </w:r>
      <w:r w:rsidRPr="002B6DA8">
        <w:rPr>
          <w:rFonts w:ascii="Times New Roman" w:hAnsi="Times New Roman"/>
          <w:sz w:val="24"/>
          <w:szCs w:val="24"/>
        </w:rPr>
        <w:t xml:space="preserve">%). </w:t>
      </w:r>
      <w:r w:rsidRPr="00786EAD">
        <w:rPr>
          <w:rFonts w:ascii="Times New Roman" w:hAnsi="Times New Roman"/>
          <w:b/>
          <w:sz w:val="24"/>
          <w:szCs w:val="24"/>
        </w:rPr>
        <w:t>Při statistickém srovnání výsledků jednotlivých revaskularizací rozdělených podle TASC klasifikace nebyl chí-kvadrát testem nalezen žádný rozdíl mezi skupiny TASC C a D (p=0,505).</w:t>
      </w:r>
      <w:r w:rsidRPr="002B6DA8">
        <w:rPr>
          <w:rFonts w:ascii="Times New Roman" w:hAnsi="Times New Roman"/>
          <w:sz w:val="24"/>
          <w:szCs w:val="24"/>
        </w:rPr>
        <w:t xml:space="preserve"> </w:t>
      </w:r>
    </w:p>
    <w:p w:rsidR="002967BB" w:rsidRPr="00542514" w:rsidRDefault="002967BB" w:rsidP="002967BB">
      <w:pPr>
        <w:spacing w:line="360" w:lineRule="auto"/>
        <w:jc w:val="both"/>
        <w:rPr>
          <w:rFonts w:ascii="Times New Roman" w:hAnsi="Times New Roman"/>
          <w:b/>
          <w:sz w:val="28"/>
          <w:szCs w:val="28"/>
        </w:rPr>
      </w:pPr>
      <w:r>
        <w:rPr>
          <w:rFonts w:ascii="Times New Roman" w:hAnsi="Times New Roman"/>
          <w:b/>
          <w:sz w:val="28"/>
          <w:szCs w:val="28"/>
        </w:rPr>
        <w:lastRenderedPageBreak/>
        <w:t>4</w:t>
      </w:r>
      <w:r w:rsidRPr="00542514">
        <w:rPr>
          <w:rFonts w:ascii="Times New Roman" w:hAnsi="Times New Roman"/>
          <w:b/>
          <w:sz w:val="28"/>
          <w:szCs w:val="28"/>
        </w:rPr>
        <w:t>.8 Prediktivní f</w:t>
      </w:r>
      <w:r>
        <w:rPr>
          <w:rFonts w:ascii="Times New Roman" w:hAnsi="Times New Roman"/>
          <w:b/>
          <w:sz w:val="28"/>
          <w:szCs w:val="28"/>
        </w:rPr>
        <w:t>aktory průchodnosti revaskularizací</w:t>
      </w:r>
    </w:p>
    <w:p w:rsidR="002967BB" w:rsidRDefault="002967BB" w:rsidP="002967BB">
      <w:pPr>
        <w:spacing w:line="360" w:lineRule="auto"/>
        <w:ind w:firstLine="708"/>
        <w:jc w:val="both"/>
        <w:rPr>
          <w:rFonts w:ascii="Times New Roman" w:hAnsi="Times New Roman"/>
          <w:sz w:val="24"/>
          <w:szCs w:val="24"/>
        </w:rPr>
      </w:pPr>
      <w:r>
        <w:rPr>
          <w:rFonts w:ascii="Times New Roman" w:hAnsi="Times New Roman"/>
          <w:sz w:val="24"/>
          <w:szCs w:val="24"/>
        </w:rPr>
        <w:t>Při vyhledání</w:t>
      </w:r>
      <w:r w:rsidRPr="00377DB3">
        <w:rPr>
          <w:rFonts w:ascii="Times New Roman" w:hAnsi="Times New Roman"/>
          <w:sz w:val="24"/>
          <w:szCs w:val="24"/>
        </w:rPr>
        <w:t xml:space="preserve"> rizikových faktorů</w:t>
      </w:r>
      <w:r>
        <w:rPr>
          <w:rFonts w:ascii="Times New Roman" w:hAnsi="Times New Roman"/>
          <w:sz w:val="24"/>
          <w:szCs w:val="24"/>
        </w:rPr>
        <w:t xml:space="preserve"> u pacientů s IC,</w:t>
      </w:r>
      <w:r w:rsidRPr="00377DB3">
        <w:rPr>
          <w:rFonts w:ascii="Times New Roman" w:hAnsi="Times New Roman"/>
          <w:color w:val="FF0000"/>
          <w:sz w:val="24"/>
          <w:szCs w:val="24"/>
        </w:rPr>
        <w:t xml:space="preserve"> </w:t>
      </w:r>
      <w:r w:rsidRPr="00377DB3">
        <w:rPr>
          <w:rFonts w:ascii="Times New Roman" w:hAnsi="Times New Roman"/>
          <w:sz w:val="24"/>
          <w:szCs w:val="24"/>
        </w:rPr>
        <w:t xml:space="preserve">které by mohly mít vliv na primární selhání chirurgické revaskularizace formou sgFPB, </w:t>
      </w:r>
      <w:r w:rsidRPr="00377DB3">
        <w:rPr>
          <w:rFonts w:ascii="Times New Roman" w:hAnsi="Times New Roman"/>
          <w:bCs/>
          <w:sz w:val="24"/>
          <w:szCs w:val="24"/>
        </w:rPr>
        <w:t>metoda Coxovy regrese neprokázala statisticky významný vliv</w:t>
      </w:r>
      <w:r w:rsidRPr="00377DB3">
        <w:rPr>
          <w:rFonts w:ascii="Times New Roman" w:hAnsi="Times New Roman"/>
          <w:b/>
          <w:bCs/>
          <w:sz w:val="24"/>
          <w:szCs w:val="24"/>
        </w:rPr>
        <w:t xml:space="preserve"> </w:t>
      </w:r>
      <w:r w:rsidRPr="00377DB3">
        <w:rPr>
          <w:rFonts w:ascii="Times New Roman" w:hAnsi="Times New Roman"/>
          <w:sz w:val="24"/>
          <w:szCs w:val="24"/>
        </w:rPr>
        <w:t xml:space="preserve">kvality výtokového traktu, DM, kouření a HN. </w:t>
      </w:r>
    </w:p>
    <w:p w:rsidR="002967BB" w:rsidRDefault="005141EB" w:rsidP="002967BB">
      <w:pPr>
        <w:spacing w:line="360" w:lineRule="auto"/>
        <w:jc w:val="both"/>
        <w:rPr>
          <w:rFonts w:ascii="Times New Roman" w:hAnsi="Times New Roman"/>
          <w:sz w:val="24"/>
          <w:szCs w:val="24"/>
        </w:rPr>
      </w:pPr>
      <w:r>
        <w:rPr>
          <w:rFonts w:ascii="System" w:hAnsi="System" w:cs="System"/>
          <w:b/>
          <w:noProof/>
          <w:sz w:val="20"/>
          <w:szCs w:val="20"/>
          <w:lang w:eastAsia="cs-CZ"/>
        </w:rPr>
        <w:drawing>
          <wp:inline distT="0" distB="0" distL="0" distR="0" wp14:anchorId="5BAE802F" wp14:editId="50787792">
            <wp:extent cx="5399405" cy="1119505"/>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1119505"/>
                    </a:xfrm>
                    <a:prstGeom prst="rect">
                      <a:avLst/>
                    </a:prstGeom>
                    <a:noFill/>
                    <a:ln>
                      <a:noFill/>
                    </a:ln>
                  </pic:spPr>
                </pic:pic>
              </a:graphicData>
            </a:graphic>
          </wp:inline>
        </w:drawing>
      </w:r>
    </w:p>
    <w:p w:rsidR="002967BB" w:rsidRDefault="002967BB" w:rsidP="002967BB">
      <w:pPr>
        <w:spacing w:line="360" w:lineRule="auto"/>
        <w:jc w:val="both"/>
        <w:rPr>
          <w:rFonts w:ascii="Times New Roman" w:hAnsi="Times New Roman"/>
          <w:sz w:val="24"/>
          <w:szCs w:val="24"/>
        </w:rPr>
      </w:pPr>
      <w:r w:rsidRPr="00377DB3">
        <w:rPr>
          <w:rFonts w:ascii="Times New Roman" w:hAnsi="Times New Roman"/>
          <w:sz w:val="24"/>
          <w:szCs w:val="24"/>
        </w:rPr>
        <w:t>Ve skupině SIR stejnou metodou</w:t>
      </w:r>
      <w:r w:rsidRPr="00377DB3">
        <w:rPr>
          <w:rFonts w:ascii="Times New Roman" w:hAnsi="Times New Roman"/>
          <w:bCs/>
          <w:sz w:val="24"/>
          <w:szCs w:val="24"/>
        </w:rPr>
        <w:t xml:space="preserve"> bylo prokázáno,</w:t>
      </w:r>
      <w:r w:rsidRPr="00377DB3">
        <w:rPr>
          <w:rFonts w:ascii="Times New Roman" w:hAnsi="Times New Roman"/>
          <w:sz w:val="24"/>
          <w:szCs w:val="24"/>
        </w:rPr>
        <w:t xml:space="preserve"> že jediným významným faktorem, který má vliv na primární selhání endovaskulární revaskularizace formou SIR je délka uzávěru. Statisticky bylo dokázáno, že zvětší-li se délka uzávěru tepny o 1 cm, zvyšuje se riziko opětovného uzavření AFS 1,061x (o 6,1 %)</w:t>
      </w:r>
      <w:r>
        <w:rPr>
          <w:rFonts w:ascii="Times New Roman" w:hAnsi="Times New Roman"/>
          <w:sz w:val="24"/>
          <w:szCs w:val="24"/>
        </w:rPr>
        <w:t xml:space="preserve"> </w:t>
      </w:r>
      <w:r w:rsidRPr="00043DEC">
        <w:rPr>
          <w:rFonts w:ascii="Times New Roman" w:hAnsi="Times New Roman"/>
          <w:sz w:val="24"/>
          <w:szCs w:val="24"/>
        </w:rPr>
        <w:t>95% CI 1,018 – 1,105</w:t>
      </w:r>
      <w:r w:rsidRPr="00377DB3">
        <w:rPr>
          <w:rFonts w:ascii="Times New Roman" w:hAnsi="Times New Roman"/>
          <w:sz w:val="24"/>
          <w:szCs w:val="24"/>
        </w:rPr>
        <w:t>.</w:t>
      </w:r>
    </w:p>
    <w:p w:rsidR="002967BB" w:rsidRPr="00377DB3" w:rsidRDefault="005141EB" w:rsidP="002967BB">
      <w:pPr>
        <w:spacing w:line="360" w:lineRule="auto"/>
        <w:jc w:val="both"/>
        <w:rPr>
          <w:rFonts w:ascii="Times New Roman" w:hAnsi="Times New Roman"/>
          <w:sz w:val="24"/>
          <w:szCs w:val="24"/>
        </w:rPr>
      </w:pPr>
      <w:r>
        <w:rPr>
          <w:rFonts w:ascii="System" w:hAnsi="System" w:cs="System"/>
          <w:b/>
          <w:noProof/>
          <w:sz w:val="20"/>
          <w:szCs w:val="20"/>
          <w:lang w:eastAsia="cs-CZ"/>
        </w:rPr>
        <w:drawing>
          <wp:inline distT="0" distB="0" distL="0" distR="0" wp14:anchorId="752D4D2E" wp14:editId="65F6C93B">
            <wp:extent cx="5399405" cy="873760"/>
            <wp:effectExtent l="0" t="0" r="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873760"/>
                    </a:xfrm>
                    <a:prstGeom prst="rect">
                      <a:avLst/>
                    </a:prstGeom>
                    <a:noFill/>
                    <a:ln>
                      <a:noFill/>
                    </a:ln>
                  </pic:spPr>
                </pic:pic>
              </a:graphicData>
            </a:graphic>
          </wp:inline>
        </w:drawing>
      </w:r>
    </w:p>
    <w:p w:rsidR="002967BB" w:rsidRDefault="002967BB" w:rsidP="002967BB">
      <w:pPr>
        <w:spacing w:line="360" w:lineRule="auto"/>
        <w:jc w:val="both"/>
        <w:rPr>
          <w:rFonts w:ascii="Times New Roman" w:hAnsi="Times New Roman"/>
          <w:sz w:val="24"/>
          <w:szCs w:val="24"/>
        </w:rPr>
      </w:pPr>
      <w:r w:rsidRPr="0072535B">
        <w:rPr>
          <w:rFonts w:ascii="Times New Roman" w:hAnsi="Times New Roman"/>
          <w:sz w:val="24"/>
          <w:szCs w:val="24"/>
        </w:rPr>
        <w:t>Statiny v medikaci mělo 64 pacientů</w:t>
      </w:r>
      <w:r>
        <w:rPr>
          <w:rFonts w:ascii="Times New Roman" w:hAnsi="Times New Roman"/>
          <w:sz w:val="24"/>
          <w:szCs w:val="24"/>
        </w:rPr>
        <w:t xml:space="preserve"> s IC</w:t>
      </w:r>
      <w:r w:rsidRPr="0072535B">
        <w:rPr>
          <w:rFonts w:ascii="Times New Roman" w:hAnsi="Times New Roman"/>
          <w:sz w:val="24"/>
          <w:szCs w:val="24"/>
        </w:rPr>
        <w:t xml:space="preserve"> ve skupině FPB (</w:t>
      </w:r>
      <w:proofErr w:type="gramStart"/>
      <w:r w:rsidRPr="0072535B">
        <w:rPr>
          <w:rFonts w:ascii="Times New Roman" w:hAnsi="Times New Roman"/>
          <w:sz w:val="24"/>
          <w:szCs w:val="24"/>
        </w:rPr>
        <w:t>56%)  a 24</w:t>
      </w:r>
      <w:proofErr w:type="gramEnd"/>
      <w:r w:rsidRPr="0072535B">
        <w:rPr>
          <w:rFonts w:ascii="Times New Roman" w:hAnsi="Times New Roman"/>
          <w:sz w:val="24"/>
          <w:szCs w:val="24"/>
        </w:rPr>
        <w:t xml:space="preserve"> </w:t>
      </w:r>
      <w:r>
        <w:rPr>
          <w:rFonts w:ascii="Times New Roman" w:hAnsi="Times New Roman"/>
          <w:sz w:val="24"/>
          <w:szCs w:val="24"/>
        </w:rPr>
        <w:t xml:space="preserve">pacientů s IC </w:t>
      </w:r>
      <w:r w:rsidRPr="0072535B">
        <w:rPr>
          <w:rFonts w:ascii="Times New Roman" w:hAnsi="Times New Roman"/>
          <w:sz w:val="24"/>
          <w:szCs w:val="24"/>
        </w:rPr>
        <w:t>ve skupině SIR (39,3%)</w:t>
      </w:r>
      <w:r>
        <w:rPr>
          <w:rFonts w:ascii="Times New Roman" w:hAnsi="Times New Roman"/>
          <w:sz w:val="24"/>
          <w:szCs w:val="24"/>
        </w:rPr>
        <w:t>, resp. 10 pacientů s CLI ve skupině FPB (45,6%) a 19 pacientů s CLI v skupině SIR (51,3%)</w:t>
      </w:r>
      <w:r w:rsidRPr="0072535B">
        <w:rPr>
          <w:rFonts w:ascii="Times New Roman" w:hAnsi="Times New Roman"/>
          <w:sz w:val="24"/>
          <w:szCs w:val="24"/>
        </w:rPr>
        <w:t xml:space="preserve">. Při srovnání případného pozitivního efektu užívání statinů nebyl nalezen statisticky významný </w:t>
      </w:r>
      <w:r>
        <w:rPr>
          <w:rFonts w:ascii="Times New Roman" w:hAnsi="Times New Roman"/>
          <w:sz w:val="24"/>
          <w:szCs w:val="24"/>
        </w:rPr>
        <w:t xml:space="preserve">protektivní </w:t>
      </w:r>
      <w:r w:rsidRPr="0072535B">
        <w:rPr>
          <w:rFonts w:ascii="Times New Roman" w:hAnsi="Times New Roman"/>
          <w:sz w:val="24"/>
          <w:szCs w:val="24"/>
        </w:rPr>
        <w:t xml:space="preserve">vliv na uzávěr </w:t>
      </w:r>
      <w:r>
        <w:rPr>
          <w:rFonts w:ascii="Times New Roman" w:hAnsi="Times New Roman"/>
          <w:sz w:val="24"/>
          <w:szCs w:val="24"/>
        </w:rPr>
        <w:t>bypassu</w:t>
      </w:r>
      <w:r w:rsidRPr="0072535B">
        <w:rPr>
          <w:rFonts w:ascii="Times New Roman" w:hAnsi="Times New Roman"/>
          <w:sz w:val="24"/>
          <w:szCs w:val="24"/>
        </w:rPr>
        <w:t>( p= 0,</w:t>
      </w:r>
      <w:r>
        <w:rPr>
          <w:rFonts w:ascii="Times New Roman" w:hAnsi="Times New Roman"/>
          <w:sz w:val="24"/>
          <w:szCs w:val="24"/>
        </w:rPr>
        <w:t>0</w:t>
      </w:r>
      <w:r w:rsidRPr="0072535B">
        <w:rPr>
          <w:rFonts w:ascii="Times New Roman" w:hAnsi="Times New Roman"/>
          <w:sz w:val="24"/>
          <w:szCs w:val="24"/>
        </w:rPr>
        <w:t>62)</w:t>
      </w:r>
      <w:r>
        <w:rPr>
          <w:rFonts w:ascii="Times New Roman" w:hAnsi="Times New Roman"/>
          <w:sz w:val="24"/>
          <w:szCs w:val="24"/>
        </w:rPr>
        <w:t xml:space="preserve"> nebo na </w:t>
      </w:r>
      <w:proofErr w:type="gramStart"/>
      <w:r>
        <w:rPr>
          <w:rFonts w:ascii="Times New Roman" w:hAnsi="Times New Roman"/>
          <w:sz w:val="24"/>
          <w:szCs w:val="24"/>
        </w:rPr>
        <w:t>SIR</w:t>
      </w:r>
      <w:proofErr w:type="gramEnd"/>
      <w:r>
        <w:rPr>
          <w:rFonts w:ascii="Times New Roman" w:hAnsi="Times New Roman"/>
          <w:sz w:val="24"/>
          <w:szCs w:val="24"/>
        </w:rPr>
        <w:t xml:space="preserve"> ( p=0,805) u obou skupin pacientů rozdělených podle indikace.</w:t>
      </w:r>
    </w:p>
    <w:p w:rsidR="002967BB" w:rsidRDefault="005141EB" w:rsidP="002967BB">
      <w:pPr>
        <w:spacing w:line="360" w:lineRule="auto"/>
        <w:jc w:val="both"/>
        <w:rPr>
          <w:rFonts w:ascii="Times New Roman" w:hAnsi="Times New Roman"/>
          <w:sz w:val="24"/>
          <w:szCs w:val="24"/>
        </w:rPr>
      </w:pPr>
      <w:r>
        <w:rPr>
          <w:rFonts w:ascii="System" w:hAnsi="System" w:cs="System"/>
          <w:b/>
          <w:noProof/>
          <w:sz w:val="20"/>
          <w:szCs w:val="20"/>
          <w:lang w:eastAsia="cs-CZ"/>
        </w:rPr>
        <w:drawing>
          <wp:inline distT="0" distB="0" distL="0" distR="0" wp14:anchorId="713C5318" wp14:editId="324CBF19">
            <wp:extent cx="3690620" cy="1095375"/>
            <wp:effectExtent l="0" t="0" r="508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0620" cy="1095375"/>
                    </a:xfrm>
                    <a:prstGeom prst="rect">
                      <a:avLst/>
                    </a:prstGeom>
                    <a:noFill/>
                    <a:ln>
                      <a:noFill/>
                    </a:ln>
                  </pic:spPr>
                </pic:pic>
              </a:graphicData>
            </a:graphic>
          </wp:inline>
        </w:drawing>
      </w:r>
    </w:p>
    <w:p w:rsidR="002967BB" w:rsidRDefault="002967BB" w:rsidP="002967BB">
      <w:pPr>
        <w:spacing w:line="360" w:lineRule="auto"/>
        <w:rPr>
          <w:rFonts w:ascii="Times New Roman" w:hAnsi="Times New Roman"/>
          <w:sz w:val="24"/>
          <w:szCs w:val="24"/>
        </w:rPr>
      </w:pPr>
      <w:r w:rsidRPr="00E355EA">
        <w:rPr>
          <w:rFonts w:ascii="Times New Roman" w:hAnsi="Times New Roman"/>
          <w:sz w:val="24"/>
          <w:szCs w:val="24"/>
        </w:rPr>
        <w:t xml:space="preserve">Při hledání faktorů, které </w:t>
      </w:r>
      <w:proofErr w:type="gramStart"/>
      <w:r w:rsidRPr="00E355EA">
        <w:rPr>
          <w:rFonts w:ascii="Times New Roman" w:hAnsi="Times New Roman"/>
          <w:sz w:val="24"/>
          <w:szCs w:val="24"/>
        </w:rPr>
        <w:t>měly</w:t>
      </w:r>
      <w:proofErr w:type="gramEnd"/>
      <w:r w:rsidRPr="00E355EA">
        <w:rPr>
          <w:rFonts w:ascii="Times New Roman" w:hAnsi="Times New Roman"/>
          <w:sz w:val="24"/>
          <w:szCs w:val="24"/>
        </w:rPr>
        <w:t xml:space="preserve"> vliv na nutnost</w:t>
      </w:r>
      <w:r>
        <w:rPr>
          <w:rFonts w:ascii="Times New Roman" w:hAnsi="Times New Roman"/>
          <w:sz w:val="24"/>
          <w:szCs w:val="24"/>
        </w:rPr>
        <w:t xml:space="preserve"> pacientů s </w:t>
      </w:r>
      <w:proofErr w:type="gramStart"/>
      <w:r w:rsidR="007615BC">
        <w:rPr>
          <w:rFonts w:ascii="Times New Roman" w:hAnsi="Times New Roman"/>
          <w:sz w:val="24"/>
          <w:szCs w:val="24"/>
        </w:rPr>
        <w:t>CLI</w:t>
      </w:r>
      <w:proofErr w:type="gramEnd"/>
      <w:r w:rsidRPr="00E355EA">
        <w:rPr>
          <w:rFonts w:ascii="Times New Roman" w:hAnsi="Times New Roman"/>
          <w:sz w:val="24"/>
          <w:szCs w:val="24"/>
        </w:rPr>
        <w:t xml:space="preserve"> podstoupit amputaci nebo kdy nedošlo ke zhojení defektu po dobu sledování, bylo Fisherovým přesným testem prokázáno, že u diabetiků je statisticky významně vyšší výskyt amputací /nezhojení defektu (p = 0,033). Nenalezli jsme souvislost mezi typem léčby diabetu (PAD, </w:t>
      </w:r>
      <w:r w:rsidRPr="00E355EA">
        <w:rPr>
          <w:rFonts w:ascii="Times New Roman" w:hAnsi="Times New Roman"/>
          <w:sz w:val="24"/>
          <w:szCs w:val="24"/>
        </w:rPr>
        <w:lastRenderedPageBreak/>
        <w:t>inzulinoterapie), komorbiditami (ICHS, HN, HLP,CHOPN, CHRI). Coxovým modelem proporciálního hazardu bylo zjištěno, že má-li pacient diabetes, zvyšuje se riziko amputace či nezhojení defektu 4,023x (95%Cl 0,923-</w:t>
      </w:r>
      <w:proofErr w:type="gramStart"/>
      <w:r w:rsidRPr="00E355EA">
        <w:rPr>
          <w:rFonts w:ascii="Times New Roman" w:hAnsi="Times New Roman"/>
          <w:sz w:val="24"/>
          <w:szCs w:val="24"/>
        </w:rPr>
        <w:t>17,527)( p=0</w:t>
      </w:r>
      <w:proofErr w:type="gramEnd"/>
      <w:r w:rsidRPr="00E355EA">
        <w:rPr>
          <w:rFonts w:ascii="Times New Roman" w:hAnsi="Times New Roman"/>
          <w:sz w:val="24"/>
          <w:szCs w:val="24"/>
        </w:rPr>
        <w:t>,064).</w:t>
      </w:r>
    </w:p>
    <w:p w:rsidR="002967BB" w:rsidRDefault="002967BB" w:rsidP="002967BB">
      <w:pPr>
        <w:spacing w:line="360" w:lineRule="auto"/>
        <w:rPr>
          <w:rFonts w:ascii="Times New Roman" w:hAnsi="Times New Roman"/>
          <w:sz w:val="24"/>
          <w:szCs w:val="24"/>
        </w:rPr>
      </w:pPr>
      <w:r>
        <w:rPr>
          <w:rFonts w:cs="Calibri"/>
          <w:noProof/>
          <w:sz w:val="24"/>
          <w:lang w:eastAsia="cs-CZ"/>
        </w:rPr>
        <w:t xml:space="preserve">  </w:t>
      </w:r>
      <w:r w:rsidR="005141EB">
        <w:rPr>
          <w:rFonts w:cs="Calibri"/>
          <w:noProof/>
          <w:sz w:val="24"/>
          <w:lang w:eastAsia="cs-CZ"/>
        </w:rPr>
        <w:drawing>
          <wp:inline distT="0" distB="0" distL="0" distR="0" wp14:anchorId="3CB88722" wp14:editId="0E250A62">
            <wp:extent cx="2693773" cy="1381691"/>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3618" cy="1381611"/>
                    </a:xfrm>
                    <a:prstGeom prst="rect">
                      <a:avLst/>
                    </a:prstGeom>
                    <a:noFill/>
                    <a:ln>
                      <a:noFill/>
                    </a:ln>
                  </pic:spPr>
                </pic:pic>
              </a:graphicData>
            </a:graphic>
          </wp:inline>
        </w:drawing>
      </w:r>
      <w:r w:rsidR="005141EB">
        <w:rPr>
          <w:rFonts w:cs="Calibri"/>
          <w:noProof/>
          <w:sz w:val="24"/>
          <w:lang w:eastAsia="cs-CZ"/>
        </w:rPr>
        <w:drawing>
          <wp:inline distT="0" distB="0" distL="0" distR="0" wp14:anchorId="428E993F" wp14:editId="7399CBA4">
            <wp:extent cx="2611394" cy="1400433"/>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3101" cy="1406711"/>
                    </a:xfrm>
                    <a:prstGeom prst="rect">
                      <a:avLst/>
                    </a:prstGeom>
                    <a:noFill/>
                    <a:ln>
                      <a:noFill/>
                    </a:ln>
                  </pic:spPr>
                </pic:pic>
              </a:graphicData>
            </a:graphic>
          </wp:inline>
        </w:drawing>
      </w:r>
    </w:p>
    <w:p w:rsidR="005141EB" w:rsidRPr="00E355EA" w:rsidRDefault="005141EB" w:rsidP="002967BB">
      <w:pPr>
        <w:spacing w:line="360" w:lineRule="auto"/>
        <w:rPr>
          <w:rFonts w:ascii="Times New Roman" w:hAnsi="Times New Roman"/>
          <w:sz w:val="24"/>
          <w:szCs w:val="24"/>
        </w:rPr>
      </w:pPr>
      <w:r>
        <w:rPr>
          <w:rFonts w:cs="Calibri"/>
          <w:noProof/>
          <w:sz w:val="24"/>
          <w:lang w:eastAsia="cs-CZ"/>
        </w:rPr>
        <w:drawing>
          <wp:inline distT="0" distB="0" distL="0" distR="0" wp14:anchorId="7967B3B4" wp14:editId="1A660850">
            <wp:extent cx="2850515" cy="856615"/>
            <wp:effectExtent l="0" t="0" r="6985"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0515" cy="856615"/>
                    </a:xfrm>
                    <a:prstGeom prst="rect">
                      <a:avLst/>
                    </a:prstGeom>
                    <a:noFill/>
                    <a:ln>
                      <a:noFill/>
                    </a:ln>
                  </pic:spPr>
                </pic:pic>
              </a:graphicData>
            </a:graphic>
          </wp:inline>
        </w:drawing>
      </w:r>
    </w:p>
    <w:p w:rsidR="002967BB" w:rsidRDefault="002967BB" w:rsidP="002967BB">
      <w:pPr>
        <w:spacing w:line="360" w:lineRule="auto"/>
        <w:jc w:val="both"/>
        <w:rPr>
          <w:rFonts w:ascii="Times New Roman" w:hAnsi="Times New Roman"/>
          <w:sz w:val="24"/>
          <w:szCs w:val="24"/>
        </w:rPr>
      </w:pPr>
      <w:r>
        <w:rPr>
          <w:rFonts w:ascii="Times New Roman" w:hAnsi="Times New Roman"/>
          <w:sz w:val="24"/>
          <w:szCs w:val="24"/>
        </w:rPr>
        <w:t xml:space="preserve">Ve </w:t>
      </w:r>
      <w:proofErr w:type="gramStart"/>
      <w:r>
        <w:rPr>
          <w:rFonts w:ascii="Times New Roman" w:hAnsi="Times New Roman"/>
          <w:sz w:val="24"/>
          <w:szCs w:val="24"/>
        </w:rPr>
        <w:t>skupině s CLI</w:t>
      </w:r>
      <w:proofErr w:type="gramEnd"/>
      <w:r>
        <w:rPr>
          <w:rFonts w:ascii="Times New Roman" w:hAnsi="Times New Roman"/>
          <w:sz w:val="24"/>
          <w:szCs w:val="24"/>
        </w:rPr>
        <w:t xml:space="preserve"> </w:t>
      </w:r>
      <w:r w:rsidRPr="00E355EA">
        <w:rPr>
          <w:rFonts w:ascii="Times New Roman" w:hAnsi="Times New Roman"/>
          <w:sz w:val="24"/>
          <w:szCs w:val="24"/>
        </w:rPr>
        <w:t xml:space="preserve">Mann- Whitney U-testy neprokázaly vliv délky uzávěru AFS a </w:t>
      </w:r>
      <w:r>
        <w:rPr>
          <w:rFonts w:ascii="Times New Roman" w:hAnsi="Times New Roman"/>
          <w:sz w:val="24"/>
          <w:szCs w:val="24"/>
        </w:rPr>
        <w:t xml:space="preserve">runoff score </w:t>
      </w:r>
      <w:r w:rsidRPr="00E355EA">
        <w:rPr>
          <w:rFonts w:ascii="Times New Roman" w:hAnsi="Times New Roman"/>
          <w:sz w:val="24"/>
          <w:szCs w:val="24"/>
        </w:rPr>
        <w:t>na nezhojení defektu nebo nutnost podstoupit amputaci, p &gt; 0,05</w:t>
      </w:r>
      <w:r>
        <w:rPr>
          <w:rFonts w:ascii="Times New Roman" w:hAnsi="Times New Roman"/>
          <w:sz w:val="24"/>
          <w:szCs w:val="24"/>
        </w:rPr>
        <w:t xml:space="preserve">. </w:t>
      </w:r>
    </w:p>
    <w:p w:rsidR="002967BB" w:rsidRDefault="002967BB" w:rsidP="002967BB">
      <w:pPr>
        <w:spacing w:line="360" w:lineRule="auto"/>
        <w:jc w:val="both"/>
        <w:rPr>
          <w:rFonts w:ascii="Times New Roman" w:hAnsi="Times New Roman"/>
          <w:sz w:val="24"/>
          <w:szCs w:val="24"/>
        </w:rPr>
      </w:pPr>
    </w:p>
    <w:p w:rsidR="002967BB" w:rsidRPr="005C5C3A" w:rsidRDefault="002967BB" w:rsidP="002967BB">
      <w:pPr>
        <w:spacing w:line="360" w:lineRule="auto"/>
        <w:jc w:val="both"/>
        <w:rPr>
          <w:rFonts w:ascii="Times New Roman" w:hAnsi="Times New Roman"/>
          <w:b/>
          <w:sz w:val="28"/>
          <w:szCs w:val="28"/>
        </w:rPr>
      </w:pPr>
      <w:r>
        <w:rPr>
          <w:rFonts w:ascii="Times New Roman" w:hAnsi="Times New Roman"/>
          <w:b/>
          <w:sz w:val="28"/>
          <w:szCs w:val="28"/>
        </w:rPr>
        <w:t>4</w:t>
      </w:r>
      <w:r w:rsidRPr="005C5C3A">
        <w:rPr>
          <w:rFonts w:ascii="Times New Roman" w:hAnsi="Times New Roman"/>
          <w:b/>
          <w:sz w:val="28"/>
          <w:szCs w:val="28"/>
        </w:rPr>
        <w:t>.9. Komplikace výkonů</w:t>
      </w:r>
    </w:p>
    <w:p w:rsidR="002967BB" w:rsidRDefault="002967BB" w:rsidP="002967BB">
      <w:pPr>
        <w:spacing w:line="360" w:lineRule="auto"/>
        <w:ind w:firstLine="708"/>
        <w:jc w:val="both"/>
        <w:rPr>
          <w:rFonts w:ascii="Times New Roman" w:hAnsi="Times New Roman"/>
          <w:sz w:val="24"/>
          <w:szCs w:val="24"/>
        </w:rPr>
      </w:pPr>
      <w:r w:rsidRPr="0072535B">
        <w:rPr>
          <w:rFonts w:ascii="Times New Roman" w:hAnsi="Times New Roman"/>
          <w:sz w:val="24"/>
          <w:szCs w:val="24"/>
        </w:rPr>
        <w:t>Komplikace jsme</w:t>
      </w:r>
      <w:r>
        <w:rPr>
          <w:rFonts w:ascii="Times New Roman" w:hAnsi="Times New Roman"/>
          <w:sz w:val="24"/>
          <w:szCs w:val="24"/>
        </w:rPr>
        <w:t xml:space="preserve"> hodnotili podle doporučení Rutherforda, jejich výčet je uveden v tabulce 9.5 v příloze.</w:t>
      </w:r>
    </w:p>
    <w:p w:rsidR="002967BB" w:rsidRDefault="002967BB" w:rsidP="002967BB">
      <w:pPr>
        <w:spacing w:line="360" w:lineRule="auto"/>
        <w:jc w:val="both"/>
        <w:rPr>
          <w:rFonts w:ascii="Times New Roman" w:hAnsi="Times New Roman"/>
          <w:sz w:val="24"/>
          <w:szCs w:val="24"/>
        </w:rPr>
      </w:pPr>
      <w:r>
        <w:rPr>
          <w:rFonts w:ascii="Times New Roman" w:hAnsi="Times New Roman"/>
          <w:sz w:val="24"/>
          <w:szCs w:val="24"/>
        </w:rPr>
        <w:t>Ve skupině pacientů s IC byly nejčastější komplikací sgFPB VSM</w:t>
      </w:r>
      <w:r w:rsidRPr="0072535B">
        <w:rPr>
          <w:rFonts w:ascii="Times New Roman" w:hAnsi="Times New Roman"/>
          <w:sz w:val="24"/>
          <w:szCs w:val="24"/>
        </w:rPr>
        <w:t xml:space="preserve"> ran</w:t>
      </w:r>
      <w:r>
        <w:rPr>
          <w:rFonts w:ascii="Times New Roman" w:hAnsi="Times New Roman"/>
          <w:sz w:val="24"/>
          <w:szCs w:val="24"/>
        </w:rPr>
        <w:t>n</w:t>
      </w:r>
      <w:r w:rsidRPr="0072535B">
        <w:rPr>
          <w:rFonts w:ascii="Times New Roman" w:hAnsi="Times New Roman"/>
          <w:sz w:val="24"/>
          <w:szCs w:val="24"/>
        </w:rPr>
        <w:t xml:space="preserve">é infekce u 13 pacientů (19.76%) z toho 6 </w:t>
      </w:r>
      <w:r>
        <w:rPr>
          <w:rFonts w:ascii="Times New Roman" w:hAnsi="Times New Roman"/>
          <w:sz w:val="24"/>
          <w:szCs w:val="24"/>
        </w:rPr>
        <w:t xml:space="preserve">pacientů pro infekci v místě odběru štěpu si vyžádalo intervenci, prodlužení hospitalizace nebo opakované přijetí k lokální a ATB terapii. </w:t>
      </w:r>
      <w:r w:rsidRPr="0072535B">
        <w:rPr>
          <w:rFonts w:ascii="Times New Roman" w:hAnsi="Times New Roman"/>
          <w:sz w:val="24"/>
          <w:szCs w:val="24"/>
        </w:rPr>
        <w:t>Ve skupině sgFPB ePTFE byly zaznamenány 4 komplikace (6,6%). Infekce cévní protézy byla u jednoho pacienta a přes funkční bypass bylo nutné protézu vyjmout a nahradit autologní kontralaterální žilou. Nebyla nalezena souvislost mezi obezitou či diabetem pacienta a ran</w:t>
      </w:r>
      <w:r>
        <w:rPr>
          <w:rFonts w:ascii="Times New Roman" w:hAnsi="Times New Roman"/>
          <w:sz w:val="24"/>
          <w:szCs w:val="24"/>
        </w:rPr>
        <w:t>n</w:t>
      </w:r>
      <w:r w:rsidRPr="0072535B">
        <w:rPr>
          <w:rFonts w:ascii="Times New Roman" w:hAnsi="Times New Roman"/>
          <w:sz w:val="24"/>
          <w:szCs w:val="24"/>
        </w:rPr>
        <w:t>ou infekcí. Nejčastější komplikací SIR bylo 9 hematomů v místě vpichu, které byly řešeny konzervativně</w:t>
      </w:r>
      <w:r>
        <w:rPr>
          <w:rFonts w:ascii="Times New Roman" w:hAnsi="Times New Roman"/>
          <w:sz w:val="24"/>
          <w:szCs w:val="24"/>
        </w:rPr>
        <w:t>.</w:t>
      </w:r>
      <w:r w:rsidRPr="0072535B">
        <w:rPr>
          <w:rFonts w:ascii="Times New Roman" w:hAnsi="Times New Roman"/>
          <w:sz w:val="24"/>
          <w:szCs w:val="24"/>
        </w:rPr>
        <w:t xml:space="preserve"> </w:t>
      </w:r>
    </w:p>
    <w:p w:rsidR="002967BB" w:rsidRPr="0072535B" w:rsidRDefault="002967BB" w:rsidP="002967BB">
      <w:pPr>
        <w:spacing w:line="360" w:lineRule="auto"/>
        <w:jc w:val="both"/>
        <w:rPr>
          <w:rFonts w:ascii="Times New Roman" w:hAnsi="Times New Roman"/>
          <w:sz w:val="24"/>
          <w:szCs w:val="24"/>
        </w:rPr>
      </w:pPr>
      <w:r w:rsidRPr="0072535B">
        <w:rPr>
          <w:rFonts w:ascii="Times New Roman" w:hAnsi="Times New Roman"/>
          <w:sz w:val="24"/>
          <w:szCs w:val="24"/>
        </w:rPr>
        <w:t xml:space="preserve">Nejčastější komplikací </w:t>
      </w:r>
      <w:r>
        <w:rPr>
          <w:rFonts w:ascii="Times New Roman" w:hAnsi="Times New Roman"/>
          <w:sz w:val="24"/>
          <w:szCs w:val="24"/>
        </w:rPr>
        <w:t>skupiny s </w:t>
      </w:r>
      <w:proofErr w:type="gramStart"/>
      <w:r>
        <w:rPr>
          <w:rFonts w:ascii="Times New Roman" w:hAnsi="Times New Roman"/>
          <w:sz w:val="24"/>
          <w:szCs w:val="24"/>
        </w:rPr>
        <w:t>CLI byly</w:t>
      </w:r>
      <w:proofErr w:type="gramEnd"/>
      <w:r w:rsidRPr="0072535B">
        <w:rPr>
          <w:rFonts w:ascii="Times New Roman" w:hAnsi="Times New Roman"/>
          <w:sz w:val="24"/>
          <w:szCs w:val="24"/>
        </w:rPr>
        <w:t xml:space="preserve"> ra</w:t>
      </w:r>
      <w:r>
        <w:rPr>
          <w:rFonts w:ascii="Times New Roman" w:hAnsi="Times New Roman"/>
          <w:sz w:val="24"/>
          <w:szCs w:val="24"/>
        </w:rPr>
        <w:t>n</w:t>
      </w:r>
      <w:r w:rsidRPr="0072535B">
        <w:rPr>
          <w:rFonts w:ascii="Times New Roman" w:hAnsi="Times New Roman"/>
          <w:sz w:val="24"/>
          <w:szCs w:val="24"/>
        </w:rPr>
        <w:t xml:space="preserve">né infekce u </w:t>
      </w:r>
      <w:r>
        <w:rPr>
          <w:rFonts w:ascii="Times New Roman" w:hAnsi="Times New Roman"/>
          <w:sz w:val="24"/>
          <w:szCs w:val="24"/>
        </w:rPr>
        <w:t>2</w:t>
      </w:r>
      <w:r w:rsidRPr="0072535B">
        <w:rPr>
          <w:rFonts w:ascii="Times New Roman" w:hAnsi="Times New Roman"/>
          <w:sz w:val="24"/>
          <w:szCs w:val="24"/>
        </w:rPr>
        <w:t xml:space="preserve"> pacientů</w:t>
      </w:r>
      <w:r>
        <w:rPr>
          <w:rFonts w:ascii="Times New Roman" w:hAnsi="Times New Roman"/>
          <w:sz w:val="24"/>
          <w:szCs w:val="24"/>
        </w:rPr>
        <w:t xml:space="preserve"> sgFPB VSM</w:t>
      </w:r>
      <w:r w:rsidRPr="0072535B">
        <w:rPr>
          <w:rFonts w:ascii="Times New Roman" w:hAnsi="Times New Roman"/>
          <w:sz w:val="24"/>
          <w:szCs w:val="24"/>
        </w:rPr>
        <w:t xml:space="preserve"> (</w:t>
      </w:r>
      <w:r>
        <w:rPr>
          <w:rFonts w:ascii="Times New Roman" w:hAnsi="Times New Roman"/>
          <w:sz w:val="24"/>
          <w:szCs w:val="24"/>
        </w:rPr>
        <w:t>9.1</w:t>
      </w:r>
      <w:r w:rsidRPr="0072535B">
        <w:rPr>
          <w:rFonts w:ascii="Times New Roman" w:hAnsi="Times New Roman"/>
          <w:sz w:val="24"/>
          <w:szCs w:val="24"/>
        </w:rPr>
        <w:t>%)</w:t>
      </w:r>
      <w:r>
        <w:rPr>
          <w:rFonts w:ascii="Times New Roman" w:hAnsi="Times New Roman"/>
          <w:sz w:val="24"/>
          <w:szCs w:val="24"/>
        </w:rPr>
        <w:t xml:space="preserve"> z toho 1x</w:t>
      </w:r>
      <w:r w:rsidRPr="0072535B">
        <w:rPr>
          <w:rFonts w:ascii="Times New Roman" w:hAnsi="Times New Roman"/>
          <w:sz w:val="24"/>
          <w:szCs w:val="24"/>
        </w:rPr>
        <w:t xml:space="preserve"> </w:t>
      </w:r>
      <w:r>
        <w:rPr>
          <w:rFonts w:ascii="Times New Roman" w:hAnsi="Times New Roman"/>
          <w:sz w:val="24"/>
          <w:szCs w:val="24"/>
        </w:rPr>
        <w:t>bylo nutné provést revizi a drenáž místa odběru štěpu.</w:t>
      </w:r>
      <w:r w:rsidRPr="0072535B">
        <w:rPr>
          <w:rFonts w:ascii="Times New Roman" w:hAnsi="Times New Roman"/>
          <w:sz w:val="24"/>
          <w:szCs w:val="24"/>
        </w:rPr>
        <w:t xml:space="preserve"> Infekce cévní </w:t>
      </w:r>
      <w:r w:rsidRPr="0072535B">
        <w:rPr>
          <w:rFonts w:ascii="Times New Roman" w:hAnsi="Times New Roman"/>
          <w:sz w:val="24"/>
          <w:szCs w:val="24"/>
        </w:rPr>
        <w:lastRenderedPageBreak/>
        <w:t xml:space="preserve">protézy </w:t>
      </w:r>
      <w:r>
        <w:rPr>
          <w:rFonts w:ascii="Times New Roman" w:hAnsi="Times New Roman"/>
          <w:sz w:val="24"/>
          <w:szCs w:val="24"/>
        </w:rPr>
        <w:t>ne</w:t>
      </w:r>
      <w:r w:rsidRPr="0072535B">
        <w:rPr>
          <w:rFonts w:ascii="Times New Roman" w:hAnsi="Times New Roman"/>
          <w:sz w:val="24"/>
          <w:szCs w:val="24"/>
        </w:rPr>
        <w:t xml:space="preserve">byla </w:t>
      </w:r>
      <w:r>
        <w:rPr>
          <w:rFonts w:ascii="Times New Roman" w:hAnsi="Times New Roman"/>
          <w:sz w:val="24"/>
          <w:szCs w:val="24"/>
        </w:rPr>
        <w:t>po dobu sledování zaznamenána</w:t>
      </w:r>
      <w:r w:rsidRPr="0072535B">
        <w:rPr>
          <w:rFonts w:ascii="Times New Roman" w:hAnsi="Times New Roman"/>
          <w:sz w:val="24"/>
          <w:szCs w:val="24"/>
        </w:rPr>
        <w:t xml:space="preserve">. </w:t>
      </w:r>
      <w:r>
        <w:rPr>
          <w:rFonts w:ascii="Times New Roman" w:hAnsi="Times New Roman"/>
          <w:sz w:val="24"/>
          <w:szCs w:val="24"/>
        </w:rPr>
        <w:t>Nejčastější komplikací SIR bylo 5</w:t>
      </w:r>
      <w:r w:rsidRPr="0072535B">
        <w:rPr>
          <w:rFonts w:ascii="Times New Roman" w:hAnsi="Times New Roman"/>
          <w:sz w:val="24"/>
          <w:szCs w:val="24"/>
        </w:rPr>
        <w:t xml:space="preserve"> hematomů v místě vpichu, které byly řešeny konzervativně</w:t>
      </w:r>
      <w:r>
        <w:rPr>
          <w:rFonts w:ascii="Times New Roman" w:hAnsi="Times New Roman"/>
          <w:sz w:val="24"/>
          <w:szCs w:val="24"/>
        </w:rPr>
        <w:t>.</w:t>
      </w:r>
      <w:r w:rsidRPr="0072535B">
        <w:rPr>
          <w:rFonts w:ascii="Times New Roman" w:hAnsi="Times New Roman"/>
          <w:sz w:val="24"/>
          <w:szCs w:val="24"/>
        </w:rPr>
        <w:t xml:space="preserve"> </w:t>
      </w:r>
    </w:p>
    <w:p w:rsidR="002967BB" w:rsidRDefault="002967BB" w:rsidP="002967BB">
      <w:pPr>
        <w:spacing w:line="360" w:lineRule="auto"/>
        <w:jc w:val="both"/>
        <w:rPr>
          <w:rFonts w:ascii="Times New Roman" w:hAnsi="Times New Roman"/>
          <w:sz w:val="24"/>
          <w:szCs w:val="24"/>
        </w:rPr>
      </w:pPr>
      <w:r w:rsidRPr="0072535B">
        <w:rPr>
          <w:rFonts w:ascii="Times New Roman" w:hAnsi="Times New Roman"/>
          <w:sz w:val="24"/>
          <w:szCs w:val="24"/>
        </w:rPr>
        <w:t>V našem souboru jsme nezaznamenali periproceduální úmrtí v souvislosti s výkonem, třicetidenní mortalita byla 0. Po d</w:t>
      </w:r>
      <w:r>
        <w:rPr>
          <w:rFonts w:ascii="Times New Roman" w:hAnsi="Times New Roman"/>
          <w:sz w:val="24"/>
          <w:szCs w:val="24"/>
        </w:rPr>
        <w:t>obu sledování došlo ve skupině</w:t>
      </w:r>
      <w:r w:rsidRPr="0072535B">
        <w:rPr>
          <w:rFonts w:ascii="Times New Roman" w:hAnsi="Times New Roman"/>
          <w:sz w:val="24"/>
          <w:szCs w:val="24"/>
        </w:rPr>
        <w:t xml:space="preserve"> sgFPB k jednomu úmrtí na infarkt </w:t>
      </w:r>
      <w:proofErr w:type="gramStart"/>
      <w:r w:rsidRPr="0072535B">
        <w:rPr>
          <w:rFonts w:ascii="Times New Roman" w:hAnsi="Times New Roman"/>
          <w:sz w:val="24"/>
          <w:szCs w:val="24"/>
        </w:rPr>
        <w:t>m</w:t>
      </w:r>
      <w:r>
        <w:rPr>
          <w:rFonts w:ascii="Times New Roman" w:hAnsi="Times New Roman"/>
          <w:sz w:val="24"/>
          <w:szCs w:val="24"/>
        </w:rPr>
        <w:t>yokardu ( 2roky</w:t>
      </w:r>
      <w:proofErr w:type="gramEnd"/>
      <w:r>
        <w:rPr>
          <w:rFonts w:ascii="Times New Roman" w:hAnsi="Times New Roman"/>
          <w:sz w:val="24"/>
          <w:szCs w:val="24"/>
        </w:rPr>
        <w:t xml:space="preserve"> od výkonu),</w:t>
      </w:r>
      <w:r w:rsidRPr="0072535B">
        <w:rPr>
          <w:rFonts w:ascii="Times New Roman" w:hAnsi="Times New Roman"/>
          <w:sz w:val="24"/>
          <w:szCs w:val="24"/>
        </w:rPr>
        <w:t xml:space="preserve"> k šesti CMP ( průměrně 15měsíců od výkonu)</w:t>
      </w:r>
      <w:r>
        <w:rPr>
          <w:rFonts w:ascii="Times New Roman" w:hAnsi="Times New Roman"/>
          <w:sz w:val="24"/>
          <w:szCs w:val="24"/>
        </w:rPr>
        <w:t>a jedno úmrtí na pneumonii</w:t>
      </w:r>
      <w:r w:rsidRPr="0072535B">
        <w:rPr>
          <w:rFonts w:ascii="Times New Roman" w:hAnsi="Times New Roman"/>
          <w:sz w:val="24"/>
          <w:szCs w:val="24"/>
        </w:rPr>
        <w:t>. D</w:t>
      </w:r>
      <w:r>
        <w:rPr>
          <w:rFonts w:ascii="Times New Roman" w:hAnsi="Times New Roman"/>
          <w:sz w:val="24"/>
          <w:szCs w:val="24"/>
        </w:rPr>
        <w:t xml:space="preserve">va nemocní zemřeli na generalizaci maligního onemocnění. </w:t>
      </w:r>
      <w:r w:rsidRPr="0072535B">
        <w:rPr>
          <w:rFonts w:ascii="Times New Roman" w:hAnsi="Times New Roman"/>
          <w:sz w:val="24"/>
          <w:szCs w:val="24"/>
        </w:rPr>
        <w:t>Ve skupině SIR došlo k sedmi CMP po dobu sledování a sedmi infa</w:t>
      </w:r>
      <w:r>
        <w:rPr>
          <w:rFonts w:ascii="Times New Roman" w:hAnsi="Times New Roman"/>
          <w:sz w:val="24"/>
          <w:szCs w:val="24"/>
        </w:rPr>
        <w:t xml:space="preserve">rktů myokardu. Došlo k pěti úmrtím, k jednomu při </w:t>
      </w:r>
      <w:r w:rsidRPr="0072535B">
        <w:rPr>
          <w:rFonts w:ascii="Times New Roman" w:hAnsi="Times New Roman"/>
          <w:sz w:val="24"/>
          <w:szCs w:val="24"/>
        </w:rPr>
        <w:t>infa</w:t>
      </w:r>
      <w:r>
        <w:rPr>
          <w:rFonts w:ascii="Times New Roman" w:hAnsi="Times New Roman"/>
          <w:sz w:val="24"/>
          <w:szCs w:val="24"/>
        </w:rPr>
        <w:t>r</w:t>
      </w:r>
      <w:r w:rsidRPr="0072535B">
        <w:rPr>
          <w:rFonts w:ascii="Times New Roman" w:hAnsi="Times New Roman"/>
          <w:sz w:val="24"/>
          <w:szCs w:val="24"/>
        </w:rPr>
        <w:t>kt</w:t>
      </w:r>
      <w:r>
        <w:rPr>
          <w:rFonts w:ascii="Times New Roman" w:hAnsi="Times New Roman"/>
          <w:sz w:val="24"/>
          <w:szCs w:val="24"/>
        </w:rPr>
        <w:t>u</w:t>
      </w:r>
      <w:r w:rsidRPr="0072535B">
        <w:rPr>
          <w:rFonts w:ascii="Times New Roman" w:hAnsi="Times New Roman"/>
          <w:sz w:val="24"/>
          <w:szCs w:val="24"/>
        </w:rPr>
        <w:t xml:space="preserve"> myokardu</w:t>
      </w:r>
      <w:r>
        <w:rPr>
          <w:rFonts w:ascii="Times New Roman" w:hAnsi="Times New Roman"/>
          <w:sz w:val="24"/>
          <w:szCs w:val="24"/>
        </w:rPr>
        <w:t xml:space="preserve"> a ke třem úmrtím na generalizaci</w:t>
      </w:r>
      <w:r w:rsidRPr="0072535B">
        <w:rPr>
          <w:rFonts w:ascii="Times New Roman" w:hAnsi="Times New Roman"/>
          <w:sz w:val="24"/>
          <w:szCs w:val="24"/>
        </w:rPr>
        <w:t xml:space="preserve"> karcinomu.</w:t>
      </w:r>
    </w:p>
    <w:p w:rsidR="002967BB" w:rsidRDefault="002967BB" w:rsidP="002967BB">
      <w:pPr>
        <w:spacing w:line="360" w:lineRule="auto"/>
        <w:jc w:val="both"/>
        <w:rPr>
          <w:rFonts w:ascii="Times New Roman" w:hAnsi="Times New Roman"/>
          <w:sz w:val="24"/>
          <w:szCs w:val="24"/>
        </w:rPr>
      </w:pPr>
    </w:p>
    <w:p w:rsidR="002967BB" w:rsidRPr="008204DE" w:rsidRDefault="002967BB" w:rsidP="002967BB">
      <w:pPr>
        <w:spacing w:line="360" w:lineRule="auto"/>
        <w:jc w:val="both"/>
        <w:rPr>
          <w:rFonts w:ascii="Times New Roman" w:hAnsi="Times New Roman"/>
          <w:b/>
          <w:sz w:val="28"/>
          <w:szCs w:val="28"/>
        </w:rPr>
      </w:pPr>
      <w:r>
        <w:rPr>
          <w:rFonts w:ascii="Times New Roman" w:hAnsi="Times New Roman"/>
          <w:b/>
          <w:sz w:val="28"/>
          <w:szCs w:val="28"/>
        </w:rPr>
        <w:t>4</w:t>
      </w:r>
      <w:r w:rsidRPr="008204DE">
        <w:rPr>
          <w:rFonts w:ascii="Times New Roman" w:hAnsi="Times New Roman"/>
          <w:b/>
          <w:sz w:val="28"/>
          <w:szCs w:val="28"/>
        </w:rPr>
        <w:t>.10. Uzavřené bypassy</w:t>
      </w:r>
      <w:r>
        <w:rPr>
          <w:rFonts w:ascii="Times New Roman" w:hAnsi="Times New Roman"/>
          <w:b/>
          <w:sz w:val="28"/>
          <w:szCs w:val="28"/>
        </w:rPr>
        <w:t xml:space="preserve"> a stupně akutní isché</w:t>
      </w:r>
      <w:r w:rsidRPr="008204DE">
        <w:rPr>
          <w:rFonts w:ascii="Times New Roman" w:hAnsi="Times New Roman"/>
          <w:b/>
          <w:sz w:val="28"/>
          <w:szCs w:val="28"/>
        </w:rPr>
        <w:t>mie</w:t>
      </w:r>
    </w:p>
    <w:p w:rsidR="002967BB" w:rsidRDefault="002967BB" w:rsidP="002967BB">
      <w:pPr>
        <w:spacing w:line="360" w:lineRule="auto"/>
        <w:ind w:firstLine="708"/>
        <w:rPr>
          <w:rFonts w:ascii="Times New Roman" w:hAnsi="Times New Roman"/>
          <w:sz w:val="24"/>
          <w:szCs w:val="24"/>
        </w:rPr>
      </w:pPr>
      <w:r>
        <w:rPr>
          <w:rFonts w:ascii="Times New Roman" w:hAnsi="Times New Roman"/>
          <w:sz w:val="24"/>
          <w:szCs w:val="24"/>
        </w:rPr>
        <w:t>Při rozdělení podle indikace k FP bypassu a stupně akutní ischémie vzniklé při uzavření tohoto bypassu dle SVS/ICSVS (klasifikace je uvedená v příloze -</w:t>
      </w:r>
      <w:r w:rsidR="00BC6629">
        <w:rPr>
          <w:rFonts w:ascii="Times New Roman" w:hAnsi="Times New Roman"/>
          <w:sz w:val="24"/>
          <w:szCs w:val="24"/>
        </w:rPr>
        <w:t xml:space="preserve"> 9</w:t>
      </w:r>
      <w:r>
        <w:rPr>
          <w:rFonts w:ascii="Times New Roman" w:hAnsi="Times New Roman"/>
          <w:sz w:val="24"/>
          <w:szCs w:val="24"/>
        </w:rPr>
        <w:t xml:space="preserve">.6)  jsme zjistili, že ischémii </w:t>
      </w:r>
      <w:proofErr w:type="gramStart"/>
      <w:r>
        <w:rPr>
          <w:rFonts w:ascii="Times New Roman" w:hAnsi="Times New Roman"/>
          <w:sz w:val="24"/>
          <w:szCs w:val="24"/>
        </w:rPr>
        <w:t>II.stupně</w:t>
      </w:r>
      <w:proofErr w:type="gramEnd"/>
      <w:r>
        <w:rPr>
          <w:rFonts w:ascii="Times New Roman" w:hAnsi="Times New Roman"/>
          <w:sz w:val="24"/>
          <w:szCs w:val="24"/>
        </w:rPr>
        <w:t xml:space="preserve"> měli 3 pacienti s IC</w:t>
      </w:r>
      <w:r w:rsidRPr="006D5B91">
        <w:rPr>
          <w:rFonts w:ascii="Times New Roman" w:hAnsi="Times New Roman"/>
          <w:sz w:val="24"/>
          <w:szCs w:val="24"/>
        </w:rPr>
        <w:t xml:space="preserve"> ve skupině </w:t>
      </w:r>
      <w:r>
        <w:rPr>
          <w:rFonts w:ascii="Times New Roman" w:hAnsi="Times New Roman"/>
          <w:sz w:val="24"/>
          <w:szCs w:val="24"/>
        </w:rPr>
        <w:t xml:space="preserve">sgFPB VSM  </w:t>
      </w:r>
      <w:r w:rsidRPr="006D5B91">
        <w:rPr>
          <w:rFonts w:ascii="Times New Roman" w:hAnsi="Times New Roman"/>
          <w:sz w:val="24"/>
          <w:szCs w:val="24"/>
        </w:rPr>
        <w:t xml:space="preserve">a </w:t>
      </w:r>
      <w:r>
        <w:rPr>
          <w:rFonts w:ascii="Times New Roman" w:hAnsi="Times New Roman"/>
          <w:sz w:val="24"/>
          <w:szCs w:val="24"/>
        </w:rPr>
        <w:t xml:space="preserve">10 pacientů </w:t>
      </w:r>
      <w:r w:rsidRPr="006D5B91">
        <w:rPr>
          <w:rFonts w:ascii="Times New Roman" w:hAnsi="Times New Roman"/>
          <w:sz w:val="24"/>
          <w:szCs w:val="24"/>
        </w:rPr>
        <w:t xml:space="preserve">ve skupině </w:t>
      </w:r>
      <w:r>
        <w:rPr>
          <w:rFonts w:ascii="Times New Roman" w:hAnsi="Times New Roman"/>
          <w:sz w:val="24"/>
          <w:szCs w:val="24"/>
        </w:rPr>
        <w:t xml:space="preserve">sgFPB PTFE </w:t>
      </w:r>
      <w:r w:rsidRPr="006D5B91">
        <w:rPr>
          <w:rFonts w:ascii="Times New Roman" w:hAnsi="Times New Roman"/>
          <w:sz w:val="24"/>
          <w:szCs w:val="24"/>
        </w:rPr>
        <w:t>.</w:t>
      </w:r>
      <w:r>
        <w:rPr>
          <w:rFonts w:ascii="Times New Roman" w:hAnsi="Times New Roman"/>
          <w:sz w:val="24"/>
          <w:szCs w:val="24"/>
        </w:rPr>
        <w:t xml:space="preserve"> V této skupině si u</w:t>
      </w:r>
      <w:r w:rsidRPr="0049561E">
        <w:rPr>
          <w:rFonts w:ascii="Times New Roman" w:hAnsi="Times New Roman"/>
          <w:sz w:val="24"/>
          <w:szCs w:val="24"/>
        </w:rPr>
        <w:t>rgentní revizi si vyžád</w:t>
      </w:r>
      <w:r>
        <w:rPr>
          <w:rFonts w:ascii="Times New Roman" w:hAnsi="Times New Roman"/>
          <w:sz w:val="24"/>
          <w:szCs w:val="24"/>
        </w:rPr>
        <w:t xml:space="preserve">al 1 pacient sgFPB VSM a 9 pacientů sgFPB PTFE </w:t>
      </w:r>
      <w:r w:rsidRPr="0049561E">
        <w:rPr>
          <w:rFonts w:ascii="Times New Roman" w:hAnsi="Times New Roman"/>
          <w:sz w:val="24"/>
          <w:szCs w:val="24"/>
        </w:rPr>
        <w:t>(p=0.002)</w:t>
      </w:r>
      <w:r>
        <w:rPr>
          <w:rFonts w:ascii="Times New Roman" w:hAnsi="Times New Roman"/>
          <w:sz w:val="24"/>
          <w:szCs w:val="24"/>
        </w:rPr>
        <w:t>. Ischémie</w:t>
      </w:r>
      <w:r w:rsidRPr="006D5B91">
        <w:rPr>
          <w:rFonts w:ascii="Times New Roman" w:hAnsi="Times New Roman"/>
          <w:sz w:val="24"/>
          <w:szCs w:val="24"/>
        </w:rPr>
        <w:t xml:space="preserve"> </w:t>
      </w:r>
      <w:proofErr w:type="gramStart"/>
      <w:r w:rsidRPr="006D5B91">
        <w:rPr>
          <w:rFonts w:ascii="Times New Roman" w:hAnsi="Times New Roman"/>
          <w:sz w:val="24"/>
          <w:szCs w:val="24"/>
        </w:rPr>
        <w:t>III.</w:t>
      </w:r>
      <w:r>
        <w:rPr>
          <w:rFonts w:ascii="Times New Roman" w:hAnsi="Times New Roman"/>
          <w:sz w:val="24"/>
          <w:szCs w:val="24"/>
        </w:rPr>
        <w:t>stupně</w:t>
      </w:r>
      <w:proofErr w:type="gramEnd"/>
      <w:r w:rsidRPr="006D5B91">
        <w:rPr>
          <w:rFonts w:ascii="Times New Roman" w:hAnsi="Times New Roman"/>
          <w:sz w:val="24"/>
          <w:szCs w:val="24"/>
        </w:rPr>
        <w:t xml:space="preserve"> nebyla u skupiny </w:t>
      </w:r>
      <w:r>
        <w:rPr>
          <w:rFonts w:ascii="Times New Roman" w:hAnsi="Times New Roman"/>
          <w:sz w:val="24"/>
          <w:szCs w:val="24"/>
        </w:rPr>
        <w:t xml:space="preserve">sgFPB VSM žádná, ve skupině sgFPB PTFE </w:t>
      </w:r>
      <w:r w:rsidRPr="006D5B91">
        <w:rPr>
          <w:rFonts w:ascii="Times New Roman" w:hAnsi="Times New Roman"/>
          <w:sz w:val="24"/>
          <w:szCs w:val="24"/>
        </w:rPr>
        <w:t>byla zaznamenána</w:t>
      </w:r>
      <w:r>
        <w:rPr>
          <w:rFonts w:ascii="Times New Roman" w:hAnsi="Times New Roman"/>
          <w:sz w:val="24"/>
          <w:szCs w:val="24"/>
        </w:rPr>
        <w:t xml:space="preserve"> 2x</w:t>
      </w:r>
      <w:r w:rsidRPr="006D5B91">
        <w:rPr>
          <w:rFonts w:ascii="Times New Roman" w:hAnsi="Times New Roman"/>
          <w:sz w:val="24"/>
          <w:szCs w:val="24"/>
        </w:rPr>
        <w:t xml:space="preserve">.  </w:t>
      </w:r>
    </w:p>
    <w:p w:rsidR="002967BB" w:rsidRDefault="002967BB" w:rsidP="002967BB">
      <w:pPr>
        <w:spacing w:line="360" w:lineRule="auto"/>
        <w:rPr>
          <w:rFonts w:ascii="Times New Roman" w:hAnsi="Times New Roman"/>
          <w:sz w:val="24"/>
          <w:szCs w:val="24"/>
        </w:rPr>
      </w:pPr>
      <w:r>
        <w:rPr>
          <w:rFonts w:ascii="Times New Roman" w:hAnsi="Times New Roman"/>
          <w:sz w:val="24"/>
          <w:szCs w:val="24"/>
        </w:rPr>
        <w:t xml:space="preserve">Incidence </w:t>
      </w:r>
      <w:proofErr w:type="gramStart"/>
      <w:r>
        <w:rPr>
          <w:rFonts w:ascii="Times New Roman" w:hAnsi="Times New Roman"/>
          <w:sz w:val="24"/>
          <w:szCs w:val="24"/>
        </w:rPr>
        <w:t>II.stupně</w:t>
      </w:r>
      <w:proofErr w:type="gramEnd"/>
      <w:r w:rsidRPr="006D5B91">
        <w:rPr>
          <w:rFonts w:ascii="Times New Roman" w:hAnsi="Times New Roman"/>
          <w:sz w:val="24"/>
          <w:szCs w:val="24"/>
        </w:rPr>
        <w:t xml:space="preserve"> ischémie u pacientů s </w:t>
      </w:r>
      <w:r>
        <w:rPr>
          <w:rFonts w:ascii="Times New Roman" w:hAnsi="Times New Roman"/>
          <w:sz w:val="24"/>
          <w:szCs w:val="24"/>
        </w:rPr>
        <w:t>CLI</w:t>
      </w:r>
      <w:r w:rsidRPr="006D5B91">
        <w:rPr>
          <w:rFonts w:ascii="Times New Roman" w:hAnsi="Times New Roman"/>
          <w:sz w:val="24"/>
          <w:szCs w:val="24"/>
        </w:rPr>
        <w:t xml:space="preserve"> byla nalezena shodně u 2 pacientů u obou skupin</w:t>
      </w:r>
      <w:r>
        <w:rPr>
          <w:rFonts w:ascii="Times New Roman" w:hAnsi="Times New Roman"/>
          <w:sz w:val="24"/>
          <w:szCs w:val="24"/>
        </w:rPr>
        <w:t xml:space="preserve"> FP bypassů, III.ischemie</w:t>
      </w:r>
      <w:r w:rsidRPr="006D5B91">
        <w:rPr>
          <w:rFonts w:ascii="Times New Roman" w:hAnsi="Times New Roman"/>
          <w:sz w:val="24"/>
          <w:szCs w:val="24"/>
        </w:rPr>
        <w:t xml:space="preserve"> byla pouze  1x u skupiny</w:t>
      </w:r>
      <w:r>
        <w:rPr>
          <w:rFonts w:ascii="Times New Roman" w:hAnsi="Times New Roman"/>
          <w:sz w:val="24"/>
          <w:szCs w:val="24"/>
        </w:rPr>
        <w:t xml:space="preserve"> sgFPB PTFE</w:t>
      </w:r>
      <w:r w:rsidRPr="006D5B91">
        <w:rPr>
          <w:rFonts w:ascii="Times New Roman" w:hAnsi="Times New Roman"/>
          <w:sz w:val="24"/>
          <w:szCs w:val="24"/>
        </w:rPr>
        <w:t xml:space="preserve">. </w:t>
      </w:r>
      <w:r w:rsidRPr="0049561E">
        <w:rPr>
          <w:rFonts w:ascii="Times New Roman" w:hAnsi="Times New Roman"/>
          <w:sz w:val="24"/>
          <w:szCs w:val="24"/>
        </w:rPr>
        <w:t>Fischerův přesný test neprokázal vztah mezi typem cévní náhrady a stupni ischémi</w:t>
      </w:r>
      <w:r>
        <w:rPr>
          <w:rFonts w:ascii="Times New Roman" w:hAnsi="Times New Roman"/>
          <w:sz w:val="24"/>
          <w:szCs w:val="24"/>
        </w:rPr>
        <w:t>e při jejím uzavření (p=0.418).</w:t>
      </w:r>
    </w:p>
    <w:p w:rsidR="002967BB" w:rsidRDefault="002967BB" w:rsidP="002967BB">
      <w:pPr>
        <w:spacing w:line="360" w:lineRule="auto"/>
        <w:rPr>
          <w:rFonts w:ascii="Times New Roman" w:hAnsi="Times New Roman"/>
          <w:sz w:val="24"/>
          <w:szCs w:val="24"/>
        </w:rPr>
      </w:pPr>
      <w:r>
        <w:rPr>
          <w:rFonts w:ascii="Times New Roman" w:hAnsi="Times New Roman"/>
          <w:sz w:val="24"/>
          <w:szCs w:val="24"/>
        </w:rPr>
        <w:t>Nejčastěji se sgFPB uzavíraly do dvou let od jejich založení. V tomto období se uzavřelo 12 sgFPB, z toho 9 sgFPB PTFE.</w:t>
      </w:r>
    </w:p>
    <w:p w:rsidR="002967BB" w:rsidRDefault="002967BB" w:rsidP="002967BB">
      <w:pPr>
        <w:spacing w:line="360" w:lineRule="auto"/>
        <w:rPr>
          <w:rFonts w:ascii="Times New Roman" w:hAnsi="Times New Roman"/>
          <w:sz w:val="24"/>
          <w:szCs w:val="24"/>
        </w:rPr>
      </w:pPr>
      <w:r>
        <w:rPr>
          <w:rFonts w:ascii="Times New Roman" w:hAnsi="Times New Roman"/>
          <w:sz w:val="24"/>
          <w:szCs w:val="24"/>
        </w:rPr>
        <w:t>Ne</w:t>
      </w:r>
      <w:r w:rsidRPr="006D5B91">
        <w:rPr>
          <w:rFonts w:ascii="Times New Roman" w:hAnsi="Times New Roman"/>
          <w:sz w:val="24"/>
          <w:szCs w:val="24"/>
        </w:rPr>
        <w:t>jčastější pravděpodobné příčiny selhání bypassů jsme rozdělily na celkové, příčiny ovlivňující přítok a příčiny ovlivňující výtok. Z celkových př</w:t>
      </w:r>
      <w:r>
        <w:rPr>
          <w:rFonts w:ascii="Times New Roman" w:hAnsi="Times New Roman"/>
          <w:sz w:val="24"/>
          <w:szCs w:val="24"/>
        </w:rPr>
        <w:t>íčin se pravděpodobně uzavřelo 5</w:t>
      </w:r>
      <w:r w:rsidRPr="006D5B91">
        <w:rPr>
          <w:rFonts w:ascii="Times New Roman" w:hAnsi="Times New Roman"/>
          <w:sz w:val="24"/>
          <w:szCs w:val="24"/>
        </w:rPr>
        <w:t xml:space="preserve"> bypassů</w:t>
      </w:r>
      <w:r>
        <w:rPr>
          <w:rFonts w:ascii="Times New Roman" w:hAnsi="Times New Roman"/>
          <w:sz w:val="24"/>
          <w:szCs w:val="24"/>
        </w:rPr>
        <w:t xml:space="preserve">. </w:t>
      </w:r>
      <w:r w:rsidRPr="006D5B91">
        <w:rPr>
          <w:rFonts w:ascii="Times New Roman" w:hAnsi="Times New Roman"/>
          <w:sz w:val="24"/>
          <w:szCs w:val="24"/>
        </w:rPr>
        <w:t xml:space="preserve"> Mezi možné příčiny selhání bypassů z ovlivnění přítoku </w:t>
      </w:r>
      <w:r>
        <w:rPr>
          <w:rFonts w:ascii="Times New Roman" w:hAnsi="Times New Roman"/>
          <w:sz w:val="24"/>
          <w:szCs w:val="24"/>
        </w:rPr>
        <w:t>byla</w:t>
      </w:r>
      <w:r w:rsidRPr="006D5B91">
        <w:rPr>
          <w:rFonts w:ascii="Times New Roman" w:hAnsi="Times New Roman"/>
          <w:sz w:val="24"/>
          <w:szCs w:val="24"/>
        </w:rPr>
        <w:t xml:space="preserve"> při</w:t>
      </w:r>
      <w:r>
        <w:rPr>
          <w:rFonts w:ascii="Times New Roman" w:hAnsi="Times New Roman"/>
          <w:sz w:val="24"/>
          <w:szCs w:val="24"/>
        </w:rPr>
        <w:t xml:space="preserve"> 3</w:t>
      </w:r>
      <w:r w:rsidRPr="006D5B91">
        <w:rPr>
          <w:rFonts w:ascii="Times New Roman" w:hAnsi="Times New Roman"/>
          <w:sz w:val="24"/>
          <w:szCs w:val="24"/>
        </w:rPr>
        <w:t xml:space="preserve"> reviz</w:t>
      </w:r>
      <w:r>
        <w:rPr>
          <w:rFonts w:ascii="Times New Roman" w:hAnsi="Times New Roman"/>
          <w:sz w:val="24"/>
          <w:szCs w:val="24"/>
        </w:rPr>
        <w:t>í</w:t>
      </w:r>
      <w:r w:rsidRPr="006D5B91">
        <w:rPr>
          <w:rFonts w:ascii="Times New Roman" w:hAnsi="Times New Roman"/>
          <w:sz w:val="24"/>
          <w:szCs w:val="24"/>
        </w:rPr>
        <w:t xml:space="preserve"> zjištěná progrese aterosklerotického postižení a.femoris communis a progrese stenózy a.ilica externa po předch</w:t>
      </w:r>
      <w:r>
        <w:rPr>
          <w:rFonts w:ascii="Times New Roman" w:hAnsi="Times New Roman"/>
          <w:sz w:val="24"/>
          <w:szCs w:val="24"/>
        </w:rPr>
        <w:t>ozí peroperační angioplastice. Mezi příčiny ovlivňující výtok byly 7</w:t>
      </w:r>
      <w:r w:rsidRPr="006D5B91">
        <w:rPr>
          <w:rFonts w:ascii="Times New Roman" w:hAnsi="Times New Roman"/>
          <w:sz w:val="24"/>
          <w:szCs w:val="24"/>
        </w:rPr>
        <w:t>x stenóz</w:t>
      </w:r>
      <w:r>
        <w:rPr>
          <w:rFonts w:ascii="Times New Roman" w:hAnsi="Times New Roman"/>
          <w:sz w:val="24"/>
          <w:szCs w:val="24"/>
        </w:rPr>
        <w:t>y</w:t>
      </w:r>
      <w:r w:rsidRPr="006D5B91">
        <w:rPr>
          <w:rFonts w:ascii="Times New Roman" w:hAnsi="Times New Roman"/>
          <w:sz w:val="24"/>
          <w:szCs w:val="24"/>
        </w:rPr>
        <w:t xml:space="preserve"> v distální a</w:t>
      </w:r>
      <w:r>
        <w:rPr>
          <w:rFonts w:ascii="Times New Roman" w:hAnsi="Times New Roman"/>
          <w:sz w:val="24"/>
          <w:szCs w:val="24"/>
        </w:rPr>
        <w:t xml:space="preserve">nastomóze, progrese postižení arteria </w:t>
      </w:r>
      <w:r w:rsidRPr="006D5B91">
        <w:rPr>
          <w:rFonts w:ascii="Times New Roman" w:hAnsi="Times New Roman"/>
          <w:sz w:val="24"/>
          <w:szCs w:val="24"/>
        </w:rPr>
        <w:t>poplitea nebo bércových tepen 3x a dále 2x nalezeno st</w:t>
      </w:r>
      <w:r>
        <w:rPr>
          <w:rFonts w:ascii="Times New Roman" w:hAnsi="Times New Roman"/>
          <w:sz w:val="24"/>
          <w:szCs w:val="24"/>
        </w:rPr>
        <w:t xml:space="preserve">enotické postižení použité VSM. </w:t>
      </w:r>
    </w:p>
    <w:p w:rsidR="002967BB" w:rsidRPr="006D5B91" w:rsidRDefault="002967BB" w:rsidP="002967BB">
      <w:pPr>
        <w:spacing w:line="360" w:lineRule="auto"/>
        <w:rPr>
          <w:rFonts w:ascii="Times New Roman" w:hAnsi="Times New Roman"/>
          <w:sz w:val="24"/>
          <w:szCs w:val="24"/>
        </w:rPr>
      </w:pPr>
      <w:r w:rsidRPr="006D5B91">
        <w:rPr>
          <w:rFonts w:ascii="Times New Roman" w:hAnsi="Times New Roman"/>
          <w:sz w:val="24"/>
          <w:szCs w:val="24"/>
        </w:rPr>
        <w:lastRenderedPageBreak/>
        <w:t>Po revizi s následnou trombektomií Fogartyho katétrem a PTA anastomóz</w:t>
      </w:r>
      <w:r>
        <w:rPr>
          <w:rFonts w:ascii="Times New Roman" w:hAnsi="Times New Roman"/>
          <w:sz w:val="24"/>
          <w:szCs w:val="24"/>
        </w:rPr>
        <w:t xml:space="preserve"> zůstalo již dále průchodných 8 bypassů</w:t>
      </w:r>
      <w:r w:rsidRPr="006D5B91">
        <w:rPr>
          <w:rFonts w:ascii="Times New Roman" w:hAnsi="Times New Roman"/>
          <w:sz w:val="24"/>
          <w:szCs w:val="24"/>
        </w:rPr>
        <w:t>. Angiograficky byly potvrzeny  3x embolizace do bércových větví u ePTFE bypassů, z toho jednou byly řešeny úspěšnou trombolýzou.</w:t>
      </w:r>
      <w:r>
        <w:rPr>
          <w:rFonts w:ascii="Times New Roman" w:hAnsi="Times New Roman"/>
          <w:sz w:val="24"/>
          <w:szCs w:val="24"/>
        </w:rPr>
        <w:t xml:space="preserve"> </w:t>
      </w:r>
      <w:r w:rsidRPr="006D5B91">
        <w:rPr>
          <w:rFonts w:ascii="Times New Roman" w:hAnsi="Times New Roman"/>
          <w:sz w:val="24"/>
          <w:szCs w:val="24"/>
        </w:rPr>
        <w:t>Konzervativní terapie po uzavřen</w:t>
      </w:r>
      <w:r>
        <w:rPr>
          <w:rFonts w:ascii="Times New Roman" w:hAnsi="Times New Roman"/>
          <w:sz w:val="24"/>
          <w:szCs w:val="24"/>
        </w:rPr>
        <w:t>í bypassu byla dostačující pro 3 pacienty</w:t>
      </w:r>
      <w:r w:rsidRPr="006D5B91">
        <w:rPr>
          <w:rFonts w:ascii="Times New Roman" w:hAnsi="Times New Roman"/>
          <w:sz w:val="24"/>
          <w:szCs w:val="24"/>
        </w:rPr>
        <w:t xml:space="preserve">, všechny ze skupiny </w:t>
      </w:r>
      <w:r>
        <w:rPr>
          <w:rFonts w:ascii="Times New Roman" w:hAnsi="Times New Roman"/>
          <w:sz w:val="24"/>
          <w:szCs w:val="24"/>
        </w:rPr>
        <w:t xml:space="preserve">sgFPB </w:t>
      </w:r>
      <w:r w:rsidRPr="006D5B91">
        <w:rPr>
          <w:rFonts w:ascii="Times New Roman" w:hAnsi="Times New Roman"/>
          <w:sz w:val="24"/>
          <w:szCs w:val="24"/>
        </w:rPr>
        <w:t>VSM.</w:t>
      </w:r>
    </w:p>
    <w:p w:rsidR="002967BB" w:rsidRDefault="002967BB" w:rsidP="002967BB">
      <w:pPr>
        <w:spacing w:line="360" w:lineRule="auto"/>
        <w:rPr>
          <w:rFonts w:ascii="Times New Roman" w:hAnsi="Times New Roman"/>
          <w:sz w:val="24"/>
          <w:szCs w:val="24"/>
        </w:rPr>
      </w:pPr>
      <w:r w:rsidRPr="006D5B91">
        <w:rPr>
          <w:rFonts w:ascii="Times New Roman" w:hAnsi="Times New Roman"/>
          <w:sz w:val="24"/>
          <w:szCs w:val="24"/>
        </w:rPr>
        <w:t xml:space="preserve">  </w:t>
      </w: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Default="00F96473" w:rsidP="002967BB">
      <w:pPr>
        <w:spacing w:line="360" w:lineRule="auto"/>
        <w:rPr>
          <w:rFonts w:ascii="Times New Roman" w:hAnsi="Times New Roman"/>
          <w:sz w:val="24"/>
          <w:szCs w:val="24"/>
        </w:rPr>
      </w:pPr>
    </w:p>
    <w:p w:rsidR="00F96473" w:rsidRPr="00FD5D7F" w:rsidRDefault="00F96473" w:rsidP="00F96473">
      <w:pPr>
        <w:pStyle w:val="Odstavecseseznamem"/>
        <w:spacing w:line="360" w:lineRule="auto"/>
        <w:ind w:left="0"/>
        <w:rPr>
          <w:rFonts w:ascii="Times New Roman" w:hAnsi="Times New Roman"/>
          <w:b/>
          <w:sz w:val="32"/>
          <w:szCs w:val="32"/>
        </w:rPr>
      </w:pPr>
      <w:r>
        <w:rPr>
          <w:rFonts w:ascii="Times New Roman" w:hAnsi="Times New Roman"/>
          <w:b/>
          <w:sz w:val="32"/>
          <w:szCs w:val="32"/>
        </w:rPr>
        <w:lastRenderedPageBreak/>
        <w:t>5</w:t>
      </w:r>
      <w:r w:rsidRPr="00FD5D7F">
        <w:rPr>
          <w:rFonts w:ascii="Times New Roman" w:hAnsi="Times New Roman"/>
          <w:b/>
          <w:sz w:val="32"/>
          <w:szCs w:val="32"/>
        </w:rPr>
        <w:t>. Diskuze</w:t>
      </w:r>
    </w:p>
    <w:p w:rsidR="00F96473" w:rsidRDefault="00F96473" w:rsidP="00F96473">
      <w:pPr>
        <w:spacing w:line="360" w:lineRule="auto"/>
        <w:ind w:firstLine="708"/>
        <w:rPr>
          <w:rFonts w:ascii="Times New Roman" w:hAnsi="Times New Roman"/>
          <w:sz w:val="24"/>
          <w:szCs w:val="24"/>
        </w:rPr>
      </w:pPr>
      <w:r>
        <w:rPr>
          <w:rFonts w:ascii="Times New Roman" w:hAnsi="Times New Roman"/>
          <w:sz w:val="24"/>
          <w:szCs w:val="24"/>
        </w:rPr>
        <w:t xml:space="preserve">Naše ambispektivní studie srovnává </w:t>
      </w:r>
      <w:r w:rsidRPr="00365B8F">
        <w:rPr>
          <w:rFonts w:ascii="Times New Roman" w:hAnsi="Times New Roman"/>
          <w:sz w:val="24"/>
          <w:szCs w:val="24"/>
        </w:rPr>
        <w:t>skupinu pacientů s</w:t>
      </w:r>
      <w:r>
        <w:rPr>
          <w:rFonts w:ascii="Times New Roman" w:hAnsi="Times New Roman"/>
          <w:sz w:val="24"/>
          <w:szCs w:val="24"/>
        </w:rPr>
        <w:t> </w:t>
      </w:r>
      <w:r w:rsidRPr="00365B8F">
        <w:rPr>
          <w:rFonts w:ascii="Times New Roman" w:hAnsi="Times New Roman"/>
          <w:sz w:val="24"/>
          <w:szCs w:val="24"/>
        </w:rPr>
        <w:t>klaudikacemi</w:t>
      </w:r>
      <w:r>
        <w:rPr>
          <w:rFonts w:ascii="Times New Roman" w:hAnsi="Times New Roman"/>
          <w:sz w:val="24"/>
          <w:szCs w:val="24"/>
        </w:rPr>
        <w:t>, kteří měli pouze postižení povrchní stehenní tepny</w:t>
      </w:r>
      <w:r w:rsidRPr="00365B8F">
        <w:rPr>
          <w:rFonts w:ascii="Times New Roman" w:hAnsi="Times New Roman"/>
          <w:sz w:val="24"/>
          <w:szCs w:val="24"/>
        </w:rPr>
        <w:t xml:space="preserve"> kategorie TASC </w:t>
      </w:r>
      <w:r>
        <w:rPr>
          <w:rFonts w:ascii="Times New Roman" w:hAnsi="Times New Roman"/>
          <w:sz w:val="24"/>
          <w:szCs w:val="24"/>
        </w:rPr>
        <w:t>(B)</w:t>
      </w:r>
      <w:r w:rsidRPr="00365B8F">
        <w:rPr>
          <w:rFonts w:ascii="Times New Roman" w:hAnsi="Times New Roman"/>
          <w:sz w:val="24"/>
          <w:szCs w:val="24"/>
        </w:rPr>
        <w:t>C-D</w:t>
      </w:r>
      <w:r>
        <w:rPr>
          <w:rFonts w:ascii="Times New Roman" w:hAnsi="Times New Roman"/>
          <w:sz w:val="24"/>
          <w:szCs w:val="24"/>
        </w:rPr>
        <w:t>. P</w:t>
      </w:r>
      <w:r w:rsidRPr="00365B8F">
        <w:rPr>
          <w:rFonts w:ascii="Times New Roman" w:hAnsi="Times New Roman"/>
          <w:sz w:val="24"/>
          <w:szCs w:val="24"/>
        </w:rPr>
        <w:t>roto se do kon</w:t>
      </w:r>
      <w:r>
        <w:rPr>
          <w:rFonts w:ascii="Times New Roman" w:hAnsi="Times New Roman"/>
          <w:sz w:val="24"/>
          <w:szCs w:val="24"/>
        </w:rPr>
        <w:t xml:space="preserve">ečného hodnocení dostalo </w:t>
      </w:r>
      <w:r w:rsidRPr="00365B8F">
        <w:rPr>
          <w:rFonts w:ascii="Times New Roman" w:hAnsi="Times New Roman"/>
          <w:sz w:val="24"/>
          <w:szCs w:val="24"/>
        </w:rPr>
        <w:t>196 pacientů za 8 let.</w:t>
      </w:r>
      <w:r>
        <w:rPr>
          <w:rFonts w:ascii="Times New Roman" w:hAnsi="Times New Roman"/>
          <w:sz w:val="24"/>
          <w:szCs w:val="24"/>
        </w:rPr>
        <w:t xml:space="preserve"> Prospektivní studie</w:t>
      </w:r>
      <w:r w:rsidRPr="0044213C">
        <w:rPr>
          <w:rFonts w:ascii="Times New Roman" w:hAnsi="Times New Roman"/>
          <w:sz w:val="24"/>
          <w:szCs w:val="24"/>
        </w:rPr>
        <w:t xml:space="preserve"> </w:t>
      </w:r>
      <w:r>
        <w:rPr>
          <w:rFonts w:ascii="Times New Roman" w:hAnsi="Times New Roman"/>
          <w:sz w:val="24"/>
          <w:szCs w:val="24"/>
        </w:rPr>
        <w:t xml:space="preserve">v návaznosti na ambispektivní studii porovnává </w:t>
      </w:r>
      <w:r w:rsidRPr="0044213C">
        <w:rPr>
          <w:rFonts w:ascii="Times New Roman" w:hAnsi="Times New Roman"/>
          <w:sz w:val="24"/>
          <w:szCs w:val="24"/>
        </w:rPr>
        <w:t xml:space="preserve"> </w:t>
      </w:r>
      <w:r>
        <w:rPr>
          <w:rFonts w:ascii="Times New Roman" w:hAnsi="Times New Roman"/>
          <w:sz w:val="24"/>
          <w:szCs w:val="24"/>
        </w:rPr>
        <w:t>FPB a SIR u vybrané</w:t>
      </w:r>
      <w:r w:rsidRPr="0044213C">
        <w:rPr>
          <w:rFonts w:ascii="Times New Roman" w:hAnsi="Times New Roman"/>
          <w:sz w:val="24"/>
          <w:szCs w:val="24"/>
        </w:rPr>
        <w:t xml:space="preserve"> skupiny </w:t>
      </w:r>
      <w:r>
        <w:rPr>
          <w:rFonts w:ascii="Times New Roman" w:hAnsi="Times New Roman"/>
          <w:sz w:val="24"/>
          <w:szCs w:val="24"/>
        </w:rPr>
        <w:t xml:space="preserve">59 </w:t>
      </w:r>
      <w:r w:rsidRPr="0044213C">
        <w:rPr>
          <w:rFonts w:ascii="Times New Roman" w:hAnsi="Times New Roman"/>
          <w:sz w:val="24"/>
          <w:szCs w:val="24"/>
        </w:rPr>
        <w:t>pacientů p</w:t>
      </w:r>
      <w:r>
        <w:rPr>
          <w:rFonts w:ascii="Times New Roman" w:hAnsi="Times New Roman"/>
          <w:sz w:val="24"/>
          <w:szCs w:val="24"/>
        </w:rPr>
        <w:t>ouze s chronickým dlouhým uzávěrem AFS s defektem</w:t>
      </w:r>
      <w:r w:rsidRPr="0044213C">
        <w:rPr>
          <w:rFonts w:ascii="Times New Roman" w:hAnsi="Times New Roman"/>
          <w:sz w:val="24"/>
          <w:szCs w:val="24"/>
        </w:rPr>
        <w:t xml:space="preserve">. </w:t>
      </w:r>
      <w:r>
        <w:rPr>
          <w:rFonts w:ascii="Times New Roman" w:hAnsi="Times New Roman"/>
          <w:sz w:val="24"/>
          <w:szCs w:val="24"/>
        </w:rPr>
        <w:t xml:space="preserve">Cílem bylo především hodnocení klinických výsledků ve formě zhojení defektů, vyhodnocení dlouhodobé průchodnosti revaskularizací nepatřilo k primárním cílům. </w:t>
      </w:r>
    </w:p>
    <w:p w:rsidR="00F96473" w:rsidRDefault="00F96473" w:rsidP="00F96473">
      <w:pPr>
        <w:spacing w:line="360" w:lineRule="auto"/>
        <w:rPr>
          <w:rFonts w:ascii="Times New Roman" w:hAnsi="Times New Roman"/>
          <w:sz w:val="24"/>
          <w:szCs w:val="24"/>
        </w:rPr>
      </w:pPr>
      <w:r w:rsidRPr="00365B8F">
        <w:rPr>
          <w:rFonts w:ascii="Times New Roman" w:hAnsi="Times New Roman"/>
          <w:sz w:val="24"/>
          <w:szCs w:val="24"/>
        </w:rPr>
        <w:t xml:space="preserve"> </w:t>
      </w:r>
      <w:r>
        <w:rPr>
          <w:rFonts w:ascii="Times New Roman" w:hAnsi="Times New Roman"/>
          <w:sz w:val="24"/>
          <w:szCs w:val="24"/>
        </w:rPr>
        <w:t xml:space="preserve">K revaskularizaci FPB byli indikováni pacienti významně omezujícími klaudikacemi po vyčerpání konzervativní terapie nebo </w:t>
      </w:r>
      <w:proofErr w:type="gramStart"/>
      <w:r>
        <w:rPr>
          <w:rFonts w:ascii="Times New Roman" w:hAnsi="Times New Roman"/>
          <w:sz w:val="24"/>
          <w:szCs w:val="24"/>
        </w:rPr>
        <w:t>pacienti s CLI</w:t>
      </w:r>
      <w:proofErr w:type="gramEnd"/>
      <w:r>
        <w:rPr>
          <w:rFonts w:ascii="Times New Roman" w:hAnsi="Times New Roman"/>
          <w:sz w:val="24"/>
          <w:szCs w:val="24"/>
        </w:rPr>
        <w:t xml:space="preserve"> náhodně zařazení do skupiny chirurgické revaskularizace. Revaskularizace FPB VSM byla preferovaná metoda. Ponechání safény k další revaskularizaci, jak ke koronárnímu tak k femorodistálnímu bypassu, není na našem pracovišti podporováno. S tímto postojem souhlasí i autor metaanalýz FPB (90).</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K </w:t>
      </w:r>
      <w:proofErr w:type="gramStart"/>
      <w:r>
        <w:rPr>
          <w:rFonts w:ascii="Times New Roman" w:hAnsi="Times New Roman"/>
          <w:sz w:val="24"/>
          <w:szCs w:val="24"/>
        </w:rPr>
        <w:t>SIR</w:t>
      </w:r>
      <w:proofErr w:type="gramEnd"/>
      <w:r>
        <w:rPr>
          <w:rFonts w:ascii="Times New Roman" w:hAnsi="Times New Roman"/>
          <w:sz w:val="24"/>
          <w:szCs w:val="24"/>
        </w:rPr>
        <w:t xml:space="preserve"> byli indikováni pacienti s IC, příliš rizikoví pro chirurgický výkon nebo ti, kteří jej nechtěli podstoupit.  SIR u pacientů s </w:t>
      </w:r>
      <w:proofErr w:type="gramStart"/>
      <w:r>
        <w:rPr>
          <w:rFonts w:ascii="Times New Roman" w:hAnsi="Times New Roman"/>
          <w:sz w:val="24"/>
          <w:szCs w:val="24"/>
        </w:rPr>
        <w:t>CLI byla</w:t>
      </w:r>
      <w:proofErr w:type="gramEnd"/>
      <w:r>
        <w:rPr>
          <w:rFonts w:ascii="Times New Roman" w:hAnsi="Times New Roman"/>
          <w:sz w:val="24"/>
          <w:szCs w:val="24"/>
        </w:rPr>
        <w:t xml:space="preserve"> indikována jednak podle náhodného zařazení do skupiny nebo v případě významných komorbidit kontraindikující provedení FPB. Samotná indikace k </w:t>
      </w:r>
      <w:proofErr w:type="gramStart"/>
      <w:r>
        <w:rPr>
          <w:rFonts w:ascii="Times New Roman" w:hAnsi="Times New Roman"/>
          <w:sz w:val="24"/>
          <w:szCs w:val="24"/>
        </w:rPr>
        <w:t>SIR</w:t>
      </w:r>
      <w:proofErr w:type="gramEnd"/>
      <w:r>
        <w:rPr>
          <w:rFonts w:ascii="Times New Roman" w:hAnsi="Times New Roman"/>
          <w:sz w:val="24"/>
          <w:szCs w:val="24"/>
        </w:rPr>
        <w:t xml:space="preserve"> u pacientů s IC je  kontroverzn</w:t>
      </w:r>
      <w:r w:rsidRPr="00365B8F">
        <w:rPr>
          <w:rFonts w:ascii="Times New Roman" w:hAnsi="Times New Roman"/>
          <w:sz w:val="24"/>
          <w:szCs w:val="24"/>
        </w:rPr>
        <w:t>í</w:t>
      </w:r>
      <w:r>
        <w:rPr>
          <w:rFonts w:ascii="Times New Roman" w:hAnsi="Times New Roman"/>
          <w:sz w:val="24"/>
          <w:szCs w:val="24"/>
        </w:rPr>
        <w:t xml:space="preserve"> (39, 72, 104). SIR</w:t>
      </w:r>
      <w:r w:rsidRPr="00365B8F">
        <w:rPr>
          <w:rFonts w:ascii="Times New Roman" w:hAnsi="Times New Roman"/>
          <w:sz w:val="24"/>
          <w:szCs w:val="24"/>
        </w:rPr>
        <w:t xml:space="preserve"> je </w:t>
      </w:r>
      <w:r>
        <w:rPr>
          <w:rFonts w:ascii="Times New Roman" w:hAnsi="Times New Roman"/>
          <w:sz w:val="24"/>
          <w:szCs w:val="24"/>
        </w:rPr>
        <w:t xml:space="preserve">více autory doporučována </w:t>
      </w:r>
      <w:r w:rsidRPr="00365B8F">
        <w:rPr>
          <w:rFonts w:ascii="Times New Roman" w:hAnsi="Times New Roman"/>
          <w:sz w:val="24"/>
          <w:szCs w:val="24"/>
        </w:rPr>
        <w:t xml:space="preserve"> jako</w:t>
      </w:r>
      <w:r>
        <w:rPr>
          <w:rFonts w:ascii="Times New Roman" w:hAnsi="Times New Roman"/>
          <w:sz w:val="24"/>
          <w:szCs w:val="24"/>
        </w:rPr>
        <w:t xml:space="preserve"> metoda první volby u léčby CLI</w:t>
      </w:r>
      <w:r w:rsidRPr="00365B8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rPr>
        <w:t>Udávají, že u pacientů s IC SIR je</w:t>
      </w:r>
      <w:r w:rsidRPr="000A14BF">
        <w:rPr>
          <w:rFonts w:ascii="Times New Roman" w:hAnsi="Times New Roman"/>
          <w:sz w:val="24"/>
        </w:rPr>
        <w:t xml:space="preserve"> </w:t>
      </w:r>
      <w:r>
        <w:rPr>
          <w:rFonts w:ascii="Times New Roman" w:hAnsi="Times New Roman"/>
          <w:sz w:val="24"/>
        </w:rPr>
        <w:t xml:space="preserve">sice klinicky </w:t>
      </w:r>
      <w:r w:rsidRPr="000A14BF">
        <w:rPr>
          <w:rFonts w:ascii="Times New Roman" w:hAnsi="Times New Roman"/>
          <w:sz w:val="24"/>
        </w:rPr>
        <w:t>účinná, ale dokud bude nízká průchodnost, měla by být pečlivě zvažována</w:t>
      </w:r>
      <w:r>
        <w:rPr>
          <w:rFonts w:ascii="Times New Roman" w:hAnsi="Times New Roman"/>
          <w:sz w:val="24"/>
        </w:rPr>
        <w:t xml:space="preserve"> (82).</w:t>
      </w:r>
      <w:r w:rsidRPr="00365B8F">
        <w:rPr>
          <w:rFonts w:ascii="Times New Roman" w:hAnsi="Times New Roman"/>
          <w:sz w:val="24"/>
          <w:szCs w:val="24"/>
        </w:rPr>
        <w:t xml:space="preserve"> </w:t>
      </w:r>
      <w:r>
        <w:rPr>
          <w:rFonts w:ascii="Times New Roman" w:hAnsi="Times New Roman"/>
          <w:sz w:val="24"/>
          <w:szCs w:val="24"/>
        </w:rPr>
        <w:t xml:space="preserve"> S tímto názorem nesouhlasíme. V naší studii jsme potvrdili, že SIR má dobré výsledky i u pacientů s IC.</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T</w:t>
      </w:r>
      <w:r w:rsidRPr="00365B8F">
        <w:rPr>
          <w:rFonts w:ascii="Times New Roman" w:hAnsi="Times New Roman"/>
          <w:sz w:val="24"/>
          <w:szCs w:val="24"/>
        </w:rPr>
        <w:t>echnická úspěšnost</w:t>
      </w:r>
      <w:r>
        <w:rPr>
          <w:rFonts w:ascii="Times New Roman" w:hAnsi="Times New Roman"/>
          <w:sz w:val="24"/>
          <w:szCs w:val="24"/>
        </w:rPr>
        <w:t xml:space="preserve"> SIR 97,6%, resp.97,3%  u pacientů v ambispektivní a </w:t>
      </w:r>
      <w:proofErr w:type="gramStart"/>
      <w:r>
        <w:rPr>
          <w:rFonts w:ascii="Times New Roman" w:hAnsi="Times New Roman"/>
          <w:sz w:val="24"/>
          <w:szCs w:val="24"/>
        </w:rPr>
        <w:t>prospektivní  studii</w:t>
      </w:r>
      <w:proofErr w:type="gramEnd"/>
      <w:r>
        <w:rPr>
          <w:rFonts w:ascii="Times New Roman" w:hAnsi="Times New Roman"/>
          <w:sz w:val="24"/>
          <w:szCs w:val="24"/>
        </w:rPr>
        <w:t xml:space="preserve"> </w:t>
      </w:r>
      <w:r w:rsidRPr="00365B8F">
        <w:rPr>
          <w:rFonts w:ascii="Times New Roman" w:hAnsi="Times New Roman"/>
          <w:sz w:val="24"/>
          <w:szCs w:val="24"/>
        </w:rPr>
        <w:t xml:space="preserve"> odráží dlouhodobou zkušenost s touto metodou</w:t>
      </w:r>
      <w:r>
        <w:rPr>
          <w:rFonts w:ascii="Times New Roman" w:hAnsi="Times New Roman"/>
          <w:sz w:val="24"/>
          <w:szCs w:val="24"/>
        </w:rPr>
        <w:t xml:space="preserve"> (66)</w:t>
      </w:r>
      <w:r w:rsidRPr="00365B8F">
        <w:rPr>
          <w:rFonts w:ascii="Times New Roman" w:hAnsi="Times New Roman"/>
          <w:sz w:val="24"/>
          <w:szCs w:val="24"/>
        </w:rPr>
        <w:t xml:space="preserve">. </w:t>
      </w:r>
      <w:r>
        <w:rPr>
          <w:rFonts w:ascii="Times New Roman" w:hAnsi="Times New Roman"/>
          <w:sz w:val="24"/>
          <w:szCs w:val="24"/>
        </w:rPr>
        <w:t>V literatuře t</w:t>
      </w:r>
      <w:r w:rsidRPr="00365B8F">
        <w:rPr>
          <w:rFonts w:ascii="Times New Roman" w:hAnsi="Times New Roman"/>
          <w:sz w:val="24"/>
          <w:szCs w:val="24"/>
        </w:rPr>
        <w:t>echnická úspěšnost</w:t>
      </w:r>
      <w:r>
        <w:rPr>
          <w:rFonts w:ascii="Times New Roman" w:hAnsi="Times New Roman"/>
          <w:sz w:val="24"/>
          <w:szCs w:val="24"/>
        </w:rPr>
        <w:t xml:space="preserve"> u SIR kolísá v závislosti</w:t>
      </w:r>
      <w:r w:rsidRPr="00365B8F">
        <w:rPr>
          <w:rFonts w:ascii="Times New Roman" w:hAnsi="Times New Roman"/>
          <w:sz w:val="24"/>
          <w:szCs w:val="24"/>
        </w:rPr>
        <w:t xml:space="preserve"> zkušeností pracoviště </w:t>
      </w:r>
      <w:r>
        <w:rPr>
          <w:rFonts w:ascii="Times New Roman" w:hAnsi="Times New Roman"/>
          <w:sz w:val="24"/>
          <w:szCs w:val="24"/>
        </w:rPr>
        <w:t xml:space="preserve">mezi </w:t>
      </w:r>
      <w:r w:rsidRPr="00365B8F">
        <w:rPr>
          <w:rFonts w:ascii="Times New Roman" w:hAnsi="Times New Roman"/>
          <w:sz w:val="24"/>
          <w:szCs w:val="24"/>
        </w:rPr>
        <w:t>83,3-</w:t>
      </w:r>
      <w:proofErr w:type="gramStart"/>
      <w:r w:rsidRPr="00365B8F">
        <w:rPr>
          <w:rFonts w:ascii="Times New Roman" w:hAnsi="Times New Roman"/>
          <w:sz w:val="24"/>
          <w:szCs w:val="24"/>
        </w:rPr>
        <w:t>90,7 %</w:t>
      </w:r>
      <w:r>
        <w:rPr>
          <w:rFonts w:ascii="Times New Roman" w:hAnsi="Times New Roman"/>
          <w:sz w:val="24"/>
          <w:szCs w:val="24"/>
        </w:rPr>
        <w:t xml:space="preserve"> ( 12</w:t>
      </w:r>
      <w:proofErr w:type="gramEnd"/>
      <w:r>
        <w:rPr>
          <w:rFonts w:ascii="Times New Roman" w:hAnsi="Times New Roman"/>
          <w:sz w:val="24"/>
          <w:szCs w:val="24"/>
        </w:rPr>
        <w:t>, 39, 74, 77, 82, 104).  Na našem pracovišti se SIR systematicky provádí od roku 2002 stálou skupinou intervenčních radiologů (65). Během 12ti-letého období se zlepšila technika  endovaskulárního výkonu a vyvíjí se pohled na určité indikace a kontraindikace k </w:t>
      </w:r>
      <w:proofErr w:type="gramStart"/>
      <w:r>
        <w:rPr>
          <w:rFonts w:ascii="Times New Roman" w:hAnsi="Times New Roman"/>
          <w:sz w:val="24"/>
          <w:szCs w:val="24"/>
        </w:rPr>
        <w:t>SIR</w:t>
      </w:r>
      <w:proofErr w:type="gramEnd"/>
      <w:r>
        <w:rPr>
          <w:rFonts w:ascii="Times New Roman" w:hAnsi="Times New Roman"/>
          <w:sz w:val="24"/>
          <w:szCs w:val="24"/>
        </w:rPr>
        <w:t>. Za kontraindikace k </w:t>
      </w:r>
      <w:proofErr w:type="gramStart"/>
      <w:r>
        <w:rPr>
          <w:rFonts w:ascii="Times New Roman" w:hAnsi="Times New Roman"/>
          <w:sz w:val="24"/>
          <w:szCs w:val="24"/>
        </w:rPr>
        <w:t>SIR</w:t>
      </w:r>
      <w:proofErr w:type="gramEnd"/>
      <w:r>
        <w:rPr>
          <w:rFonts w:ascii="Times New Roman" w:hAnsi="Times New Roman"/>
          <w:sz w:val="24"/>
          <w:szCs w:val="24"/>
        </w:rPr>
        <w:t xml:space="preserve"> považujeme například masivní kalcifikace. Vzhledem k tomu, že na našem pracovišti jsou stále dostupné obě sledované metody, jsme schopni </w:t>
      </w:r>
      <w:r>
        <w:rPr>
          <w:rFonts w:ascii="Times New Roman" w:hAnsi="Times New Roman"/>
          <w:sz w:val="24"/>
          <w:szCs w:val="24"/>
        </w:rPr>
        <w:lastRenderedPageBreak/>
        <w:t>správnými indikacemi, dosáhnout dobrých výsledků, nejen technické úspěšnosti ale i průchodností.</w:t>
      </w:r>
    </w:p>
    <w:p w:rsidR="00F96473" w:rsidRPr="00365B8F" w:rsidRDefault="00F96473" w:rsidP="00F96473">
      <w:pPr>
        <w:spacing w:line="360" w:lineRule="auto"/>
        <w:rPr>
          <w:rFonts w:ascii="Times New Roman" w:hAnsi="Times New Roman"/>
          <w:sz w:val="24"/>
          <w:szCs w:val="24"/>
        </w:rPr>
      </w:pPr>
      <w:r>
        <w:rPr>
          <w:rFonts w:ascii="Times New Roman" w:hAnsi="Times New Roman"/>
          <w:sz w:val="24"/>
          <w:szCs w:val="24"/>
        </w:rPr>
        <w:t>Pěti- letá průchodnost</w:t>
      </w:r>
      <w:r w:rsidRPr="00365B8F">
        <w:rPr>
          <w:rFonts w:ascii="Times New Roman" w:hAnsi="Times New Roman"/>
          <w:sz w:val="24"/>
          <w:szCs w:val="24"/>
        </w:rPr>
        <w:t xml:space="preserve"> </w:t>
      </w:r>
      <w:r>
        <w:rPr>
          <w:rFonts w:ascii="Times New Roman" w:hAnsi="Times New Roman"/>
          <w:sz w:val="24"/>
          <w:szCs w:val="24"/>
        </w:rPr>
        <w:t>sg</w:t>
      </w:r>
      <w:r w:rsidRPr="00365B8F">
        <w:rPr>
          <w:rFonts w:ascii="Times New Roman" w:hAnsi="Times New Roman"/>
          <w:sz w:val="24"/>
          <w:szCs w:val="24"/>
        </w:rPr>
        <w:t xml:space="preserve">FPB </w:t>
      </w:r>
      <w:r>
        <w:rPr>
          <w:rFonts w:ascii="Times New Roman" w:hAnsi="Times New Roman"/>
          <w:sz w:val="24"/>
          <w:szCs w:val="24"/>
        </w:rPr>
        <w:t>VSM v naší studii u pacientů s IC dosáhla 75</w:t>
      </w:r>
      <w:r w:rsidRPr="00365B8F">
        <w:rPr>
          <w:rFonts w:ascii="Times New Roman" w:hAnsi="Times New Roman"/>
          <w:sz w:val="24"/>
          <w:szCs w:val="24"/>
        </w:rPr>
        <w:t>%</w:t>
      </w:r>
      <w:r>
        <w:rPr>
          <w:rFonts w:ascii="Times New Roman" w:hAnsi="Times New Roman"/>
          <w:sz w:val="24"/>
          <w:szCs w:val="24"/>
        </w:rPr>
        <w:t xml:space="preserve">, skupina sgFPB PTFE 60,2%. </w:t>
      </w:r>
      <w:r w:rsidRPr="00365B8F">
        <w:rPr>
          <w:rFonts w:ascii="Times New Roman" w:hAnsi="Times New Roman"/>
          <w:sz w:val="24"/>
          <w:szCs w:val="24"/>
        </w:rPr>
        <w:t xml:space="preserve"> </w:t>
      </w:r>
      <w:r>
        <w:rPr>
          <w:rFonts w:ascii="Times New Roman" w:hAnsi="Times New Roman"/>
          <w:sz w:val="24"/>
          <w:szCs w:val="24"/>
        </w:rPr>
        <w:t xml:space="preserve">Výsledky průchodnosti FPB v naší studii jsou pozitivně ovlivněny dobrým výtokovým traktem pacientů a také jejich nižší polymorbiditou ve srovnání ve </w:t>
      </w:r>
      <w:proofErr w:type="gramStart"/>
      <w:r>
        <w:rPr>
          <w:rFonts w:ascii="Times New Roman" w:hAnsi="Times New Roman"/>
          <w:sz w:val="24"/>
          <w:szCs w:val="24"/>
        </w:rPr>
        <w:t>skupinou</w:t>
      </w:r>
      <w:proofErr w:type="gramEnd"/>
      <w:r>
        <w:rPr>
          <w:rFonts w:ascii="Times New Roman" w:hAnsi="Times New Roman"/>
          <w:sz w:val="24"/>
          <w:szCs w:val="24"/>
        </w:rPr>
        <w:t xml:space="preserve"> SIR i pacientů s CLI. V literatuře se</w:t>
      </w:r>
      <w:r w:rsidRPr="00365B8F">
        <w:rPr>
          <w:rFonts w:ascii="Times New Roman" w:hAnsi="Times New Roman"/>
          <w:sz w:val="24"/>
          <w:szCs w:val="24"/>
        </w:rPr>
        <w:t xml:space="preserve"> </w:t>
      </w:r>
      <w:proofErr w:type="gramStart"/>
      <w:r w:rsidRPr="00365B8F">
        <w:rPr>
          <w:rFonts w:ascii="Times New Roman" w:hAnsi="Times New Roman"/>
          <w:sz w:val="24"/>
          <w:szCs w:val="24"/>
        </w:rPr>
        <w:t>pohybuje 5-letá</w:t>
      </w:r>
      <w:proofErr w:type="gramEnd"/>
      <w:r w:rsidRPr="00365B8F">
        <w:rPr>
          <w:rFonts w:ascii="Times New Roman" w:hAnsi="Times New Roman"/>
          <w:sz w:val="24"/>
          <w:szCs w:val="24"/>
        </w:rPr>
        <w:t xml:space="preserve"> průchodnost</w:t>
      </w:r>
      <w:r>
        <w:rPr>
          <w:rFonts w:ascii="Times New Roman" w:hAnsi="Times New Roman"/>
          <w:sz w:val="24"/>
          <w:szCs w:val="24"/>
        </w:rPr>
        <w:t xml:space="preserve"> u FPB s autologní žílou mezi</w:t>
      </w:r>
      <w:r w:rsidRPr="00365B8F">
        <w:rPr>
          <w:rFonts w:ascii="Times New Roman" w:hAnsi="Times New Roman"/>
          <w:sz w:val="24"/>
          <w:szCs w:val="24"/>
        </w:rPr>
        <w:t xml:space="preserve"> </w:t>
      </w:r>
      <w:r>
        <w:rPr>
          <w:rFonts w:ascii="Times New Roman" w:hAnsi="Times New Roman"/>
          <w:sz w:val="24"/>
          <w:szCs w:val="24"/>
        </w:rPr>
        <w:t>69 - 77,2 % a  49 -57,4 % u ePTFE</w:t>
      </w:r>
      <w:r w:rsidRPr="00365B8F">
        <w:rPr>
          <w:rFonts w:ascii="Times New Roman" w:hAnsi="Times New Roman"/>
          <w:sz w:val="24"/>
          <w:szCs w:val="24"/>
        </w:rPr>
        <w:t xml:space="preserve"> protézy</w:t>
      </w:r>
      <w:r>
        <w:rPr>
          <w:rFonts w:ascii="Times New Roman" w:hAnsi="Times New Roman"/>
          <w:sz w:val="24"/>
          <w:szCs w:val="24"/>
        </w:rPr>
        <w:t xml:space="preserve"> (2,62</w:t>
      </w:r>
      <w:r w:rsidR="00894A01">
        <w:rPr>
          <w:rFonts w:ascii="Times New Roman" w:hAnsi="Times New Roman"/>
          <w:sz w:val="24"/>
          <w:szCs w:val="24"/>
        </w:rPr>
        <w:t>, 98</w:t>
      </w:r>
      <w:r>
        <w:rPr>
          <w:rFonts w:ascii="Times New Roman" w:hAnsi="Times New Roman"/>
          <w:sz w:val="24"/>
          <w:szCs w:val="24"/>
        </w:rPr>
        <w:t xml:space="preserve">). </w:t>
      </w:r>
      <w:r w:rsidRPr="00365B8F">
        <w:rPr>
          <w:rFonts w:ascii="Times New Roman" w:hAnsi="Times New Roman"/>
          <w:sz w:val="24"/>
          <w:szCs w:val="24"/>
        </w:rPr>
        <w:t>Nejlepší</w:t>
      </w:r>
      <w:r>
        <w:rPr>
          <w:rFonts w:ascii="Times New Roman" w:hAnsi="Times New Roman"/>
          <w:sz w:val="24"/>
          <w:szCs w:val="24"/>
        </w:rPr>
        <w:t>ho</w:t>
      </w:r>
      <w:r w:rsidRPr="00365B8F">
        <w:rPr>
          <w:rFonts w:ascii="Times New Roman" w:hAnsi="Times New Roman"/>
          <w:sz w:val="24"/>
          <w:szCs w:val="24"/>
        </w:rPr>
        <w:t xml:space="preserve"> funkční</w:t>
      </w:r>
      <w:r>
        <w:rPr>
          <w:rFonts w:ascii="Times New Roman" w:hAnsi="Times New Roman"/>
          <w:sz w:val="24"/>
          <w:szCs w:val="24"/>
        </w:rPr>
        <w:t>ho výsled</w:t>
      </w:r>
      <w:r w:rsidRPr="00365B8F">
        <w:rPr>
          <w:rFonts w:ascii="Times New Roman" w:hAnsi="Times New Roman"/>
          <w:sz w:val="24"/>
          <w:szCs w:val="24"/>
        </w:rPr>
        <w:t>k</w:t>
      </w:r>
      <w:r>
        <w:rPr>
          <w:rFonts w:ascii="Times New Roman" w:hAnsi="Times New Roman"/>
          <w:sz w:val="24"/>
          <w:szCs w:val="24"/>
        </w:rPr>
        <w:t>u</w:t>
      </w:r>
      <w:r w:rsidRPr="00365B8F">
        <w:rPr>
          <w:rFonts w:ascii="Times New Roman" w:hAnsi="Times New Roman"/>
          <w:sz w:val="24"/>
          <w:szCs w:val="24"/>
        </w:rPr>
        <w:t xml:space="preserve"> po FPB</w:t>
      </w:r>
      <w:r>
        <w:rPr>
          <w:rFonts w:ascii="Times New Roman" w:hAnsi="Times New Roman"/>
          <w:sz w:val="24"/>
          <w:szCs w:val="24"/>
        </w:rPr>
        <w:t xml:space="preserve"> podle různých autorů</w:t>
      </w:r>
      <w:r w:rsidRPr="00365B8F">
        <w:rPr>
          <w:rFonts w:ascii="Times New Roman" w:hAnsi="Times New Roman"/>
          <w:sz w:val="24"/>
          <w:szCs w:val="24"/>
        </w:rPr>
        <w:t xml:space="preserve"> dosahují</w:t>
      </w:r>
      <w:r>
        <w:rPr>
          <w:rFonts w:ascii="Times New Roman" w:hAnsi="Times New Roman"/>
          <w:sz w:val="24"/>
          <w:szCs w:val="24"/>
        </w:rPr>
        <w:t xml:space="preserve"> pacienti s IC, bez diabetu mellitu</w:t>
      </w:r>
      <w:r w:rsidRPr="00365B8F">
        <w:rPr>
          <w:rFonts w:ascii="Times New Roman" w:hAnsi="Times New Roman"/>
          <w:sz w:val="24"/>
          <w:szCs w:val="24"/>
        </w:rPr>
        <w:t xml:space="preserve"> a mladší než 70 let. U této skupiny pacientů lze předpokládat normalizaci ABI a dobrou dlouhodobou průchodnost bez ohledu na zvolený typ cévní náhrady</w:t>
      </w:r>
      <w:r>
        <w:rPr>
          <w:rFonts w:ascii="Times New Roman" w:hAnsi="Times New Roman"/>
          <w:sz w:val="24"/>
          <w:szCs w:val="24"/>
        </w:rPr>
        <w:t xml:space="preserve"> (50,116</w:t>
      </w:r>
      <w:r w:rsidR="00482215">
        <w:rPr>
          <w:rFonts w:ascii="Times New Roman" w:hAnsi="Times New Roman"/>
          <w:sz w:val="24"/>
          <w:szCs w:val="24"/>
        </w:rPr>
        <w:t>).</w:t>
      </w:r>
      <w:r>
        <w:rPr>
          <w:rFonts w:ascii="Times New Roman" w:hAnsi="Times New Roman"/>
          <w:sz w:val="24"/>
          <w:szCs w:val="24"/>
        </w:rPr>
        <w:t xml:space="preserve">  V naší studii tvořila skupina </w:t>
      </w:r>
      <w:proofErr w:type="gramStart"/>
      <w:r>
        <w:rPr>
          <w:rFonts w:ascii="Times New Roman" w:hAnsi="Times New Roman"/>
          <w:sz w:val="24"/>
          <w:szCs w:val="24"/>
        </w:rPr>
        <w:t>pacientů  bez</w:t>
      </w:r>
      <w:proofErr w:type="gramEnd"/>
      <w:r>
        <w:rPr>
          <w:rFonts w:ascii="Times New Roman" w:hAnsi="Times New Roman"/>
          <w:sz w:val="24"/>
          <w:szCs w:val="24"/>
        </w:rPr>
        <w:t xml:space="preserve"> diabetu, mladší 70 let přes polovinu operovaných pacientů s IC a potvrdila dobré funkční výsledky těchto revaskularizací.</w:t>
      </w:r>
    </w:p>
    <w:p w:rsidR="00F96473" w:rsidRDefault="00F96473" w:rsidP="00F96473">
      <w:pPr>
        <w:spacing w:line="360" w:lineRule="auto"/>
        <w:rPr>
          <w:rFonts w:ascii="Times New Roman" w:hAnsi="Times New Roman"/>
          <w:sz w:val="24"/>
          <w:szCs w:val="24"/>
        </w:rPr>
      </w:pPr>
      <w:r w:rsidRPr="0044213C">
        <w:rPr>
          <w:rFonts w:ascii="Times New Roman" w:hAnsi="Times New Roman"/>
          <w:sz w:val="24"/>
          <w:szCs w:val="24"/>
        </w:rPr>
        <w:t xml:space="preserve">Revaskularizace autologní žilou má v léčbě </w:t>
      </w:r>
      <w:r>
        <w:rPr>
          <w:rFonts w:ascii="Times New Roman" w:hAnsi="Times New Roman"/>
          <w:sz w:val="24"/>
          <w:szCs w:val="24"/>
        </w:rPr>
        <w:t>CLI</w:t>
      </w:r>
      <w:r w:rsidRPr="0044213C">
        <w:rPr>
          <w:rFonts w:ascii="Times New Roman" w:hAnsi="Times New Roman"/>
          <w:sz w:val="24"/>
          <w:szCs w:val="24"/>
        </w:rPr>
        <w:t xml:space="preserve"> nejlepší výsledky již od</w:t>
      </w:r>
      <w:r>
        <w:rPr>
          <w:rFonts w:ascii="Times New Roman" w:hAnsi="Times New Roman"/>
          <w:sz w:val="24"/>
          <w:szCs w:val="24"/>
        </w:rPr>
        <w:t xml:space="preserve"> 90. let minulého století</w:t>
      </w:r>
      <w:r w:rsidR="00482215">
        <w:rPr>
          <w:rFonts w:ascii="Times New Roman" w:hAnsi="Times New Roman"/>
          <w:sz w:val="24"/>
          <w:szCs w:val="24"/>
        </w:rPr>
        <w:t xml:space="preserve"> (62, 90)</w:t>
      </w:r>
      <w:r w:rsidRPr="0044213C">
        <w:rPr>
          <w:rFonts w:ascii="Times New Roman" w:hAnsi="Times New Roman"/>
          <w:sz w:val="24"/>
          <w:szCs w:val="24"/>
        </w:rPr>
        <w:t>. Přesto nové studie, které by tyto výsledky srovnaly s novějšími miniinvazivními metodami nebo jen potvrdily výborné výsledky, chybí.</w:t>
      </w:r>
      <w:r>
        <w:rPr>
          <w:rFonts w:ascii="Times New Roman" w:hAnsi="Times New Roman"/>
          <w:sz w:val="24"/>
          <w:szCs w:val="24"/>
        </w:rPr>
        <w:t xml:space="preserve"> Naši pacienti s </w:t>
      </w:r>
      <w:proofErr w:type="gramStart"/>
      <w:r>
        <w:rPr>
          <w:rFonts w:ascii="Times New Roman" w:hAnsi="Times New Roman"/>
          <w:sz w:val="24"/>
          <w:szCs w:val="24"/>
        </w:rPr>
        <w:t>CLI měli</w:t>
      </w:r>
      <w:proofErr w:type="gramEnd"/>
      <w:r>
        <w:rPr>
          <w:rFonts w:ascii="Times New Roman" w:hAnsi="Times New Roman"/>
          <w:sz w:val="24"/>
          <w:szCs w:val="24"/>
        </w:rPr>
        <w:t xml:space="preserve"> 3-letou</w:t>
      </w:r>
      <w:r>
        <w:rPr>
          <w:rFonts w:ascii="Times New Roman" w:hAnsi="Times New Roman"/>
          <w:sz w:val="24"/>
          <w:szCs w:val="24"/>
          <w:u w:color="FFFF00"/>
        </w:rPr>
        <w:t xml:space="preserve"> primární průchodnost sgFPB VSM 78% a záchranu končetiny 86,4%. Výsledky </w:t>
      </w:r>
      <w:proofErr w:type="gramStart"/>
      <w:r>
        <w:rPr>
          <w:rFonts w:ascii="Times New Roman" w:hAnsi="Times New Roman"/>
          <w:sz w:val="24"/>
          <w:szCs w:val="24"/>
          <w:u w:color="FFFF00"/>
        </w:rPr>
        <w:t>odpovídají</w:t>
      </w:r>
      <w:proofErr w:type="gramEnd"/>
      <w:r>
        <w:rPr>
          <w:rFonts w:ascii="Times New Roman" w:hAnsi="Times New Roman"/>
          <w:sz w:val="24"/>
          <w:szCs w:val="24"/>
          <w:u w:color="FFFF00"/>
        </w:rPr>
        <w:t xml:space="preserve"> jedné</w:t>
      </w:r>
      <w:r>
        <w:rPr>
          <w:rFonts w:ascii="Times New Roman" w:hAnsi="Times New Roman"/>
          <w:sz w:val="24"/>
          <w:szCs w:val="24"/>
        </w:rPr>
        <w:t xml:space="preserve"> z mála recentních </w:t>
      </w:r>
      <w:r w:rsidRPr="0044213C">
        <w:rPr>
          <w:rFonts w:ascii="Times New Roman" w:hAnsi="Times New Roman"/>
          <w:sz w:val="24"/>
          <w:szCs w:val="24"/>
        </w:rPr>
        <w:t>prací</w:t>
      </w:r>
      <w:r>
        <w:rPr>
          <w:rFonts w:ascii="Times New Roman" w:hAnsi="Times New Roman"/>
          <w:sz w:val="24"/>
          <w:szCs w:val="24"/>
        </w:rPr>
        <w:t xml:space="preserve"> věnující se chirurgické léčbě </w:t>
      </w:r>
      <w:proofErr w:type="gramStart"/>
      <w:r>
        <w:rPr>
          <w:rFonts w:ascii="Times New Roman" w:hAnsi="Times New Roman"/>
          <w:sz w:val="24"/>
          <w:szCs w:val="24"/>
        </w:rPr>
        <w:t>CLI</w:t>
      </w:r>
      <w:proofErr w:type="gramEnd"/>
      <w:r>
        <w:rPr>
          <w:rFonts w:ascii="Times New Roman" w:hAnsi="Times New Roman"/>
          <w:sz w:val="24"/>
          <w:szCs w:val="24"/>
        </w:rPr>
        <w:t>. Autor v</w:t>
      </w:r>
      <w:r w:rsidRPr="0044213C">
        <w:rPr>
          <w:rFonts w:ascii="Times New Roman" w:hAnsi="Times New Roman"/>
          <w:sz w:val="24"/>
          <w:szCs w:val="24"/>
        </w:rPr>
        <w:t> soub</w:t>
      </w:r>
      <w:r>
        <w:rPr>
          <w:rFonts w:ascii="Times New Roman" w:hAnsi="Times New Roman"/>
          <w:sz w:val="24"/>
          <w:szCs w:val="24"/>
        </w:rPr>
        <w:t xml:space="preserve">oru </w:t>
      </w:r>
      <w:proofErr w:type="gramStart"/>
      <w:r>
        <w:rPr>
          <w:rFonts w:ascii="Times New Roman" w:hAnsi="Times New Roman"/>
          <w:sz w:val="24"/>
          <w:szCs w:val="24"/>
        </w:rPr>
        <w:t>pacientů s CLI</w:t>
      </w:r>
      <w:proofErr w:type="gramEnd"/>
      <w:r>
        <w:rPr>
          <w:rFonts w:ascii="Times New Roman" w:hAnsi="Times New Roman"/>
          <w:sz w:val="24"/>
          <w:szCs w:val="24"/>
        </w:rPr>
        <w:t xml:space="preserve"> s FPB</w:t>
      </w:r>
      <w:r w:rsidRPr="0044213C">
        <w:rPr>
          <w:rFonts w:ascii="Times New Roman" w:hAnsi="Times New Roman"/>
          <w:sz w:val="24"/>
          <w:szCs w:val="24"/>
        </w:rPr>
        <w:t xml:space="preserve"> udává primární průchodnost po 2 letech 82,5 % </w:t>
      </w:r>
      <w:r>
        <w:rPr>
          <w:rFonts w:ascii="Times New Roman" w:hAnsi="Times New Roman"/>
          <w:sz w:val="24"/>
          <w:szCs w:val="24"/>
        </w:rPr>
        <w:t>a záchranu končetiny 86,9 %</w:t>
      </w:r>
      <w:r w:rsidR="00482215">
        <w:rPr>
          <w:rFonts w:ascii="Times New Roman" w:hAnsi="Times New Roman"/>
          <w:sz w:val="24"/>
          <w:szCs w:val="24"/>
        </w:rPr>
        <w:t xml:space="preserve"> (24).</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Primární průchodnost SIR u</w:t>
      </w:r>
      <w:r w:rsidR="00482215">
        <w:rPr>
          <w:rFonts w:ascii="Times New Roman" w:hAnsi="Times New Roman"/>
          <w:sz w:val="24"/>
          <w:szCs w:val="24"/>
        </w:rPr>
        <w:t xml:space="preserve"> IC dosáhla 59,3% po 3 letech, </w:t>
      </w:r>
      <w:r>
        <w:rPr>
          <w:rFonts w:ascii="Times New Roman" w:hAnsi="Times New Roman"/>
          <w:sz w:val="24"/>
          <w:szCs w:val="24"/>
        </w:rPr>
        <w:t xml:space="preserve">v souboru pacientů s </w:t>
      </w:r>
      <w:proofErr w:type="gramStart"/>
      <w:r>
        <w:rPr>
          <w:rFonts w:ascii="Times New Roman" w:hAnsi="Times New Roman"/>
          <w:sz w:val="24"/>
          <w:szCs w:val="24"/>
        </w:rPr>
        <w:t>CLI byla</w:t>
      </w:r>
      <w:proofErr w:type="gramEnd"/>
      <w:r>
        <w:rPr>
          <w:rFonts w:ascii="Times New Roman" w:hAnsi="Times New Roman"/>
          <w:sz w:val="24"/>
          <w:szCs w:val="24"/>
        </w:rPr>
        <w:t xml:space="preserve"> 60% po 12 měsících. Záchrana končetiny byla 91,9% ve 12 měsících. Přesto</w:t>
      </w:r>
      <w:r w:rsidR="00482215">
        <w:rPr>
          <w:rFonts w:ascii="Times New Roman" w:hAnsi="Times New Roman"/>
          <w:sz w:val="24"/>
          <w:szCs w:val="24"/>
        </w:rPr>
        <w:t>,</w:t>
      </w:r>
      <w:r>
        <w:rPr>
          <w:rFonts w:ascii="Times New Roman" w:hAnsi="Times New Roman"/>
          <w:sz w:val="24"/>
          <w:szCs w:val="24"/>
        </w:rPr>
        <w:t xml:space="preserve"> že </w:t>
      </w:r>
      <w:proofErr w:type="gramStart"/>
      <w:r>
        <w:rPr>
          <w:rFonts w:ascii="Times New Roman" w:hAnsi="Times New Roman"/>
          <w:sz w:val="24"/>
          <w:szCs w:val="24"/>
        </w:rPr>
        <w:t>nešlo</w:t>
      </w:r>
      <w:proofErr w:type="gramEnd"/>
      <w:r>
        <w:rPr>
          <w:rFonts w:ascii="Times New Roman" w:hAnsi="Times New Roman"/>
          <w:sz w:val="24"/>
          <w:szCs w:val="24"/>
        </w:rPr>
        <w:t xml:space="preserve"> o vyhodnocení výsledků průchodnosti skupiny </w:t>
      </w:r>
      <w:proofErr w:type="gramStart"/>
      <w:r>
        <w:rPr>
          <w:rFonts w:ascii="Times New Roman" w:hAnsi="Times New Roman"/>
          <w:sz w:val="24"/>
          <w:szCs w:val="24"/>
        </w:rPr>
        <w:t>CLI</w:t>
      </w:r>
      <w:proofErr w:type="gramEnd"/>
      <w:r>
        <w:rPr>
          <w:rFonts w:ascii="Times New Roman" w:hAnsi="Times New Roman"/>
          <w:sz w:val="24"/>
          <w:szCs w:val="24"/>
        </w:rPr>
        <w:t>, výsledky odpovídají literatuře. Srovnání se zahraniční literaturou není jednoduché. SIR</w:t>
      </w:r>
      <w:r w:rsidRPr="0044213C">
        <w:rPr>
          <w:rFonts w:ascii="Times New Roman" w:hAnsi="Times New Roman"/>
          <w:sz w:val="24"/>
          <w:szCs w:val="24"/>
        </w:rPr>
        <w:t xml:space="preserve"> mnoho autorů doporučuje ja</w:t>
      </w:r>
      <w:r>
        <w:rPr>
          <w:rFonts w:ascii="Times New Roman" w:hAnsi="Times New Roman"/>
          <w:sz w:val="24"/>
          <w:szCs w:val="24"/>
        </w:rPr>
        <w:t>ko metodu volby v léčbě CLI, přesto</w:t>
      </w:r>
      <w:r w:rsidRPr="0044213C">
        <w:rPr>
          <w:rFonts w:ascii="Times New Roman" w:hAnsi="Times New Roman"/>
          <w:sz w:val="24"/>
          <w:szCs w:val="24"/>
        </w:rPr>
        <w:t xml:space="preserve"> většina publikovaných výsledků</w:t>
      </w:r>
      <w:r>
        <w:rPr>
          <w:rFonts w:ascii="Times New Roman" w:hAnsi="Times New Roman"/>
          <w:sz w:val="24"/>
          <w:szCs w:val="24"/>
        </w:rPr>
        <w:t xml:space="preserve"> přesto</w:t>
      </w:r>
      <w:r w:rsidRPr="0044213C">
        <w:rPr>
          <w:rFonts w:ascii="Times New Roman" w:hAnsi="Times New Roman"/>
          <w:sz w:val="24"/>
          <w:szCs w:val="24"/>
        </w:rPr>
        <w:t xml:space="preserve"> </w:t>
      </w:r>
      <w:proofErr w:type="gramStart"/>
      <w:r w:rsidRPr="0044213C">
        <w:rPr>
          <w:rFonts w:ascii="Times New Roman" w:hAnsi="Times New Roman"/>
          <w:sz w:val="24"/>
          <w:szCs w:val="24"/>
        </w:rPr>
        <w:t>hodnotí jak</w:t>
      </w:r>
      <w:proofErr w:type="gramEnd"/>
      <w:r w:rsidRPr="0044213C">
        <w:rPr>
          <w:rFonts w:ascii="Times New Roman" w:hAnsi="Times New Roman"/>
          <w:sz w:val="24"/>
          <w:szCs w:val="24"/>
        </w:rPr>
        <w:t xml:space="preserve"> pacienty s CLI  a tak s</w:t>
      </w:r>
      <w:r w:rsidR="00482215">
        <w:rPr>
          <w:rFonts w:ascii="Times New Roman" w:hAnsi="Times New Roman"/>
          <w:sz w:val="24"/>
          <w:szCs w:val="24"/>
        </w:rPr>
        <w:t> </w:t>
      </w:r>
      <w:r>
        <w:rPr>
          <w:rFonts w:ascii="Times New Roman" w:hAnsi="Times New Roman"/>
          <w:sz w:val="24"/>
          <w:szCs w:val="24"/>
        </w:rPr>
        <w:t>IC</w:t>
      </w:r>
      <w:r w:rsidR="00482215">
        <w:rPr>
          <w:rFonts w:ascii="Times New Roman" w:hAnsi="Times New Roman"/>
          <w:sz w:val="24"/>
          <w:szCs w:val="24"/>
        </w:rPr>
        <w:t xml:space="preserve"> (13,</w:t>
      </w:r>
      <w:r w:rsidR="00595E75">
        <w:rPr>
          <w:rFonts w:ascii="Times New Roman" w:hAnsi="Times New Roman"/>
          <w:sz w:val="24"/>
          <w:szCs w:val="24"/>
        </w:rPr>
        <w:t xml:space="preserve"> 52, </w:t>
      </w:r>
      <w:r w:rsidR="00482215">
        <w:rPr>
          <w:rFonts w:ascii="Times New Roman" w:hAnsi="Times New Roman"/>
          <w:sz w:val="24"/>
          <w:szCs w:val="24"/>
        </w:rPr>
        <w:t>74,</w:t>
      </w:r>
      <w:r>
        <w:rPr>
          <w:rFonts w:ascii="Times New Roman" w:hAnsi="Times New Roman"/>
          <w:sz w:val="24"/>
          <w:szCs w:val="24"/>
        </w:rPr>
        <w:t xml:space="preserve"> </w:t>
      </w:r>
      <w:r w:rsidR="00482215">
        <w:rPr>
          <w:rFonts w:ascii="Times New Roman" w:hAnsi="Times New Roman"/>
          <w:sz w:val="24"/>
          <w:szCs w:val="24"/>
        </w:rPr>
        <w:t>77, 82)</w:t>
      </w:r>
      <w:r w:rsidRPr="0044213C">
        <w:rPr>
          <w:rFonts w:ascii="Times New Roman" w:hAnsi="Times New Roman"/>
          <w:sz w:val="24"/>
          <w:szCs w:val="24"/>
        </w:rPr>
        <w:t>. Průchod</w:t>
      </w:r>
      <w:r>
        <w:rPr>
          <w:rFonts w:ascii="Times New Roman" w:hAnsi="Times New Roman"/>
          <w:sz w:val="24"/>
          <w:szCs w:val="24"/>
        </w:rPr>
        <w:t>nost SIR se v meta-analýze</w:t>
      </w:r>
      <w:r w:rsidRPr="0044213C">
        <w:rPr>
          <w:rFonts w:ascii="Times New Roman" w:hAnsi="Times New Roman"/>
          <w:sz w:val="24"/>
          <w:szCs w:val="24"/>
        </w:rPr>
        <w:t xml:space="preserve"> pohybuje mezi 47,9-63,4 % po 12 měsících </w:t>
      </w:r>
      <w:r>
        <w:rPr>
          <w:rFonts w:ascii="Times New Roman" w:hAnsi="Times New Roman"/>
          <w:sz w:val="24"/>
          <w:szCs w:val="24"/>
        </w:rPr>
        <w:t>a záchrana končetiny</w:t>
      </w:r>
      <w:r w:rsidRPr="0044213C">
        <w:rPr>
          <w:rFonts w:ascii="Times New Roman" w:hAnsi="Times New Roman"/>
          <w:sz w:val="24"/>
          <w:szCs w:val="24"/>
        </w:rPr>
        <w:t xml:space="preserve"> mez</w:t>
      </w:r>
      <w:r>
        <w:rPr>
          <w:rFonts w:ascii="Times New Roman" w:hAnsi="Times New Roman"/>
          <w:sz w:val="24"/>
          <w:szCs w:val="24"/>
        </w:rPr>
        <w:t>i 82,5-92,2 % po 12 měsících</w:t>
      </w:r>
      <w:r w:rsidR="00482215">
        <w:rPr>
          <w:rFonts w:ascii="Times New Roman" w:hAnsi="Times New Roman"/>
          <w:sz w:val="24"/>
          <w:szCs w:val="24"/>
        </w:rPr>
        <w:t xml:space="preserve"> (13). </w:t>
      </w:r>
      <w:r>
        <w:rPr>
          <w:rFonts w:ascii="Times New Roman" w:hAnsi="Times New Roman"/>
          <w:sz w:val="24"/>
          <w:szCs w:val="24"/>
        </w:rPr>
        <w:t xml:space="preserve"> Závěrem meta-analýzy je doporučení SIR jako alternativy bypassu. </w:t>
      </w:r>
      <w:r w:rsidRPr="0044213C">
        <w:rPr>
          <w:rFonts w:ascii="Times New Roman" w:hAnsi="Times New Roman"/>
          <w:sz w:val="24"/>
          <w:szCs w:val="24"/>
        </w:rPr>
        <w:t xml:space="preserve"> </w:t>
      </w:r>
      <w:r>
        <w:rPr>
          <w:rFonts w:ascii="Times New Roman" w:hAnsi="Times New Roman"/>
          <w:sz w:val="24"/>
          <w:szCs w:val="24"/>
        </w:rPr>
        <w:t xml:space="preserve">Jiný autor </w:t>
      </w:r>
      <w:r w:rsidRPr="0044213C">
        <w:rPr>
          <w:rFonts w:ascii="Times New Roman" w:hAnsi="Times New Roman"/>
          <w:sz w:val="24"/>
          <w:szCs w:val="24"/>
        </w:rPr>
        <w:t>ve svém systematickém review upozorňuje na chybějící srovnání SIR a chirurgic</w:t>
      </w:r>
      <w:r>
        <w:rPr>
          <w:rFonts w:ascii="Times New Roman" w:hAnsi="Times New Roman"/>
          <w:sz w:val="24"/>
          <w:szCs w:val="24"/>
        </w:rPr>
        <w:t xml:space="preserve">kých bypassů u </w:t>
      </w:r>
      <w:proofErr w:type="gramStart"/>
      <w:r>
        <w:rPr>
          <w:rFonts w:ascii="Times New Roman" w:hAnsi="Times New Roman"/>
          <w:sz w:val="24"/>
          <w:szCs w:val="24"/>
        </w:rPr>
        <w:t>pacientů s CLI</w:t>
      </w:r>
      <w:proofErr w:type="gramEnd"/>
      <w:r>
        <w:rPr>
          <w:rFonts w:ascii="Times New Roman" w:hAnsi="Times New Roman"/>
          <w:sz w:val="24"/>
          <w:szCs w:val="24"/>
        </w:rPr>
        <w:t xml:space="preserve"> </w:t>
      </w:r>
      <w:r w:rsidR="00482215">
        <w:rPr>
          <w:rFonts w:ascii="Times New Roman" w:hAnsi="Times New Roman"/>
          <w:sz w:val="24"/>
          <w:szCs w:val="24"/>
        </w:rPr>
        <w:t>(82)</w:t>
      </w:r>
      <w:r>
        <w:rPr>
          <w:rFonts w:ascii="Times New Roman" w:hAnsi="Times New Roman"/>
          <w:sz w:val="24"/>
          <w:szCs w:val="24"/>
        </w:rPr>
        <w:t>, toto jsme chtěli doplnit.  Naše výsledná odpověď</w:t>
      </w:r>
      <w:r w:rsidRPr="0044213C">
        <w:rPr>
          <w:rFonts w:ascii="Times New Roman" w:hAnsi="Times New Roman"/>
          <w:sz w:val="24"/>
          <w:szCs w:val="24"/>
        </w:rPr>
        <w:t>, zda jedna metoda revaskularizace</w:t>
      </w:r>
      <w:r>
        <w:rPr>
          <w:rFonts w:ascii="Times New Roman" w:hAnsi="Times New Roman"/>
          <w:sz w:val="24"/>
          <w:szCs w:val="24"/>
        </w:rPr>
        <w:t xml:space="preserve"> </w:t>
      </w:r>
      <w:proofErr w:type="gramStart"/>
      <w:r>
        <w:rPr>
          <w:rFonts w:ascii="Times New Roman" w:hAnsi="Times New Roman"/>
          <w:sz w:val="24"/>
          <w:szCs w:val="24"/>
        </w:rPr>
        <w:t>CLI</w:t>
      </w:r>
      <w:r w:rsidRPr="0044213C">
        <w:rPr>
          <w:rFonts w:ascii="Times New Roman" w:hAnsi="Times New Roman"/>
          <w:sz w:val="24"/>
          <w:szCs w:val="24"/>
        </w:rPr>
        <w:t xml:space="preserve"> předčí</w:t>
      </w:r>
      <w:proofErr w:type="gramEnd"/>
      <w:r w:rsidRPr="0044213C">
        <w:rPr>
          <w:rFonts w:ascii="Times New Roman" w:hAnsi="Times New Roman"/>
          <w:sz w:val="24"/>
          <w:szCs w:val="24"/>
        </w:rPr>
        <w:t xml:space="preserve"> druhou</w:t>
      </w:r>
      <w:r>
        <w:rPr>
          <w:rFonts w:ascii="Times New Roman" w:hAnsi="Times New Roman"/>
          <w:sz w:val="24"/>
          <w:szCs w:val="24"/>
        </w:rPr>
        <w:t xml:space="preserve"> v hojení defektů</w:t>
      </w:r>
      <w:r w:rsidRPr="0044213C">
        <w:rPr>
          <w:rFonts w:ascii="Times New Roman" w:hAnsi="Times New Roman"/>
          <w:sz w:val="24"/>
          <w:szCs w:val="24"/>
        </w:rPr>
        <w:t xml:space="preserve">, není statisticky jednoznačná. Velikost souboru pacientů je malá a tím snižuje pravděpodobnost potvrzení nadřazenosti revaskularizace </w:t>
      </w:r>
      <w:r>
        <w:rPr>
          <w:rFonts w:ascii="Times New Roman" w:hAnsi="Times New Roman"/>
          <w:sz w:val="24"/>
          <w:szCs w:val="24"/>
        </w:rPr>
        <w:t>sg</w:t>
      </w:r>
      <w:r w:rsidRPr="0044213C">
        <w:rPr>
          <w:rFonts w:ascii="Times New Roman" w:hAnsi="Times New Roman"/>
          <w:sz w:val="24"/>
          <w:szCs w:val="24"/>
        </w:rPr>
        <w:t>FP</w:t>
      </w:r>
      <w:r>
        <w:rPr>
          <w:rFonts w:ascii="Times New Roman" w:hAnsi="Times New Roman"/>
          <w:sz w:val="24"/>
          <w:szCs w:val="24"/>
        </w:rPr>
        <w:t>B VSM.</w:t>
      </w:r>
    </w:p>
    <w:p w:rsidR="00F96473" w:rsidRPr="00724524" w:rsidRDefault="00F96473" w:rsidP="00F96473">
      <w:pPr>
        <w:spacing w:line="360" w:lineRule="auto"/>
        <w:rPr>
          <w:rFonts w:ascii="Times New Roman" w:hAnsi="Times New Roman"/>
          <w:sz w:val="24"/>
          <w:szCs w:val="24"/>
        </w:rPr>
      </w:pPr>
      <w:r>
        <w:rPr>
          <w:rFonts w:ascii="Times New Roman" w:hAnsi="Times New Roman"/>
          <w:sz w:val="24"/>
          <w:szCs w:val="24"/>
        </w:rPr>
        <w:lastRenderedPageBreak/>
        <w:t xml:space="preserve"> V literatuře jsme </w:t>
      </w:r>
      <w:proofErr w:type="gramStart"/>
      <w:r>
        <w:rPr>
          <w:rFonts w:ascii="Times New Roman" w:hAnsi="Times New Roman"/>
          <w:sz w:val="24"/>
          <w:szCs w:val="24"/>
        </w:rPr>
        <w:t>našli</w:t>
      </w:r>
      <w:proofErr w:type="gramEnd"/>
      <w:r>
        <w:rPr>
          <w:rFonts w:ascii="Times New Roman" w:hAnsi="Times New Roman"/>
          <w:sz w:val="24"/>
          <w:szCs w:val="24"/>
        </w:rPr>
        <w:t xml:space="preserve"> podobně koncipovanou práci srovnávající léčbu </w:t>
      </w:r>
      <w:proofErr w:type="gramStart"/>
      <w:r>
        <w:rPr>
          <w:rFonts w:ascii="Times New Roman" w:hAnsi="Times New Roman"/>
          <w:sz w:val="24"/>
          <w:szCs w:val="24"/>
        </w:rPr>
        <w:t>CLI</w:t>
      </w:r>
      <w:proofErr w:type="gramEnd"/>
      <w:r>
        <w:rPr>
          <w:rFonts w:ascii="Times New Roman" w:hAnsi="Times New Roman"/>
          <w:sz w:val="24"/>
          <w:szCs w:val="24"/>
        </w:rPr>
        <w:t xml:space="preserve">. </w:t>
      </w:r>
      <w:proofErr w:type="gramStart"/>
      <w:r>
        <w:rPr>
          <w:rFonts w:ascii="Times New Roman" w:hAnsi="Times New Roman"/>
          <w:sz w:val="24"/>
          <w:szCs w:val="24"/>
        </w:rPr>
        <w:t>Autoři</w:t>
      </w:r>
      <w:proofErr w:type="gramEnd"/>
      <w:r>
        <w:rPr>
          <w:rFonts w:ascii="Times New Roman" w:hAnsi="Times New Roman"/>
          <w:sz w:val="24"/>
          <w:szCs w:val="24"/>
        </w:rPr>
        <w:t xml:space="preserve"> u pacientů s </w:t>
      </w:r>
      <w:proofErr w:type="gramStart"/>
      <w:r>
        <w:rPr>
          <w:rFonts w:ascii="Times New Roman" w:hAnsi="Times New Roman"/>
          <w:sz w:val="24"/>
          <w:szCs w:val="24"/>
        </w:rPr>
        <w:t>CLI</w:t>
      </w:r>
      <w:proofErr w:type="gramEnd"/>
      <w:r>
        <w:rPr>
          <w:rFonts w:ascii="Times New Roman" w:hAnsi="Times New Roman"/>
          <w:sz w:val="24"/>
          <w:szCs w:val="24"/>
        </w:rPr>
        <w:t xml:space="preserve"> kategorie TASC a D indikovali FPB, preferenčně safénou, nebo SIR. Jednalo s o observační paraelní studii, kdy pacienti byli </w:t>
      </w:r>
      <w:proofErr w:type="gramStart"/>
      <w:r>
        <w:rPr>
          <w:rFonts w:ascii="Times New Roman" w:hAnsi="Times New Roman"/>
          <w:sz w:val="24"/>
          <w:szCs w:val="24"/>
        </w:rPr>
        <w:t>rozděleni</w:t>
      </w:r>
      <w:proofErr w:type="gramEnd"/>
      <w:r>
        <w:rPr>
          <w:rFonts w:ascii="Times New Roman" w:hAnsi="Times New Roman"/>
          <w:sz w:val="24"/>
          <w:szCs w:val="24"/>
        </w:rPr>
        <w:t xml:space="preserve"> do skupin podle nálezu na DUS před výkonem. K </w:t>
      </w:r>
      <w:proofErr w:type="gramStart"/>
      <w:r>
        <w:rPr>
          <w:rFonts w:ascii="Times New Roman" w:hAnsi="Times New Roman"/>
          <w:sz w:val="24"/>
          <w:szCs w:val="24"/>
        </w:rPr>
        <w:t>SIR</w:t>
      </w:r>
      <w:proofErr w:type="gramEnd"/>
      <w:r>
        <w:rPr>
          <w:rFonts w:ascii="Times New Roman" w:hAnsi="Times New Roman"/>
          <w:sz w:val="24"/>
          <w:szCs w:val="24"/>
        </w:rPr>
        <w:t xml:space="preserve"> byli kontraindikováni pacienti při okluzi AFS delší jak 5 cm, průměrné runoff score bylo 5. Klinické zlepšení </w:t>
      </w:r>
      <w:proofErr w:type="gramStart"/>
      <w:r>
        <w:rPr>
          <w:rFonts w:ascii="Times New Roman" w:hAnsi="Times New Roman"/>
          <w:sz w:val="24"/>
          <w:szCs w:val="24"/>
        </w:rPr>
        <w:t>po 5-ti</w:t>
      </w:r>
      <w:proofErr w:type="gramEnd"/>
      <w:r>
        <w:rPr>
          <w:rFonts w:ascii="Times New Roman" w:hAnsi="Times New Roman"/>
          <w:sz w:val="24"/>
          <w:szCs w:val="24"/>
        </w:rPr>
        <w:t xml:space="preserve"> letech přetrvávalo 82,8% pacientů po SIR a 68,2% pacientů po FP bypasse</w:t>
      </w:r>
      <w:r w:rsidR="00482215">
        <w:rPr>
          <w:rFonts w:ascii="Times New Roman" w:hAnsi="Times New Roman"/>
          <w:sz w:val="24"/>
          <w:szCs w:val="24"/>
        </w:rPr>
        <w:t xml:space="preserve"> (109)</w:t>
      </w:r>
      <w:r>
        <w:rPr>
          <w:rFonts w:ascii="Times New Roman" w:hAnsi="Times New Roman"/>
          <w:sz w:val="24"/>
          <w:szCs w:val="24"/>
        </w:rPr>
        <w:t>. Tato studie potvrdila význam SIR v léčbě CLI, vzhledem k indikačním  kritériím k </w:t>
      </w:r>
      <w:proofErr w:type="gramStart"/>
      <w:r>
        <w:rPr>
          <w:rFonts w:ascii="Times New Roman" w:hAnsi="Times New Roman"/>
          <w:sz w:val="24"/>
          <w:szCs w:val="24"/>
        </w:rPr>
        <w:t>SIR</w:t>
      </w:r>
      <w:proofErr w:type="gramEnd"/>
      <w:r>
        <w:rPr>
          <w:rFonts w:ascii="Times New Roman" w:hAnsi="Times New Roman"/>
          <w:sz w:val="24"/>
          <w:szCs w:val="24"/>
        </w:rPr>
        <w:t xml:space="preserve"> ji však nelze srovnávat s naší prací.</w:t>
      </w:r>
    </w:p>
    <w:p w:rsidR="00F96473" w:rsidRPr="00365B8F" w:rsidRDefault="00F96473" w:rsidP="00F96473">
      <w:pPr>
        <w:spacing w:line="360" w:lineRule="auto"/>
        <w:rPr>
          <w:rFonts w:ascii="Times New Roman" w:hAnsi="Times New Roman"/>
          <w:sz w:val="24"/>
          <w:szCs w:val="24"/>
        </w:rPr>
      </w:pPr>
      <w:r w:rsidRPr="0044213C">
        <w:rPr>
          <w:rFonts w:ascii="Times New Roman" w:hAnsi="Times New Roman"/>
          <w:sz w:val="24"/>
          <w:szCs w:val="24"/>
        </w:rPr>
        <w:t xml:space="preserve"> </w:t>
      </w:r>
      <w:r>
        <w:rPr>
          <w:rFonts w:ascii="Times New Roman" w:hAnsi="Times New Roman"/>
          <w:sz w:val="24"/>
          <w:szCs w:val="24"/>
        </w:rPr>
        <w:t xml:space="preserve">Vzhledem k překvapivým výsledkům pacientů s IC při statistickém srovnání skupin sgFPB PTFE a SIR byl doplněn Log-rank test s Bonferriho korekcí. Tento test je používán </w:t>
      </w:r>
      <w:proofErr w:type="gramStart"/>
      <w:r>
        <w:rPr>
          <w:rFonts w:ascii="Times New Roman" w:hAnsi="Times New Roman"/>
          <w:sz w:val="24"/>
          <w:szCs w:val="24"/>
        </w:rPr>
        <w:t>zejména,  pokud</w:t>
      </w:r>
      <w:proofErr w:type="gramEnd"/>
      <w:r>
        <w:rPr>
          <w:rFonts w:ascii="Times New Roman" w:hAnsi="Times New Roman"/>
          <w:sz w:val="24"/>
          <w:szCs w:val="24"/>
        </w:rPr>
        <w:t xml:space="preserve"> je potřeba porovnat dvě nebo více skupin pacientů, kdy je testován rozdíl v přežití různých skupin. Tímto testem bylo potvrzeno, že mezi průchodnostmi sgFPB PTFE a SIR není žádný významný rozdíl. </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 xml:space="preserve">V našem souboru jsme potvrdili, že </w:t>
      </w:r>
      <w:r w:rsidRPr="00365B8F">
        <w:rPr>
          <w:rFonts w:ascii="Times New Roman" w:hAnsi="Times New Roman"/>
          <w:sz w:val="24"/>
          <w:szCs w:val="24"/>
        </w:rPr>
        <w:t>délka oklu</w:t>
      </w:r>
      <w:r>
        <w:rPr>
          <w:rFonts w:ascii="Times New Roman" w:hAnsi="Times New Roman"/>
          <w:sz w:val="24"/>
          <w:szCs w:val="24"/>
        </w:rPr>
        <w:t>ze u SIR signifikantně ovlivňuje</w:t>
      </w:r>
      <w:r w:rsidRPr="00365B8F">
        <w:rPr>
          <w:rFonts w:ascii="Times New Roman" w:hAnsi="Times New Roman"/>
          <w:sz w:val="24"/>
          <w:szCs w:val="24"/>
        </w:rPr>
        <w:t xml:space="preserve"> průchodnost revaskularizace</w:t>
      </w:r>
      <w:r w:rsidR="00482215">
        <w:rPr>
          <w:rFonts w:ascii="Times New Roman" w:hAnsi="Times New Roman"/>
          <w:sz w:val="24"/>
          <w:szCs w:val="24"/>
        </w:rPr>
        <w:t xml:space="preserve"> (12, 82)</w:t>
      </w:r>
      <w:r w:rsidRPr="00365B8F">
        <w:rPr>
          <w:rFonts w:ascii="Times New Roman" w:hAnsi="Times New Roman"/>
          <w:sz w:val="24"/>
          <w:szCs w:val="24"/>
        </w:rPr>
        <w:t>. Délka okluze byl</w:t>
      </w:r>
      <w:r>
        <w:rPr>
          <w:rFonts w:ascii="Times New Roman" w:hAnsi="Times New Roman"/>
          <w:sz w:val="24"/>
          <w:szCs w:val="24"/>
        </w:rPr>
        <w:t>a jediným potvrzeným</w:t>
      </w:r>
      <w:r w:rsidRPr="00365B8F">
        <w:rPr>
          <w:rFonts w:ascii="Times New Roman" w:hAnsi="Times New Roman"/>
          <w:sz w:val="24"/>
          <w:szCs w:val="24"/>
        </w:rPr>
        <w:t xml:space="preserve"> signifikantně významný</w:t>
      </w:r>
      <w:r>
        <w:rPr>
          <w:rFonts w:ascii="Times New Roman" w:hAnsi="Times New Roman"/>
          <w:sz w:val="24"/>
          <w:szCs w:val="24"/>
        </w:rPr>
        <w:t>m</w:t>
      </w:r>
      <w:r w:rsidRPr="00365B8F">
        <w:rPr>
          <w:rFonts w:ascii="Times New Roman" w:hAnsi="Times New Roman"/>
          <w:sz w:val="24"/>
          <w:szCs w:val="24"/>
        </w:rPr>
        <w:t xml:space="preserve"> prognostický</w:t>
      </w:r>
      <w:r>
        <w:rPr>
          <w:rFonts w:ascii="Times New Roman" w:hAnsi="Times New Roman"/>
          <w:sz w:val="24"/>
          <w:szCs w:val="24"/>
        </w:rPr>
        <w:t>m</w:t>
      </w:r>
      <w:r w:rsidRPr="00365B8F">
        <w:rPr>
          <w:rFonts w:ascii="Times New Roman" w:hAnsi="Times New Roman"/>
          <w:sz w:val="24"/>
          <w:szCs w:val="24"/>
        </w:rPr>
        <w:t xml:space="preserve"> faktor</w:t>
      </w:r>
      <w:r>
        <w:rPr>
          <w:rFonts w:ascii="Times New Roman" w:hAnsi="Times New Roman"/>
          <w:sz w:val="24"/>
          <w:szCs w:val="24"/>
        </w:rPr>
        <w:t>em</w:t>
      </w:r>
      <w:r w:rsidRPr="00365B8F">
        <w:rPr>
          <w:rFonts w:ascii="Times New Roman" w:hAnsi="Times New Roman"/>
          <w:sz w:val="24"/>
          <w:szCs w:val="24"/>
        </w:rPr>
        <w:t xml:space="preserve">, který ovlivňoval délku průchodnosti u SIR.  </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 xml:space="preserve">Vyhodnocení runoff score dle doporučení SVS/ISCVS bylo jedno z úskalí hodnocení pacientů. Z dříve používaného jednoduchého hodnocení rozděleného na výtokový trakt dobrý a špatný, bylo nutné dohledat zpětně dohledat snímky a dopočítat runoff score. Z technických důvodů, nejčastěji pro nezobrazení pedálního oblouku, bylo runoff score vyhodnoceno v 80% ve skupině FPB, ve skupině SIR vzhledem k periproceduálně provedeným snímkům tento problém nenastal.  </w:t>
      </w:r>
    </w:p>
    <w:p w:rsidR="00F96473" w:rsidRPr="0044213C" w:rsidRDefault="00F96473" w:rsidP="00F96473">
      <w:pPr>
        <w:spacing w:line="360" w:lineRule="auto"/>
        <w:rPr>
          <w:rFonts w:ascii="Times New Roman" w:hAnsi="Times New Roman"/>
          <w:sz w:val="24"/>
          <w:szCs w:val="24"/>
        </w:rPr>
      </w:pPr>
      <w:r>
        <w:rPr>
          <w:rFonts w:ascii="Times New Roman" w:hAnsi="Times New Roman"/>
          <w:sz w:val="24"/>
          <w:szCs w:val="24"/>
        </w:rPr>
        <w:t xml:space="preserve">Stav výtokového traktu (runoff score) jako významný prognostický faktor, nebyl ve studii prokázán.  </w:t>
      </w:r>
      <w:proofErr w:type="gramStart"/>
      <w:r w:rsidRPr="00365B8F">
        <w:rPr>
          <w:rFonts w:ascii="Times New Roman" w:hAnsi="Times New Roman"/>
          <w:sz w:val="24"/>
          <w:szCs w:val="24"/>
        </w:rPr>
        <w:t xml:space="preserve">Většina </w:t>
      </w:r>
      <w:r>
        <w:rPr>
          <w:rFonts w:ascii="Times New Roman" w:hAnsi="Times New Roman"/>
          <w:sz w:val="24"/>
          <w:szCs w:val="24"/>
        </w:rPr>
        <w:t xml:space="preserve"> </w:t>
      </w:r>
      <w:r w:rsidRPr="00365B8F">
        <w:rPr>
          <w:rFonts w:ascii="Times New Roman" w:hAnsi="Times New Roman"/>
          <w:sz w:val="24"/>
          <w:szCs w:val="24"/>
        </w:rPr>
        <w:t>pacientů</w:t>
      </w:r>
      <w:proofErr w:type="gramEnd"/>
      <w:r w:rsidRPr="00365B8F">
        <w:rPr>
          <w:rFonts w:ascii="Times New Roman" w:hAnsi="Times New Roman"/>
          <w:sz w:val="24"/>
          <w:szCs w:val="24"/>
        </w:rPr>
        <w:t xml:space="preserve"> </w:t>
      </w:r>
      <w:r>
        <w:rPr>
          <w:rFonts w:ascii="Times New Roman" w:hAnsi="Times New Roman"/>
          <w:sz w:val="24"/>
          <w:szCs w:val="24"/>
        </w:rPr>
        <w:t xml:space="preserve">s IC </w:t>
      </w:r>
      <w:r w:rsidRPr="00365B8F">
        <w:rPr>
          <w:rFonts w:ascii="Times New Roman" w:hAnsi="Times New Roman"/>
          <w:sz w:val="24"/>
          <w:szCs w:val="24"/>
        </w:rPr>
        <w:t>mě</w:t>
      </w:r>
      <w:r>
        <w:rPr>
          <w:rFonts w:ascii="Times New Roman" w:hAnsi="Times New Roman"/>
          <w:sz w:val="24"/>
          <w:szCs w:val="24"/>
        </w:rPr>
        <w:t xml:space="preserve">la dobrý výtokový trakt ( runoff score ≤4), runoff score vyšší než 5 nebyl statisticky vyhodnocen jako významný.  Ve skupině pacientů s CLI mělo runoff score vyšší než 5 54,5% FPB a 81,1% ve </w:t>
      </w:r>
      <w:proofErr w:type="gramStart"/>
      <w:r>
        <w:rPr>
          <w:rFonts w:ascii="Times New Roman" w:hAnsi="Times New Roman"/>
          <w:sz w:val="24"/>
          <w:szCs w:val="24"/>
        </w:rPr>
        <w:t>skupině  SIR</w:t>
      </w:r>
      <w:proofErr w:type="gramEnd"/>
      <w:r>
        <w:rPr>
          <w:rFonts w:ascii="Times New Roman" w:hAnsi="Times New Roman"/>
          <w:sz w:val="24"/>
          <w:szCs w:val="24"/>
        </w:rPr>
        <w:t xml:space="preserve">. </w:t>
      </w:r>
      <w:r w:rsidRPr="0044213C">
        <w:rPr>
          <w:rFonts w:ascii="Times New Roman" w:hAnsi="Times New Roman"/>
          <w:sz w:val="24"/>
          <w:szCs w:val="24"/>
          <w:u w:color="FFFF00"/>
        </w:rPr>
        <w:t>Přes</w:t>
      </w:r>
      <w:r>
        <w:rPr>
          <w:rFonts w:ascii="Times New Roman" w:hAnsi="Times New Roman"/>
          <w:sz w:val="24"/>
          <w:szCs w:val="24"/>
          <w:u w:color="FFFF00"/>
        </w:rPr>
        <w:t>to, že jsme předpokládali, že runoff score</w:t>
      </w:r>
      <w:r w:rsidRPr="0044213C">
        <w:rPr>
          <w:rFonts w:ascii="Times New Roman" w:hAnsi="Times New Roman"/>
          <w:sz w:val="24"/>
          <w:szCs w:val="24"/>
          <w:u w:color="FFFF00"/>
        </w:rPr>
        <w:t xml:space="preserve"> bude mít vliv </w:t>
      </w:r>
      <w:r w:rsidRPr="0044213C">
        <w:rPr>
          <w:rFonts w:ascii="Times New Roman" w:hAnsi="Times New Roman"/>
          <w:sz w:val="24"/>
          <w:szCs w:val="24"/>
        </w:rPr>
        <w:t xml:space="preserve">na </w:t>
      </w:r>
      <w:r>
        <w:rPr>
          <w:rFonts w:ascii="Times New Roman" w:hAnsi="Times New Roman"/>
          <w:sz w:val="24"/>
          <w:szCs w:val="24"/>
        </w:rPr>
        <w:t>z</w:t>
      </w:r>
      <w:r w:rsidRPr="0044213C">
        <w:rPr>
          <w:rFonts w:ascii="Times New Roman" w:hAnsi="Times New Roman"/>
          <w:sz w:val="24"/>
          <w:szCs w:val="24"/>
        </w:rPr>
        <w:t>hojení defektu po revaskularizaci, nebyl vliv statisticky prokázán.</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 xml:space="preserve">Nižší zastoupení skupiny TASC D v obou skupinách nevedlo k jednoznačným závěrům, zda může metoda SIR plně nahradit chirurgický </w:t>
      </w:r>
      <w:proofErr w:type="gramStart"/>
      <w:r>
        <w:rPr>
          <w:rFonts w:ascii="Times New Roman" w:hAnsi="Times New Roman"/>
          <w:sz w:val="24"/>
          <w:szCs w:val="24"/>
        </w:rPr>
        <w:t>bypass  v indikaci</w:t>
      </w:r>
      <w:proofErr w:type="gramEnd"/>
      <w:r>
        <w:rPr>
          <w:rFonts w:ascii="Times New Roman" w:hAnsi="Times New Roman"/>
          <w:sz w:val="24"/>
          <w:szCs w:val="24"/>
        </w:rPr>
        <w:t xml:space="preserve"> léčby skupiny TASC </w:t>
      </w:r>
      <w:r>
        <w:rPr>
          <w:rFonts w:ascii="Times New Roman" w:hAnsi="Times New Roman"/>
          <w:sz w:val="24"/>
          <w:szCs w:val="24"/>
        </w:rPr>
        <w:lastRenderedPageBreak/>
        <w:t>D. Kategorie TASC D nebyla vyhodnocena jako prognosticky negativní. Při srovnání průchodnosti jednotlivých skupin v kategorii TASC D s kategorií TASC C nebyl nalezen statisticky významný rozdíl. Při stanovení kategorie TASC D jako rizikového faktoru nebyl c</w:t>
      </w:r>
      <w:r w:rsidRPr="00E355EA">
        <w:rPr>
          <w:rFonts w:ascii="Times New Roman" w:hAnsi="Times New Roman"/>
          <w:sz w:val="24"/>
          <w:szCs w:val="24"/>
        </w:rPr>
        <w:t>oxovým mod</w:t>
      </w:r>
      <w:r>
        <w:rPr>
          <w:rFonts w:ascii="Times New Roman" w:hAnsi="Times New Roman"/>
          <w:sz w:val="24"/>
          <w:szCs w:val="24"/>
        </w:rPr>
        <w:t>elem proporciálního hazardu</w:t>
      </w:r>
      <w:r w:rsidRPr="00E355EA">
        <w:rPr>
          <w:rFonts w:ascii="Times New Roman" w:hAnsi="Times New Roman"/>
          <w:sz w:val="24"/>
          <w:szCs w:val="24"/>
        </w:rPr>
        <w:t xml:space="preserve"> zjištěno</w:t>
      </w:r>
      <w:r>
        <w:rPr>
          <w:rFonts w:ascii="Times New Roman" w:hAnsi="Times New Roman"/>
          <w:sz w:val="24"/>
          <w:szCs w:val="24"/>
        </w:rPr>
        <w:t xml:space="preserve"> významné zvýšení rizika.</w:t>
      </w:r>
    </w:p>
    <w:p w:rsidR="00F96473" w:rsidRPr="00641599" w:rsidRDefault="00F96473" w:rsidP="00F96473">
      <w:pPr>
        <w:spacing w:line="360" w:lineRule="auto"/>
        <w:rPr>
          <w:rFonts w:ascii="Times New Roman" w:hAnsi="Times New Roman"/>
          <w:sz w:val="24"/>
          <w:szCs w:val="24"/>
        </w:rPr>
      </w:pPr>
      <w:r>
        <w:rPr>
          <w:rFonts w:ascii="Times New Roman" w:hAnsi="Times New Roman"/>
          <w:sz w:val="24"/>
          <w:szCs w:val="24"/>
        </w:rPr>
        <w:t>Nejen výsledky, jak primární tak sekundární průchodnost FPB , tak i v</w:t>
      </w:r>
      <w:r w:rsidRPr="00365B8F">
        <w:rPr>
          <w:rFonts w:ascii="Times New Roman" w:hAnsi="Times New Roman"/>
          <w:sz w:val="24"/>
          <w:szCs w:val="24"/>
        </w:rPr>
        <w:t>yšší míra kom</w:t>
      </w:r>
      <w:r>
        <w:rPr>
          <w:rFonts w:ascii="Times New Roman" w:hAnsi="Times New Roman"/>
          <w:sz w:val="24"/>
          <w:szCs w:val="24"/>
        </w:rPr>
        <w:t>plikací,</w:t>
      </w:r>
      <w:r w:rsidRPr="00365B8F">
        <w:rPr>
          <w:rFonts w:ascii="Times New Roman" w:hAnsi="Times New Roman"/>
          <w:sz w:val="24"/>
          <w:szCs w:val="24"/>
        </w:rPr>
        <w:t xml:space="preserve"> je taktéž </w:t>
      </w:r>
      <w:proofErr w:type="gramStart"/>
      <w:r w:rsidRPr="00365B8F">
        <w:rPr>
          <w:rFonts w:ascii="Times New Roman" w:hAnsi="Times New Roman"/>
          <w:sz w:val="24"/>
          <w:szCs w:val="24"/>
        </w:rPr>
        <w:t xml:space="preserve">srovnatelná </w:t>
      </w:r>
      <w:r>
        <w:rPr>
          <w:rFonts w:ascii="Times New Roman" w:hAnsi="Times New Roman"/>
          <w:sz w:val="24"/>
          <w:szCs w:val="24"/>
        </w:rPr>
        <w:t xml:space="preserve"> s literaturou</w:t>
      </w:r>
      <w:proofErr w:type="gramEnd"/>
      <w:r>
        <w:rPr>
          <w:rFonts w:ascii="Times New Roman" w:hAnsi="Times New Roman"/>
          <w:sz w:val="24"/>
          <w:szCs w:val="24"/>
        </w:rPr>
        <w:t>.  Udávaná míra komplikaci se pohybuje mezi 16,76-21,7%</w:t>
      </w:r>
      <w:r w:rsidR="005543D7">
        <w:rPr>
          <w:rFonts w:ascii="Times New Roman" w:hAnsi="Times New Roman"/>
          <w:sz w:val="24"/>
          <w:szCs w:val="24"/>
        </w:rPr>
        <w:t xml:space="preserve"> (57, 89).</w:t>
      </w:r>
      <w:r>
        <w:rPr>
          <w:rFonts w:ascii="Times New Roman" w:hAnsi="Times New Roman"/>
          <w:sz w:val="24"/>
          <w:szCs w:val="24"/>
        </w:rPr>
        <w:t xml:space="preserve"> V našem souboru byly nejčastější komplikací ranné infekce u 19,7% pacientů s FPB, z tohoto počtu jich si polovina vyžádala opětovné přijetí k hospitalizaci. Incidence ranných infekcí je</w:t>
      </w:r>
      <w:r w:rsidRPr="00365B8F">
        <w:rPr>
          <w:rFonts w:ascii="Times New Roman" w:hAnsi="Times New Roman"/>
          <w:sz w:val="24"/>
          <w:szCs w:val="24"/>
        </w:rPr>
        <w:t xml:space="preserve"> jedním z hlavních argumentů k indikacím SIR</w:t>
      </w:r>
      <w:r>
        <w:rPr>
          <w:rFonts w:ascii="Times New Roman" w:hAnsi="Times New Roman"/>
          <w:sz w:val="24"/>
          <w:szCs w:val="24"/>
        </w:rPr>
        <w:t xml:space="preserve"> místo k FPB</w:t>
      </w:r>
      <w:r w:rsidRPr="00365B8F">
        <w:rPr>
          <w:rFonts w:ascii="Times New Roman" w:hAnsi="Times New Roman"/>
          <w:sz w:val="24"/>
          <w:szCs w:val="24"/>
        </w:rPr>
        <w:t xml:space="preserve">. S tímto postojem souhlasí i další autoři, </w:t>
      </w:r>
      <w:r>
        <w:rPr>
          <w:rFonts w:ascii="Times New Roman" w:hAnsi="Times New Roman"/>
          <w:sz w:val="24"/>
          <w:szCs w:val="24"/>
        </w:rPr>
        <w:t xml:space="preserve">kteří dále uvádí, že </w:t>
      </w:r>
      <w:r w:rsidRPr="00365B8F">
        <w:rPr>
          <w:rFonts w:ascii="Times New Roman" w:hAnsi="Times New Roman"/>
          <w:sz w:val="24"/>
          <w:szCs w:val="24"/>
        </w:rPr>
        <w:t>riziko lokální infekce signifikantně koreluje s pooperační lymfatickou píštělí. Také každá reopera</w:t>
      </w:r>
      <w:r>
        <w:rPr>
          <w:rFonts w:ascii="Times New Roman" w:hAnsi="Times New Roman"/>
          <w:sz w:val="24"/>
          <w:szCs w:val="24"/>
        </w:rPr>
        <w:t xml:space="preserve">ce zvyšuje riziko infekce graftu. </w:t>
      </w:r>
      <w:r w:rsidRPr="0044213C">
        <w:rPr>
          <w:rFonts w:ascii="Times New Roman" w:hAnsi="Times New Roman"/>
          <w:sz w:val="24"/>
          <w:szCs w:val="24"/>
        </w:rPr>
        <w:t>Využití ePTFE protézy při revaskularizací končetin s defektem má jednoznačně vyšší riziko infekcí g</w:t>
      </w:r>
      <w:r>
        <w:rPr>
          <w:rFonts w:ascii="Times New Roman" w:hAnsi="Times New Roman"/>
          <w:sz w:val="24"/>
          <w:szCs w:val="24"/>
        </w:rPr>
        <w:t>raftů oproti autologní žíle</w:t>
      </w:r>
      <w:r w:rsidR="005543D7">
        <w:rPr>
          <w:rFonts w:ascii="Times New Roman" w:hAnsi="Times New Roman"/>
          <w:sz w:val="24"/>
          <w:szCs w:val="24"/>
        </w:rPr>
        <w:t xml:space="preserve"> (89)</w:t>
      </w:r>
      <w:r w:rsidRPr="0044213C">
        <w:rPr>
          <w:rFonts w:ascii="Times New Roman" w:hAnsi="Times New Roman"/>
          <w:sz w:val="24"/>
          <w:szCs w:val="24"/>
        </w:rPr>
        <w:t xml:space="preserve">. </w:t>
      </w:r>
      <w:r>
        <w:rPr>
          <w:rFonts w:ascii="Times New Roman" w:hAnsi="Times New Roman"/>
          <w:sz w:val="24"/>
          <w:szCs w:val="24"/>
        </w:rPr>
        <w:t xml:space="preserve"> Celkové riziko infekce protetických bypassů ve femoropopliteální oblasti je udáváno 1,4%</w:t>
      </w:r>
      <w:r w:rsidR="005543D7">
        <w:rPr>
          <w:rFonts w:ascii="Times New Roman" w:hAnsi="Times New Roman"/>
          <w:sz w:val="24"/>
          <w:szCs w:val="24"/>
        </w:rPr>
        <w:t xml:space="preserve"> (90).</w:t>
      </w:r>
      <w:r w:rsidRPr="00641599">
        <w:rPr>
          <w:rFonts w:ascii="Times New Roman" w:hAnsi="Times New Roman"/>
          <w:sz w:val="24"/>
          <w:szCs w:val="24"/>
        </w:rPr>
        <w:t xml:space="preserve"> </w:t>
      </w:r>
      <w:r>
        <w:rPr>
          <w:rFonts w:ascii="Times New Roman" w:hAnsi="Times New Roman"/>
          <w:sz w:val="24"/>
          <w:szCs w:val="24"/>
        </w:rPr>
        <w:t>Toto riziko si uvědomujeme, v</w:t>
      </w:r>
      <w:r w:rsidRPr="0044213C">
        <w:rPr>
          <w:rFonts w:ascii="Times New Roman" w:hAnsi="Times New Roman"/>
          <w:sz w:val="24"/>
          <w:szCs w:val="24"/>
        </w:rPr>
        <w:t> našem souboru</w:t>
      </w:r>
      <w:r>
        <w:rPr>
          <w:rFonts w:ascii="Times New Roman" w:hAnsi="Times New Roman"/>
          <w:sz w:val="24"/>
          <w:szCs w:val="24"/>
        </w:rPr>
        <w:t xml:space="preserve"> u pacientů s </w:t>
      </w:r>
      <w:proofErr w:type="gramStart"/>
      <w:r>
        <w:rPr>
          <w:rFonts w:ascii="Times New Roman" w:hAnsi="Times New Roman"/>
          <w:sz w:val="24"/>
          <w:szCs w:val="24"/>
        </w:rPr>
        <w:t>CLI</w:t>
      </w:r>
      <w:proofErr w:type="gramEnd"/>
      <w:r w:rsidRPr="0044213C">
        <w:rPr>
          <w:rFonts w:ascii="Times New Roman" w:hAnsi="Times New Roman"/>
          <w:sz w:val="24"/>
          <w:szCs w:val="24"/>
        </w:rPr>
        <w:t xml:space="preserve"> </w:t>
      </w:r>
      <w:r>
        <w:rPr>
          <w:rFonts w:ascii="Times New Roman" w:hAnsi="Times New Roman"/>
          <w:sz w:val="24"/>
          <w:szCs w:val="24"/>
        </w:rPr>
        <w:t xml:space="preserve">po dobu sledování </w:t>
      </w:r>
      <w:proofErr w:type="gramStart"/>
      <w:r>
        <w:rPr>
          <w:rFonts w:ascii="Times New Roman" w:hAnsi="Times New Roman"/>
          <w:sz w:val="24"/>
          <w:szCs w:val="24"/>
        </w:rPr>
        <w:t>nebyla</w:t>
      </w:r>
      <w:proofErr w:type="gramEnd"/>
      <w:r w:rsidRPr="0044213C">
        <w:rPr>
          <w:rFonts w:ascii="Times New Roman" w:hAnsi="Times New Roman"/>
          <w:sz w:val="24"/>
          <w:szCs w:val="24"/>
        </w:rPr>
        <w:t xml:space="preserve"> zaznamenána komplikace</w:t>
      </w:r>
      <w:r>
        <w:rPr>
          <w:rFonts w:ascii="Times New Roman" w:hAnsi="Times New Roman"/>
          <w:sz w:val="24"/>
          <w:szCs w:val="24"/>
        </w:rPr>
        <w:t xml:space="preserve"> ve formě infekce ePTFE protézy</w:t>
      </w:r>
      <w:r w:rsidRPr="0044213C">
        <w:rPr>
          <w:rFonts w:ascii="Times New Roman" w:hAnsi="Times New Roman"/>
          <w:sz w:val="24"/>
          <w:szCs w:val="24"/>
        </w:rPr>
        <w:t>.</w:t>
      </w:r>
    </w:p>
    <w:p w:rsidR="00F96473" w:rsidRPr="00E05058" w:rsidRDefault="00F96473" w:rsidP="00F96473">
      <w:pPr>
        <w:spacing w:line="360" w:lineRule="auto"/>
        <w:rPr>
          <w:rFonts w:ascii="Times New Roman" w:hAnsi="Times New Roman"/>
          <w:sz w:val="24"/>
          <w:szCs w:val="24"/>
        </w:rPr>
      </w:pPr>
      <w:r>
        <w:rPr>
          <w:rFonts w:ascii="Times New Roman" w:hAnsi="Times New Roman"/>
          <w:sz w:val="24"/>
          <w:szCs w:val="24"/>
        </w:rPr>
        <w:t>Pr</w:t>
      </w:r>
      <w:r w:rsidRPr="00365B8F">
        <w:rPr>
          <w:rFonts w:ascii="Times New Roman" w:hAnsi="Times New Roman"/>
          <w:sz w:val="24"/>
          <w:szCs w:val="24"/>
        </w:rPr>
        <w:t>o selhání SIR</w:t>
      </w:r>
      <w:r>
        <w:rPr>
          <w:rFonts w:ascii="Times New Roman" w:hAnsi="Times New Roman"/>
          <w:sz w:val="24"/>
          <w:szCs w:val="24"/>
        </w:rPr>
        <w:t xml:space="preserve"> podstoupili tři pacienti s IC (3,6%) s významně limitujícími klaudikacemi</w:t>
      </w:r>
      <w:r w:rsidRPr="00365B8F">
        <w:rPr>
          <w:rFonts w:ascii="Times New Roman" w:hAnsi="Times New Roman"/>
          <w:sz w:val="24"/>
          <w:szCs w:val="24"/>
        </w:rPr>
        <w:t xml:space="preserve"> FPB</w:t>
      </w:r>
      <w:r>
        <w:rPr>
          <w:rFonts w:ascii="Times New Roman" w:hAnsi="Times New Roman"/>
          <w:sz w:val="24"/>
          <w:szCs w:val="24"/>
        </w:rPr>
        <w:t xml:space="preserve">. Ve skupině s CLI pro selhání SIR podstoupili FP </w:t>
      </w:r>
      <w:proofErr w:type="gramStart"/>
      <w:r>
        <w:rPr>
          <w:rFonts w:ascii="Times New Roman" w:hAnsi="Times New Roman"/>
          <w:sz w:val="24"/>
          <w:szCs w:val="24"/>
        </w:rPr>
        <w:t>bypass  také</w:t>
      </w:r>
      <w:proofErr w:type="gramEnd"/>
      <w:r>
        <w:rPr>
          <w:rFonts w:ascii="Times New Roman" w:hAnsi="Times New Roman"/>
          <w:sz w:val="24"/>
          <w:szCs w:val="24"/>
        </w:rPr>
        <w:t xml:space="preserve"> tři pacienti (8,1%). Tento počet pacientů, kdy endovaskulární léčba selhala a založený FPB zůstal průchodný po dobu sledování, není vysoký. Odpovídá zahraniční </w:t>
      </w:r>
      <w:proofErr w:type="gramStart"/>
      <w:r>
        <w:rPr>
          <w:rFonts w:ascii="Times New Roman" w:hAnsi="Times New Roman"/>
          <w:sz w:val="24"/>
          <w:szCs w:val="24"/>
        </w:rPr>
        <w:t>literatuře,  obdobný</w:t>
      </w:r>
      <w:proofErr w:type="gramEnd"/>
      <w:r>
        <w:rPr>
          <w:rFonts w:ascii="Times New Roman" w:hAnsi="Times New Roman"/>
          <w:sz w:val="24"/>
          <w:szCs w:val="24"/>
        </w:rPr>
        <w:t xml:space="preserve"> počet publikovat </w:t>
      </w:r>
      <w:r w:rsidRPr="000A14BF">
        <w:rPr>
          <w:rFonts w:ascii="Times New Roman" w:hAnsi="Times New Roman"/>
          <w:sz w:val="24"/>
        </w:rPr>
        <w:t>Lipsitz</w:t>
      </w:r>
      <w:r>
        <w:rPr>
          <w:rFonts w:ascii="Times New Roman" w:hAnsi="Times New Roman"/>
          <w:sz w:val="24"/>
        </w:rPr>
        <w:t>.</w:t>
      </w:r>
      <w:r w:rsidRPr="000A14BF">
        <w:rPr>
          <w:rFonts w:ascii="Times New Roman" w:hAnsi="Times New Roman"/>
          <w:sz w:val="24"/>
        </w:rPr>
        <w:t xml:space="preserve"> </w:t>
      </w:r>
      <w:r>
        <w:rPr>
          <w:rFonts w:ascii="Times New Roman" w:hAnsi="Times New Roman"/>
          <w:sz w:val="24"/>
        </w:rPr>
        <w:t>Dokumentoval 8</w:t>
      </w:r>
      <w:r w:rsidRPr="000A14BF">
        <w:rPr>
          <w:rFonts w:ascii="Times New Roman" w:hAnsi="Times New Roman"/>
          <w:sz w:val="24"/>
        </w:rPr>
        <w:t xml:space="preserve"> pacientů</w:t>
      </w:r>
      <w:r>
        <w:rPr>
          <w:rFonts w:ascii="Times New Roman" w:hAnsi="Times New Roman"/>
          <w:sz w:val="24"/>
        </w:rPr>
        <w:t xml:space="preserve"> (12,8%), kteří pro selhání SIR z důvodu technického</w:t>
      </w:r>
      <w:r w:rsidRPr="000A14BF">
        <w:rPr>
          <w:rFonts w:ascii="Times New Roman" w:hAnsi="Times New Roman"/>
          <w:sz w:val="24"/>
        </w:rPr>
        <w:t xml:space="preserve"> selhání</w:t>
      </w:r>
      <w:r>
        <w:rPr>
          <w:rFonts w:ascii="Times New Roman" w:hAnsi="Times New Roman"/>
          <w:sz w:val="24"/>
        </w:rPr>
        <w:t xml:space="preserve"> či</w:t>
      </w:r>
      <w:r w:rsidRPr="000A14BF">
        <w:rPr>
          <w:rFonts w:ascii="Times New Roman" w:hAnsi="Times New Roman"/>
          <w:sz w:val="24"/>
        </w:rPr>
        <w:t xml:space="preserve"> pozdní</w:t>
      </w:r>
      <w:r>
        <w:rPr>
          <w:rFonts w:ascii="Times New Roman" w:hAnsi="Times New Roman"/>
          <w:sz w:val="24"/>
        </w:rPr>
        <w:t>ho</w:t>
      </w:r>
      <w:r w:rsidRPr="000A14BF">
        <w:rPr>
          <w:rFonts w:ascii="Times New Roman" w:hAnsi="Times New Roman"/>
          <w:sz w:val="24"/>
        </w:rPr>
        <w:t xml:space="preserve"> uzávěr</w:t>
      </w:r>
      <w:r>
        <w:rPr>
          <w:rFonts w:ascii="Times New Roman" w:hAnsi="Times New Roman"/>
          <w:sz w:val="24"/>
        </w:rPr>
        <w:t>u</w:t>
      </w:r>
      <w:r w:rsidRPr="000A14BF">
        <w:rPr>
          <w:rFonts w:ascii="Times New Roman" w:hAnsi="Times New Roman"/>
          <w:sz w:val="24"/>
        </w:rPr>
        <w:t xml:space="preserve"> potřebovali podstoupit bypass. P</w:t>
      </w:r>
      <w:r>
        <w:rPr>
          <w:rFonts w:ascii="Times New Roman" w:hAnsi="Times New Roman"/>
          <w:sz w:val="24"/>
        </w:rPr>
        <w:t>rimární p</w:t>
      </w:r>
      <w:r w:rsidRPr="000A14BF">
        <w:rPr>
          <w:rFonts w:ascii="Times New Roman" w:hAnsi="Times New Roman"/>
          <w:sz w:val="24"/>
        </w:rPr>
        <w:t>růchodnost těchto bypassů</w:t>
      </w:r>
      <w:r>
        <w:rPr>
          <w:rFonts w:ascii="Times New Roman" w:hAnsi="Times New Roman"/>
          <w:sz w:val="24"/>
        </w:rPr>
        <w:t xml:space="preserve"> za 24měsíců</w:t>
      </w:r>
      <w:r w:rsidRPr="000A14BF">
        <w:rPr>
          <w:rFonts w:ascii="Times New Roman" w:hAnsi="Times New Roman"/>
          <w:sz w:val="24"/>
        </w:rPr>
        <w:t xml:space="preserve"> b</w:t>
      </w:r>
      <w:r>
        <w:rPr>
          <w:rFonts w:ascii="Times New Roman" w:hAnsi="Times New Roman"/>
          <w:sz w:val="24"/>
        </w:rPr>
        <w:t xml:space="preserve">yla 88% a sekundární </w:t>
      </w:r>
      <w:r w:rsidRPr="000A14BF">
        <w:rPr>
          <w:rFonts w:ascii="Times New Roman" w:hAnsi="Times New Roman"/>
          <w:sz w:val="24"/>
        </w:rPr>
        <w:t>100%</w:t>
      </w:r>
      <w:r w:rsidR="005543D7">
        <w:rPr>
          <w:rFonts w:ascii="Times New Roman" w:hAnsi="Times New Roman"/>
          <w:sz w:val="24"/>
        </w:rPr>
        <w:t xml:space="preserve"> (74)</w:t>
      </w:r>
      <w:r>
        <w:rPr>
          <w:rFonts w:ascii="Times New Roman" w:hAnsi="Times New Roman"/>
          <w:sz w:val="24"/>
        </w:rPr>
        <w:t>. Toto podporuje teorii, že selhání</w:t>
      </w:r>
      <w:r w:rsidRPr="000A14BF">
        <w:rPr>
          <w:rFonts w:ascii="Times New Roman" w:hAnsi="Times New Roman"/>
          <w:sz w:val="24"/>
        </w:rPr>
        <w:t xml:space="preserve"> subintimální rekanalizace nezhoršuje výsledky následných bypassů</w:t>
      </w:r>
      <w:r w:rsidR="005543D7">
        <w:rPr>
          <w:rFonts w:ascii="Times New Roman" w:hAnsi="Times New Roman"/>
          <w:sz w:val="24"/>
        </w:rPr>
        <w:t xml:space="preserve"> (104)</w:t>
      </w:r>
      <w:r w:rsidRPr="000A14BF">
        <w:rPr>
          <w:rFonts w:ascii="Times New Roman" w:hAnsi="Times New Roman"/>
          <w:sz w:val="24"/>
        </w:rPr>
        <w:t>. Reva</w:t>
      </w:r>
      <w:r>
        <w:rPr>
          <w:rFonts w:ascii="Times New Roman" w:hAnsi="Times New Roman"/>
          <w:sz w:val="24"/>
        </w:rPr>
        <w:t>skularizaci za pomocí FPB</w:t>
      </w:r>
      <w:r w:rsidRPr="000A14BF">
        <w:rPr>
          <w:rFonts w:ascii="Times New Roman" w:hAnsi="Times New Roman"/>
          <w:sz w:val="24"/>
        </w:rPr>
        <w:t xml:space="preserve"> lze takto posunout do pozdější doby, s tím že její výsledky nebudou podstatněji ovlivněny</w:t>
      </w:r>
      <w:r w:rsidR="005543D7">
        <w:rPr>
          <w:rFonts w:ascii="Times New Roman" w:hAnsi="Times New Roman"/>
          <w:sz w:val="24"/>
        </w:rPr>
        <w:t xml:space="preserve"> (82). </w:t>
      </w:r>
      <w:r>
        <w:rPr>
          <w:rFonts w:ascii="Times New Roman" w:hAnsi="Times New Roman"/>
          <w:sz w:val="24"/>
        </w:rPr>
        <w:t xml:space="preserve">Tuto metodu </w:t>
      </w:r>
      <w:r w:rsidRPr="000A14BF">
        <w:rPr>
          <w:rFonts w:ascii="Times New Roman" w:hAnsi="Times New Roman"/>
          <w:sz w:val="24"/>
        </w:rPr>
        <w:t xml:space="preserve"> revaskularizace potřebuje menší skupina pacientů a p</w:t>
      </w:r>
      <w:r>
        <w:rPr>
          <w:rFonts w:ascii="Times New Roman" w:hAnsi="Times New Roman"/>
          <w:sz w:val="24"/>
        </w:rPr>
        <w:t>růměrná doba oddálení FPB</w:t>
      </w:r>
      <w:r w:rsidRPr="000A14BF">
        <w:rPr>
          <w:rFonts w:ascii="Times New Roman" w:hAnsi="Times New Roman"/>
          <w:sz w:val="24"/>
        </w:rPr>
        <w:t xml:space="preserve"> jsou 3 roky</w:t>
      </w:r>
      <w:r w:rsidR="005543D7">
        <w:rPr>
          <w:rFonts w:ascii="Times New Roman" w:hAnsi="Times New Roman"/>
          <w:sz w:val="24"/>
        </w:rPr>
        <w:t xml:space="preserve"> (104)</w:t>
      </w:r>
      <w:r w:rsidRPr="000A14BF">
        <w:rPr>
          <w:rFonts w:ascii="Times New Roman" w:hAnsi="Times New Roman"/>
          <w:sz w:val="24"/>
        </w:rPr>
        <w:t>.</w:t>
      </w:r>
      <w:r>
        <w:rPr>
          <w:rFonts w:ascii="Times New Roman" w:hAnsi="Times New Roman"/>
          <w:sz w:val="24"/>
        </w:rPr>
        <w:t xml:space="preserve"> </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Diabetes mellitus a chronická renální insuficience jsou uváděny jako faktory snižující úspěch femoropopliteálních a femorodistálních revaskularizací</w:t>
      </w:r>
      <w:r w:rsidR="005543D7">
        <w:rPr>
          <w:rFonts w:ascii="Times New Roman" w:hAnsi="Times New Roman"/>
          <w:sz w:val="24"/>
          <w:szCs w:val="24"/>
        </w:rPr>
        <w:t xml:space="preserve"> (85)</w:t>
      </w:r>
      <w:r>
        <w:rPr>
          <w:rFonts w:ascii="Times New Roman" w:hAnsi="Times New Roman"/>
          <w:sz w:val="24"/>
          <w:szCs w:val="24"/>
        </w:rPr>
        <w:t>. Toto</w:t>
      </w:r>
      <w:r w:rsidRPr="0044213C">
        <w:rPr>
          <w:rFonts w:ascii="Times New Roman" w:hAnsi="Times New Roman"/>
          <w:sz w:val="24"/>
          <w:szCs w:val="24"/>
        </w:rPr>
        <w:t xml:space="preserve"> jsme </w:t>
      </w:r>
      <w:r>
        <w:rPr>
          <w:rFonts w:ascii="Times New Roman" w:hAnsi="Times New Roman"/>
          <w:sz w:val="24"/>
          <w:szCs w:val="24"/>
        </w:rPr>
        <w:t>částečně potvrdili</w:t>
      </w:r>
      <w:r w:rsidRPr="0044213C">
        <w:rPr>
          <w:rFonts w:ascii="Times New Roman" w:hAnsi="Times New Roman"/>
          <w:sz w:val="24"/>
          <w:szCs w:val="24"/>
        </w:rPr>
        <w:t>, diabetes</w:t>
      </w:r>
      <w:r>
        <w:rPr>
          <w:rFonts w:ascii="Times New Roman" w:hAnsi="Times New Roman"/>
          <w:sz w:val="24"/>
          <w:szCs w:val="24"/>
        </w:rPr>
        <w:t xml:space="preserve"> mellitus</w:t>
      </w:r>
      <w:r w:rsidRPr="0044213C">
        <w:rPr>
          <w:rFonts w:ascii="Times New Roman" w:hAnsi="Times New Roman"/>
          <w:sz w:val="24"/>
          <w:szCs w:val="24"/>
        </w:rPr>
        <w:t xml:space="preserve"> se v naší studii ukázal jako nepříznivý faktor, který snižoval </w:t>
      </w:r>
      <w:r w:rsidRPr="0044213C">
        <w:rPr>
          <w:rFonts w:ascii="Times New Roman" w:hAnsi="Times New Roman"/>
          <w:sz w:val="24"/>
          <w:szCs w:val="24"/>
        </w:rPr>
        <w:lastRenderedPageBreak/>
        <w:t xml:space="preserve">průchodnost a zvyšoval riziko amputace. </w:t>
      </w:r>
      <w:r>
        <w:rPr>
          <w:rFonts w:ascii="Times New Roman" w:hAnsi="Times New Roman"/>
          <w:sz w:val="24"/>
          <w:szCs w:val="24"/>
        </w:rPr>
        <w:t xml:space="preserve"> Vliv chronické renální insuficience prokázán nebyl. V literatuře je uváděn nepříznivý vliv diabetu, jako systémového onemocnění, na průchodnost revaskularizací. Přesto autoři studií, kde bylo vysoké </w:t>
      </w:r>
      <w:r w:rsidRPr="0044213C">
        <w:rPr>
          <w:rFonts w:ascii="Times New Roman" w:hAnsi="Times New Roman"/>
          <w:sz w:val="24"/>
          <w:szCs w:val="24"/>
        </w:rPr>
        <w:t>zastoupení diabetiků</w:t>
      </w:r>
      <w:r>
        <w:rPr>
          <w:rFonts w:ascii="Times New Roman" w:hAnsi="Times New Roman"/>
          <w:sz w:val="24"/>
          <w:szCs w:val="24"/>
        </w:rPr>
        <w:t>,</w:t>
      </w:r>
      <w:r w:rsidRPr="0044213C">
        <w:rPr>
          <w:rFonts w:ascii="Times New Roman" w:hAnsi="Times New Roman"/>
          <w:sz w:val="24"/>
          <w:szCs w:val="24"/>
        </w:rPr>
        <w:t xml:space="preserve"> neprokázali vliv diab</w:t>
      </w:r>
      <w:r>
        <w:rPr>
          <w:rFonts w:ascii="Times New Roman" w:hAnsi="Times New Roman"/>
          <w:sz w:val="24"/>
          <w:szCs w:val="24"/>
        </w:rPr>
        <w:t xml:space="preserve">etu na průchodnost </w:t>
      </w:r>
      <w:proofErr w:type="gramStart"/>
      <w:r>
        <w:rPr>
          <w:rFonts w:ascii="Times New Roman" w:hAnsi="Times New Roman"/>
          <w:sz w:val="24"/>
          <w:szCs w:val="24"/>
        </w:rPr>
        <w:t>bypassů</w:t>
      </w:r>
      <w:r w:rsidRPr="0044213C">
        <w:rPr>
          <w:rFonts w:ascii="Times New Roman" w:hAnsi="Times New Roman"/>
          <w:sz w:val="24"/>
          <w:szCs w:val="24"/>
        </w:rPr>
        <w:t xml:space="preserve"> </w:t>
      </w:r>
      <w:r>
        <w:rPr>
          <w:rFonts w:ascii="Times New Roman" w:hAnsi="Times New Roman"/>
          <w:sz w:val="24"/>
          <w:szCs w:val="24"/>
        </w:rPr>
        <w:t>. Udávájí</w:t>
      </w:r>
      <w:proofErr w:type="gramEnd"/>
      <w:r>
        <w:rPr>
          <w:rFonts w:ascii="Times New Roman" w:hAnsi="Times New Roman"/>
          <w:sz w:val="24"/>
          <w:szCs w:val="24"/>
        </w:rPr>
        <w:t xml:space="preserve"> nízkou 5-letá</w:t>
      </w:r>
      <w:r w:rsidRPr="0044213C">
        <w:rPr>
          <w:rFonts w:ascii="Times New Roman" w:hAnsi="Times New Roman"/>
          <w:sz w:val="24"/>
          <w:szCs w:val="24"/>
        </w:rPr>
        <w:t xml:space="preserve"> průchodnost (</w:t>
      </w:r>
      <w:r>
        <w:rPr>
          <w:rFonts w:ascii="Times New Roman" w:hAnsi="Times New Roman"/>
          <w:sz w:val="24"/>
          <w:szCs w:val="24"/>
        </w:rPr>
        <w:t>v rozmezí 39 % -</w:t>
      </w:r>
      <w:r w:rsidRPr="0044213C">
        <w:rPr>
          <w:rFonts w:ascii="Times New Roman" w:hAnsi="Times New Roman"/>
          <w:sz w:val="24"/>
          <w:szCs w:val="24"/>
        </w:rPr>
        <w:t>42 %)</w:t>
      </w:r>
      <w:r>
        <w:rPr>
          <w:rFonts w:ascii="Times New Roman" w:hAnsi="Times New Roman"/>
          <w:sz w:val="24"/>
          <w:szCs w:val="24"/>
        </w:rPr>
        <w:t xml:space="preserve"> </w:t>
      </w:r>
      <w:r w:rsidRPr="0044213C">
        <w:rPr>
          <w:rFonts w:ascii="Times New Roman" w:hAnsi="Times New Roman"/>
          <w:sz w:val="24"/>
          <w:szCs w:val="24"/>
        </w:rPr>
        <w:t>po revaskulariz</w:t>
      </w:r>
      <w:r>
        <w:rPr>
          <w:rFonts w:ascii="Times New Roman" w:hAnsi="Times New Roman"/>
          <w:sz w:val="24"/>
          <w:szCs w:val="24"/>
        </w:rPr>
        <w:t>aci za pomocí ePTFE protézy, ale statisticky významný efekt diabetu oproti nám neprokázali. Souvislost mezi typem léčby, především perorálních antidiabeticích a inzulinoterapie, se nám prokázat nepodařilo. S tímto nesouhlasí jiný autor, který porovnával efekt všech infrainguinálních revaskularizací u diabetiků. Inzulinoterapie podle jeho výsledků zvyšovala riziko amputace</w:t>
      </w:r>
      <w:r w:rsidR="005543D7">
        <w:rPr>
          <w:rFonts w:ascii="Times New Roman" w:hAnsi="Times New Roman"/>
          <w:sz w:val="24"/>
          <w:szCs w:val="24"/>
        </w:rPr>
        <w:t xml:space="preserve"> (53)</w:t>
      </w:r>
      <w:r>
        <w:rPr>
          <w:rFonts w:ascii="Times New Roman" w:hAnsi="Times New Roman"/>
          <w:sz w:val="24"/>
          <w:szCs w:val="24"/>
        </w:rPr>
        <w:t xml:space="preserve">. </w:t>
      </w:r>
    </w:p>
    <w:p w:rsidR="00F96473" w:rsidRPr="00365B8F" w:rsidRDefault="00F96473" w:rsidP="00F96473">
      <w:pPr>
        <w:spacing w:line="360" w:lineRule="auto"/>
        <w:rPr>
          <w:rFonts w:ascii="Times New Roman" w:hAnsi="Times New Roman"/>
          <w:sz w:val="24"/>
          <w:szCs w:val="24"/>
        </w:rPr>
      </w:pPr>
      <w:r>
        <w:rPr>
          <w:rFonts w:ascii="Times New Roman" w:hAnsi="Times New Roman"/>
          <w:sz w:val="24"/>
          <w:szCs w:val="24"/>
        </w:rPr>
        <w:t>Medikaci statinů mělo 56% pacientů s IC ze skupiny FPB a 39% pacientů ze skupiny SIR. V žádné  skupině nebyl nalezen signifikantně protektivní efekt na udržení průchodnosti rekonstrukce. Podávání statinů by mělo nejen snižovat hladiny lipidů, ale také stabilizovat aterosklerotický plát, bránit progresi onemocnění a tím prodlužovat klaudikační interval. Uvedené pozitivní efekty na aterosklerotický plát jsou dokumentovány při vyšších dávkách statinů, tj.80mg/den</w:t>
      </w:r>
      <w:r w:rsidR="005543D7">
        <w:rPr>
          <w:rFonts w:ascii="Times New Roman" w:hAnsi="Times New Roman"/>
          <w:sz w:val="24"/>
          <w:szCs w:val="24"/>
        </w:rPr>
        <w:t xml:space="preserve"> (84)</w:t>
      </w:r>
      <w:r>
        <w:rPr>
          <w:rFonts w:ascii="Times New Roman" w:hAnsi="Times New Roman"/>
          <w:sz w:val="24"/>
          <w:szCs w:val="24"/>
        </w:rPr>
        <w:t>. Vzhledem k tomu, že podávaná dávka statinů u našich pacientů byla méně jak poloviční, pozitivní efekt nelze očekávat a také nebyl prokázán.</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Oproti naší studii mnoho center primárně k endovaskulárnímu výkonu indikuje léze kategorie TASC C i D a venózní bypass nechává jako metodu volby po selhání endovaskulární léčby. V obou našich studiích nebyl prokázán vliv kategorie TASC D na průchodnost revask</w:t>
      </w:r>
      <w:r w:rsidR="00F07A94">
        <w:rPr>
          <w:rFonts w:ascii="Times New Roman" w:hAnsi="Times New Roman"/>
          <w:sz w:val="24"/>
          <w:szCs w:val="24"/>
        </w:rPr>
        <w:t xml:space="preserve">ularizací. S tímto jiný autoři </w:t>
      </w:r>
      <w:r>
        <w:rPr>
          <w:rFonts w:ascii="Times New Roman" w:hAnsi="Times New Roman"/>
          <w:sz w:val="24"/>
          <w:szCs w:val="24"/>
        </w:rPr>
        <w:t>nesouhlasí. Podle literatury výsledky endovaskulárních metod kategorie TASC D mají větší pravděpodobnost uzávěrů rekanalizací, fraktur stentů a restenóz intervenované oblasti a vyšší potřebu následné chirurgické revize a bypassu</w:t>
      </w:r>
      <w:r w:rsidR="00F07A94">
        <w:rPr>
          <w:rFonts w:ascii="Times New Roman" w:hAnsi="Times New Roman"/>
          <w:sz w:val="24"/>
          <w:szCs w:val="24"/>
        </w:rPr>
        <w:t xml:space="preserve"> (48)</w:t>
      </w:r>
      <w:r>
        <w:rPr>
          <w:rFonts w:ascii="Times New Roman" w:hAnsi="Times New Roman"/>
          <w:sz w:val="24"/>
          <w:szCs w:val="24"/>
        </w:rPr>
        <w:t xml:space="preserve">. Toto podporuje studie BASIL, jejíž autoři po vyhodnocení </w:t>
      </w:r>
      <w:proofErr w:type="gramStart"/>
      <w:r>
        <w:rPr>
          <w:rFonts w:ascii="Times New Roman" w:hAnsi="Times New Roman"/>
          <w:sz w:val="24"/>
          <w:szCs w:val="24"/>
        </w:rPr>
        <w:t>výsledků  doporučují</w:t>
      </w:r>
      <w:proofErr w:type="gramEnd"/>
      <w:r>
        <w:rPr>
          <w:rFonts w:ascii="Times New Roman" w:hAnsi="Times New Roman"/>
          <w:sz w:val="24"/>
          <w:szCs w:val="24"/>
        </w:rPr>
        <w:t xml:space="preserve"> u skupiny TASC D při dobré kondici, přítomné využitelné autologní žíle k náhradě a předpokládané délce života více než 2 roky,  provést bypass jako primární proceduru. Na druhou stranu při vyhodnocení studie BASIL nebyl shledán rozdíl v jednoletém přežívání se zachráněnou končetinou po endovaskulární  a chirurgické léčbě</w:t>
      </w:r>
      <w:r w:rsidR="00F07A94">
        <w:rPr>
          <w:rFonts w:ascii="Times New Roman" w:hAnsi="Times New Roman"/>
          <w:sz w:val="24"/>
          <w:szCs w:val="24"/>
        </w:rPr>
        <w:t xml:space="preserve"> (8)</w:t>
      </w:r>
      <w:r>
        <w:rPr>
          <w:rFonts w:ascii="Times New Roman" w:hAnsi="Times New Roman"/>
          <w:sz w:val="24"/>
          <w:szCs w:val="24"/>
        </w:rPr>
        <w:t>.</w:t>
      </w:r>
    </w:p>
    <w:p w:rsidR="00F96473" w:rsidRPr="00B24255" w:rsidRDefault="00F96473" w:rsidP="00F96473">
      <w:pPr>
        <w:tabs>
          <w:tab w:val="left" w:pos="3230"/>
        </w:tabs>
        <w:spacing w:line="360" w:lineRule="auto"/>
        <w:rPr>
          <w:rFonts w:ascii="Times New Roman" w:hAnsi="Times New Roman"/>
          <w:sz w:val="24"/>
        </w:rPr>
      </w:pPr>
      <w:r>
        <w:rPr>
          <w:rFonts w:ascii="Times New Roman" w:hAnsi="Times New Roman"/>
          <w:sz w:val="24"/>
        </w:rPr>
        <w:t xml:space="preserve">V další části práce jsme se věnovali srovnání akutních ischémií končetin při uzavření FPB.  </w:t>
      </w:r>
      <w:r w:rsidRPr="00221CA9">
        <w:rPr>
          <w:rFonts w:ascii="Times New Roman" w:hAnsi="Times New Roman"/>
          <w:sz w:val="24"/>
        </w:rPr>
        <w:t>Vý</w:t>
      </w:r>
      <w:r>
        <w:rPr>
          <w:rFonts w:ascii="Times New Roman" w:hAnsi="Times New Roman"/>
          <w:sz w:val="24"/>
        </w:rPr>
        <w:t>sledky </w:t>
      </w:r>
      <w:proofErr w:type="gramStart"/>
      <w:r>
        <w:rPr>
          <w:rFonts w:ascii="Times New Roman" w:hAnsi="Times New Roman"/>
          <w:sz w:val="24"/>
        </w:rPr>
        <w:t xml:space="preserve">našeho </w:t>
      </w:r>
      <w:r w:rsidRPr="00221CA9">
        <w:rPr>
          <w:rFonts w:ascii="Times New Roman" w:hAnsi="Times New Roman"/>
          <w:sz w:val="24"/>
        </w:rPr>
        <w:t xml:space="preserve"> dlouhodobého</w:t>
      </w:r>
      <w:proofErr w:type="gramEnd"/>
      <w:r w:rsidRPr="00221CA9">
        <w:rPr>
          <w:rFonts w:ascii="Times New Roman" w:hAnsi="Times New Roman"/>
          <w:sz w:val="24"/>
        </w:rPr>
        <w:t xml:space="preserve"> sledování nepotvrdily očekávaný nižší výskyt</w:t>
      </w:r>
      <w:r>
        <w:rPr>
          <w:rFonts w:ascii="Times New Roman" w:hAnsi="Times New Roman"/>
          <w:sz w:val="24"/>
        </w:rPr>
        <w:t xml:space="preserve"> </w:t>
      </w:r>
      <w:r>
        <w:rPr>
          <w:rFonts w:ascii="Times New Roman" w:hAnsi="Times New Roman"/>
          <w:sz w:val="24"/>
        </w:rPr>
        <w:lastRenderedPageBreak/>
        <w:t>akutní ische</w:t>
      </w:r>
      <w:r w:rsidRPr="00221CA9">
        <w:rPr>
          <w:rFonts w:ascii="Times New Roman" w:hAnsi="Times New Roman"/>
          <w:sz w:val="24"/>
        </w:rPr>
        <w:t xml:space="preserve">mie typu II </w:t>
      </w:r>
      <w:r>
        <w:rPr>
          <w:rFonts w:ascii="Times New Roman" w:hAnsi="Times New Roman"/>
          <w:sz w:val="24"/>
        </w:rPr>
        <w:t xml:space="preserve">dle SVS/ISCVS </w:t>
      </w:r>
      <w:r w:rsidRPr="00221CA9">
        <w:rPr>
          <w:rFonts w:ascii="Times New Roman" w:hAnsi="Times New Roman"/>
          <w:sz w:val="24"/>
        </w:rPr>
        <w:t xml:space="preserve">u </w:t>
      </w:r>
      <w:r>
        <w:rPr>
          <w:rFonts w:ascii="Times New Roman" w:hAnsi="Times New Roman"/>
          <w:sz w:val="24"/>
        </w:rPr>
        <w:t>sgFPB VSM oproti sgFPB PTFE</w:t>
      </w:r>
      <w:r w:rsidRPr="00221CA9">
        <w:rPr>
          <w:rFonts w:ascii="Times New Roman" w:hAnsi="Times New Roman"/>
          <w:sz w:val="24"/>
        </w:rPr>
        <w:t>. Nicméně</w:t>
      </w:r>
      <w:r>
        <w:rPr>
          <w:rFonts w:ascii="Times New Roman" w:hAnsi="Times New Roman"/>
          <w:sz w:val="24"/>
        </w:rPr>
        <w:t xml:space="preserve"> jsme zjistili nižší nutnost urgentních revizí při uzavření</w:t>
      </w:r>
      <w:r w:rsidRPr="00221CA9">
        <w:rPr>
          <w:rFonts w:ascii="Times New Roman" w:hAnsi="Times New Roman"/>
          <w:sz w:val="24"/>
        </w:rPr>
        <w:t xml:space="preserve"> </w:t>
      </w:r>
      <w:r>
        <w:rPr>
          <w:rFonts w:ascii="Times New Roman" w:hAnsi="Times New Roman"/>
          <w:sz w:val="24"/>
        </w:rPr>
        <w:t>sgFPB VSM</w:t>
      </w:r>
      <w:r w:rsidRPr="00221CA9">
        <w:rPr>
          <w:rFonts w:ascii="Times New Roman" w:hAnsi="Times New Roman"/>
          <w:sz w:val="24"/>
        </w:rPr>
        <w:t xml:space="preserve">. </w:t>
      </w:r>
      <w:r>
        <w:rPr>
          <w:rFonts w:ascii="Times New Roman" w:hAnsi="Times New Roman"/>
          <w:sz w:val="24"/>
        </w:rPr>
        <w:t xml:space="preserve"> sgFPB PTFE potvrdily všeobecně vyšší procenta</w:t>
      </w:r>
      <w:r w:rsidRPr="00221CA9">
        <w:rPr>
          <w:rFonts w:ascii="Times New Roman" w:hAnsi="Times New Roman"/>
          <w:sz w:val="24"/>
        </w:rPr>
        <w:t xml:space="preserve"> </w:t>
      </w:r>
      <w:proofErr w:type="gramStart"/>
      <w:r w:rsidRPr="00221CA9">
        <w:rPr>
          <w:rFonts w:ascii="Times New Roman" w:hAnsi="Times New Roman"/>
          <w:sz w:val="24"/>
        </w:rPr>
        <w:t>uzávěrů  a horší</w:t>
      </w:r>
      <w:proofErr w:type="gramEnd"/>
      <w:r w:rsidRPr="00221CA9">
        <w:rPr>
          <w:rFonts w:ascii="Times New Roman" w:hAnsi="Times New Roman"/>
          <w:sz w:val="24"/>
        </w:rPr>
        <w:t xml:space="preserve"> primární průchodnost. </w:t>
      </w:r>
      <w:r>
        <w:rPr>
          <w:rFonts w:ascii="Times New Roman" w:hAnsi="Times New Roman"/>
          <w:sz w:val="24"/>
        </w:rPr>
        <w:t xml:space="preserve"> Podle </w:t>
      </w:r>
      <w:proofErr w:type="gramStart"/>
      <w:r>
        <w:rPr>
          <w:rFonts w:ascii="Times New Roman" w:hAnsi="Times New Roman"/>
          <w:sz w:val="24"/>
        </w:rPr>
        <w:t>literatury  až</w:t>
      </w:r>
      <w:proofErr w:type="gramEnd"/>
      <w:r>
        <w:rPr>
          <w:rFonts w:ascii="Times New Roman" w:hAnsi="Times New Roman"/>
          <w:sz w:val="24"/>
        </w:rPr>
        <w:t xml:space="preserve"> 50% protetických FP bypassů u pacientů s IC při jejich uzavření vede k rozvoji kritické končetinové ischemie</w:t>
      </w:r>
      <w:r w:rsidR="00F07A94">
        <w:rPr>
          <w:rFonts w:ascii="Times New Roman" w:hAnsi="Times New Roman"/>
          <w:sz w:val="24"/>
        </w:rPr>
        <w:t xml:space="preserve"> (18)</w:t>
      </w:r>
      <w:r>
        <w:rPr>
          <w:rFonts w:ascii="Times New Roman" w:hAnsi="Times New Roman"/>
          <w:sz w:val="24"/>
        </w:rPr>
        <w:t>. Podle jiného autora uzávěr protetického FP bypassu je spojen s trombembolizací do bércových tepen</w:t>
      </w:r>
      <w:r w:rsidR="00F07A94">
        <w:rPr>
          <w:rFonts w:ascii="Times New Roman" w:hAnsi="Times New Roman"/>
          <w:sz w:val="24"/>
        </w:rPr>
        <w:t xml:space="preserve"> (55)</w:t>
      </w:r>
      <w:r>
        <w:rPr>
          <w:rFonts w:ascii="Times New Roman" w:hAnsi="Times New Roman"/>
          <w:sz w:val="24"/>
        </w:rPr>
        <w:t>. Tento nález jsme angiograficky potvrdily pouze třikrát. Skupinu pacientů s uzavřeným bypassem a akutní končetinovou ischemii I. stupně si vysvětlujeme postupným rozvojem kolaterál. Většina pacientů s IC a uzavřeným sgFPB VSM nevyžadovala revizi, konzervativní terapie zaměřená na podporu kolaterálního oběhu byla po dobu našeho sledování dostatečná.</w:t>
      </w:r>
    </w:p>
    <w:p w:rsidR="00F96473" w:rsidRDefault="00F96473" w:rsidP="00F96473">
      <w:pPr>
        <w:spacing w:line="360" w:lineRule="auto"/>
        <w:rPr>
          <w:rFonts w:ascii="Times New Roman" w:hAnsi="Times New Roman"/>
          <w:sz w:val="24"/>
        </w:rPr>
      </w:pPr>
      <w:r>
        <w:rPr>
          <w:rFonts w:ascii="Times New Roman" w:hAnsi="Times New Roman"/>
          <w:sz w:val="24"/>
        </w:rPr>
        <w:t>K uzavření ePTFE bypassů nejčastěji dochází v prvních dvou letech, v našem souboru k němu došlo v 64,2 % (9 sgFPB PTFE). Stejné poznatky jsme našli v zahraniční prospektivní randomizované studii u pacientů s IC. Autor uvádí, že ePFTE častěji selhává v </w:t>
      </w:r>
      <w:proofErr w:type="gramStart"/>
      <w:r>
        <w:rPr>
          <w:rFonts w:ascii="Times New Roman" w:hAnsi="Times New Roman"/>
          <w:sz w:val="24"/>
        </w:rPr>
        <w:t>prvních  dvou</w:t>
      </w:r>
      <w:proofErr w:type="gramEnd"/>
      <w:r>
        <w:rPr>
          <w:rFonts w:ascii="Times New Roman" w:hAnsi="Times New Roman"/>
          <w:sz w:val="24"/>
        </w:rPr>
        <w:t xml:space="preserve"> letech a má častější reoperace a její uzávěr vede k těžší ischemii</w:t>
      </w:r>
      <w:r w:rsidR="00F07A94">
        <w:rPr>
          <w:rFonts w:ascii="Times New Roman" w:hAnsi="Times New Roman"/>
          <w:sz w:val="24"/>
        </w:rPr>
        <w:t xml:space="preserve"> (7)</w:t>
      </w:r>
      <w:r>
        <w:rPr>
          <w:rFonts w:ascii="Times New Roman" w:hAnsi="Times New Roman"/>
          <w:sz w:val="24"/>
        </w:rPr>
        <w:t xml:space="preserve">.  </w:t>
      </w:r>
    </w:p>
    <w:p w:rsidR="00F96473" w:rsidRDefault="00F96473" w:rsidP="00F96473">
      <w:pPr>
        <w:spacing w:line="360" w:lineRule="auto"/>
        <w:rPr>
          <w:rFonts w:ascii="Times New Roman" w:hAnsi="Times New Roman"/>
          <w:sz w:val="24"/>
        </w:rPr>
      </w:pPr>
      <w:r>
        <w:rPr>
          <w:rFonts w:ascii="Times New Roman" w:hAnsi="Times New Roman"/>
          <w:sz w:val="24"/>
        </w:rPr>
        <w:t xml:space="preserve">Ke zprůchodnění bypassů je k dispozici několik postupů.  Po první chirurgické trombektomii s /bez angioplastiky v našem souboru pacientů vydrželo dále průchodných pouze 27%.  Tato nízká sekundární </w:t>
      </w:r>
      <w:proofErr w:type="gramStart"/>
      <w:r>
        <w:rPr>
          <w:rFonts w:ascii="Times New Roman" w:hAnsi="Times New Roman"/>
          <w:sz w:val="24"/>
        </w:rPr>
        <w:t>průchodnost  také</w:t>
      </w:r>
      <w:proofErr w:type="gramEnd"/>
      <w:r>
        <w:rPr>
          <w:rFonts w:ascii="Times New Roman" w:hAnsi="Times New Roman"/>
          <w:sz w:val="24"/>
        </w:rPr>
        <w:t xml:space="preserve"> odpovídá literatuře. Jednoletá průchodnost bypassů po </w:t>
      </w:r>
      <w:proofErr w:type="gramStart"/>
      <w:r>
        <w:rPr>
          <w:rFonts w:ascii="Times New Roman" w:hAnsi="Times New Roman"/>
          <w:sz w:val="24"/>
        </w:rPr>
        <w:t>trombektomii  je</w:t>
      </w:r>
      <w:proofErr w:type="gramEnd"/>
      <w:r>
        <w:rPr>
          <w:rFonts w:ascii="Times New Roman" w:hAnsi="Times New Roman"/>
          <w:sz w:val="24"/>
        </w:rPr>
        <w:t xml:space="preserve"> uváděna pouze 29%</w:t>
      </w:r>
      <w:r w:rsidR="00F07A94">
        <w:rPr>
          <w:rFonts w:ascii="Times New Roman" w:hAnsi="Times New Roman"/>
          <w:sz w:val="24"/>
        </w:rPr>
        <w:t xml:space="preserve"> (4)</w:t>
      </w:r>
      <w:r>
        <w:rPr>
          <w:rFonts w:ascii="Times New Roman" w:hAnsi="Times New Roman"/>
          <w:sz w:val="24"/>
        </w:rPr>
        <w:t>. A průchodnost je srovnatelná, pokud místo pokusu o zprůchodnění byl založen nový FP bypass jak safénou nebo ePTFE protézou</w:t>
      </w:r>
      <w:r w:rsidR="00F07A94">
        <w:rPr>
          <w:rFonts w:ascii="Times New Roman" w:hAnsi="Times New Roman"/>
          <w:sz w:val="24"/>
        </w:rPr>
        <w:t xml:space="preserve"> (10)</w:t>
      </w:r>
      <w:r>
        <w:rPr>
          <w:rFonts w:ascii="Times New Roman" w:hAnsi="Times New Roman"/>
          <w:sz w:val="24"/>
        </w:rPr>
        <w:t>. Lokální katétrová trombolýza nepatří na našem pracovišti k metodě první volby, ponecháváme jej na komplikované případy.</w:t>
      </w:r>
    </w:p>
    <w:p w:rsidR="00F96473" w:rsidRDefault="00F96473" w:rsidP="00F96473">
      <w:pPr>
        <w:spacing w:line="360" w:lineRule="auto"/>
        <w:rPr>
          <w:rFonts w:ascii="Times New Roman" w:hAnsi="Times New Roman"/>
          <w:sz w:val="24"/>
        </w:rPr>
      </w:pPr>
      <w:r>
        <w:rPr>
          <w:rFonts w:ascii="Times New Roman" w:hAnsi="Times New Roman"/>
          <w:sz w:val="24"/>
        </w:rPr>
        <w:t xml:space="preserve"> Selhání protetických bypassů především u pacientů s IC představuje jedno z největších úskalí této chirurgické revaskularizace. Podle klinického nálezu po uzavření bypassu je možné při dostatečně dlouhém intervalu pacienta dále léčit konzervativně, nebo se pokusit bypass zprůchodnit, případně založit nový bypass. Vzhledem k tomu, že až jedna polovina </w:t>
      </w:r>
      <w:proofErr w:type="gramStart"/>
      <w:r>
        <w:rPr>
          <w:rFonts w:ascii="Times New Roman" w:hAnsi="Times New Roman"/>
          <w:sz w:val="24"/>
        </w:rPr>
        <w:t>pacientů s protetických bypassem</w:t>
      </w:r>
      <w:proofErr w:type="gramEnd"/>
      <w:r>
        <w:rPr>
          <w:rFonts w:ascii="Times New Roman" w:hAnsi="Times New Roman"/>
          <w:sz w:val="24"/>
        </w:rPr>
        <w:t xml:space="preserve"> má při jeho uzavření akutní končetinovou ischemii nebo se rozvine chronická kritická končetinová ischemie, je konzervativní léčba ve srovnání s uzavření bypassu autologní žilou méně využitelná.  Literatura dále ukazuje, že i výsledky následných procedur vedoucích ke zprůchodnění bypassu nejsou zcela uspokojivé</w:t>
      </w:r>
      <w:r w:rsidR="00DD2F41">
        <w:rPr>
          <w:rFonts w:ascii="Times New Roman" w:hAnsi="Times New Roman"/>
          <w:sz w:val="24"/>
        </w:rPr>
        <w:t xml:space="preserve"> (19)</w:t>
      </w:r>
      <w:r>
        <w:rPr>
          <w:rFonts w:ascii="Times New Roman" w:hAnsi="Times New Roman"/>
          <w:sz w:val="24"/>
        </w:rPr>
        <w:t xml:space="preserve">. Novější endovaskulární možnosti řešení uzavřeného bypassu sice pacienta tolik neohrožují komplikacemi spojenými </w:t>
      </w:r>
      <w:r>
        <w:rPr>
          <w:rFonts w:ascii="Times New Roman" w:hAnsi="Times New Roman"/>
          <w:sz w:val="24"/>
        </w:rPr>
        <w:lastRenderedPageBreak/>
        <w:t>s chirurgickou trombektomií a následnou plastikou stenóz v anastomózách, ale nevedou k lepším dlouhodobým výsledkům a riziko hemoragických komplikací není také zanedbatelné</w:t>
      </w:r>
      <w:r w:rsidR="00DD2F41">
        <w:rPr>
          <w:rFonts w:ascii="Times New Roman" w:hAnsi="Times New Roman"/>
          <w:sz w:val="24"/>
        </w:rPr>
        <w:t xml:space="preserve"> (97)</w:t>
      </w:r>
      <w:r>
        <w:rPr>
          <w:rFonts w:ascii="Times New Roman" w:hAnsi="Times New Roman"/>
          <w:sz w:val="24"/>
        </w:rPr>
        <w:t xml:space="preserve">.  Průchodnost sekundárních procedur je srovnatelná u selhaných bypassů pacientů s IC, tak u </w:t>
      </w:r>
      <w:proofErr w:type="gramStart"/>
      <w:r>
        <w:rPr>
          <w:rFonts w:ascii="Times New Roman" w:hAnsi="Times New Roman"/>
          <w:sz w:val="24"/>
        </w:rPr>
        <w:t>pacientů s</w:t>
      </w:r>
      <w:r w:rsidR="00F07A94">
        <w:rPr>
          <w:rFonts w:ascii="Times New Roman" w:hAnsi="Times New Roman"/>
          <w:sz w:val="24"/>
        </w:rPr>
        <w:t> </w:t>
      </w:r>
      <w:r>
        <w:rPr>
          <w:rFonts w:ascii="Times New Roman" w:hAnsi="Times New Roman"/>
          <w:sz w:val="24"/>
        </w:rPr>
        <w:t>CLI</w:t>
      </w:r>
      <w:proofErr w:type="gramEnd"/>
      <w:r w:rsidR="00F07A94">
        <w:rPr>
          <w:rFonts w:ascii="Times New Roman" w:hAnsi="Times New Roman"/>
          <w:sz w:val="24"/>
        </w:rPr>
        <w:t xml:space="preserve"> (4)</w:t>
      </w:r>
      <w:r>
        <w:rPr>
          <w:rFonts w:ascii="Times New Roman" w:hAnsi="Times New Roman"/>
          <w:sz w:val="24"/>
        </w:rPr>
        <w:t>. Většinou dochází k dalším uzavření bypassů. K udržení průchodnosti bypassu je potřeba několik dalších chirurgických, tak endovaskulárních výkonů.  Z těchto důvodů by měla být indikace k FP bypassu protézou velmi obezřetná s vědomím všech možných rizik.  V případech, že pacient nemá vhodnou autologní žílu, jeví se endovaskulární řešení například formou SIR výhodnější.</w:t>
      </w:r>
    </w:p>
    <w:p w:rsidR="00F96473" w:rsidRDefault="00F96473" w:rsidP="00F96473">
      <w:pPr>
        <w:spacing w:line="360" w:lineRule="auto"/>
        <w:rPr>
          <w:rFonts w:ascii="Times New Roman" w:hAnsi="Times New Roman"/>
          <w:sz w:val="24"/>
          <w:szCs w:val="24"/>
        </w:rPr>
      </w:pPr>
      <w:r>
        <w:rPr>
          <w:rFonts w:ascii="Times New Roman" w:hAnsi="Times New Roman"/>
          <w:sz w:val="24"/>
          <w:szCs w:val="24"/>
        </w:rPr>
        <w:t xml:space="preserve">Výsledky prospektivní studie zaměřené na pacienty s CLI mohly být ovlivněny statistickou chybou  </w:t>
      </w:r>
      <w:proofErr w:type="gramStart"/>
      <w:r>
        <w:rPr>
          <w:rFonts w:ascii="Times New Roman" w:hAnsi="Times New Roman"/>
          <w:sz w:val="24"/>
          <w:szCs w:val="24"/>
        </w:rPr>
        <w:t>II</w:t>
      </w:r>
      <w:proofErr w:type="gramEnd"/>
      <w:r>
        <w:rPr>
          <w:rFonts w:ascii="Times New Roman" w:hAnsi="Times New Roman"/>
          <w:sz w:val="24"/>
          <w:szCs w:val="24"/>
        </w:rPr>
        <w:t>.</w:t>
      </w:r>
      <w:proofErr w:type="gramStart"/>
      <w:r>
        <w:rPr>
          <w:rFonts w:ascii="Times New Roman" w:hAnsi="Times New Roman"/>
          <w:sz w:val="24"/>
          <w:szCs w:val="24"/>
        </w:rPr>
        <w:t>typu</w:t>
      </w:r>
      <w:proofErr w:type="gramEnd"/>
      <w:r>
        <w:rPr>
          <w:rFonts w:ascii="Times New Roman" w:hAnsi="Times New Roman"/>
          <w:sz w:val="24"/>
          <w:szCs w:val="24"/>
        </w:rPr>
        <w:t xml:space="preserve"> (nulová hypotéza neplatí). Cílem práce bylo zhodnocení klinických </w:t>
      </w:r>
      <w:proofErr w:type="gramStart"/>
      <w:r>
        <w:rPr>
          <w:rFonts w:ascii="Times New Roman" w:hAnsi="Times New Roman"/>
          <w:sz w:val="24"/>
          <w:szCs w:val="24"/>
        </w:rPr>
        <w:t>výsledků  i při</w:t>
      </w:r>
      <w:proofErr w:type="gramEnd"/>
      <w:r>
        <w:rPr>
          <w:rFonts w:ascii="Times New Roman" w:hAnsi="Times New Roman"/>
          <w:sz w:val="24"/>
          <w:szCs w:val="24"/>
        </w:rPr>
        <w:t xml:space="preserve"> vědomí rozsahu souboru s možným vlivem na výsledky. </w:t>
      </w: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Default="0077439B" w:rsidP="00F96473">
      <w:pPr>
        <w:spacing w:line="360" w:lineRule="auto"/>
        <w:rPr>
          <w:rFonts w:ascii="Times New Roman" w:hAnsi="Times New Roman"/>
          <w:sz w:val="24"/>
          <w:szCs w:val="24"/>
        </w:rPr>
      </w:pPr>
    </w:p>
    <w:p w:rsidR="0077439B" w:rsidRPr="009A6AF8" w:rsidRDefault="0077439B" w:rsidP="0077439B">
      <w:pPr>
        <w:spacing w:line="360" w:lineRule="auto"/>
        <w:outlineLvl w:val="0"/>
        <w:rPr>
          <w:rFonts w:ascii="Times New Roman" w:hAnsi="Times New Roman"/>
          <w:b/>
          <w:sz w:val="32"/>
          <w:szCs w:val="32"/>
        </w:rPr>
      </w:pPr>
      <w:r>
        <w:rPr>
          <w:rFonts w:ascii="Times New Roman" w:hAnsi="Times New Roman"/>
          <w:b/>
          <w:sz w:val="32"/>
          <w:szCs w:val="32"/>
        </w:rPr>
        <w:lastRenderedPageBreak/>
        <w:t>6</w:t>
      </w:r>
      <w:r w:rsidRPr="009A6AF8">
        <w:rPr>
          <w:rFonts w:ascii="Times New Roman" w:hAnsi="Times New Roman"/>
          <w:b/>
          <w:sz w:val="32"/>
          <w:szCs w:val="32"/>
        </w:rPr>
        <w:t>. Závěr</w:t>
      </w:r>
    </w:p>
    <w:p w:rsidR="0077439B" w:rsidRPr="00365B8F" w:rsidRDefault="0077439B" w:rsidP="0077439B">
      <w:pPr>
        <w:spacing w:line="360" w:lineRule="auto"/>
        <w:rPr>
          <w:rFonts w:ascii="Times New Roman" w:hAnsi="Times New Roman"/>
          <w:b/>
          <w:sz w:val="24"/>
          <w:szCs w:val="24"/>
        </w:rPr>
      </w:pPr>
    </w:p>
    <w:p w:rsidR="0077439B" w:rsidRPr="0077059E" w:rsidRDefault="0077439B" w:rsidP="0077439B">
      <w:pPr>
        <w:spacing w:line="360" w:lineRule="auto"/>
        <w:ind w:firstLine="708"/>
        <w:rPr>
          <w:rFonts w:ascii="Times New Roman" w:hAnsi="Times New Roman"/>
          <w:color w:val="002060"/>
          <w:sz w:val="24"/>
          <w:szCs w:val="24"/>
        </w:rPr>
      </w:pPr>
      <w:r>
        <w:rPr>
          <w:rFonts w:ascii="Times New Roman" w:hAnsi="Times New Roman"/>
          <w:sz w:val="24"/>
          <w:szCs w:val="24"/>
        </w:rPr>
        <w:t>Ischemická choroba dolních končetin ve stadiu intermitentních klaudikací měla být iniciálně agresivně léčena konzervativně.  Po vyčerpání možností konzervativní léčby je indikována revaskularizace.  N</w:t>
      </w:r>
      <w:r w:rsidRPr="0044213C">
        <w:rPr>
          <w:rFonts w:ascii="Times New Roman" w:hAnsi="Times New Roman"/>
          <w:sz w:val="24"/>
          <w:szCs w:val="24"/>
        </w:rPr>
        <w:t>ejlepší metodou revaskularizace</w:t>
      </w:r>
      <w:r>
        <w:rPr>
          <w:rFonts w:ascii="Times New Roman" w:hAnsi="Times New Roman"/>
          <w:sz w:val="24"/>
          <w:szCs w:val="24"/>
        </w:rPr>
        <w:t xml:space="preserve"> femoropopliteálního </w:t>
      </w:r>
      <w:proofErr w:type="gramStart"/>
      <w:r>
        <w:rPr>
          <w:rFonts w:ascii="Times New Roman" w:hAnsi="Times New Roman"/>
          <w:sz w:val="24"/>
          <w:szCs w:val="24"/>
        </w:rPr>
        <w:t>úseku  je</w:t>
      </w:r>
      <w:proofErr w:type="gramEnd"/>
      <w:r>
        <w:rPr>
          <w:rFonts w:ascii="Times New Roman" w:hAnsi="Times New Roman"/>
          <w:sz w:val="24"/>
          <w:szCs w:val="24"/>
        </w:rPr>
        <w:t xml:space="preserve"> FPB</w:t>
      </w:r>
      <w:r w:rsidRPr="0044213C">
        <w:rPr>
          <w:rFonts w:ascii="Times New Roman" w:hAnsi="Times New Roman"/>
          <w:sz w:val="24"/>
          <w:szCs w:val="24"/>
        </w:rPr>
        <w:t xml:space="preserve"> s využitím autologní žíly.</w:t>
      </w:r>
      <w:r>
        <w:rPr>
          <w:rFonts w:ascii="Times New Roman" w:hAnsi="Times New Roman"/>
          <w:sz w:val="24"/>
          <w:szCs w:val="24"/>
        </w:rPr>
        <w:t xml:space="preserve"> Tento způsob revaskularizace by měl být vždy upřednostněn. Vyšetření vhodnosti autologní žíly ultrazvukem by mělo být pevnou součástí předoperačního vyšetření pacientů před plánovanou revaskularizací. V případně předoperačně zjištěné nevhodné autologní žíly by mělo být podle angiografického nálezu zváženo endovaskulární řešení. M</w:t>
      </w:r>
      <w:r w:rsidRPr="00365B8F">
        <w:rPr>
          <w:rFonts w:ascii="Times New Roman" w:hAnsi="Times New Roman"/>
          <w:sz w:val="24"/>
          <w:szCs w:val="24"/>
        </w:rPr>
        <w:t>iniinvazivní léčba</w:t>
      </w:r>
      <w:r>
        <w:rPr>
          <w:rFonts w:ascii="Times New Roman" w:hAnsi="Times New Roman"/>
          <w:sz w:val="24"/>
          <w:szCs w:val="24"/>
        </w:rPr>
        <w:t xml:space="preserve"> formou SIR</w:t>
      </w:r>
      <w:r w:rsidRPr="00365B8F">
        <w:rPr>
          <w:rFonts w:ascii="Times New Roman" w:hAnsi="Times New Roman"/>
          <w:sz w:val="24"/>
          <w:szCs w:val="24"/>
        </w:rPr>
        <w:t xml:space="preserve"> se zdá být vhodnou alternativ</w:t>
      </w:r>
      <w:r>
        <w:rPr>
          <w:rFonts w:ascii="Times New Roman" w:hAnsi="Times New Roman"/>
          <w:sz w:val="24"/>
          <w:szCs w:val="24"/>
        </w:rPr>
        <w:t>ou k FPB</w:t>
      </w:r>
      <w:r w:rsidRPr="00365B8F">
        <w:rPr>
          <w:rFonts w:ascii="Times New Roman" w:hAnsi="Times New Roman"/>
          <w:sz w:val="24"/>
          <w:szCs w:val="24"/>
        </w:rPr>
        <w:t xml:space="preserve"> s velmi dobrými výsledky</w:t>
      </w:r>
      <w:r w:rsidRPr="00365B8F">
        <w:rPr>
          <w:rFonts w:ascii="Times New Roman" w:hAnsi="Times New Roman"/>
          <w:color w:val="002060"/>
          <w:sz w:val="24"/>
          <w:szCs w:val="24"/>
        </w:rPr>
        <w:t>.</w:t>
      </w:r>
      <w:r w:rsidRPr="00B53F76">
        <w:rPr>
          <w:rFonts w:ascii="Times New Roman" w:hAnsi="Times New Roman"/>
          <w:sz w:val="24"/>
          <w:szCs w:val="24"/>
        </w:rPr>
        <w:t xml:space="preserve"> </w:t>
      </w:r>
      <w:r w:rsidRPr="00365B8F">
        <w:rPr>
          <w:rFonts w:ascii="Times New Roman" w:hAnsi="Times New Roman"/>
          <w:sz w:val="24"/>
          <w:szCs w:val="24"/>
        </w:rPr>
        <w:t>Přesto u relativně mladých jedinců bez významných přidružených komorbidit s klaudikacemi výrazně ome</w:t>
      </w:r>
      <w:r>
        <w:rPr>
          <w:rFonts w:ascii="Times New Roman" w:hAnsi="Times New Roman"/>
          <w:sz w:val="24"/>
          <w:szCs w:val="24"/>
        </w:rPr>
        <w:t xml:space="preserve">zujících jejich denní aktivity, </w:t>
      </w:r>
      <w:r w:rsidRPr="00365B8F">
        <w:rPr>
          <w:rFonts w:ascii="Times New Roman" w:hAnsi="Times New Roman"/>
          <w:sz w:val="24"/>
          <w:szCs w:val="24"/>
        </w:rPr>
        <w:t xml:space="preserve">by měl </w:t>
      </w:r>
      <w:r>
        <w:rPr>
          <w:rFonts w:ascii="Times New Roman" w:hAnsi="Times New Roman"/>
          <w:sz w:val="24"/>
          <w:szCs w:val="24"/>
        </w:rPr>
        <w:t>FPB</w:t>
      </w:r>
      <w:r w:rsidRPr="00365B8F">
        <w:rPr>
          <w:rFonts w:ascii="Times New Roman" w:hAnsi="Times New Roman"/>
          <w:sz w:val="24"/>
          <w:szCs w:val="24"/>
        </w:rPr>
        <w:t xml:space="preserve"> </w:t>
      </w:r>
      <w:r>
        <w:rPr>
          <w:rFonts w:ascii="Times New Roman" w:hAnsi="Times New Roman"/>
          <w:sz w:val="24"/>
          <w:szCs w:val="24"/>
        </w:rPr>
        <w:t xml:space="preserve">autologní žilou </w:t>
      </w:r>
      <w:r w:rsidRPr="00365B8F">
        <w:rPr>
          <w:rFonts w:ascii="Times New Roman" w:hAnsi="Times New Roman"/>
          <w:sz w:val="24"/>
          <w:szCs w:val="24"/>
        </w:rPr>
        <w:t>zůstat první metodou volby. U pacientů s kratší očekávanou délkou života, s přidruženými komorbiditami a špatným vý</w:t>
      </w:r>
      <w:r>
        <w:rPr>
          <w:rFonts w:ascii="Times New Roman" w:hAnsi="Times New Roman"/>
          <w:sz w:val="24"/>
          <w:szCs w:val="24"/>
        </w:rPr>
        <w:t>tokovým traktem preferujeme SIR, který může nahradit FPB také u pacientů kategorie TASC D.</w:t>
      </w:r>
    </w:p>
    <w:p w:rsidR="0077439B" w:rsidRDefault="0077439B" w:rsidP="0077439B">
      <w:pPr>
        <w:spacing w:line="360" w:lineRule="auto"/>
        <w:rPr>
          <w:rFonts w:ascii="Times New Roman" w:hAnsi="Times New Roman"/>
          <w:sz w:val="24"/>
          <w:szCs w:val="24"/>
        </w:rPr>
      </w:pPr>
      <w:r>
        <w:rPr>
          <w:rFonts w:ascii="Times New Roman" w:hAnsi="Times New Roman"/>
          <w:sz w:val="24"/>
          <w:szCs w:val="24"/>
        </w:rPr>
        <w:t>U pacientů s kritickou končetinovou ischemií by měl být FPB autologní žilou metodou první volby. V</w:t>
      </w:r>
      <w:r w:rsidRPr="0044213C">
        <w:rPr>
          <w:rFonts w:ascii="Times New Roman" w:hAnsi="Times New Roman"/>
          <w:sz w:val="24"/>
          <w:szCs w:val="24"/>
        </w:rPr>
        <w:t> případě, že pacient nemá předoperačně zjištěnou vhodnou autologní žílu k revaskularizaci a nebo je polymorbidní, je vhodné preferovat provedení SIR místo revaskularizace s využitím protézy</w:t>
      </w:r>
      <w:r>
        <w:rPr>
          <w:rFonts w:ascii="Times New Roman" w:hAnsi="Times New Roman"/>
          <w:sz w:val="24"/>
          <w:szCs w:val="24"/>
        </w:rPr>
        <w:t>. SIR spojuje výhody miniinvazní léčby u polymorbidních pacientů, nižší zastoupení komplikací a ucházející průchodnost vedoucí ke zhojení defektu. Klasifikace TASC D není kontraindikací k endovaskulárnímu výkonu.  Tomuto tvrzení odpovídají výsledky naší prospektivní studie, kde FPB</w:t>
      </w:r>
      <w:r w:rsidRPr="0044213C">
        <w:rPr>
          <w:rFonts w:ascii="Times New Roman" w:hAnsi="Times New Roman"/>
          <w:sz w:val="24"/>
          <w:szCs w:val="24"/>
        </w:rPr>
        <w:t xml:space="preserve"> s využitím protézy a SIR měly podobné výsledky při zaměření na hojení </w:t>
      </w:r>
      <w:proofErr w:type="gramStart"/>
      <w:r w:rsidRPr="0044213C">
        <w:rPr>
          <w:rFonts w:ascii="Times New Roman" w:hAnsi="Times New Roman"/>
          <w:sz w:val="24"/>
          <w:szCs w:val="24"/>
        </w:rPr>
        <w:t>defektů</w:t>
      </w:r>
      <w:r>
        <w:rPr>
          <w:rFonts w:ascii="Times New Roman" w:hAnsi="Times New Roman"/>
          <w:sz w:val="24"/>
          <w:szCs w:val="24"/>
        </w:rPr>
        <w:t xml:space="preserve"> a  nebyl</w:t>
      </w:r>
      <w:proofErr w:type="gramEnd"/>
      <w:r>
        <w:rPr>
          <w:rFonts w:ascii="Times New Roman" w:hAnsi="Times New Roman"/>
          <w:sz w:val="24"/>
          <w:szCs w:val="24"/>
        </w:rPr>
        <w:t xml:space="preserve"> nalezen rozdíl mezi revaskularizací skupiny TASC C a D. Situace u diabetiků je složitější, nicméně při obnovení průtoku alespoň jedou bércovou tepnou, která bude plnit periferii nohy,  lze očekávat zhojení defektů. V opačném případě i při slušném výtokovém traktu na bérci, který ovšem neplní plantární oblouk, lze očekávat vysoké procento selhání všech typů revaskularizací a vysoké procento amputací.</w:t>
      </w:r>
    </w:p>
    <w:p w:rsidR="0077439B" w:rsidRDefault="0077439B" w:rsidP="0077439B">
      <w:pPr>
        <w:spacing w:line="360" w:lineRule="auto"/>
        <w:rPr>
          <w:rFonts w:ascii="Times New Roman" w:hAnsi="Times New Roman"/>
          <w:sz w:val="24"/>
          <w:szCs w:val="24"/>
        </w:rPr>
      </w:pPr>
      <w:r>
        <w:rPr>
          <w:rFonts w:ascii="Times New Roman" w:hAnsi="Times New Roman"/>
          <w:sz w:val="24"/>
          <w:szCs w:val="24"/>
        </w:rPr>
        <w:t xml:space="preserve">Revaskularizace femoropopliteálního úseku s využitím protézy je řešení rychlé, výhodné především pro operatéra.  Pro samotného pacienta je výkon spojený </w:t>
      </w:r>
      <w:r>
        <w:rPr>
          <w:rFonts w:ascii="Times New Roman" w:hAnsi="Times New Roman"/>
          <w:sz w:val="24"/>
          <w:szCs w:val="24"/>
        </w:rPr>
        <w:lastRenderedPageBreak/>
        <w:t xml:space="preserve">s neopodstatněným rizikem vzniku akutní končetinové ischemie při uzavření toho bypassu, kdy pacient může být ohrožen ztrátou končetiny. Dlouhodobá funkce bypassu je i přes rozvoj antitrombotické terapie nedostatečná. Nejsou k dispozici jednoznačné skórovací kritéria, které by předpověděla délku života kratší než dva roky, kde by funkce protetického bypassu byla s velkou pravděpodobností ucházející. Při stárnutím populace, rozvoji léčby rizikových faktorů a vývoji interní medicíny lze i u starších pacientů předpokládat delší délku života a dobře průchodný bypass vede ke zlepšení kvality života. Pro polymorbidní pacienty se jeví mininvazivní léčba výhodnější. Subintimální rekanalizace by měla patřit do spektra běžně prováděných endovaskulárních metod. </w:t>
      </w: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Default="0077439B" w:rsidP="0077439B">
      <w:pPr>
        <w:spacing w:line="360" w:lineRule="auto"/>
        <w:rPr>
          <w:rFonts w:ascii="Times New Roman" w:hAnsi="Times New Roman"/>
          <w:sz w:val="24"/>
          <w:szCs w:val="24"/>
        </w:rPr>
      </w:pPr>
    </w:p>
    <w:p w:rsidR="0077439B" w:rsidRPr="00630E45" w:rsidRDefault="0077439B" w:rsidP="0077439B">
      <w:pPr>
        <w:spacing w:line="360" w:lineRule="auto"/>
        <w:rPr>
          <w:rFonts w:ascii="Times New Roman" w:hAnsi="Times New Roman"/>
          <w:b/>
          <w:sz w:val="32"/>
          <w:szCs w:val="32"/>
        </w:rPr>
      </w:pPr>
      <w:r>
        <w:rPr>
          <w:rFonts w:ascii="Times New Roman" w:hAnsi="Times New Roman"/>
          <w:b/>
          <w:sz w:val="32"/>
          <w:szCs w:val="32"/>
        </w:rPr>
        <w:lastRenderedPageBreak/>
        <w:t>7</w:t>
      </w:r>
      <w:r w:rsidRPr="00630E45">
        <w:rPr>
          <w:rFonts w:ascii="Times New Roman" w:hAnsi="Times New Roman"/>
          <w:b/>
          <w:sz w:val="32"/>
          <w:szCs w:val="32"/>
        </w:rPr>
        <w:t>. Souhrn</w:t>
      </w:r>
    </w:p>
    <w:p w:rsidR="0077439B" w:rsidRPr="00630E45" w:rsidRDefault="0077439B" w:rsidP="0077439B">
      <w:pPr>
        <w:spacing w:line="360" w:lineRule="auto"/>
        <w:rPr>
          <w:rFonts w:ascii="Times New Roman" w:hAnsi="Times New Roman"/>
          <w:b/>
          <w:sz w:val="28"/>
          <w:szCs w:val="28"/>
        </w:rPr>
      </w:pPr>
      <w:r>
        <w:rPr>
          <w:rFonts w:ascii="Times New Roman" w:hAnsi="Times New Roman"/>
          <w:b/>
          <w:sz w:val="28"/>
          <w:szCs w:val="28"/>
        </w:rPr>
        <w:t>7</w:t>
      </w:r>
      <w:r w:rsidRPr="00630E45">
        <w:rPr>
          <w:rFonts w:ascii="Times New Roman" w:hAnsi="Times New Roman"/>
          <w:b/>
          <w:sz w:val="28"/>
          <w:szCs w:val="28"/>
        </w:rPr>
        <w:t>.1 Strukturovaný souhrn</w:t>
      </w:r>
    </w:p>
    <w:p w:rsidR="0077439B" w:rsidRDefault="0077439B" w:rsidP="0077439B">
      <w:pPr>
        <w:rPr>
          <w:rFonts w:ascii="Times New Roman" w:hAnsi="Times New Roman"/>
          <w:sz w:val="24"/>
          <w:szCs w:val="24"/>
        </w:rPr>
      </w:pPr>
      <w:r>
        <w:rPr>
          <w:rFonts w:ascii="Times New Roman" w:hAnsi="Times New Roman"/>
          <w:sz w:val="24"/>
          <w:szCs w:val="24"/>
        </w:rPr>
        <w:t>Cíl</w:t>
      </w:r>
    </w:p>
    <w:p w:rsidR="0077439B" w:rsidRPr="00B650DB" w:rsidRDefault="0077439B" w:rsidP="0077439B">
      <w:pPr>
        <w:pStyle w:val="Odstavecseseznamem"/>
        <w:numPr>
          <w:ilvl w:val="0"/>
          <w:numId w:val="9"/>
        </w:numPr>
        <w:spacing w:line="360" w:lineRule="auto"/>
        <w:rPr>
          <w:rFonts w:ascii="Times New Roman" w:hAnsi="Times New Roman"/>
          <w:sz w:val="24"/>
          <w:szCs w:val="24"/>
        </w:rPr>
      </w:pPr>
      <w:r w:rsidRPr="0076018E">
        <w:rPr>
          <w:rFonts w:ascii="Times New Roman" w:hAnsi="Times New Roman"/>
          <w:sz w:val="24"/>
          <w:szCs w:val="24"/>
        </w:rPr>
        <w:t>srovnání chirurgické a endovaskulární metody revakularizace u</w:t>
      </w:r>
      <w:r>
        <w:rPr>
          <w:rFonts w:ascii="Times New Roman" w:hAnsi="Times New Roman"/>
          <w:sz w:val="24"/>
          <w:szCs w:val="24"/>
        </w:rPr>
        <w:t xml:space="preserve">závěru povrchní stehenní tepny u skupiny pacientů s intermitentními klaudikacemi a </w:t>
      </w:r>
      <w:r w:rsidRPr="00B650DB">
        <w:rPr>
          <w:rFonts w:ascii="Times New Roman" w:hAnsi="Times New Roman"/>
          <w:sz w:val="24"/>
          <w:szCs w:val="24"/>
        </w:rPr>
        <w:t>u skupiny pacientů s kritickou končetinovou ischémií</w:t>
      </w:r>
    </w:p>
    <w:p w:rsidR="0077439B" w:rsidRDefault="0077439B" w:rsidP="0077439B">
      <w:pPr>
        <w:pStyle w:val="Odstavecseseznamem"/>
        <w:numPr>
          <w:ilvl w:val="0"/>
          <w:numId w:val="9"/>
        </w:numPr>
        <w:spacing w:line="360" w:lineRule="auto"/>
        <w:jc w:val="both"/>
        <w:rPr>
          <w:rFonts w:ascii="Times New Roman" w:hAnsi="Times New Roman"/>
          <w:sz w:val="24"/>
          <w:szCs w:val="24"/>
        </w:rPr>
      </w:pPr>
      <w:r w:rsidRPr="0076018E">
        <w:rPr>
          <w:rFonts w:ascii="Times New Roman" w:hAnsi="Times New Roman"/>
          <w:sz w:val="24"/>
          <w:szCs w:val="24"/>
        </w:rPr>
        <w:t>na základě výsledků odpově</w:t>
      </w:r>
      <w:r>
        <w:rPr>
          <w:rFonts w:ascii="Times New Roman" w:hAnsi="Times New Roman"/>
          <w:sz w:val="24"/>
          <w:szCs w:val="24"/>
        </w:rPr>
        <w:t>d</w:t>
      </w:r>
      <w:r w:rsidRPr="0076018E">
        <w:rPr>
          <w:rFonts w:ascii="Times New Roman" w:hAnsi="Times New Roman"/>
          <w:sz w:val="24"/>
          <w:szCs w:val="24"/>
        </w:rPr>
        <w:t>ět na otázku, zda, a za jakých podmínek, jedna ze sledovaných metod revaskularizace  jasně předčí druhou a může tak být považována i v</w:t>
      </w:r>
      <w:r>
        <w:rPr>
          <w:rFonts w:ascii="Times New Roman" w:hAnsi="Times New Roman"/>
          <w:sz w:val="24"/>
          <w:szCs w:val="24"/>
        </w:rPr>
        <w:t> této indikaci za metodu volby</w:t>
      </w:r>
    </w:p>
    <w:p w:rsidR="0077439B" w:rsidRDefault="0077439B" w:rsidP="0077439B">
      <w:pPr>
        <w:spacing w:line="360" w:lineRule="auto"/>
        <w:jc w:val="both"/>
        <w:rPr>
          <w:rFonts w:ascii="Times New Roman" w:hAnsi="Times New Roman"/>
          <w:bCs/>
          <w:sz w:val="24"/>
          <w:szCs w:val="24"/>
        </w:rPr>
      </w:pPr>
      <w:r w:rsidRPr="00D37BD2">
        <w:rPr>
          <w:rFonts w:ascii="Times New Roman" w:hAnsi="Times New Roman"/>
          <w:bCs/>
          <w:sz w:val="24"/>
          <w:szCs w:val="24"/>
        </w:rPr>
        <w:t>Přehled problematiky ischemické choroby dolních končetin</w:t>
      </w:r>
    </w:p>
    <w:p w:rsidR="0077439B" w:rsidRDefault="0077439B" w:rsidP="0077439B">
      <w:pPr>
        <w:pStyle w:val="Odstavecseseznamem"/>
        <w:numPr>
          <w:ilvl w:val="0"/>
          <w:numId w:val="10"/>
        </w:numPr>
        <w:spacing w:line="360" w:lineRule="auto"/>
        <w:jc w:val="both"/>
        <w:rPr>
          <w:rFonts w:ascii="Times New Roman" w:hAnsi="Times New Roman"/>
          <w:sz w:val="24"/>
          <w:szCs w:val="24"/>
        </w:rPr>
      </w:pPr>
      <w:r>
        <w:rPr>
          <w:rFonts w:ascii="Times New Roman" w:hAnsi="Times New Roman"/>
          <w:sz w:val="24"/>
          <w:szCs w:val="24"/>
        </w:rPr>
        <w:t>byly shrnuty současné poznatky v léčbě ischemické choroby dolních končetin s postižením femoropopliteální oblasti</w:t>
      </w:r>
    </w:p>
    <w:p w:rsidR="0077439B" w:rsidRDefault="0077439B" w:rsidP="0077439B">
      <w:pPr>
        <w:pStyle w:val="Odstavecseseznamem"/>
        <w:numPr>
          <w:ilvl w:val="0"/>
          <w:numId w:val="10"/>
        </w:numPr>
        <w:spacing w:line="360" w:lineRule="auto"/>
        <w:jc w:val="both"/>
        <w:rPr>
          <w:rFonts w:ascii="Times New Roman" w:hAnsi="Times New Roman"/>
          <w:sz w:val="24"/>
          <w:szCs w:val="24"/>
        </w:rPr>
      </w:pPr>
      <w:r>
        <w:rPr>
          <w:rFonts w:ascii="Times New Roman" w:hAnsi="Times New Roman"/>
          <w:sz w:val="24"/>
          <w:szCs w:val="24"/>
        </w:rPr>
        <w:t>byly rozebrány jednotlivé metody léčby z pohledu vhodných indikací, techniky provedení a následné léčby</w:t>
      </w:r>
    </w:p>
    <w:p w:rsidR="0077439B" w:rsidRDefault="0077439B" w:rsidP="0077439B">
      <w:pPr>
        <w:spacing w:line="360" w:lineRule="auto"/>
        <w:jc w:val="both"/>
        <w:rPr>
          <w:rFonts w:ascii="Times New Roman" w:hAnsi="Times New Roman"/>
          <w:sz w:val="24"/>
          <w:szCs w:val="24"/>
        </w:rPr>
      </w:pPr>
      <w:r>
        <w:rPr>
          <w:rFonts w:ascii="Times New Roman" w:hAnsi="Times New Roman"/>
          <w:sz w:val="24"/>
          <w:szCs w:val="24"/>
        </w:rPr>
        <w:t>Studie</w:t>
      </w:r>
    </w:p>
    <w:p w:rsidR="0077439B" w:rsidRDefault="0077439B" w:rsidP="0077439B">
      <w:pPr>
        <w:pStyle w:val="Odstavecseseznamem"/>
        <w:numPr>
          <w:ilvl w:val="0"/>
          <w:numId w:val="11"/>
        </w:numPr>
        <w:spacing w:line="360" w:lineRule="auto"/>
        <w:jc w:val="both"/>
        <w:rPr>
          <w:rFonts w:ascii="Times New Roman" w:hAnsi="Times New Roman"/>
          <w:sz w:val="24"/>
          <w:szCs w:val="24"/>
        </w:rPr>
      </w:pPr>
      <w:r>
        <w:rPr>
          <w:rFonts w:ascii="Times New Roman" w:hAnsi="Times New Roman"/>
          <w:sz w:val="24"/>
          <w:szCs w:val="24"/>
        </w:rPr>
        <w:t>rozebrán materiál, metodika a technika srovnávaných metod</w:t>
      </w:r>
    </w:p>
    <w:p w:rsidR="0077439B" w:rsidRDefault="0077439B" w:rsidP="0077439B">
      <w:pPr>
        <w:pStyle w:val="Odstavecseseznamem"/>
        <w:numPr>
          <w:ilvl w:val="0"/>
          <w:numId w:val="11"/>
        </w:numPr>
        <w:spacing w:line="360" w:lineRule="auto"/>
        <w:jc w:val="both"/>
        <w:rPr>
          <w:rFonts w:ascii="Times New Roman" w:hAnsi="Times New Roman"/>
          <w:sz w:val="24"/>
          <w:szCs w:val="24"/>
        </w:rPr>
      </w:pPr>
      <w:r>
        <w:rPr>
          <w:rFonts w:ascii="Times New Roman" w:hAnsi="Times New Roman"/>
          <w:sz w:val="24"/>
          <w:szCs w:val="24"/>
        </w:rPr>
        <w:t>vyhodnoceny výsledky revaskularizací rozdělené na jednotlivé skupiny podle indikace k výkonu a podle použité cévní náhrady</w:t>
      </w:r>
    </w:p>
    <w:p w:rsidR="0077439B" w:rsidRDefault="0077439B" w:rsidP="0077439B">
      <w:pPr>
        <w:pStyle w:val="Odstavecseseznamem"/>
        <w:numPr>
          <w:ilvl w:val="0"/>
          <w:numId w:val="11"/>
        </w:numPr>
        <w:spacing w:line="360" w:lineRule="auto"/>
        <w:jc w:val="both"/>
        <w:rPr>
          <w:rFonts w:ascii="Times New Roman" w:hAnsi="Times New Roman"/>
          <w:sz w:val="24"/>
          <w:szCs w:val="24"/>
        </w:rPr>
      </w:pPr>
      <w:r>
        <w:rPr>
          <w:rFonts w:ascii="Times New Roman" w:hAnsi="Times New Roman"/>
          <w:sz w:val="24"/>
          <w:szCs w:val="24"/>
        </w:rPr>
        <w:t xml:space="preserve">u pacientů s IC byla </w:t>
      </w:r>
      <w:r w:rsidRPr="002028A2">
        <w:rPr>
          <w:rFonts w:ascii="Times New Roman" w:hAnsi="Times New Roman"/>
          <w:sz w:val="24"/>
          <w:szCs w:val="24"/>
        </w:rPr>
        <w:t>vyhodnocena primární průchodnost, primární asistovaná a sekundá</w:t>
      </w:r>
      <w:r>
        <w:rPr>
          <w:rFonts w:ascii="Times New Roman" w:hAnsi="Times New Roman"/>
          <w:sz w:val="24"/>
          <w:szCs w:val="24"/>
        </w:rPr>
        <w:t xml:space="preserve">rní průchodnost </w:t>
      </w:r>
      <w:proofErr w:type="gramStart"/>
      <w:r>
        <w:rPr>
          <w:rFonts w:ascii="Times New Roman" w:hAnsi="Times New Roman"/>
          <w:sz w:val="24"/>
          <w:szCs w:val="24"/>
        </w:rPr>
        <w:t>po  60</w:t>
      </w:r>
      <w:proofErr w:type="gramEnd"/>
      <w:r>
        <w:rPr>
          <w:rFonts w:ascii="Times New Roman" w:hAnsi="Times New Roman"/>
          <w:sz w:val="24"/>
          <w:szCs w:val="24"/>
        </w:rPr>
        <w:t xml:space="preserve"> měsících:</w:t>
      </w:r>
      <w:r w:rsidRPr="002028A2">
        <w:rPr>
          <w:rFonts w:ascii="Times New Roman" w:hAnsi="Times New Roman"/>
          <w:sz w:val="24"/>
          <w:szCs w:val="24"/>
        </w:rPr>
        <w:t xml:space="preserve"> 75,0% , 77,7% a 79,4%% pro autologní žílu, 60,2% 60.2% a 76,3% pro ePTFE protézu resp. 36,7%, 40,0% a 39,4% pro </w:t>
      </w:r>
      <w:proofErr w:type="gramStart"/>
      <w:r w:rsidRPr="002028A2">
        <w:rPr>
          <w:rFonts w:ascii="Times New Roman" w:hAnsi="Times New Roman"/>
          <w:sz w:val="24"/>
          <w:szCs w:val="24"/>
        </w:rPr>
        <w:t>SIR</w:t>
      </w:r>
      <w:proofErr w:type="gramEnd"/>
      <w:r w:rsidRPr="002028A2">
        <w:rPr>
          <w:rFonts w:ascii="Times New Roman" w:hAnsi="Times New Roman"/>
          <w:sz w:val="24"/>
          <w:szCs w:val="24"/>
        </w:rPr>
        <w:t xml:space="preserve">. </w:t>
      </w:r>
    </w:p>
    <w:p w:rsidR="0077439B" w:rsidRDefault="0077439B" w:rsidP="0077439B">
      <w:pPr>
        <w:pStyle w:val="Odstavecseseznamem"/>
        <w:numPr>
          <w:ilvl w:val="0"/>
          <w:numId w:val="11"/>
        </w:numPr>
        <w:spacing w:line="360" w:lineRule="auto"/>
        <w:ind w:left="1267"/>
        <w:jc w:val="both"/>
        <w:rPr>
          <w:rFonts w:ascii="Times New Roman" w:hAnsi="Times New Roman"/>
          <w:sz w:val="24"/>
          <w:szCs w:val="24"/>
        </w:rPr>
      </w:pPr>
      <w:r w:rsidRPr="002028A2">
        <w:rPr>
          <w:rFonts w:ascii="Times New Roman" w:hAnsi="Times New Roman"/>
          <w:sz w:val="24"/>
          <w:szCs w:val="24"/>
        </w:rPr>
        <w:t xml:space="preserve">Při srovnání počtu uzavřených FPB a SIR byl prokázán statisticky významný rozdíl ve prospěch FPB. </w:t>
      </w:r>
    </w:p>
    <w:p w:rsidR="0077439B" w:rsidRDefault="0077439B" w:rsidP="0077439B">
      <w:pPr>
        <w:pStyle w:val="Odstavecseseznamem"/>
        <w:numPr>
          <w:ilvl w:val="0"/>
          <w:numId w:val="11"/>
        </w:numPr>
        <w:spacing w:line="360" w:lineRule="auto"/>
        <w:ind w:left="1267"/>
        <w:jc w:val="both"/>
        <w:rPr>
          <w:rFonts w:ascii="Times New Roman" w:hAnsi="Times New Roman"/>
          <w:sz w:val="24"/>
          <w:szCs w:val="24"/>
        </w:rPr>
      </w:pPr>
      <w:r w:rsidRPr="002028A2">
        <w:rPr>
          <w:rFonts w:ascii="Times New Roman" w:hAnsi="Times New Roman"/>
          <w:sz w:val="24"/>
          <w:szCs w:val="24"/>
        </w:rPr>
        <w:t>Při srovnání výsledků skupiny pacienti s FP bypassem a ePTFE protézou a SIR nebyl nalezen statisticky významný rozdíl.</w:t>
      </w:r>
    </w:p>
    <w:p w:rsidR="0077439B" w:rsidRPr="002028A2" w:rsidRDefault="0077439B" w:rsidP="0077439B">
      <w:pPr>
        <w:pStyle w:val="Odstavecseseznamem"/>
        <w:numPr>
          <w:ilvl w:val="0"/>
          <w:numId w:val="11"/>
        </w:numPr>
        <w:spacing w:line="360" w:lineRule="auto"/>
        <w:ind w:left="1267"/>
        <w:jc w:val="both"/>
        <w:rPr>
          <w:rFonts w:ascii="Times New Roman" w:hAnsi="Times New Roman"/>
          <w:sz w:val="24"/>
          <w:szCs w:val="24"/>
        </w:rPr>
      </w:pPr>
      <w:r w:rsidRPr="002028A2">
        <w:rPr>
          <w:rFonts w:ascii="Times New Roman" w:hAnsi="Times New Roman"/>
          <w:sz w:val="24"/>
          <w:szCs w:val="24"/>
        </w:rPr>
        <w:t xml:space="preserve"> Žádný statisticky významný rozdíl neby</w:t>
      </w:r>
      <w:r>
        <w:rPr>
          <w:rFonts w:ascii="Times New Roman" w:hAnsi="Times New Roman"/>
          <w:sz w:val="24"/>
          <w:szCs w:val="24"/>
        </w:rPr>
        <w:t>l nalezen při rozdělení</w:t>
      </w:r>
      <w:r w:rsidRPr="002028A2">
        <w:rPr>
          <w:rFonts w:ascii="Times New Roman" w:hAnsi="Times New Roman"/>
          <w:sz w:val="24"/>
          <w:szCs w:val="24"/>
        </w:rPr>
        <w:t xml:space="preserve"> pacientů na skupiny TASC C a D.</w:t>
      </w:r>
    </w:p>
    <w:p w:rsidR="0077439B" w:rsidRDefault="0077439B" w:rsidP="0077439B">
      <w:pPr>
        <w:pStyle w:val="Odstavecseseznamem"/>
        <w:numPr>
          <w:ilvl w:val="0"/>
          <w:numId w:val="11"/>
        </w:numPr>
        <w:spacing w:line="360" w:lineRule="auto"/>
        <w:rPr>
          <w:rFonts w:ascii="Times New Roman" w:hAnsi="Times New Roman"/>
          <w:sz w:val="24"/>
          <w:szCs w:val="24"/>
        </w:rPr>
      </w:pPr>
      <w:r w:rsidRPr="00573B1C">
        <w:rPr>
          <w:rFonts w:ascii="Times New Roman" w:hAnsi="Times New Roman"/>
          <w:sz w:val="24"/>
          <w:szCs w:val="24"/>
        </w:rPr>
        <w:t>u pacientů s CLI došlo ke zhojení u 78,6 % pacientů po FP bypasse autologní žilou, 62,5 % pacientů po FP bypasse pr</w:t>
      </w:r>
      <w:r>
        <w:rPr>
          <w:rFonts w:ascii="Times New Roman" w:hAnsi="Times New Roman"/>
          <w:sz w:val="24"/>
          <w:szCs w:val="24"/>
        </w:rPr>
        <w:t xml:space="preserve">otézou a 64,9% pacientů po </w:t>
      </w:r>
      <w:proofErr w:type="gramStart"/>
      <w:r>
        <w:rPr>
          <w:rFonts w:ascii="Times New Roman" w:hAnsi="Times New Roman"/>
          <w:sz w:val="24"/>
          <w:szCs w:val="24"/>
        </w:rPr>
        <w:t>SIR</w:t>
      </w:r>
      <w:proofErr w:type="gramEnd"/>
    </w:p>
    <w:p w:rsidR="0077439B" w:rsidRPr="00573B1C" w:rsidRDefault="0077439B" w:rsidP="0077439B">
      <w:pPr>
        <w:pStyle w:val="Odstavecseseznamem"/>
        <w:numPr>
          <w:ilvl w:val="0"/>
          <w:numId w:val="11"/>
        </w:numPr>
        <w:spacing w:line="360" w:lineRule="auto"/>
        <w:ind w:left="1380"/>
        <w:rPr>
          <w:rFonts w:ascii="Times New Roman" w:hAnsi="Times New Roman"/>
          <w:sz w:val="24"/>
          <w:szCs w:val="24"/>
        </w:rPr>
      </w:pPr>
      <w:r w:rsidRPr="00573B1C">
        <w:rPr>
          <w:rFonts w:ascii="Times New Roman" w:hAnsi="Times New Roman"/>
          <w:sz w:val="24"/>
          <w:szCs w:val="24"/>
        </w:rPr>
        <w:lastRenderedPageBreak/>
        <w:t xml:space="preserve">Nebyl nalezen </w:t>
      </w:r>
      <w:r>
        <w:rPr>
          <w:rFonts w:ascii="Times New Roman" w:hAnsi="Times New Roman"/>
          <w:sz w:val="24"/>
          <w:szCs w:val="24"/>
        </w:rPr>
        <w:t>statisticky významný rozdíl v jednotlivých metodách revaskularizace vedoucí ke zhojení defektu</w:t>
      </w:r>
    </w:p>
    <w:p w:rsidR="0077439B" w:rsidRDefault="0077439B" w:rsidP="0077439B">
      <w:pPr>
        <w:pStyle w:val="Odstavecseseznamem"/>
        <w:numPr>
          <w:ilvl w:val="0"/>
          <w:numId w:val="11"/>
        </w:numPr>
        <w:spacing w:line="360" w:lineRule="auto"/>
        <w:ind w:left="1380"/>
        <w:jc w:val="both"/>
        <w:rPr>
          <w:rFonts w:ascii="Times New Roman" w:hAnsi="Times New Roman"/>
          <w:sz w:val="24"/>
          <w:szCs w:val="24"/>
        </w:rPr>
      </w:pPr>
      <w:r>
        <w:rPr>
          <w:rFonts w:ascii="Times New Roman" w:hAnsi="Times New Roman"/>
          <w:sz w:val="24"/>
          <w:szCs w:val="24"/>
        </w:rPr>
        <w:t>kategorie TASC D nebyla vyhodnocena jako prognosticky významně rizikový faktor</w:t>
      </w:r>
    </w:p>
    <w:p w:rsidR="0077439B" w:rsidRDefault="0077439B" w:rsidP="0077439B">
      <w:pPr>
        <w:spacing w:line="360" w:lineRule="auto"/>
        <w:jc w:val="both"/>
        <w:rPr>
          <w:rFonts w:ascii="Times New Roman" w:hAnsi="Times New Roman"/>
          <w:sz w:val="24"/>
          <w:szCs w:val="24"/>
        </w:rPr>
      </w:pPr>
      <w:r w:rsidRPr="00573B1C">
        <w:rPr>
          <w:rFonts w:ascii="Times New Roman" w:hAnsi="Times New Roman"/>
          <w:sz w:val="24"/>
          <w:szCs w:val="24"/>
        </w:rPr>
        <w:t>Diskuze</w:t>
      </w:r>
    </w:p>
    <w:p w:rsidR="0077439B" w:rsidRDefault="0077439B" w:rsidP="0077439B">
      <w:pPr>
        <w:pStyle w:val="Odstavecseseznamem"/>
        <w:numPr>
          <w:ilvl w:val="0"/>
          <w:numId w:val="12"/>
        </w:numPr>
        <w:spacing w:line="360" w:lineRule="auto"/>
        <w:jc w:val="both"/>
        <w:rPr>
          <w:rFonts w:ascii="Times New Roman" w:hAnsi="Times New Roman"/>
          <w:sz w:val="24"/>
          <w:szCs w:val="24"/>
        </w:rPr>
      </w:pPr>
      <w:r>
        <w:rPr>
          <w:rFonts w:ascii="Times New Roman" w:hAnsi="Times New Roman"/>
          <w:sz w:val="24"/>
          <w:szCs w:val="24"/>
        </w:rPr>
        <w:t>jsou srovnány naše výsledky se zahraniční literaturou</w:t>
      </w:r>
    </w:p>
    <w:p w:rsidR="0077439B" w:rsidRDefault="0077439B" w:rsidP="0077439B">
      <w:pPr>
        <w:spacing w:line="360" w:lineRule="auto"/>
        <w:jc w:val="both"/>
        <w:rPr>
          <w:rFonts w:ascii="Times New Roman" w:hAnsi="Times New Roman"/>
          <w:sz w:val="24"/>
          <w:szCs w:val="24"/>
        </w:rPr>
      </w:pPr>
      <w:r>
        <w:rPr>
          <w:rFonts w:ascii="Times New Roman" w:hAnsi="Times New Roman"/>
          <w:sz w:val="24"/>
          <w:szCs w:val="24"/>
        </w:rPr>
        <w:t>Závěr</w:t>
      </w:r>
    </w:p>
    <w:p w:rsidR="0077439B" w:rsidRDefault="008F4B0A" w:rsidP="0077439B">
      <w:pPr>
        <w:pStyle w:val="Odstavecseseznamem"/>
        <w:numPr>
          <w:ilvl w:val="0"/>
          <w:numId w:val="12"/>
        </w:numPr>
        <w:spacing w:line="360" w:lineRule="auto"/>
        <w:jc w:val="both"/>
        <w:rPr>
          <w:rFonts w:ascii="Times New Roman" w:hAnsi="Times New Roman"/>
          <w:sz w:val="24"/>
          <w:szCs w:val="24"/>
        </w:rPr>
      </w:pPr>
      <w:r>
        <w:rPr>
          <w:rFonts w:ascii="Times New Roman" w:hAnsi="Times New Roman"/>
          <w:sz w:val="24"/>
          <w:szCs w:val="24"/>
        </w:rPr>
        <w:t>konstatován FPB</w:t>
      </w:r>
      <w:r w:rsidR="0077439B">
        <w:rPr>
          <w:rFonts w:ascii="Times New Roman" w:hAnsi="Times New Roman"/>
          <w:sz w:val="24"/>
          <w:szCs w:val="24"/>
        </w:rPr>
        <w:t xml:space="preserve"> autologní žilou jako nejlepší možná metoda revaskularizace jak u pacientů s intermitentními klaudikacemi tak s kritickou končetinovou ischémií</w:t>
      </w:r>
    </w:p>
    <w:p w:rsidR="0077439B" w:rsidRDefault="0077439B" w:rsidP="0077439B">
      <w:pPr>
        <w:pStyle w:val="Odstavecseseznamem"/>
        <w:numPr>
          <w:ilvl w:val="0"/>
          <w:numId w:val="12"/>
        </w:numPr>
        <w:spacing w:line="360" w:lineRule="auto"/>
        <w:jc w:val="both"/>
        <w:rPr>
          <w:rFonts w:ascii="Times New Roman" w:hAnsi="Times New Roman"/>
          <w:sz w:val="24"/>
          <w:szCs w:val="24"/>
        </w:rPr>
      </w:pPr>
      <w:r>
        <w:rPr>
          <w:rFonts w:ascii="Times New Roman" w:hAnsi="Times New Roman"/>
          <w:sz w:val="24"/>
          <w:szCs w:val="24"/>
        </w:rPr>
        <w:t>FPB PTFE protézou má výsledky srovnatelné se subintimální rekanalizací</w:t>
      </w:r>
    </w:p>
    <w:p w:rsidR="0077439B" w:rsidRDefault="0077439B" w:rsidP="0077439B">
      <w:pPr>
        <w:pStyle w:val="Odstavecseseznamem"/>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subintimální rekanalizace prokázala dobrém výsledky jak v léčbě intermitentních </w:t>
      </w:r>
      <w:proofErr w:type="gramStart"/>
      <w:r>
        <w:rPr>
          <w:rFonts w:ascii="Times New Roman" w:hAnsi="Times New Roman"/>
          <w:sz w:val="24"/>
          <w:szCs w:val="24"/>
        </w:rPr>
        <w:t>klaudikací tak</w:t>
      </w:r>
      <w:proofErr w:type="gramEnd"/>
      <w:r>
        <w:rPr>
          <w:rFonts w:ascii="Times New Roman" w:hAnsi="Times New Roman"/>
          <w:sz w:val="24"/>
          <w:szCs w:val="24"/>
        </w:rPr>
        <w:t xml:space="preserve"> v léčbě kritické končetinové ischémie  a lze ji indikovat u pacientů kategorie TASC D</w:t>
      </w:r>
    </w:p>
    <w:p w:rsidR="0077439B" w:rsidRDefault="0077439B" w:rsidP="0077439B">
      <w:pPr>
        <w:spacing w:line="360" w:lineRule="auto"/>
        <w:jc w:val="both"/>
        <w:rPr>
          <w:rFonts w:ascii="Times New Roman" w:hAnsi="Times New Roman"/>
          <w:sz w:val="24"/>
          <w:szCs w:val="24"/>
        </w:rPr>
      </w:pPr>
    </w:p>
    <w:p w:rsidR="0077439B" w:rsidRPr="00630E45" w:rsidRDefault="0077439B" w:rsidP="0077439B">
      <w:pPr>
        <w:spacing w:line="360" w:lineRule="auto"/>
        <w:jc w:val="both"/>
        <w:rPr>
          <w:rFonts w:ascii="Times New Roman" w:hAnsi="Times New Roman"/>
          <w:b/>
          <w:sz w:val="28"/>
          <w:szCs w:val="28"/>
        </w:rPr>
      </w:pPr>
      <w:r>
        <w:rPr>
          <w:rFonts w:ascii="Times New Roman" w:hAnsi="Times New Roman"/>
          <w:b/>
          <w:sz w:val="28"/>
          <w:szCs w:val="28"/>
        </w:rPr>
        <w:t>7</w:t>
      </w:r>
      <w:r w:rsidRPr="00630E45">
        <w:rPr>
          <w:rFonts w:ascii="Times New Roman" w:hAnsi="Times New Roman"/>
          <w:b/>
          <w:sz w:val="28"/>
          <w:szCs w:val="28"/>
        </w:rPr>
        <w:t>.2 Structured abstract</w:t>
      </w:r>
    </w:p>
    <w:p w:rsidR="0077439B" w:rsidRDefault="0077439B" w:rsidP="0077439B">
      <w:pPr>
        <w:rPr>
          <w:rFonts w:ascii="Times New Roman" w:hAnsi="Times New Roman"/>
          <w:sz w:val="24"/>
          <w:szCs w:val="24"/>
        </w:rPr>
      </w:pPr>
      <w:r>
        <w:rPr>
          <w:rFonts w:ascii="Times New Roman" w:hAnsi="Times New Roman"/>
          <w:sz w:val="24"/>
          <w:szCs w:val="24"/>
        </w:rPr>
        <w:t>Aim</w:t>
      </w:r>
    </w:p>
    <w:p w:rsidR="0077439B" w:rsidRPr="00B650DB" w:rsidRDefault="0077439B" w:rsidP="0077439B">
      <w:pPr>
        <w:pStyle w:val="Odstavecseseznamem"/>
        <w:numPr>
          <w:ilvl w:val="0"/>
          <w:numId w:val="9"/>
        </w:numPr>
        <w:spacing w:line="360" w:lineRule="auto"/>
        <w:rPr>
          <w:rFonts w:ascii="Times New Roman" w:hAnsi="Times New Roman"/>
          <w:sz w:val="24"/>
          <w:szCs w:val="24"/>
        </w:rPr>
      </w:pPr>
      <w:r>
        <w:rPr>
          <w:rFonts w:ascii="Times New Roman" w:hAnsi="Times New Roman"/>
          <w:sz w:val="24"/>
          <w:szCs w:val="24"/>
        </w:rPr>
        <w:t xml:space="preserve">to compare results surgical and endovascular methods of revascularization </w:t>
      </w:r>
      <w:r w:rsidRPr="0067666E">
        <w:rPr>
          <w:rFonts w:ascii="Times New Roman" w:hAnsi="Times New Roman"/>
          <w:sz w:val="24"/>
          <w:szCs w:val="24"/>
          <w:lang w:val="en-GB"/>
        </w:rPr>
        <w:t>long occlusions in the femoral region</w:t>
      </w:r>
      <w:r>
        <w:rPr>
          <w:rFonts w:ascii="Times New Roman" w:hAnsi="Times New Roman"/>
          <w:sz w:val="24"/>
          <w:szCs w:val="24"/>
        </w:rPr>
        <w:t xml:space="preserve"> in patients with </w:t>
      </w:r>
      <w:r w:rsidRPr="0067666E">
        <w:rPr>
          <w:rFonts w:ascii="Times New Roman" w:hAnsi="Times New Roman"/>
          <w:sz w:val="24"/>
          <w:szCs w:val="24"/>
          <w:lang w:val="en-GB"/>
        </w:rPr>
        <w:t xml:space="preserve">intermittent claudication </w:t>
      </w:r>
      <w:r>
        <w:rPr>
          <w:rFonts w:ascii="Times New Roman" w:hAnsi="Times New Roman"/>
          <w:sz w:val="24"/>
          <w:szCs w:val="24"/>
        </w:rPr>
        <w:t xml:space="preserve">a in patients critical limb ischemia </w:t>
      </w:r>
    </w:p>
    <w:p w:rsidR="0077439B" w:rsidRDefault="0077439B" w:rsidP="0077439B">
      <w:pPr>
        <w:pStyle w:val="Odstavecseseznamem"/>
        <w:numPr>
          <w:ilvl w:val="0"/>
          <w:numId w:val="9"/>
        </w:numPr>
        <w:spacing w:line="360" w:lineRule="auto"/>
        <w:rPr>
          <w:rFonts w:ascii="Times New Roman" w:hAnsi="Times New Roman"/>
          <w:sz w:val="24"/>
          <w:szCs w:val="24"/>
          <w:lang w:val="en-GB"/>
        </w:rPr>
      </w:pPr>
      <w:r>
        <w:rPr>
          <w:rFonts w:ascii="Times New Roman" w:hAnsi="Times New Roman"/>
          <w:sz w:val="24"/>
          <w:szCs w:val="24"/>
          <w:lang w:val="en-GB"/>
        </w:rPr>
        <w:t xml:space="preserve">to </w:t>
      </w:r>
      <w:r w:rsidRPr="0067666E">
        <w:rPr>
          <w:rFonts w:ascii="Times New Roman" w:hAnsi="Times New Roman"/>
          <w:sz w:val="24"/>
          <w:szCs w:val="24"/>
          <w:lang w:val="en-GB"/>
        </w:rPr>
        <w:t xml:space="preserve">answer the question, whether one method clearly surpasses the other in indications where it is empirically used </w:t>
      </w:r>
    </w:p>
    <w:p w:rsidR="0077439B" w:rsidRDefault="0077439B" w:rsidP="0077439B">
      <w:pPr>
        <w:spacing w:line="360" w:lineRule="auto"/>
        <w:jc w:val="both"/>
        <w:rPr>
          <w:rFonts w:ascii="Times New Roman" w:hAnsi="Times New Roman"/>
          <w:bCs/>
          <w:sz w:val="24"/>
          <w:szCs w:val="24"/>
        </w:rPr>
      </w:pPr>
      <w:r>
        <w:rPr>
          <w:rFonts w:ascii="Times New Roman" w:hAnsi="Times New Roman"/>
          <w:bCs/>
          <w:sz w:val="24"/>
          <w:szCs w:val="24"/>
        </w:rPr>
        <w:t>Summary knowlege of peripheral arterial disease in femoropopliteal region</w:t>
      </w:r>
    </w:p>
    <w:p w:rsidR="0077439B" w:rsidRDefault="0077439B" w:rsidP="0077439B">
      <w:pPr>
        <w:pStyle w:val="Odstavecseseznamem"/>
        <w:numPr>
          <w:ilvl w:val="0"/>
          <w:numId w:val="10"/>
        </w:numPr>
        <w:spacing w:line="360" w:lineRule="auto"/>
        <w:jc w:val="both"/>
        <w:rPr>
          <w:rFonts w:ascii="Times New Roman" w:hAnsi="Times New Roman"/>
          <w:sz w:val="24"/>
          <w:szCs w:val="24"/>
        </w:rPr>
      </w:pPr>
      <w:r w:rsidRPr="00CF43A9">
        <w:rPr>
          <w:rFonts w:ascii="Times New Roman" w:hAnsi="Times New Roman"/>
          <w:sz w:val="24"/>
          <w:szCs w:val="24"/>
        </w:rPr>
        <w:t xml:space="preserve">the brief statement of the main point treatment peripheral arterial disease </w:t>
      </w:r>
      <w:r>
        <w:rPr>
          <w:rFonts w:ascii="Times New Roman" w:hAnsi="Times New Roman"/>
          <w:sz w:val="24"/>
          <w:szCs w:val="24"/>
        </w:rPr>
        <w:t>in femoropoplital region</w:t>
      </w:r>
    </w:p>
    <w:p w:rsidR="0077439B" w:rsidRDefault="0077439B" w:rsidP="0077439B">
      <w:pPr>
        <w:pStyle w:val="Odstavecseseznamem"/>
        <w:numPr>
          <w:ilvl w:val="0"/>
          <w:numId w:val="10"/>
        </w:numPr>
        <w:spacing w:line="360" w:lineRule="auto"/>
        <w:jc w:val="both"/>
        <w:rPr>
          <w:rFonts w:ascii="Times New Roman" w:hAnsi="Times New Roman"/>
          <w:sz w:val="24"/>
          <w:szCs w:val="24"/>
        </w:rPr>
      </w:pPr>
      <w:r w:rsidRPr="00CF43A9">
        <w:rPr>
          <w:rFonts w:ascii="Times New Roman" w:hAnsi="Times New Roman"/>
          <w:sz w:val="24"/>
          <w:szCs w:val="24"/>
        </w:rPr>
        <w:t>each methods of treatment were analyze from the viewpoint of indications, technology performance</w:t>
      </w:r>
      <w:r>
        <w:rPr>
          <w:rFonts w:ascii="Times New Roman" w:hAnsi="Times New Roman"/>
          <w:sz w:val="24"/>
          <w:szCs w:val="24"/>
        </w:rPr>
        <w:t>s</w:t>
      </w:r>
      <w:r w:rsidRPr="00CF43A9">
        <w:rPr>
          <w:rFonts w:ascii="Times New Roman" w:hAnsi="Times New Roman"/>
          <w:sz w:val="24"/>
          <w:szCs w:val="24"/>
        </w:rPr>
        <w:t xml:space="preserve"> and </w:t>
      </w:r>
      <w:r>
        <w:rPr>
          <w:rFonts w:ascii="Times New Roman" w:hAnsi="Times New Roman"/>
          <w:sz w:val="24"/>
          <w:szCs w:val="24"/>
        </w:rPr>
        <w:t>folloving therapies</w:t>
      </w:r>
    </w:p>
    <w:p w:rsidR="008F4B0A" w:rsidRDefault="008F4B0A" w:rsidP="0077439B">
      <w:pPr>
        <w:spacing w:line="360" w:lineRule="auto"/>
        <w:jc w:val="both"/>
        <w:rPr>
          <w:rFonts w:ascii="Times New Roman" w:hAnsi="Times New Roman"/>
          <w:sz w:val="24"/>
          <w:szCs w:val="24"/>
        </w:rPr>
      </w:pPr>
    </w:p>
    <w:p w:rsidR="0077439B" w:rsidRDefault="0077439B" w:rsidP="0077439B">
      <w:pPr>
        <w:spacing w:line="360" w:lineRule="auto"/>
        <w:jc w:val="both"/>
        <w:rPr>
          <w:rFonts w:ascii="Times New Roman" w:hAnsi="Times New Roman"/>
          <w:sz w:val="24"/>
          <w:szCs w:val="24"/>
        </w:rPr>
      </w:pPr>
      <w:r>
        <w:rPr>
          <w:rFonts w:ascii="Times New Roman" w:hAnsi="Times New Roman"/>
          <w:sz w:val="24"/>
          <w:szCs w:val="24"/>
        </w:rPr>
        <w:lastRenderedPageBreak/>
        <w:t>Study</w:t>
      </w:r>
    </w:p>
    <w:p w:rsidR="0077439B" w:rsidRDefault="0077439B" w:rsidP="0077439B">
      <w:pPr>
        <w:pStyle w:val="Odstavecseseznamem"/>
        <w:numPr>
          <w:ilvl w:val="0"/>
          <w:numId w:val="11"/>
        </w:numPr>
        <w:spacing w:line="360" w:lineRule="auto"/>
        <w:jc w:val="both"/>
        <w:rPr>
          <w:rFonts w:ascii="Times New Roman" w:hAnsi="Times New Roman"/>
          <w:sz w:val="24"/>
          <w:szCs w:val="24"/>
        </w:rPr>
      </w:pPr>
      <w:r>
        <w:rPr>
          <w:rFonts w:ascii="Times New Roman" w:hAnsi="Times New Roman"/>
          <w:sz w:val="24"/>
          <w:szCs w:val="24"/>
        </w:rPr>
        <w:t>described material</w:t>
      </w:r>
      <w:r w:rsidRPr="00C24729">
        <w:rPr>
          <w:rFonts w:ascii="Times New Roman" w:hAnsi="Times New Roman"/>
          <w:sz w:val="24"/>
          <w:szCs w:val="24"/>
        </w:rPr>
        <w:t>,</w:t>
      </w:r>
      <w:r w:rsidRPr="00C24729">
        <w:rPr>
          <w:rFonts w:ascii="Times New Roman" w:hAnsi="Times New Roman"/>
          <w:sz w:val="24"/>
          <w:szCs w:val="24"/>
          <w:lang w:val="en-GB"/>
        </w:rPr>
        <w:t xml:space="preserve"> methods</w:t>
      </w:r>
      <w:r>
        <w:rPr>
          <w:rFonts w:ascii="Times New Roman" w:hAnsi="Times New Roman"/>
          <w:sz w:val="24"/>
          <w:szCs w:val="24"/>
        </w:rPr>
        <w:t xml:space="preserve"> and technique of each methods</w:t>
      </w:r>
    </w:p>
    <w:p w:rsidR="0077439B" w:rsidRDefault="0077439B" w:rsidP="0077439B">
      <w:pPr>
        <w:pStyle w:val="Odstavecseseznamem"/>
        <w:numPr>
          <w:ilvl w:val="0"/>
          <w:numId w:val="11"/>
        </w:numPr>
        <w:spacing w:line="360" w:lineRule="auto"/>
        <w:jc w:val="both"/>
        <w:rPr>
          <w:rFonts w:ascii="Times New Roman" w:hAnsi="Times New Roman"/>
          <w:sz w:val="24"/>
          <w:szCs w:val="24"/>
        </w:rPr>
      </w:pPr>
      <w:r>
        <w:rPr>
          <w:rFonts w:ascii="Times New Roman" w:hAnsi="Times New Roman"/>
          <w:sz w:val="24"/>
          <w:szCs w:val="24"/>
        </w:rPr>
        <w:t>evaluate  the results of revascularization devided according to indications to revasculariz</w:t>
      </w:r>
      <w:r w:rsidR="008F4B0A">
        <w:rPr>
          <w:rFonts w:ascii="Times New Roman" w:hAnsi="Times New Roman"/>
          <w:sz w:val="24"/>
          <w:szCs w:val="24"/>
        </w:rPr>
        <w:t>a</w:t>
      </w:r>
      <w:r>
        <w:rPr>
          <w:rFonts w:ascii="Times New Roman" w:hAnsi="Times New Roman"/>
          <w:sz w:val="24"/>
          <w:szCs w:val="24"/>
        </w:rPr>
        <w:t>tion and using vascular replacement</w:t>
      </w:r>
    </w:p>
    <w:p w:rsidR="0077439B" w:rsidRPr="00C6684E" w:rsidRDefault="0077439B" w:rsidP="0077439B">
      <w:pPr>
        <w:pStyle w:val="Odstavecseseznamem"/>
        <w:numPr>
          <w:ilvl w:val="0"/>
          <w:numId w:val="11"/>
        </w:numPr>
        <w:spacing w:line="360" w:lineRule="auto"/>
        <w:jc w:val="both"/>
        <w:rPr>
          <w:rFonts w:ascii="Times New Roman" w:hAnsi="Times New Roman"/>
          <w:sz w:val="24"/>
          <w:szCs w:val="24"/>
        </w:rPr>
      </w:pPr>
      <w:r w:rsidRPr="0005767C">
        <w:rPr>
          <w:rFonts w:ascii="Times New Roman" w:hAnsi="Times New Roman"/>
          <w:sz w:val="24"/>
          <w:szCs w:val="24"/>
          <w:lang w:val="en-GB"/>
        </w:rPr>
        <w:t>When comparing</w:t>
      </w:r>
      <w:r>
        <w:rPr>
          <w:rFonts w:ascii="Times New Roman" w:hAnsi="Times New Roman"/>
          <w:sz w:val="24"/>
          <w:szCs w:val="24"/>
          <w:lang w:val="en-GB"/>
        </w:rPr>
        <w:t xml:space="preserve"> results of group of patient with intermittent claudication</w:t>
      </w:r>
      <w:r w:rsidRPr="0005767C">
        <w:rPr>
          <w:rFonts w:ascii="Times New Roman" w:hAnsi="Times New Roman"/>
          <w:sz w:val="24"/>
          <w:szCs w:val="24"/>
          <w:lang w:val="en-GB"/>
        </w:rPr>
        <w:t>, which was subdivided into group with revascularization using autologous vein and group with revascularization using ePTFE prosthesis, with the SIR group primary patency, primary assisted and secondary patency after 60 months were evaluated. The results for vein 75.0%, 77.7% and 79.4%, for prosthesis 60.2% 60.2% and 76.3% and for the SIR group 36.7%, 40.0% and 39.4%.</w:t>
      </w:r>
    </w:p>
    <w:p w:rsidR="0077439B" w:rsidRPr="00C6684E" w:rsidRDefault="0077439B" w:rsidP="0077439B">
      <w:pPr>
        <w:pStyle w:val="Odstavecseseznamem"/>
        <w:numPr>
          <w:ilvl w:val="0"/>
          <w:numId w:val="11"/>
        </w:numPr>
        <w:spacing w:line="360" w:lineRule="auto"/>
        <w:ind w:left="1210"/>
        <w:jc w:val="both"/>
        <w:rPr>
          <w:rFonts w:ascii="Times New Roman" w:hAnsi="Times New Roman"/>
          <w:sz w:val="24"/>
          <w:szCs w:val="24"/>
        </w:rPr>
      </w:pPr>
      <w:r w:rsidRPr="0005767C">
        <w:rPr>
          <w:rFonts w:ascii="Times New Roman" w:hAnsi="Times New Roman"/>
          <w:sz w:val="24"/>
          <w:szCs w:val="24"/>
          <w:lang w:val="en-GB"/>
        </w:rPr>
        <w:t xml:space="preserve"> When comparing the number of occluded FPB and SIR, a statistically significant difference was observed in favor of FPB. </w:t>
      </w:r>
    </w:p>
    <w:p w:rsidR="0077439B" w:rsidRPr="00C6684E" w:rsidRDefault="0077439B" w:rsidP="0077439B">
      <w:pPr>
        <w:pStyle w:val="Odstavecseseznamem"/>
        <w:numPr>
          <w:ilvl w:val="0"/>
          <w:numId w:val="11"/>
        </w:numPr>
        <w:spacing w:line="360" w:lineRule="auto"/>
        <w:ind w:left="1210"/>
        <w:jc w:val="both"/>
        <w:rPr>
          <w:rFonts w:ascii="Times New Roman" w:hAnsi="Times New Roman"/>
          <w:sz w:val="24"/>
          <w:szCs w:val="24"/>
        </w:rPr>
      </w:pPr>
      <w:r w:rsidRPr="0005767C">
        <w:rPr>
          <w:rFonts w:ascii="Times New Roman" w:hAnsi="Times New Roman"/>
          <w:sz w:val="24"/>
          <w:szCs w:val="24"/>
          <w:lang w:val="en-GB"/>
        </w:rPr>
        <w:t xml:space="preserve">When comparing result of FP bypass using ePTFE and SIR no statistically difference was found. </w:t>
      </w:r>
    </w:p>
    <w:p w:rsidR="0077439B" w:rsidRPr="00C24729" w:rsidRDefault="0077439B" w:rsidP="0077439B">
      <w:pPr>
        <w:pStyle w:val="Odstavecseseznamem"/>
        <w:numPr>
          <w:ilvl w:val="0"/>
          <w:numId w:val="11"/>
        </w:numPr>
        <w:spacing w:line="360" w:lineRule="auto"/>
        <w:ind w:left="1210"/>
        <w:jc w:val="both"/>
        <w:rPr>
          <w:rFonts w:ascii="Times New Roman" w:hAnsi="Times New Roman"/>
          <w:sz w:val="24"/>
          <w:szCs w:val="24"/>
        </w:rPr>
      </w:pPr>
      <w:r w:rsidRPr="0005767C">
        <w:rPr>
          <w:rFonts w:ascii="Times New Roman" w:hAnsi="Times New Roman"/>
          <w:sz w:val="24"/>
          <w:szCs w:val="24"/>
          <w:lang w:val="en-GB"/>
        </w:rPr>
        <w:t>No statistically significant difference was found when comparing results dividing to group TASC C and D too</w:t>
      </w:r>
    </w:p>
    <w:p w:rsidR="0077439B" w:rsidRDefault="0077439B" w:rsidP="0077439B">
      <w:pPr>
        <w:pStyle w:val="Odstavecseseznamem"/>
        <w:spacing w:line="360" w:lineRule="auto"/>
        <w:jc w:val="both"/>
        <w:rPr>
          <w:rFonts w:ascii="Times New Roman" w:hAnsi="Times New Roman"/>
          <w:sz w:val="24"/>
          <w:szCs w:val="24"/>
        </w:rPr>
      </w:pPr>
    </w:p>
    <w:p w:rsidR="0077439B" w:rsidRDefault="0077439B" w:rsidP="0077439B">
      <w:pPr>
        <w:pStyle w:val="Odstavecseseznamem"/>
        <w:numPr>
          <w:ilvl w:val="0"/>
          <w:numId w:val="11"/>
        </w:numPr>
        <w:spacing w:line="360" w:lineRule="auto"/>
        <w:jc w:val="both"/>
        <w:rPr>
          <w:rFonts w:ascii="Times New Roman" w:hAnsi="Times New Roman"/>
          <w:sz w:val="24"/>
          <w:szCs w:val="24"/>
          <w:lang w:val="en-GB"/>
        </w:rPr>
      </w:pPr>
      <w:r w:rsidRPr="00C6684E">
        <w:rPr>
          <w:rFonts w:ascii="Times New Roman" w:hAnsi="Times New Roman"/>
          <w:sz w:val="24"/>
          <w:szCs w:val="24"/>
          <w:lang w:val="en-GB"/>
        </w:rPr>
        <w:t>Healed defect was achieved in 78.6% of patients with FP bypass using saphenous vein, in 62.5% of patients with FP bypass using prosthesis and in 64.9% of patients with SIR (</w:t>
      </w:r>
      <w:r w:rsidRPr="00C6684E">
        <w:rPr>
          <w:rFonts w:ascii="Times New Roman" w:hAnsi="Times New Roman"/>
          <w:i/>
          <w:sz w:val="24"/>
          <w:szCs w:val="24"/>
          <w:lang w:val="en-GB"/>
        </w:rPr>
        <w:t>P</w:t>
      </w:r>
      <w:r w:rsidRPr="00C6684E">
        <w:rPr>
          <w:rFonts w:ascii="Times New Roman" w:hAnsi="Times New Roman"/>
          <w:sz w:val="24"/>
          <w:szCs w:val="24"/>
          <w:lang w:val="en-GB"/>
        </w:rPr>
        <w:t>=0.578) in the p</w:t>
      </w:r>
      <w:r>
        <w:rPr>
          <w:rFonts w:ascii="Times New Roman" w:hAnsi="Times New Roman"/>
          <w:sz w:val="24"/>
          <w:szCs w:val="24"/>
          <w:lang w:val="en-GB"/>
        </w:rPr>
        <w:t>rospective study of patients with critical limb ischemia.</w:t>
      </w:r>
    </w:p>
    <w:p w:rsidR="0077439B" w:rsidRPr="00C6684E" w:rsidRDefault="0077439B" w:rsidP="0077439B">
      <w:pPr>
        <w:pStyle w:val="Odstavecseseznamem"/>
        <w:rPr>
          <w:rFonts w:ascii="Times New Roman" w:hAnsi="Times New Roman"/>
          <w:sz w:val="24"/>
          <w:szCs w:val="24"/>
          <w:lang w:val="en-GB"/>
        </w:rPr>
      </w:pPr>
    </w:p>
    <w:p w:rsidR="0077439B" w:rsidRPr="00C6684E" w:rsidRDefault="0077439B" w:rsidP="0077439B">
      <w:pPr>
        <w:pStyle w:val="Odstavecseseznamem"/>
        <w:numPr>
          <w:ilvl w:val="0"/>
          <w:numId w:val="11"/>
        </w:numPr>
        <w:spacing w:line="360" w:lineRule="auto"/>
        <w:ind w:left="1210"/>
        <w:jc w:val="both"/>
        <w:rPr>
          <w:rFonts w:ascii="Times New Roman" w:hAnsi="Times New Roman"/>
          <w:sz w:val="24"/>
          <w:szCs w:val="24"/>
          <w:lang w:val="en-GB"/>
        </w:rPr>
      </w:pPr>
      <w:r w:rsidRPr="00C6684E">
        <w:rPr>
          <w:rFonts w:ascii="Times New Roman" w:hAnsi="Times New Roman"/>
          <w:sz w:val="24"/>
          <w:szCs w:val="24"/>
          <w:lang w:val="en-GB"/>
        </w:rPr>
        <w:t xml:space="preserve"> When </w:t>
      </w:r>
      <w:proofErr w:type="gramStart"/>
      <w:r>
        <w:rPr>
          <w:rFonts w:ascii="Times New Roman" w:hAnsi="Times New Roman"/>
          <w:sz w:val="24"/>
          <w:szCs w:val="24"/>
          <w:lang w:val="en-GB"/>
        </w:rPr>
        <w:t>comparing  the</w:t>
      </w:r>
      <w:proofErr w:type="gramEnd"/>
      <w:r>
        <w:rPr>
          <w:rFonts w:ascii="Times New Roman" w:hAnsi="Times New Roman"/>
          <w:sz w:val="24"/>
          <w:szCs w:val="24"/>
          <w:lang w:val="en-GB"/>
        </w:rPr>
        <w:t xml:space="preserve"> results of methods leading to healed defect</w:t>
      </w:r>
      <w:r w:rsidRPr="00C6684E">
        <w:rPr>
          <w:rFonts w:ascii="Times New Roman" w:hAnsi="Times New Roman"/>
          <w:sz w:val="24"/>
          <w:szCs w:val="24"/>
          <w:lang w:val="en-GB"/>
        </w:rPr>
        <w:t xml:space="preserve"> was no statistically significant difference found (</w:t>
      </w:r>
      <w:r w:rsidRPr="00C6684E">
        <w:rPr>
          <w:rFonts w:ascii="Times New Roman" w:hAnsi="Times New Roman"/>
          <w:i/>
          <w:sz w:val="24"/>
          <w:szCs w:val="24"/>
          <w:lang w:val="en-GB"/>
        </w:rPr>
        <w:t>P</w:t>
      </w:r>
      <w:r w:rsidRPr="00C6684E">
        <w:rPr>
          <w:rFonts w:ascii="Times New Roman" w:hAnsi="Times New Roman"/>
          <w:sz w:val="24"/>
          <w:szCs w:val="24"/>
          <w:lang w:val="en-GB"/>
        </w:rPr>
        <w:t xml:space="preserve"> =0.625).</w:t>
      </w:r>
    </w:p>
    <w:p w:rsidR="0077439B" w:rsidRDefault="0077439B" w:rsidP="0077439B">
      <w:pPr>
        <w:pStyle w:val="Odstavecseseznamem"/>
        <w:numPr>
          <w:ilvl w:val="0"/>
          <w:numId w:val="11"/>
        </w:numPr>
        <w:spacing w:line="360" w:lineRule="auto"/>
        <w:ind w:left="1380"/>
        <w:jc w:val="both"/>
        <w:rPr>
          <w:rFonts w:ascii="Times New Roman" w:hAnsi="Times New Roman"/>
          <w:sz w:val="24"/>
          <w:szCs w:val="24"/>
        </w:rPr>
      </w:pPr>
      <w:r w:rsidRPr="003753BC">
        <w:rPr>
          <w:rFonts w:ascii="Times New Roman" w:hAnsi="Times New Roman"/>
          <w:sz w:val="24"/>
          <w:szCs w:val="24"/>
        </w:rPr>
        <w:t>Group TASC D was not found as</w:t>
      </w:r>
      <w:r>
        <w:rPr>
          <w:rFonts w:ascii="Times New Roman" w:hAnsi="Times New Roman"/>
          <w:sz w:val="24"/>
          <w:szCs w:val="24"/>
        </w:rPr>
        <w:t xml:space="preserve"> the</w:t>
      </w:r>
      <w:r w:rsidRPr="003753BC">
        <w:rPr>
          <w:rFonts w:ascii="Times New Roman" w:hAnsi="Times New Roman"/>
          <w:sz w:val="24"/>
          <w:szCs w:val="24"/>
        </w:rPr>
        <w:t xml:space="preserve"> prognostic risk factor.</w:t>
      </w:r>
    </w:p>
    <w:p w:rsidR="0077439B" w:rsidRDefault="0077439B" w:rsidP="0077439B">
      <w:pPr>
        <w:spacing w:line="360" w:lineRule="auto"/>
        <w:jc w:val="both"/>
        <w:rPr>
          <w:rFonts w:ascii="Times New Roman" w:hAnsi="Times New Roman"/>
          <w:sz w:val="24"/>
          <w:szCs w:val="24"/>
        </w:rPr>
      </w:pPr>
      <w:r>
        <w:rPr>
          <w:rFonts w:ascii="Times New Roman" w:hAnsi="Times New Roman"/>
          <w:sz w:val="24"/>
          <w:szCs w:val="24"/>
        </w:rPr>
        <w:t>Discussion</w:t>
      </w:r>
    </w:p>
    <w:p w:rsidR="0077439B" w:rsidRDefault="008F4B0A" w:rsidP="0077439B">
      <w:pPr>
        <w:pStyle w:val="Odstavecseseznamem"/>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the results of </w:t>
      </w:r>
      <w:r w:rsidR="0077439B">
        <w:rPr>
          <w:rFonts w:ascii="Times New Roman" w:hAnsi="Times New Roman"/>
          <w:sz w:val="24"/>
          <w:szCs w:val="24"/>
        </w:rPr>
        <w:t>our study are compared with the foreign literature.</w:t>
      </w:r>
    </w:p>
    <w:p w:rsidR="0077439B" w:rsidRPr="003753BC" w:rsidRDefault="0077439B" w:rsidP="0077439B">
      <w:pPr>
        <w:spacing w:line="360" w:lineRule="auto"/>
        <w:jc w:val="both"/>
        <w:rPr>
          <w:rFonts w:ascii="Times New Roman" w:hAnsi="Times New Roman"/>
          <w:sz w:val="24"/>
          <w:szCs w:val="24"/>
          <w:lang w:val="en-GB"/>
        </w:rPr>
      </w:pPr>
      <w:r w:rsidRPr="003753BC">
        <w:rPr>
          <w:rFonts w:ascii="Times New Roman" w:hAnsi="Times New Roman"/>
          <w:sz w:val="24"/>
          <w:szCs w:val="24"/>
          <w:lang w:val="en-GB"/>
        </w:rPr>
        <w:t>Conclusion</w:t>
      </w:r>
      <w:r w:rsidRPr="0005767C">
        <w:rPr>
          <w:rFonts w:ascii="Times New Roman" w:hAnsi="Times New Roman"/>
          <w:b/>
          <w:sz w:val="24"/>
          <w:szCs w:val="24"/>
          <w:lang w:val="en-GB"/>
        </w:rPr>
        <w:t>:</w:t>
      </w:r>
      <w:r w:rsidRPr="0005767C">
        <w:rPr>
          <w:rFonts w:ascii="Times New Roman" w:hAnsi="Times New Roman"/>
          <w:sz w:val="24"/>
          <w:szCs w:val="24"/>
          <w:lang w:val="en-GB"/>
        </w:rPr>
        <w:t xml:space="preserve"> </w:t>
      </w:r>
    </w:p>
    <w:p w:rsidR="0077439B" w:rsidRDefault="0077439B" w:rsidP="0077439B">
      <w:pPr>
        <w:pStyle w:val="Odstavecseseznamem"/>
        <w:numPr>
          <w:ilvl w:val="0"/>
          <w:numId w:val="12"/>
        </w:numPr>
        <w:spacing w:line="360" w:lineRule="auto"/>
        <w:rPr>
          <w:rFonts w:ascii="Times New Roman" w:hAnsi="Times New Roman"/>
          <w:sz w:val="24"/>
          <w:szCs w:val="24"/>
          <w:lang w:val="en-GB"/>
        </w:rPr>
      </w:pPr>
      <w:r w:rsidRPr="003753BC">
        <w:rPr>
          <w:rFonts w:ascii="Times New Roman" w:hAnsi="Times New Roman"/>
          <w:sz w:val="24"/>
          <w:szCs w:val="24"/>
          <w:lang w:val="en-GB"/>
        </w:rPr>
        <w:t>the method of choice is revascularization by FPB using a saphenous vein</w:t>
      </w:r>
      <w:r>
        <w:rPr>
          <w:rFonts w:ascii="Times New Roman" w:hAnsi="Times New Roman"/>
          <w:sz w:val="24"/>
          <w:szCs w:val="24"/>
          <w:lang w:val="en-GB"/>
        </w:rPr>
        <w:t xml:space="preserve"> in intermittent claudication and in critical limb ischemia</w:t>
      </w:r>
      <w:r w:rsidRPr="003753BC">
        <w:rPr>
          <w:rFonts w:ascii="Times New Roman" w:hAnsi="Times New Roman"/>
          <w:sz w:val="24"/>
          <w:szCs w:val="24"/>
          <w:lang w:val="en-GB"/>
        </w:rPr>
        <w:t xml:space="preserve"> </w:t>
      </w:r>
    </w:p>
    <w:p w:rsidR="0077439B" w:rsidRDefault="0077439B" w:rsidP="0077439B">
      <w:pPr>
        <w:pStyle w:val="Odstavecseseznamem"/>
        <w:numPr>
          <w:ilvl w:val="0"/>
          <w:numId w:val="12"/>
        </w:numPr>
        <w:spacing w:line="360" w:lineRule="auto"/>
        <w:rPr>
          <w:rFonts w:ascii="Times New Roman" w:hAnsi="Times New Roman"/>
          <w:sz w:val="24"/>
          <w:szCs w:val="24"/>
          <w:lang w:val="en-GB"/>
        </w:rPr>
      </w:pPr>
      <w:r w:rsidRPr="003753BC">
        <w:rPr>
          <w:rFonts w:ascii="Times New Roman" w:hAnsi="Times New Roman"/>
          <w:sz w:val="24"/>
          <w:szCs w:val="24"/>
          <w:lang w:val="en-GB"/>
        </w:rPr>
        <w:lastRenderedPageBreak/>
        <w:t xml:space="preserve">SIR and FP bypass using prosthesis had similar results with respect to healing defects.  </w:t>
      </w:r>
    </w:p>
    <w:p w:rsidR="0077439B" w:rsidRDefault="0077439B" w:rsidP="0077439B">
      <w:pPr>
        <w:pStyle w:val="Odstavecseseznamem"/>
        <w:numPr>
          <w:ilvl w:val="0"/>
          <w:numId w:val="12"/>
        </w:numPr>
        <w:spacing w:line="360" w:lineRule="auto"/>
        <w:rPr>
          <w:rFonts w:ascii="Times New Roman" w:hAnsi="Times New Roman"/>
          <w:sz w:val="24"/>
          <w:szCs w:val="24"/>
          <w:lang w:val="en-GB"/>
        </w:rPr>
      </w:pPr>
      <w:r>
        <w:rPr>
          <w:rFonts w:ascii="Times New Roman" w:hAnsi="Times New Roman"/>
          <w:sz w:val="24"/>
          <w:szCs w:val="24"/>
          <w:lang w:val="en-GB"/>
        </w:rPr>
        <w:t xml:space="preserve">SIR has good results in the treatment intermittent claudication and also in critical limb ischemia. </w:t>
      </w:r>
      <w:r w:rsidRPr="003753BC">
        <w:rPr>
          <w:rFonts w:ascii="Times New Roman" w:hAnsi="Times New Roman"/>
          <w:sz w:val="24"/>
          <w:szCs w:val="24"/>
          <w:lang w:val="en-GB"/>
        </w:rPr>
        <w:t xml:space="preserve">In case that patients not have usable vein for </w:t>
      </w:r>
      <w:proofErr w:type="gramStart"/>
      <w:r w:rsidRPr="003753BC">
        <w:rPr>
          <w:rFonts w:ascii="Times New Roman" w:hAnsi="Times New Roman"/>
          <w:sz w:val="24"/>
          <w:szCs w:val="24"/>
          <w:lang w:val="en-GB"/>
        </w:rPr>
        <w:t>revascularization  or</w:t>
      </w:r>
      <w:proofErr w:type="gramEnd"/>
      <w:r w:rsidRPr="003753BC">
        <w:rPr>
          <w:rFonts w:ascii="Times New Roman" w:hAnsi="Times New Roman"/>
          <w:sz w:val="24"/>
          <w:szCs w:val="24"/>
          <w:lang w:val="en-GB"/>
        </w:rPr>
        <w:t xml:space="preserve"> have significant comorbidities, SIR is preferable to FP bypass using prothesis , also in the classification TASC D.</w:t>
      </w:r>
    </w:p>
    <w:p w:rsidR="0077439B" w:rsidRPr="0070498B" w:rsidRDefault="0077439B" w:rsidP="0077439B">
      <w:pPr>
        <w:spacing w:line="360" w:lineRule="auto"/>
        <w:rPr>
          <w:rFonts w:ascii="Times New Roman" w:hAnsi="Times New Roman"/>
          <w:sz w:val="24"/>
          <w:szCs w:val="24"/>
          <w:lang w:val="en-GB"/>
        </w:rPr>
      </w:pPr>
    </w:p>
    <w:p w:rsidR="0077439B" w:rsidRPr="0070498B" w:rsidRDefault="00D876E6" w:rsidP="0077439B">
      <w:pPr>
        <w:spacing w:line="360" w:lineRule="auto"/>
        <w:jc w:val="both"/>
        <w:rPr>
          <w:rFonts w:ascii="Times New Roman" w:hAnsi="Times New Roman"/>
          <w:b/>
          <w:sz w:val="32"/>
          <w:szCs w:val="32"/>
        </w:rPr>
      </w:pPr>
      <w:r>
        <w:rPr>
          <w:rFonts w:ascii="Times New Roman" w:hAnsi="Times New Roman"/>
          <w:b/>
          <w:sz w:val="32"/>
          <w:szCs w:val="32"/>
        </w:rPr>
        <w:t>8</w:t>
      </w:r>
      <w:r w:rsidR="0077439B" w:rsidRPr="0070498B">
        <w:rPr>
          <w:rFonts w:ascii="Times New Roman" w:hAnsi="Times New Roman"/>
          <w:b/>
          <w:sz w:val="32"/>
          <w:szCs w:val="32"/>
        </w:rPr>
        <w:t>. Poděkování</w:t>
      </w:r>
    </w:p>
    <w:p w:rsidR="0077439B" w:rsidRDefault="0077439B" w:rsidP="0077439B">
      <w:pPr>
        <w:spacing w:line="360" w:lineRule="auto"/>
        <w:ind w:firstLine="708"/>
        <w:jc w:val="both"/>
        <w:rPr>
          <w:rFonts w:ascii="Times New Roman" w:hAnsi="Times New Roman"/>
          <w:sz w:val="24"/>
          <w:szCs w:val="24"/>
        </w:rPr>
      </w:pPr>
      <w:r w:rsidRPr="0070498B">
        <w:rPr>
          <w:rFonts w:ascii="Times New Roman" w:hAnsi="Times New Roman"/>
          <w:sz w:val="24"/>
          <w:szCs w:val="24"/>
        </w:rPr>
        <w:t xml:space="preserve">Ráda bych poděkovala </w:t>
      </w:r>
      <w:r>
        <w:rPr>
          <w:rFonts w:ascii="Times New Roman" w:hAnsi="Times New Roman"/>
          <w:sz w:val="24"/>
          <w:szCs w:val="24"/>
        </w:rPr>
        <w:t xml:space="preserve">svému školiteli </w:t>
      </w:r>
      <w:r w:rsidRPr="0070498B">
        <w:rPr>
          <w:rFonts w:ascii="Times New Roman" w:hAnsi="Times New Roman"/>
          <w:sz w:val="24"/>
          <w:szCs w:val="24"/>
        </w:rPr>
        <w:t xml:space="preserve">doc. MUDr. Petru Utíkalovi, Ph.D </w:t>
      </w:r>
      <w:r>
        <w:rPr>
          <w:rFonts w:ascii="Times New Roman" w:hAnsi="Times New Roman"/>
          <w:sz w:val="24"/>
          <w:szCs w:val="24"/>
        </w:rPr>
        <w:t xml:space="preserve">za trpělivost a podnětné připomínky při odborném </w:t>
      </w:r>
      <w:r w:rsidRPr="0070498B">
        <w:rPr>
          <w:rFonts w:ascii="Times New Roman" w:hAnsi="Times New Roman"/>
          <w:sz w:val="24"/>
          <w:szCs w:val="24"/>
        </w:rPr>
        <w:t>vedení disertační práce</w:t>
      </w:r>
      <w:r>
        <w:rPr>
          <w:rFonts w:ascii="Times New Roman" w:hAnsi="Times New Roman"/>
          <w:sz w:val="24"/>
          <w:szCs w:val="24"/>
        </w:rPr>
        <w:t xml:space="preserve">. </w:t>
      </w:r>
    </w:p>
    <w:p w:rsidR="0077439B" w:rsidRDefault="0077439B" w:rsidP="0077439B">
      <w:pPr>
        <w:spacing w:line="360" w:lineRule="auto"/>
        <w:ind w:firstLine="708"/>
        <w:jc w:val="both"/>
        <w:rPr>
          <w:rFonts w:ascii="Times New Roman" w:hAnsi="Times New Roman"/>
          <w:sz w:val="24"/>
          <w:szCs w:val="24"/>
        </w:rPr>
      </w:pPr>
      <w:r>
        <w:rPr>
          <w:rFonts w:ascii="Times New Roman" w:hAnsi="Times New Roman"/>
          <w:sz w:val="24"/>
          <w:szCs w:val="24"/>
        </w:rPr>
        <w:t xml:space="preserve">Děkuji prof. MUDr. Petru Bachledovi, Ph.D za podmínky k doktorandskému studiu.  </w:t>
      </w:r>
    </w:p>
    <w:p w:rsidR="0077439B" w:rsidRDefault="0077439B" w:rsidP="0077439B">
      <w:pPr>
        <w:spacing w:line="360" w:lineRule="auto"/>
        <w:ind w:firstLine="708"/>
        <w:jc w:val="both"/>
        <w:rPr>
          <w:rFonts w:ascii="Times New Roman" w:hAnsi="Times New Roman"/>
          <w:sz w:val="24"/>
          <w:szCs w:val="24"/>
        </w:rPr>
      </w:pPr>
      <w:r>
        <w:rPr>
          <w:rFonts w:ascii="Times New Roman" w:hAnsi="Times New Roman"/>
          <w:sz w:val="24"/>
          <w:szCs w:val="24"/>
        </w:rPr>
        <w:t xml:space="preserve">Děkuji svému pracovišti a kolegům za spolupráci na vytvoření sledovaného souboru. </w:t>
      </w:r>
    </w:p>
    <w:p w:rsidR="0077439B" w:rsidRDefault="0077439B" w:rsidP="0077439B">
      <w:pPr>
        <w:spacing w:line="360" w:lineRule="auto"/>
        <w:ind w:firstLine="708"/>
        <w:jc w:val="both"/>
        <w:rPr>
          <w:rFonts w:ascii="Times New Roman" w:hAnsi="Times New Roman"/>
          <w:sz w:val="24"/>
          <w:szCs w:val="24"/>
        </w:rPr>
      </w:pPr>
      <w:r>
        <w:rPr>
          <w:rFonts w:ascii="Times New Roman" w:hAnsi="Times New Roman"/>
          <w:sz w:val="24"/>
          <w:szCs w:val="24"/>
        </w:rPr>
        <w:t xml:space="preserve">Dále bych ráda poděkovala prof. MUDr. Martinu Köcherovi a doc. MUDr. Marii Černé za uvedení do problematiky endovaskulární léčby ischemické choroby dolních končetin a poskytnutí materiálů potřebných ke zpracování studie. </w:t>
      </w:r>
    </w:p>
    <w:p w:rsidR="0077439B" w:rsidRDefault="0077439B" w:rsidP="0077439B">
      <w:pPr>
        <w:spacing w:line="360" w:lineRule="auto"/>
        <w:ind w:firstLine="708"/>
        <w:jc w:val="both"/>
        <w:rPr>
          <w:rFonts w:ascii="Times New Roman" w:hAnsi="Times New Roman"/>
          <w:sz w:val="24"/>
          <w:szCs w:val="24"/>
        </w:rPr>
      </w:pPr>
      <w:r>
        <w:rPr>
          <w:rFonts w:ascii="Times New Roman" w:hAnsi="Times New Roman"/>
          <w:sz w:val="24"/>
          <w:szCs w:val="24"/>
        </w:rPr>
        <w:t>A také děkuji Ústavu lékařské biofyziky Lékařské fakulty Univerzity Paláckého v Olomouci za zpracování statistických výsledků.</w:t>
      </w:r>
    </w:p>
    <w:p w:rsidR="0077439B" w:rsidRPr="0070498B" w:rsidRDefault="0077439B" w:rsidP="0077439B">
      <w:pPr>
        <w:spacing w:line="360" w:lineRule="auto"/>
        <w:rPr>
          <w:rFonts w:ascii="Times New Roman" w:hAnsi="Times New Roman"/>
          <w:sz w:val="24"/>
          <w:szCs w:val="24"/>
          <w:lang w:val="en-GB"/>
        </w:rPr>
      </w:pPr>
    </w:p>
    <w:p w:rsidR="0077439B" w:rsidRPr="003753BC" w:rsidRDefault="0077439B" w:rsidP="0077439B">
      <w:pPr>
        <w:spacing w:line="360" w:lineRule="auto"/>
        <w:jc w:val="both"/>
        <w:rPr>
          <w:rFonts w:ascii="Times New Roman" w:hAnsi="Times New Roman"/>
          <w:sz w:val="24"/>
          <w:szCs w:val="24"/>
        </w:rPr>
      </w:pPr>
    </w:p>
    <w:p w:rsidR="0077439B" w:rsidRPr="0076018E" w:rsidRDefault="0077439B" w:rsidP="0077439B">
      <w:pPr>
        <w:rPr>
          <w:rFonts w:ascii="Times New Roman" w:hAnsi="Times New Roman"/>
          <w:sz w:val="24"/>
          <w:szCs w:val="24"/>
        </w:rPr>
      </w:pPr>
    </w:p>
    <w:p w:rsidR="0077439B" w:rsidRPr="0044213C" w:rsidRDefault="0077439B" w:rsidP="0077439B">
      <w:pPr>
        <w:spacing w:line="360" w:lineRule="auto"/>
        <w:rPr>
          <w:rFonts w:ascii="Times New Roman" w:hAnsi="Times New Roman"/>
          <w:sz w:val="24"/>
          <w:szCs w:val="24"/>
        </w:rPr>
      </w:pPr>
    </w:p>
    <w:p w:rsidR="0077439B" w:rsidRDefault="0077439B" w:rsidP="0077439B"/>
    <w:p w:rsidR="0077439B" w:rsidRDefault="0077439B" w:rsidP="00F96473">
      <w:pPr>
        <w:spacing w:line="360" w:lineRule="auto"/>
        <w:rPr>
          <w:rFonts w:ascii="Times New Roman" w:hAnsi="Times New Roman"/>
          <w:sz w:val="24"/>
          <w:szCs w:val="24"/>
        </w:rPr>
      </w:pPr>
    </w:p>
    <w:p w:rsidR="00F96473" w:rsidRDefault="00F96473" w:rsidP="00F96473">
      <w:pPr>
        <w:spacing w:line="360" w:lineRule="auto"/>
        <w:rPr>
          <w:rFonts w:ascii="Times New Roman" w:hAnsi="Times New Roman"/>
          <w:sz w:val="24"/>
        </w:rPr>
      </w:pPr>
    </w:p>
    <w:p w:rsidR="00D876E6" w:rsidRPr="00B452A9" w:rsidRDefault="00D876E6" w:rsidP="00D876E6">
      <w:pPr>
        <w:rPr>
          <w:rFonts w:ascii="Times New Roman" w:hAnsi="Times New Roman"/>
          <w:b/>
          <w:sz w:val="36"/>
          <w:szCs w:val="36"/>
          <w:lang w:val="en-US"/>
        </w:rPr>
      </w:pPr>
      <w:r>
        <w:rPr>
          <w:rFonts w:ascii="Times New Roman" w:hAnsi="Times New Roman"/>
          <w:b/>
          <w:sz w:val="36"/>
          <w:szCs w:val="36"/>
          <w:lang w:val="en-US"/>
        </w:rPr>
        <w:lastRenderedPageBreak/>
        <w:t>9</w:t>
      </w:r>
      <w:r w:rsidRPr="00B452A9">
        <w:rPr>
          <w:rFonts w:ascii="Times New Roman" w:hAnsi="Times New Roman"/>
          <w:b/>
          <w:sz w:val="36"/>
          <w:szCs w:val="36"/>
          <w:lang w:val="en-US"/>
        </w:rPr>
        <w:t>. Obrazová příloha</w:t>
      </w:r>
    </w:p>
    <w:p w:rsidR="00D876E6" w:rsidRDefault="00D876E6" w:rsidP="00D876E6">
      <w:pPr>
        <w:rPr>
          <w:rFonts w:ascii="Times New Roman" w:hAnsi="Times New Roman"/>
          <w:b/>
          <w:sz w:val="24"/>
          <w:szCs w:val="24"/>
        </w:rPr>
      </w:pPr>
      <w:r w:rsidRPr="00A716C7">
        <w:rPr>
          <w:rFonts w:ascii="Times New Roman" w:hAnsi="Times New Roman"/>
          <w:b/>
          <w:sz w:val="24"/>
          <w:szCs w:val="24"/>
        </w:rPr>
        <w:t>Tab</w:t>
      </w:r>
      <w:r>
        <w:rPr>
          <w:rFonts w:ascii="Times New Roman" w:hAnsi="Times New Roman"/>
          <w:b/>
          <w:sz w:val="24"/>
          <w:szCs w:val="24"/>
        </w:rPr>
        <w:t>ulka 9</w:t>
      </w:r>
      <w:r w:rsidRPr="00A716C7">
        <w:rPr>
          <w:rFonts w:ascii="Times New Roman" w:hAnsi="Times New Roman"/>
          <w:b/>
          <w:sz w:val="24"/>
          <w:szCs w:val="24"/>
        </w:rPr>
        <w:t>.1</w:t>
      </w:r>
    </w:p>
    <w:p w:rsidR="00D876E6" w:rsidRPr="00A716C7" w:rsidRDefault="00D876E6" w:rsidP="00D876E6">
      <w:pPr>
        <w:rPr>
          <w:rFonts w:ascii="Times New Roman" w:hAnsi="Times New Roman"/>
          <w:b/>
          <w:sz w:val="24"/>
          <w:szCs w:val="24"/>
        </w:rPr>
      </w:pPr>
      <w:r w:rsidRPr="00A716C7">
        <w:rPr>
          <w:rFonts w:ascii="Times New Roman" w:hAnsi="Times New Roman"/>
          <w:b/>
          <w:sz w:val="24"/>
          <w:szCs w:val="24"/>
        </w:rPr>
        <w:t>Kritéria hodnocení výtokového traktu podle SVS/ISCVS (runoff score) – sumarizovaná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921"/>
        <w:gridCol w:w="2882"/>
      </w:tblGrid>
      <w:tr w:rsidR="00D876E6" w:rsidRPr="00507C92" w:rsidTr="00D876E6">
        <w:tc>
          <w:tcPr>
            <w:tcW w:w="6141" w:type="dxa"/>
            <w:gridSpan w:val="2"/>
            <w:tcBorders>
              <w:top w:val="single" w:sz="4" w:space="0" w:color="auto"/>
              <w:left w:val="single" w:sz="4" w:space="0" w:color="auto"/>
              <w:bottom w:val="single" w:sz="4" w:space="0" w:color="auto"/>
              <w:right w:val="single" w:sz="4" w:space="0" w:color="auto"/>
            </w:tcBorders>
            <w:shd w:val="clear" w:color="auto" w:fill="auto"/>
          </w:tcPr>
          <w:p w:rsidR="00D876E6" w:rsidRPr="00E414F1" w:rsidRDefault="00D876E6" w:rsidP="00D876E6">
            <w:pPr>
              <w:rPr>
                <w:rFonts w:ascii="Times New Roman" w:hAnsi="Times New Roman"/>
              </w:rPr>
            </w:pPr>
            <w:r w:rsidRPr="00E414F1">
              <w:rPr>
                <w:rFonts w:ascii="Times New Roman" w:hAnsi="Times New Roman"/>
              </w:rPr>
              <w:t>hodnocení AP, ATA, ATP, AFiB</w:t>
            </w:r>
          </w:p>
        </w:tc>
        <w:tc>
          <w:tcPr>
            <w:tcW w:w="3071" w:type="dxa"/>
            <w:tcBorders>
              <w:left w:val="single" w:sz="4" w:space="0" w:color="auto"/>
            </w:tcBorders>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skóre</w:t>
            </w:r>
          </w:p>
        </w:tc>
      </w:tr>
      <w:tr w:rsidR="00D876E6" w:rsidRPr="00507C92" w:rsidTr="00D876E6">
        <w:tc>
          <w:tcPr>
            <w:tcW w:w="3070" w:type="dxa"/>
            <w:tcBorders>
              <w:top w:val="single" w:sz="4" w:space="0" w:color="auto"/>
            </w:tcBorders>
            <w:shd w:val="clear" w:color="auto" w:fill="auto"/>
          </w:tcPr>
          <w:p w:rsidR="00D876E6" w:rsidRPr="00E414F1" w:rsidRDefault="00D876E6" w:rsidP="00D876E6">
            <w:pPr>
              <w:rPr>
                <w:rFonts w:ascii="Times New Roman" w:hAnsi="Times New Roman"/>
              </w:rPr>
            </w:pPr>
          </w:p>
        </w:tc>
        <w:tc>
          <w:tcPr>
            <w:tcW w:w="3071" w:type="dxa"/>
            <w:tcBorders>
              <w:top w:val="single" w:sz="4" w:space="0" w:color="auto"/>
            </w:tcBorders>
            <w:shd w:val="clear" w:color="auto" w:fill="auto"/>
          </w:tcPr>
          <w:p w:rsidR="00D876E6" w:rsidRPr="00E414F1" w:rsidRDefault="00D876E6" w:rsidP="00D876E6">
            <w:pPr>
              <w:rPr>
                <w:rFonts w:ascii="Times New Roman" w:hAnsi="Times New Roman"/>
              </w:rPr>
            </w:pPr>
            <w:r w:rsidRPr="00E414F1">
              <w:rPr>
                <w:rFonts w:ascii="Times New Roman" w:hAnsi="Times New Roman"/>
              </w:rPr>
              <w:t>normální, minimální AS změny</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0</w:t>
            </w:r>
          </w:p>
        </w:tc>
      </w:tr>
      <w:tr w:rsidR="00D876E6" w:rsidRPr="00507C92" w:rsidTr="00D876E6">
        <w:tc>
          <w:tcPr>
            <w:tcW w:w="3070" w:type="dxa"/>
            <w:shd w:val="clear" w:color="auto" w:fill="auto"/>
          </w:tcPr>
          <w:p w:rsidR="00D876E6" w:rsidRPr="00E414F1" w:rsidRDefault="00D876E6" w:rsidP="00D876E6">
            <w:pPr>
              <w:rPr>
                <w:rFonts w:ascii="Times New Roman" w:hAnsi="Times New Roman"/>
              </w:rPr>
            </w:pPr>
          </w:p>
        </w:tc>
        <w:tc>
          <w:tcPr>
            <w:tcW w:w="3071"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stenóza 20-49%</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1</w:t>
            </w:r>
          </w:p>
        </w:tc>
      </w:tr>
      <w:tr w:rsidR="00D876E6" w:rsidRPr="00507C92" w:rsidTr="00D876E6">
        <w:tc>
          <w:tcPr>
            <w:tcW w:w="3070" w:type="dxa"/>
            <w:shd w:val="clear" w:color="auto" w:fill="auto"/>
          </w:tcPr>
          <w:p w:rsidR="00D876E6" w:rsidRPr="00E414F1" w:rsidRDefault="00D876E6" w:rsidP="00D876E6">
            <w:pPr>
              <w:rPr>
                <w:rFonts w:ascii="Times New Roman" w:hAnsi="Times New Roman"/>
              </w:rPr>
            </w:pPr>
          </w:p>
        </w:tc>
        <w:tc>
          <w:tcPr>
            <w:tcW w:w="3071"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stenóza 50-99%</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2</w:t>
            </w:r>
          </w:p>
        </w:tc>
      </w:tr>
      <w:tr w:rsidR="00D876E6" w:rsidRPr="00507C92" w:rsidTr="00D876E6">
        <w:tc>
          <w:tcPr>
            <w:tcW w:w="3070" w:type="dxa"/>
            <w:shd w:val="clear" w:color="auto" w:fill="auto"/>
          </w:tcPr>
          <w:p w:rsidR="00D876E6" w:rsidRPr="00E414F1" w:rsidRDefault="00D876E6" w:rsidP="00D876E6">
            <w:pPr>
              <w:rPr>
                <w:rFonts w:ascii="Times New Roman" w:hAnsi="Times New Roman"/>
              </w:rPr>
            </w:pPr>
          </w:p>
        </w:tc>
        <w:tc>
          <w:tcPr>
            <w:tcW w:w="3071"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uzávěr kratší než ½ délky</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2,5</w:t>
            </w:r>
          </w:p>
        </w:tc>
      </w:tr>
      <w:tr w:rsidR="00D876E6" w:rsidRPr="00507C92" w:rsidTr="00D876E6">
        <w:tc>
          <w:tcPr>
            <w:tcW w:w="3070" w:type="dxa"/>
            <w:shd w:val="clear" w:color="auto" w:fill="auto"/>
          </w:tcPr>
          <w:p w:rsidR="00D876E6" w:rsidRPr="00E414F1" w:rsidRDefault="00D876E6" w:rsidP="00D876E6">
            <w:pPr>
              <w:rPr>
                <w:rFonts w:ascii="Times New Roman" w:hAnsi="Times New Roman"/>
              </w:rPr>
            </w:pPr>
          </w:p>
        </w:tc>
        <w:tc>
          <w:tcPr>
            <w:tcW w:w="3071"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dlouhý uzávěr</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3</w:t>
            </w:r>
          </w:p>
        </w:tc>
      </w:tr>
      <w:tr w:rsidR="00D876E6" w:rsidRPr="00507C92" w:rsidTr="00D876E6">
        <w:tc>
          <w:tcPr>
            <w:tcW w:w="3070"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hodnocení pedálního oblouku</w:t>
            </w:r>
          </w:p>
        </w:tc>
        <w:tc>
          <w:tcPr>
            <w:tcW w:w="3071"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kompletně průchodný</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0</w:t>
            </w:r>
          </w:p>
        </w:tc>
      </w:tr>
      <w:tr w:rsidR="00D876E6" w:rsidRPr="00507C92" w:rsidTr="00D876E6">
        <w:tc>
          <w:tcPr>
            <w:tcW w:w="3070" w:type="dxa"/>
            <w:shd w:val="clear" w:color="auto" w:fill="auto"/>
          </w:tcPr>
          <w:p w:rsidR="00D876E6" w:rsidRPr="00E414F1" w:rsidRDefault="00D876E6" w:rsidP="00D876E6">
            <w:pPr>
              <w:rPr>
                <w:rFonts w:ascii="Times New Roman" w:hAnsi="Times New Roman"/>
              </w:rPr>
            </w:pPr>
          </w:p>
        </w:tc>
        <w:tc>
          <w:tcPr>
            <w:tcW w:w="3071"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částečně uzavřený</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1,5</w:t>
            </w:r>
          </w:p>
        </w:tc>
      </w:tr>
      <w:tr w:rsidR="00D876E6" w:rsidRPr="00507C92" w:rsidTr="00D876E6">
        <w:tc>
          <w:tcPr>
            <w:tcW w:w="3070" w:type="dxa"/>
            <w:shd w:val="clear" w:color="auto" w:fill="auto"/>
          </w:tcPr>
          <w:p w:rsidR="00D876E6" w:rsidRPr="00E414F1" w:rsidRDefault="00D876E6" w:rsidP="00D876E6">
            <w:pPr>
              <w:rPr>
                <w:rFonts w:ascii="Times New Roman" w:hAnsi="Times New Roman"/>
              </w:rPr>
            </w:pPr>
          </w:p>
        </w:tc>
        <w:tc>
          <w:tcPr>
            <w:tcW w:w="3071" w:type="dxa"/>
            <w:shd w:val="clear" w:color="auto" w:fill="auto"/>
          </w:tcPr>
          <w:p w:rsidR="00D876E6" w:rsidRPr="00E414F1" w:rsidRDefault="00D876E6" w:rsidP="00D876E6">
            <w:pPr>
              <w:rPr>
                <w:rFonts w:ascii="Times New Roman" w:hAnsi="Times New Roman"/>
              </w:rPr>
            </w:pPr>
            <w:r w:rsidRPr="00E414F1">
              <w:rPr>
                <w:rFonts w:ascii="Times New Roman" w:hAnsi="Times New Roman"/>
              </w:rPr>
              <w:t>minimálně zobrazený, uzavřený</w:t>
            </w:r>
          </w:p>
        </w:tc>
        <w:tc>
          <w:tcPr>
            <w:tcW w:w="3071" w:type="dxa"/>
            <w:shd w:val="clear" w:color="auto" w:fill="auto"/>
          </w:tcPr>
          <w:p w:rsidR="00D876E6" w:rsidRPr="00E414F1" w:rsidRDefault="00D876E6" w:rsidP="00D876E6">
            <w:pPr>
              <w:jc w:val="center"/>
              <w:rPr>
                <w:rFonts w:ascii="Times New Roman" w:hAnsi="Times New Roman"/>
              </w:rPr>
            </w:pPr>
            <w:r w:rsidRPr="00E414F1">
              <w:rPr>
                <w:rFonts w:ascii="Times New Roman" w:hAnsi="Times New Roman"/>
              </w:rPr>
              <w:t>3</w:t>
            </w:r>
          </w:p>
        </w:tc>
      </w:tr>
    </w:tbl>
    <w:p w:rsidR="00D876E6" w:rsidRDefault="00D876E6" w:rsidP="00D876E6">
      <w:pPr>
        <w:rPr>
          <w:rFonts w:ascii="Times New Roman" w:hAnsi="Times New Roman"/>
          <w:sz w:val="24"/>
          <w:szCs w:val="24"/>
          <w:lang w:val="en-US"/>
        </w:rPr>
      </w:pPr>
    </w:p>
    <w:p w:rsidR="00D876E6" w:rsidRPr="00A716C7" w:rsidRDefault="00D876E6" w:rsidP="00D876E6">
      <w:pPr>
        <w:rPr>
          <w:rFonts w:ascii="Times New Roman" w:hAnsi="Times New Roman"/>
          <w:b/>
          <w:sz w:val="24"/>
          <w:szCs w:val="24"/>
          <w:lang w:val="en-US"/>
        </w:rPr>
      </w:pPr>
    </w:p>
    <w:p w:rsidR="00D876E6" w:rsidRDefault="00D876E6" w:rsidP="00D876E6">
      <w:pPr>
        <w:rPr>
          <w:rFonts w:ascii="Times New Roman" w:hAnsi="Times New Roman"/>
          <w:b/>
          <w:sz w:val="24"/>
          <w:szCs w:val="24"/>
          <w:lang w:val="en-US"/>
        </w:rPr>
      </w:pPr>
      <w:r w:rsidRPr="00A716C7">
        <w:rPr>
          <w:rFonts w:ascii="Times New Roman" w:hAnsi="Times New Roman"/>
          <w:b/>
          <w:sz w:val="24"/>
          <w:szCs w:val="24"/>
          <w:lang w:val="en-US"/>
        </w:rPr>
        <w:t xml:space="preserve">Tabulka </w:t>
      </w:r>
      <w:r>
        <w:rPr>
          <w:rFonts w:ascii="Times New Roman" w:hAnsi="Times New Roman"/>
          <w:b/>
          <w:sz w:val="24"/>
          <w:szCs w:val="24"/>
          <w:lang w:val="en-US"/>
        </w:rPr>
        <w:t>9</w:t>
      </w:r>
      <w:r w:rsidRPr="00A716C7">
        <w:rPr>
          <w:rFonts w:ascii="Times New Roman" w:hAnsi="Times New Roman"/>
          <w:b/>
          <w:sz w:val="24"/>
          <w:szCs w:val="24"/>
          <w:lang w:val="en-US"/>
        </w:rPr>
        <w:t>.</w:t>
      </w:r>
      <w:r>
        <w:rPr>
          <w:rFonts w:ascii="Times New Roman" w:hAnsi="Times New Roman"/>
          <w:b/>
          <w:sz w:val="24"/>
          <w:szCs w:val="24"/>
          <w:lang w:val="en-US"/>
        </w:rPr>
        <w:t>2</w:t>
      </w:r>
    </w:p>
    <w:p w:rsidR="00D876E6" w:rsidRPr="00A716C7" w:rsidRDefault="00D876E6" w:rsidP="00D876E6">
      <w:pPr>
        <w:rPr>
          <w:rFonts w:ascii="Times New Roman" w:hAnsi="Times New Roman"/>
          <w:b/>
          <w:sz w:val="24"/>
          <w:szCs w:val="24"/>
          <w:lang w:val="en-US"/>
        </w:rPr>
      </w:pPr>
      <w:r w:rsidRPr="00A716C7">
        <w:rPr>
          <w:rFonts w:ascii="Times New Roman" w:hAnsi="Times New Roman"/>
          <w:b/>
          <w:sz w:val="24"/>
          <w:szCs w:val="24"/>
          <w:lang w:val="en-US"/>
        </w:rPr>
        <w:t>Výsledky FP bypassů – srovnání autologní safény (VSM) and ePTFE protézy</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630"/>
        <w:gridCol w:w="744"/>
        <w:gridCol w:w="630"/>
        <w:gridCol w:w="744"/>
        <w:gridCol w:w="630"/>
        <w:gridCol w:w="744"/>
        <w:gridCol w:w="630"/>
        <w:gridCol w:w="744"/>
        <w:gridCol w:w="630"/>
        <w:gridCol w:w="744"/>
      </w:tblGrid>
      <w:tr w:rsidR="00D876E6" w:rsidRPr="000C11D9" w:rsidTr="00D876E6">
        <w:trPr>
          <w:trHeight w:val="680"/>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Autor</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Klinkert</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Burger</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Sala</w:t>
            </w:r>
          </w:p>
          <w:p w:rsidR="00D876E6" w:rsidRPr="000C11D9" w:rsidRDefault="00D876E6" w:rsidP="00D876E6">
            <w:pPr>
              <w:spacing w:after="0" w:line="240" w:lineRule="auto"/>
              <w:rPr>
                <w:rFonts w:ascii="Times New Roman" w:hAnsi="Times New Roman"/>
                <w:sz w:val="18"/>
                <w:szCs w:val="18"/>
                <w:lang w:val="en-US"/>
              </w:rPr>
            </w:pP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Ballotta</w:t>
            </w:r>
          </w:p>
          <w:p w:rsidR="00D876E6" w:rsidRPr="000C11D9" w:rsidRDefault="00D876E6" w:rsidP="00D876E6">
            <w:pPr>
              <w:spacing w:after="0" w:line="240" w:lineRule="auto"/>
              <w:rPr>
                <w:rFonts w:ascii="Times New Roman" w:hAnsi="Times New Roman"/>
                <w:sz w:val="18"/>
                <w:szCs w:val="18"/>
                <w:lang w:val="en-US"/>
              </w:rPr>
            </w:pP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AbuRahma</w:t>
            </w:r>
          </w:p>
        </w:tc>
      </w:tr>
      <w:tr w:rsidR="00D876E6" w:rsidRPr="000C11D9" w:rsidTr="00D876E6">
        <w:trPr>
          <w:trHeight w:val="327"/>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Publikováno v roce</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2003</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2000</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2003</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2003</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1999</w:t>
            </w:r>
          </w:p>
        </w:tc>
      </w:tr>
      <w:tr w:rsidR="00D876E6" w:rsidRPr="000C11D9" w:rsidTr="00D876E6">
        <w:trPr>
          <w:trHeight w:val="680"/>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Délka sledování</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 xml:space="preserve">5 </w:t>
            </w:r>
            <w:r>
              <w:rPr>
                <w:rFonts w:ascii="Times New Roman" w:hAnsi="Times New Roman"/>
                <w:sz w:val="18"/>
                <w:szCs w:val="18"/>
                <w:lang w:val="en-US"/>
              </w:rPr>
              <w:t>let</w:t>
            </w:r>
          </w:p>
          <w:p w:rsidR="00D876E6" w:rsidRPr="000C11D9" w:rsidRDefault="00D876E6" w:rsidP="00D876E6">
            <w:pPr>
              <w:spacing w:after="0" w:line="240" w:lineRule="auto"/>
              <w:rPr>
                <w:rFonts w:ascii="Times New Roman" w:hAnsi="Times New Roman"/>
                <w:sz w:val="18"/>
                <w:szCs w:val="18"/>
                <w:lang w:val="en-US"/>
              </w:rPr>
            </w:pP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w:t>
            </w:r>
            <w:r>
              <w:rPr>
                <w:rFonts w:ascii="Times New Roman" w:hAnsi="Times New Roman"/>
                <w:sz w:val="18"/>
                <w:szCs w:val="18"/>
                <w:lang w:val="en-US"/>
              </w:rPr>
              <w:t xml:space="preserve"> roky</w:t>
            </w:r>
          </w:p>
          <w:p w:rsidR="00D876E6" w:rsidRPr="000C11D9" w:rsidRDefault="00D876E6" w:rsidP="00D876E6">
            <w:pPr>
              <w:spacing w:after="0" w:line="240" w:lineRule="auto"/>
              <w:rPr>
                <w:rFonts w:ascii="Times New Roman" w:hAnsi="Times New Roman"/>
                <w:sz w:val="18"/>
                <w:szCs w:val="18"/>
                <w:lang w:val="en-US"/>
              </w:rPr>
            </w:pP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4</w:t>
            </w:r>
            <w:r>
              <w:rPr>
                <w:rFonts w:ascii="Times New Roman" w:hAnsi="Times New Roman"/>
                <w:sz w:val="18"/>
                <w:szCs w:val="18"/>
                <w:lang w:val="en-US"/>
              </w:rPr>
              <w:t xml:space="preserve"> roky</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w:t>
            </w:r>
            <w:r>
              <w:rPr>
                <w:rFonts w:ascii="Times New Roman" w:hAnsi="Times New Roman"/>
                <w:sz w:val="18"/>
                <w:szCs w:val="18"/>
                <w:lang w:val="en-US"/>
              </w:rPr>
              <w:t xml:space="preserve"> let</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6</w:t>
            </w:r>
            <w:r>
              <w:rPr>
                <w:rFonts w:ascii="Times New Roman" w:hAnsi="Times New Roman"/>
                <w:sz w:val="18"/>
                <w:szCs w:val="18"/>
                <w:lang w:val="en-US"/>
              </w:rPr>
              <w:t xml:space="preserve"> let</w:t>
            </w:r>
          </w:p>
        </w:tc>
      </w:tr>
      <w:tr w:rsidR="00D876E6" w:rsidRPr="000C11D9" w:rsidTr="00D876E6">
        <w:trPr>
          <w:trHeight w:val="654"/>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Počet pacientů</w:t>
            </w:r>
          </w:p>
          <w:p w:rsidR="00D876E6" w:rsidRPr="000C11D9" w:rsidRDefault="00D876E6" w:rsidP="00D876E6">
            <w:pPr>
              <w:spacing w:after="0" w:line="240" w:lineRule="auto"/>
              <w:rPr>
                <w:rFonts w:ascii="Times New Roman" w:hAnsi="Times New Roman"/>
                <w:sz w:val="18"/>
                <w:szCs w:val="18"/>
                <w:lang w:val="en-US"/>
              </w:rPr>
            </w:pP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151</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136</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75</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51</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43</w:t>
            </w:r>
          </w:p>
        </w:tc>
      </w:tr>
      <w:tr w:rsidR="00D876E6" w:rsidRPr="000C11D9" w:rsidTr="00D876E6">
        <w:trPr>
          <w:trHeight w:val="327"/>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Cévní náhrada</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VSM</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ePTFE</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VSM</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ePTFE</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VSM</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ePTFE</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VSM</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ePTFE</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VSM</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ePTFE</w:t>
            </w:r>
          </w:p>
        </w:tc>
      </w:tr>
      <w:tr w:rsidR="00D876E6" w:rsidRPr="000C11D9" w:rsidTr="00D876E6">
        <w:trPr>
          <w:trHeight w:val="352"/>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Prim</w:t>
            </w:r>
            <w:r>
              <w:rPr>
                <w:rFonts w:ascii="Times New Roman" w:hAnsi="Times New Roman"/>
                <w:sz w:val="18"/>
                <w:szCs w:val="18"/>
                <w:lang w:val="en-US"/>
              </w:rPr>
              <w:t xml:space="preserve">ární průchodnost v </w:t>
            </w:r>
            <w:r w:rsidRPr="000C11D9">
              <w:rPr>
                <w:rFonts w:ascii="Times New Roman" w:hAnsi="Times New Roman"/>
                <w:sz w:val="18"/>
                <w:szCs w:val="18"/>
                <w:lang w:val="en-US"/>
              </w:rPr>
              <w:t>%</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75,6</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51,9</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83</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67</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82,8</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84</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94</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84</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76</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68</w:t>
            </w:r>
          </w:p>
        </w:tc>
      </w:tr>
      <w:tr w:rsidR="00D876E6" w:rsidRPr="000C11D9" w:rsidTr="00D876E6">
        <w:trPr>
          <w:trHeight w:val="327"/>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Se</w:t>
            </w:r>
            <w:r>
              <w:rPr>
                <w:rFonts w:ascii="Times New Roman" w:hAnsi="Times New Roman"/>
                <w:sz w:val="18"/>
                <w:szCs w:val="18"/>
                <w:lang w:val="en-US"/>
              </w:rPr>
              <w:t xml:space="preserve">kundární průchodnost v </w:t>
            </w:r>
            <w:r w:rsidRPr="000C11D9">
              <w:rPr>
                <w:rFonts w:ascii="Times New Roman" w:hAnsi="Times New Roman"/>
                <w:sz w:val="18"/>
                <w:szCs w:val="18"/>
                <w:lang w:val="en-US"/>
              </w:rPr>
              <w:t>%</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79,7</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57,2</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83</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77</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80,6</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79,5</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85</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77</w:t>
            </w:r>
          </w:p>
        </w:tc>
      </w:tr>
      <w:tr w:rsidR="00D876E6" w:rsidRPr="000C11D9" w:rsidTr="00D876E6">
        <w:trPr>
          <w:trHeight w:val="352"/>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 xml:space="preserve">Kumulativní průchodnost v </w:t>
            </w:r>
            <w:r w:rsidRPr="000C11D9">
              <w:rPr>
                <w:rFonts w:ascii="Times New Roman" w:hAnsi="Times New Roman"/>
                <w:sz w:val="18"/>
                <w:szCs w:val="18"/>
                <w:lang w:val="en-US"/>
              </w:rPr>
              <w:t xml:space="preserve"> %</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62</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44</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74</w:t>
            </w:r>
          </w:p>
        </w:tc>
        <w:tc>
          <w:tcPr>
            <w:tcW w:w="0" w:type="auto"/>
          </w:tcPr>
          <w:p w:rsidR="00D876E6" w:rsidRPr="000C11D9" w:rsidRDefault="00D876E6" w:rsidP="00D876E6">
            <w:pPr>
              <w:spacing w:after="0" w:line="240" w:lineRule="auto"/>
              <w:jc w:val="both"/>
              <w:rPr>
                <w:rFonts w:ascii="Times New Roman" w:hAnsi="Times New Roman"/>
                <w:sz w:val="18"/>
                <w:szCs w:val="18"/>
                <w:lang w:val="en-US"/>
              </w:rPr>
            </w:pPr>
            <w:r w:rsidRPr="000C11D9">
              <w:rPr>
                <w:rFonts w:ascii="Times New Roman" w:hAnsi="Times New Roman"/>
                <w:sz w:val="18"/>
                <w:szCs w:val="18"/>
                <w:lang w:val="en-US"/>
              </w:rPr>
              <w:t>39</w:t>
            </w:r>
          </w:p>
        </w:tc>
      </w:tr>
    </w:tbl>
    <w:p w:rsidR="00D876E6" w:rsidRPr="000C11D9" w:rsidRDefault="00D876E6" w:rsidP="00D876E6">
      <w:pPr>
        <w:rPr>
          <w:rFonts w:ascii="Times New Roman" w:hAnsi="Times New Roman"/>
          <w:sz w:val="24"/>
          <w:szCs w:val="24"/>
          <w:lang w:val="en-US"/>
        </w:rPr>
      </w:pPr>
    </w:p>
    <w:p w:rsidR="00D876E6" w:rsidRDefault="00D876E6" w:rsidP="00D876E6">
      <w:pPr>
        <w:rPr>
          <w:rFonts w:ascii="Times New Roman" w:hAnsi="Times New Roman"/>
          <w:sz w:val="24"/>
          <w:szCs w:val="24"/>
          <w:lang w:val="en-US"/>
        </w:rPr>
      </w:pPr>
    </w:p>
    <w:p w:rsidR="00D876E6" w:rsidRPr="00A716C7" w:rsidRDefault="00D876E6" w:rsidP="00D876E6">
      <w:pPr>
        <w:rPr>
          <w:rFonts w:ascii="Times New Roman" w:hAnsi="Times New Roman"/>
          <w:b/>
          <w:sz w:val="24"/>
          <w:szCs w:val="24"/>
          <w:lang w:val="en-US"/>
        </w:rPr>
      </w:pPr>
      <w:r w:rsidRPr="00A716C7">
        <w:rPr>
          <w:rFonts w:ascii="Times New Roman" w:hAnsi="Times New Roman"/>
          <w:b/>
          <w:sz w:val="24"/>
          <w:szCs w:val="24"/>
          <w:lang w:val="en-US"/>
        </w:rPr>
        <w:lastRenderedPageBreak/>
        <w:t xml:space="preserve">Tabulka </w:t>
      </w:r>
      <w:r>
        <w:rPr>
          <w:rFonts w:ascii="Times New Roman" w:hAnsi="Times New Roman"/>
          <w:b/>
          <w:sz w:val="24"/>
          <w:szCs w:val="24"/>
          <w:lang w:val="en-US"/>
        </w:rPr>
        <w:t>9</w:t>
      </w:r>
      <w:r w:rsidRPr="00A716C7">
        <w:rPr>
          <w:rFonts w:ascii="Times New Roman" w:hAnsi="Times New Roman"/>
          <w:b/>
          <w:sz w:val="24"/>
          <w:szCs w:val="24"/>
          <w:lang w:val="en-US"/>
        </w:rPr>
        <w:t>.3</w:t>
      </w:r>
    </w:p>
    <w:p w:rsidR="00D876E6" w:rsidRPr="00A716C7" w:rsidRDefault="00D876E6" w:rsidP="00D876E6">
      <w:pPr>
        <w:rPr>
          <w:rFonts w:ascii="Times New Roman" w:hAnsi="Times New Roman"/>
          <w:b/>
          <w:sz w:val="24"/>
          <w:szCs w:val="24"/>
          <w:lang w:val="en-US"/>
        </w:rPr>
      </w:pPr>
      <w:r w:rsidRPr="00A716C7">
        <w:rPr>
          <w:rFonts w:ascii="Times New Roman" w:hAnsi="Times New Roman"/>
          <w:b/>
          <w:sz w:val="24"/>
          <w:szCs w:val="24"/>
          <w:lang w:val="en-US"/>
        </w:rPr>
        <w:t xml:space="preserve">Výsledky FP bypassů – srovnání výsledků revaskularizacemi různými </w:t>
      </w:r>
      <w:proofErr w:type="gramStart"/>
      <w:r w:rsidRPr="00A716C7">
        <w:rPr>
          <w:rFonts w:ascii="Times New Roman" w:hAnsi="Times New Roman"/>
          <w:b/>
          <w:sz w:val="24"/>
          <w:szCs w:val="24"/>
          <w:lang w:val="en-US"/>
        </w:rPr>
        <w:t>typy  cévních</w:t>
      </w:r>
      <w:proofErr w:type="gramEnd"/>
      <w:r w:rsidRPr="00A716C7">
        <w:rPr>
          <w:rFonts w:ascii="Times New Roman" w:hAnsi="Times New Roman"/>
          <w:b/>
          <w:sz w:val="24"/>
          <w:szCs w:val="24"/>
          <w:lang w:val="en-US"/>
        </w:rPr>
        <w:t xml:space="preserve"> protéz</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316"/>
        <w:gridCol w:w="1265"/>
        <w:gridCol w:w="1316"/>
        <w:gridCol w:w="1265"/>
      </w:tblGrid>
      <w:tr w:rsidR="00D876E6" w:rsidRPr="000C11D9" w:rsidTr="00D876E6">
        <w:trPr>
          <w:trHeight w:val="297"/>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Autor</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 xml:space="preserve">Aune </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Jensen</w:t>
            </w:r>
          </w:p>
        </w:tc>
      </w:tr>
      <w:tr w:rsidR="00D876E6" w:rsidRPr="000C11D9" w:rsidTr="00D876E6">
        <w:trPr>
          <w:trHeight w:val="297"/>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Materiá</w:t>
            </w:r>
            <w:r w:rsidRPr="000C11D9">
              <w:rPr>
                <w:rFonts w:ascii="Times New Roman" w:hAnsi="Times New Roman"/>
                <w:sz w:val="18"/>
                <w:szCs w:val="18"/>
                <w:lang w:val="en-US"/>
              </w:rPr>
              <w:t>l</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Dacron</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ePTFE</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Dacron</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ePTFE</w:t>
            </w:r>
          </w:p>
        </w:tc>
      </w:tr>
      <w:tr w:rsidR="00D876E6" w:rsidRPr="000C11D9" w:rsidTr="00D876E6">
        <w:trPr>
          <w:trHeight w:val="297"/>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Rok vydání publikace</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2000</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2007</w:t>
            </w:r>
          </w:p>
        </w:tc>
        <w:tc>
          <w:tcPr>
            <w:tcW w:w="0" w:type="auto"/>
          </w:tcPr>
          <w:p w:rsidR="00D876E6" w:rsidRPr="000C11D9" w:rsidRDefault="00D876E6" w:rsidP="00D876E6">
            <w:pPr>
              <w:spacing w:after="0" w:line="240" w:lineRule="auto"/>
              <w:rPr>
                <w:rFonts w:ascii="Times New Roman" w:hAnsi="Times New Roman"/>
                <w:sz w:val="18"/>
                <w:szCs w:val="18"/>
                <w:lang w:val="en-US"/>
              </w:rPr>
            </w:pPr>
          </w:p>
        </w:tc>
      </w:tr>
      <w:tr w:rsidR="00D876E6" w:rsidRPr="000C11D9" w:rsidTr="00D876E6">
        <w:trPr>
          <w:trHeight w:val="297"/>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Délka sledování</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 xml:space="preserve">5 </w:t>
            </w:r>
            <w:r>
              <w:rPr>
                <w:rFonts w:ascii="Times New Roman" w:hAnsi="Times New Roman"/>
                <w:sz w:val="18"/>
                <w:szCs w:val="18"/>
                <w:lang w:val="en-US"/>
              </w:rPr>
              <w:t>let</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 xml:space="preserve">2 </w:t>
            </w:r>
            <w:r>
              <w:rPr>
                <w:rFonts w:ascii="Times New Roman" w:hAnsi="Times New Roman"/>
                <w:sz w:val="18"/>
                <w:szCs w:val="18"/>
                <w:lang w:val="en-US"/>
              </w:rPr>
              <w:t>roky</w:t>
            </w:r>
          </w:p>
        </w:tc>
      </w:tr>
      <w:tr w:rsidR="00D876E6" w:rsidRPr="000C11D9" w:rsidTr="00D876E6">
        <w:trPr>
          <w:trHeight w:val="297"/>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Počet pacientů</w:t>
            </w:r>
          </w:p>
        </w:tc>
        <w:tc>
          <w:tcPr>
            <w:tcW w:w="0" w:type="auto"/>
            <w:gridSpan w:val="2"/>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103</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427</w:t>
            </w:r>
          </w:p>
        </w:tc>
        <w:tc>
          <w:tcPr>
            <w:tcW w:w="0" w:type="auto"/>
          </w:tcPr>
          <w:p w:rsidR="00D876E6" w:rsidRPr="000C11D9" w:rsidRDefault="00D876E6" w:rsidP="00D876E6">
            <w:pPr>
              <w:spacing w:after="0" w:line="240" w:lineRule="auto"/>
              <w:rPr>
                <w:rFonts w:ascii="Times New Roman" w:hAnsi="Times New Roman"/>
                <w:sz w:val="18"/>
                <w:szCs w:val="18"/>
                <w:lang w:val="en-US"/>
              </w:rPr>
            </w:pPr>
          </w:p>
        </w:tc>
      </w:tr>
      <w:tr w:rsidR="00D876E6" w:rsidRPr="000C11D9" w:rsidTr="00D876E6">
        <w:trPr>
          <w:trHeight w:val="319"/>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Prim</w:t>
            </w:r>
            <w:r>
              <w:rPr>
                <w:rFonts w:ascii="Times New Roman" w:hAnsi="Times New Roman"/>
                <w:sz w:val="18"/>
                <w:szCs w:val="18"/>
                <w:lang w:val="en-US"/>
              </w:rPr>
              <w:t>ární průchodnost v</w:t>
            </w:r>
            <w:r w:rsidRPr="000C11D9">
              <w:rPr>
                <w:rFonts w:ascii="Times New Roman" w:hAnsi="Times New Roman"/>
                <w:sz w:val="18"/>
                <w:szCs w:val="18"/>
                <w:lang w:val="en-US"/>
              </w:rPr>
              <w:t xml:space="preserve"> %</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58</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58</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70</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57</w:t>
            </w:r>
          </w:p>
        </w:tc>
      </w:tr>
      <w:tr w:rsidR="00D876E6" w:rsidRPr="000C11D9" w:rsidTr="00D876E6">
        <w:trPr>
          <w:trHeight w:val="297"/>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Se</w:t>
            </w:r>
            <w:r>
              <w:rPr>
                <w:rFonts w:ascii="Times New Roman" w:hAnsi="Times New Roman"/>
                <w:sz w:val="18"/>
                <w:szCs w:val="18"/>
                <w:lang w:val="en-US"/>
              </w:rPr>
              <w:t>kundární průchodnost v</w:t>
            </w:r>
            <w:r w:rsidRPr="000C11D9">
              <w:rPr>
                <w:rFonts w:ascii="Times New Roman" w:hAnsi="Times New Roman"/>
                <w:sz w:val="18"/>
                <w:szCs w:val="18"/>
                <w:lang w:val="en-US"/>
              </w:rPr>
              <w:t xml:space="preserve"> %</w:t>
            </w:r>
          </w:p>
        </w:tc>
        <w:tc>
          <w:tcPr>
            <w:tcW w:w="0" w:type="auto"/>
          </w:tcPr>
          <w:p w:rsidR="00D876E6" w:rsidRPr="000C11D9" w:rsidRDefault="00D876E6" w:rsidP="00D876E6">
            <w:pPr>
              <w:spacing w:after="0" w:line="240" w:lineRule="auto"/>
              <w:rPr>
                <w:rFonts w:ascii="Times New Roman" w:hAnsi="Times New Roman"/>
                <w:sz w:val="18"/>
                <w:szCs w:val="18"/>
                <w:lang w:val="en-US"/>
              </w:rPr>
            </w:pPr>
          </w:p>
        </w:tc>
        <w:tc>
          <w:tcPr>
            <w:tcW w:w="0" w:type="auto"/>
          </w:tcPr>
          <w:p w:rsidR="00D876E6" w:rsidRPr="000C11D9" w:rsidRDefault="00D876E6" w:rsidP="00D876E6">
            <w:pPr>
              <w:spacing w:after="0" w:line="240" w:lineRule="auto"/>
              <w:rPr>
                <w:rFonts w:ascii="Times New Roman" w:hAnsi="Times New Roman"/>
                <w:sz w:val="18"/>
                <w:szCs w:val="18"/>
                <w:lang w:val="en-US"/>
              </w:rPr>
            </w:pP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76</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65</w:t>
            </w:r>
          </w:p>
        </w:tc>
      </w:tr>
    </w:tbl>
    <w:p w:rsidR="00D876E6" w:rsidRPr="000C11D9" w:rsidRDefault="00D876E6" w:rsidP="00D876E6">
      <w:pPr>
        <w:rPr>
          <w:rFonts w:ascii="Times New Roman" w:hAnsi="Times New Roman"/>
          <w:sz w:val="24"/>
          <w:szCs w:val="24"/>
          <w:lang w:val="en-US"/>
        </w:rPr>
      </w:pPr>
    </w:p>
    <w:p w:rsidR="00D876E6" w:rsidRDefault="00D876E6" w:rsidP="00D876E6">
      <w:pPr>
        <w:rPr>
          <w:rFonts w:ascii="Times New Roman" w:hAnsi="Times New Roman"/>
          <w:sz w:val="24"/>
          <w:szCs w:val="24"/>
          <w:lang w:val="en-US"/>
        </w:rPr>
      </w:pPr>
    </w:p>
    <w:p w:rsidR="00D876E6" w:rsidRPr="00A716C7" w:rsidRDefault="00D876E6" w:rsidP="00D876E6">
      <w:pPr>
        <w:rPr>
          <w:rFonts w:ascii="Times New Roman" w:hAnsi="Times New Roman"/>
          <w:b/>
          <w:sz w:val="24"/>
          <w:szCs w:val="24"/>
          <w:lang w:val="en-US"/>
        </w:rPr>
      </w:pPr>
      <w:r w:rsidRPr="00A716C7">
        <w:rPr>
          <w:rFonts w:ascii="Times New Roman" w:hAnsi="Times New Roman"/>
          <w:b/>
          <w:sz w:val="24"/>
          <w:szCs w:val="24"/>
          <w:lang w:val="en-US"/>
        </w:rPr>
        <w:t xml:space="preserve">Tabulka </w:t>
      </w:r>
      <w:r>
        <w:rPr>
          <w:rFonts w:ascii="Times New Roman" w:hAnsi="Times New Roman"/>
          <w:b/>
          <w:sz w:val="24"/>
          <w:szCs w:val="24"/>
          <w:lang w:val="en-US"/>
        </w:rPr>
        <w:t>9</w:t>
      </w:r>
      <w:r w:rsidRPr="00A716C7">
        <w:rPr>
          <w:rFonts w:ascii="Times New Roman" w:hAnsi="Times New Roman"/>
          <w:b/>
          <w:sz w:val="24"/>
          <w:szCs w:val="24"/>
          <w:lang w:val="en-US"/>
        </w:rPr>
        <w:t>.4</w:t>
      </w:r>
    </w:p>
    <w:p w:rsidR="00D876E6" w:rsidRPr="00A716C7" w:rsidRDefault="00D876E6" w:rsidP="00D876E6">
      <w:pPr>
        <w:rPr>
          <w:rFonts w:ascii="Times New Roman" w:hAnsi="Times New Roman"/>
          <w:b/>
          <w:sz w:val="24"/>
          <w:szCs w:val="24"/>
          <w:lang w:val="en-US"/>
        </w:rPr>
      </w:pPr>
      <w:r w:rsidRPr="00A716C7">
        <w:rPr>
          <w:rFonts w:ascii="Times New Roman" w:hAnsi="Times New Roman"/>
          <w:b/>
          <w:sz w:val="24"/>
          <w:szCs w:val="24"/>
          <w:lang w:val="en-US"/>
        </w:rPr>
        <w:t xml:space="preserve"> Výsledky endovaskulárních metod rekanalizace dlouhých uzávěrů AFS</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1087"/>
        <w:gridCol w:w="1158"/>
        <w:gridCol w:w="1045"/>
        <w:gridCol w:w="954"/>
        <w:gridCol w:w="1693"/>
      </w:tblGrid>
      <w:tr w:rsidR="00D876E6" w:rsidRPr="000C11D9" w:rsidTr="00D876E6">
        <w:trPr>
          <w:trHeight w:val="249"/>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Autor</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London</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Saxon</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Köcher</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Scott</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Kougias</w:t>
            </w:r>
          </w:p>
        </w:tc>
      </w:tr>
      <w:tr w:rsidR="00D876E6" w:rsidRPr="000C11D9" w:rsidTr="00D876E6">
        <w:trPr>
          <w:trHeight w:val="268"/>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Met</w:t>
            </w:r>
            <w:r>
              <w:rPr>
                <w:rFonts w:ascii="Times New Roman" w:hAnsi="Times New Roman"/>
                <w:sz w:val="18"/>
                <w:szCs w:val="18"/>
                <w:lang w:val="en-US"/>
              </w:rPr>
              <w:t>oda</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SIR</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Viabahn</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SIR</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SIR</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SIR+Viabahn</w:t>
            </w:r>
          </w:p>
        </w:tc>
      </w:tr>
      <w:tr w:rsidR="00D876E6" w:rsidRPr="000C11D9" w:rsidTr="00D876E6">
        <w:trPr>
          <w:trHeight w:val="249"/>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Rok vydání publikace</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1994</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2007</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2008</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2008</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2009</w:t>
            </w:r>
          </w:p>
        </w:tc>
      </w:tr>
      <w:tr w:rsidR="00D876E6" w:rsidRPr="000C11D9" w:rsidTr="00D876E6">
        <w:trPr>
          <w:trHeight w:val="249"/>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Délka sledování</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3</w:t>
            </w:r>
            <w:r>
              <w:rPr>
                <w:rFonts w:ascii="Times New Roman" w:hAnsi="Times New Roman"/>
                <w:sz w:val="18"/>
                <w:szCs w:val="18"/>
                <w:lang w:val="en-US"/>
              </w:rPr>
              <w:t xml:space="preserve"> roky</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 xml:space="preserve">4 </w:t>
            </w:r>
            <w:r>
              <w:rPr>
                <w:rFonts w:ascii="Times New Roman" w:hAnsi="Times New Roman"/>
                <w:sz w:val="18"/>
                <w:szCs w:val="18"/>
                <w:lang w:val="en-US"/>
              </w:rPr>
              <w:t xml:space="preserve"> roky</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3</w:t>
            </w:r>
            <w:r>
              <w:rPr>
                <w:rFonts w:ascii="Times New Roman" w:hAnsi="Times New Roman"/>
                <w:sz w:val="18"/>
                <w:szCs w:val="18"/>
                <w:lang w:val="en-US"/>
              </w:rPr>
              <w:t xml:space="preserve"> roky</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 xml:space="preserve">3 </w:t>
            </w:r>
            <w:r>
              <w:rPr>
                <w:rFonts w:ascii="Times New Roman" w:hAnsi="Times New Roman"/>
                <w:sz w:val="18"/>
                <w:szCs w:val="18"/>
                <w:lang w:val="en-US"/>
              </w:rPr>
              <w:t>roky</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 xml:space="preserve">1 </w:t>
            </w:r>
            <w:r>
              <w:rPr>
                <w:rFonts w:ascii="Times New Roman" w:hAnsi="Times New Roman"/>
                <w:sz w:val="18"/>
                <w:szCs w:val="18"/>
                <w:lang w:val="en-US"/>
              </w:rPr>
              <w:t>rok</w:t>
            </w:r>
          </w:p>
        </w:tc>
      </w:tr>
      <w:tr w:rsidR="00D876E6" w:rsidRPr="000C11D9" w:rsidTr="00D876E6">
        <w:trPr>
          <w:trHeight w:val="249"/>
        </w:trPr>
        <w:tc>
          <w:tcPr>
            <w:tcW w:w="0" w:type="auto"/>
          </w:tcPr>
          <w:p w:rsidR="00D876E6" w:rsidRPr="000C11D9" w:rsidRDefault="00D876E6" w:rsidP="00D876E6">
            <w:pPr>
              <w:spacing w:after="0" w:line="240" w:lineRule="auto"/>
              <w:rPr>
                <w:rFonts w:ascii="Times New Roman" w:hAnsi="Times New Roman"/>
                <w:sz w:val="18"/>
                <w:szCs w:val="18"/>
                <w:lang w:val="en-US"/>
              </w:rPr>
            </w:pPr>
            <w:r>
              <w:rPr>
                <w:rFonts w:ascii="Times New Roman" w:hAnsi="Times New Roman"/>
                <w:sz w:val="18"/>
                <w:szCs w:val="18"/>
                <w:lang w:val="en-US"/>
              </w:rPr>
              <w:t>Počet pacientů</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200</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76</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123</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472</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57</w:t>
            </w:r>
          </w:p>
        </w:tc>
      </w:tr>
      <w:tr w:rsidR="00D876E6" w:rsidRPr="000C11D9" w:rsidTr="00D876E6">
        <w:trPr>
          <w:trHeight w:val="249"/>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Prim</w:t>
            </w:r>
            <w:r>
              <w:rPr>
                <w:rFonts w:ascii="Times New Roman" w:hAnsi="Times New Roman"/>
                <w:sz w:val="18"/>
                <w:szCs w:val="18"/>
                <w:lang w:val="en-US"/>
              </w:rPr>
              <w:t>ární průchodnost v</w:t>
            </w:r>
            <w:r w:rsidRPr="000C11D9">
              <w:rPr>
                <w:rFonts w:ascii="Times New Roman" w:hAnsi="Times New Roman"/>
                <w:sz w:val="18"/>
                <w:szCs w:val="18"/>
                <w:lang w:val="en-US"/>
              </w:rPr>
              <w:t xml:space="preserve"> %</w:t>
            </w:r>
          </w:p>
        </w:tc>
        <w:tc>
          <w:tcPr>
            <w:tcW w:w="0" w:type="auto"/>
          </w:tcPr>
          <w:p w:rsidR="00D876E6" w:rsidRPr="000C11D9" w:rsidRDefault="00D876E6" w:rsidP="00D876E6">
            <w:pPr>
              <w:spacing w:after="0" w:line="240" w:lineRule="auto"/>
              <w:rPr>
                <w:rFonts w:ascii="Times New Roman" w:hAnsi="Times New Roman"/>
                <w:sz w:val="18"/>
                <w:szCs w:val="18"/>
                <w:lang w:val="en-US"/>
              </w:rPr>
            </w:pP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55</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48,4</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25</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75</w:t>
            </w:r>
          </w:p>
        </w:tc>
      </w:tr>
      <w:tr w:rsidR="00D876E6" w:rsidRPr="000C11D9" w:rsidTr="00D876E6">
        <w:trPr>
          <w:trHeight w:val="249"/>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Prim</w:t>
            </w:r>
            <w:r>
              <w:rPr>
                <w:rFonts w:ascii="Times New Roman" w:hAnsi="Times New Roman"/>
                <w:sz w:val="18"/>
                <w:szCs w:val="18"/>
                <w:lang w:val="en-US"/>
              </w:rPr>
              <w:t>árně asistovaná pr. v</w:t>
            </w:r>
            <w:r w:rsidRPr="000C11D9">
              <w:rPr>
                <w:rFonts w:ascii="Times New Roman" w:hAnsi="Times New Roman"/>
                <w:sz w:val="18"/>
                <w:szCs w:val="18"/>
                <w:lang w:val="en-US"/>
              </w:rPr>
              <w:t xml:space="preserve"> %</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56</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67</w:t>
            </w:r>
          </w:p>
        </w:tc>
        <w:tc>
          <w:tcPr>
            <w:tcW w:w="0" w:type="auto"/>
          </w:tcPr>
          <w:p w:rsidR="00D876E6" w:rsidRPr="000C11D9" w:rsidRDefault="00D876E6" w:rsidP="00D876E6">
            <w:pPr>
              <w:spacing w:after="0" w:line="240" w:lineRule="auto"/>
              <w:rPr>
                <w:rFonts w:ascii="Times New Roman" w:hAnsi="Times New Roman"/>
                <w:sz w:val="18"/>
                <w:szCs w:val="18"/>
                <w:lang w:val="en-US"/>
              </w:rPr>
            </w:pP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50</w:t>
            </w: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84</w:t>
            </w:r>
          </w:p>
        </w:tc>
      </w:tr>
      <w:tr w:rsidR="00D876E6" w:rsidRPr="000C11D9" w:rsidTr="00D876E6">
        <w:trPr>
          <w:trHeight w:val="268"/>
        </w:trPr>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Se</w:t>
            </w:r>
            <w:r>
              <w:rPr>
                <w:rFonts w:ascii="Times New Roman" w:hAnsi="Times New Roman"/>
                <w:sz w:val="18"/>
                <w:szCs w:val="18"/>
                <w:lang w:val="en-US"/>
              </w:rPr>
              <w:t>kundární průchodnost v</w:t>
            </w:r>
            <w:r w:rsidRPr="000C11D9">
              <w:rPr>
                <w:rFonts w:ascii="Times New Roman" w:hAnsi="Times New Roman"/>
                <w:sz w:val="18"/>
                <w:szCs w:val="18"/>
                <w:lang w:val="en-US"/>
              </w:rPr>
              <w:t xml:space="preserve"> %</w:t>
            </w:r>
          </w:p>
        </w:tc>
        <w:tc>
          <w:tcPr>
            <w:tcW w:w="0" w:type="auto"/>
          </w:tcPr>
          <w:p w:rsidR="00D876E6" w:rsidRPr="000C11D9" w:rsidRDefault="00D876E6" w:rsidP="00D876E6">
            <w:pPr>
              <w:spacing w:after="0" w:line="240" w:lineRule="auto"/>
              <w:rPr>
                <w:rFonts w:ascii="Times New Roman" w:hAnsi="Times New Roman"/>
                <w:sz w:val="18"/>
                <w:szCs w:val="18"/>
                <w:lang w:val="en-US"/>
              </w:rPr>
            </w:pPr>
          </w:p>
        </w:tc>
        <w:tc>
          <w:tcPr>
            <w:tcW w:w="0" w:type="auto"/>
          </w:tcPr>
          <w:p w:rsidR="00D876E6" w:rsidRPr="000C11D9" w:rsidRDefault="00D876E6" w:rsidP="00D876E6">
            <w:pPr>
              <w:spacing w:after="0" w:line="240" w:lineRule="auto"/>
              <w:rPr>
                <w:rFonts w:ascii="Times New Roman" w:hAnsi="Times New Roman"/>
                <w:sz w:val="18"/>
                <w:szCs w:val="18"/>
                <w:lang w:val="en-US"/>
              </w:rPr>
            </w:pPr>
            <w:r w:rsidRPr="000C11D9">
              <w:rPr>
                <w:rFonts w:ascii="Times New Roman" w:hAnsi="Times New Roman"/>
                <w:sz w:val="18"/>
                <w:szCs w:val="18"/>
                <w:lang w:val="en-US"/>
              </w:rPr>
              <w:t>79</w:t>
            </w:r>
          </w:p>
        </w:tc>
        <w:tc>
          <w:tcPr>
            <w:tcW w:w="0" w:type="auto"/>
          </w:tcPr>
          <w:p w:rsidR="00D876E6" w:rsidRPr="000C11D9" w:rsidRDefault="00D876E6" w:rsidP="00D876E6">
            <w:pPr>
              <w:spacing w:after="0" w:line="240" w:lineRule="auto"/>
              <w:rPr>
                <w:rFonts w:ascii="Times New Roman" w:hAnsi="Times New Roman"/>
                <w:sz w:val="18"/>
                <w:szCs w:val="18"/>
                <w:lang w:val="en-US"/>
              </w:rPr>
            </w:pPr>
          </w:p>
        </w:tc>
        <w:tc>
          <w:tcPr>
            <w:tcW w:w="0" w:type="auto"/>
          </w:tcPr>
          <w:p w:rsidR="00D876E6" w:rsidRPr="000C11D9" w:rsidRDefault="00D876E6" w:rsidP="00D876E6">
            <w:pPr>
              <w:spacing w:after="0" w:line="240" w:lineRule="auto"/>
              <w:rPr>
                <w:rFonts w:ascii="Times New Roman" w:hAnsi="Times New Roman"/>
                <w:sz w:val="18"/>
                <w:szCs w:val="18"/>
                <w:lang w:val="en-US"/>
              </w:rPr>
            </w:pPr>
          </w:p>
        </w:tc>
        <w:tc>
          <w:tcPr>
            <w:tcW w:w="0" w:type="auto"/>
          </w:tcPr>
          <w:p w:rsidR="00D876E6" w:rsidRPr="000C11D9" w:rsidRDefault="00D876E6" w:rsidP="00D876E6">
            <w:pPr>
              <w:spacing w:after="0" w:line="240" w:lineRule="auto"/>
              <w:rPr>
                <w:rFonts w:ascii="Times New Roman" w:hAnsi="Times New Roman"/>
                <w:sz w:val="18"/>
                <w:szCs w:val="18"/>
                <w:lang w:val="en-US"/>
              </w:rPr>
            </w:pPr>
          </w:p>
        </w:tc>
      </w:tr>
    </w:tbl>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Default="00D876E6" w:rsidP="00D876E6"/>
    <w:p w:rsidR="00D876E6" w:rsidRPr="006A3282" w:rsidRDefault="00D876E6" w:rsidP="00D876E6">
      <w:pPr>
        <w:rPr>
          <w:rFonts w:ascii="Times New Roman" w:hAnsi="Times New Roman"/>
          <w:b/>
          <w:sz w:val="24"/>
          <w:szCs w:val="24"/>
        </w:rPr>
      </w:pPr>
      <w:r w:rsidRPr="006A3282">
        <w:rPr>
          <w:rFonts w:ascii="Times New Roman" w:hAnsi="Times New Roman"/>
          <w:b/>
          <w:sz w:val="24"/>
          <w:szCs w:val="24"/>
        </w:rPr>
        <w:lastRenderedPageBreak/>
        <w:t xml:space="preserve">Tabulka </w:t>
      </w:r>
      <w:r>
        <w:rPr>
          <w:rFonts w:ascii="Times New Roman" w:hAnsi="Times New Roman"/>
          <w:b/>
          <w:sz w:val="24"/>
          <w:szCs w:val="24"/>
        </w:rPr>
        <w:t>9</w:t>
      </w:r>
      <w:r w:rsidRPr="006A3282">
        <w:rPr>
          <w:rFonts w:ascii="Times New Roman" w:hAnsi="Times New Roman"/>
          <w:b/>
          <w:sz w:val="24"/>
          <w:szCs w:val="24"/>
        </w:rPr>
        <w:t>.5</w:t>
      </w:r>
    </w:p>
    <w:p w:rsidR="00D876E6" w:rsidRPr="006A3282" w:rsidRDefault="00D876E6" w:rsidP="00D876E6">
      <w:pPr>
        <w:rPr>
          <w:rFonts w:ascii="Times New Roman" w:hAnsi="Times New Roman"/>
          <w:b/>
          <w:sz w:val="24"/>
          <w:szCs w:val="24"/>
        </w:rPr>
      </w:pPr>
      <w:r w:rsidRPr="006A3282">
        <w:rPr>
          <w:rFonts w:ascii="Times New Roman" w:hAnsi="Times New Roman"/>
          <w:b/>
          <w:sz w:val="24"/>
          <w:szCs w:val="24"/>
        </w:rPr>
        <w:t xml:space="preserve">Komplikace </w:t>
      </w:r>
      <w:r>
        <w:rPr>
          <w:rFonts w:ascii="Times New Roman" w:hAnsi="Times New Roman"/>
          <w:b/>
          <w:sz w:val="24"/>
          <w:szCs w:val="24"/>
        </w:rPr>
        <w:t>hodnocené podle Rutheforda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418"/>
        <w:gridCol w:w="1559"/>
        <w:gridCol w:w="992"/>
        <w:gridCol w:w="721"/>
        <w:gridCol w:w="1511"/>
      </w:tblGrid>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typ kompl.</w:t>
            </w:r>
          </w:p>
        </w:tc>
        <w:tc>
          <w:tcPr>
            <w:tcW w:w="1559" w:type="dxa"/>
            <w:shd w:val="clear" w:color="auto" w:fill="auto"/>
          </w:tcPr>
          <w:p w:rsidR="00D876E6" w:rsidRPr="00AE2C54" w:rsidRDefault="00D876E6" w:rsidP="00D876E6">
            <w:pPr>
              <w:rPr>
                <w:rFonts w:ascii="Times New Roman" w:hAnsi="Times New Roman"/>
                <w:sz w:val="20"/>
                <w:szCs w:val="20"/>
              </w:rPr>
            </w:pPr>
          </w:p>
          <w:p w:rsidR="00D876E6" w:rsidRPr="00AE2C54" w:rsidRDefault="00D876E6" w:rsidP="00D876E6">
            <w:pPr>
              <w:rPr>
                <w:rFonts w:ascii="Times New Roman" w:hAnsi="Times New Roman"/>
                <w:sz w:val="20"/>
                <w:szCs w:val="20"/>
              </w:rPr>
            </w:pP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závažnost komplikace</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indikace</w:t>
            </w:r>
          </w:p>
        </w:tc>
        <w:tc>
          <w:tcPr>
            <w:tcW w:w="1559" w:type="dxa"/>
            <w:shd w:val="clear" w:color="auto" w:fill="auto"/>
          </w:tcPr>
          <w:p w:rsidR="00D876E6" w:rsidRPr="00AE2C54" w:rsidRDefault="00D876E6" w:rsidP="00D876E6">
            <w:pPr>
              <w:rPr>
                <w:rFonts w:ascii="Times New Roman" w:hAnsi="Times New Roman"/>
                <w:sz w:val="20"/>
                <w:szCs w:val="20"/>
              </w:rPr>
            </w:pP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IC</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IC</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CLI</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CLI</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FPB VSM/EPTFE</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SIR</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FPB VSM/EPTFE</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SIR</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systém.</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kardiální</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fatální IM 1/0</w:t>
            </w:r>
          </w:p>
        </w:tc>
        <w:tc>
          <w:tcPr>
            <w:tcW w:w="1559" w:type="dxa"/>
            <w:shd w:val="clear" w:color="auto" w:fill="auto"/>
          </w:tcPr>
          <w:p w:rsidR="00D876E6" w:rsidRPr="00AE2C54" w:rsidRDefault="00566E44" w:rsidP="00D876E6">
            <w:pPr>
              <w:rPr>
                <w:rFonts w:ascii="Times New Roman" w:hAnsi="Times New Roman"/>
                <w:sz w:val="20"/>
                <w:szCs w:val="20"/>
              </w:rPr>
            </w:pPr>
            <w:r>
              <w:rPr>
                <w:rFonts w:ascii="Times New Roman" w:hAnsi="Times New Roman"/>
                <w:sz w:val="20"/>
                <w:szCs w:val="20"/>
              </w:rPr>
              <w:t xml:space="preserve">fatální </w:t>
            </w:r>
            <w:proofErr w:type="gramStart"/>
            <w:r>
              <w:rPr>
                <w:rFonts w:ascii="Times New Roman" w:hAnsi="Times New Roman"/>
                <w:sz w:val="20"/>
                <w:szCs w:val="20"/>
              </w:rPr>
              <w:t xml:space="preserve">IM     </w:t>
            </w:r>
            <w:r w:rsidR="00D876E6" w:rsidRPr="00AE2C54">
              <w:rPr>
                <w:rFonts w:ascii="Times New Roman" w:hAnsi="Times New Roman"/>
                <w:sz w:val="20"/>
                <w:szCs w:val="20"/>
              </w:rPr>
              <w:t>7</w:t>
            </w:r>
            <w:proofErr w:type="gramEnd"/>
          </w:p>
          <w:p w:rsidR="00D876E6" w:rsidRPr="00AE2C54" w:rsidRDefault="00566E44" w:rsidP="00D876E6">
            <w:pPr>
              <w:rPr>
                <w:rFonts w:ascii="Times New Roman" w:hAnsi="Times New Roman"/>
                <w:sz w:val="20"/>
                <w:szCs w:val="20"/>
              </w:rPr>
            </w:pPr>
            <w:proofErr w:type="gramStart"/>
            <w:r>
              <w:rPr>
                <w:rFonts w:ascii="Times New Roman" w:hAnsi="Times New Roman"/>
                <w:sz w:val="20"/>
                <w:szCs w:val="20"/>
              </w:rPr>
              <w:t>KMP</w:t>
            </w:r>
            <w:r w:rsidR="00D876E6" w:rsidRPr="00AE2C54">
              <w:rPr>
                <w:rFonts w:ascii="Times New Roman" w:hAnsi="Times New Roman"/>
                <w:sz w:val="20"/>
                <w:szCs w:val="20"/>
              </w:rPr>
              <w:t xml:space="preserve">          1</w:t>
            </w:r>
            <w:proofErr w:type="gramEnd"/>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IM 1/0</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IM1</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cévní mozková příhoda/TIA</w:t>
            </w:r>
          </w:p>
        </w:tc>
        <w:tc>
          <w:tcPr>
            <w:tcW w:w="1418" w:type="dxa"/>
            <w:shd w:val="clear" w:color="auto" w:fill="auto"/>
          </w:tcPr>
          <w:p w:rsidR="00D876E6" w:rsidRPr="00AE2C54" w:rsidRDefault="00566E44" w:rsidP="00D876E6">
            <w:pPr>
              <w:rPr>
                <w:rFonts w:ascii="Times New Roman" w:hAnsi="Times New Roman"/>
                <w:sz w:val="20"/>
                <w:szCs w:val="20"/>
              </w:rPr>
            </w:pPr>
            <w:proofErr w:type="gramStart"/>
            <w:r>
              <w:rPr>
                <w:rFonts w:ascii="Times New Roman" w:hAnsi="Times New Roman"/>
                <w:sz w:val="20"/>
                <w:szCs w:val="20"/>
              </w:rPr>
              <w:t>perm</w:t>
            </w:r>
            <w:proofErr w:type="gramEnd"/>
            <w:r>
              <w:rPr>
                <w:rFonts w:ascii="Times New Roman" w:hAnsi="Times New Roman"/>
                <w:sz w:val="20"/>
                <w:szCs w:val="20"/>
              </w:rPr>
              <w:t>.</w:t>
            </w:r>
            <w:proofErr w:type="gramStart"/>
            <w:r>
              <w:rPr>
                <w:rFonts w:ascii="Times New Roman" w:hAnsi="Times New Roman"/>
                <w:sz w:val="20"/>
                <w:szCs w:val="20"/>
              </w:rPr>
              <w:t>deficit</w:t>
            </w:r>
            <w:proofErr w:type="gramEnd"/>
            <w:r>
              <w:rPr>
                <w:rFonts w:ascii="Times New Roman" w:hAnsi="Times New Roman"/>
                <w:sz w:val="20"/>
                <w:szCs w:val="20"/>
              </w:rPr>
              <w:t xml:space="preserve"> </w:t>
            </w:r>
            <w:r w:rsidR="00D876E6" w:rsidRPr="00AE2C54">
              <w:rPr>
                <w:rFonts w:ascii="Times New Roman" w:hAnsi="Times New Roman"/>
                <w:sz w:val="20"/>
                <w:szCs w:val="20"/>
              </w:rPr>
              <w:t>2/1</w:t>
            </w:r>
          </w:p>
          <w:p w:rsidR="00D876E6" w:rsidRPr="00AE2C54" w:rsidRDefault="00D876E6" w:rsidP="00D876E6">
            <w:pPr>
              <w:rPr>
                <w:rFonts w:ascii="Times New Roman" w:hAnsi="Times New Roman"/>
                <w:sz w:val="20"/>
                <w:szCs w:val="20"/>
              </w:rPr>
            </w:pPr>
            <w:r w:rsidRPr="00AE2C54">
              <w:rPr>
                <w:rFonts w:ascii="Times New Roman" w:hAnsi="Times New Roman"/>
                <w:sz w:val="20"/>
                <w:szCs w:val="20"/>
              </w:rPr>
              <w:t xml:space="preserve">fatální           1/2 </w:t>
            </w:r>
          </w:p>
        </w:tc>
        <w:tc>
          <w:tcPr>
            <w:tcW w:w="1559" w:type="dxa"/>
            <w:shd w:val="clear" w:color="auto" w:fill="auto"/>
          </w:tcPr>
          <w:p w:rsidR="00D876E6" w:rsidRPr="00AE2C54" w:rsidRDefault="00D876E6" w:rsidP="00D876E6">
            <w:pPr>
              <w:rPr>
                <w:rFonts w:ascii="Times New Roman" w:hAnsi="Times New Roman"/>
                <w:sz w:val="20"/>
                <w:szCs w:val="20"/>
              </w:rPr>
            </w:pPr>
            <w:proofErr w:type="gramStart"/>
            <w:r w:rsidRPr="00AE2C54">
              <w:rPr>
                <w:rFonts w:ascii="Times New Roman" w:hAnsi="Times New Roman"/>
                <w:sz w:val="20"/>
                <w:szCs w:val="20"/>
              </w:rPr>
              <w:t>perm</w:t>
            </w:r>
            <w:proofErr w:type="gramEnd"/>
            <w:r w:rsidRPr="00AE2C54">
              <w:rPr>
                <w:rFonts w:ascii="Times New Roman" w:hAnsi="Times New Roman"/>
                <w:sz w:val="20"/>
                <w:szCs w:val="20"/>
              </w:rPr>
              <w:t>.</w:t>
            </w:r>
            <w:proofErr w:type="gramStart"/>
            <w:r w:rsidRPr="00AE2C54">
              <w:rPr>
                <w:rFonts w:ascii="Times New Roman" w:hAnsi="Times New Roman"/>
                <w:sz w:val="20"/>
                <w:szCs w:val="20"/>
              </w:rPr>
              <w:t>deficit</w:t>
            </w:r>
            <w:proofErr w:type="gramEnd"/>
            <w:r w:rsidRPr="00AE2C54">
              <w:rPr>
                <w:rFonts w:ascii="Times New Roman" w:hAnsi="Times New Roman"/>
                <w:sz w:val="20"/>
                <w:szCs w:val="20"/>
              </w:rPr>
              <w:t xml:space="preserve">   1</w:t>
            </w:r>
          </w:p>
          <w:p w:rsidR="00D876E6" w:rsidRPr="00AE2C54" w:rsidRDefault="00D876E6" w:rsidP="00D876E6">
            <w:pPr>
              <w:rPr>
                <w:rFonts w:ascii="Times New Roman" w:hAnsi="Times New Roman"/>
                <w:sz w:val="20"/>
                <w:szCs w:val="20"/>
              </w:rPr>
            </w:pPr>
            <w:proofErr w:type="gramStart"/>
            <w:r w:rsidRPr="00AE2C54">
              <w:rPr>
                <w:rFonts w:ascii="Times New Roman" w:hAnsi="Times New Roman"/>
                <w:sz w:val="20"/>
                <w:szCs w:val="20"/>
              </w:rPr>
              <w:t>fatální            6</w:t>
            </w:r>
            <w:proofErr w:type="gramEnd"/>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plicní embolizace</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fatální           0/2</w:t>
            </w:r>
          </w:p>
        </w:tc>
        <w:tc>
          <w:tcPr>
            <w:tcW w:w="1559" w:type="dxa"/>
            <w:shd w:val="clear" w:color="auto" w:fill="auto"/>
          </w:tcPr>
          <w:p w:rsidR="00D876E6" w:rsidRPr="00AE2C54" w:rsidRDefault="00D876E6" w:rsidP="00D876E6">
            <w:pPr>
              <w:rPr>
                <w:rFonts w:ascii="Times New Roman" w:hAnsi="Times New Roman"/>
                <w:sz w:val="20"/>
                <w:szCs w:val="20"/>
              </w:rPr>
            </w:pPr>
            <w:proofErr w:type="gramStart"/>
            <w:r w:rsidRPr="00AE2C54">
              <w:rPr>
                <w:rFonts w:ascii="Times New Roman" w:hAnsi="Times New Roman"/>
                <w:sz w:val="20"/>
                <w:szCs w:val="20"/>
              </w:rPr>
              <w:t>fatální           2</w:t>
            </w:r>
            <w:proofErr w:type="gramEnd"/>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lokální</w:t>
            </w:r>
          </w:p>
        </w:tc>
        <w:tc>
          <w:tcPr>
            <w:tcW w:w="15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infekce graftu</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časná</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3x1/ 2x1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2x1/1x2</w:t>
            </w: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1=úspěšná lokální léčba</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pozdní</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2x1/2x1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 vyžadující vyjmutí graftu</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neinvazivní</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3x1/2x1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 ztráta končetiny/ smrt</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invazivní (zahrnující graft, anastomózu</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6x1/ 1x2,1x3</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 xml:space="preserve">anastomotické komplikace </w:t>
            </w:r>
          </w:p>
          <w:p w:rsidR="00D876E6" w:rsidRPr="00AE2C54" w:rsidRDefault="00D876E6" w:rsidP="00D876E6">
            <w:pPr>
              <w:rPr>
                <w:rFonts w:ascii="Times New Roman" w:hAnsi="Times New Roman"/>
                <w:b/>
                <w:sz w:val="20"/>
                <w:szCs w:val="20"/>
              </w:rPr>
            </w:pPr>
            <w:r w:rsidRPr="00AE2C54">
              <w:rPr>
                <w:rFonts w:ascii="Times New Roman" w:hAnsi="Times New Roman"/>
                <w:sz w:val="20"/>
                <w:szCs w:val="20"/>
              </w:rPr>
              <w:t>intimální hyperplazie</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pStyle w:val="Odstavecseseznamem"/>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proximální anastomóza</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0/1x2</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1=nevyžadujcící terapii</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distální anastomóza</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3x3/2x2,3x3</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1x2/1x2</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2=dostačující lokální terapie (</w:t>
            </w:r>
            <w:proofErr w:type="gramStart"/>
            <w:r w:rsidRPr="00AE2C54">
              <w:rPr>
                <w:rFonts w:ascii="Times New Roman" w:hAnsi="Times New Roman"/>
                <w:sz w:val="20"/>
                <w:szCs w:val="20"/>
              </w:rPr>
              <w:t>PTA,plastika</w:t>
            </w:r>
            <w:proofErr w:type="gramEnd"/>
            <w:r w:rsidRPr="00AE2C54">
              <w:rPr>
                <w:rFonts w:ascii="Times New Roman" w:hAnsi="Times New Roman"/>
                <w:sz w:val="20"/>
                <w:szCs w:val="20"/>
              </w:rPr>
              <w:t>)</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pseudoaneurysma</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3=vyžadující reoperaci</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komplikace graftu (bez anastomóz)</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stenózy</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2x2/0</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1x2/0</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strukturální defekt</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0/0</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1=nevyžadujcící terapii</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aterosklerotické změny</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2x2, 1x3/0</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1x2/1x2</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2=dostačující lokální terapie (PTA,std)</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 xml:space="preserve">technická </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3=vyžadující reoperaci</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trombóza graftu/SIR</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časná do 24h</w:t>
            </w:r>
          </w:p>
          <w:p w:rsidR="00D876E6" w:rsidRPr="00AE2C54" w:rsidRDefault="00D876E6" w:rsidP="00D876E6">
            <w:pPr>
              <w:rPr>
                <w:rFonts w:ascii="Times New Roman" w:hAnsi="Times New Roman"/>
                <w:sz w:val="20"/>
                <w:szCs w:val="20"/>
              </w:rPr>
            </w:pPr>
            <w:r w:rsidRPr="00AE2C54">
              <w:rPr>
                <w:rFonts w:ascii="Times New Roman" w:hAnsi="Times New Roman"/>
                <w:sz w:val="20"/>
                <w:szCs w:val="20"/>
              </w:rPr>
              <w:t>časná do 30 dnů</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1x2/2x2</w:t>
            </w:r>
          </w:p>
          <w:p w:rsidR="00D876E6" w:rsidRPr="00AE2C54" w:rsidRDefault="00D876E6" w:rsidP="00D876E6">
            <w:pPr>
              <w:rPr>
                <w:rFonts w:ascii="Times New Roman" w:hAnsi="Times New Roman"/>
                <w:sz w:val="20"/>
                <w:szCs w:val="20"/>
              </w:rPr>
            </w:pPr>
            <w:r w:rsidRPr="00AE2C54">
              <w:rPr>
                <w:rFonts w:ascii="Times New Roman" w:hAnsi="Times New Roman"/>
                <w:sz w:val="20"/>
                <w:szCs w:val="20"/>
              </w:rPr>
              <w:t>1x1/3x2</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3x1</w:t>
            </w:r>
          </w:p>
          <w:p w:rsidR="00D876E6" w:rsidRPr="00AE2C54" w:rsidRDefault="00D876E6" w:rsidP="00D876E6">
            <w:pPr>
              <w:rPr>
                <w:rFonts w:ascii="Times New Roman" w:hAnsi="Times New Roman"/>
                <w:sz w:val="20"/>
                <w:szCs w:val="20"/>
              </w:rPr>
            </w:pPr>
            <w:r w:rsidRPr="00AE2C54">
              <w:rPr>
                <w:rFonts w:ascii="Times New Roman" w:hAnsi="Times New Roman"/>
                <w:sz w:val="20"/>
                <w:szCs w:val="20"/>
              </w:rPr>
              <w:t>5x2</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p w:rsidR="00D876E6" w:rsidRPr="00AE2C54" w:rsidRDefault="00D876E6" w:rsidP="00D876E6">
            <w:pPr>
              <w:rPr>
                <w:rFonts w:ascii="Times New Roman" w:hAnsi="Times New Roman"/>
                <w:sz w:val="20"/>
                <w:szCs w:val="20"/>
              </w:rPr>
            </w:pPr>
            <w:r w:rsidRPr="00AE2C54">
              <w:rPr>
                <w:rFonts w:ascii="Times New Roman" w:hAnsi="Times New Roman"/>
                <w:sz w:val="20"/>
                <w:szCs w:val="20"/>
              </w:rPr>
              <w:t>1x2/1x2</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1x1</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1=bez nutnosti revize</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pozdní</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3x1, 1x2 1x3/2x1, 5x2, 2x3</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29x1,3x2,1x3</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1x1,/1x2,  2x3</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 xml:space="preserve">8x1, 3x2 </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2=vyžadující revizi</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příčina nalezena</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7/11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3/0</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3=ztráta končetiny</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příčina nenalezena</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0/3</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0/1</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hemodynamické komplikace</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nedostatečný výtok</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3x1,1x3/2x3</w:t>
            </w: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1x3</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1x3</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b/>
                <w:sz w:val="20"/>
                <w:szCs w:val="20"/>
              </w:rPr>
              <w:t>neočekávaná ztráta tkání</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ztráta prstů</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2/0</w:t>
            </w: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2/0</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5</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nízká amputace</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vysoká amputace</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0/2</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trombembolizace</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nízká amputace</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2/0</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vysoká amputace</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0/1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b/>
                <w:sz w:val="20"/>
                <w:szCs w:val="20"/>
              </w:rPr>
            </w:pPr>
            <w:r w:rsidRPr="00AE2C54">
              <w:rPr>
                <w:rFonts w:ascii="Times New Roman" w:hAnsi="Times New Roman"/>
                <w:b/>
                <w:sz w:val="20"/>
                <w:szCs w:val="20"/>
              </w:rPr>
              <w:t>lokální/nevaskulární komplikace</w:t>
            </w: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1=observován</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hematom</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2x1/1x1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9x1</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5x1</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2=aspirace</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serom</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4x1/0</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1x1/0</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3=drenáž</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tkáňová infekce</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3x1/2x1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2x2/1x2</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1=léčeno ATB</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hluboká</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6x2/3x1</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2=drenáž</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obnažený infikovaný graft</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0/1x3</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3=vyžadující vyjmutí graftu</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lymfatická sekrece</w:t>
            </w:r>
          </w:p>
        </w:tc>
        <w:tc>
          <w:tcPr>
            <w:tcW w:w="1418"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2x2/0</w:t>
            </w:r>
          </w:p>
        </w:tc>
        <w:tc>
          <w:tcPr>
            <w:tcW w:w="1559"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992"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72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w:t>
            </w: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1=bez léčby</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2=aspirace</w:t>
            </w:r>
          </w:p>
        </w:tc>
      </w:tr>
      <w:tr w:rsidR="00D876E6" w:rsidRPr="00995BFA" w:rsidTr="00566E44">
        <w:tc>
          <w:tcPr>
            <w:tcW w:w="959"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1418" w:type="dxa"/>
            <w:shd w:val="clear" w:color="auto" w:fill="auto"/>
          </w:tcPr>
          <w:p w:rsidR="00D876E6" w:rsidRPr="00AE2C54" w:rsidRDefault="00D876E6" w:rsidP="00D876E6">
            <w:pPr>
              <w:rPr>
                <w:rFonts w:ascii="Times New Roman" w:hAnsi="Times New Roman"/>
                <w:sz w:val="20"/>
                <w:szCs w:val="20"/>
              </w:rPr>
            </w:pPr>
          </w:p>
        </w:tc>
        <w:tc>
          <w:tcPr>
            <w:tcW w:w="1559" w:type="dxa"/>
            <w:shd w:val="clear" w:color="auto" w:fill="auto"/>
          </w:tcPr>
          <w:p w:rsidR="00D876E6" w:rsidRPr="00AE2C54" w:rsidRDefault="00D876E6" w:rsidP="00D876E6">
            <w:pPr>
              <w:rPr>
                <w:rFonts w:ascii="Times New Roman" w:hAnsi="Times New Roman"/>
                <w:sz w:val="20"/>
                <w:szCs w:val="20"/>
              </w:rPr>
            </w:pPr>
          </w:p>
        </w:tc>
        <w:tc>
          <w:tcPr>
            <w:tcW w:w="992" w:type="dxa"/>
            <w:shd w:val="clear" w:color="auto" w:fill="auto"/>
          </w:tcPr>
          <w:p w:rsidR="00D876E6" w:rsidRPr="00AE2C54" w:rsidRDefault="00D876E6" w:rsidP="00D876E6">
            <w:pPr>
              <w:rPr>
                <w:rFonts w:ascii="Times New Roman" w:hAnsi="Times New Roman"/>
                <w:sz w:val="20"/>
                <w:szCs w:val="20"/>
              </w:rPr>
            </w:pPr>
          </w:p>
        </w:tc>
        <w:tc>
          <w:tcPr>
            <w:tcW w:w="721" w:type="dxa"/>
            <w:shd w:val="clear" w:color="auto" w:fill="auto"/>
          </w:tcPr>
          <w:p w:rsidR="00D876E6" w:rsidRPr="00AE2C54" w:rsidRDefault="00D876E6" w:rsidP="00D876E6">
            <w:pPr>
              <w:rPr>
                <w:rFonts w:ascii="Times New Roman" w:hAnsi="Times New Roman"/>
                <w:sz w:val="20"/>
                <w:szCs w:val="20"/>
              </w:rPr>
            </w:pPr>
          </w:p>
        </w:tc>
        <w:tc>
          <w:tcPr>
            <w:tcW w:w="1511" w:type="dxa"/>
            <w:shd w:val="clear" w:color="auto" w:fill="auto"/>
          </w:tcPr>
          <w:p w:rsidR="00D876E6" w:rsidRPr="00AE2C54" w:rsidRDefault="00D876E6" w:rsidP="00D876E6">
            <w:pPr>
              <w:rPr>
                <w:rFonts w:ascii="Times New Roman" w:hAnsi="Times New Roman"/>
                <w:sz w:val="20"/>
                <w:szCs w:val="20"/>
              </w:rPr>
            </w:pPr>
            <w:r w:rsidRPr="00AE2C54">
              <w:rPr>
                <w:rFonts w:ascii="Times New Roman" w:hAnsi="Times New Roman"/>
                <w:sz w:val="20"/>
                <w:szCs w:val="20"/>
              </w:rPr>
              <w:t>3=explorace</w:t>
            </w:r>
          </w:p>
        </w:tc>
      </w:tr>
    </w:tbl>
    <w:p w:rsidR="00D876E6" w:rsidRDefault="00D876E6" w:rsidP="00D876E6">
      <w:pPr>
        <w:rPr>
          <w:rFonts w:ascii="Times New Roman" w:hAnsi="Times New Roman"/>
          <w:lang w:val="en-US"/>
        </w:rPr>
      </w:pPr>
      <w:r>
        <w:t>zdroj:</w:t>
      </w:r>
      <w:r w:rsidRPr="00995BFA">
        <w:rPr>
          <w:rFonts w:ascii="Times New Roman" w:hAnsi="Times New Roman"/>
          <w:lang w:val="en-US"/>
        </w:rPr>
        <w:t xml:space="preserve"> </w:t>
      </w:r>
      <w:r w:rsidRPr="00B75E75">
        <w:rPr>
          <w:rFonts w:ascii="Times New Roman" w:hAnsi="Times New Roman"/>
          <w:lang w:val="en-US"/>
        </w:rPr>
        <w:t>Ruherford RB, Baker DJ, Ernst C, Johnston KW, Porter JM, Ahn S. Recommended standards for reports dealing with lower extremity ischemia: revised version. J Vasc Surg 1997</w:t>
      </w:r>
      <w:proofErr w:type="gramStart"/>
      <w:r w:rsidRPr="00B75E75">
        <w:rPr>
          <w:rFonts w:ascii="Times New Roman" w:hAnsi="Times New Roman"/>
          <w:lang w:val="en-US"/>
        </w:rPr>
        <w:t>;26:517</w:t>
      </w:r>
      <w:proofErr w:type="gramEnd"/>
      <w:r w:rsidRPr="00B75E75">
        <w:rPr>
          <w:rFonts w:ascii="Times New Roman" w:hAnsi="Times New Roman"/>
          <w:lang w:val="en-US"/>
        </w:rPr>
        <w:t>-38</w:t>
      </w:r>
      <w:r>
        <w:rPr>
          <w:rFonts w:ascii="Times New Roman" w:hAnsi="Times New Roman"/>
          <w:lang w:val="en-US"/>
        </w:rPr>
        <w:t>.</w:t>
      </w:r>
    </w:p>
    <w:p w:rsidR="00D876E6" w:rsidRDefault="00D876E6" w:rsidP="00D876E6">
      <w:pPr>
        <w:rPr>
          <w:rFonts w:ascii="Times New Roman" w:hAnsi="Times New Roman"/>
          <w:lang w:val="en-US"/>
        </w:rPr>
      </w:pPr>
    </w:p>
    <w:p w:rsidR="00D876E6" w:rsidRDefault="00D876E6" w:rsidP="00D876E6">
      <w:pPr>
        <w:rPr>
          <w:rFonts w:ascii="Times New Roman" w:hAnsi="Times New Roman"/>
          <w:b/>
          <w:sz w:val="24"/>
          <w:szCs w:val="24"/>
          <w:lang w:val="en-US"/>
        </w:rPr>
      </w:pPr>
      <w:r>
        <w:rPr>
          <w:rFonts w:ascii="Times New Roman" w:hAnsi="Times New Roman"/>
          <w:b/>
          <w:sz w:val="24"/>
          <w:szCs w:val="24"/>
          <w:lang w:val="en-US"/>
        </w:rPr>
        <w:t>9</w:t>
      </w:r>
      <w:r w:rsidRPr="00840E7F">
        <w:rPr>
          <w:rFonts w:ascii="Times New Roman" w:hAnsi="Times New Roman"/>
          <w:b/>
          <w:sz w:val="24"/>
          <w:szCs w:val="24"/>
          <w:lang w:val="en-US"/>
        </w:rPr>
        <w:t>.6. Klasifikace akutní končetinové ischemie</w:t>
      </w:r>
      <w:r>
        <w:rPr>
          <w:rFonts w:ascii="Times New Roman" w:hAnsi="Times New Roman"/>
          <w:b/>
          <w:sz w:val="24"/>
          <w:szCs w:val="24"/>
          <w:lang w:val="en-US"/>
        </w:rPr>
        <w:t xml:space="preserve"> podle SVS/ICSVS</w:t>
      </w:r>
    </w:p>
    <w:p w:rsidR="00D876E6" w:rsidRDefault="00D876E6" w:rsidP="00D876E6">
      <w:pPr>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129"/>
        <w:gridCol w:w="2708"/>
      </w:tblGrid>
      <w:tr w:rsidR="00D876E6" w:rsidRPr="00AE2C54" w:rsidTr="00D876E6">
        <w:tc>
          <w:tcPr>
            <w:tcW w:w="3115" w:type="dxa"/>
            <w:shd w:val="clear" w:color="auto" w:fill="auto"/>
          </w:tcPr>
          <w:p w:rsidR="00D876E6" w:rsidRPr="00AE2C54" w:rsidRDefault="00D876E6" w:rsidP="00D876E6">
            <w:pPr>
              <w:rPr>
                <w:rFonts w:ascii="Times New Roman" w:hAnsi="Times New Roman"/>
                <w:b/>
                <w:sz w:val="24"/>
                <w:szCs w:val="24"/>
              </w:rPr>
            </w:pPr>
            <w:r w:rsidRPr="00AE2C54">
              <w:rPr>
                <w:rFonts w:ascii="Times New Roman" w:hAnsi="Times New Roman"/>
                <w:b/>
                <w:sz w:val="24"/>
                <w:szCs w:val="24"/>
              </w:rPr>
              <w:t>stupeň</w:t>
            </w:r>
          </w:p>
        </w:tc>
        <w:tc>
          <w:tcPr>
            <w:tcW w:w="3329" w:type="dxa"/>
            <w:shd w:val="clear" w:color="auto" w:fill="auto"/>
          </w:tcPr>
          <w:p w:rsidR="00D876E6" w:rsidRPr="00AE2C54" w:rsidRDefault="00D876E6" w:rsidP="00D876E6">
            <w:pPr>
              <w:rPr>
                <w:rFonts w:ascii="Times New Roman" w:hAnsi="Times New Roman"/>
                <w:b/>
                <w:sz w:val="24"/>
                <w:szCs w:val="24"/>
              </w:rPr>
            </w:pPr>
            <w:r w:rsidRPr="00AE2C54">
              <w:rPr>
                <w:rFonts w:ascii="Times New Roman" w:hAnsi="Times New Roman"/>
                <w:b/>
                <w:sz w:val="24"/>
                <w:szCs w:val="24"/>
              </w:rPr>
              <w:t>kategorie</w:t>
            </w:r>
          </w:p>
        </w:tc>
        <w:tc>
          <w:tcPr>
            <w:tcW w:w="2844" w:type="dxa"/>
            <w:shd w:val="clear" w:color="auto" w:fill="auto"/>
          </w:tcPr>
          <w:p w:rsidR="00D876E6" w:rsidRPr="00AE2C54" w:rsidRDefault="00D876E6" w:rsidP="00D876E6">
            <w:pPr>
              <w:rPr>
                <w:rFonts w:ascii="Times New Roman" w:hAnsi="Times New Roman"/>
                <w:b/>
                <w:sz w:val="24"/>
                <w:szCs w:val="24"/>
              </w:rPr>
            </w:pPr>
            <w:r w:rsidRPr="00AE2C54">
              <w:rPr>
                <w:rFonts w:ascii="Times New Roman" w:hAnsi="Times New Roman"/>
                <w:b/>
                <w:sz w:val="24"/>
                <w:szCs w:val="24"/>
              </w:rPr>
              <w:t>prognóza</w:t>
            </w:r>
          </w:p>
        </w:tc>
      </w:tr>
      <w:tr w:rsidR="00D876E6" w:rsidRPr="00AE2C54" w:rsidTr="00D876E6">
        <w:tc>
          <w:tcPr>
            <w:tcW w:w="3115"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I</w:t>
            </w:r>
          </w:p>
        </w:tc>
        <w:tc>
          <w:tcPr>
            <w:tcW w:w="3329"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viabilní končetina</w:t>
            </w:r>
          </w:p>
        </w:tc>
        <w:tc>
          <w:tcPr>
            <w:tcW w:w="2844"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nevyžaduje léčbu</w:t>
            </w:r>
          </w:p>
        </w:tc>
      </w:tr>
      <w:tr w:rsidR="00D876E6" w:rsidRPr="00AE2C54" w:rsidTr="00D876E6">
        <w:tc>
          <w:tcPr>
            <w:tcW w:w="3115"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IIa</w:t>
            </w:r>
          </w:p>
        </w:tc>
        <w:tc>
          <w:tcPr>
            <w:tcW w:w="3329"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 xml:space="preserve">ohrožená končetina </w:t>
            </w:r>
          </w:p>
        </w:tc>
        <w:tc>
          <w:tcPr>
            <w:tcW w:w="2844"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zachranitelná, vyžadující revizi</w:t>
            </w:r>
          </w:p>
        </w:tc>
      </w:tr>
      <w:tr w:rsidR="00D876E6" w:rsidRPr="00AE2C54" w:rsidTr="00D876E6">
        <w:tc>
          <w:tcPr>
            <w:tcW w:w="3115"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IIb</w:t>
            </w:r>
          </w:p>
        </w:tc>
        <w:tc>
          <w:tcPr>
            <w:tcW w:w="3329"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 xml:space="preserve">ohrožená končetina </w:t>
            </w:r>
          </w:p>
        </w:tc>
        <w:tc>
          <w:tcPr>
            <w:tcW w:w="2844"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zachranitelná, vyžadující urgentní revizi</w:t>
            </w:r>
          </w:p>
        </w:tc>
      </w:tr>
      <w:tr w:rsidR="00D876E6" w:rsidRPr="00AE2C54" w:rsidTr="00D876E6">
        <w:tc>
          <w:tcPr>
            <w:tcW w:w="3115"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III</w:t>
            </w:r>
          </w:p>
        </w:tc>
        <w:tc>
          <w:tcPr>
            <w:tcW w:w="3329"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ireverzibilně postižená končetina</w:t>
            </w:r>
          </w:p>
        </w:tc>
        <w:tc>
          <w:tcPr>
            <w:tcW w:w="2844" w:type="dxa"/>
            <w:shd w:val="clear" w:color="auto" w:fill="auto"/>
          </w:tcPr>
          <w:p w:rsidR="00D876E6" w:rsidRPr="00AE2C54" w:rsidRDefault="00D876E6" w:rsidP="00D876E6">
            <w:pPr>
              <w:rPr>
                <w:rFonts w:ascii="Times New Roman" w:hAnsi="Times New Roman"/>
                <w:sz w:val="24"/>
                <w:szCs w:val="24"/>
              </w:rPr>
            </w:pPr>
            <w:r w:rsidRPr="00AE2C54">
              <w:rPr>
                <w:rFonts w:ascii="Times New Roman" w:hAnsi="Times New Roman"/>
                <w:sz w:val="24"/>
                <w:szCs w:val="24"/>
              </w:rPr>
              <w:t>ztracená končetina nebo tkáně</w:t>
            </w:r>
          </w:p>
        </w:tc>
      </w:tr>
    </w:tbl>
    <w:p w:rsidR="00D876E6" w:rsidRPr="00840E7F" w:rsidRDefault="00D876E6" w:rsidP="00D876E6">
      <w:pPr>
        <w:rPr>
          <w:b/>
          <w:sz w:val="24"/>
          <w:szCs w:val="24"/>
        </w:rPr>
      </w:pPr>
    </w:p>
    <w:p w:rsidR="00F96473" w:rsidRDefault="00F96473" w:rsidP="00F96473">
      <w:pPr>
        <w:spacing w:line="360" w:lineRule="auto"/>
      </w:pPr>
    </w:p>
    <w:p w:rsidR="00F96473" w:rsidRPr="0044213C" w:rsidRDefault="00F96473" w:rsidP="00F96473">
      <w:pPr>
        <w:rPr>
          <w:rFonts w:ascii="Arial" w:hAnsi="Arial" w:cs="Arial"/>
        </w:rPr>
      </w:pPr>
    </w:p>
    <w:p w:rsidR="00566E44" w:rsidRPr="00C43B0C" w:rsidRDefault="00566E44" w:rsidP="00566E44">
      <w:pPr>
        <w:rPr>
          <w:rFonts w:ascii="Times New Roman" w:hAnsi="Times New Roman"/>
          <w:b/>
          <w:sz w:val="32"/>
          <w:szCs w:val="32"/>
        </w:rPr>
      </w:pPr>
      <w:r>
        <w:rPr>
          <w:rFonts w:ascii="Times New Roman" w:hAnsi="Times New Roman"/>
          <w:b/>
          <w:sz w:val="32"/>
          <w:szCs w:val="32"/>
        </w:rPr>
        <w:lastRenderedPageBreak/>
        <w:t>10</w:t>
      </w:r>
      <w:r w:rsidRPr="00C43B0C">
        <w:rPr>
          <w:rFonts w:ascii="Times New Roman" w:hAnsi="Times New Roman"/>
          <w:b/>
          <w:sz w:val="32"/>
          <w:szCs w:val="32"/>
        </w:rPr>
        <w:t>. Seznam použitých zkratek</w:t>
      </w:r>
    </w:p>
    <w:p w:rsidR="00566E44" w:rsidRPr="00DB183F" w:rsidRDefault="00566E44" w:rsidP="00566E44">
      <w:pPr>
        <w:rPr>
          <w:rFonts w:ascii="Times New Roman" w:hAnsi="Times New Roman"/>
          <w:sz w:val="24"/>
          <w:szCs w:val="24"/>
        </w:rPr>
      </w:pP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ABI – </w:t>
      </w:r>
      <w:r w:rsidRPr="00DB183F">
        <w:rPr>
          <w:rFonts w:ascii="Times New Roman" w:hAnsi="Times New Roman"/>
          <w:sz w:val="24"/>
          <w:szCs w:val="24"/>
        </w:rPr>
        <w:tab/>
      </w:r>
      <w:r w:rsidRPr="00DB183F">
        <w:rPr>
          <w:rFonts w:ascii="Times New Roman" w:hAnsi="Times New Roman"/>
          <w:sz w:val="24"/>
          <w:szCs w:val="24"/>
        </w:rPr>
        <w:tab/>
        <w:t>kotníko-pažní index</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AFS - </w:t>
      </w:r>
      <w:r w:rsidRPr="00DB183F">
        <w:rPr>
          <w:rFonts w:ascii="Times New Roman" w:hAnsi="Times New Roman"/>
          <w:sz w:val="24"/>
          <w:szCs w:val="24"/>
        </w:rPr>
        <w:tab/>
      </w:r>
      <w:r w:rsidRPr="00DB183F">
        <w:rPr>
          <w:rFonts w:ascii="Times New Roman" w:hAnsi="Times New Roman"/>
          <w:sz w:val="24"/>
          <w:szCs w:val="24"/>
        </w:rPr>
        <w:tab/>
        <w:t>povrchní stehenní tepna</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AS - </w:t>
      </w:r>
      <w:r w:rsidRPr="00DB183F">
        <w:rPr>
          <w:rFonts w:ascii="Times New Roman" w:hAnsi="Times New Roman"/>
          <w:sz w:val="24"/>
          <w:szCs w:val="24"/>
        </w:rPr>
        <w:tab/>
      </w:r>
      <w:r w:rsidRPr="00DB183F">
        <w:rPr>
          <w:rFonts w:ascii="Times New Roman" w:hAnsi="Times New Roman"/>
          <w:sz w:val="24"/>
          <w:szCs w:val="24"/>
        </w:rPr>
        <w:tab/>
        <w:t>aterosklerotické</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ASA -</w:t>
      </w:r>
      <w:r w:rsidRPr="00DB183F">
        <w:rPr>
          <w:rFonts w:ascii="Times New Roman" w:hAnsi="Times New Roman"/>
          <w:sz w:val="24"/>
          <w:szCs w:val="24"/>
        </w:rPr>
        <w:tab/>
      </w:r>
      <w:r w:rsidRPr="00DB183F">
        <w:rPr>
          <w:rFonts w:ascii="Times New Roman" w:hAnsi="Times New Roman"/>
          <w:sz w:val="24"/>
          <w:szCs w:val="24"/>
        </w:rPr>
        <w:tab/>
      </w:r>
      <w:r>
        <w:rPr>
          <w:rFonts w:ascii="Times New Roman" w:hAnsi="Times New Roman"/>
          <w:sz w:val="24"/>
          <w:szCs w:val="24"/>
        </w:rPr>
        <w:t>a</w:t>
      </w:r>
      <w:r w:rsidRPr="00DB183F">
        <w:rPr>
          <w:rFonts w:ascii="Times New Roman" w:hAnsi="Times New Roman"/>
          <w:sz w:val="24"/>
          <w:szCs w:val="24"/>
        </w:rPr>
        <w:t>cetylsalicylová kyselina</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CLI - </w:t>
      </w:r>
      <w:r w:rsidRPr="00DB183F">
        <w:rPr>
          <w:rFonts w:ascii="Times New Roman" w:hAnsi="Times New Roman"/>
          <w:sz w:val="24"/>
          <w:szCs w:val="24"/>
        </w:rPr>
        <w:tab/>
      </w:r>
      <w:r w:rsidRPr="00DB183F">
        <w:rPr>
          <w:rFonts w:ascii="Times New Roman" w:hAnsi="Times New Roman"/>
          <w:sz w:val="24"/>
          <w:szCs w:val="24"/>
        </w:rPr>
        <w:tab/>
        <w:t>kritická končetinová ischemie</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CMP – </w:t>
      </w:r>
      <w:r>
        <w:rPr>
          <w:rFonts w:ascii="Times New Roman" w:hAnsi="Times New Roman"/>
          <w:sz w:val="24"/>
          <w:szCs w:val="24"/>
        </w:rPr>
        <w:tab/>
      </w:r>
      <w:r w:rsidRPr="00DB183F">
        <w:rPr>
          <w:rFonts w:ascii="Times New Roman" w:hAnsi="Times New Roman"/>
          <w:sz w:val="24"/>
          <w:szCs w:val="24"/>
        </w:rPr>
        <w:t>centrální mozková příhoda</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CTAg- </w:t>
      </w:r>
      <w:r>
        <w:rPr>
          <w:rFonts w:ascii="Times New Roman" w:hAnsi="Times New Roman"/>
          <w:sz w:val="24"/>
          <w:szCs w:val="24"/>
        </w:rPr>
        <w:tab/>
      </w:r>
      <w:r w:rsidRPr="00DB183F">
        <w:rPr>
          <w:rFonts w:ascii="Times New Roman" w:hAnsi="Times New Roman"/>
          <w:sz w:val="24"/>
          <w:szCs w:val="24"/>
        </w:rPr>
        <w:t>angiografie počítačovou tomografií</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CHOPN- </w:t>
      </w:r>
      <w:r w:rsidRPr="00DB183F">
        <w:rPr>
          <w:rFonts w:ascii="Times New Roman" w:hAnsi="Times New Roman"/>
          <w:sz w:val="24"/>
          <w:szCs w:val="24"/>
        </w:rPr>
        <w:tab/>
        <w:t>chronická obstrukční choroba bronchopulmonální</w:t>
      </w:r>
    </w:p>
    <w:p w:rsidR="00566E44" w:rsidRPr="00DB183F" w:rsidRDefault="00566E44" w:rsidP="00566E44">
      <w:pPr>
        <w:rPr>
          <w:rFonts w:ascii="Times New Roman" w:hAnsi="Times New Roman"/>
          <w:sz w:val="24"/>
          <w:szCs w:val="24"/>
        </w:rPr>
      </w:pPr>
      <w:r>
        <w:rPr>
          <w:rFonts w:ascii="Times New Roman" w:hAnsi="Times New Roman"/>
          <w:sz w:val="24"/>
          <w:szCs w:val="24"/>
        </w:rPr>
        <w:t xml:space="preserve">CHRI - </w:t>
      </w:r>
      <w:r>
        <w:rPr>
          <w:rFonts w:ascii="Times New Roman" w:hAnsi="Times New Roman"/>
          <w:sz w:val="24"/>
          <w:szCs w:val="24"/>
        </w:rPr>
        <w:tab/>
      </w:r>
      <w:r w:rsidRPr="00DB183F">
        <w:rPr>
          <w:rFonts w:ascii="Times New Roman" w:hAnsi="Times New Roman"/>
          <w:sz w:val="24"/>
          <w:szCs w:val="24"/>
        </w:rPr>
        <w:t>chronická renální insuficience</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DK - </w:t>
      </w:r>
      <w:r w:rsidRPr="00DB183F">
        <w:rPr>
          <w:rFonts w:ascii="Times New Roman" w:hAnsi="Times New Roman"/>
          <w:sz w:val="24"/>
          <w:szCs w:val="24"/>
        </w:rPr>
        <w:tab/>
      </w:r>
      <w:r w:rsidRPr="00DB183F">
        <w:rPr>
          <w:rFonts w:ascii="Times New Roman" w:hAnsi="Times New Roman"/>
          <w:sz w:val="24"/>
          <w:szCs w:val="24"/>
        </w:rPr>
        <w:tab/>
        <w:t>dolní končetiny</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DM - </w:t>
      </w:r>
      <w:r w:rsidRPr="00DB183F">
        <w:rPr>
          <w:rFonts w:ascii="Times New Roman" w:hAnsi="Times New Roman"/>
          <w:sz w:val="24"/>
          <w:szCs w:val="24"/>
        </w:rPr>
        <w:tab/>
      </w:r>
      <w:r w:rsidRPr="00DB183F">
        <w:rPr>
          <w:rFonts w:ascii="Times New Roman" w:hAnsi="Times New Roman"/>
          <w:sz w:val="24"/>
          <w:szCs w:val="24"/>
        </w:rPr>
        <w:tab/>
        <w:t>diabetes mellitus</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DUS - </w:t>
      </w:r>
      <w:r w:rsidRPr="00DB183F">
        <w:rPr>
          <w:rFonts w:ascii="Times New Roman" w:hAnsi="Times New Roman"/>
          <w:sz w:val="24"/>
          <w:szCs w:val="24"/>
        </w:rPr>
        <w:tab/>
      </w:r>
      <w:r w:rsidRPr="00DB183F">
        <w:rPr>
          <w:rFonts w:ascii="Times New Roman" w:hAnsi="Times New Roman"/>
          <w:sz w:val="24"/>
          <w:szCs w:val="24"/>
        </w:rPr>
        <w:tab/>
        <w:t>dopplerovská sonografie</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DSA - </w:t>
      </w:r>
      <w:r w:rsidRPr="00DB183F">
        <w:rPr>
          <w:rFonts w:ascii="Times New Roman" w:hAnsi="Times New Roman"/>
          <w:sz w:val="24"/>
          <w:szCs w:val="24"/>
        </w:rPr>
        <w:tab/>
      </w:r>
      <w:r w:rsidRPr="00DB183F">
        <w:rPr>
          <w:rFonts w:ascii="Times New Roman" w:hAnsi="Times New Roman"/>
          <w:sz w:val="24"/>
          <w:szCs w:val="24"/>
        </w:rPr>
        <w:tab/>
        <w:t>digitální substrakční angiografie</w:t>
      </w:r>
    </w:p>
    <w:p w:rsidR="00566E44" w:rsidRPr="00DB183F" w:rsidRDefault="00566E44" w:rsidP="00566E44">
      <w:pPr>
        <w:rPr>
          <w:rFonts w:ascii="Times New Roman" w:hAnsi="Times New Roman"/>
          <w:sz w:val="24"/>
          <w:szCs w:val="24"/>
        </w:rPr>
      </w:pPr>
      <w:r>
        <w:rPr>
          <w:rFonts w:ascii="Times New Roman" w:hAnsi="Times New Roman"/>
          <w:sz w:val="24"/>
          <w:szCs w:val="24"/>
        </w:rPr>
        <w:t xml:space="preserve">ePTFE - </w:t>
      </w:r>
      <w:r>
        <w:rPr>
          <w:rFonts w:ascii="Times New Roman" w:hAnsi="Times New Roman"/>
          <w:sz w:val="24"/>
          <w:szCs w:val="24"/>
        </w:rPr>
        <w:tab/>
      </w:r>
      <w:r w:rsidRPr="00DB183F">
        <w:rPr>
          <w:rFonts w:ascii="Times New Roman" w:hAnsi="Times New Roman"/>
          <w:sz w:val="24"/>
          <w:szCs w:val="24"/>
        </w:rPr>
        <w:t>expandovaný polytetrafluorethylen</w:t>
      </w:r>
    </w:p>
    <w:p w:rsidR="00566E44" w:rsidRDefault="00566E44" w:rsidP="00566E44">
      <w:pPr>
        <w:rPr>
          <w:rFonts w:ascii="Times New Roman" w:hAnsi="Times New Roman"/>
          <w:sz w:val="24"/>
          <w:szCs w:val="24"/>
        </w:rPr>
      </w:pPr>
      <w:r w:rsidRPr="00DB183F">
        <w:rPr>
          <w:rFonts w:ascii="Times New Roman" w:hAnsi="Times New Roman"/>
          <w:sz w:val="24"/>
          <w:szCs w:val="24"/>
        </w:rPr>
        <w:t xml:space="preserve">FP - </w:t>
      </w:r>
      <w:r w:rsidRPr="00DB183F">
        <w:rPr>
          <w:rFonts w:ascii="Times New Roman" w:hAnsi="Times New Roman"/>
          <w:sz w:val="24"/>
          <w:szCs w:val="24"/>
        </w:rPr>
        <w:tab/>
      </w:r>
      <w:r w:rsidRPr="00DB183F">
        <w:rPr>
          <w:rFonts w:ascii="Times New Roman" w:hAnsi="Times New Roman"/>
          <w:sz w:val="24"/>
          <w:szCs w:val="24"/>
        </w:rPr>
        <w:tab/>
        <w:t>femoropopliteální</w:t>
      </w:r>
    </w:p>
    <w:p w:rsidR="00566E44" w:rsidRPr="00DB183F" w:rsidRDefault="00566E44" w:rsidP="00566E44">
      <w:pPr>
        <w:rPr>
          <w:rFonts w:ascii="Times New Roman" w:hAnsi="Times New Roman"/>
          <w:sz w:val="24"/>
          <w:szCs w:val="24"/>
        </w:rPr>
      </w:pPr>
      <w:proofErr w:type="gramStart"/>
      <w:r>
        <w:rPr>
          <w:rFonts w:ascii="Times New Roman" w:hAnsi="Times New Roman"/>
          <w:sz w:val="24"/>
          <w:szCs w:val="24"/>
        </w:rPr>
        <w:t>i.a.</w:t>
      </w:r>
      <w:proofErr w:type="gramEnd"/>
      <w:r>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t>intraarterální podání</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IC - </w:t>
      </w:r>
      <w:r w:rsidRPr="00DB183F">
        <w:rPr>
          <w:rFonts w:ascii="Times New Roman" w:hAnsi="Times New Roman"/>
          <w:sz w:val="24"/>
          <w:szCs w:val="24"/>
        </w:rPr>
        <w:tab/>
      </w:r>
      <w:r w:rsidRPr="00DB183F">
        <w:rPr>
          <w:rFonts w:ascii="Times New Roman" w:hAnsi="Times New Roman"/>
          <w:sz w:val="24"/>
          <w:szCs w:val="24"/>
        </w:rPr>
        <w:tab/>
        <w:t>intermitentní klaudikace</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ICHDKK- </w:t>
      </w:r>
      <w:r w:rsidRPr="00DB183F">
        <w:rPr>
          <w:rFonts w:ascii="Times New Roman" w:hAnsi="Times New Roman"/>
          <w:sz w:val="24"/>
          <w:szCs w:val="24"/>
        </w:rPr>
        <w:tab/>
        <w:t>ischemická choroba dolních končetin</w:t>
      </w:r>
    </w:p>
    <w:p w:rsidR="00566E44" w:rsidRPr="00DB183F" w:rsidRDefault="00566E44" w:rsidP="00566E44">
      <w:pPr>
        <w:rPr>
          <w:rFonts w:ascii="Times New Roman" w:hAnsi="Times New Roman"/>
          <w:sz w:val="24"/>
          <w:szCs w:val="24"/>
        </w:rPr>
      </w:pPr>
      <w:r>
        <w:rPr>
          <w:rFonts w:ascii="Times New Roman" w:hAnsi="Times New Roman"/>
          <w:sz w:val="24"/>
          <w:szCs w:val="24"/>
        </w:rPr>
        <w:t xml:space="preserve">ICHS - </w:t>
      </w:r>
      <w:r>
        <w:rPr>
          <w:rFonts w:ascii="Times New Roman" w:hAnsi="Times New Roman"/>
          <w:sz w:val="24"/>
          <w:szCs w:val="24"/>
        </w:rPr>
        <w:tab/>
      </w:r>
      <w:r w:rsidRPr="00DB183F">
        <w:rPr>
          <w:rFonts w:ascii="Times New Roman" w:hAnsi="Times New Roman"/>
          <w:sz w:val="24"/>
          <w:szCs w:val="24"/>
        </w:rPr>
        <w:t>ischemická choroba srdeční</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IM - </w:t>
      </w:r>
      <w:r w:rsidRPr="00DB183F">
        <w:rPr>
          <w:rFonts w:ascii="Times New Roman" w:hAnsi="Times New Roman"/>
          <w:sz w:val="24"/>
          <w:szCs w:val="24"/>
        </w:rPr>
        <w:tab/>
      </w:r>
      <w:r w:rsidRPr="00DB183F">
        <w:rPr>
          <w:rFonts w:ascii="Times New Roman" w:hAnsi="Times New Roman"/>
          <w:sz w:val="24"/>
          <w:szCs w:val="24"/>
        </w:rPr>
        <w:tab/>
        <w:t>infarkt myokardu</w:t>
      </w:r>
    </w:p>
    <w:p w:rsidR="00566E44" w:rsidRPr="00DB183F" w:rsidRDefault="00566E44" w:rsidP="00566E44">
      <w:pPr>
        <w:rPr>
          <w:rFonts w:ascii="Times New Roman" w:hAnsi="Times New Roman"/>
          <w:sz w:val="24"/>
          <w:szCs w:val="24"/>
        </w:rPr>
      </w:pPr>
      <w:r>
        <w:rPr>
          <w:rFonts w:ascii="Times New Roman" w:hAnsi="Times New Roman"/>
          <w:sz w:val="24"/>
          <w:szCs w:val="24"/>
        </w:rPr>
        <w:t xml:space="preserve">MRA - </w:t>
      </w:r>
      <w:r>
        <w:rPr>
          <w:rFonts w:ascii="Times New Roman" w:hAnsi="Times New Roman"/>
          <w:sz w:val="24"/>
          <w:szCs w:val="24"/>
        </w:rPr>
        <w:tab/>
      </w:r>
      <w:r w:rsidRPr="00DB183F">
        <w:rPr>
          <w:rFonts w:ascii="Times New Roman" w:hAnsi="Times New Roman"/>
          <w:sz w:val="24"/>
          <w:szCs w:val="24"/>
        </w:rPr>
        <w:t>angiografie magnetickou rezonancí</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LMWH - </w:t>
      </w:r>
      <w:r w:rsidRPr="00DB183F">
        <w:rPr>
          <w:rFonts w:ascii="Times New Roman" w:hAnsi="Times New Roman"/>
          <w:sz w:val="24"/>
          <w:szCs w:val="24"/>
        </w:rPr>
        <w:tab/>
        <w:t>nízkomolekulární heparin</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PTA - </w:t>
      </w:r>
      <w:r w:rsidRPr="00DB183F">
        <w:rPr>
          <w:rFonts w:ascii="Times New Roman" w:hAnsi="Times New Roman"/>
          <w:sz w:val="24"/>
          <w:szCs w:val="24"/>
        </w:rPr>
        <w:tab/>
      </w:r>
      <w:r w:rsidRPr="00DB183F">
        <w:rPr>
          <w:rFonts w:ascii="Times New Roman" w:hAnsi="Times New Roman"/>
          <w:sz w:val="24"/>
          <w:szCs w:val="24"/>
        </w:rPr>
        <w:tab/>
        <w:t>perkutální transluminální angioplastika</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t xml:space="preserve">SIR - </w:t>
      </w:r>
      <w:r w:rsidRPr="00DB183F">
        <w:rPr>
          <w:rFonts w:ascii="Times New Roman" w:hAnsi="Times New Roman"/>
          <w:sz w:val="24"/>
          <w:szCs w:val="24"/>
        </w:rPr>
        <w:tab/>
      </w:r>
      <w:r w:rsidRPr="00DB183F">
        <w:rPr>
          <w:rFonts w:ascii="Times New Roman" w:hAnsi="Times New Roman"/>
          <w:sz w:val="24"/>
          <w:szCs w:val="24"/>
        </w:rPr>
        <w:tab/>
        <w:t>subintimální rekanalizace</w:t>
      </w:r>
    </w:p>
    <w:p w:rsidR="00566E44" w:rsidRPr="00DB183F" w:rsidRDefault="00566E44" w:rsidP="00566E44">
      <w:pPr>
        <w:rPr>
          <w:rFonts w:ascii="Times New Roman" w:hAnsi="Times New Roman"/>
          <w:sz w:val="24"/>
          <w:szCs w:val="24"/>
        </w:rPr>
      </w:pPr>
      <w:r>
        <w:rPr>
          <w:rFonts w:ascii="Times New Roman" w:hAnsi="Times New Roman"/>
          <w:sz w:val="24"/>
          <w:szCs w:val="24"/>
        </w:rPr>
        <w:t xml:space="preserve">sgFPB - </w:t>
      </w:r>
      <w:r>
        <w:rPr>
          <w:rFonts w:ascii="Times New Roman" w:hAnsi="Times New Roman"/>
          <w:sz w:val="24"/>
          <w:szCs w:val="24"/>
        </w:rPr>
        <w:tab/>
      </w:r>
      <w:r w:rsidRPr="00DB183F">
        <w:rPr>
          <w:rFonts w:ascii="Times New Roman" w:hAnsi="Times New Roman"/>
          <w:sz w:val="24"/>
          <w:szCs w:val="24"/>
        </w:rPr>
        <w:t xml:space="preserve">femoropopliteální bypass </w:t>
      </w:r>
      <w:r>
        <w:rPr>
          <w:rFonts w:ascii="Times New Roman" w:hAnsi="Times New Roman"/>
          <w:sz w:val="24"/>
          <w:szCs w:val="24"/>
        </w:rPr>
        <w:t>supra genu (distální anastomóza</w:t>
      </w:r>
      <w:r w:rsidRPr="00DB183F">
        <w:rPr>
          <w:rFonts w:ascii="Times New Roman" w:hAnsi="Times New Roman"/>
          <w:sz w:val="24"/>
          <w:szCs w:val="24"/>
        </w:rPr>
        <w:t xml:space="preserve"> nad kolenem)</w:t>
      </w:r>
    </w:p>
    <w:p w:rsidR="00566E44" w:rsidRPr="00DB183F" w:rsidRDefault="00566E44" w:rsidP="00566E44">
      <w:pPr>
        <w:rPr>
          <w:rFonts w:ascii="Times New Roman" w:hAnsi="Times New Roman"/>
          <w:sz w:val="24"/>
          <w:szCs w:val="24"/>
        </w:rPr>
      </w:pPr>
      <w:r w:rsidRPr="00DB183F">
        <w:rPr>
          <w:rFonts w:ascii="Times New Roman" w:hAnsi="Times New Roman"/>
          <w:sz w:val="24"/>
          <w:szCs w:val="24"/>
        </w:rPr>
        <w:lastRenderedPageBreak/>
        <w:t xml:space="preserve">SVS/ICSVS- </w:t>
      </w:r>
      <w:r w:rsidRPr="00DB183F">
        <w:rPr>
          <w:rFonts w:ascii="Times New Roman" w:hAnsi="Times New Roman"/>
          <w:sz w:val="24"/>
          <w:szCs w:val="24"/>
        </w:rPr>
        <w:tab/>
        <w:t>Society of Vacular Surgery/ International Society for Cardiovascular Surgery</w:t>
      </w:r>
    </w:p>
    <w:p w:rsidR="00566E44" w:rsidRPr="00DB183F" w:rsidRDefault="00566E44" w:rsidP="00566E44">
      <w:pPr>
        <w:ind w:left="1410" w:hanging="1410"/>
        <w:rPr>
          <w:rFonts w:ascii="Times New Roman" w:hAnsi="Times New Roman"/>
          <w:sz w:val="24"/>
          <w:szCs w:val="24"/>
        </w:rPr>
      </w:pPr>
      <w:r w:rsidRPr="00DB183F">
        <w:rPr>
          <w:rFonts w:ascii="Times New Roman" w:hAnsi="Times New Roman"/>
          <w:sz w:val="24"/>
          <w:szCs w:val="24"/>
        </w:rPr>
        <w:t xml:space="preserve">TASC - </w:t>
      </w:r>
      <w:r w:rsidRPr="00DB183F">
        <w:rPr>
          <w:rFonts w:ascii="Times New Roman" w:hAnsi="Times New Roman"/>
          <w:sz w:val="24"/>
          <w:szCs w:val="24"/>
        </w:rPr>
        <w:tab/>
      </w:r>
      <w:r w:rsidRPr="00DB183F">
        <w:rPr>
          <w:rFonts w:ascii="Times New Roman" w:hAnsi="Times New Roman"/>
          <w:sz w:val="24"/>
          <w:szCs w:val="24"/>
        </w:rPr>
        <w:tab/>
        <w:t>Transatlantický konsenzus – Inter-Society Consensus for the Management of Peripheral Arterial Disease</w:t>
      </w:r>
    </w:p>
    <w:p w:rsidR="00566E44" w:rsidRDefault="00566E44" w:rsidP="00566E44">
      <w:pPr>
        <w:ind w:left="1410" w:hanging="1410"/>
        <w:rPr>
          <w:rFonts w:ascii="Times New Roman" w:hAnsi="Times New Roman"/>
          <w:sz w:val="24"/>
          <w:szCs w:val="24"/>
        </w:rPr>
      </w:pPr>
      <w:r w:rsidRPr="00DB183F">
        <w:rPr>
          <w:rFonts w:ascii="Times New Roman" w:hAnsi="Times New Roman"/>
          <w:sz w:val="24"/>
          <w:szCs w:val="24"/>
        </w:rPr>
        <w:t xml:space="preserve">VSM - </w:t>
      </w:r>
      <w:r w:rsidRPr="00DB183F">
        <w:rPr>
          <w:rFonts w:ascii="Times New Roman" w:hAnsi="Times New Roman"/>
          <w:sz w:val="24"/>
          <w:szCs w:val="24"/>
        </w:rPr>
        <w:tab/>
        <w:t>vena saphena magna</w:t>
      </w: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Default="00566E44" w:rsidP="00566E44">
      <w:pPr>
        <w:ind w:left="1410" w:hanging="1410"/>
        <w:rPr>
          <w:rFonts w:ascii="Times New Roman" w:hAnsi="Times New Roman"/>
          <w:sz w:val="24"/>
          <w:szCs w:val="24"/>
        </w:rPr>
      </w:pPr>
    </w:p>
    <w:p w:rsidR="00566E44" w:rsidRPr="00DB183F" w:rsidRDefault="00566E44" w:rsidP="00566E44">
      <w:pPr>
        <w:ind w:left="1410" w:hanging="1410"/>
        <w:rPr>
          <w:rFonts w:ascii="Times New Roman" w:hAnsi="Times New Roman"/>
          <w:sz w:val="24"/>
          <w:szCs w:val="24"/>
        </w:rPr>
      </w:pPr>
    </w:p>
    <w:p w:rsidR="00566E44" w:rsidRPr="0032119C" w:rsidRDefault="00566E44" w:rsidP="00566E44">
      <w:pPr>
        <w:suppressAutoHyphens/>
        <w:autoSpaceDN w:val="0"/>
        <w:textAlignment w:val="baseline"/>
        <w:rPr>
          <w:rFonts w:ascii="Times New Roman" w:hAnsi="Times New Roman"/>
          <w:b/>
          <w:sz w:val="32"/>
          <w:szCs w:val="32"/>
          <w:lang w:val="en-US"/>
        </w:rPr>
      </w:pPr>
      <w:r w:rsidRPr="0032119C">
        <w:rPr>
          <w:rFonts w:ascii="Times New Roman" w:hAnsi="Times New Roman"/>
          <w:b/>
          <w:sz w:val="32"/>
          <w:szCs w:val="32"/>
          <w:lang w:val="en-US"/>
        </w:rPr>
        <w:lastRenderedPageBreak/>
        <w:t>1</w:t>
      </w:r>
      <w:r>
        <w:rPr>
          <w:rFonts w:ascii="Times New Roman" w:hAnsi="Times New Roman"/>
          <w:b/>
          <w:sz w:val="32"/>
          <w:szCs w:val="32"/>
          <w:lang w:val="en-US"/>
        </w:rPr>
        <w:t>1</w:t>
      </w:r>
      <w:r w:rsidRPr="0032119C">
        <w:rPr>
          <w:rFonts w:ascii="Times New Roman" w:hAnsi="Times New Roman"/>
          <w:b/>
          <w:sz w:val="32"/>
          <w:szCs w:val="32"/>
          <w:lang w:val="en-US"/>
        </w:rPr>
        <w:t>. Seznam použité literatury</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Abraham-Igwe CU, Siddiqui MRS, Geddes LT, Halls j, Irvine A, Browning N: A retrospective study examining trombolysis for occluded femoro-poplitel grafts – It is worthwhile? Int J Surg 2011; 9:632-635.</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AbuRahma AF, Robinson PA, Holt SM. Prospective controlled study of polytetrafluoroethylene versus saphenous vein in claudicant patients with bilateral above knee femoropopliteal bypasses. Surgery 1999</w:t>
      </w:r>
      <w:proofErr w:type="gramStart"/>
      <w:r w:rsidRPr="0032119C">
        <w:rPr>
          <w:rFonts w:ascii="Times New Roman" w:hAnsi="Times New Roman"/>
          <w:sz w:val="24"/>
          <w:szCs w:val="24"/>
          <w:lang w:val="en-US"/>
        </w:rPr>
        <w:t>;126:594</w:t>
      </w:r>
      <w:proofErr w:type="gramEnd"/>
      <w:r w:rsidRPr="0032119C">
        <w:rPr>
          <w:rFonts w:ascii="Times New Roman" w:hAnsi="Times New Roman"/>
          <w:sz w:val="24"/>
          <w:szCs w:val="24"/>
          <w:lang w:val="en-US"/>
        </w:rPr>
        <w:t>-601.</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ACC/AHA 2005 Practice Guidelines for the Management of Patients With Peripheral Arterial Disease ( Lower Extremity, Renal, Mesenteric and Abdominal Aortic) A Collaborative Report from the American Association for Vascular Surgery/Society for Vascular Surgery, Society for Cardiovascular Angiography and Interventions, Society for Vascular Medicine and Biology, Society of Interventional Radiology and the ACC/AHA TASK Force on Practice Guidelines (Writing Committee to Develop Guidelines fot th Management of Patients With Peripheral Arterial Disease) Endorsed by the American Association of Cardiovascular and Pulmonary Rehabilitation; national </w:t>
      </w:r>
      <w:proofErr w:type="gramStart"/>
      <w:r w:rsidRPr="0032119C">
        <w:rPr>
          <w:rFonts w:ascii="Times New Roman" w:hAnsi="Times New Roman"/>
          <w:sz w:val="24"/>
          <w:szCs w:val="24"/>
        </w:rPr>
        <w:t>Heart , Lung</w:t>
      </w:r>
      <w:proofErr w:type="gramEnd"/>
      <w:r w:rsidRPr="0032119C">
        <w:rPr>
          <w:rFonts w:ascii="Times New Roman" w:hAnsi="Times New Roman"/>
          <w:sz w:val="24"/>
          <w:szCs w:val="24"/>
        </w:rPr>
        <w:t>, and Blood Institute; Socienty</w:t>
      </w:r>
      <w:r>
        <w:rPr>
          <w:rFonts w:ascii="Times New Roman" w:hAnsi="Times New Roman"/>
          <w:sz w:val="24"/>
          <w:szCs w:val="24"/>
        </w:rPr>
        <w:t xml:space="preserve"> for Vascular Nursing; TransAtla</w:t>
      </w:r>
      <w:r w:rsidRPr="0032119C">
        <w:rPr>
          <w:rFonts w:ascii="Times New Roman" w:hAnsi="Times New Roman"/>
          <w:sz w:val="24"/>
          <w:szCs w:val="24"/>
        </w:rPr>
        <w:t xml:space="preserve">ntic Inter-Society Consensus; and Vascular Disease Foundation. </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Aune S, Laxdal E.: Above-knee Prosthetic Femoropoplitel Bypass for Intermittent claudication. Results of the Initial and Secondary Procedure. Eur J Vasc Endovasc Surg 2000;19:476-480.</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Baril DT, Marone LK, Kim J, Go MR, Chaer RA, Rhee RY. Outcomes of Endovascular Interventions for TASC II B and C Femoropopliteal Lesioons. J Vasc Surg2008;48:627-33. </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Baldwin Z, Pearce B, Curi M, Desai T, McKinsey J, Nassiouny H et al. Limb Salvage Following Infrainquinal Bypass Graft Failure. J Vasc Surg 2004</w:t>
      </w:r>
      <w:proofErr w:type="gramStart"/>
      <w:r w:rsidRPr="0032119C">
        <w:rPr>
          <w:rFonts w:ascii="Times New Roman" w:hAnsi="Times New Roman"/>
          <w:sz w:val="24"/>
          <w:szCs w:val="24"/>
          <w:lang w:val="en-US"/>
        </w:rPr>
        <w:t>;39:951</w:t>
      </w:r>
      <w:proofErr w:type="gramEnd"/>
      <w:r w:rsidRPr="0032119C">
        <w:rPr>
          <w:rFonts w:ascii="Times New Roman" w:hAnsi="Times New Roman"/>
          <w:sz w:val="24"/>
          <w:szCs w:val="24"/>
          <w:lang w:val="en-US"/>
        </w:rPr>
        <w:t>-7.</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Ballotta E, Renon L, Toffano M, Da Giau G. Prospective randomized study on bilateral above- knee femoropopliteal revascularization: Polytetrafluoroethylene graft versus reversed saphenous vein. J Vasc Surg 2003</w:t>
      </w:r>
      <w:proofErr w:type="gramStart"/>
      <w:r w:rsidRPr="0032119C">
        <w:rPr>
          <w:rFonts w:ascii="Times New Roman" w:hAnsi="Times New Roman"/>
          <w:sz w:val="24"/>
          <w:szCs w:val="24"/>
          <w:lang w:val="en-US"/>
        </w:rPr>
        <w:t>;38:1051</w:t>
      </w:r>
      <w:proofErr w:type="gramEnd"/>
      <w:r w:rsidRPr="0032119C">
        <w:rPr>
          <w:rFonts w:ascii="Times New Roman" w:hAnsi="Times New Roman"/>
          <w:sz w:val="24"/>
          <w:szCs w:val="24"/>
          <w:lang w:val="en-US"/>
        </w:rPr>
        <w:t>-55.</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The Basil trial participants. Bypass versus angioplasty in </w:t>
      </w:r>
      <w:proofErr w:type="gramStart"/>
      <w:r w:rsidRPr="0032119C">
        <w:rPr>
          <w:rFonts w:ascii="Times New Roman" w:hAnsi="Times New Roman"/>
          <w:sz w:val="24"/>
          <w:szCs w:val="24"/>
        </w:rPr>
        <w:t>severe</w:t>
      </w:r>
      <w:proofErr w:type="gramEnd"/>
      <w:r w:rsidRPr="0032119C">
        <w:rPr>
          <w:rFonts w:ascii="Times New Roman" w:hAnsi="Times New Roman"/>
          <w:sz w:val="24"/>
          <w:szCs w:val="24"/>
        </w:rPr>
        <w:t xml:space="preserve"> ischemia ot the leg (BASIL):multicentre, randomized controlle</w:t>
      </w:r>
      <w:r>
        <w:rPr>
          <w:rFonts w:ascii="Times New Roman" w:hAnsi="Times New Roman"/>
          <w:sz w:val="24"/>
          <w:szCs w:val="24"/>
        </w:rPr>
        <w:t>d trial. Lancet 2005;366:1925-</w:t>
      </w:r>
      <w:r w:rsidRPr="0032119C">
        <w:rPr>
          <w:rFonts w:ascii="Times New Roman" w:hAnsi="Times New Roman"/>
          <w:sz w:val="24"/>
          <w:szCs w:val="24"/>
        </w:rPr>
        <w:t>34.</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lastRenderedPageBreak/>
        <w:t>Benedetti-Valentini F, Grossetti B, Martinelli O et al.Extra-anatomic Graft Infection in the Aortofemoral Area. EUR J Vasc Endovasc Surg 1997;14SuplA.:71-73</w:t>
      </w:r>
    </w:p>
    <w:p w:rsidR="00566E44" w:rsidRDefault="00566E44" w:rsidP="00566E44">
      <w:pPr>
        <w:pStyle w:val="Odstavecseseznamem"/>
        <w:numPr>
          <w:ilvl w:val="0"/>
          <w:numId w:val="13"/>
        </w:numPr>
        <w:shd w:val="clear" w:color="auto" w:fill="FFFFFF"/>
        <w:spacing w:line="360" w:lineRule="auto"/>
        <w:rPr>
          <w:rFonts w:ascii="Times New Roman" w:hAnsi="Times New Roman"/>
          <w:sz w:val="24"/>
          <w:szCs w:val="24"/>
        </w:rPr>
      </w:pPr>
      <w:r w:rsidRPr="0032119C">
        <w:rPr>
          <w:rFonts w:ascii="Times New Roman" w:hAnsi="Times New Roman"/>
          <w:sz w:val="24"/>
          <w:szCs w:val="24"/>
        </w:rPr>
        <w:t xml:space="preserve">Berkowitz HD, Kee JC. Occluded Infrainguinal Grafts: When to Choose Lytic Therapy Versus a New Bypass Graft. Am J Surg 1995;170:136-139. </w:t>
      </w:r>
    </w:p>
    <w:p w:rsidR="00566E44" w:rsidRPr="0032119C" w:rsidRDefault="00566E44" w:rsidP="00566E44">
      <w:pPr>
        <w:pStyle w:val="Odstavecseseznamem"/>
        <w:numPr>
          <w:ilvl w:val="0"/>
          <w:numId w:val="13"/>
        </w:numPr>
        <w:spacing w:line="360" w:lineRule="auto"/>
        <w:rPr>
          <w:rFonts w:ascii="Times New Roman" w:hAnsi="Times New Roman"/>
          <w:color w:val="000000"/>
          <w:sz w:val="24"/>
          <w:szCs w:val="24"/>
          <w:shd w:val="clear" w:color="auto" w:fill="FFFFFF"/>
        </w:rPr>
      </w:pPr>
      <w:r>
        <w:rPr>
          <w:rFonts w:ascii="Times New Roman" w:hAnsi="Times New Roman"/>
          <w:sz w:val="24"/>
          <w:szCs w:val="24"/>
          <w:shd w:val="clear" w:color="auto" w:fill="FFFFFF"/>
        </w:rPr>
        <w:t>Bolia A, Brennan J, Bell PR.</w:t>
      </w:r>
      <w:r w:rsidRPr="0032119C">
        <w:rPr>
          <w:rFonts w:ascii="Times New Roman" w:hAnsi="Times New Roman"/>
          <w:sz w:val="24"/>
          <w:szCs w:val="24"/>
          <w:shd w:val="clear" w:color="auto" w:fill="FFFFFF"/>
        </w:rPr>
        <w:t> </w:t>
      </w:r>
      <w:hyperlink r:id="rId17" w:history="1">
        <w:r w:rsidRPr="00566E44">
          <w:rPr>
            <w:rStyle w:val="Hypertextovodkaz"/>
            <w:rFonts w:ascii="Times New Roman" w:hAnsi="Times New Roman"/>
            <w:color w:val="auto"/>
            <w:sz w:val="24"/>
            <w:szCs w:val="24"/>
            <w:u w:val="none"/>
            <w:shd w:val="clear" w:color="auto" w:fill="FFFFFF"/>
          </w:rPr>
          <w:t>Recanalisation of femoro-popliteal occlusions: improving success rate by subintimal recanalisation.</w:t>
        </w:r>
      </w:hyperlink>
      <w:r w:rsidRPr="0032119C">
        <w:rPr>
          <w:rFonts w:ascii="Times New Roman" w:hAnsi="Times New Roman"/>
          <w:sz w:val="24"/>
          <w:szCs w:val="24"/>
          <w:shd w:val="clear" w:color="auto" w:fill="FFFFFF"/>
        </w:rPr>
        <w:t> </w:t>
      </w:r>
      <w:r w:rsidRPr="0032119C">
        <w:rPr>
          <w:rFonts w:ascii="Times New Roman" w:hAnsi="Times New Roman"/>
          <w:iCs/>
          <w:sz w:val="24"/>
          <w:szCs w:val="24"/>
          <w:shd w:val="clear" w:color="auto" w:fill="FFFFFF"/>
        </w:rPr>
        <w:t>Clin Radiol</w:t>
      </w:r>
      <w:r w:rsidRPr="0032119C">
        <w:rPr>
          <w:rFonts w:ascii="Times New Roman" w:hAnsi="Times New Roman"/>
          <w:sz w:val="24"/>
          <w:szCs w:val="24"/>
          <w:shd w:val="clear" w:color="auto" w:fill="FFFFFF"/>
        </w:rPr>
        <w:t>  1989; 40:325</w:t>
      </w:r>
      <w:r>
        <w:rPr>
          <w:rFonts w:ascii="Times New Roman" w:hAnsi="Times New Roman"/>
          <w:sz w:val="24"/>
          <w:szCs w:val="24"/>
          <w:shd w:val="clear" w:color="auto" w:fill="FFFFFF"/>
        </w:rPr>
        <w:t>.</w:t>
      </w:r>
    </w:p>
    <w:p w:rsidR="00566E44" w:rsidRPr="00641E05" w:rsidRDefault="00566E44" w:rsidP="00566E44">
      <w:pPr>
        <w:pStyle w:val="Odstavecseseznamem"/>
        <w:numPr>
          <w:ilvl w:val="0"/>
          <w:numId w:val="13"/>
        </w:numPr>
        <w:spacing w:line="360" w:lineRule="auto"/>
        <w:rPr>
          <w:rFonts w:ascii="Times New Roman" w:hAnsi="Times New Roman"/>
          <w:sz w:val="24"/>
          <w:szCs w:val="24"/>
          <w:lang w:val="en-US"/>
        </w:rPr>
      </w:pPr>
      <w:r>
        <w:rPr>
          <w:rFonts w:ascii="Times New Roman" w:hAnsi="Times New Roman"/>
          <w:sz w:val="24"/>
          <w:szCs w:val="24"/>
          <w:lang w:val="en-US"/>
        </w:rPr>
        <w:t>Bolia A</w:t>
      </w:r>
      <w:r w:rsidRPr="0032119C">
        <w:rPr>
          <w:rFonts w:ascii="Times New Roman" w:hAnsi="Times New Roman"/>
          <w:sz w:val="24"/>
          <w:szCs w:val="24"/>
          <w:lang w:val="en-US"/>
        </w:rPr>
        <w:t xml:space="preserve">. Subintimal angioplasty in lower limb ischemia. J </w:t>
      </w:r>
      <w:proofErr w:type="gramStart"/>
      <w:r w:rsidRPr="0032119C">
        <w:rPr>
          <w:rFonts w:ascii="Times New Roman" w:hAnsi="Times New Roman"/>
          <w:sz w:val="24"/>
          <w:szCs w:val="24"/>
          <w:lang w:val="en-US"/>
        </w:rPr>
        <w:t>Cardiovasc  Surg</w:t>
      </w:r>
      <w:proofErr w:type="gramEnd"/>
      <w:r w:rsidRPr="0032119C">
        <w:rPr>
          <w:rFonts w:ascii="Times New Roman" w:hAnsi="Times New Roman"/>
          <w:sz w:val="24"/>
          <w:szCs w:val="24"/>
          <w:lang w:val="en-US"/>
        </w:rPr>
        <w:t xml:space="preserve"> 2005;46:385-94</w:t>
      </w:r>
      <w:r>
        <w:rPr>
          <w:rFonts w:ascii="Times New Roman" w:hAnsi="Times New Roman"/>
          <w:sz w:val="24"/>
          <w:szCs w:val="24"/>
          <w:lang w:val="en-US"/>
        </w:rPr>
        <w:t>.</w:t>
      </w:r>
    </w:p>
    <w:p w:rsidR="00566E44" w:rsidRPr="0032119C" w:rsidRDefault="00566E44" w:rsidP="00566E44">
      <w:pPr>
        <w:pStyle w:val="Odstavecseseznamem"/>
        <w:numPr>
          <w:ilvl w:val="0"/>
          <w:numId w:val="13"/>
        </w:numPr>
        <w:shd w:val="clear" w:color="auto" w:fill="FFFFFF"/>
        <w:spacing w:line="360" w:lineRule="auto"/>
        <w:rPr>
          <w:rFonts w:ascii="Times New Roman" w:hAnsi="Times New Roman"/>
          <w:sz w:val="24"/>
          <w:szCs w:val="24"/>
        </w:rPr>
      </w:pPr>
      <w:r w:rsidRPr="0032119C">
        <w:rPr>
          <w:rFonts w:ascii="Times New Roman" w:hAnsi="Times New Roman"/>
          <w:bCs/>
          <w:sz w:val="24"/>
          <w:szCs w:val="24"/>
        </w:rPr>
        <w:t>Bown</w:t>
      </w:r>
      <w:r w:rsidRPr="0032119C">
        <w:rPr>
          <w:rStyle w:val="apple-converted-space"/>
          <w:rFonts w:ascii="Times New Roman" w:hAnsi="Times New Roman"/>
          <w:sz w:val="24"/>
          <w:szCs w:val="24"/>
        </w:rPr>
        <w:t> </w:t>
      </w:r>
      <w:r w:rsidRPr="0032119C">
        <w:rPr>
          <w:rFonts w:ascii="Times New Roman" w:hAnsi="Times New Roman"/>
          <w:sz w:val="24"/>
          <w:szCs w:val="24"/>
        </w:rPr>
        <w:t xml:space="preserve">MJ, Bolia A, Sutton AJ. </w:t>
      </w:r>
      <w:hyperlink r:id="rId18" w:history="1">
        <w:r w:rsidRPr="00566E44">
          <w:rPr>
            <w:rStyle w:val="Hypertextovodkaz"/>
            <w:rFonts w:ascii="Times New Roman" w:hAnsi="Times New Roman"/>
            <w:bCs/>
            <w:color w:val="auto"/>
            <w:sz w:val="24"/>
            <w:szCs w:val="24"/>
            <w:u w:val="none"/>
          </w:rPr>
          <w:t>Subintimal</w:t>
        </w:r>
        <w:r w:rsidRPr="00566E44">
          <w:rPr>
            <w:rStyle w:val="apple-converted-space"/>
            <w:rFonts w:ascii="Times New Roman" w:hAnsi="Times New Roman"/>
            <w:sz w:val="24"/>
            <w:szCs w:val="24"/>
          </w:rPr>
          <w:t> </w:t>
        </w:r>
        <w:r w:rsidRPr="00566E44">
          <w:rPr>
            <w:rStyle w:val="Hypertextovodkaz"/>
            <w:rFonts w:ascii="Times New Roman" w:hAnsi="Times New Roman"/>
            <w:bCs/>
            <w:color w:val="auto"/>
            <w:sz w:val="24"/>
            <w:szCs w:val="24"/>
            <w:u w:val="none"/>
          </w:rPr>
          <w:t>Angioplasty</w:t>
        </w:r>
        <w:r w:rsidRPr="00566E44">
          <w:rPr>
            <w:rStyle w:val="Hypertextovodkaz"/>
            <w:rFonts w:ascii="Times New Roman" w:hAnsi="Times New Roman"/>
            <w:color w:val="auto"/>
            <w:sz w:val="24"/>
            <w:szCs w:val="24"/>
            <w:u w:val="none"/>
          </w:rPr>
          <w:t>: Meta-analytical Evidence of Clinical Utility.</w:t>
        </w:r>
      </w:hyperlink>
      <w:r w:rsidRPr="0032119C">
        <w:rPr>
          <w:rFonts w:ascii="Times New Roman" w:hAnsi="Times New Roman"/>
          <w:sz w:val="24"/>
          <w:szCs w:val="24"/>
        </w:rPr>
        <w:t xml:space="preserve"> </w:t>
      </w:r>
      <w:r w:rsidRPr="0032119C">
        <w:rPr>
          <w:rStyle w:val="jrnl"/>
          <w:rFonts w:ascii="Times New Roman" w:hAnsi="Times New Roman"/>
          <w:sz w:val="24"/>
          <w:szCs w:val="24"/>
        </w:rPr>
        <w:t>Eur J Vasc Endovasc Surg</w:t>
      </w:r>
      <w:r w:rsidRPr="0032119C">
        <w:rPr>
          <w:rFonts w:ascii="Times New Roman" w:hAnsi="Times New Roman"/>
          <w:sz w:val="24"/>
          <w:szCs w:val="24"/>
        </w:rPr>
        <w:t>. 2009;38:323-37.</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de-DE"/>
        </w:rPr>
        <w:t xml:space="preserve">Burger DH, Kappetein AP, Van Bockel JH, Breslau PJ. </w:t>
      </w:r>
      <w:r w:rsidRPr="0032119C">
        <w:rPr>
          <w:rFonts w:ascii="Times New Roman" w:hAnsi="Times New Roman"/>
          <w:sz w:val="24"/>
          <w:szCs w:val="24"/>
          <w:lang w:val="en-US"/>
        </w:rPr>
        <w:t>A Prospective Rrandomized Trial Comparing Vein with Polytetrafluoroethylene in Above-knee Femoropopliteal Bypass Grafting. J Vasc Surg 2000</w:t>
      </w:r>
      <w:proofErr w:type="gramStart"/>
      <w:r w:rsidRPr="0032119C">
        <w:rPr>
          <w:rFonts w:ascii="Times New Roman" w:hAnsi="Times New Roman"/>
          <w:sz w:val="24"/>
          <w:szCs w:val="24"/>
          <w:lang w:val="en-US"/>
        </w:rPr>
        <w:t>;32:278</w:t>
      </w:r>
      <w:proofErr w:type="gramEnd"/>
      <w:r w:rsidRPr="0032119C">
        <w:rPr>
          <w:rFonts w:ascii="Times New Roman" w:hAnsi="Times New Roman"/>
          <w:sz w:val="24"/>
          <w:szCs w:val="24"/>
          <w:lang w:val="en-US"/>
        </w:rPr>
        <w:t>-83.</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A randomised, blinded, trial of clopidogrel versus aspirin in patiente at risk of ischaemic events ( CAPRIE). CAPRIE Steering Commitee. Lancet 1996;348:1329-39.</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Carlson GA, Hoballah JJ, Sharp WJ, Martinasevic M, Yelden KM, Corson JD, Kresowik TF. Ballon Angioplasty as a Treatment of Failing Infraiguinal Autologous Vein Bypass Grafts. J Vasc Surg 2004;39:421-6. </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Clagett PG, Sobel M, Jackson MR, Lip GYH, Tangelder M, Verhaeghe R. Antitrombotic Therapy in Peripheral Arterial Occlusive Disease: The Seventh ACCP Conference on Antithrombotic and Thrombolytic Therapy. Chest 2004;126;609S-626S.</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Commerota AJ, Thakur S. Management of Anticoagulation and Plate Inhibition in Reconstructive Vascular Surgery. Vascular 2008;16.548-554</w:t>
      </w:r>
      <w:r>
        <w:rPr>
          <w:rFonts w:ascii="Times New Roman" w:hAnsi="Times New Roman"/>
          <w:sz w:val="24"/>
          <w:szCs w:val="24"/>
        </w:rPr>
        <w:t>.</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Costanza MJ, Neschis DG, Queral LA, Flinn WR. Surgical Trombectomy and Transluminal Ballon Angioplasty for Failed Above-knee Femoropopliteal Polytetrafluorethylene Bypass Grafts. Ann Vasc Surg 2004;18:186-92.</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Cunningham MA, Swanson V, O´Caroll RE, Holdsworth RJ. Increasing Walking in Patients with Intermittent Claudication: Protocol for a Randomised Controlled Trial. Cardiovascular Disorders 2010;10:49- 57.</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Dake MD, Ansel GM, Jaff MR et al. </w:t>
      </w:r>
      <w:hyperlink r:id="rId19" w:history="1">
        <w:r w:rsidRPr="0032119C">
          <w:rPr>
            <w:rFonts w:ascii="Times New Roman" w:hAnsi="Times New Roman"/>
            <w:sz w:val="24"/>
            <w:szCs w:val="24"/>
          </w:rPr>
          <w:t xml:space="preserve">Paclitaxel-eluting </w:t>
        </w:r>
        <w:r w:rsidRPr="0032119C">
          <w:rPr>
            <w:rFonts w:ascii="Times New Roman" w:hAnsi="Times New Roman"/>
            <w:bCs/>
            <w:sz w:val="24"/>
            <w:szCs w:val="24"/>
          </w:rPr>
          <w:t>stents</w:t>
        </w:r>
        <w:r w:rsidRPr="0032119C">
          <w:rPr>
            <w:rFonts w:ascii="Times New Roman" w:hAnsi="Times New Roman"/>
            <w:sz w:val="24"/>
            <w:szCs w:val="24"/>
          </w:rPr>
          <w:t xml:space="preserve"> show superiority to balloon angioplasty and bare metal </w:t>
        </w:r>
        <w:r w:rsidRPr="0032119C">
          <w:rPr>
            <w:rFonts w:ascii="Times New Roman" w:hAnsi="Times New Roman"/>
            <w:bCs/>
            <w:sz w:val="24"/>
            <w:szCs w:val="24"/>
          </w:rPr>
          <w:t>stents</w:t>
        </w:r>
        <w:r w:rsidRPr="0032119C">
          <w:rPr>
            <w:rFonts w:ascii="Times New Roman" w:hAnsi="Times New Roman"/>
            <w:sz w:val="24"/>
            <w:szCs w:val="24"/>
          </w:rPr>
          <w:t xml:space="preserve"> in femoropopliteal disease: twelve-</w:t>
        </w:r>
        <w:r w:rsidRPr="0032119C">
          <w:rPr>
            <w:rFonts w:ascii="Times New Roman" w:hAnsi="Times New Roman"/>
            <w:sz w:val="24"/>
            <w:szCs w:val="24"/>
          </w:rPr>
          <w:lastRenderedPageBreak/>
          <w:t xml:space="preserve">month </w:t>
        </w:r>
        <w:r w:rsidRPr="0032119C">
          <w:rPr>
            <w:rFonts w:ascii="Times New Roman" w:hAnsi="Times New Roman"/>
            <w:bCs/>
            <w:sz w:val="24"/>
            <w:szCs w:val="24"/>
          </w:rPr>
          <w:t>Zilver</w:t>
        </w:r>
        <w:r w:rsidRPr="0032119C">
          <w:rPr>
            <w:rFonts w:ascii="Times New Roman" w:hAnsi="Times New Roman"/>
            <w:sz w:val="24"/>
            <w:szCs w:val="24"/>
          </w:rPr>
          <w:t xml:space="preserve"> PTX randomized study results.</w:t>
        </w:r>
      </w:hyperlink>
      <w:r w:rsidRPr="0032119C">
        <w:rPr>
          <w:rFonts w:ascii="Times New Roman" w:hAnsi="Times New Roman"/>
          <w:sz w:val="24"/>
          <w:szCs w:val="24"/>
        </w:rPr>
        <w:t xml:space="preserve"> Circ Cardiovasc Interv 2011;4: 495-504.</w:t>
      </w:r>
    </w:p>
    <w:p w:rsidR="00566E44" w:rsidRPr="0032119C"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32119C">
        <w:rPr>
          <w:rFonts w:ascii="Times New Roman" w:hAnsi="Times New Roman"/>
          <w:sz w:val="24"/>
          <w:szCs w:val="24"/>
          <w:shd w:val="clear" w:color="auto" w:fill="FFFFFF"/>
        </w:rPr>
        <w:t>Dardik H, Miller N, Dardik A, et al</w:t>
      </w:r>
      <w:r>
        <w:rPr>
          <w:rFonts w:ascii="Times New Roman" w:hAnsi="Times New Roman"/>
          <w:sz w:val="24"/>
          <w:szCs w:val="24"/>
          <w:shd w:val="clear" w:color="auto" w:fill="FFFFFF"/>
        </w:rPr>
        <w:t>.</w:t>
      </w:r>
      <w:r w:rsidRPr="00566E44">
        <w:rPr>
          <w:rFonts w:ascii="Times New Roman" w:hAnsi="Times New Roman"/>
          <w:sz w:val="24"/>
          <w:szCs w:val="24"/>
          <w:shd w:val="clear" w:color="auto" w:fill="FFFFFF"/>
        </w:rPr>
        <w:t> </w:t>
      </w:r>
      <w:hyperlink r:id="rId20" w:history="1">
        <w:r w:rsidRPr="00566E44">
          <w:rPr>
            <w:rStyle w:val="Hypertextovodkaz"/>
            <w:rFonts w:ascii="Times New Roman" w:hAnsi="Times New Roman"/>
            <w:color w:val="auto"/>
            <w:sz w:val="24"/>
            <w:szCs w:val="24"/>
            <w:u w:val="none"/>
            <w:shd w:val="clear" w:color="auto" w:fill="FFFFFF"/>
          </w:rPr>
          <w:t>A decade of experience with the glutaraldehyde-tanned human umbilical cord vein graft for revascularization of the lower limb.</w:t>
        </w:r>
      </w:hyperlink>
      <w:r w:rsidRPr="0032119C">
        <w:rPr>
          <w:rFonts w:ascii="Times New Roman" w:hAnsi="Times New Roman"/>
          <w:sz w:val="24"/>
          <w:szCs w:val="24"/>
          <w:shd w:val="clear" w:color="auto" w:fill="FFFFFF"/>
        </w:rPr>
        <w:t> </w:t>
      </w:r>
      <w:r w:rsidRPr="0032119C">
        <w:rPr>
          <w:rFonts w:ascii="Times New Roman" w:hAnsi="Times New Roman"/>
          <w:iCs/>
          <w:sz w:val="24"/>
          <w:szCs w:val="24"/>
          <w:shd w:val="clear" w:color="auto" w:fill="FFFFFF"/>
        </w:rPr>
        <w:t>J Vasc Surg</w:t>
      </w:r>
      <w:r>
        <w:rPr>
          <w:rFonts w:ascii="Times New Roman" w:hAnsi="Times New Roman"/>
          <w:sz w:val="24"/>
          <w:szCs w:val="24"/>
          <w:shd w:val="clear" w:color="auto" w:fill="FFFFFF"/>
        </w:rPr>
        <w:t>  1988; 7:336-46.</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Davidovic L, Vasic D, Maksimovic R, Kostic D, Markovic D, Markovic M. Aortobifemoral Grafting: Factors Influencing Long-term results. Vascular 2004;12:171-8.</w:t>
      </w:r>
    </w:p>
    <w:p w:rsidR="00566E44" w:rsidRPr="0032119C" w:rsidRDefault="00566E44" w:rsidP="00566E44">
      <w:pPr>
        <w:pStyle w:val="Odstavecseseznamem"/>
        <w:numPr>
          <w:ilvl w:val="0"/>
          <w:numId w:val="13"/>
        </w:numPr>
        <w:suppressAutoHyphens/>
        <w:autoSpaceDN w:val="0"/>
        <w:spacing w:line="360" w:lineRule="auto"/>
        <w:textAlignment w:val="baseline"/>
        <w:rPr>
          <w:rFonts w:ascii="Times New Roman" w:hAnsi="Times New Roman"/>
          <w:sz w:val="24"/>
          <w:szCs w:val="24"/>
          <w:lang w:val="en-US"/>
        </w:rPr>
      </w:pPr>
      <w:r w:rsidRPr="0032119C">
        <w:rPr>
          <w:rFonts w:ascii="Times New Roman" w:hAnsi="Times New Roman"/>
          <w:sz w:val="24"/>
          <w:szCs w:val="24"/>
          <w:lang w:val="es-ES"/>
        </w:rPr>
        <w:t xml:space="preserve">DeLuccia N, Brochado-Neto FC, Romiti M, Kikichi M, dos Reis JM, Durazzo AE, Albers MT. </w:t>
      </w:r>
      <w:r w:rsidRPr="0032119C">
        <w:rPr>
          <w:rFonts w:ascii="Times New Roman" w:hAnsi="Times New Roman"/>
          <w:sz w:val="24"/>
          <w:szCs w:val="24"/>
          <w:lang w:val="en-US"/>
        </w:rPr>
        <w:t>Preferential use of nonreversed vein grafts in above-knee femoropopliteal bypasses for critical ischemia: midterm outcome. Ann Vasc Surg 2008</w:t>
      </w:r>
      <w:proofErr w:type="gramStart"/>
      <w:r w:rsidRPr="0032119C">
        <w:rPr>
          <w:rFonts w:ascii="Times New Roman" w:hAnsi="Times New Roman"/>
          <w:sz w:val="24"/>
          <w:szCs w:val="24"/>
          <w:lang w:val="en-US"/>
        </w:rPr>
        <w:t>;22:668</w:t>
      </w:r>
      <w:proofErr w:type="gramEnd"/>
      <w:r w:rsidRPr="0032119C">
        <w:rPr>
          <w:rFonts w:ascii="Times New Roman" w:hAnsi="Times New Roman"/>
          <w:sz w:val="24"/>
          <w:szCs w:val="24"/>
          <w:lang w:val="en-US"/>
        </w:rPr>
        <w:t>-75.</w:t>
      </w:r>
    </w:p>
    <w:p w:rsidR="00566E44" w:rsidRPr="0032119C" w:rsidRDefault="00566E44" w:rsidP="00566E44">
      <w:pPr>
        <w:pStyle w:val="Odstavecseseznamem"/>
        <w:numPr>
          <w:ilvl w:val="0"/>
          <w:numId w:val="13"/>
        </w:numPr>
        <w:suppressAutoHyphens/>
        <w:autoSpaceDN w:val="0"/>
        <w:spacing w:line="360" w:lineRule="auto"/>
        <w:textAlignment w:val="baseline"/>
        <w:rPr>
          <w:rFonts w:ascii="Times New Roman" w:hAnsi="Times New Roman"/>
          <w:sz w:val="24"/>
          <w:szCs w:val="24"/>
          <w:lang w:val="en-US"/>
        </w:rPr>
      </w:pPr>
      <w:proofErr w:type="gramStart"/>
      <w:r w:rsidRPr="0032119C">
        <w:rPr>
          <w:rFonts w:ascii="Times New Roman" w:hAnsi="Times New Roman"/>
          <w:sz w:val="24"/>
          <w:szCs w:val="24"/>
          <w:lang w:val="en-US"/>
        </w:rPr>
        <w:t>Devine</w:t>
      </w:r>
      <w:proofErr w:type="gramEnd"/>
      <w:r w:rsidRPr="0032119C">
        <w:rPr>
          <w:rFonts w:ascii="Times New Roman" w:hAnsi="Times New Roman"/>
          <w:sz w:val="24"/>
          <w:szCs w:val="24"/>
          <w:lang w:val="en-US"/>
        </w:rPr>
        <w:t xml:space="preserve"> C, McCollum C. Heparin-bonded Dacron or Polytetrafluoroethylene for Femoropopliteal Bypass: Five-year results of a Prospective Randomized multicenter Clinical Trial. J Vasc Surg 2004</w:t>
      </w:r>
      <w:proofErr w:type="gramStart"/>
      <w:r w:rsidRPr="0032119C">
        <w:rPr>
          <w:rFonts w:ascii="Times New Roman" w:hAnsi="Times New Roman"/>
          <w:sz w:val="24"/>
          <w:szCs w:val="24"/>
          <w:lang w:val="en-US"/>
        </w:rPr>
        <w:t>;40:924</w:t>
      </w:r>
      <w:proofErr w:type="gramEnd"/>
      <w:r w:rsidRPr="0032119C">
        <w:rPr>
          <w:rFonts w:ascii="Times New Roman" w:hAnsi="Times New Roman"/>
          <w:sz w:val="24"/>
          <w:szCs w:val="24"/>
          <w:lang w:val="en-US"/>
        </w:rPr>
        <w:t>-31.</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color w:val="000000"/>
          <w:sz w:val="24"/>
          <w:szCs w:val="24"/>
          <w:shd w:val="clear" w:color="auto" w:fill="FFFFFF"/>
          <w:lang w:val="en-US"/>
        </w:rPr>
        <w:t xml:space="preserve">Dick P, Wallner H, Sabeti S, Loewe C, Mlekusch W, Lammer J, Koppensteiner R, Minar E, </w:t>
      </w:r>
      <w:r w:rsidRPr="0032119C">
        <w:rPr>
          <w:rFonts w:ascii="Times New Roman" w:hAnsi="Times New Roman"/>
          <w:color w:val="000000"/>
          <w:sz w:val="24"/>
          <w:szCs w:val="24"/>
          <w:bdr w:val="none" w:sz="0" w:space="0" w:color="auto" w:frame="1"/>
          <w:shd w:val="clear" w:color="auto" w:fill="FFFFFF"/>
          <w:lang w:val="en-US"/>
        </w:rPr>
        <w:t>Schillinger</w:t>
      </w:r>
      <w:r w:rsidRPr="0032119C">
        <w:rPr>
          <w:rStyle w:val="apple-converted-space"/>
          <w:rFonts w:ascii="Times New Roman" w:hAnsi="Times New Roman"/>
          <w:color w:val="000000"/>
          <w:sz w:val="24"/>
          <w:szCs w:val="24"/>
          <w:shd w:val="clear" w:color="auto" w:fill="FFFFFF"/>
          <w:lang w:val="en-US"/>
        </w:rPr>
        <w:t> </w:t>
      </w:r>
      <w:r w:rsidRPr="0032119C">
        <w:rPr>
          <w:rFonts w:ascii="Times New Roman" w:hAnsi="Times New Roman"/>
          <w:color w:val="000000"/>
          <w:sz w:val="24"/>
          <w:szCs w:val="24"/>
          <w:shd w:val="clear" w:color="auto" w:fill="FFFFFF"/>
          <w:lang w:val="en-US"/>
        </w:rPr>
        <w:t xml:space="preserve">M. </w:t>
      </w:r>
      <w:r w:rsidRPr="0032119C">
        <w:rPr>
          <w:rFonts w:ascii="Times New Roman" w:hAnsi="Times New Roman"/>
          <w:color w:val="000000"/>
          <w:sz w:val="24"/>
          <w:szCs w:val="24"/>
          <w:lang w:val="en-US"/>
        </w:rPr>
        <w:t xml:space="preserve">Balloon angioplasty versus stenting with nitinol stents in intermediate length superficial femoral artery lesions. </w:t>
      </w:r>
      <w:r w:rsidRPr="0032119C">
        <w:rPr>
          <w:rFonts w:ascii="Times New Roman" w:hAnsi="Times New Roman"/>
          <w:sz w:val="24"/>
          <w:szCs w:val="24"/>
          <w:lang w:val="en-US"/>
        </w:rPr>
        <w:t>Catheter Cardiovasc Interv 2009</w:t>
      </w:r>
      <w:proofErr w:type="gramStart"/>
      <w:r w:rsidRPr="0032119C">
        <w:rPr>
          <w:rFonts w:ascii="Times New Roman" w:hAnsi="Times New Roman"/>
          <w:sz w:val="24"/>
          <w:szCs w:val="24"/>
          <w:lang w:val="en-US"/>
        </w:rPr>
        <w:t>;74:1090</w:t>
      </w:r>
      <w:proofErr w:type="gramEnd"/>
      <w:r w:rsidRPr="0032119C">
        <w:rPr>
          <w:rFonts w:ascii="Times New Roman" w:hAnsi="Times New Roman"/>
          <w:sz w:val="24"/>
          <w:szCs w:val="24"/>
          <w:lang w:val="en-US"/>
        </w:rPr>
        <w:t>-5.</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Donnelly R, Powell JT. Epidemiology and Risk Factor Management of Peripheral Arterial Disease. In Vascular and Endovascular Surgery.  Elsevier, 4.edition 2011, s 3-7. ISBN 9780702030116</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Dorrucci V, Griselli F, Petralia G, Spinamano L, Adornetto R. Heparin-bonded expanded polytetrafluoroethylene grafts for infragenicular bypass in patients with critical limb ischemia: 2-year results. J Cardiovasc Surg 2008</w:t>
      </w:r>
      <w:proofErr w:type="gramStart"/>
      <w:r w:rsidRPr="0032119C">
        <w:rPr>
          <w:rFonts w:ascii="Times New Roman" w:hAnsi="Times New Roman"/>
          <w:sz w:val="24"/>
          <w:szCs w:val="24"/>
          <w:lang w:val="en-US"/>
        </w:rPr>
        <w:t>;49:145</w:t>
      </w:r>
      <w:proofErr w:type="gramEnd"/>
      <w:r w:rsidRPr="0032119C">
        <w:rPr>
          <w:rFonts w:ascii="Times New Roman" w:hAnsi="Times New Roman"/>
          <w:sz w:val="24"/>
          <w:szCs w:val="24"/>
          <w:lang w:val="en-US"/>
        </w:rPr>
        <w:t>-9.</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Dokočil M. Arteria membri superioris. In Anatomická pomůcka ke studiu chirurgických předmětů, Trinton 1999, str.24-26 ISBN 80-85875-84-5.</w:t>
      </w:r>
    </w:p>
    <w:p w:rsidR="00566E44" w:rsidRPr="0032119C" w:rsidRDefault="00566E44" w:rsidP="00566E44">
      <w:pPr>
        <w:pStyle w:val="Odstavecseseznamem"/>
        <w:numPr>
          <w:ilvl w:val="0"/>
          <w:numId w:val="13"/>
        </w:numPr>
        <w:shd w:val="clear" w:color="auto" w:fill="FFFFFF"/>
        <w:spacing w:line="360" w:lineRule="auto"/>
        <w:rPr>
          <w:rFonts w:ascii="Times New Roman" w:eastAsia="Times New Roman" w:hAnsi="Times New Roman"/>
          <w:sz w:val="24"/>
          <w:szCs w:val="24"/>
          <w:lang w:eastAsia="cs-CZ"/>
        </w:rPr>
      </w:pPr>
      <w:r w:rsidRPr="0032119C">
        <w:rPr>
          <w:rFonts w:ascii="Times New Roman" w:eastAsia="Times New Roman" w:hAnsi="Times New Roman"/>
          <w:bCs/>
          <w:sz w:val="24"/>
          <w:szCs w:val="24"/>
          <w:lang w:eastAsia="cs-CZ"/>
        </w:rPr>
        <w:t>Dosluoglu</w:t>
      </w:r>
      <w:r w:rsidRPr="0032119C">
        <w:rPr>
          <w:rFonts w:ascii="Times New Roman" w:eastAsia="Times New Roman" w:hAnsi="Times New Roman"/>
          <w:sz w:val="24"/>
          <w:szCs w:val="24"/>
          <w:lang w:eastAsia="cs-CZ"/>
        </w:rPr>
        <w:t xml:space="preserve"> HH 1, Cherr GS, Lall P, Harris LM, Dryjski ML. </w:t>
      </w:r>
      <w:hyperlink r:id="rId21" w:history="1">
        <w:r w:rsidRPr="0032119C">
          <w:rPr>
            <w:rFonts w:ascii="Times New Roman" w:eastAsia="Times New Roman" w:hAnsi="Times New Roman"/>
            <w:sz w:val="24"/>
            <w:szCs w:val="24"/>
            <w:lang w:eastAsia="cs-CZ"/>
          </w:rPr>
          <w:t>Stenting vs above knee polytetrafluoroethylene bypass for TransAtlantic Inter-Society Consensus-II C and D superficial femoral artery disease.</w:t>
        </w:r>
      </w:hyperlink>
      <w:r w:rsidRPr="0032119C">
        <w:rPr>
          <w:rFonts w:ascii="Times New Roman" w:eastAsia="Times New Roman" w:hAnsi="Times New Roman"/>
          <w:sz w:val="24"/>
          <w:szCs w:val="24"/>
          <w:lang w:eastAsia="cs-CZ"/>
        </w:rPr>
        <w:t xml:space="preserve"> J Vasc Surg. 2008;45:1166-74.</w:t>
      </w:r>
    </w:p>
    <w:p w:rsidR="00566E44" w:rsidRPr="0032119C" w:rsidRDefault="00566E44" w:rsidP="00566E44">
      <w:pPr>
        <w:pStyle w:val="Odstavecseseznamem"/>
        <w:numPr>
          <w:ilvl w:val="0"/>
          <w:numId w:val="13"/>
        </w:numPr>
        <w:spacing w:line="360" w:lineRule="auto"/>
        <w:rPr>
          <w:rFonts w:ascii="Times New Roman" w:hAnsi="Times New Roman"/>
          <w:color w:val="000000"/>
          <w:sz w:val="24"/>
          <w:szCs w:val="24"/>
          <w:shd w:val="clear" w:color="auto" w:fill="FFFFFF"/>
          <w:lang w:val="en-US"/>
        </w:rPr>
      </w:pPr>
      <w:r w:rsidRPr="0032119C">
        <w:rPr>
          <w:rFonts w:ascii="Times New Roman" w:hAnsi="Times New Roman"/>
          <w:sz w:val="24"/>
          <w:szCs w:val="24"/>
          <w:shd w:val="clear" w:color="auto" w:fill="FFFFFF"/>
          <w:lang w:val="en-US"/>
        </w:rPr>
        <w:t>Dosluoglu HH</w:t>
      </w:r>
      <w:r w:rsidRPr="0032119C">
        <w:rPr>
          <w:rFonts w:ascii="Times New Roman" w:hAnsi="Times New Roman"/>
          <w:color w:val="FF0000"/>
          <w:sz w:val="24"/>
          <w:szCs w:val="24"/>
          <w:shd w:val="clear" w:color="auto" w:fill="FFFFFF"/>
          <w:lang w:val="en-US"/>
        </w:rPr>
        <w:t>,</w:t>
      </w:r>
      <w:r w:rsidRPr="0032119C">
        <w:rPr>
          <w:rFonts w:ascii="Times New Roman" w:hAnsi="Times New Roman"/>
          <w:color w:val="000000"/>
          <w:sz w:val="24"/>
          <w:szCs w:val="24"/>
          <w:shd w:val="clear" w:color="auto" w:fill="FFFFFF"/>
          <w:lang w:val="en-US"/>
        </w:rPr>
        <w:t xml:space="preserve"> Lall P. Infrainguinal disease treatment: to stent or not to stent. J Cardiovasc Surg 2011</w:t>
      </w:r>
      <w:proofErr w:type="gramStart"/>
      <w:r w:rsidRPr="0032119C">
        <w:rPr>
          <w:rFonts w:ascii="Times New Roman" w:hAnsi="Times New Roman"/>
          <w:color w:val="000000"/>
          <w:sz w:val="24"/>
          <w:szCs w:val="24"/>
          <w:shd w:val="clear" w:color="auto" w:fill="FFFFFF"/>
          <w:lang w:val="en-US"/>
        </w:rPr>
        <w:t>;52:701</w:t>
      </w:r>
      <w:proofErr w:type="gramEnd"/>
      <w:r w:rsidRPr="0032119C">
        <w:rPr>
          <w:rFonts w:ascii="Times New Roman" w:hAnsi="Times New Roman"/>
          <w:color w:val="000000"/>
          <w:sz w:val="24"/>
          <w:szCs w:val="24"/>
          <w:shd w:val="clear" w:color="auto" w:fill="FFFFFF"/>
          <w:lang w:val="en-US"/>
        </w:rPr>
        <w:t>-16.</w:t>
      </w:r>
    </w:p>
    <w:p w:rsidR="00566E44" w:rsidRPr="00566E44"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566E44">
        <w:rPr>
          <w:rFonts w:ascii="Times New Roman" w:hAnsi="Times New Roman"/>
          <w:sz w:val="24"/>
          <w:szCs w:val="24"/>
          <w:shd w:val="clear" w:color="auto" w:fill="FFFFFF"/>
        </w:rPr>
        <w:lastRenderedPageBreak/>
        <w:t>Dotter CT, Judkins MP: </w:t>
      </w:r>
      <w:hyperlink r:id="rId22" w:history="1">
        <w:r w:rsidRPr="00566E44">
          <w:rPr>
            <w:rStyle w:val="Hypertextovodkaz"/>
            <w:rFonts w:ascii="Times New Roman" w:hAnsi="Times New Roman"/>
            <w:color w:val="auto"/>
            <w:sz w:val="24"/>
            <w:szCs w:val="24"/>
            <w:u w:val="none"/>
            <w:shd w:val="clear" w:color="auto" w:fill="FFFFFF"/>
          </w:rPr>
          <w:t>Transluminal treatment of arteriosclerotic obstruction. Description of a new technic and a preliminary report of its application.</w:t>
        </w:r>
      </w:hyperlink>
      <w:r w:rsidRPr="00566E44">
        <w:rPr>
          <w:rFonts w:ascii="Times New Roman" w:hAnsi="Times New Roman"/>
          <w:sz w:val="24"/>
          <w:szCs w:val="24"/>
          <w:shd w:val="clear" w:color="auto" w:fill="FFFFFF"/>
        </w:rPr>
        <w:t> </w:t>
      </w:r>
      <w:r w:rsidRPr="00566E44">
        <w:rPr>
          <w:rFonts w:ascii="Times New Roman" w:hAnsi="Times New Roman"/>
          <w:iCs/>
          <w:sz w:val="24"/>
          <w:szCs w:val="24"/>
          <w:shd w:val="clear" w:color="auto" w:fill="FFFFFF"/>
        </w:rPr>
        <w:t>Circulation</w:t>
      </w:r>
      <w:r w:rsidRPr="00566E44">
        <w:rPr>
          <w:rFonts w:ascii="Times New Roman" w:hAnsi="Times New Roman"/>
          <w:sz w:val="24"/>
          <w:szCs w:val="24"/>
          <w:shd w:val="clear" w:color="auto" w:fill="FFFFFF"/>
        </w:rPr>
        <w:t>  1964; 30:654-670.</w:t>
      </w:r>
    </w:p>
    <w:p w:rsidR="00566E44" w:rsidRPr="00566E44"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566E44">
        <w:rPr>
          <w:rFonts w:ascii="Times New Roman" w:hAnsi="Times New Roman"/>
          <w:sz w:val="24"/>
          <w:szCs w:val="24"/>
        </w:rPr>
        <w:t xml:space="preserve">Duda SH, Bosiers M, Lammer J et al. </w:t>
      </w:r>
      <w:hyperlink r:id="rId23" w:history="1">
        <w:r w:rsidRPr="00566E44">
          <w:rPr>
            <w:rFonts w:ascii="Times New Roman" w:hAnsi="Times New Roman"/>
            <w:sz w:val="24"/>
            <w:szCs w:val="24"/>
          </w:rPr>
          <w:t xml:space="preserve">Drug-eluting and bare nitinol </w:t>
        </w:r>
        <w:r w:rsidRPr="00566E44">
          <w:rPr>
            <w:rFonts w:ascii="Times New Roman" w:hAnsi="Times New Roman"/>
            <w:bCs/>
            <w:sz w:val="24"/>
            <w:szCs w:val="24"/>
          </w:rPr>
          <w:t>stents</w:t>
        </w:r>
        <w:r w:rsidRPr="00566E44">
          <w:rPr>
            <w:rFonts w:ascii="Times New Roman" w:hAnsi="Times New Roman"/>
            <w:sz w:val="24"/>
            <w:szCs w:val="24"/>
          </w:rPr>
          <w:t xml:space="preserve"> for the treatment of atherosclerotic lesions in the superficial femoral artery: long-term results from the </w:t>
        </w:r>
        <w:r w:rsidRPr="00566E44">
          <w:rPr>
            <w:rFonts w:ascii="Times New Roman" w:hAnsi="Times New Roman"/>
            <w:bCs/>
            <w:sz w:val="24"/>
            <w:szCs w:val="24"/>
          </w:rPr>
          <w:t>SIROCCO</w:t>
        </w:r>
        <w:r w:rsidRPr="00566E44">
          <w:rPr>
            <w:rFonts w:ascii="Times New Roman" w:hAnsi="Times New Roman"/>
            <w:sz w:val="24"/>
            <w:szCs w:val="24"/>
          </w:rPr>
          <w:t xml:space="preserve"> trial.</w:t>
        </w:r>
      </w:hyperlink>
      <w:r w:rsidRPr="00566E44">
        <w:rPr>
          <w:rFonts w:ascii="Times New Roman" w:hAnsi="Times New Roman"/>
          <w:sz w:val="24"/>
          <w:szCs w:val="24"/>
        </w:rPr>
        <w:t xml:space="preserve"> J Endovasc Ther 2006;13:701-10.</w:t>
      </w:r>
    </w:p>
    <w:p w:rsidR="00566E44" w:rsidRPr="00566E44" w:rsidRDefault="00566E44" w:rsidP="00566E44">
      <w:pPr>
        <w:pStyle w:val="Odstavecseseznamem"/>
        <w:numPr>
          <w:ilvl w:val="0"/>
          <w:numId w:val="13"/>
        </w:numPr>
        <w:spacing w:line="360" w:lineRule="auto"/>
        <w:rPr>
          <w:rFonts w:ascii="Times New Roman" w:hAnsi="Times New Roman"/>
          <w:sz w:val="24"/>
          <w:szCs w:val="24"/>
          <w:shd w:val="clear" w:color="auto" w:fill="FFFFFF"/>
          <w:lang w:val="en-US"/>
        </w:rPr>
      </w:pPr>
      <w:r w:rsidRPr="00566E44">
        <w:rPr>
          <w:rFonts w:ascii="Times New Roman" w:hAnsi="Times New Roman"/>
          <w:bCs/>
          <w:sz w:val="24"/>
          <w:szCs w:val="24"/>
          <w:bdr w:val="none" w:sz="0" w:space="0" w:color="auto" w:frame="1"/>
          <w:shd w:val="clear" w:color="auto" w:fill="FFFFFF"/>
          <w:lang w:val="en-US"/>
        </w:rPr>
        <w:t>Eugster</w:t>
      </w:r>
      <w:r w:rsidRPr="00566E44">
        <w:rPr>
          <w:rStyle w:val="apple-converted-space"/>
          <w:rFonts w:ascii="Times New Roman" w:hAnsi="Times New Roman"/>
          <w:sz w:val="24"/>
          <w:szCs w:val="24"/>
          <w:shd w:val="clear" w:color="auto" w:fill="FFFFFF"/>
          <w:lang w:val="en-US"/>
        </w:rPr>
        <w:t> </w:t>
      </w:r>
      <w:r w:rsidRPr="00566E44">
        <w:rPr>
          <w:rFonts w:ascii="Times New Roman" w:hAnsi="Times New Roman"/>
          <w:sz w:val="24"/>
          <w:szCs w:val="24"/>
          <w:shd w:val="clear" w:color="auto" w:fill="FFFFFF"/>
          <w:lang w:val="en-US"/>
        </w:rPr>
        <w:t xml:space="preserve">T, Marti R, Gurke L, Stierli P. Ten Year after Arterial Bypass Surgery for Claudication: Venous Bypass in the Primary Procedure for TASC C and D Lesions. </w:t>
      </w:r>
      <w:r w:rsidRPr="00566E44">
        <w:rPr>
          <w:rStyle w:val="jrnl"/>
          <w:rFonts w:ascii="Times New Roman" w:hAnsi="Times New Roman"/>
          <w:sz w:val="24"/>
          <w:szCs w:val="24"/>
          <w:bdr w:val="none" w:sz="0" w:space="0" w:color="auto" w:frame="1"/>
          <w:shd w:val="clear" w:color="auto" w:fill="FFFFFF"/>
          <w:lang w:val="en-US"/>
        </w:rPr>
        <w:t>World J Surg</w:t>
      </w:r>
      <w:r w:rsidRPr="00566E44">
        <w:rPr>
          <w:rFonts w:ascii="Times New Roman" w:hAnsi="Times New Roman"/>
          <w:sz w:val="24"/>
          <w:szCs w:val="24"/>
          <w:shd w:val="clear" w:color="auto" w:fill="FFFFFF"/>
          <w:lang w:val="en-US"/>
        </w:rPr>
        <w:t xml:space="preserve"> 2011</w:t>
      </w:r>
      <w:proofErr w:type="gramStart"/>
      <w:r w:rsidRPr="00566E44">
        <w:rPr>
          <w:rFonts w:ascii="Times New Roman" w:hAnsi="Times New Roman"/>
          <w:sz w:val="24"/>
          <w:szCs w:val="24"/>
          <w:shd w:val="clear" w:color="auto" w:fill="FFFFFF"/>
          <w:lang w:val="en-US"/>
        </w:rPr>
        <w:t>;35:2328</w:t>
      </w:r>
      <w:proofErr w:type="gramEnd"/>
      <w:r w:rsidRPr="00566E44">
        <w:rPr>
          <w:rFonts w:ascii="Times New Roman" w:hAnsi="Times New Roman"/>
          <w:sz w:val="24"/>
          <w:szCs w:val="24"/>
          <w:shd w:val="clear" w:color="auto" w:fill="FFFFFF"/>
          <w:lang w:val="en-US"/>
        </w:rPr>
        <w:t>-31.</w:t>
      </w:r>
    </w:p>
    <w:p w:rsidR="00566E44" w:rsidRPr="00566E44"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566E44">
        <w:rPr>
          <w:rFonts w:ascii="Times New Roman" w:hAnsi="Times New Roman"/>
          <w:sz w:val="24"/>
          <w:szCs w:val="24"/>
          <w:shd w:val="clear" w:color="auto" w:fill="FFFFFF"/>
        </w:rPr>
        <w:t>Faggioli GL, Ricotta JJ: </w:t>
      </w:r>
      <w:hyperlink r:id="rId24" w:history="1">
        <w:r w:rsidRPr="00641239">
          <w:rPr>
            <w:rStyle w:val="Hypertextovodkaz"/>
            <w:rFonts w:ascii="Times New Roman" w:hAnsi="Times New Roman"/>
            <w:color w:val="000000" w:themeColor="text1"/>
            <w:sz w:val="24"/>
            <w:szCs w:val="24"/>
            <w:u w:val="none"/>
            <w:shd w:val="clear" w:color="auto" w:fill="FFFFFF"/>
          </w:rPr>
          <w:t>The role of cryopreserved vein allografts in infrainguinal reconstructions</w:t>
        </w:r>
        <w:r w:rsidRPr="00641239">
          <w:rPr>
            <w:rStyle w:val="Hypertextovodkaz"/>
            <w:rFonts w:ascii="Times New Roman" w:hAnsi="Times New Roman"/>
            <w:color w:val="000000" w:themeColor="text1"/>
            <w:sz w:val="24"/>
            <w:szCs w:val="24"/>
            <w:u w:val="none"/>
            <w:shd w:val="clear" w:color="auto" w:fill="FFFFFF"/>
          </w:rPr>
          <w:t>.</w:t>
        </w:r>
      </w:hyperlink>
      <w:r w:rsidRPr="00566E44">
        <w:rPr>
          <w:rFonts w:ascii="Times New Roman" w:hAnsi="Times New Roman"/>
          <w:sz w:val="24"/>
          <w:szCs w:val="24"/>
          <w:shd w:val="clear" w:color="auto" w:fill="FFFFFF"/>
        </w:rPr>
        <w:t> </w:t>
      </w:r>
      <w:r w:rsidRPr="00566E44">
        <w:rPr>
          <w:rFonts w:ascii="Times New Roman" w:hAnsi="Times New Roman"/>
          <w:iCs/>
          <w:sz w:val="24"/>
          <w:szCs w:val="24"/>
          <w:shd w:val="clear" w:color="auto" w:fill="FFFFFF"/>
        </w:rPr>
        <w:t>Adv Vasc Surg</w:t>
      </w:r>
      <w:r w:rsidRPr="00566E44">
        <w:rPr>
          <w:rFonts w:ascii="Times New Roman" w:hAnsi="Times New Roman"/>
          <w:sz w:val="24"/>
          <w:szCs w:val="24"/>
          <w:shd w:val="clear" w:color="auto" w:fill="FFFFFF"/>
        </w:rPr>
        <w:t>  1995; 3:173</w:t>
      </w:r>
      <w:r w:rsidR="00641239">
        <w:rPr>
          <w:rFonts w:ascii="Times New Roman" w:hAnsi="Times New Roman"/>
          <w:sz w:val="24"/>
          <w:szCs w:val="24"/>
          <w:shd w:val="clear" w:color="auto" w:fill="FFFFFF"/>
        </w:rPr>
        <w:t>-82.</w:t>
      </w:r>
    </w:p>
    <w:p w:rsidR="00566E44" w:rsidRPr="00566E44" w:rsidRDefault="00566E44" w:rsidP="00566E44">
      <w:pPr>
        <w:pStyle w:val="Odstavecseseznamem"/>
        <w:numPr>
          <w:ilvl w:val="0"/>
          <w:numId w:val="13"/>
        </w:numPr>
        <w:shd w:val="clear" w:color="auto" w:fill="FFFFFF"/>
        <w:suppressAutoHyphens/>
        <w:autoSpaceDN w:val="0"/>
        <w:spacing w:line="360" w:lineRule="auto"/>
        <w:textAlignment w:val="baseline"/>
        <w:rPr>
          <w:rFonts w:ascii="Times New Roman" w:hAnsi="Times New Roman"/>
          <w:sz w:val="24"/>
          <w:szCs w:val="24"/>
        </w:rPr>
      </w:pPr>
      <w:r w:rsidRPr="00566E44">
        <w:rPr>
          <w:rFonts w:ascii="Times New Roman" w:hAnsi="Times New Roman"/>
          <w:sz w:val="24"/>
          <w:szCs w:val="24"/>
        </w:rPr>
        <w:t>Farber A, Major K, Wagner WH, et al: </w:t>
      </w:r>
      <w:hyperlink r:id="rId25" w:history="1">
        <w:r w:rsidRPr="00566E44">
          <w:rPr>
            <w:rStyle w:val="Hypertextovodkaz"/>
            <w:rFonts w:ascii="Times New Roman" w:hAnsi="Times New Roman"/>
            <w:color w:val="auto"/>
            <w:sz w:val="24"/>
            <w:szCs w:val="24"/>
            <w:u w:val="none"/>
          </w:rPr>
          <w:t>Cryopreserved saphenous vein allografts in infrainguinal revascularization: analysis of 240 grafts.</w:t>
        </w:r>
      </w:hyperlink>
      <w:r w:rsidRPr="00566E44">
        <w:rPr>
          <w:rFonts w:ascii="Times New Roman" w:hAnsi="Times New Roman"/>
          <w:sz w:val="24"/>
          <w:szCs w:val="24"/>
        </w:rPr>
        <w:t> </w:t>
      </w:r>
      <w:r w:rsidRPr="00566E44">
        <w:rPr>
          <w:rFonts w:ascii="Times New Roman" w:hAnsi="Times New Roman"/>
          <w:iCs/>
          <w:sz w:val="24"/>
          <w:szCs w:val="24"/>
        </w:rPr>
        <w:t>J Vasc Surg</w:t>
      </w:r>
      <w:r w:rsidRPr="00566E44">
        <w:rPr>
          <w:rFonts w:ascii="Times New Roman" w:hAnsi="Times New Roman"/>
          <w:sz w:val="24"/>
          <w:szCs w:val="24"/>
        </w:rPr>
        <w:t>  2</w:t>
      </w:r>
      <w:r w:rsidR="00641239">
        <w:rPr>
          <w:rFonts w:ascii="Times New Roman" w:hAnsi="Times New Roman"/>
          <w:sz w:val="24"/>
          <w:szCs w:val="24"/>
        </w:rPr>
        <w:t>003;38:15-21.</w:t>
      </w:r>
    </w:p>
    <w:p w:rsidR="00566E44" w:rsidRPr="00566E44" w:rsidRDefault="00566E44" w:rsidP="00566E44">
      <w:pPr>
        <w:pStyle w:val="Odstavecseseznamem"/>
        <w:numPr>
          <w:ilvl w:val="0"/>
          <w:numId w:val="13"/>
        </w:numPr>
        <w:shd w:val="clear" w:color="auto" w:fill="FFFFFF"/>
        <w:suppressAutoHyphens/>
        <w:autoSpaceDN w:val="0"/>
        <w:spacing w:line="360" w:lineRule="auto"/>
        <w:textAlignment w:val="baseline"/>
        <w:rPr>
          <w:rFonts w:ascii="Times New Roman" w:hAnsi="Times New Roman"/>
          <w:sz w:val="24"/>
          <w:szCs w:val="24"/>
        </w:rPr>
      </w:pPr>
      <w:r w:rsidRPr="00566E44">
        <w:rPr>
          <w:rFonts w:ascii="Times New Roman" w:hAnsi="Times New Roman"/>
          <w:sz w:val="24"/>
          <w:szCs w:val="24"/>
        </w:rPr>
        <w:t>Ferreira M, Lanziotti L, Monteiro M, Abuhadba G, Capotorto LF, Nolte L, Fearnot N. Superficial femoral artery recanalization with self-expanding nitinol stents: long-term follow-up results. J Vasc Endovasc Surg 2007;34:702-8.</w:t>
      </w:r>
    </w:p>
    <w:p w:rsidR="00566E44" w:rsidRPr="00566E44" w:rsidRDefault="00566E44" w:rsidP="00566E44">
      <w:pPr>
        <w:pStyle w:val="Odstavecseseznamem"/>
        <w:numPr>
          <w:ilvl w:val="0"/>
          <w:numId w:val="13"/>
        </w:numPr>
        <w:spacing w:line="360" w:lineRule="auto"/>
        <w:rPr>
          <w:rFonts w:ascii="Times New Roman" w:hAnsi="Times New Roman"/>
          <w:sz w:val="24"/>
          <w:szCs w:val="24"/>
          <w:lang w:val="en-US"/>
        </w:rPr>
      </w:pPr>
      <w:r w:rsidRPr="00566E44">
        <w:rPr>
          <w:rFonts w:ascii="Times New Roman" w:hAnsi="Times New Roman"/>
          <w:sz w:val="24"/>
          <w:szCs w:val="24"/>
          <w:lang w:val="de-DE"/>
        </w:rPr>
        <w:t>Fischer M, Schwabe C, Schulte KL. </w:t>
      </w:r>
      <w:hyperlink r:id="rId26" w:history="1">
        <w:r w:rsidRPr="00566E44">
          <w:rPr>
            <w:rStyle w:val="Hypertextovodkaz"/>
            <w:rFonts w:ascii="Times New Roman" w:hAnsi="Times New Roman"/>
            <w:color w:val="auto"/>
            <w:sz w:val="24"/>
            <w:szCs w:val="24"/>
            <w:u w:val="none"/>
            <w:lang w:val="en-US"/>
          </w:rPr>
          <w:t>Value of the Hemobahn/Viabahn endoprosthesis in the treatment of long chronic lesions of the superficial femoral artery: 6 years of experience.</w:t>
        </w:r>
      </w:hyperlink>
      <w:r w:rsidRPr="00566E44">
        <w:rPr>
          <w:rFonts w:ascii="Times New Roman" w:hAnsi="Times New Roman"/>
          <w:sz w:val="24"/>
          <w:szCs w:val="24"/>
          <w:lang w:val="en-US"/>
        </w:rPr>
        <w:t> </w:t>
      </w:r>
      <w:r w:rsidRPr="00566E44">
        <w:rPr>
          <w:rFonts w:ascii="Times New Roman" w:hAnsi="Times New Roman"/>
          <w:iCs/>
          <w:sz w:val="24"/>
          <w:szCs w:val="24"/>
          <w:lang w:val="en-US"/>
        </w:rPr>
        <w:t>J Endovasc Ther</w:t>
      </w:r>
      <w:r w:rsidRPr="00566E44">
        <w:rPr>
          <w:rFonts w:ascii="Times New Roman" w:hAnsi="Times New Roman"/>
          <w:sz w:val="24"/>
          <w:szCs w:val="24"/>
          <w:lang w:val="en-US"/>
        </w:rPr>
        <w:t> 2006</w:t>
      </w:r>
      <w:proofErr w:type="gramStart"/>
      <w:r w:rsidRPr="00566E44">
        <w:rPr>
          <w:rFonts w:ascii="Times New Roman" w:hAnsi="Times New Roman"/>
          <w:sz w:val="24"/>
          <w:szCs w:val="24"/>
          <w:lang w:val="en-US"/>
        </w:rPr>
        <w:t>;13:281</w:t>
      </w:r>
      <w:proofErr w:type="gramEnd"/>
      <w:r w:rsidRPr="00566E44">
        <w:rPr>
          <w:rFonts w:ascii="Times New Roman" w:hAnsi="Times New Roman"/>
          <w:sz w:val="24"/>
          <w:szCs w:val="24"/>
          <w:lang w:val="en-US"/>
        </w:rPr>
        <w:t>-90.</w:t>
      </w:r>
    </w:p>
    <w:p w:rsidR="00566E44" w:rsidRPr="00566E44" w:rsidRDefault="00566E44" w:rsidP="00566E44">
      <w:pPr>
        <w:pStyle w:val="Odstavecseseznamem"/>
        <w:numPr>
          <w:ilvl w:val="0"/>
          <w:numId w:val="13"/>
        </w:numPr>
        <w:spacing w:line="360" w:lineRule="auto"/>
        <w:rPr>
          <w:rFonts w:ascii="Times New Roman" w:hAnsi="Times New Roman"/>
          <w:sz w:val="24"/>
          <w:szCs w:val="24"/>
          <w:lang w:val="en-US"/>
        </w:rPr>
      </w:pPr>
      <w:r w:rsidRPr="00566E44">
        <w:rPr>
          <w:rFonts w:ascii="Times New Roman" w:hAnsi="Times New Roman"/>
          <w:sz w:val="24"/>
          <w:szCs w:val="24"/>
        </w:rPr>
        <w:t>Flørenes T, Bay D, Sandbaek G, Saetre T, Jørgensen JJ, Slagsvold CE, Kroese AJ</w:t>
      </w:r>
      <w:r w:rsidRPr="00566E44">
        <w:rPr>
          <w:rFonts w:ascii="Times New Roman" w:hAnsi="Times New Roman"/>
          <w:sz w:val="24"/>
          <w:szCs w:val="24"/>
          <w:lang w:val="en-US"/>
        </w:rPr>
        <w:t>: Subintimal angioplasty in the treatment of patiens with intermittent claudication: long term results. Eur J Vasc Endovasc Surg 2004</w:t>
      </w:r>
      <w:proofErr w:type="gramStart"/>
      <w:r w:rsidRPr="00566E44">
        <w:rPr>
          <w:rFonts w:ascii="Times New Roman" w:hAnsi="Times New Roman"/>
          <w:sz w:val="24"/>
          <w:szCs w:val="24"/>
          <w:lang w:val="en-US"/>
        </w:rPr>
        <w:t>;28:645</w:t>
      </w:r>
      <w:proofErr w:type="gramEnd"/>
      <w:r w:rsidRPr="00566E44">
        <w:rPr>
          <w:rFonts w:ascii="Times New Roman" w:hAnsi="Times New Roman"/>
          <w:sz w:val="24"/>
          <w:szCs w:val="24"/>
          <w:lang w:val="en-US"/>
        </w:rPr>
        <w:t>-50.</w:t>
      </w:r>
    </w:p>
    <w:p w:rsidR="00566E44" w:rsidRPr="00566E44" w:rsidRDefault="00566E44" w:rsidP="00566E44">
      <w:pPr>
        <w:pStyle w:val="Odstavecseseznamem"/>
        <w:numPr>
          <w:ilvl w:val="0"/>
          <w:numId w:val="13"/>
        </w:numPr>
        <w:spacing w:line="360" w:lineRule="auto"/>
        <w:rPr>
          <w:rFonts w:ascii="Times New Roman" w:hAnsi="Times New Roman"/>
          <w:sz w:val="24"/>
          <w:szCs w:val="24"/>
        </w:rPr>
      </w:pPr>
      <w:r w:rsidRPr="00566E44">
        <w:rPr>
          <w:rFonts w:ascii="Times New Roman" w:hAnsi="Times New Roman"/>
          <w:sz w:val="24"/>
          <w:szCs w:val="24"/>
        </w:rPr>
        <w:t>Flu H, van der Hage JH, Knippenberg B, Merkus JW, Hamming JF, Lardenoye JWH. Treatment for Peripheral Arterial Obstructive Disease: An Appraisal of the Economic Outcome of Complications. J Vasc Surg 2008;48:368-376c.2</w:t>
      </w:r>
    </w:p>
    <w:p w:rsidR="00566E44" w:rsidRPr="00566E44" w:rsidRDefault="00566E44" w:rsidP="00566E44">
      <w:pPr>
        <w:pStyle w:val="Odstavecseseznamem"/>
        <w:numPr>
          <w:ilvl w:val="0"/>
          <w:numId w:val="13"/>
        </w:numPr>
        <w:spacing w:line="360" w:lineRule="auto"/>
        <w:rPr>
          <w:rFonts w:ascii="Times New Roman" w:hAnsi="Times New Roman"/>
          <w:sz w:val="24"/>
          <w:szCs w:val="24"/>
        </w:rPr>
      </w:pPr>
      <w:r w:rsidRPr="00566E44">
        <w:rPr>
          <w:rFonts w:ascii="Times New Roman" w:hAnsi="Times New Roman"/>
          <w:sz w:val="24"/>
          <w:szCs w:val="24"/>
        </w:rPr>
        <w:t>Fowkes FG, Housley E, Cawood EH et al. The Edinburgh Artery Study: prevalence of Asymptomatic and Symptomatic Peripheral Arterial Disease inthe General Population. Int J epidemiol 1991;20:8384-92.</w:t>
      </w:r>
    </w:p>
    <w:p w:rsidR="00566E44" w:rsidRPr="00566E44" w:rsidRDefault="00566E44" w:rsidP="00566E44">
      <w:pPr>
        <w:pStyle w:val="Odstavecseseznamem"/>
        <w:numPr>
          <w:ilvl w:val="0"/>
          <w:numId w:val="13"/>
        </w:numPr>
        <w:spacing w:line="360" w:lineRule="auto"/>
        <w:rPr>
          <w:rFonts w:ascii="Times New Roman" w:hAnsi="Times New Roman"/>
          <w:sz w:val="24"/>
          <w:szCs w:val="24"/>
        </w:rPr>
      </w:pPr>
      <w:r w:rsidRPr="00566E44">
        <w:rPr>
          <w:rFonts w:ascii="Times New Roman" w:hAnsi="Times New Roman"/>
          <w:sz w:val="24"/>
          <w:szCs w:val="24"/>
        </w:rPr>
        <w:t>Ganghi S, Weinberg I, Margey R, Jaff MR. Comprehensive Medical Management of Peripheral Arterial Disease. Progress in Cardiovvasc Disease 2011;54: 2-13.</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566E44">
        <w:rPr>
          <w:rFonts w:ascii="Times New Roman" w:hAnsi="Times New Roman"/>
          <w:sz w:val="24"/>
          <w:szCs w:val="24"/>
        </w:rPr>
        <w:t xml:space="preserve">Geraghty PJ, Mewissen MW, Jaff MR et al. </w:t>
      </w:r>
      <w:hyperlink r:id="rId27" w:history="1">
        <w:r w:rsidRPr="00566E44">
          <w:rPr>
            <w:rFonts w:ascii="Times New Roman" w:hAnsi="Times New Roman"/>
            <w:sz w:val="24"/>
            <w:szCs w:val="24"/>
          </w:rPr>
          <w:t xml:space="preserve">Three-year results of the </w:t>
        </w:r>
        <w:r w:rsidRPr="00566E44">
          <w:rPr>
            <w:rFonts w:ascii="Times New Roman" w:hAnsi="Times New Roman"/>
            <w:bCs/>
            <w:sz w:val="24"/>
            <w:szCs w:val="24"/>
          </w:rPr>
          <w:t>VIBRANT</w:t>
        </w:r>
        <w:r w:rsidRPr="00566E44">
          <w:rPr>
            <w:rFonts w:ascii="Times New Roman" w:hAnsi="Times New Roman"/>
            <w:sz w:val="24"/>
            <w:szCs w:val="24"/>
          </w:rPr>
          <w:t xml:space="preserve"> trial of VIABAHN endoprosthesis versus </w:t>
        </w:r>
        <w:proofErr w:type="gramStart"/>
        <w:r w:rsidRPr="00566E44">
          <w:rPr>
            <w:rFonts w:ascii="Times New Roman" w:hAnsi="Times New Roman"/>
            <w:sz w:val="24"/>
            <w:szCs w:val="24"/>
          </w:rPr>
          <w:t>bare</w:t>
        </w:r>
        <w:proofErr w:type="gramEnd"/>
        <w:r w:rsidRPr="00566E44">
          <w:rPr>
            <w:rFonts w:ascii="Times New Roman" w:hAnsi="Times New Roman"/>
            <w:sz w:val="24"/>
            <w:szCs w:val="24"/>
          </w:rPr>
          <w:t xml:space="preserve"> nitinol </w:t>
        </w:r>
        <w:r w:rsidRPr="00566E44">
          <w:rPr>
            <w:rFonts w:ascii="Times New Roman" w:hAnsi="Times New Roman"/>
            <w:bCs/>
            <w:sz w:val="24"/>
            <w:szCs w:val="24"/>
          </w:rPr>
          <w:t>stent</w:t>
        </w:r>
        <w:r w:rsidRPr="00566E44">
          <w:rPr>
            <w:rFonts w:ascii="Times New Roman" w:hAnsi="Times New Roman"/>
            <w:sz w:val="24"/>
            <w:szCs w:val="24"/>
          </w:rPr>
          <w:t xml:space="preserve"> implantation for </w:t>
        </w:r>
        <w:r w:rsidRPr="00566E44">
          <w:rPr>
            <w:rFonts w:ascii="Times New Roman" w:hAnsi="Times New Roman"/>
            <w:sz w:val="24"/>
            <w:szCs w:val="24"/>
          </w:rPr>
          <w:lastRenderedPageBreak/>
          <w:t>complex superficial femoral artery occlusive disease.</w:t>
        </w:r>
      </w:hyperlink>
      <w:r w:rsidRPr="0032119C">
        <w:rPr>
          <w:rFonts w:ascii="Times New Roman" w:hAnsi="Times New Roman"/>
          <w:sz w:val="24"/>
          <w:szCs w:val="24"/>
        </w:rPr>
        <w:t xml:space="preserve"> J Vasc Surg 2013;58:386-95.</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Goodney PP, Nolan BW, Schanzer A, Eldrup-Jorgensen J, Bertges DJ, Stenley AC. Factors Associated with Amputation or Graft Occlusion One Year after Lower Extremity Bypass in Northen New England. Ann Vasc Surg 2010;24:57-68.</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Gray BH. Endovascular Treatment of lower extremity Arterial Occlusive Disease: Femoropopliteal and tibial interventions. 151-</w:t>
      </w:r>
      <w:smartTag w:uri="urn:schemas-microsoft-com:office:smarttags" w:element="metricconverter">
        <w:smartTagPr>
          <w:attr w:name="ProductID" w:val="176 In"/>
        </w:smartTagPr>
        <w:r w:rsidRPr="0032119C">
          <w:rPr>
            <w:rFonts w:ascii="Times New Roman" w:hAnsi="Times New Roman"/>
            <w:sz w:val="24"/>
            <w:szCs w:val="24"/>
            <w:lang w:val="en-US"/>
          </w:rPr>
          <w:t>176 In</w:t>
        </w:r>
      </w:smartTag>
      <w:r w:rsidRPr="0032119C">
        <w:rPr>
          <w:rFonts w:ascii="Times New Roman" w:hAnsi="Times New Roman"/>
          <w:sz w:val="24"/>
          <w:szCs w:val="24"/>
          <w:lang w:val="en-US"/>
        </w:rPr>
        <w:t xml:space="preserve"> Hallet JW jr</w:t>
      </w:r>
      <w:proofErr w:type="gramStart"/>
      <w:r w:rsidRPr="0032119C">
        <w:rPr>
          <w:rFonts w:ascii="Times New Roman" w:hAnsi="Times New Roman"/>
          <w:sz w:val="24"/>
          <w:szCs w:val="24"/>
          <w:lang w:val="en-US"/>
        </w:rPr>
        <w:t>,Mills</w:t>
      </w:r>
      <w:proofErr w:type="gramEnd"/>
      <w:r w:rsidRPr="0032119C">
        <w:rPr>
          <w:rFonts w:ascii="Times New Roman" w:hAnsi="Times New Roman"/>
          <w:sz w:val="24"/>
          <w:szCs w:val="24"/>
          <w:lang w:val="en-US"/>
        </w:rPr>
        <w:t xml:space="preserve"> JL, Earnshaw JJ, Reekers JA, Rooke TW. Comprehensive Vascular and Endovascular Surgery, 2nd edition, Elsiever 2009.  ISBN 978-0-323-05726-4</w:t>
      </w:r>
    </w:p>
    <w:p w:rsidR="00566E44" w:rsidRPr="0032119C"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32119C">
        <w:rPr>
          <w:rFonts w:ascii="Times New Roman" w:hAnsi="Times New Roman"/>
          <w:sz w:val="24"/>
          <w:szCs w:val="24"/>
          <w:shd w:val="clear" w:color="auto" w:fill="FFFFFF"/>
        </w:rPr>
        <w:t>Griffiths GD, Nagy J, Black D et al. Randomized Clinical Trial of Distal Anastomotic Interposition Vein Cuff in Infrainguinal Polytetrafluoethylene Bypass Grafting. Br J Surg 2004;91:560-2.</w:t>
      </w:r>
    </w:p>
    <w:p w:rsidR="00566E44" w:rsidRPr="0032119C"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32119C">
        <w:rPr>
          <w:rFonts w:ascii="Times New Roman" w:hAnsi="Times New Roman"/>
          <w:sz w:val="24"/>
          <w:szCs w:val="24"/>
          <w:shd w:val="clear" w:color="auto" w:fill="FFFFFF"/>
        </w:rPr>
        <w:t>Gruntzig A, Kumpe DA</w:t>
      </w:r>
      <w:r w:rsidR="00641239">
        <w:rPr>
          <w:rFonts w:ascii="Times New Roman" w:hAnsi="Times New Roman"/>
          <w:sz w:val="24"/>
          <w:szCs w:val="24"/>
          <w:shd w:val="clear" w:color="auto" w:fill="FFFFFF"/>
        </w:rPr>
        <w:t>.</w:t>
      </w:r>
      <w:r w:rsidRPr="0032119C">
        <w:rPr>
          <w:rFonts w:ascii="Times New Roman" w:hAnsi="Times New Roman"/>
          <w:sz w:val="24"/>
          <w:szCs w:val="24"/>
          <w:shd w:val="clear" w:color="auto" w:fill="FFFFFF"/>
        </w:rPr>
        <w:t> </w:t>
      </w:r>
      <w:hyperlink r:id="rId28" w:history="1">
        <w:r w:rsidRPr="00641239">
          <w:rPr>
            <w:rStyle w:val="Hypertextovodkaz"/>
            <w:rFonts w:ascii="Times New Roman" w:hAnsi="Times New Roman"/>
            <w:color w:val="000000" w:themeColor="text1"/>
            <w:sz w:val="24"/>
            <w:szCs w:val="24"/>
            <w:u w:val="none"/>
            <w:shd w:val="clear" w:color="auto" w:fill="FFFFFF"/>
          </w:rPr>
          <w:t>Technique of percutaneous transluminal angioplasty with the Gruntzig ballon catheter</w:t>
        </w:r>
        <w:r w:rsidRPr="0032119C">
          <w:rPr>
            <w:rStyle w:val="Hypertextovodkaz"/>
            <w:rFonts w:ascii="Times New Roman" w:hAnsi="Times New Roman"/>
            <w:sz w:val="24"/>
            <w:szCs w:val="24"/>
            <w:shd w:val="clear" w:color="auto" w:fill="FFFFFF"/>
          </w:rPr>
          <w:t>.</w:t>
        </w:r>
      </w:hyperlink>
      <w:r w:rsidRPr="0032119C">
        <w:rPr>
          <w:rFonts w:ascii="Times New Roman" w:hAnsi="Times New Roman"/>
          <w:sz w:val="24"/>
          <w:szCs w:val="24"/>
          <w:shd w:val="clear" w:color="auto" w:fill="FFFFFF"/>
        </w:rPr>
        <w:t> </w:t>
      </w:r>
      <w:r w:rsidRPr="0032119C">
        <w:rPr>
          <w:rFonts w:ascii="Times New Roman" w:hAnsi="Times New Roman"/>
          <w:iCs/>
          <w:sz w:val="24"/>
          <w:szCs w:val="24"/>
          <w:shd w:val="clear" w:color="auto" w:fill="FFFFFF"/>
        </w:rPr>
        <w:t>AJR Am J Roentgenol</w:t>
      </w:r>
      <w:r w:rsidRPr="0032119C">
        <w:rPr>
          <w:rFonts w:ascii="Times New Roman" w:hAnsi="Times New Roman"/>
          <w:sz w:val="24"/>
          <w:szCs w:val="24"/>
          <w:shd w:val="clear" w:color="auto" w:fill="FFFFFF"/>
        </w:rPr>
        <w:t>  1979; 132:547-552.</w:t>
      </w:r>
    </w:p>
    <w:p w:rsidR="00566E44" w:rsidRPr="0032119C" w:rsidRDefault="00566E44" w:rsidP="00566E44">
      <w:pPr>
        <w:pStyle w:val="Odstavecseseznamem"/>
        <w:numPr>
          <w:ilvl w:val="0"/>
          <w:numId w:val="13"/>
        </w:numPr>
        <w:shd w:val="clear" w:color="auto" w:fill="FFFFFF"/>
        <w:spacing w:line="360" w:lineRule="auto"/>
        <w:rPr>
          <w:rFonts w:ascii="Times New Roman" w:hAnsi="Times New Roman"/>
          <w:sz w:val="24"/>
          <w:szCs w:val="24"/>
        </w:rPr>
      </w:pPr>
      <w:hyperlink r:id="rId29" w:history="1">
        <w:r w:rsidRPr="0032119C">
          <w:rPr>
            <w:rStyle w:val="highlight2"/>
            <w:rFonts w:ascii="Times New Roman" w:hAnsi="Times New Roman"/>
            <w:sz w:val="24"/>
            <w:szCs w:val="24"/>
          </w:rPr>
          <w:t>Gur</w:t>
        </w:r>
        <w:r w:rsidRPr="0032119C">
          <w:rPr>
            <w:rFonts w:ascii="Times New Roman" w:hAnsi="Times New Roman"/>
            <w:sz w:val="24"/>
            <w:szCs w:val="24"/>
          </w:rPr>
          <w:t xml:space="preserve"> I</w:t>
        </w:r>
      </w:hyperlink>
      <w:r w:rsidRPr="0032119C">
        <w:rPr>
          <w:rFonts w:ascii="Times New Roman" w:hAnsi="Times New Roman"/>
          <w:sz w:val="24"/>
          <w:szCs w:val="24"/>
        </w:rPr>
        <w:t xml:space="preserve">, </w:t>
      </w:r>
      <w:hyperlink r:id="rId30" w:history="1">
        <w:r w:rsidRPr="0032119C">
          <w:rPr>
            <w:rFonts w:ascii="Times New Roman" w:hAnsi="Times New Roman"/>
            <w:sz w:val="24"/>
            <w:szCs w:val="24"/>
          </w:rPr>
          <w:t>Lee W</w:t>
        </w:r>
      </w:hyperlink>
      <w:r w:rsidRPr="0032119C">
        <w:rPr>
          <w:rFonts w:ascii="Times New Roman" w:hAnsi="Times New Roman"/>
          <w:sz w:val="24"/>
          <w:szCs w:val="24"/>
        </w:rPr>
        <w:t xml:space="preserve">, </w:t>
      </w:r>
      <w:hyperlink r:id="rId31" w:history="1">
        <w:r w:rsidRPr="0032119C">
          <w:rPr>
            <w:rFonts w:ascii="Times New Roman" w:hAnsi="Times New Roman"/>
            <w:sz w:val="24"/>
            <w:szCs w:val="24"/>
          </w:rPr>
          <w:t>Akopian G</w:t>
        </w:r>
      </w:hyperlink>
      <w:r w:rsidRPr="0032119C">
        <w:rPr>
          <w:rFonts w:ascii="Times New Roman" w:hAnsi="Times New Roman"/>
          <w:sz w:val="24"/>
          <w:szCs w:val="24"/>
        </w:rPr>
        <w:t xml:space="preserve">, </w:t>
      </w:r>
      <w:hyperlink r:id="rId32" w:history="1">
        <w:r w:rsidRPr="0032119C">
          <w:rPr>
            <w:rFonts w:ascii="Times New Roman" w:hAnsi="Times New Roman"/>
            <w:sz w:val="24"/>
            <w:szCs w:val="24"/>
          </w:rPr>
          <w:t>Rowe VL</w:t>
        </w:r>
      </w:hyperlink>
      <w:r w:rsidRPr="0032119C">
        <w:rPr>
          <w:rFonts w:ascii="Times New Roman" w:hAnsi="Times New Roman"/>
          <w:sz w:val="24"/>
          <w:szCs w:val="24"/>
        </w:rPr>
        <w:t xml:space="preserve">, </w:t>
      </w:r>
      <w:hyperlink r:id="rId33" w:history="1">
        <w:r w:rsidRPr="0032119C">
          <w:rPr>
            <w:rFonts w:ascii="Times New Roman" w:hAnsi="Times New Roman"/>
            <w:sz w:val="24"/>
            <w:szCs w:val="24"/>
          </w:rPr>
          <w:t>Weaver FA</w:t>
        </w:r>
      </w:hyperlink>
      <w:r w:rsidRPr="0032119C">
        <w:rPr>
          <w:rFonts w:ascii="Times New Roman" w:hAnsi="Times New Roman"/>
          <w:sz w:val="24"/>
          <w:szCs w:val="24"/>
        </w:rPr>
        <w:t xml:space="preserve">, </w:t>
      </w:r>
      <w:hyperlink r:id="rId34" w:history="1">
        <w:r w:rsidRPr="0032119C">
          <w:rPr>
            <w:rFonts w:ascii="Times New Roman" w:hAnsi="Times New Roman"/>
            <w:sz w:val="24"/>
            <w:szCs w:val="24"/>
          </w:rPr>
          <w:t>Katz SG</w:t>
        </w:r>
      </w:hyperlink>
      <w:r w:rsidRPr="0032119C">
        <w:rPr>
          <w:rFonts w:ascii="Times New Roman" w:hAnsi="Times New Roman"/>
          <w:sz w:val="24"/>
          <w:szCs w:val="24"/>
        </w:rPr>
        <w:t>.Clinical outcomes and implications of failed infrainguinal endovascular stents.</w:t>
      </w:r>
      <w:r w:rsidRPr="0032119C">
        <w:rPr>
          <w:rFonts w:ascii="Times New Roman" w:hAnsi="Times New Roman"/>
          <w:b/>
          <w:sz w:val="24"/>
          <w:szCs w:val="24"/>
        </w:rPr>
        <w:t xml:space="preserve"> </w:t>
      </w:r>
      <w:hyperlink r:id="rId35" w:tooltip="Journal of vascular surgery." w:history="1">
        <w:r w:rsidRPr="0032119C">
          <w:rPr>
            <w:rFonts w:ascii="Times New Roman" w:hAnsi="Times New Roman"/>
            <w:sz w:val="24"/>
            <w:szCs w:val="24"/>
          </w:rPr>
          <w:t>J Vasc Surg.</w:t>
        </w:r>
      </w:hyperlink>
      <w:r w:rsidRPr="0032119C">
        <w:rPr>
          <w:rFonts w:ascii="Times New Roman" w:hAnsi="Times New Roman"/>
          <w:b/>
          <w:sz w:val="24"/>
          <w:szCs w:val="24"/>
        </w:rPr>
        <w:t xml:space="preserve"> </w:t>
      </w:r>
      <w:r w:rsidRPr="0032119C">
        <w:rPr>
          <w:rFonts w:ascii="Times New Roman" w:hAnsi="Times New Roman"/>
          <w:sz w:val="24"/>
          <w:szCs w:val="24"/>
        </w:rPr>
        <w:t>201;53:658-66.</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Hirsch AT, Criqui MH, Treat-Jacobson D et al. Peripheral Arterial Disease Detection, Awarenes, and Treatment in Primary Care. JAMA 2001;286:1317-24.</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Hunink MG, Wong JB, Donaldson MC, Meyerovitz MF, Harrington DP. Patency results of percutaneous and Surgicel Revascularization for Femoropopliteal Arterial Disease. Med Decis Making 1994;14:71-81.</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rPr>
        <w:t>Hunter GC, Woodside KJ, Naoum JJ. Healing Characteristics and Complications of prosthetic and biological vascular grafts. In</w:t>
      </w:r>
      <w:r w:rsidRPr="0032119C">
        <w:rPr>
          <w:rFonts w:ascii="Times New Roman" w:hAnsi="Times New Roman"/>
          <w:sz w:val="24"/>
          <w:szCs w:val="24"/>
          <w:lang w:val="en-US"/>
        </w:rPr>
        <w:t xml:space="preserve"> Comprehensive Vascular and Endovascular Surgery, 2nd edition, Elsiever </w:t>
      </w:r>
      <w:proofErr w:type="gramStart"/>
      <w:r w:rsidRPr="0032119C">
        <w:rPr>
          <w:rFonts w:ascii="Times New Roman" w:hAnsi="Times New Roman"/>
          <w:sz w:val="24"/>
          <w:szCs w:val="24"/>
          <w:lang w:val="en-US"/>
        </w:rPr>
        <w:t>2009</w:t>
      </w:r>
      <w:proofErr w:type="gramEnd"/>
      <w:r w:rsidRPr="0032119C">
        <w:rPr>
          <w:rFonts w:ascii="Times New Roman" w:hAnsi="Times New Roman"/>
          <w:sz w:val="24"/>
          <w:szCs w:val="24"/>
          <w:lang w:val="en-US"/>
        </w:rPr>
        <w:t>.</w:t>
      </w:r>
      <w:proofErr w:type="gramStart"/>
      <w:r w:rsidRPr="0032119C">
        <w:rPr>
          <w:rFonts w:ascii="Times New Roman" w:hAnsi="Times New Roman"/>
          <w:sz w:val="24"/>
          <w:szCs w:val="24"/>
          <w:lang w:val="en-US"/>
        </w:rPr>
        <w:t>str.</w:t>
      </w:r>
      <w:proofErr w:type="gramEnd"/>
      <w:r w:rsidRPr="0032119C">
        <w:rPr>
          <w:rFonts w:ascii="Times New Roman" w:hAnsi="Times New Roman"/>
          <w:sz w:val="24"/>
          <w:szCs w:val="24"/>
          <w:lang w:val="en-US"/>
        </w:rPr>
        <w:t>681 . ISBN 978-0-323-05726-4</w:t>
      </w:r>
    </w:p>
    <w:p w:rsidR="00566E44" w:rsidRDefault="00566E44" w:rsidP="00566E44">
      <w:pPr>
        <w:pStyle w:val="Odstavecseseznamem"/>
        <w:numPr>
          <w:ilvl w:val="0"/>
          <w:numId w:val="13"/>
        </w:numPr>
        <w:spacing w:line="360" w:lineRule="auto"/>
        <w:rPr>
          <w:rStyle w:val="last-page"/>
          <w:rFonts w:ascii="Times New Roman" w:hAnsi="Times New Roman"/>
          <w:sz w:val="24"/>
          <w:szCs w:val="24"/>
        </w:rPr>
      </w:pPr>
      <w:r w:rsidRPr="0032119C">
        <w:rPr>
          <w:rStyle w:val="surname"/>
          <w:rFonts w:ascii="Times New Roman" w:hAnsi="Times New Roman"/>
          <w:sz w:val="24"/>
          <w:szCs w:val="24"/>
        </w:rPr>
        <w:t>Hynes</w:t>
      </w:r>
      <w:r w:rsidRPr="0032119C">
        <w:rPr>
          <w:rStyle w:val="author"/>
          <w:rFonts w:ascii="Times New Roman" w:hAnsi="Times New Roman"/>
          <w:sz w:val="24"/>
          <w:szCs w:val="24"/>
        </w:rPr>
        <w:t xml:space="preserve"> </w:t>
      </w:r>
      <w:r w:rsidRPr="0032119C">
        <w:rPr>
          <w:rStyle w:val="given-name"/>
          <w:rFonts w:ascii="Times New Roman" w:hAnsi="Times New Roman"/>
          <w:sz w:val="24"/>
          <w:szCs w:val="24"/>
        </w:rPr>
        <w:t>N</w:t>
      </w:r>
      <w:r w:rsidRPr="0032119C">
        <w:rPr>
          <w:rStyle w:val="authors"/>
          <w:rFonts w:ascii="Times New Roman" w:hAnsi="Times New Roman"/>
          <w:sz w:val="24"/>
          <w:szCs w:val="24"/>
        </w:rPr>
        <w:t xml:space="preserve">, </w:t>
      </w:r>
      <w:r w:rsidRPr="0032119C">
        <w:rPr>
          <w:rStyle w:val="surname"/>
          <w:rFonts w:ascii="Times New Roman" w:hAnsi="Times New Roman"/>
          <w:sz w:val="24"/>
          <w:szCs w:val="24"/>
        </w:rPr>
        <w:t>Akhtar</w:t>
      </w:r>
      <w:r w:rsidRPr="0032119C">
        <w:rPr>
          <w:rStyle w:val="author"/>
          <w:rFonts w:ascii="Times New Roman" w:hAnsi="Times New Roman"/>
          <w:sz w:val="24"/>
          <w:szCs w:val="24"/>
        </w:rPr>
        <w:t xml:space="preserve"> </w:t>
      </w:r>
      <w:r w:rsidRPr="0032119C">
        <w:rPr>
          <w:rStyle w:val="given-name"/>
          <w:rFonts w:ascii="Times New Roman" w:hAnsi="Times New Roman"/>
          <w:sz w:val="24"/>
          <w:szCs w:val="24"/>
        </w:rPr>
        <w:t>Y</w:t>
      </w:r>
      <w:r w:rsidRPr="0032119C">
        <w:rPr>
          <w:rStyle w:val="authors"/>
          <w:rFonts w:ascii="Times New Roman" w:hAnsi="Times New Roman"/>
          <w:sz w:val="24"/>
          <w:szCs w:val="24"/>
        </w:rPr>
        <w:t xml:space="preserve">, </w:t>
      </w:r>
      <w:r w:rsidRPr="0032119C">
        <w:rPr>
          <w:rStyle w:val="surname"/>
          <w:rFonts w:ascii="Times New Roman" w:hAnsi="Times New Roman"/>
          <w:sz w:val="24"/>
          <w:szCs w:val="24"/>
        </w:rPr>
        <w:t>Manning</w:t>
      </w:r>
      <w:r w:rsidRPr="0032119C">
        <w:rPr>
          <w:rStyle w:val="author"/>
          <w:rFonts w:ascii="Times New Roman" w:hAnsi="Times New Roman"/>
          <w:sz w:val="24"/>
          <w:szCs w:val="24"/>
        </w:rPr>
        <w:t xml:space="preserve"> </w:t>
      </w:r>
      <w:r w:rsidRPr="0032119C">
        <w:rPr>
          <w:rStyle w:val="given-name"/>
          <w:rFonts w:ascii="Times New Roman" w:hAnsi="Times New Roman"/>
          <w:sz w:val="24"/>
          <w:szCs w:val="24"/>
        </w:rPr>
        <w:t>B</w:t>
      </w:r>
      <w:r w:rsidRPr="0032119C">
        <w:rPr>
          <w:rStyle w:val="authors"/>
          <w:rFonts w:ascii="Times New Roman" w:hAnsi="Times New Roman"/>
          <w:sz w:val="24"/>
          <w:szCs w:val="24"/>
        </w:rPr>
        <w:t>, et al.</w:t>
      </w:r>
      <w:r w:rsidRPr="0032119C">
        <w:rPr>
          <w:rStyle w:val="contribution"/>
          <w:sz w:val="24"/>
          <w:szCs w:val="24"/>
        </w:rPr>
        <w:t xml:space="preserve">: </w:t>
      </w:r>
      <w:r w:rsidRPr="0032119C">
        <w:rPr>
          <w:rStyle w:val="maintitle"/>
          <w:rFonts w:ascii="Times New Roman" w:hAnsi="Times New Roman"/>
          <w:sz w:val="24"/>
          <w:szCs w:val="24"/>
        </w:rPr>
        <w:t>Subintimal angioplasty as a primary modality in the management of critical limb ischemia: comparison to bypass grafting for aortoiliac and femoropopliteal occlusive disease.</w:t>
      </w:r>
      <w:r w:rsidRPr="0032119C">
        <w:rPr>
          <w:rStyle w:val="reference"/>
          <w:rFonts w:ascii="Times New Roman" w:hAnsi="Times New Roman"/>
          <w:sz w:val="24"/>
          <w:szCs w:val="24"/>
        </w:rPr>
        <w:t xml:space="preserve"> </w:t>
      </w:r>
      <w:r w:rsidRPr="0032119C">
        <w:rPr>
          <w:rStyle w:val="maintitle"/>
          <w:rFonts w:ascii="Times New Roman" w:hAnsi="Times New Roman"/>
          <w:sz w:val="24"/>
          <w:szCs w:val="24"/>
        </w:rPr>
        <w:t xml:space="preserve">J Endovasc Ther </w:t>
      </w:r>
      <w:r w:rsidRPr="0032119C">
        <w:rPr>
          <w:rStyle w:val="Datum1"/>
          <w:rFonts w:ascii="Times New Roman" w:hAnsi="Times New Roman"/>
          <w:sz w:val="24"/>
          <w:szCs w:val="24"/>
        </w:rPr>
        <w:t>2004;11</w:t>
      </w:r>
      <w:r w:rsidRPr="0032119C">
        <w:rPr>
          <w:rStyle w:val="series"/>
          <w:rFonts w:ascii="Times New Roman" w:hAnsi="Times New Roman"/>
          <w:sz w:val="24"/>
          <w:szCs w:val="24"/>
        </w:rPr>
        <w:t>:</w:t>
      </w:r>
      <w:r w:rsidRPr="0032119C">
        <w:rPr>
          <w:rStyle w:val="first-page"/>
          <w:rFonts w:ascii="Times New Roman" w:hAnsi="Times New Roman"/>
          <w:sz w:val="24"/>
          <w:szCs w:val="24"/>
        </w:rPr>
        <w:t>460</w:t>
      </w:r>
      <w:r w:rsidRPr="0032119C">
        <w:rPr>
          <w:rStyle w:val="pages"/>
          <w:rFonts w:ascii="Times New Roman" w:hAnsi="Times New Roman"/>
          <w:sz w:val="24"/>
          <w:szCs w:val="24"/>
        </w:rPr>
        <w:t>-</w:t>
      </w:r>
      <w:r w:rsidRPr="0032119C">
        <w:rPr>
          <w:rStyle w:val="last-page"/>
          <w:rFonts w:ascii="Times New Roman" w:hAnsi="Times New Roman"/>
          <w:sz w:val="24"/>
          <w:szCs w:val="24"/>
        </w:rPr>
        <w:t>71.</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Pr>
          <w:rFonts w:ascii="Times New Roman" w:hAnsi="Times New Roman"/>
          <w:sz w:val="24"/>
          <w:szCs w:val="24"/>
        </w:rPr>
        <w:lastRenderedPageBreak/>
        <w:t>Inan B, Aydin U, Ugurlucan M, Aydin C, Teker ME. Surgical treatment of lower limb ischemia in diabetis patients – long term reskults. Arch Med Sci 2013;9:1078-82.</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Ishii Y, Gossage JA, Dourado R, Sabharwal T, Burgnand KG. Minimum Internal Diameter of the Greater Saphenous Vein Is an Important Determinant of Successful Fomorodistal Bypass Grafting that Is Independent of the Quality of the Runoff. Vascular.2004;12:225-32.</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Jackson MR, Belott TP, Dickason T, Kaiser WJ, Mordall JG, Valentine JR, Clagett PG. The Consequences of a Failed Femoropopliteal Bypass Grafting: Comparison of Saphenous Vein and PTFE Grafts. J Vasc Surg 2000;32:498-505.</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Jackson MR, Johanson WC, Williford WO, Valentine RJ, Clagett GP. The Effect of Anticoagulation Therapy and Graft Selection on the Ischemic Conseguences of Femoropopliteal Bypass Graft </w:t>
      </w:r>
      <w:proofErr w:type="gramStart"/>
      <w:r w:rsidRPr="0032119C">
        <w:rPr>
          <w:rFonts w:ascii="Times New Roman" w:hAnsi="Times New Roman"/>
          <w:sz w:val="24"/>
          <w:szCs w:val="24"/>
        </w:rPr>
        <w:t>occlusion,: Results</w:t>
      </w:r>
      <w:proofErr w:type="gramEnd"/>
      <w:r w:rsidRPr="0032119C">
        <w:rPr>
          <w:rFonts w:ascii="Times New Roman" w:hAnsi="Times New Roman"/>
          <w:sz w:val="24"/>
          <w:szCs w:val="24"/>
        </w:rPr>
        <w:t xml:space="preserve"> from a Multicenter Randomized Clinical Trial. J Vasc Surg 2002;35:292-8.</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lang w:val="en-US"/>
        </w:rPr>
        <w:t>Jensen LP, Lepäntalo M, Fossdal JE, RØder OC, Jensen BS, Madsen MS, Grenager O, Fasting H, Myhre HO, Baekgaard N, Nielsen OM, Helgstrand U, Schroeder TV. Dacron or PTFE for above-knee femoropopliteal bypass. A multicenter randomised study. Eur J Vasc Endovasc Surg. 2007 Jul;34(1):44-9.Epub 2007 Apr 2</w:t>
      </w:r>
    </w:p>
    <w:p w:rsidR="00566E44" w:rsidRPr="0032119C" w:rsidRDefault="00566E44" w:rsidP="00566E44">
      <w:pPr>
        <w:pStyle w:val="Odstavecseseznamem"/>
        <w:numPr>
          <w:ilvl w:val="0"/>
          <w:numId w:val="13"/>
        </w:numPr>
        <w:spacing w:line="360" w:lineRule="auto"/>
        <w:rPr>
          <w:rFonts w:ascii="Times New Roman" w:hAnsi="Times New Roman"/>
          <w:color w:val="000000"/>
          <w:sz w:val="24"/>
          <w:szCs w:val="24"/>
          <w:shd w:val="clear" w:color="auto" w:fill="FFFFFF"/>
          <w:lang w:val="en-US"/>
        </w:rPr>
      </w:pPr>
      <w:r w:rsidRPr="0032119C">
        <w:rPr>
          <w:rFonts w:ascii="Times New Roman" w:hAnsi="Times New Roman"/>
          <w:sz w:val="24"/>
          <w:szCs w:val="24"/>
          <w:lang w:val="en-US"/>
        </w:rPr>
        <w:t>Johansen</w:t>
      </w:r>
      <w:r w:rsidRPr="0032119C">
        <w:rPr>
          <w:rStyle w:val="apple-converted-space"/>
          <w:rFonts w:ascii="Times New Roman" w:hAnsi="Times New Roman"/>
          <w:color w:val="000000"/>
          <w:sz w:val="24"/>
          <w:szCs w:val="24"/>
          <w:shd w:val="clear" w:color="auto" w:fill="FFFFFF"/>
          <w:lang w:val="en-US"/>
        </w:rPr>
        <w:t> </w:t>
      </w:r>
      <w:r w:rsidRPr="0032119C">
        <w:rPr>
          <w:rFonts w:ascii="Times New Roman" w:hAnsi="Times New Roman"/>
          <w:color w:val="000000"/>
          <w:sz w:val="24"/>
          <w:szCs w:val="24"/>
          <w:shd w:val="clear" w:color="auto" w:fill="FFFFFF"/>
          <w:lang w:val="en-US"/>
        </w:rPr>
        <w:t xml:space="preserve">KH, Watson JC. Dacron femoro-popliteal bypass grafts in good-risk claudicant patiens. </w:t>
      </w:r>
      <w:r w:rsidRPr="0032119C">
        <w:rPr>
          <w:rStyle w:val="jrnl"/>
          <w:rFonts w:ascii="Times New Roman" w:hAnsi="Times New Roman"/>
          <w:color w:val="000000"/>
          <w:sz w:val="24"/>
          <w:szCs w:val="24"/>
          <w:bdr w:val="none" w:sz="0" w:space="0" w:color="auto" w:frame="1"/>
          <w:shd w:val="clear" w:color="auto" w:fill="FFFFFF"/>
          <w:lang w:val="en-US"/>
        </w:rPr>
        <w:t>Am J Surg</w:t>
      </w:r>
      <w:r w:rsidRPr="0032119C">
        <w:rPr>
          <w:rFonts w:ascii="Times New Roman" w:hAnsi="Times New Roman"/>
          <w:color w:val="000000"/>
          <w:sz w:val="24"/>
          <w:szCs w:val="24"/>
          <w:shd w:val="clear" w:color="auto" w:fill="FFFFFF"/>
          <w:lang w:val="en-US"/>
        </w:rPr>
        <w:t xml:space="preserve"> 2004</w:t>
      </w:r>
      <w:proofErr w:type="gramStart"/>
      <w:r w:rsidRPr="0032119C">
        <w:rPr>
          <w:rFonts w:ascii="Times New Roman" w:hAnsi="Times New Roman"/>
          <w:color w:val="000000"/>
          <w:sz w:val="24"/>
          <w:szCs w:val="24"/>
          <w:shd w:val="clear" w:color="auto" w:fill="FFFFFF"/>
          <w:lang w:val="en-US"/>
        </w:rPr>
        <w:t>;187:580</w:t>
      </w:r>
      <w:proofErr w:type="gramEnd"/>
      <w:r w:rsidRPr="0032119C">
        <w:rPr>
          <w:rFonts w:ascii="Times New Roman" w:hAnsi="Times New Roman"/>
          <w:color w:val="000000"/>
          <w:sz w:val="24"/>
          <w:szCs w:val="24"/>
          <w:shd w:val="clear" w:color="auto" w:fill="FFFFFF"/>
          <w:lang w:val="en-US"/>
        </w:rPr>
        <w:t>-4.</w:t>
      </w:r>
    </w:p>
    <w:p w:rsidR="00566E44" w:rsidRPr="0032119C" w:rsidRDefault="00566E44" w:rsidP="00566E44">
      <w:pPr>
        <w:pStyle w:val="Odstavecseseznamem"/>
        <w:numPr>
          <w:ilvl w:val="0"/>
          <w:numId w:val="13"/>
        </w:numPr>
        <w:spacing w:line="360" w:lineRule="auto"/>
        <w:rPr>
          <w:rFonts w:ascii="Times New Roman" w:hAnsi="Times New Roman"/>
          <w:sz w:val="24"/>
          <w:szCs w:val="24"/>
          <w:shd w:val="clear" w:color="auto" w:fill="FFFFFF"/>
          <w:lang w:val="en-US"/>
        </w:rPr>
      </w:pPr>
      <w:r w:rsidRPr="0032119C">
        <w:rPr>
          <w:rFonts w:ascii="Times New Roman" w:hAnsi="Times New Roman"/>
          <w:sz w:val="24"/>
          <w:szCs w:val="24"/>
        </w:rPr>
        <w:t xml:space="preserve">Johnson WC, Lee KK. </w:t>
      </w:r>
      <w:hyperlink r:id="rId36" w:history="1">
        <w:r w:rsidRPr="0032119C">
          <w:rPr>
            <w:rFonts w:ascii="Times New Roman" w:hAnsi="Times New Roman"/>
            <w:sz w:val="24"/>
            <w:szCs w:val="24"/>
          </w:rPr>
          <w:t xml:space="preserve">A comparative evaluation of </w:t>
        </w:r>
        <w:proofErr w:type="gramStart"/>
        <w:r w:rsidRPr="0032119C">
          <w:rPr>
            <w:rFonts w:ascii="Times New Roman" w:hAnsi="Times New Roman"/>
            <w:sz w:val="24"/>
            <w:szCs w:val="24"/>
          </w:rPr>
          <w:t>polytetrafluoroethylene</w:t>
        </w:r>
        <w:proofErr w:type="gramEnd"/>
        <w:r w:rsidRPr="0032119C">
          <w:rPr>
            <w:rFonts w:ascii="Times New Roman" w:hAnsi="Times New Roman"/>
            <w:sz w:val="24"/>
            <w:szCs w:val="24"/>
          </w:rPr>
          <w:t xml:space="preserve">, </w:t>
        </w:r>
        <w:r w:rsidRPr="0032119C">
          <w:rPr>
            <w:rFonts w:ascii="Times New Roman" w:hAnsi="Times New Roman"/>
            <w:bCs/>
            <w:sz w:val="24"/>
            <w:szCs w:val="24"/>
          </w:rPr>
          <w:t>umbilical vein</w:t>
        </w:r>
        <w:r w:rsidRPr="0032119C">
          <w:rPr>
            <w:rFonts w:ascii="Times New Roman" w:hAnsi="Times New Roman"/>
            <w:sz w:val="24"/>
            <w:szCs w:val="24"/>
          </w:rPr>
          <w:t xml:space="preserve">, and saphenous </w:t>
        </w:r>
        <w:r w:rsidRPr="0032119C">
          <w:rPr>
            <w:rFonts w:ascii="Times New Roman" w:hAnsi="Times New Roman"/>
            <w:bCs/>
            <w:sz w:val="24"/>
            <w:szCs w:val="24"/>
          </w:rPr>
          <w:t>vein</w:t>
        </w:r>
        <w:r w:rsidRPr="0032119C">
          <w:rPr>
            <w:rFonts w:ascii="Times New Roman" w:hAnsi="Times New Roman"/>
            <w:sz w:val="24"/>
            <w:szCs w:val="24"/>
          </w:rPr>
          <w:t xml:space="preserve"> </w:t>
        </w:r>
        <w:r w:rsidRPr="0032119C">
          <w:rPr>
            <w:rFonts w:ascii="Times New Roman" w:hAnsi="Times New Roman"/>
            <w:bCs/>
            <w:sz w:val="24"/>
            <w:szCs w:val="24"/>
          </w:rPr>
          <w:t>bypass</w:t>
        </w:r>
        <w:r w:rsidRPr="0032119C">
          <w:rPr>
            <w:rFonts w:ascii="Times New Roman" w:hAnsi="Times New Roman"/>
            <w:sz w:val="24"/>
            <w:szCs w:val="24"/>
          </w:rPr>
          <w:t xml:space="preserve"> grafts for femoral-popliteal above-knee revascularization: a prospective randomized Department of Veterans Affairs cooperative study.</w:t>
        </w:r>
      </w:hyperlink>
      <w:r w:rsidRPr="0032119C">
        <w:rPr>
          <w:rFonts w:ascii="Times New Roman" w:hAnsi="Times New Roman"/>
          <w:sz w:val="24"/>
          <w:szCs w:val="24"/>
        </w:rPr>
        <w:t xml:space="preserve"> J Vasc Surg 2000; 32:268-77</w:t>
      </w:r>
      <w:r>
        <w:rPr>
          <w:rFonts w:ascii="Times New Roman" w:hAnsi="Times New Roman"/>
          <w:sz w:val="24"/>
          <w:szCs w:val="24"/>
        </w:rPr>
        <w:t>.</w:t>
      </w:r>
    </w:p>
    <w:p w:rsidR="00566E44" w:rsidRPr="0032119C" w:rsidRDefault="00566E44" w:rsidP="00566E44">
      <w:pPr>
        <w:pStyle w:val="Odstavecseseznamem"/>
        <w:numPr>
          <w:ilvl w:val="0"/>
          <w:numId w:val="13"/>
        </w:numPr>
        <w:spacing w:line="360" w:lineRule="auto"/>
        <w:rPr>
          <w:rFonts w:ascii="Times New Roman" w:hAnsi="Times New Roman"/>
          <w:color w:val="000000"/>
          <w:sz w:val="24"/>
          <w:szCs w:val="24"/>
          <w:shd w:val="clear" w:color="auto" w:fill="FFFFFF"/>
          <w:lang w:val="en-US"/>
        </w:rPr>
      </w:pPr>
      <w:r w:rsidRPr="0032119C">
        <w:rPr>
          <w:rFonts w:ascii="Times New Roman" w:hAnsi="Times New Roman"/>
          <w:color w:val="000000"/>
          <w:sz w:val="24"/>
          <w:szCs w:val="24"/>
          <w:shd w:val="clear" w:color="auto" w:fill="FFFFFF"/>
          <w:lang w:val="en-US"/>
        </w:rPr>
        <w:t xml:space="preserve">Kalman PG, Johnston KW, Walker PM. The </w:t>
      </w:r>
      <w:proofErr w:type="gramStart"/>
      <w:r w:rsidRPr="0032119C">
        <w:rPr>
          <w:rFonts w:ascii="Times New Roman" w:hAnsi="Times New Roman"/>
          <w:color w:val="000000"/>
          <w:sz w:val="24"/>
          <w:szCs w:val="24"/>
          <w:shd w:val="clear" w:color="auto" w:fill="FFFFFF"/>
          <w:lang w:val="en-US"/>
        </w:rPr>
        <w:t>Current  Role</w:t>
      </w:r>
      <w:proofErr w:type="gramEnd"/>
      <w:r w:rsidRPr="0032119C">
        <w:rPr>
          <w:rFonts w:ascii="Times New Roman" w:hAnsi="Times New Roman"/>
          <w:color w:val="000000"/>
          <w:sz w:val="24"/>
          <w:szCs w:val="24"/>
          <w:shd w:val="clear" w:color="auto" w:fill="FFFFFF"/>
          <w:lang w:val="en-US"/>
        </w:rPr>
        <w:t xml:space="preserve"> of Isolated Profundoplasty. J Cardiovasc Surg 1990</w:t>
      </w:r>
      <w:proofErr w:type="gramStart"/>
      <w:r w:rsidRPr="0032119C">
        <w:rPr>
          <w:rFonts w:ascii="Times New Roman" w:hAnsi="Times New Roman"/>
          <w:color w:val="000000"/>
          <w:sz w:val="24"/>
          <w:szCs w:val="24"/>
          <w:shd w:val="clear" w:color="auto" w:fill="FFFFFF"/>
          <w:lang w:val="en-US"/>
        </w:rPr>
        <w:t>;31:107</w:t>
      </w:r>
      <w:proofErr w:type="gramEnd"/>
      <w:r w:rsidRPr="0032119C">
        <w:rPr>
          <w:rFonts w:ascii="Times New Roman" w:hAnsi="Times New Roman"/>
          <w:color w:val="000000"/>
          <w:sz w:val="24"/>
          <w:szCs w:val="24"/>
          <w:shd w:val="clear" w:color="auto" w:fill="FFFFFF"/>
          <w:lang w:val="en-US"/>
        </w:rPr>
        <w:t>-11.</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Kedora</w:t>
      </w:r>
      <w:r w:rsidRPr="0032119C">
        <w:rPr>
          <w:rStyle w:val="apple-converted-space"/>
          <w:rFonts w:ascii="Times New Roman" w:hAnsi="Times New Roman"/>
          <w:color w:val="000000"/>
          <w:sz w:val="24"/>
          <w:szCs w:val="24"/>
          <w:shd w:val="clear" w:color="auto" w:fill="FFFFFF"/>
          <w:lang w:val="en-US"/>
        </w:rPr>
        <w:t> </w:t>
      </w:r>
      <w:r w:rsidRPr="0032119C">
        <w:rPr>
          <w:rFonts w:ascii="Times New Roman" w:hAnsi="Times New Roman"/>
          <w:color w:val="000000"/>
          <w:sz w:val="24"/>
          <w:szCs w:val="24"/>
          <w:shd w:val="clear" w:color="auto" w:fill="FFFFFF"/>
          <w:lang w:val="en-US"/>
        </w:rPr>
        <w:t>J, Hohmann S, Garrett W, Munschaur C, Theune B, Gable D.</w:t>
      </w:r>
      <w:r w:rsidRPr="0032119C">
        <w:rPr>
          <w:rFonts w:ascii="Times New Roman" w:hAnsi="Times New Roman"/>
          <w:color w:val="000000"/>
          <w:sz w:val="24"/>
          <w:szCs w:val="24"/>
          <w:bdr w:val="none" w:sz="0" w:space="0" w:color="auto" w:frame="1"/>
          <w:shd w:val="clear" w:color="auto" w:fill="FFFFFF"/>
          <w:lang w:val="en-US"/>
        </w:rPr>
        <w:t xml:space="preserve"> </w:t>
      </w:r>
      <w:r w:rsidRPr="0032119C">
        <w:rPr>
          <w:rFonts w:ascii="Times New Roman" w:hAnsi="Times New Roman"/>
          <w:color w:val="000000"/>
          <w:sz w:val="24"/>
          <w:szCs w:val="24"/>
          <w:lang w:val="en-US"/>
        </w:rPr>
        <w:t>Randomized comparison of percutaneous Viabahn stent grafts vs prosthetic femoral-popliteal bypass in the treatment of superficial femoral arterial occlusive disease.</w:t>
      </w:r>
      <w:r w:rsidRPr="0032119C">
        <w:rPr>
          <w:rStyle w:val="jrnl"/>
          <w:rFonts w:ascii="Times New Roman" w:hAnsi="Times New Roman"/>
          <w:color w:val="000000"/>
          <w:sz w:val="24"/>
          <w:szCs w:val="24"/>
          <w:bdr w:val="none" w:sz="0" w:space="0" w:color="auto" w:frame="1"/>
          <w:shd w:val="clear" w:color="auto" w:fill="FFFFFF"/>
          <w:lang w:val="en-US"/>
        </w:rPr>
        <w:t xml:space="preserve"> J Vasc Surg</w:t>
      </w:r>
      <w:r w:rsidRPr="0032119C">
        <w:rPr>
          <w:rFonts w:ascii="Times New Roman" w:hAnsi="Times New Roman"/>
          <w:color w:val="000000"/>
          <w:sz w:val="24"/>
          <w:szCs w:val="24"/>
          <w:shd w:val="clear" w:color="auto" w:fill="FFFFFF"/>
          <w:lang w:val="en-US"/>
        </w:rPr>
        <w:t xml:space="preserve"> 2007</w:t>
      </w:r>
      <w:proofErr w:type="gramStart"/>
      <w:r w:rsidRPr="0032119C">
        <w:rPr>
          <w:rFonts w:ascii="Times New Roman" w:hAnsi="Times New Roman"/>
          <w:color w:val="000000"/>
          <w:sz w:val="24"/>
          <w:szCs w:val="24"/>
          <w:shd w:val="clear" w:color="auto" w:fill="FFFFFF"/>
          <w:lang w:val="en-US"/>
        </w:rPr>
        <w:t>;45:10</w:t>
      </w:r>
      <w:proofErr w:type="gramEnd"/>
      <w:r w:rsidRPr="0032119C">
        <w:rPr>
          <w:rFonts w:ascii="Times New Roman" w:hAnsi="Times New Roman"/>
          <w:color w:val="000000"/>
          <w:sz w:val="24"/>
          <w:szCs w:val="24"/>
          <w:shd w:val="clear" w:color="auto" w:fill="FFFFFF"/>
          <w:lang w:val="en-US"/>
        </w:rPr>
        <w:t>-6.</w:t>
      </w:r>
    </w:p>
    <w:p w:rsidR="00566E44" w:rsidRPr="0032119C" w:rsidRDefault="00566E44" w:rsidP="00566E44">
      <w:pPr>
        <w:pStyle w:val="Odstavecseseznamem"/>
        <w:numPr>
          <w:ilvl w:val="0"/>
          <w:numId w:val="13"/>
        </w:numPr>
        <w:suppressAutoHyphens/>
        <w:autoSpaceDN w:val="0"/>
        <w:spacing w:line="360" w:lineRule="auto"/>
        <w:textAlignment w:val="baseline"/>
        <w:rPr>
          <w:rFonts w:ascii="Times New Roman" w:hAnsi="Times New Roman"/>
          <w:sz w:val="24"/>
          <w:szCs w:val="24"/>
          <w:lang w:val="en-US"/>
        </w:rPr>
      </w:pPr>
      <w:r w:rsidRPr="0032119C">
        <w:rPr>
          <w:rFonts w:ascii="Times New Roman" w:hAnsi="Times New Roman"/>
          <w:sz w:val="24"/>
          <w:szCs w:val="24"/>
          <w:lang w:val="en-US"/>
        </w:rPr>
        <w:lastRenderedPageBreak/>
        <w:t>Klinkert P, Post PN, Breslau PJ, Bockel JH. Saphenous Vein Versus PTFE for Above-knee Femoropopliteal Bypass. A review of the Literature. Eur J Vasc Endovasc Surg 2004</w:t>
      </w:r>
      <w:proofErr w:type="gramStart"/>
      <w:r w:rsidRPr="0032119C">
        <w:rPr>
          <w:rFonts w:ascii="Times New Roman" w:hAnsi="Times New Roman"/>
          <w:sz w:val="24"/>
          <w:szCs w:val="24"/>
          <w:lang w:val="en-US"/>
        </w:rPr>
        <w:t>;27</w:t>
      </w:r>
      <w:proofErr w:type="gramEnd"/>
      <w:r w:rsidRPr="0032119C">
        <w:rPr>
          <w:rFonts w:ascii="Times New Roman" w:hAnsi="Times New Roman"/>
          <w:sz w:val="24"/>
          <w:szCs w:val="24"/>
          <w:lang w:val="en-US"/>
        </w:rPr>
        <w:t>: 357-62.</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de-DE"/>
        </w:rPr>
        <w:t xml:space="preserve">Klinkert P, Schepers A, Burger DHC, van Bockel JH, Breslau PJ. </w:t>
      </w:r>
      <w:r w:rsidRPr="0032119C">
        <w:rPr>
          <w:rFonts w:ascii="Times New Roman" w:hAnsi="Times New Roman"/>
          <w:sz w:val="24"/>
          <w:szCs w:val="24"/>
          <w:lang w:val="en-US"/>
        </w:rPr>
        <w:t>Vein versus polytetrafluorethylene in above-</w:t>
      </w:r>
      <w:proofErr w:type="gramStart"/>
      <w:r w:rsidRPr="0032119C">
        <w:rPr>
          <w:rFonts w:ascii="Times New Roman" w:hAnsi="Times New Roman"/>
          <w:sz w:val="24"/>
          <w:szCs w:val="24"/>
          <w:lang w:val="en-US"/>
        </w:rPr>
        <w:t>knee  femoropopliteal</w:t>
      </w:r>
      <w:proofErr w:type="gramEnd"/>
      <w:r w:rsidRPr="0032119C">
        <w:rPr>
          <w:rFonts w:ascii="Times New Roman" w:hAnsi="Times New Roman"/>
          <w:sz w:val="24"/>
          <w:szCs w:val="24"/>
          <w:lang w:val="en-US"/>
        </w:rPr>
        <w:t xml:space="preserve"> bypass grafting: five-year results of randomized controlled trial. J Vasc Surg 2003</w:t>
      </w:r>
      <w:proofErr w:type="gramStart"/>
      <w:r w:rsidRPr="0032119C">
        <w:rPr>
          <w:rFonts w:ascii="Times New Roman" w:hAnsi="Times New Roman"/>
          <w:sz w:val="24"/>
          <w:szCs w:val="24"/>
          <w:lang w:val="en-US"/>
        </w:rPr>
        <w:t>;37:149</w:t>
      </w:r>
      <w:proofErr w:type="gramEnd"/>
      <w:r w:rsidRPr="0032119C">
        <w:rPr>
          <w:rFonts w:ascii="Times New Roman" w:hAnsi="Times New Roman"/>
          <w:sz w:val="24"/>
          <w:szCs w:val="24"/>
          <w:lang w:val="en-US"/>
        </w:rPr>
        <w:t>-55.</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Kobayashi M, Hida K, Shikata H, Sakamoto S, Matsubara J. Long term outcome of femoropopliteal bypass for claudication and critical ischemia. Asian Cardiovasc Thorac Ann.2004</w:t>
      </w:r>
      <w:proofErr w:type="gramStart"/>
      <w:r w:rsidRPr="0032119C">
        <w:rPr>
          <w:rFonts w:ascii="Times New Roman" w:hAnsi="Times New Roman"/>
          <w:sz w:val="24"/>
          <w:szCs w:val="24"/>
          <w:lang w:val="en-US"/>
        </w:rPr>
        <w:t>;12:208</w:t>
      </w:r>
      <w:proofErr w:type="gramEnd"/>
      <w:r w:rsidRPr="0032119C">
        <w:rPr>
          <w:rFonts w:ascii="Times New Roman" w:hAnsi="Times New Roman"/>
          <w:sz w:val="24"/>
          <w:szCs w:val="24"/>
          <w:lang w:val="en-US"/>
        </w:rPr>
        <w:t>-12.</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Köcher M, Černá M, Utíkal P, Kozák J, Šišola I, Bachleda P, Dráč P, Sekanina Z, Langová K. Subintimální angioplastika ve femoropopliteální oblasti – střednědobé výsledky. Ces Radiol 2008</w:t>
      </w:r>
      <w:proofErr w:type="gramStart"/>
      <w:r w:rsidRPr="0032119C">
        <w:rPr>
          <w:rFonts w:ascii="Times New Roman" w:hAnsi="Times New Roman"/>
          <w:sz w:val="24"/>
          <w:szCs w:val="24"/>
          <w:lang w:val="en-US"/>
        </w:rPr>
        <w:t>;62:153</w:t>
      </w:r>
      <w:proofErr w:type="gramEnd"/>
      <w:r w:rsidRPr="0032119C">
        <w:rPr>
          <w:rFonts w:ascii="Times New Roman" w:hAnsi="Times New Roman"/>
          <w:sz w:val="24"/>
          <w:szCs w:val="24"/>
          <w:lang w:val="en-US"/>
        </w:rPr>
        <w:t>-5.</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Köcher M, Černá M, Utíkal P, Kozák J, Šišola I,Thomas RP, Bachleda P, Dráč P. et al: Subintimal Angioplasty in Femoropopliteal Region – Mid term results. Eur J Radiol 2010</w:t>
      </w:r>
      <w:proofErr w:type="gramStart"/>
      <w:r w:rsidRPr="0032119C">
        <w:rPr>
          <w:rFonts w:ascii="Times New Roman" w:hAnsi="Times New Roman"/>
          <w:sz w:val="24"/>
          <w:szCs w:val="24"/>
          <w:lang w:val="en-US"/>
        </w:rPr>
        <w:t>;73:672</w:t>
      </w:r>
      <w:proofErr w:type="gramEnd"/>
      <w:r w:rsidRPr="0032119C">
        <w:rPr>
          <w:rFonts w:ascii="Times New Roman" w:hAnsi="Times New Roman"/>
          <w:sz w:val="24"/>
          <w:szCs w:val="24"/>
          <w:lang w:val="en-US"/>
        </w:rPr>
        <w:t>-76.</w:t>
      </w:r>
    </w:p>
    <w:p w:rsidR="00566E44" w:rsidRPr="0032119C" w:rsidRDefault="00566E44" w:rsidP="00566E44">
      <w:pPr>
        <w:pStyle w:val="Odstavecseseznamem"/>
        <w:numPr>
          <w:ilvl w:val="0"/>
          <w:numId w:val="13"/>
        </w:numPr>
        <w:spacing w:line="360" w:lineRule="auto"/>
        <w:rPr>
          <w:rFonts w:ascii="Times New Roman" w:hAnsi="Times New Roman"/>
          <w:color w:val="000000"/>
          <w:sz w:val="24"/>
          <w:szCs w:val="24"/>
          <w:lang w:val="en-US"/>
        </w:rPr>
      </w:pPr>
      <w:r w:rsidRPr="0032119C">
        <w:rPr>
          <w:rFonts w:ascii="Times New Roman" w:hAnsi="Times New Roman"/>
          <w:color w:val="000000"/>
          <w:sz w:val="24"/>
          <w:szCs w:val="24"/>
          <w:lang w:val="en-US"/>
        </w:rPr>
        <w:t>Kougias P, Chen A, Cagiannos C, Bechara CF, Huynh TT, Lin PH. Subintimal placement of covered stent versus subintimal balloon angioplasty in the treatment of long-segment superficial femoral artery occlusion. Am J Surg 2009</w:t>
      </w:r>
      <w:proofErr w:type="gramStart"/>
      <w:r w:rsidRPr="0032119C">
        <w:rPr>
          <w:rFonts w:ascii="Times New Roman" w:hAnsi="Times New Roman"/>
          <w:color w:val="000000"/>
          <w:sz w:val="24"/>
          <w:szCs w:val="24"/>
          <w:lang w:val="en-US"/>
        </w:rPr>
        <w:t>;198:645</w:t>
      </w:r>
      <w:proofErr w:type="gramEnd"/>
      <w:r w:rsidRPr="0032119C">
        <w:rPr>
          <w:rFonts w:ascii="Times New Roman" w:hAnsi="Times New Roman"/>
          <w:color w:val="000000"/>
          <w:sz w:val="24"/>
          <w:szCs w:val="24"/>
          <w:lang w:val="en-US"/>
        </w:rPr>
        <w:t>-9.</w:t>
      </w:r>
    </w:p>
    <w:p w:rsidR="00566E44" w:rsidRPr="0032119C" w:rsidRDefault="00566E44" w:rsidP="00566E44">
      <w:pPr>
        <w:pStyle w:val="Odstavecseseznamem"/>
        <w:numPr>
          <w:ilvl w:val="0"/>
          <w:numId w:val="13"/>
        </w:numPr>
        <w:spacing w:line="360" w:lineRule="auto"/>
        <w:rPr>
          <w:rFonts w:ascii="Times New Roman" w:hAnsi="Times New Roman"/>
          <w:color w:val="000000"/>
          <w:sz w:val="24"/>
          <w:szCs w:val="24"/>
          <w:lang w:val="en-US"/>
        </w:rPr>
      </w:pPr>
      <w:r w:rsidRPr="0032119C">
        <w:rPr>
          <w:rFonts w:ascii="Times New Roman" w:hAnsi="Times New Roman"/>
          <w:color w:val="000000"/>
          <w:sz w:val="24"/>
          <w:szCs w:val="24"/>
          <w:lang w:val="en-US"/>
        </w:rPr>
        <w:t xml:space="preserve">Krajíček M, Peregrin JH, Roček M, Šebesta a kol. Obecná část. In Chirurgická </w:t>
      </w:r>
      <w:proofErr w:type="gramStart"/>
      <w:r w:rsidRPr="0032119C">
        <w:rPr>
          <w:rFonts w:ascii="Times New Roman" w:hAnsi="Times New Roman"/>
          <w:color w:val="000000"/>
          <w:sz w:val="24"/>
          <w:szCs w:val="24"/>
          <w:lang w:val="en-US"/>
        </w:rPr>
        <w:t>a</w:t>
      </w:r>
      <w:proofErr w:type="gramEnd"/>
      <w:r w:rsidRPr="0032119C">
        <w:rPr>
          <w:rFonts w:ascii="Times New Roman" w:hAnsi="Times New Roman"/>
          <w:color w:val="000000"/>
          <w:sz w:val="24"/>
          <w:szCs w:val="24"/>
          <w:lang w:val="en-US"/>
        </w:rPr>
        <w:t xml:space="preserve"> intervenční léčba cévních onemocnění. </w:t>
      </w:r>
      <w:proofErr w:type="gramStart"/>
      <w:r w:rsidRPr="0032119C">
        <w:rPr>
          <w:rFonts w:ascii="Times New Roman" w:hAnsi="Times New Roman"/>
          <w:color w:val="000000"/>
          <w:sz w:val="24"/>
          <w:szCs w:val="24"/>
          <w:lang w:val="en-US"/>
        </w:rPr>
        <w:t>1.vydání</w:t>
      </w:r>
      <w:proofErr w:type="gramEnd"/>
      <w:r w:rsidRPr="0032119C">
        <w:rPr>
          <w:rFonts w:ascii="Times New Roman" w:hAnsi="Times New Roman"/>
          <w:color w:val="000000"/>
          <w:sz w:val="24"/>
          <w:szCs w:val="24"/>
          <w:lang w:val="en-US"/>
        </w:rPr>
        <w:t>. Praha: Grada Publishing, 2007, s. 42-9. ISBN 978-80-247-0607-8.</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bCs/>
          <w:sz w:val="24"/>
          <w:szCs w:val="24"/>
          <w:lang w:val="de-DE"/>
        </w:rPr>
        <w:t>Krankenberg H</w:t>
      </w:r>
      <w:r w:rsidRPr="0032119C">
        <w:rPr>
          <w:rFonts w:ascii="Times New Roman" w:hAnsi="Times New Roman"/>
          <w:sz w:val="24"/>
          <w:szCs w:val="24"/>
          <w:lang w:val="de-DE"/>
        </w:rPr>
        <w:t xml:space="preserve">, Schlüter M, Steinkamp HJ, Bürgelin K, Scheinert D, Schulte KL, Minar E, Peeters P et all. </w:t>
      </w:r>
      <w:r w:rsidRPr="0032119C">
        <w:rPr>
          <w:rFonts w:ascii="Times New Roman" w:hAnsi="Times New Roman"/>
          <w:sz w:val="24"/>
          <w:szCs w:val="24"/>
          <w:lang w:val="en-US"/>
        </w:rPr>
        <w:t>Nitinol stent implantation versus percutaneous transluminal angioplasty in superficial femoral artery lesions up to 10cm in length: the femoral artery stenting trial (</w:t>
      </w:r>
      <w:r w:rsidRPr="0032119C">
        <w:rPr>
          <w:rStyle w:val="highlight"/>
          <w:rFonts w:ascii="Times New Roman" w:hAnsi="Times New Roman"/>
          <w:sz w:val="24"/>
          <w:szCs w:val="24"/>
          <w:lang w:val="en-US"/>
        </w:rPr>
        <w:t>FAST).</w:t>
      </w:r>
      <w:r w:rsidRPr="0032119C">
        <w:rPr>
          <w:rFonts w:ascii="Times New Roman" w:hAnsi="Times New Roman"/>
          <w:sz w:val="24"/>
          <w:szCs w:val="24"/>
          <w:lang w:val="en-US"/>
        </w:rPr>
        <w:t xml:space="preserve"> </w:t>
      </w:r>
      <w:r w:rsidRPr="0032119C">
        <w:rPr>
          <w:rStyle w:val="jrnl"/>
          <w:rFonts w:ascii="Times New Roman" w:hAnsi="Times New Roman"/>
          <w:sz w:val="24"/>
          <w:szCs w:val="24"/>
          <w:lang w:val="en-US"/>
        </w:rPr>
        <w:t>Circulation</w:t>
      </w:r>
      <w:r w:rsidRPr="0032119C">
        <w:rPr>
          <w:rFonts w:ascii="Times New Roman" w:hAnsi="Times New Roman"/>
          <w:sz w:val="24"/>
          <w:szCs w:val="24"/>
          <w:lang w:val="en-US"/>
        </w:rPr>
        <w:t xml:space="preserve"> 2007 17</w:t>
      </w:r>
      <w:proofErr w:type="gramStart"/>
      <w:r w:rsidRPr="0032119C">
        <w:rPr>
          <w:rFonts w:ascii="Times New Roman" w:hAnsi="Times New Roman"/>
          <w:sz w:val="24"/>
          <w:szCs w:val="24"/>
          <w:lang w:val="en-US"/>
        </w:rPr>
        <w:t>;116:285</w:t>
      </w:r>
      <w:proofErr w:type="gramEnd"/>
      <w:r w:rsidRPr="0032119C">
        <w:rPr>
          <w:rFonts w:ascii="Times New Roman" w:hAnsi="Times New Roman"/>
          <w:sz w:val="24"/>
          <w:szCs w:val="24"/>
          <w:lang w:val="en-US"/>
        </w:rPr>
        <w:t>-92.</w:t>
      </w:r>
    </w:p>
    <w:p w:rsidR="00566E44" w:rsidRPr="0032119C"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32119C">
        <w:rPr>
          <w:rFonts w:ascii="Times New Roman" w:hAnsi="Times New Roman"/>
          <w:sz w:val="24"/>
          <w:szCs w:val="24"/>
          <w:shd w:val="clear" w:color="auto" w:fill="FFFFFF"/>
        </w:rPr>
        <w:t>Kunlin JL</w:t>
      </w:r>
      <w:r w:rsidR="00641239" w:rsidRPr="00641239">
        <w:rPr>
          <w:rFonts w:ascii="Times New Roman" w:hAnsi="Times New Roman"/>
          <w:color w:val="000000" w:themeColor="text1"/>
          <w:sz w:val="24"/>
          <w:szCs w:val="24"/>
          <w:shd w:val="clear" w:color="auto" w:fill="FFFFFF"/>
        </w:rPr>
        <w:t>.</w:t>
      </w:r>
      <w:r w:rsidRPr="00641239">
        <w:rPr>
          <w:rFonts w:ascii="Times New Roman" w:hAnsi="Times New Roman"/>
          <w:color w:val="000000" w:themeColor="text1"/>
          <w:sz w:val="24"/>
          <w:szCs w:val="24"/>
          <w:shd w:val="clear" w:color="auto" w:fill="FFFFFF"/>
        </w:rPr>
        <w:t> </w:t>
      </w:r>
      <w:hyperlink r:id="rId37" w:history="1">
        <w:r w:rsidRPr="00641239">
          <w:rPr>
            <w:rStyle w:val="Hypertextovodkaz"/>
            <w:rFonts w:ascii="Times New Roman" w:hAnsi="Times New Roman"/>
            <w:color w:val="000000" w:themeColor="text1"/>
            <w:sz w:val="24"/>
            <w:szCs w:val="24"/>
            <w:u w:val="none"/>
            <w:shd w:val="clear" w:color="auto" w:fill="FFFFFF"/>
          </w:rPr>
          <w:t>Le traitement de l’arterite obliterante par le greffe veineuse.</w:t>
        </w:r>
      </w:hyperlink>
      <w:r w:rsidRPr="0032119C">
        <w:rPr>
          <w:rFonts w:ascii="Times New Roman" w:hAnsi="Times New Roman"/>
          <w:sz w:val="24"/>
          <w:szCs w:val="24"/>
          <w:shd w:val="clear" w:color="auto" w:fill="FFFFFF"/>
        </w:rPr>
        <w:t> </w:t>
      </w:r>
      <w:r w:rsidRPr="0032119C">
        <w:rPr>
          <w:rFonts w:ascii="Times New Roman" w:hAnsi="Times New Roman"/>
          <w:iCs/>
          <w:sz w:val="24"/>
          <w:szCs w:val="24"/>
          <w:shd w:val="clear" w:color="auto" w:fill="FFFFFF"/>
        </w:rPr>
        <w:t>Arch Mal Coeur Vaiss</w:t>
      </w:r>
      <w:r w:rsidRPr="0032119C">
        <w:rPr>
          <w:rFonts w:ascii="Times New Roman" w:hAnsi="Times New Roman"/>
          <w:sz w:val="24"/>
          <w:szCs w:val="24"/>
          <w:shd w:val="clear" w:color="auto" w:fill="FFFFFF"/>
        </w:rPr>
        <w:t>  1949; 42:371-374.</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 xml:space="preserve">Laird JR, </w:t>
      </w:r>
      <w:r w:rsidRPr="0032119C">
        <w:rPr>
          <w:rFonts w:ascii="Times New Roman" w:hAnsi="Times New Roman"/>
          <w:bCs/>
          <w:sz w:val="24"/>
          <w:szCs w:val="24"/>
          <w:lang w:val="en-US"/>
        </w:rPr>
        <w:t>Katzen BT</w:t>
      </w:r>
      <w:r w:rsidRPr="0032119C">
        <w:rPr>
          <w:rFonts w:ascii="Times New Roman" w:hAnsi="Times New Roman"/>
          <w:sz w:val="24"/>
          <w:szCs w:val="24"/>
          <w:lang w:val="en-US"/>
        </w:rPr>
        <w:t xml:space="preserve">, Scheinert D, Lammer J, Carpenter J, Buchbinder M, Dave R, Ansel G, Lansky A, Cristea E, Collins TJ, Goldstein J, Jaff MR; RESILIENT Investigators. </w:t>
      </w:r>
      <w:r w:rsidRPr="0032119C">
        <w:rPr>
          <w:rStyle w:val="highlight"/>
          <w:rFonts w:ascii="Times New Roman" w:hAnsi="Times New Roman"/>
          <w:sz w:val="24"/>
          <w:szCs w:val="24"/>
          <w:lang w:val="en-US"/>
        </w:rPr>
        <w:t>Nitinol</w:t>
      </w:r>
      <w:r w:rsidRPr="0032119C">
        <w:rPr>
          <w:rFonts w:ascii="Times New Roman" w:hAnsi="Times New Roman"/>
          <w:sz w:val="24"/>
          <w:szCs w:val="24"/>
          <w:lang w:val="en-US"/>
        </w:rPr>
        <w:t xml:space="preserve"> </w:t>
      </w:r>
      <w:r w:rsidRPr="0032119C">
        <w:rPr>
          <w:rStyle w:val="highlight"/>
          <w:rFonts w:ascii="Times New Roman" w:hAnsi="Times New Roman"/>
          <w:sz w:val="24"/>
          <w:szCs w:val="24"/>
          <w:lang w:val="en-US"/>
        </w:rPr>
        <w:t>stent</w:t>
      </w:r>
      <w:r w:rsidRPr="0032119C">
        <w:rPr>
          <w:rFonts w:ascii="Times New Roman" w:hAnsi="Times New Roman"/>
          <w:sz w:val="24"/>
          <w:szCs w:val="24"/>
          <w:lang w:val="en-US"/>
        </w:rPr>
        <w:t xml:space="preserve"> implantation versus balloon angioplasty for lesions in the superficial femoral artery and proximal popliteal artery: twelve-month </w:t>
      </w:r>
      <w:r w:rsidRPr="0032119C">
        <w:rPr>
          <w:rFonts w:ascii="Times New Roman" w:hAnsi="Times New Roman"/>
          <w:sz w:val="24"/>
          <w:szCs w:val="24"/>
          <w:lang w:val="en-US"/>
        </w:rPr>
        <w:lastRenderedPageBreak/>
        <w:t xml:space="preserve">results from the RESILIENT randomized trial. </w:t>
      </w:r>
      <w:r w:rsidRPr="0032119C">
        <w:rPr>
          <w:rStyle w:val="jrnl"/>
          <w:rFonts w:ascii="Times New Roman" w:hAnsi="Times New Roman"/>
          <w:sz w:val="24"/>
          <w:szCs w:val="24"/>
          <w:lang w:val="en-US"/>
        </w:rPr>
        <w:t>Circ Cardiovasc Interv</w:t>
      </w:r>
      <w:r w:rsidRPr="0032119C">
        <w:rPr>
          <w:rFonts w:ascii="Times New Roman" w:hAnsi="Times New Roman"/>
          <w:sz w:val="24"/>
          <w:szCs w:val="24"/>
          <w:lang w:val="en-US"/>
        </w:rPr>
        <w:t xml:space="preserve"> 2010</w:t>
      </w:r>
      <w:proofErr w:type="gramStart"/>
      <w:r w:rsidRPr="0032119C">
        <w:rPr>
          <w:rFonts w:ascii="Times New Roman" w:hAnsi="Times New Roman"/>
          <w:sz w:val="24"/>
          <w:szCs w:val="24"/>
          <w:lang w:val="en-US"/>
        </w:rPr>
        <w:t>;3:267</w:t>
      </w:r>
      <w:proofErr w:type="gramEnd"/>
      <w:r w:rsidRPr="0032119C">
        <w:rPr>
          <w:rFonts w:ascii="Times New Roman" w:hAnsi="Times New Roman"/>
          <w:sz w:val="24"/>
          <w:szCs w:val="24"/>
          <w:lang w:val="en-US"/>
        </w:rPr>
        <w:t>-76.</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Style w:val="surname"/>
          <w:rFonts w:ascii="Times New Roman" w:hAnsi="Times New Roman"/>
          <w:sz w:val="24"/>
          <w:szCs w:val="24"/>
        </w:rPr>
        <w:t>Laxdal</w:t>
      </w:r>
      <w:r w:rsidRPr="0032119C">
        <w:rPr>
          <w:rStyle w:val="author"/>
          <w:rFonts w:ascii="Times New Roman" w:hAnsi="Times New Roman"/>
          <w:sz w:val="24"/>
          <w:szCs w:val="24"/>
        </w:rPr>
        <w:t xml:space="preserve"> </w:t>
      </w:r>
      <w:r w:rsidRPr="0032119C">
        <w:rPr>
          <w:rStyle w:val="given-name"/>
          <w:rFonts w:ascii="Times New Roman" w:hAnsi="Times New Roman"/>
          <w:sz w:val="24"/>
          <w:szCs w:val="24"/>
        </w:rPr>
        <w:t>E</w:t>
      </w:r>
      <w:r w:rsidRPr="0032119C">
        <w:rPr>
          <w:rStyle w:val="authors"/>
          <w:rFonts w:ascii="Times New Roman" w:hAnsi="Times New Roman"/>
          <w:sz w:val="24"/>
          <w:szCs w:val="24"/>
        </w:rPr>
        <w:t xml:space="preserve">, </w:t>
      </w:r>
      <w:r w:rsidRPr="0032119C">
        <w:rPr>
          <w:rStyle w:val="surname"/>
          <w:rFonts w:ascii="Times New Roman" w:hAnsi="Times New Roman"/>
          <w:sz w:val="24"/>
          <w:szCs w:val="24"/>
        </w:rPr>
        <w:t>Jenssen</w:t>
      </w:r>
      <w:r w:rsidRPr="0032119C">
        <w:rPr>
          <w:rStyle w:val="author"/>
          <w:rFonts w:ascii="Times New Roman" w:hAnsi="Times New Roman"/>
          <w:sz w:val="24"/>
          <w:szCs w:val="24"/>
        </w:rPr>
        <w:t xml:space="preserve"> </w:t>
      </w:r>
      <w:r w:rsidRPr="0032119C">
        <w:rPr>
          <w:rStyle w:val="given-name"/>
          <w:rFonts w:ascii="Times New Roman" w:hAnsi="Times New Roman"/>
          <w:sz w:val="24"/>
          <w:szCs w:val="24"/>
        </w:rPr>
        <w:t>GL</w:t>
      </w:r>
      <w:r w:rsidRPr="0032119C">
        <w:rPr>
          <w:rStyle w:val="authors"/>
          <w:rFonts w:ascii="Times New Roman" w:hAnsi="Times New Roman"/>
          <w:sz w:val="24"/>
          <w:szCs w:val="24"/>
        </w:rPr>
        <w:t xml:space="preserve">, </w:t>
      </w:r>
      <w:r w:rsidRPr="0032119C">
        <w:rPr>
          <w:rStyle w:val="surname"/>
          <w:rFonts w:ascii="Times New Roman" w:hAnsi="Times New Roman"/>
          <w:sz w:val="24"/>
          <w:szCs w:val="24"/>
        </w:rPr>
        <w:t>Pedersen</w:t>
      </w:r>
      <w:r w:rsidRPr="0032119C">
        <w:rPr>
          <w:rStyle w:val="author"/>
          <w:rFonts w:ascii="Times New Roman" w:hAnsi="Times New Roman"/>
          <w:sz w:val="24"/>
          <w:szCs w:val="24"/>
        </w:rPr>
        <w:t xml:space="preserve"> </w:t>
      </w:r>
      <w:r w:rsidRPr="0032119C">
        <w:rPr>
          <w:rStyle w:val="given-name"/>
          <w:rFonts w:ascii="Times New Roman" w:hAnsi="Times New Roman"/>
          <w:sz w:val="24"/>
          <w:szCs w:val="24"/>
        </w:rPr>
        <w:t>G</w:t>
      </w:r>
      <w:r w:rsidRPr="0032119C">
        <w:rPr>
          <w:rStyle w:val="authors"/>
          <w:rFonts w:ascii="Times New Roman" w:hAnsi="Times New Roman"/>
          <w:sz w:val="24"/>
          <w:szCs w:val="24"/>
        </w:rPr>
        <w:t xml:space="preserve">, </w:t>
      </w:r>
      <w:r w:rsidRPr="0032119C">
        <w:rPr>
          <w:rStyle w:val="surname"/>
          <w:rFonts w:ascii="Times New Roman" w:hAnsi="Times New Roman"/>
          <w:sz w:val="24"/>
          <w:szCs w:val="24"/>
        </w:rPr>
        <w:t>Aune</w:t>
      </w:r>
      <w:r w:rsidRPr="0032119C">
        <w:rPr>
          <w:rStyle w:val="author"/>
          <w:rFonts w:ascii="Times New Roman" w:hAnsi="Times New Roman"/>
          <w:sz w:val="24"/>
          <w:szCs w:val="24"/>
        </w:rPr>
        <w:t xml:space="preserve"> </w:t>
      </w:r>
      <w:r w:rsidRPr="0032119C">
        <w:rPr>
          <w:rStyle w:val="given-name"/>
          <w:rFonts w:ascii="Times New Roman" w:hAnsi="Times New Roman"/>
          <w:sz w:val="24"/>
          <w:szCs w:val="24"/>
        </w:rPr>
        <w:t>S</w:t>
      </w:r>
      <w:r w:rsidRPr="0032119C">
        <w:rPr>
          <w:rStyle w:val="contribution"/>
          <w:sz w:val="24"/>
          <w:szCs w:val="24"/>
        </w:rPr>
        <w:t xml:space="preserve">: </w:t>
      </w:r>
      <w:r w:rsidRPr="0032119C">
        <w:rPr>
          <w:rStyle w:val="maintitle"/>
          <w:rFonts w:ascii="Times New Roman" w:hAnsi="Times New Roman"/>
          <w:sz w:val="24"/>
          <w:szCs w:val="24"/>
        </w:rPr>
        <w:t>Subintimal angioplasty as a treatment of femoropopliteal artery occlusions.</w:t>
      </w:r>
      <w:r w:rsidRPr="0032119C">
        <w:rPr>
          <w:rStyle w:val="reference"/>
          <w:rFonts w:ascii="Times New Roman" w:hAnsi="Times New Roman"/>
          <w:sz w:val="24"/>
          <w:szCs w:val="24"/>
        </w:rPr>
        <w:t xml:space="preserve"> </w:t>
      </w:r>
      <w:r w:rsidRPr="0032119C">
        <w:rPr>
          <w:rStyle w:val="maintitle"/>
          <w:rFonts w:ascii="Times New Roman" w:hAnsi="Times New Roman"/>
          <w:sz w:val="24"/>
          <w:szCs w:val="24"/>
        </w:rPr>
        <w:t xml:space="preserve">Eur J Vasc Endovasc Surg </w:t>
      </w:r>
      <w:proofErr w:type="gramStart"/>
      <w:r w:rsidRPr="0032119C">
        <w:rPr>
          <w:rStyle w:val="maintitle"/>
          <w:rFonts w:ascii="Times New Roman" w:hAnsi="Times New Roman"/>
          <w:sz w:val="24"/>
          <w:szCs w:val="24"/>
        </w:rPr>
        <w:t>2003;.</w:t>
      </w:r>
      <w:proofErr w:type="gramEnd"/>
      <w:r w:rsidRPr="0032119C">
        <w:rPr>
          <w:rStyle w:val="series"/>
          <w:rFonts w:ascii="Times New Roman" w:hAnsi="Times New Roman"/>
          <w:sz w:val="24"/>
          <w:szCs w:val="24"/>
        </w:rPr>
        <w:t xml:space="preserve"> </w:t>
      </w:r>
      <w:r w:rsidRPr="0032119C">
        <w:rPr>
          <w:rStyle w:val="volume-nr"/>
          <w:rFonts w:ascii="Times New Roman" w:hAnsi="Times New Roman"/>
          <w:sz w:val="24"/>
          <w:szCs w:val="24"/>
        </w:rPr>
        <w:t>25</w:t>
      </w:r>
      <w:r w:rsidRPr="0032119C">
        <w:rPr>
          <w:rStyle w:val="series"/>
          <w:rFonts w:ascii="Times New Roman" w:hAnsi="Times New Roman"/>
          <w:sz w:val="24"/>
          <w:szCs w:val="24"/>
        </w:rPr>
        <w:t>:</w:t>
      </w:r>
      <w:r w:rsidRPr="0032119C">
        <w:rPr>
          <w:rStyle w:val="first-page"/>
          <w:rFonts w:ascii="Times New Roman" w:hAnsi="Times New Roman"/>
          <w:sz w:val="24"/>
          <w:szCs w:val="24"/>
        </w:rPr>
        <w:t>578</w:t>
      </w:r>
      <w:r w:rsidRPr="0032119C">
        <w:rPr>
          <w:rStyle w:val="pages"/>
          <w:rFonts w:ascii="Times New Roman" w:hAnsi="Times New Roman"/>
          <w:sz w:val="24"/>
          <w:szCs w:val="24"/>
        </w:rPr>
        <w:t>-</w:t>
      </w:r>
      <w:r w:rsidRPr="0032119C">
        <w:rPr>
          <w:rStyle w:val="last-page"/>
          <w:rFonts w:ascii="Times New Roman" w:hAnsi="Times New Roman"/>
          <w:sz w:val="24"/>
          <w:szCs w:val="24"/>
        </w:rPr>
        <w:t>82</w:t>
      </w:r>
      <w:r w:rsidRPr="0032119C">
        <w:rPr>
          <w:rStyle w:val="issue"/>
          <w:rFonts w:ascii="Times New Roman" w:hAnsi="Times New Roman"/>
          <w:sz w:val="24"/>
          <w:szCs w:val="24"/>
        </w:rPr>
        <w:t>.</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Leng GC, Lee AJ, Fowkes FG, et al. Incidence, Natural History and Cardiovascular Events in Symptomatic and Asymptomatic Peripheral Arterial Disease in the General Poppula</w:t>
      </w:r>
      <w:r>
        <w:rPr>
          <w:rFonts w:ascii="Times New Roman" w:hAnsi="Times New Roman"/>
          <w:sz w:val="24"/>
          <w:szCs w:val="24"/>
        </w:rPr>
        <w:t>tion. Int J Epidemiol 1996;25:11</w:t>
      </w:r>
      <w:r w:rsidRPr="0032119C">
        <w:rPr>
          <w:rFonts w:ascii="Times New Roman" w:hAnsi="Times New Roman"/>
          <w:sz w:val="24"/>
          <w:szCs w:val="24"/>
        </w:rPr>
        <w:t>72-81.</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Lipsitz EC, Ohki T, Veith FJ, Suggs WD, Wain RA, Cynamon J et al. Does subintimal angioplasty have a role in the treatment of severe lower extremity ischemia? J Vasc Surg 2003</w:t>
      </w:r>
      <w:proofErr w:type="gramStart"/>
      <w:r w:rsidRPr="0032119C">
        <w:rPr>
          <w:rFonts w:ascii="Times New Roman" w:hAnsi="Times New Roman"/>
          <w:sz w:val="24"/>
          <w:szCs w:val="24"/>
          <w:lang w:val="en-US"/>
        </w:rPr>
        <w:t>;37:386</w:t>
      </w:r>
      <w:proofErr w:type="gramEnd"/>
      <w:r w:rsidRPr="0032119C">
        <w:rPr>
          <w:rFonts w:ascii="Times New Roman" w:hAnsi="Times New Roman"/>
          <w:sz w:val="24"/>
          <w:szCs w:val="24"/>
          <w:lang w:val="en-US"/>
        </w:rPr>
        <w:t>-91.</w:t>
      </w:r>
    </w:p>
    <w:p w:rsidR="00566E44" w:rsidRPr="0032119C" w:rsidRDefault="00566E44" w:rsidP="00566E44">
      <w:pPr>
        <w:pStyle w:val="Odstavecseseznamem"/>
        <w:numPr>
          <w:ilvl w:val="0"/>
          <w:numId w:val="13"/>
        </w:numPr>
        <w:spacing w:line="360" w:lineRule="auto"/>
        <w:rPr>
          <w:rFonts w:ascii="Times New Roman" w:hAnsi="Times New Roman"/>
          <w:sz w:val="24"/>
          <w:szCs w:val="24"/>
          <w:shd w:val="clear" w:color="auto" w:fill="FFFFFF"/>
        </w:rPr>
      </w:pPr>
      <w:r w:rsidRPr="0032119C">
        <w:rPr>
          <w:rFonts w:ascii="Times New Roman" w:hAnsi="Times New Roman"/>
          <w:sz w:val="24"/>
          <w:szCs w:val="24"/>
          <w:shd w:val="clear" w:color="auto" w:fill="FFFFFF"/>
        </w:rPr>
        <w:t>LoGerfo FW, Paniszyn CW, Menzoian J</w:t>
      </w:r>
      <w:r w:rsidR="00641239">
        <w:rPr>
          <w:rFonts w:ascii="Times New Roman" w:hAnsi="Times New Roman"/>
          <w:sz w:val="24"/>
          <w:szCs w:val="24"/>
          <w:shd w:val="clear" w:color="auto" w:fill="FFFFFF"/>
        </w:rPr>
        <w:t>.</w:t>
      </w:r>
      <w:r w:rsidRPr="0032119C">
        <w:rPr>
          <w:rFonts w:ascii="Times New Roman" w:hAnsi="Times New Roman"/>
          <w:sz w:val="24"/>
          <w:szCs w:val="24"/>
          <w:shd w:val="clear" w:color="auto" w:fill="FFFFFF"/>
        </w:rPr>
        <w:t> </w:t>
      </w:r>
      <w:hyperlink r:id="rId38" w:history="1">
        <w:r w:rsidRPr="00641239">
          <w:rPr>
            <w:rStyle w:val="Hypertextovodkaz"/>
            <w:rFonts w:ascii="Times New Roman" w:hAnsi="Times New Roman"/>
            <w:color w:val="000000" w:themeColor="text1"/>
            <w:sz w:val="24"/>
            <w:szCs w:val="24"/>
            <w:u w:val="none"/>
            <w:shd w:val="clear" w:color="auto" w:fill="FFFFFF"/>
          </w:rPr>
          <w:t>A new arm vein graft for distal bypass.</w:t>
        </w:r>
      </w:hyperlink>
      <w:r w:rsidRPr="0032119C">
        <w:rPr>
          <w:rFonts w:ascii="Times New Roman" w:hAnsi="Times New Roman"/>
          <w:sz w:val="24"/>
          <w:szCs w:val="24"/>
          <w:shd w:val="clear" w:color="auto" w:fill="FFFFFF"/>
        </w:rPr>
        <w:t> </w:t>
      </w:r>
      <w:r w:rsidRPr="0032119C">
        <w:rPr>
          <w:rFonts w:ascii="Times New Roman" w:hAnsi="Times New Roman"/>
          <w:iCs/>
          <w:sz w:val="24"/>
          <w:szCs w:val="24"/>
          <w:shd w:val="clear" w:color="auto" w:fill="FFFFFF"/>
        </w:rPr>
        <w:t>J Vasc Surg</w:t>
      </w:r>
      <w:r w:rsidRPr="0032119C">
        <w:rPr>
          <w:rFonts w:ascii="Times New Roman" w:hAnsi="Times New Roman"/>
          <w:sz w:val="24"/>
          <w:szCs w:val="24"/>
          <w:shd w:val="clear" w:color="auto" w:fill="FFFFFF"/>
        </w:rPr>
        <w:t>  1987; 5:889-891</w:t>
      </w:r>
      <w:r>
        <w:rPr>
          <w:rFonts w:ascii="Times New Roman" w:hAnsi="Times New Roman"/>
          <w:sz w:val="24"/>
          <w:szCs w:val="24"/>
          <w:shd w:val="clear" w:color="auto" w:fill="FFFFFF"/>
        </w:rPr>
        <w:t>.</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rPr>
        <w:t xml:space="preserve">London NJM. Surgical Intervention for Lower Extremity Arterial Occlusive Disease: Femoropopliteal and Tibial Interventions. </w:t>
      </w:r>
      <w:r w:rsidRPr="0032119C">
        <w:rPr>
          <w:rFonts w:ascii="Times New Roman" w:hAnsi="Times New Roman"/>
          <w:sz w:val="24"/>
          <w:szCs w:val="24"/>
          <w:lang w:val="en-US"/>
        </w:rPr>
        <w:t>In Comprehensive Vascular and Endovascular Surgery, 2nd edition, Elsiever 2009, ISBN 978-0-323-05726-4</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London NJM, Srinivasan R, Sayers RD, Hartshorne T, Ratliff DA, Bell PR. Subintimal angioplasty of femoropopliteal occlusions: the long term results. Eur J Vasc Surg 1994</w:t>
      </w:r>
      <w:proofErr w:type="gramStart"/>
      <w:r w:rsidRPr="0032119C">
        <w:rPr>
          <w:rFonts w:ascii="Times New Roman" w:hAnsi="Times New Roman"/>
          <w:sz w:val="24"/>
          <w:szCs w:val="24"/>
          <w:lang w:val="en-US"/>
        </w:rPr>
        <w:t>;8:148</w:t>
      </w:r>
      <w:proofErr w:type="gramEnd"/>
      <w:r w:rsidRPr="0032119C">
        <w:rPr>
          <w:rFonts w:ascii="Times New Roman" w:hAnsi="Times New Roman"/>
          <w:sz w:val="24"/>
          <w:szCs w:val="24"/>
          <w:lang w:val="en-US"/>
        </w:rPr>
        <w:t>-55.</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Londrey GL, Bosher LP, Brown PW et al. Infrainguinal Reconstruction with Arm Vein, Lesser Saphenous Vein, and Remnant of Great Saphenous Vein: a Report of 257 Cases. J Vasc Surg 1994</w:t>
      </w:r>
      <w:proofErr w:type="gramStart"/>
      <w:r w:rsidRPr="0032119C">
        <w:rPr>
          <w:rFonts w:ascii="Times New Roman" w:hAnsi="Times New Roman"/>
          <w:sz w:val="24"/>
          <w:szCs w:val="24"/>
          <w:lang w:val="en-US"/>
        </w:rPr>
        <w:t>;20:451</w:t>
      </w:r>
      <w:proofErr w:type="gramEnd"/>
      <w:r w:rsidRPr="0032119C">
        <w:rPr>
          <w:rFonts w:ascii="Times New Roman" w:hAnsi="Times New Roman"/>
          <w:sz w:val="24"/>
          <w:szCs w:val="24"/>
          <w:lang w:val="en-US"/>
        </w:rPr>
        <w:t xml:space="preserve">-56. </w:t>
      </w:r>
    </w:p>
    <w:p w:rsidR="00566E44" w:rsidRPr="0032119C" w:rsidRDefault="00566E44" w:rsidP="00566E44">
      <w:pPr>
        <w:pStyle w:val="Odstavecseseznamem"/>
        <w:numPr>
          <w:ilvl w:val="0"/>
          <w:numId w:val="13"/>
        </w:numPr>
        <w:shd w:val="clear" w:color="auto" w:fill="FFFFFF"/>
        <w:spacing w:line="360" w:lineRule="auto"/>
        <w:rPr>
          <w:rFonts w:ascii="Times New Roman" w:hAnsi="Times New Roman"/>
          <w:sz w:val="24"/>
          <w:szCs w:val="24"/>
        </w:rPr>
      </w:pPr>
      <w:hyperlink r:id="rId39" w:history="1">
        <w:r w:rsidRPr="0032119C">
          <w:rPr>
            <w:rFonts w:ascii="Times New Roman" w:hAnsi="Times New Roman"/>
            <w:sz w:val="24"/>
            <w:szCs w:val="24"/>
          </w:rPr>
          <w:t>Lundell A</w:t>
        </w:r>
      </w:hyperlink>
      <w:r w:rsidRPr="0032119C">
        <w:rPr>
          <w:rFonts w:ascii="Times New Roman" w:hAnsi="Times New Roman"/>
          <w:sz w:val="24"/>
          <w:szCs w:val="24"/>
        </w:rPr>
        <w:t xml:space="preserve">, </w:t>
      </w:r>
      <w:hyperlink r:id="rId40" w:history="1">
        <w:r w:rsidRPr="0032119C">
          <w:rPr>
            <w:rFonts w:ascii="Times New Roman" w:hAnsi="Times New Roman"/>
            <w:sz w:val="24"/>
            <w:szCs w:val="24"/>
          </w:rPr>
          <w:t>Lindblad B</w:t>
        </w:r>
      </w:hyperlink>
      <w:r w:rsidRPr="0032119C">
        <w:rPr>
          <w:rFonts w:ascii="Times New Roman" w:hAnsi="Times New Roman"/>
          <w:sz w:val="24"/>
          <w:szCs w:val="24"/>
        </w:rPr>
        <w:t xml:space="preserve">, </w:t>
      </w:r>
      <w:hyperlink r:id="rId41" w:history="1">
        <w:r w:rsidRPr="0032119C">
          <w:rPr>
            <w:rFonts w:ascii="Times New Roman" w:hAnsi="Times New Roman"/>
            <w:sz w:val="24"/>
            <w:szCs w:val="24"/>
          </w:rPr>
          <w:t>Bergqvist D</w:t>
        </w:r>
      </w:hyperlink>
      <w:r w:rsidRPr="0032119C">
        <w:rPr>
          <w:rFonts w:ascii="Times New Roman" w:hAnsi="Times New Roman"/>
          <w:sz w:val="24"/>
          <w:szCs w:val="24"/>
        </w:rPr>
        <w:t xml:space="preserve">, </w:t>
      </w:r>
      <w:hyperlink r:id="rId42" w:history="1">
        <w:r w:rsidRPr="0032119C">
          <w:rPr>
            <w:rFonts w:ascii="Times New Roman" w:hAnsi="Times New Roman"/>
            <w:sz w:val="24"/>
            <w:szCs w:val="24"/>
          </w:rPr>
          <w:t>Hansen F</w:t>
        </w:r>
      </w:hyperlink>
      <w:r w:rsidRPr="0032119C">
        <w:rPr>
          <w:rFonts w:ascii="Times New Roman" w:hAnsi="Times New Roman"/>
          <w:sz w:val="24"/>
          <w:szCs w:val="24"/>
        </w:rPr>
        <w:t xml:space="preserve">.  Femoropopliteal-crural Graft Patency is Improved by an Intensive Surveillance Program: a Prospective Randomized Study. </w:t>
      </w:r>
      <w:hyperlink r:id="rId43" w:tooltip="Journal of vascular surgery." w:history="1">
        <w:r w:rsidRPr="0032119C">
          <w:rPr>
            <w:rFonts w:ascii="Times New Roman" w:hAnsi="Times New Roman"/>
            <w:sz w:val="24"/>
            <w:szCs w:val="24"/>
          </w:rPr>
          <w:t>J Vasc Surg.</w:t>
        </w:r>
      </w:hyperlink>
      <w:r w:rsidRPr="0032119C">
        <w:rPr>
          <w:rFonts w:ascii="Times New Roman" w:hAnsi="Times New Roman"/>
          <w:sz w:val="24"/>
          <w:szCs w:val="24"/>
        </w:rPr>
        <w:t xml:space="preserve"> 1995 Jan;21:26-33.</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Luther M. Surgical Treatment for Chronic Leg Ischemia: a 5years Follow up of Socioeconomic outcome. Eur J Vasc Endovasc Surg 1997;13:452-9.  </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rPr>
        <w:t>Menard MT, Belkin M. Aortoiliac Disease. Direct reconstruction. In Rutherford´s Vascular Surgery</w:t>
      </w:r>
      <w:r w:rsidRPr="0032119C">
        <w:rPr>
          <w:rFonts w:ascii="Times New Roman" w:hAnsi="Times New Roman"/>
          <w:sz w:val="24"/>
          <w:szCs w:val="24"/>
          <w:lang w:val="en-US"/>
        </w:rPr>
        <w:t xml:space="preserve">, 7th edition, Elsiever </w:t>
      </w:r>
      <w:proofErr w:type="gramStart"/>
      <w:r w:rsidRPr="0032119C">
        <w:rPr>
          <w:rFonts w:ascii="Times New Roman" w:hAnsi="Times New Roman"/>
          <w:sz w:val="24"/>
          <w:szCs w:val="24"/>
          <w:lang w:val="en-US"/>
        </w:rPr>
        <w:t>2010</w:t>
      </w:r>
      <w:proofErr w:type="gramEnd"/>
      <w:r w:rsidRPr="0032119C">
        <w:rPr>
          <w:rFonts w:ascii="Times New Roman" w:hAnsi="Times New Roman"/>
          <w:sz w:val="24"/>
          <w:szCs w:val="24"/>
          <w:lang w:val="en-US"/>
        </w:rPr>
        <w:t>.</w:t>
      </w:r>
      <w:proofErr w:type="gramStart"/>
      <w:r w:rsidRPr="0032119C">
        <w:rPr>
          <w:rFonts w:ascii="Times New Roman" w:hAnsi="Times New Roman"/>
          <w:sz w:val="24"/>
          <w:szCs w:val="24"/>
          <w:lang w:val="en-US"/>
        </w:rPr>
        <w:t>str.</w:t>
      </w:r>
      <w:proofErr w:type="gramEnd"/>
      <w:r w:rsidRPr="0032119C">
        <w:rPr>
          <w:rFonts w:ascii="Times New Roman" w:hAnsi="Times New Roman"/>
          <w:sz w:val="24"/>
          <w:szCs w:val="24"/>
          <w:lang w:val="en-US"/>
        </w:rPr>
        <w:t>1613-33 . ISBN 978-1-4160-5223-4</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Met R, van Lieden KP, Koelemay MJW, Bipat S, Legemate DA, Reekers JA. Subintimal angioplasty for Peripheal Arterial Occlusive Disease: A Systematic Review. Cardiovasc Intervent Radiol 2008</w:t>
      </w:r>
      <w:proofErr w:type="gramStart"/>
      <w:r w:rsidRPr="0032119C">
        <w:rPr>
          <w:rFonts w:ascii="Times New Roman" w:hAnsi="Times New Roman"/>
          <w:sz w:val="24"/>
          <w:szCs w:val="24"/>
          <w:lang w:val="en-US"/>
        </w:rPr>
        <w:t>;3:687</w:t>
      </w:r>
      <w:proofErr w:type="gramEnd"/>
      <w:r w:rsidRPr="0032119C">
        <w:rPr>
          <w:rFonts w:ascii="Times New Roman" w:hAnsi="Times New Roman"/>
          <w:sz w:val="24"/>
          <w:szCs w:val="24"/>
          <w:lang w:val="en-US"/>
        </w:rPr>
        <w:t>-97.</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lastRenderedPageBreak/>
        <w:t>Mika P, Wilk B, Mika A, Marchewka A, Nizankowski R. The Effect of Paint-</w:t>
      </w:r>
      <w:proofErr w:type="gramStart"/>
      <w:r w:rsidRPr="0032119C">
        <w:rPr>
          <w:rFonts w:ascii="Times New Roman" w:hAnsi="Times New Roman"/>
          <w:sz w:val="24"/>
          <w:szCs w:val="24"/>
          <w:lang w:val="en-US"/>
        </w:rPr>
        <w:t>free  Treadmill</w:t>
      </w:r>
      <w:proofErr w:type="gramEnd"/>
      <w:r w:rsidRPr="0032119C">
        <w:rPr>
          <w:rFonts w:ascii="Times New Roman" w:hAnsi="Times New Roman"/>
          <w:sz w:val="24"/>
          <w:szCs w:val="24"/>
          <w:lang w:val="en-US"/>
        </w:rPr>
        <w:t xml:space="preserve"> training on Fibrinogen, Hematocrit, and Lipid Profile in Patients With Claudication. Eur J Cardiovasc Prev Reh 2011;DOI:10.1177/1741826710389421</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Mohler ER, Hiatt WR, Creager MA. Cholesterol Reduction with Atorvastatin Improves Walking Distance in Patients With Peripheral Arterial Disease. Circulation 2003</w:t>
      </w:r>
      <w:proofErr w:type="gramStart"/>
      <w:r w:rsidRPr="0032119C">
        <w:rPr>
          <w:rFonts w:ascii="Times New Roman" w:hAnsi="Times New Roman"/>
          <w:sz w:val="24"/>
          <w:szCs w:val="24"/>
          <w:lang w:val="en-US"/>
        </w:rPr>
        <w:t>;108:1481</w:t>
      </w:r>
      <w:proofErr w:type="gramEnd"/>
      <w:r w:rsidRPr="0032119C">
        <w:rPr>
          <w:rFonts w:ascii="Times New Roman" w:hAnsi="Times New Roman"/>
          <w:sz w:val="24"/>
          <w:szCs w:val="24"/>
          <w:lang w:val="en-US"/>
        </w:rPr>
        <w:t>-6.</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Moxey PW, Hofman D, Hinchlife RJ, Jones K, Thompson MM, Holt PJE. Trends and Outcome afters Surgical Lower Limb Revascularization in England. Bri J Surg 2011;98:1373-82.</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Norgreen L, Hiatt WR, Dormandy JA, Nehler MR, Harris KA, Fowkes FG. Inter-Society Consensus for the Management of Peripheal Arterial Disease (TASC II). J Vasc Surg 2007</w:t>
      </w:r>
      <w:proofErr w:type="gramStart"/>
      <w:r w:rsidRPr="0032119C">
        <w:rPr>
          <w:rFonts w:ascii="Times New Roman" w:hAnsi="Times New Roman"/>
          <w:sz w:val="24"/>
          <w:szCs w:val="24"/>
          <w:lang w:val="en-US"/>
        </w:rPr>
        <w:t>;45</w:t>
      </w:r>
      <w:proofErr w:type="gramEnd"/>
      <w:r w:rsidRPr="0032119C">
        <w:rPr>
          <w:rFonts w:ascii="Times New Roman" w:hAnsi="Times New Roman"/>
          <w:sz w:val="24"/>
          <w:szCs w:val="24"/>
          <w:lang w:val="en-US"/>
        </w:rPr>
        <w:t>(1):5-67</w:t>
      </w:r>
      <w:r>
        <w:rPr>
          <w:rFonts w:ascii="Times New Roman" w:hAnsi="Times New Roman"/>
          <w:sz w:val="24"/>
          <w:szCs w:val="24"/>
          <w:lang w:val="en-US"/>
        </w:rPr>
        <w:t>.</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Pedersen TR, Kjekhus J, Pyorola K, et al. Effect of</w:t>
      </w:r>
      <w:r>
        <w:rPr>
          <w:rFonts w:ascii="Times New Roman" w:hAnsi="Times New Roman"/>
          <w:sz w:val="24"/>
          <w:szCs w:val="24"/>
          <w:lang w:val="en-US"/>
        </w:rPr>
        <w:t xml:space="preserve"> Simvastatin on Ischemic Signs </w:t>
      </w:r>
      <w:r w:rsidRPr="0032119C">
        <w:rPr>
          <w:rFonts w:ascii="Times New Roman" w:hAnsi="Times New Roman"/>
          <w:sz w:val="24"/>
          <w:szCs w:val="24"/>
          <w:lang w:val="en-US"/>
        </w:rPr>
        <w:t>a</w:t>
      </w:r>
      <w:r>
        <w:rPr>
          <w:rFonts w:ascii="Times New Roman" w:hAnsi="Times New Roman"/>
          <w:sz w:val="24"/>
          <w:szCs w:val="24"/>
          <w:lang w:val="en-US"/>
        </w:rPr>
        <w:t>n</w:t>
      </w:r>
      <w:r w:rsidRPr="0032119C">
        <w:rPr>
          <w:rFonts w:ascii="Times New Roman" w:hAnsi="Times New Roman"/>
          <w:sz w:val="24"/>
          <w:szCs w:val="24"/>
          <w:lang w:val="en-US"/>
        </w:rPr>
        <w:t>d Symptoms in the Scandinavian simvastatin Survival Study (4S). Am J Cardiol 1998</w:t>
      </w:r>
      <w:proofErr w:type="gramStart"/>
      <w:r w:rsidRPr="0032119C">
        <w:rPr>
          <w:rFonts w:ascii="Times New Roman" w:hAnsi="Times New Roman"/>
          <w:sz w:val="24"/>
          <w:szCs w:val="24"/>
          <w:lang w:val="en-US"/>
        </w:rPr>
        <w:t>;81:333</w:t>
      </w:r>
      <w:proofErr w:type="gramEnd"/>
      <w:r w:rsidRPr="0032119C">
        <w:rPr>
          <w:rFonts w:ascii="Times New Roman" w:hAnsi="Times New Roman"/>
          <w:sz w:val="24"/>
          <w:szCs w:val="24"/>
          <w:lang w:val="en-US"/>
        </w:rPr>
        <w:t>-5.</w:t>
      </w:r>
    </w:p>
    <w:p w:rsidR="00566E44" w:rsidRPr="00641239" w:rsidRDefault="00566E44" w:rsidP="00566E44">
      <w:pPr>
        <w:pStyle w:val="Odstavecseseznamem"/>
        <w:numPr>
          <w:ilvl w:val="0"/>
          <w:numId w:val="13"/>
        </w:numPr>
        <w:spacing w:line="360" w:lineRule="auto"/>
        <w:rPr>
          <w:rFonts w:ascii="Times New Roman" w:hAnsi="Times New Roman"/>
          <w:color w:val="000000" w:themeColor="text1"/>
          <w:sz w:val="24"/>
          <w:szCs w:val="24"/>
          <w:shd w:val="clear" w:color="auto" w:fill="FFFFFF"/>
        </w:rPr>
      </w:pPr>
      <w:hyperlink r:id="rId44" w:history="1">
        <w:r w:rsidRPr="00641239">
          <w:rPr>
            <w:rStyle w:val="Hypertextovodkaz"/>
            <w:rFonts w:ascii="Times New Roman" w:hAnsi="Times New Roman"/>
            <w:color w:val="000000" w:themeColor="text1"/>
            <w:sz w:val="24"/>
            <w:szCs w:val="24"/>
            <w:u w:val="none"/>
            <w:shd w:val="clear" w:color="auto" w:fill="FFFFFF"/>
          </w:rPr>
          <w:t>Pedersen G</w:t>
        </w:r>
      </w:hyperlink>
      <w:r w:rsidRPr="00641239">
        <w:rPr>
          <w:rFonts w:ascii="Times New Roman" w:hAnsi="Times New Roman"/>
          <w:color w:val="000000" w:themeColor="text1"/>
          <w:sz w:val="24"/>
          <w:szCs w:val="24"/>
          <w:shd w:val="clear" w:color="auto" w:fill="FFFFFF"/>
        </w:rPr>
        <w:t>,</w:t>
      </w:r>
      <w:r w:rsidRPr="00641239">
        <w:rPr>
          <w:rStyle w:val="apple-converted-space"/>
          <w:rFonts w:ascii="Times New Roman" w:hAnsi="Times New Roman"/>
          <w:color w:val="000000" w:themeColor="text1"/>
          <w:sz w:val="24"/>
          <w:szCs w:val="24"/>
          <w:shd w:val="clear" w:color="auto" w:fill="FFFFFF"/>
        </w:rPr>
        <w:t> </w:t>
      </w:r>
      <w:hyperlink r:id="rId45" w:history="1">
        <w:r w:rsidRPr="00641239">
          <w:rPr>
            <w:rStyle w:val="Hypertextovodkaz"/>
            <w:rFonts w:ascii="Times New Roman" w:hAnsi="Times New Roman"/>
            <w:color w:val="000000" w:themeColor="text1"/>
            <w:sz w:val="24"/>
            <w:szCs w:val="24"/>
            <w:u w:val="none"/>
            <w:shd w:val="clear" w:color="auto" w:fill="FFFFFF"/>
          </w:rPr>
          <w:t>Laxdal E</w:t>
        </w:r>
      </w:hyperlink>
      <w:r w:rsidRPr="00641239">
        <w:rPr>
          <w:rFonts w:ascii="Times New Roman" w:hAnsi="Times New Roman"/>
          <w:color w:val="000000" w:themeColor="text1"/>
          <w:sz w:val="24"/>
          <w:szCs w:val="24"/>
          <w:shd w:val="clear" w:color="auto" w:fill="FFFFFF"/>
        </w:rPr>
        <w:t>,</w:t>
      </w:r>
      <w:r w:rsidRPr="00641239">
        <w:rPr>
          <w:rStyle w:val="apple-converted-space"/>
          <w:rFonts w:ascii="Times New Roman" w:hAnsi="Times New Roman"/>
          <w:color w:val="000000" w:themeColor="text1"/>
          <w:sz w:val="24"/>
          <w:szCs w:val="24"/>
          <w:shd w:val="clear" w:color="auto" w:fill="FFFFFF"/>
        </w:rPr>
        <w:t> </w:t>
      </w:r>
      <w:hyperlink r:id="rId46" w:history="1">
        <w:r w:rsidRPr="00641239">
          <w:rPr>
            <w:rStyle w:val="Hypertextovodkaz"/>
            <w:rFonts w:ascii="Times New Roman" w:hAnsi="Times New Roman"/>
            <w:color w:val="000000" w:themeColor="text1"/>
            <w:sz w:val="24"/>
            <w:szCs w:val="24"/>
            <w:u w:val="none"/>
            <w:shd w:val="clear" w:color="auto" w:fill="FFFFFF"/>
          </w:rPr>
          <w:t>Hagala M</w:t>
        </w:r>
      </w:hyperlink>
      <w:r w:rsidRPr="00641239">
        <w:rPr>
          <w:rFonts w:ascii="Times New Roman" w:hAnsi="Times New Roman"/>
          <w:color w:val="000000" w:themeColor="text1"/>
          <w:sz w:val="24"/>
          <w:szCs w:val="24"/>
          <w:shd w:val="clear" w:color="auto" w:fill="FFFFFF"/>
        </w:rPr>
        <w:t>,</w:t>
      </w:r>
      <w:r w:rsidRPr="00641239">
        <w:rPr>
          <w:rStyle w:val="apple-converted-space"/>
          <w:rFonts w:ascii="Times New Roman" w:hAnsi="Times New Roman"/>
          <w:color w:val="000000" w:themeColor="text1"/>
          <w:sz w:val="24"/>
          <w:szCs w:val="24"/>
          <w:shd w:val="clear" w:color="auto" w:fill="FFFFFF"/>
        </w:rPr>
        <w:t> </w:t>
      </w:r>
      <w:hyperlink r:id="rId47" w:history="1">
        <w:r w:rsidRPr="00641239">
          <w:rPr>
            <w:rStyle w:val="Hypertextovodkaz"/>
            <w:rFonts w:ascii="Times New Roman" w:hAnsi="Times New Roman"/>
            <w:color w:val="000000" w:themeColor="text1"/>
            <w:sz w:val="24"/>
            <w:szCs w:val="24"/>
            <w:u w:val="none"/>
            <w:shd w:val="clear" w:color="auto" w:fill="FFFFFF"/>
          </w:rPr>
          <w:t>Amundsen SR</w:t>
        </w:r>
      </w:hyperlink>
      <w:r w:rsidRPr="00641239">
        <w:rPr>
          <w:rFonts w:ascii="Times New Roman" w:hAnsi="Times New Roman"/>
          <w:color w:val="000000" w:themeColor="text1"/>
          <w:sz w:val="24"/>
          <w:szCs w:val="24"/>
          <w:shd w:val="clear" w:color="auto" w:fill="FFFFFF"/>
        </w:rPr>
        <w:t>,</w:t>
      </w:r>
      <w:r w:rsidRPr="00641239">
        <w:rPr>
          <w:rStyle w:val="apple-converted-space"/>
          <w:rFonts w:ascii="Times New Roman" w:hAnsi="Times New Roman"/>
          <w:color w:val="000000" w:themeColor="text1"/>
          <w:sz w:val="24"/>
          <w:szCs w:val="24"/>
          <w:shd w:val="clear" w:color="auto" w:fill="FFFFFF"/>
        </w:rPr>
        <w:t> </w:t>
      </w:r>
      <w:hyperlink r:id="rId48" w:history="1">
        <w:r w:rsidRPr="00641239">
          <w:rPr>
            <w:rStyle w:val="Hypertextovodkaz"/>
            <w:rFonts w:ascii="Times New Roman" w:hAnsi="Times New Roman"/>
            <w:color w:val="000000" w:themeColor="text1"/>
            <w:sz w:val="24"/>
            <w:szCs w:val="24"/>
            <w:u w:val="none"/>
            <w:shd w:val="clear" w:color="auto" w:fill="FFFFFF"/>
          </w:rPr>
          <w:t>Dregelid E</w:t>
        </w:r>
      </w:hyperlink>
      <w:r w:rsidRPr="00641239">
        <w:rPr>
          <w:rFonts w:ascii="Times New Roman" w:hAnsi="Times New Roman"/>
          <w:color w:val="000000" w:themeColor="text1"/>
          <w:sz w:val="24"/>
          <w:szCs w:val="24"/>
          <w:shd w:val="clear" w:color="auto" w:fill="FFFFFF"/>
        </w:rPr>
        <w:t>,</w:t>
      </w:r>
      <w:r w:rsidRPr="00641239">
        <w:rPr>
          <w:rStyle w:val="apple-converted-space"/>
          <w:rFonts w:ascii="Times New Roman" w:hAnsi="Times New Roman"/>
          <w:color w:val="000000" w:themeColor="text1"/>
          <w:sz w:val="24"/>
          <w:szCs w:val="24"/>
          <w:shd w:val="clear" w:color="auto" w:fill="FFFFFF"/>
        </w:rPr>
        <w:t> </w:t>
      </w:r>
      <w:hyperlink r:id="rId49" w:history="1">
        <w:r w:rsidRPr="00641239">
          <w:rPr>
            <w:rStyle w:val="Hypertextovodkaz"/>
            <w:rFonts w:ascii="Times New Roman" w:hAnsi="Times New Roman"/>
            <w:color w:val="000000" w:themeColor="text1"/>
            <w:sz w:val="24"/>
            <w:szCs w:val="24"/>
            <w:u w:val="none"/>
            <w:shd w:val="clear" w:color="auto" w:fill="FFFFFF"/>
          </w:rPr>
          <w:t>Aune S</w:t>
        </w:r>
      </w:hyperlink>
      <w:r w:rsidRPr="00641239">
        <w:rPr>
          <w:rFonts w:ascii="Times New Roman" w:hAnsi="Times New Roman"/>
          <w:color w:val="000000" w:themeColor="text1"/>
          <w:sz w:val="24"/>
          <w:szCs w:val="24"/>
          <w:shd w:val="clear" w:color="auto" w:fill="FFFFFF"/>
        </w:rPr>
        <w:t>.</w:t>
      </w:r>
      <w:r w:rsidRPr="00641239">
        <w:rPr>
          <w:rFonts w:ascii="Times New Roman" w:hAnsi="Times New Roman"/>
          <w:color w:val="000000" w:themeColor="text1"/>
          <w:sz w:val="24"/>
          <w:szCs w:val="24"/>
        </w:rPr>
        <w:t xml:space="preserve"> The impact of patient characteristics on long-term results of above-knee prosthetic</w:t>
      </w:r>
      <w:r w:rsidRPr="00641239">
        <w:rPr>
          <w:rStyle w:val="apple-converted-space"/>
          <w:rFonts w:ascii="Times New Roman" w:hAnsi="Times New Roman"/>
          <w:color w:val="000000" w:themeColor="text1"/>
          <w:sz w:val="24"/>
          <w:szCs w:val="24"/>
        </w:rPr>
        <w:t> </w:t>
      </w:r>
      <w:r w:rsidRPr="00641239">
        <w:rPr>
          <w:rStyle w:val="highlight"/>
          <w:rFonts w:ascii="Times New Roman" w:hAnsi="Times New Roman"/>
          <w:color w:val="000000" w:themeColor="text1"/>
          <w:sz w:val="24"/>
          <w:szCs w:val="24"/>
        </w:rPr>
        <w:t>femoropopliteal</w:t>
      </w:r>
      <w:r w:rsidRPr="00641239">
        <w:rPr>
          <w:rStyle w:val="apple-converted-space"/>
          <w:rFonts w:ascii="Times New Roman" w:hAnsi="Times New Roman"/>
          <w:color w:val="000000" w:themeColor="text1"/>
          <w:sz w:val="24"/>
          <w:szCs w:val="24"/>
        </w:rPr>
        <w:t xml:space="preserve">  </w:t>
      </w:r>
      <w:r w:rsidRPr="00641239">
        <w:rPr>
          <w:rStyle w:val="highlight"/>
          <w:rFonts w:ascii="Times New Roman" w:hAnsi="Times New Roman"/>
          <w:color w:val="000000" w:themeColor="text1"/>
          <w:sz w:val="24"/>
          <w:szCs w:val="24"/>
        </w:rPr>
        <w:t>bypass</w:t>
      </w:r>
      <w:r w:rsidRPr="00641239">
        <w:rPr>
          <w:rStyle w:val="apple-converted-space"/>
          <w:rFonts w:ascii="Times New Roman" w:hAnsi="Times New Roman"/>
          <w:color w:val="000000" w:themeColor="text1"/>
          <w:sz w:val="24"/>
          <w:szCs w:val="24"/>
        </w:rPr>
        <w:t> </w:t>
      </w:r>
      <w:r w:rsidRPr="00641239">
        <w:rPr>
          <w:rFonts w:ascii="Times New Roman" w:hAnsi="Times New Roman"/>
          <w:color w:val="000000" w:themeColor="text1"/>
          <w:sz w:val="24"/>
          <w:szCs w:val="24"/>
        </w:rPr>
        <w:t xml:space="preserve">for </w:t>
      </w:r>
      <w:r w:rsidRPr="00641239">
        <w:rPr>
          <w:rStyle w:val="highlight"/>
          <w:rFonts w:ascii="Times New Roman" w:hAnsi="Times New Roman"/>
          <w:color w:val="000000" w:themeColor="text1"/>
          <w:sz w:val="24"/>
          <w:szCs w:val="24"/>
        </w:rPr>
        <w:t>critical</w:t>
      </w:r>
      <w:r w:rsidRPr="00641239">
        <w:rPr>
          <w:rStyle w:val="apple-converted-space"/>
          <w:rFonts w:ascii="Times New Roman" w:hAnsi="Times New Roman"/>
          <w:color w:val="000000" w:themeColor="text1"/>
          <w:sz w:val="24"/>
          <w:szCs w:val="24"/>
        </w:rPr>
        <w:t> </w:t>
      </w:r>
      <w:r w:rsidRPr="00641239">
        <w:rPr>
          <w:rFonts w:ascii="Times New Roman" w:hAnsi="Times New Roman"/>
          <w:color w:val="000000" w:themeColor="text1"/>
          <w:sz w:val="24"/>
          <w:szCs w:val="24"/>
        </w:rPr>
        <w:t xml:space="preserve">ischemia. </w:t>
      </w:r>
      <w:hyperlink r:id="rId50" w:tooltip="International angiology : a journal of the International Union of Angiology." w:history="1">
        <w:r w:rsidRPr="00641239">
          <w:rPr>
            <w:rStyle w:val="Hypertextovodkaz"/>
            <w:rFonts w:ascii="Times New Roman" w:hAnsi="Times New Roman"/>
            <w:color w:val="000000" w:themeColor="text1"/>
            <w:sz w:val="24"/>
            <w:szCs w:val="24"/>
            <w:u w:val="none"/>
            <w:shd w:val="clear" w:color="auto" w:fill="FFFFFF"/>
          </w:rPr>
          <w:t>Int Angiol.</w:t>
        </w:r>
      </w:hyperlink>
      <w:r w:rsidRPr="00641239">
        <w:rPr>
          <w:rStyle w:val="apple-converted-space"/>
          <w:rFonts w:ascii="Times New Roman" w:hAnsi="Times New Roman"/>
          <w:color w:val="000000" w:themeColor="text1"/>
          <w:sz w:val="24"/>
          <w:szCs w:val="24"/>
          <w:shd w:val="clear" w:color="auto" w:fill="FFFFFF"/>
        </w:rPr>
        <w:t> </w:t>
      </w:r>
      <w:r w:rsidRPr="00641239">
        <w:rPr>
          <w:rFonts w:ascii="Times New Roman" w:hAnsi="Times New Roman"/>
          <w:color w:val="000000" w:themeColor="text1"/>
          <w:sz w:val="24"/>
          <w:szCs w:val="24"/>
          <w:shd w:val="clear" w:color="auto" w:fill="FFFFFF"/>
        </w:rPr>
        <w:t>2005;24:349-54.</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hyperlink r:id="rId51" w:history="1">
        <w:r w:rsidRPr="00641239">
          <w:rPr>
            <w:rStyle w:val="Hypertextovodkaz"/>
            <w:rFonts w:ascii="Times New Roman" w:hAnsi="Times New Roman"/>
            <w:color w:val="000000" w:themeColor="text1"/>
            <w:sz w:val="24"/>
            <w:szCs w:val="24"/>
            <w:u w:val="none"/>
            <w:shd w:val="clear" w:color="auto" w:fill="FFFFFF"/>
          </w:rPr>
          <w:t>Pedersen G</w:t>
        </w:r>
      </w:hyperlink>
      <w:r w:rsidRPr="00641239">
        <w:rPr>
          <w:rStyle w:val="Hypertextovodkaz"/>
          <w:rFonts w:ascii="Times New Roman" w:hAnsi="Times New Roman"/>
          <w:color w:val="000000" w:themeColor="text1"/>
          <w:sz w:val="24"/>
          <w:szCs w:val="24"/>
          <w:u w:val="none"/>
          <w:shd w:val="clear" w:color="auto" w:fill="FFFFFF"/>
        </w:rPr>
        <w:t>2</w:t>
      </w:r>
      <w:r w:rsidRPr="00641239">
        <w:rPr>
          <w:rFonts w:ascii="Times New Roman" w:hAnsi="Times New Roman"/>
          <w:color w:val="000000" w:themeColor="text1"/>
          <w:sz w:val="24"/>
          <w:szCs w:val="24"/>
          <w:shd w:val="clear" w:color="auto" w:fill="FFFFFF"/>
        </w:rPr>
        <w:t>,</w:t>
      </w:r>
      <w:r w:rsidRPr="00641239">
        <w:rPr>
          <w:rStyle w:val="apple-converted-space"/>
          <w:rFonts w:ascii="Times New Roman" w:hAnsi="Times New Roman"/>
          <w:color w:val="000000" w:themeColor="text1"/>
          <w:sz w:val="24"/>
          <w:szCs w:val="24"/>
          <w:shd w:val="clear" w:color="auto" w:fill="FFFFFF"/>
        </w:rPr>
        <w:t> </w:t>
      </w:r>
      <w:hyperlink r:id="rId52" w:history="1">
        <w:r w:rsidRPr="00641239">
          <w:rPr>
            <w:rStyle w:val="Hypertextovodkaz"/>
            <w:rFonts w:ascii="Times New Roman" w:hAnsi="Times New Roman"/>
            <w:color w:val="000000" w:themeColor="text1"/>
            <w:sz w:val="24"/>
            <w:szCs w:val="24"/>
            <w:u w:val="none"/>
            <w:shd w:val="clear" w:color="auto" w:fill="FFFFFF"/>
          </w:rPr>
          <w:t>Laxdal E</w:t>
        </w:r>
      </w:hyperlink>
      <w:r w:rsidRPr="00641239">
        <w:rPr>
          <w:rFonts w:ascii="Times New Roman" w:hAnsi="Times New Roman"/>
          <w:color w:val="000000" w:themeColor="text1"/>
          <w:sz w:val="24"/>
          <w:szCs w:val="24"/>
          <w:shd w:val="clear" w:color="auto" w:fill="FFFFFF"/>
        </w:rPr>
        <w:t>,</w:t>
      </w:r>
      <w:r w:rsidRPr="00641239">
        <w:rPr>
          <w:rStyle w:val="apple-converted-space"/>
          <w:rFonts w:ascii="Times New Roman" w:hAnsi="Times New Roman"/>
          <w:color w:val="000000" w:themeColor="text1"/>
          <w:sz w:val="24"/>
          <w:szCs w:val="24"/>
          <w:shd w:val="clear" w:color="auto" w:fill="FFFFFF"/>
        </w:rPr>
        <w:t> </w:t>
      </w:r>
      <w:hyperlink r:id="rId53" w:history="1">
        <w:r w:rsidRPr="00641239">
          <w:rPr>
            <w:rStyle w:val="Hypertextovodkaz"/>
            <w:rFonts w:ascii="Times New Roman" w:hAnsi="Times New Roman"/>
            <w:color w:val="000000" w:themeColor="text1"/>
            <w:sz w:val="24"/>
            <w:szCs w:val="24"/>
            <w:u w:val="none"/>
            <w:shd w:val="clear" w:color="auto" w:fill="FFFFFF"/>
          </w:rPr>
          <w:t>Hagala M</w:t>
        </w:r>
      </w:hyperlink>
      <w:r w:rsidRPr="0032119C">
        <w:rPr>
          <w:rFonts w:ascii="Times New Roman" w:hAnsi="Times New Roman"/>
          <w:sz w:val="24"/>
          <w:szCs w:val="24"/>
          <w:shd w:val="clear" w:color="auto" w:fill="FFFFFF"/>
        </w:rPr>
        <w:t xml:space="preserve">, </w:t>
      </w:r>
      <w:r w:rsidRPr="0032119C">
        <w:rPr>
          <w:rStyle w:val="apple-converted-space"/>
          <w:rFonts w:ascii="Times New Roman" w:hAnsi="Times New Roman"/>
          <w:sz w:val="24"/>
          <w:szCs w:val="24"/>
          <w:shd w:val="clear" w:color="auto" w:fill="FFFFFF"/>
        </w:rPr>
        <w:t xml:space="preserve">Aune S. Local Infections after Above-knee Prosthetic Femoropopliteal Bypass for Intermittent Claudication. Surg Infect(Larchmt) 2004;5:174-9- </w:t>
      </w:r>
      <w:r w:rsidRPr="0032119C">
        <w:rPr>
          <w:rFonts w:ascii="Times New Roman" w:hAnsi="Times New Roman"/>
          <w:sz w:val="24"/>
          <w:szCs w:val="24"/>
        </w:rPr>
        <w:t xml:space="preserve"> </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Pereira CE, Albers M, Romiti M, Brochado-Neto FC, Periera CAB. Meta-analysis of Femoropopliteal Bypass Grafts Lower Extremity Arterial Insuffiency. J Vasc Surg 2006;44:510-17.e2</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 xml:space="preserve">Quiňones-Baldrich WJ, Prego AA, Ucelay-Gomez R, Freischlag JA, Ahn SS, Barker JD et al. Long-term Results of Infrainguinal Revascularization with Polytetrafluorethylene: A ten-year Experience. J Vasc Surg 1992;16:209-17. </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rPr>
        <w:t>Rasmussen TE, Kenneth JC Jr. Historical Prospectives in the Vascular Surgery: The Evolution of Modern Trends.</w:t>
      </w:r>
      <w:r w:rsidRPr="0032119C">
        <w:rPr>
          <w:rFonts w:ascii="Times New Roman" w:hAnsi="Times New Roman"/>
          <w:sz w:val="24"/>
          <w:szCs w:val="24"/>
          <w:lang w:val="en-US"/>
        </w:rPr>
        <w:t xml:space="preserve"> In Hallet JW jr</w:t>
      </w:r>
      <w:proofErr w:type="gramStart"/>
      <w:r w:rsidRPr="0032119C">
        <w:rPr>
          <w:rFonts w:ascii="Times New Roman" w:hAnsi="Times New Roman"/>
          <w:sz w:val="24"/>
          <w:szCs w:val="24"/>
          <w:lang w:val="en-US"/>
        </w:rPr>
        <w:t>,Mills</w:t>
      </w:r>
      <w:proofErr w:type="gramEnd"/>
      <w:r w:rsidRPr="0032119C">
        <w:rPr>
          <w:rFonts w:ascii="Times New Roman" w:hAnsi="Times New Roman"/>
          <w:sz w:val="24"/>
          <w:szCs w:val="24"/>
          <w:lang w:val="en-US"/>
        </w:rPr>
        <w:t xml:space="preserve"> JL, Earnshaw JJ, Reekers JA, Rooke TW. Comprehensive Vascular and Endovascular Surgery, 2nd edition, Elsiever 2009. ISBN 978-0-323-05726-4</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lang w:val="en-US"/>
        </w:rPr>
        <w:lastRenderedPageBreak/>
        <w:t xml:space="preserve">Resnick </w:t>
      </w:r>
      <w:proofErr w:type="gramStart"/>
      <w:r w:rsidRPr="0032119C">
        <w:rPr>
          <w:rFonts w:ascii="Times New Roman" w:hAnsi="Times New Roman"/>
          <w:sz w:val="24"/>
          <w:szCs w:val="24"/>
          <w:lang w:val="en-US"/>
        </w:rPr>
        <w:t>HE</w:t>
      </w:r>
      <w:proofErr w:type="gramEnd"/>
      <w:r w:rsidRPr="0032119C">
        <w:rPr>
          <w:rFonts w:ascii="Times New Roman" w:hAnsi="Times New Roman"/>
          <w:sz w:val="24"/>
          <w:szCs w:val="24"/>
          <w:lang w:val="en-US"/>
        </w:rPr>
        <w:t>, Lindsay RS, McGrae M et al. Relationship of High and Low Ankle Brachial Inderx to All-cause and Cardiovascular Disease Mortality: the Strong Heart Study. Circulation 2004</w:t>
      </w:r>
      <w:proofErr w:type="gramStart"/>
      <w:r w:rsidRPr="0032119C">
        <w:rPr>
          <w:rFonts w:ascii="Times New Roman" w:hAnsi="Times New Roman"/>
          <w:sz w:val="24"/>
          <w:szCs w:val="24"/>
          <w:lang w:val="en-US"/>
        </w:rPr>
        <w:t>;109:733</w:t>
      </w:r>
      <w:proofErr w:type="gramEnd"/>
      <w:r w:rsidRPr="0032119C">
        <w:rPr>
          <w:rFonts w:ascii="Times New Roman" w:hAnsi="Times New Roman"/>
          <w:sz w:val="24"/>
          <w:szCs w:val="24"/>
          <w:lang w:val="en-US"/>
        </w:rPr>
        <w:t>-9.</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Robin C, Lermusiax P, Bleuet F, Martinez R. Distal Bypass for Limb Salvage : Should the Contralateral Great Saphenous Vein Be Harvest. Ann Vasc Surg 2006;20:761-66.</w:t>
      </w:r>
    </w:p>
    <w:p w:rsidR="00566E44" w:rsidRPr="0032119C" w:rsidRDefault="00566E44" w:rsidP="00566E44">
      <w:pPr>
        <w:pStyle w:val="Odstavecseseznamem"/>
        <w:numPr>
          <w:ilvl w:val="0"/>
          <w:numId w:val="13"/>
        </w:numPr>
        <w:spacing w:line="360" w:lineRule="auto"/>
        <w:rPr>
          <w:rFonts w:ascii="Times New Roman" w:hAnsi="Times New Roman"/>
          <w:sz w:val="24"/>
          <w:szCs w:val="24"/>
        </w:rPr>
      </w:pPr>
      <w:r w:rsidRPr="0032119C">
        <w:rPr>
          <w:rFonts w:ascii="Times New Roman" w:hAnsi="Times New Roman"/>
          <w:sz w:val="24"/>
          <w:szCs w:val="24"/>
        </w:rPr>
        <w:t>Roderick PJ, Wilkes HC, Meade TW. The gastrointestinal Toxicity of Aspirin: an Overview of Randomised Controlled Trial. Br J Clin Pharmacol 1993;35:219-26.</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Ruherford RB, Baker DJ, Ernst C, Johnston KW, Porter JM, Ahn S. Recommended standards for reports dealing with lower extremity ischemia: revised version. J Vasc Surg 1997</w:t>
      </w:r>
      <w:proofErr w:type="gramStart"/>
      <w:r w:rsidRPr="0032119C">
        <w:rPr>
          <w:rFonts w:ascii="Times New Roman" w:hAnsi="Times New Roman"/>
          <w:sz w:val="24"/>
          <w:szCs w:val="24"/>
          <w:lang w:val="en-US"/>
        </w:rPr>
        <w:t>;26:517</w:t>
      </w:r>
      <w:proofErr w:type="gramEnd"/>
      <w:r w:rsidRPr="0032119C">
        <w:rPr>
          <w:rFonts w:ascii="Times New Roman" w:hAnsi="Times New Roman"/>
          <w:sz w:val="24"/>
          <w:szCs w:val="24"/>
          <w:lang w:val="en-US"/>
        </w:rPr>
        <w:t>-38.</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Sacks D, McClenny TE, Cardella JF, Lewis CA. Society of Intervntional Radiology Clinical Pratice Guidelines. J Vasc Radiol 2003</w:t>
      </w:r>
      <w:proofErr w:type="gramStart"/>
      <w:r w:rsidRPr="0032119C">
        <w:rPr>
          <w:rFonts w:ascii="Times New Roman" w:hAnsi="Times New Roman"/>
          <w:sz w:val="24"/>
          <w:szCs w:val="24"/>
          <w:lang w:val="en-US"/>
        </w:rPr>
        <w:t>;14:S199</w:t>
      </w:r>
      <w:proofErr w:type="gramEnd"/>
      <w:r w:rsidRPr="0032119C">
        <w:rPr>
          <w:rFonts w:ascii="Times New Roman" w:hAnsi="Times New Roman"/>
          <w:sz w:val="24"/>
          <w:szCs w:val="24"/>
          <w:lang w:val="en-US"/>
        </w:rPr>
        <w:t>-S202.</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sz w:val="24"/>
          <w:szCs w:val="24"/>
          <w:lang w:val="en-US"/>
        </w:rPr>
        <w:t>Sala F, Hassen-Khodja R, Lecis A, Bouillanne PJ, Declemy S, Batt M. Long-term Outcome of Femoral Above-knee Popliteal Artery Bypass Using Autologous Saphenous Vein versus Expanded Polytetrafluorethylene Grafts. Ann Vasc Surg 2003</w:t>
      </w:r>
      <w:proofErr w:type="gramStart"/>
      <w:r w:rsidRPr="0032119C">
        <w:rPr>
          <w:rFonts w:ascii="Times New Roman" w:hAnsi="Times New Roman"/>
          <w:sz w:val="24"/>
          <w:szCs w:val="24"/>
          <w:lang w:val="en-US"/>
        </w:rPr>
        <w:t>;17:401</w:t>
      </w:r>
      <w:proofErr w:type="gramEnd"/>
      <w:r w:rsidRPr="0032119C">
        <w:rPr>
          <w:rFonts w:ascii="Times New Roman" w:hAnsi="Times New Roman"/>
          <w:sz w:val="24"/>
          <w:szCs w:val="24"/>
          <w:lang w:val="en-US"/>
        </w:rPr>
        <w:t xml:space="preserve">-7. </w:t>
      </w:r>
    </w:p>
    <w:p w:rsidR="00566E44" w:rsidRPr="0032119C" w:rsidRDefault="00566E44" w:rsidP="00566E44">
      <w:pPr>
        <w:pStyle w:val="Odstavecseseznamem"/>
        <w:numPr>
          <w:ilvl w:val="0"/>
          <w:numId w:val="13"/>
        </w:numPr>
        <w:spacing w:line="360" w:lineRule="auto"/>
        <w:rPr>
          <w:rFonts w:ascii="Times New Roman" w:hAnsi="Times New Roman"/>
          <w:sz w:val="24"/>
          <w:szCs w:val="24"/>
          <w:lang w:val="en-US"/>
        </w:rPr>
      </w:pPr>
      <w:r w:rsidRPr="0032119C">
        <w:rPr>
          <w:rFonts w:ascii="Times New Roman" w:hAnsi="Times New Roman"/>
          <w:bCs/>
          <w:color w:val="000000"/>
          <w:sz w:val="24"/>
          <w:szCs w:val="24"/>
          <w:bdr w:val="none" w:sz="0" w:space="0" w:color="auto" w:frame="1"/>
          <w:lang w:val="en-US"/>
        </w:rPr>
        <w:t xml:space="preserve">  Saxon</w:t>
      </w:r>
      <w:r w:rsidRPr="0032119C">
        <w:rPr>
          <w:rStyle w:val="apple-converted-space"/>
          <w:rFonts w:ascii="Times New Roman" w:hAnsi="Times New Roman"/>
          <w:color w:val="000000"/>
          <w:sz w:val="24"/>
          <w:szCs w:val="24"/>
          <w:lang w:val="en-US"/>
        </w:rPr>
        <w:t> </w:t>
      </w:r>
      <w:r w:rsidRPr="0032119C">
        <w:rPr>
          <w:rFonts w:ascii="Times New Roman" w:hAnsi="Times New Roman"/>
          <w:color w:val="000000"/>
          <w:sz w:val="24"/>
          <w:szCs w:val="24"/>
          <w:lang w:val="en-US"/>
        </w:rPr>
        <w:t>RR, Coffman JM, Gooding JM, Ponec DJ. Long-term patency and clinical outcome of the</w:t>
      </w:r>
      <w:r w:rsidRPr="0032119C">
        <w:rPr>
          <w:rStyle w:val="apple-converted-space"/>
          <w:rFonts w:ascii="Times New Roman" w:hAnsi="Times New Roman"/>
          <w:color w:val="000000"/>
          <w:sz w:val="24"/>
          <w:szCs w:val="24"/>
          <w:lang w:val="en-US"/>
        </w:rPr>
        <w:t> </w:t>
      </w:r>
      <w:r w:rsidRPr="0032119C">
        <w:rPr>
          <w:rStyle w:val="highlight"/>
          <w:rFonts w:ascii="Times New Roman" w:hAnsi="Times New Roman"/>
          <w:color w:val="000000"/>
          <w:sz w:val="24"/>
          <w:szCs w:val="24"/>
          <w:bdr w:val="none" w:sz="0" w:space="0" w:color="auto" w:frame="1"/>
          <w:lang w:val="en-US"/>
        </w:rPr>
        <w:t>Viabahn</w:t>
      </w:r>
      <w:r w:rsidRPr="0032119C">
        <w:rPr>
          <w:rStyle w:val="apple-converted-space"/>
          <w:rFonts w:ascii="Times New Roman" w:hAnsi="Times New Roman"/>
          <w:color w:val="000000"/>
          <w:sz w:val="24"/>
          <w:szCs w:val="24"/>
          <w:lang w:val="en-US"/>
        </w:rPr>
        <w:t> </w:t>
      </w:r>
      <w:r w:rsidRPr="0032119C">
        <w:rPr>
          <w:rFonts w:ascii="Times New Roman" w:hAnsi="Times New Roman"/>
          <w:color w:val="000000"/>
          <w:sz w:val="24"/>
          <w:szCs w:val="24"/>
          <w:lang w:val="en-US"/>
        </w:rPr>
        <w:t xml:space="preserve">stent-graft for femoropopliteal artery obstructions. </w:t>
      </w:r>
      <w:r w:rsidRPr="0032119C">
        <w:rPr>
          <w:rStyle w:val="jrnl"/>
          <w:rFonts w:ascii="Times New Roman" w:hAnsi="Times New Roman"/>
          <w:color w:val="000000"/>
          <w:sz w:val="24"/>
          <w:szCs w:val="24"/>
          <w:bdr w:val="none" w:sz="0" w:space="0" w:color="auto" w:frame="1"/>
          <w:lang w:val="en-US"/>
        </w:rPr>
        <w:t>J Vasc Interv Radiol</w:t>
      </w:r>
      <w:r w:rsidRPr="0032119C">
        <w:rPr>
          <w:rFonts w:ascii="Times New Roman" w:hAnsi="Times New Roman"/>
          <w:color w:val="000000"/>
          <w:sz w:val="24"/>
          <w:szCs w:val="24"/>
          <w:lang w:val="en-US"/>
        </w:rPr>
        <w:t xml:space="preserve"> 2007</w:t>
      </w:r>
      <w:proofErr w:type="gramStart"/>
      <w:r w:rsidRPr="0032119C">
        <w:rPr>
          <w:rFonts w:ascii="Times New Roman" w:hAnsi="Times New Roman"/>
          <w:color w:val="000000"/>
          <w:sz w:val="24"/>
          <w:szCs w:val="24"/>
          <w:lang w:val="en-US"/>
        </w:rPr>
        <w:t>;18:1341</w:t>
      </w:r>
      <w:proofErr w:type="gramEnd"/>
      <w:r w:rsidRPr="0032119C">
        <w:rPr>
          <w:rFonts w:ascii="Times New Roman" w:hAnsi="Times New Roman"/>
          <w:color w:val="000000"/>
          <w:sz w:val="24"/>
          <w:szCs w:val="24"/>
          <w:lang w:val="en-US"/>
        </w:rPr>
        <w:t>-9.</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rPr>
      </w:pPr>
      <w:r w:rsidRPr="0032119C">
        <w:rPr>
          <w:rFonts w:ascii="Times New Roman" w:hAnsi="Times New Roman"/>
          <w:sz w:val="24"/>
          <w:szCs w:val="24"/>
          <w:lang w:val="en-US"/>
        </w:rPr>
        <w:t xml:space="preserve">  Schillinger </w:t>
      </w:r>
      <w:r w:rsidRPr="0032119C">
        <w:rPr>
          <w:rFonts w:ascii="Times New Roman" w:hAnsi="Times New Roman"/>
          <w:sz w:val="24"/>
          <w:szCs w:val="24"/>
        </w:rPr>
        <w:t xml:space="preserve">M 2, Sabeti S, Dick P, Amighi J, Mlekusch W, Schlager O, Loewe C, Cejna M, Lammer J, Minar E. </w:t>
      </w:r>
      <w:hyperlink r:id="rId54" w:history="1">
        <w:r w:rsidRPr="0032119C">
          <w:rPr>
            <w:rFonts w:ascii="Times New Roman" w:hAnsi="Times New Roman"/>
            <w:sz w:val="24"/>
            <w:szCs w:val="24"/>
          </w:rPr>
          <w:t>Sustained benefit at 2 years of primary femoropopliteal stenting compared with balloon angioplasty with optional stenting.</w:t>
        </w:r>
      </w:hyperlink>
      <w:r w:rsidRPr="0032119C">
        <w:rPr>
          <w:rFonts w:ascii="Times New Roman" w:hAnsi="Times New Roman"/>
          <w:sz w:val="24"/>
          <w:szCs w:val="24"/>
        </w:rPr>
        <w:t xml:space="preserve"> Circulation 2007;29: 2745-9. </w:t>
      </w:r>
    </w:p>
    <w:p w:rsidR="00566E44" w:rsidRPr="0032119C" w:rsidRDefault="00566E44" w:rsidP="00566E44">
      <w:pPr>
        <w:pStyle w:val="Odstavecseseznamem"/>
        <w:numPr>
          <w:ilvl w:val="0"/>
          <w:numId w:val="13"/>
        </w:numPr>
        <w:spacing w:after="100" w:afterAutospacing="1" w:line="360" w:lineRule="auto"/>
        <w:ind w:left="643"/>
        <w:rPr>
          <w:rFonts w:ascii="Times New Roman" w:hAnsi="Times New Roman"/>
          <w:sz w:val="24"/>
          <w:szCs w:val="24"/>
        </w:rPr>
      </w:pPr>
      <w:r w:rsidRPr="0032119C">
        <w:rPr>
          <w:rFonts w:ascii="Times New Roman" w:hAnsi="Times New Roman"/>
          <w:sz w:val="24"/>
          <w:szCs w:val="24"/>
        </w:rPr>
        <w:t>Schillinger M, Sabeti S, Loewe C, Dick Pet al. Balloon angioplasty versus implantation of nitinol stents in the superficial femoral artery. N Engl J Med. 2006;354:1879-1888</w:t>
      </w:r>
      <w:r w:rsidRPr="0032119C">
        <w:rPr>
          <w:rFonts w:ascii="Times New Roman" w:hAnsi="Times New Roman"/>
          <w:color w:val="787878"/>
          <w:sz w:val="24"/>
          <w:szCs w:val="24"/>
        </w:rPr>
        <w:t>.</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rPr>
      </w:pPr>
      <w:r w:rsidRPr="0032119C">
        <w:rPr>
          <w:rFonts w:ascii="Times New Roman" w:hAnsi="Times New Roman"/>
          <w:bCs/>
          <w:color w:val="000000"/>
          <w:sz w:val="24"/>
          <w:szCs w:val="24"/>
          <w:bdr w:val="none" w:sz="0" w:space="0" w:color="auto" w:frame="1"/>
          <w:shd w:val="clear" w:color="auto" w:fill="FFFFFF"/>
          <w:lang w:val="en-US"/>
        </w:rPr>
        <w:t>Schmieder</w:t>
      </w:r>
      <w:r w:rsidRPr="0032119C">
        <w:rPr>
          <w:rStyle w:val="apple-converted-space"/>
          <w:rFonts w:ascii="Times New Roman" w:hAnsi="Times New Roman"/>
          <w:color w:val="000000"/>
          <w:sz w:val="24"/>
          <w:szCs w:val="24"/>
          <w:shd w:val="clear" w:color="auto" w:fill="FFFFFF"/>
          <w:lang w:val="en-US"/>
        </w:rPr>
        <w:t> </w:t>
      </w:r>
      <w:r w:rsidRPr="0032119C">
        <w:rPr>
          <w:rFonts w:ascii="Times New Roman" w:hAnsi="Times New Roman"/>
          <w:color w:val="000000"/>
          <w:sz w:val="24"/>
          <w:szCs w:val="24"/>
          <w:shd w:val="clear" w:color="auto" w:fill="FFFFFF"/>
          <w:lang w:val="en-US"/>
        </w:rPr>
        <w:t xml:space="preserve">GC, Richardson AI, Scott EC, Stokes GK, Meier GH 3rd, Panneton JM. Selective stenting in subintimal angioplasty: analysis of primary stent outcomes. </w:t>
      </w:r>
      <w:r w:rsidRPr="0032119C">
        <w:rPr>
          <w:rStyle w:val="jrnl"/>
          <w:rFonts w:ascii="Times New Roman" w:hAnsi="Times New Roman"/>
          <w:color w:val="000000"/>
          <w:sz w:val="24"/>
          <w:szCs w:val="24"/>
          <w:bdr w:val="none" w:sz="0" w:space="0" w:color="auto" w:frame="1"/>
          <w:shd w:val="clear" w:color="auto" w:fill="FFFFFF"/>
          <w:lang w:val="en-US"/>
        </w:rPr>
        <w:t>J Vasc Surg</w:t>
      </w:r>
      <w:r w:rsidRPr="0032119C">
        <w:rPr>
          <w:rFonts w:ascii="Times New Roman" w:hAnsi="Times New Roman"/>
          <w:color w:val="000000"/>
          <w:sz w:val="24"/>
          <w:szCs w:val="24"/>
          <w:shd w:val="clear" w:color="auto" w:fill="FFFFFF"/>
          <w:lang w:val="en-US"/>
        </w:rPr>
        <w:t>. 2008</w:t>
      </w:r>
      <w:proofErr w:type="gramStart"/>
      <w:r w:rsidRPr="0032119C">
        <w:rPr>
          <w:rFonts w:ascii="Times New Roman" w:hAnsi="Times New Roman"/>
          <w:color w:val="000000"/>
          <w:sz w:val="24"/>
          <w:szCs w:val="24"/>
          <w:shd w:val="clear" w:color="auto" w:fill="FFFFFF"/>
          <w:lang w:val="en-US"/>
        </w:rPr>
        <w:t>;48:1175</w:t>
      </w:r>
      <w:proofErr w:type="gramEnd"/>
      <w:r w:rsidRPr="0032119C">
        <w:rPr>
          <w:rFonts w:ascii="Times New Roman" w:hAnsi="Times New Roman"/>
          <w:color w:val="000000"/>
          <w:sz w:val="24"/>
          <w:szCs w:val="24"/>
          <w:shd w:val="clear" w:color="auto" w:fill="FFFFFF"/>
          <w:lang w:val="en-US"/>
        </w:rPr>
        <w:t>-80.</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Schun CD, Hertzer NR, O´Hara PJ, Krajewski LP, Sullivan TM, Beven EG. Epidural versus General Anesthesia: Does Anesthetic Management Influence Early Infrainguinal Graft Thrombosis? Ann Vasc Surg 1998</w:t>
      </w:r>
      <w:proofErr w:type="gramStart"/>
      <w:r w:rsidRPr="0032119C">
        <w:rPr>
          <w:rFonts w:ascii="Times New Roman" w:hAnsi="Times New Roman"/>
          <w:sz w:val="24"/>
          <w:szCs w:val="24"/>
          <w:lang w:val="en-US"/>
        </w:rPr>
        <w:t>;12:65</w:t>
      </w:r>
      <w:proofErr w:type="gramEnd"/>
      <w:r w:rsidRPr="0032119C">
        <w:rPr>
          <w:rFonts w:ascii="Times New Roman" w:hAnsi="Times New Roman"/>
          <w:sz w:val="24"/>
          <w:szCs w:val="24"/>
          <w:lang w:val="en-US"/>
        </w:rPr>
        <w:t>-9.</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lastRenderedPageBreak/>
        <w:t>Scott EC, Biuckians A, Light RE, Burgess J, Meier GH, Panneton JM. Subintimal angioplasty: Our experience in the treatment of 506 infrainguinal arterial occlusion J Vasc Surg 2008</w:t>
      </w:r>
      <w:proofErr w:type="gramStart"/>
      <w:r w:rsidRPr="0032119C">
        <w:rPr>
          <w:rFonts w:ascii="Times New Roman" w:hAnsi="Times New Roman"/>
          <w:sz w:val="24"/>
          <w:szCs w:val="24"/>
          <w:lang w:val="en-US"/>
        </w:rPr>
        <w:t>;48:878</w:t>
      </w:r>
      <w:proofErr w:type="gramEnd"/>
      <w:r w:rsidRPr="0032119C">
        <w:rPr>
          <w:rFonts w:ascii="Times New Roman" w:hAnsi="Times New Roman"/>
          <w:sz w:val="24"/>
          <w:szCs w:val="24"/>
          <w:lang w:val="en-US"/>
        </w:rPr>
        <w:t>-84.</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Shearman C. Medical Treatment of Chronic Lower Limb Ischemia. InVascular and Endovascular Surgery. Elsevier, 4.edition 2009. Str.41-42.</w:t>
      </w:r>
      <w:r w:rsidR="0044163C">
        <w:rPr>
          <w:rFonts w:ascii="Times New Roman" w:hAnsi="Times New Roman"/>
          <w:sz w:val="24"/>
          <w:szCs w:val="24"/>
          <w:lang w:val="en-US"/>
        </w:rPr>
        <w:t xml:space="preserve"> </w:t>
      </w:r>
      <w:r>
        <w:rPr>
          <w:rFonts w:ascii="Times New Roman" w:hAnsi="Times New Roman"/>
          <w:sz w:val="24"/>
          <w:szCs w:val="24"/>
          <w:lang w:val="en-US"/>
        </w:rPr>
        <w:t>IBSN  9780702030116</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Singh N, Sidawy AN, DeZee KJ et al. Factors Associated with Early Failure of Infrainguinal Lower Extremity Bypass. J Vasc Surg 2008</w:t>
      </w:r>
      <w:proofErr w:type="gramStart"/>
      <w:r w:rsidRPr="0032119C">
        <w:rPr>
          <w:rFonts w:ascii="Times New Roman" w:hAnsi="Times New Roman"/>
          <w:sz w:val="24"/>
          <w:szCs w:val="24"/>
          <w:lang w:val="en-US"/>
        </w:rPr>
        <w:t>;556</w:t>
      </w:r>
      <w:proofErr w:type="gramEnd"/>
      <w:r w:rsidRPr="0032119C">
        <w:rPr>
          <w:rFonts w:ascii="Times New Roman" w:hAnsi="Times New Roman"/>
          <w:sz w:val="24"/>
          <w:szCs w:val="24"/>
          <w:lang w:val="en-US"/>
        </w:rPr>
        <w:t>-61.</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Smeets L, Ho GH, Tangelder MJD, Algra A, Lawson JA, Eikelboom BC, Moll FL. Outcome After Occlusion of Infrainguinal Bypasses in the Dutch BOA Study: Comparison of Amputation Rate in Venous and Prosthetic Grafts. Eur J Vasc Endovasc Surg 2004</w:t>
      </w:r>
      <w:proofErr w:type="gramStart"/>
      <w:r w:rsidRPr="0032119C">
        <w:rPr>
          <w:rFonts w:ascii="Times New Roman" w:hAnsi="Times New Roman"/>
          <w:sz w:val="24"/>
          <w:szCs w:val="24"/>
          <w:lang w:val="en-US"/>
        </w:rPr>
        <w:t>;30:604</w:t>
      </w:r>
      <w:proofErr w:type="gramEnd"/>
      <w:r w:rsidRPr="0032119C">
        <w:rPr>
          <w:rFonts w:ascii="Times New Roman" w:hAnsi="Times New Roman"/>
          <w:sz w:val="24"/>
          <w:szCs w:val="24"/>
          <w:lang w:val="en-US"/>
        </w:rPr>
        <w:t xml:space="preserve">-9. </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rPr>
        <w:t xml:space="preserve">Staffa, Robert. Femorální žíla jako tepenná náhrada. In </w:t>
      </w:r>
      <w:r w:rsidRPr="0032119C">
        <w:rPr>
          <w:rFonts w:ascii="Times New Roman" w:hAnsi="Times New Roman"/>
          <w:iCs/>
          <w:sz w:val="24"/>
          <w:szCs w:val="24"/>
        </w:rPr>
        <w:t>Žilní onemocnění v klinické praxi</w:t>
      </w:r>
      <w:r w:rsidRPr="0032119C">
        <w:rPr>
          <w:rFonts w:ascii="Times New Roman" w:hAnsi="Times New Roman"/>
          <w:sz w:val="24"/>
          <w:szCs w:val="24"/>
        </w:rPr>
        <w:t>. 1. vydání. Praha: Grada Publishing, 2011. s. 219-222, 4 s. Grada. ISBN 978-80-247-3335-7.</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rPr>
        <w:t xml:space="preserve">Sultan S, Hynes N. </w:t>
      </w:r>
      <w:hyperlink r:id="rId55" w:history="1">
        <w:r w:rsidRPr="0032119C">
          <w:rPr>
            <w:rFonts w:ascii="Times New Roman" w:hAnsi="Times New Roman"/>
            <w:sz w:val="24"/>
            <w:szCs w:val="24"/>
          </w:rPr>
          <w:t xml:space="preserve">Five-year Irish trial </w:t>
        </w:r>
        <w:proofErr w:type="gramStart"/>
        <w:r w:rsidRPr="0032119C">
          <w:rPr>
            <w:rFonts w:ascii="Times New Roman" w:hAnsi="Times New Roman"/>
            <w:sz w:val="24"/>
            <w:szCs w:val="24"/>
          </w:rPr>
          <w:t>of CLI</w:t>
        </w:r>
        <w:proofErr w:type="gramEnd"/>
        <w:r w:rsidRPr="0032119C">
          <w:rPr>
            <w:rFonts w:ascii="Times New Roman" w:hAnsi="Times New Roman"/>
            <w:sz w:val="24"/>
            <w:szCs w:val="24"/>
          </w:rPr>
          <w:t xml:space="preserve"> patients with TASC II type C/D lesions undergoing </w:t>
        </w:r>
        <w:r w:rsidRPr="0032119C">
          <w:rPr>
            <w:rFonts w:ascii="Times New Roman" w:hAnsi="Times New Roman"/>
            <w:bCs/>
            <w:sz w:val="24"/>
            <w:szCs w:val="24"/>
          </w:rPr>
          <w:t>subintimal</w:t>
        </w:r>
        <w:r w:rsidRPr="0032119C">
          <w:rPr>
            <w:rFonts w:ascii="Times New Roman" w:hAnsi="Times New Roman"/>
            <w:sz w:val="24"/>
            <w:szCs w:val="24"/>
          </w:rPr>
          <w:t xml:space="preserve"> angioplasty or bypass surgery based on plaque echolucency.</w:t>
        </w:r>
      </w:hyperlink>
      <w:r w:rsidRPr="0032119C">
        <w:rPr>
          <w:rFonts w:ascii="Times New Roman" w:hAnsi="Times New Roman"/>
          <w:sz w:val="24"/>
          <w:szCs w:val="24"/>
        </w:rPr>
        <w:t xml:space="preserve"> </w:t>
      </w:r>
      <w:r w:rsidRPr="0032119C">
        <w:rPr>
          <w:rStyle w:val="jrnl"/>
          <w:rFonts w:ascii="Times New Roman" w:hAnsi="Times New Roman"/>
          <w:sz w:val="24"/>
          <w:szCs w:val="24"/>
        </w:rPr>
        <w:t>J Endovasc Ther</w:t>
      </w:r>
      <w:r w:rsidRPr="0032119C">
        <w:rPr>
          <w:rFonts w:ascii="Times New Roman" w:hAnsi="Times New Roman"/>
          <w:sz w:val="24"/>
          <w:szCs w:val="24"/>
        </w:rPr>
        <w:t>. 2009 Jun;16:270-83</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 xml:space="preserve">Taylor SM, Kalbugh CA, </w:t>
      </w:r>
      <w:proofErr w:type="gramStart"/>
      <w:r w:rsidRPr="0032119C">
        <w:rPr>
          <w:rFonts w:ascii="Times New Roman" w:hAnsi="Times New Roman"/>
          <w:sz w:val="24"/>
          <w:szCs w:val="24"/>
          <w:lang w:val="en-US"/>
        </w:rPr>
        <w:t>Blackhurst</w:t>
      </w:r>
      <w:proofErr w:type="gramEnd"/>
      <w:r w:rsidRPr="0032119C">
        <w:rPr>
          <w:rFonts w:ascii="Times New Roman" w:hAnsi="Times New Roman"/>
          <w:sz w:val="24"/>
          <w:szCs w:val="24"/>
          <w:lang w:val="en-US"/>
        </w:rPr>
        <w:t xml:space="preserve"> DW et al. Determinants of Fuctional Outcome after Revascularization for Critical Limb Ischemia: an Analysis of 1000 Consecutive Vascular Interventions. J Vasc Surg 2006</w:t>
      </w:r>
      <w:proofErr w:type="gramStart"/>
      <w:r w:rsidRPr="0032119C">
        <w:rPr>
          <w:rFonts w:ascii="Times New Roman" w:hAnsi="Times New Roman"/>
          <w:sz w:val="24"/>
          <w:szCs w:val="24"/>
          <w:lang w:val="en-US"/>
        </w:rPr>
        <w:t>;44:747</w:t>
      </w:r>
      <w:proofErr w:type="gramEnd"/>
      <w:r w:rsidRPr="0032119C">
        <w:rPr>
          <w:rFonts w:ascii="Times New Roman" w:hAnsi="Times New Roman"/>
          <w:sz w:val="24"/>
          <w:szCs w:val="24"/>
          <w:lang w:val="en-US"/>
        </w:rPr>
        <w:t xml:space="preserve">-56. </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 xml:space="preserve">Thorne J, Danilson G, Danielson P et al. Intraoperative Angioskopy may </w:t>
      </w:r>
      <w:proofErr w:type="gramStart"/>
      <w:r w:rsidRPr="0032119C">
        <w:rPr>
          <w:rFonts w:ascii="Times New Roman" w:hAnsi="Times New Roman"/>
          <w:sz w:val="24"/>
          <w:szCs w:val="24"/>
          <w:lang w:val="en-US"/>
        </w:rPr>
        <w:t>Improve</w:t>
      </w:r>
      <w:proofErr w:type="gramEnd"/>
      <w:r w:rsidRPr="0032119C">
        <w:rPr>
          <w:rFonts w:ascii="Times New Roman" w:hAnsi="Times New Roman"/>
          <w:sz w:val="24"/>
          <w:szCs w:val="24"/>
          <w:lang w:val="en-US"/>
        </w:rPr>
        <w:t xml:space="preserve"> the Outcome of in situ Saphenous Vein Bypass Grafting: a Prospective Study. J Vasc Surg 2002</w:t>
      </w:r>
      <w:proofErr w:type="gramStart"/>
      <w:r w:rsidRPr="0032119C">
        <w:rPr>
          <w:rFonts w:ascii="Times New Roman" w:hAnsi="Times New Roman"/>
          <w:sz w:val="24"/>
          <w:szCs w:val="24"/>
          <w:lang w:val="en-US"/>
        </w:rPr>
        <w:t>;35</w:t>
      </w:r>
      <w:proofErr w:type="gramEnd"/>
      <w:r w:rsidRPr="0032119C">
        <w:rPr>
          <w:rFonts w:ascii="Times New Roman" w:hAnsi="Times New Roman"/>
          <w:sz w:val="24"/>
          <w:szCs w:val="24"/>
          <w:lang w:val="en-US"/>
        </w:rPr>
        <w:t xml:space="preserve">: 759-65. </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shd w:val="clear" w:color="auto" w:fill="FFFFFF"/>
        </w:rPr>
      </w:pPr>
      <w:r w:rsidRPr="0032119C">
        <w:rPr>
          <w:rFonts w:ascii="Times New Roman" w:hAnsi="Times New Roman"/>
          <w:sz w:val="24"/>
          <w:szCs w:val="24"/>
          <w:shd w:val="clear" w:color="auto" w:fill="FFFFFF"/>
        </w:rPr>
        <w:t>Treiman GS, Lawrence PF, Rockwell WB</w:t>
      </w:r>
      <w:r w:rsidR="0044163C">
        <w:rPr>
          <w:rFonts w:ascii="Times New Roman" w:hAnsi="Times New Roman"/>
          <w:sz w:val="24"/>
          <w:szCs w:val="24"/>
          <w:shd w:val="clear" w:color="auto" w:fill="FFFFFF"/>
        </w:rPr>
        <w:t>.</w:t>
      </w:r>
      <w:r w:rsidRPr="0032119C">
        <w:rPr>
          <w:rFonts w:ascii="Times New Roman" w:hAnsi="Times New Roman"/>
          <w:sz w:val="24"/>
          <w:szCs w:val="24"/>
          <w:shd w:val="clear" w:color="auto" w:fill="FFFFFF"/>
        </w:rPr>
        <w:t> </w:t>
      </w:r>
      <w:hyperlink r:id="rId56" w:history="1">
        <w:r w:rsidRPr="0044163C">
          <w:rPr>
            <w:rStyle w:val="Hypertextovodkaz"/>
            <w:rFonts w:ascii="Times New Roman" w:hAnsi="Times New Roman"/>
            <w:color w:val="000000" w:themeColor="text1"/>
            <w:sz w:val="24"/>
            <w:szCs w:val="24"/>
            <w:u w:val="none"/>
            <w:shd w:val="clear" w:color="auto" w:fill="FFFFFF"/>
          </w:rPr>
          <w:t>Autogenous arterial bypass grafts: durable patency and limb salvage in patients with inframalleolar occlusive disease and end-stage renal disease.</w:t>
        </w:r>
      </w:hyperlink>
      <w:r w:rsidRPr="0032119C">
        <w:rPr>
          <w:rFonts w:ascii="Times New Roman" w:hAnsi="Times New Roman"/>
          <w:sz w:val="24"/>
          <w:szCs w:val="24"/>
          <w:shd w:val="clear" w:color="auto" w:fill="FFFFFF"/>
        </w:rPr>
        <w:t> </w:t>
      </w:r>
      <w:r w:rsidRPr="0032119C">
        <w:rPr>
          <w:rFonts w:ascii="Times New Roman" w:hAnsi="Times New Roman"/>
          <w:iCs/>
          <w:sz w:val="24"/>
          <w:szCs w:val="24"/>
          <w:shd w:val="clear" w:color="auto" w:fill="FFFFFF"/>
        </w:rPr>
        <w:t>J Vas</w:t>
      </w:r>
      <w:bookmarkStart w:id="0" w:name="_GoBack"/>
      <w:bookmarkEnd w:id="0"/>
      <w:r w:rsidRPr="0032119C">
        <w:rPr>
          <w:rFonts w:ascii="Times New Roman" w:hAnsi="Times New Roman"/>
          <w:iCs/>
          <w:sz w:val="24"/>
          <w:szCs w:val="24"/>
          <w:shd w:val="clear" w:color="auto" w:fill="FFFFFF"/>
        </w:rPr>
        <w:t>c Surg</w:t>
      </w:r>
      <w:r w:rsidRPr="0032119C">
        <w:rPr>
          <w:rFonts w:ascii="Times New Roman" w:hAnsi="Times New Roman"/>
          <w:sz w:val="24"/>
          <w:szCs w:val="24"/>
          <w:shd w:val="clear" w:color="auto" w:fill="FFFFFF"/>
        </w:rPr>
        <w:t>  2000; 32:13-22.</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Veith FJ, Gupta SK, Ascer E, White-Flores S, Samson RH et all. Six-year prospective multicenter randomized comparison of autologous vein and expanded p</w:t>
      </w:r>
      <w:r>
        <w:rPr>
          <w:rFonts w:ascii="Times New Roman" w:hAnsi="Times New Roman"/>
          <w:sz w:val="24"/>
          <w:szCs w:val="24"/>
          <w:lang w:val="en-US"/>
        </w:rPr>
        <w:t>o</w:t>
      </w:r>
      <w:r w:rsidRPr="0032119C">
        <w:rPr>
          <w:rFonts w:ascii="Times New Roman" w:hAnsi="Times New Roman"/>
          <w:sz w:val="24"/>
          <w:szCs w:val="24"/>
          <w:lang w:val="en-US"/>
        </w:rPr>
        <w:t>lytetrafluoroethylene grafts in infrainguinal arteries reconstruction. J Vasc Surg 1986</w:t>
      </w:r>
      <w:proofErr w:type="gramStart"/>
      <w:r w:rsidRPr="0032119C">
        <w:rPr>
          <w:rFonts w:ascii="Times New Roman" w:hAnsi="Times New Roman"/>
          <w:sz w:val="24"/>
          <w:szCs w:val="24"/>
          <w:lang w:val="en-US"/>
        </w:rPr>
        <w:t>;3:104</w:t>
      </w:r>
      <w:proofErr w:type="gramEnd"/>
      <w:r w:rsidRPr="0032119C">
        <w:rPr>
          <w:rFonts w:ascii="Times New Roman" w:hAnsi="Times New Roman"/>
          <w:sz w:val="24"/>
          <w:szCs w:val="24"/>
          <w:lang w:val="en-US"/>
        </w:rPr>
        <w:t>-14.</w:t>
      </w:r>
    </w:p>
    <w:p w:rsidR="00566E44" w:rsidRPr="0032119C" w:rsidRDefault="00566E44" w:rsidP="00566E44">
      <w:pPr>
        <w:pStyle w:val="Odstavecseseznamem"/>
        <w:numPr>
          <w:ilvl w:val="0"/>
          <w:numId w:val="13"/>
        </w:numPr>
        <w:shd w:val="clear" w:color="auto" w:fill="FFFFFF"/>
        <w:spacing w:before="240" w:after="120" w:line="360" w:lineRule="auto"/>
        <w:ind w:left="643"/>
        <w:outlineLvl w:val="0"/>
        <w:rPr>
          <w:rFonts w:ascii="Times New Roman" w:eastAsia="Times New Roman" w:hAnsi="Times New Roman"/>
          <w:sz w:val="24"/>
          <w:szCs w:val="24"/>
          <w:lang w:eastAsia="cs-CZ"/>
        </w:rPr>
      </w:pPr>
      <w:hyperlink r:id="rId57" w:history="1">
        <w:r w:rsidRPr="0032119C">
          <w:rPr>
            <w:rFonts w:ascii="Times New Roman" w:eastAsia="Times New Roman" w:hAnsi="Times New Roman"/>
            <w:sz w:val="24"/>
            <w:szCs w:val="24"/>
            <w:lang w:eastAsia="cs-CZ"/>
          </w:rPr>
          <w:t>van der Zaag ES</w:t>
        </w:r>
      </w:hyperlink>
      <w:r w:rsidRPr="0032119C">
        <w:rPr>
          <w:rFonts w:ascii="Times New Roman" w:eastAsia="Times New Roman" w:hAnsi="Times New Roman"/>
          <w:sz w:val="24"/>
          <w:szCs w:val="24"/>
          <w:lang w:eastAsia="cs-CZ"/>
        </w:rPr>
        <w:t xml:space="preserve">, </w:t>
      </w:r>
      <w:hyperlink r:id="rId58" w:history="1">
        <w:r w:rsidRPr="0032119C">
          <w:rPr>
            <w:rFonts w:ascii="Times New Roman" w:eastAsia="Times New Roman" w:hAnsi="Times New Roman"/>
            <w:sz w:val="24"/>
            <w:szCs w:val="24"/>
            <w:lang w:eastAsia="cs-CZ"/>
          </w:rPr>
          <w:t>Legemate DA</w:t>
        </w:r>
      </w:hyperlink>
      <w:r w:rsidRPr="0032119C">
        <w:rPr>
          <w:rFonts w:ascii="Times New Roman" w:eastAsia="Times New Roman" w:hAnsi="Times New Roman"/>
          <w:sz w:val="24"/>
          <w:szCs w:val="24"/>
          <w:lang w:eastAsia="cs-CZ"/>
        </w:rPr>
        <w:t xml:space="preserve">, </w:t>
      </w:r>
      <w:hyperlink r:id="rId59" w:history="1">
        <w:r w:rsidRPr="0032119C">
          <w:rPr>
            <w:rFonts w:ascii="Times New Roman" w:eastAsia="Times New Roman" w:hAnsi="Times New Roman"/>
            <w:sz w:val="24"/>
            <w:szCs w:val="24"/>
            <w:lang w:eastAsia="cs-CZ"/>
          </w:rPr>
          <w:t>Prins MH</w:t>
        </w:r>
      </w:hyperlink>
      <w:r w:rsidRPr="0032119C">
        <w:rPr>
          <w:rFonts w:ascii="Times New Roman" w:eastAsia="Times New Roman" w:hAnsi="Times New Roman"/>
          <w:sz w:val="24"/>
          <w:szCs w:val="24"/>
          <w:lang w:eastAsia="cs-CZ"/>
        </w:rPr>
        <w:t xml:space="preserve">, </w:t>
      </w:r>
      <w:hyperlink r:id="rId60" w:history="1">
        <w:r w:rsidRPr="0032119C">
          <w:rPr>
            <w:rFonts w:ascii="Times New Roman" w:eastAsia="Times New Roman" w:hAnsi="Times New Roman"/>
            <w:sz w:val="24"/>
            <w:szCs w:val="24"/>
            <w:lang w:eastAsia="cs-CZ"/>
          </w:rPr>
          <w:t>Reekers JA</w:t>
        </w:r>
      </w:hyperlink>
      <w:r w:rsidRPr="0032119C">
        <w:rPr>
          <w:rFonts w:ascii="Times New Roman" w:eastAsia="Times New Roman" w:hAnsi="Times New Roman"/>
          <w:sz w:val="24"/>
          <w:szCs w:val="24"/>
          <w:lang w:eastAsia="cs-CZ"/>
        </w:rPr>
        <w:t xml:space="preserve">, </w:t>
      </w:r>
      <w:hyperlink r:id="rId61" w:history="1">
        <w:r w:rsidRPr="0032119C">
          <w:rPr>
            <w:rFonts w:ascii="Times New Roman" w:eastAsia="Times New Roman" w:hAnsi="Times New Roman"/>
            <w:sz w:val="24"/>
            <w:szCs w:val="24"/>
            <w:lang w:eastAsia="cs-CZ"/>
          </w:rPr>
          <w:t>Jacobs MJ</w:t>
        </w:r>
      </w:hyperlink>
      <w:r w:rsidRPr="0032119C">
        <w:rPr>
          <w:rFonts w:ascii="Times New Roman" w:eastAsia="Times New Roman" w:hAnsi="Times New Roman"/>
          <w:sz w:val="24"/>
          <w:szCs w:val="24"/>
          <w:lang w:eastAsia="cs-CZ"/>
        </w:rPr>
        <w:t>.</w:t>
      </w:r>
      <w:r w:rsidRPr="0032119C">
        <w:rPr>
          <w:rFonts w:ascii="Times New Roman" w:eastAsia="Times New Roman" w:hAnsi="Times New Roman"/>
          <w:b/>
          <w:bCs/>
          <w:color w:val="000000"/>
          <w:kern w:val="36"/>
          <w:sz w:val="24"/>
          <w:szCs w:val="24"/>
          <w:lang w:eastAsia="cs-CZ"/>
        </w:rPr>
        <w:t xml:space="preserve"> </w:t>
      </w:r>
      <w:r w:rsidRPr="0032119C">
        <w:rPr>
          <w:rFonts w:ascii="Times New Roman" w:eastAsia="Times New Roman" w:hAnsi="Times New Roman"/>
          <w:bCs/>
          <w:color w:val="000000"/>
          <w:kern w:val="36"/>
          <w:sz w:val="24"/>
          <w:szCs w:val="24"/>
          <w:lang w:eastAsia="cs-CZ"/>
        </w:rPr>
        <w:t xml:space="preserve">Angioplasty or bypass for superficial femoral artery disease? A randomised controlled trial. J Vasc Endovas Surg </w:t>
      </w:r>
      <w:r w:rsidRPr="0032119C">
        <w:rPr>
          <w:rFonts w:ascii="Times New Roman" w:eastAsia="Times New Roman" w:hAnsi="Times New Roman"/>
          <w:sz w:val="24"/>
          <w:szCs w:val="24"/>
          <w:lang w:eastAsia="cs-CZ"/>
        </w:rPr>
        <w:t>2004 Aug;28(2):132-7.</w:t>
      </w:r>
    </w:p>
    <w:p w:rsidR="00566E44" w:rsidRPr="0032119C" w:rsidRDefault="00566E44" w:rsidP="00566E44">
      <w:pPr>
        <w:pStyle w:val="Odstavecseseznamem"/>
        <w:numPr>
          <w:ilvl w:val="0"/>
          <w:numId w:val="13"/>
        </w:numPr>
        <w:spacing w:after="0" w:line="360" w:lineRule="auto"/>
        <w:ind w:left="643"/>
        <w:rPr>
          <w:rFonts w:ascii="Times New Roman" w:hAnsi="Times New Roman"/>
          <w:sz w:val="24"/>
          <w:szCs w:val="24"/>
        </w:rPr>
      </w:pPr>
      <w:r w:rsidRPr="0032119C">
        <w:rPr>
          <w:rFonts w:ascii="Times New Roman" w:hAnsi="Times New Roman"/>
          <w:sz w:val="24"/>
          <w:szCs w:val="24"/>
        </w:rPr>
        <w:lastRenderedPageBreak/>
        <w:t xml:space="preserve">Zheng O, Chaikof EL. Fharmacologic adjuncts to improve long-term graft function, </w:t>
      </w:r>
      <w:proofErr w:type="gramStart"/>
      <w:r>
        <w:rPr>
          <w:rFonts w:ascii="Times New Roman" w:hAnsi="Times New Roman"/>
          <w:sz w:val="24"/>
          <w:szCs w:val="24"/>
        </w:rPr>
        <w:t>str.</w:t>
      </w:r>
      <w:r w:rsidRPr="0032119C">
        <w:rPr>
          <w:rFonts w:ascii="Times New Roman" w:hAnsi="Times New Roman"/>
          <w:sz w:val="24"/>
          <w:szCs w:val="24"/>
        </w:rPr>
        <w:t>1348</w:t>
      </w:r>
      <w:proofErr w:type="gramEnd"/>
      <w:r w:rsidRPr="0032119C">
        <w:rPr>
          <w:rFonts w:ascii="Times New Roman" w:hAnsi="Times New Roman"/>
          <w:sz w:val="24"/>
          <w:szCs w:val="24"/>
        </w:rPr>
        <w:t>-</w:t>
      </w:r>
      <w:smartTag w:uri="urn:schemas-microsoft-com:office:smarttags" w:element="metricconverter">
        <w:smartTagPr>
          <w:attr w:name="ProductID" w:val="1349. In"/>
        </w:smartTagPr>
        <w:r w:rsidRPr="0032119C">
          <w:rPr>
            <w:rFonts w:ascii="Times New Roman" w:hAnsi="Times New Roman"/>
            <w:sz w:val="24"/>
            <w:szCs w:val="24"/>
          </w:rPr>
          <w:t>1349. In</w:t>
        </w:r>
      </w:smartTag>
      <w:r w:rsidRPr="0032119C">
        <w:rPr>
          <w:rFonts w:ascii="Times New Roman" w:hAnsi="Times New Roman"/>
          <w:sz w:val="24"/>
          <w:szCs w:val="24"/>
        </w:rPr>
        <w:t xml:space="preserve"> Cronenwett JL, Johnston </w:t>
      </w:r>
      <w:proofErr w:type="gramStart"/>
      <w:r w:rsidRPr="0032119C">
        <w:rPr>
          <w:rFonts w:ascii="Times New Roman" w:hAnsi="Times New Roman"/>
          <w:sz w:val="24"/>
          <w:szCs w:val="24"/>
        </w:rPr>
        <w:t>KW . Rutherford´s</w:t>
      </w:r>
      <w:proofErr w:type="gramEnd"/>
      <w:r w:rsidRPr="0032119C">
        <w:rPr>
          <w:rFonts w:ascii="Times New Roman" w:hAnsi="Times New Roman"/>
          <w:sz w:val="24"/>
          <w:szCs w:val="24"/>
        </w:rPr>
        <w:t xml:space="preserve"> Vascular Suregery, 7th edition. Saunders </w:t>
      </w:r>
      <w:proofErr w:type="gramStart"/>
      <w:r w:rsidRPr="0032119C">
        <w:rPr>
          <w:rFonts w:ascii="Times New Roman" w:hAnsi="Times New Roman"/>
          <w:sz w:val="24"/>
          <w:szCs w:val="24"/>
        </w:rPr>
        <w:t>Elsevier,2010</w:t>
      </w:r>
      <w:proofErr w:type="gramEnd"/>
      <w:r>
        <w:rPr>
          <w:rFonts w:ascii="Times New Roman" w:hAnsi="Times New Roman"/>
          <w:sz w:val="24"/>
          <w:szCs w:val="24"/>
        </w:rPr>
        <w:t>, IBSN 978-1-4160-5223-4</w:t>
      </w:r>
    </w:p>
    <w:p w:rsidR="00566E44" w:rsidRPr="0032119C" w:rsidRDefault="00566E44" w:rsidP="00566E44">
      <w:pPr>
        <w:pStyle w:val="Odstavecseseznamem"/>
        <w:numPr>
          <w:ilvl w:val="0"/>
          <w:numId w:val="13"/>
        </w:numPr>
        <w:spacing w:line="360" w:lineRule="auto"/>
        <w:ind w:left="643"/>
        <w:rPr>
          <w:rFonts w:ascii="Times New Roman" w:hAnsi="Times New Roman"/>
          <w:sz w:val="24"/>
          <w:szCs w:val="24"/>
          <w:lang w:val="en-US"/>
        </w:rPr>
      </w:pPr>
      <w:r w:rsidRPr="0032119C">
        <w:rPr>
          <w:rFonts w:ascii="Times New Roman" w:hAnsi="Times New Roman"/>
          <w:sz w:val="24"/>
          <w:szCs w:val="24"/>
          <w:lang w:val="en-US"/>
        </w:rPr>
        <w:t xml:space="preserve">Zannetti S, L´Itallien GJ, Cambria RP. Functional outcome after surgical treatment for intermittent claudication. J Vasc Surg </w:t>
      </w:r>
      <w:proofErr w:type="gramStart"/>
      <w:r w:rsidRPr="0032119C">
        <w:rPr>
          <w:rFonts w:ascii="Times New Roman" w:hAnsi="Times New Roman"/>
          <w:sz w:val="24"/>
          <w:szCs w:val="24"/>
          <w:lang w:val="en-US"/>
        </w:rPr>
        <w:t>1996 ;24</w:t>
      </w:r>
      <w:proofErr w:type="gramEnd"/>
      <w:r w:rsidRPr="0032119C">
        <w:rPr>
          <w:rFonts w:ascii="Times New Roman" w:hAnsi="Times New Roman"/>
          <w:sz w:val="24"/>
          <w:szCs w:val="24"/>
          <w:lang w:val="en-US"/>
        </w:rPr>
        <w:t>(1):65-73</w:t>
      </w:r>
      <w:r>
        <w:rPr>
          <w:rFonts w:ascii="Times New Roman" w:hAnsi="Times New Roman"/>
          <w:sz w:val="24"/>
          <w:szCs w:val="24"/>
          <w:lang w:val="en-US"/>
        </w:rPr>
        <w:t>.</w:t>
      </w:r>
    </w:p>
    <w:p w:rsidR="00566E44" w:rsidRPr="0032119C" w:rsidRDefault="00566E44" w:rsidP="00566E44">
      <w:pPr>
        <w:spacing w:line="360" w:lineRule="auto"/>
        <w:rPr>
          <w:rFonts w:ascii="Times New Roman" w:hAnsi="Times New Roman"/>
          <w:sz w:val="24"/>
          <w:szCs w:val="24"/>
          <w:lang w:val="en-US"/>
        </w:rPr>
      </w:pPr>
    </w:p>
    <w:p w:rsidR="00566E44" w:rsidRPr="0032119C" w:rsidRDefault="00566E44" w:rsidP="00566E44">
      <w:pPr>
        <w:pStyle w:val="Odstavecseseznamem"/>
        <w:spacing w:line="360" w:lineRule="auto"/>
        <w:ind w:left="30"/>
        <w:rPr>
          <w:rFonts w:ascii="Times New Roman" w:hAnsi="Times New Roman"/>
          <w:sz w:val="24"/>
          <w:szCs w:val="24"/>
          <w:lang w:val="en-US"/>
        </w:rPr>
      </w:pPr>
    </w:p>
    <w:p w:rsidR="00566E44" w:rsidRPr="0032119C" w:rsidRDefault="00566E44" w:rsidP="00566E44">
      <w:pPr>
        <w:spacing w:line="360" w:lineRule="auto"/>
        <w:rPr>
          <w:rFonts w:ascii="Times New Roman" w:hAnsi="Times New Roman"/>
          <w:sz w:val="24"/>
          <w:szCs w:val="24"/>
          <w:lang w:val="en-US"/>
        </w:rPr>
      </w:pPr>
    </w:p>
    <w:p w:rsidR="00566E44" w:rsidRPr="0032119C" w:rsidRDefault="00566E44" w:rsidP="00566E44">
      <w:pPr>
        <w:pStyle w:val="Odstavecseseznamem"/>
        <w:spacing w:line="360" w:lineRule="auto"/>
        <w:ind w:left="0"/>
        <w:rPr>
          <w:rFonts w:ascii="Times New Roman" w:hAnsi="Times New Roman"/>
          <w:sz w:val="24"/>
          <w:szCs w:val="24"/>
          <w:lang w:val="en-US"/>
        </w:rPr>
      </w:pPr>
    </w:p>
    <w:p w:rsidR="00566E44" w:rsidRPr="0032119C" w:rsidRDefault="00566E44" w:rsidP="00566E44">
      <w:pPr>
        <w:spacing w:line="360" w:lineRule="auto"/>
        <w:rPr>
          <w:rFonts w:ascii="Times New Roman" w:hAnsi="Times New Roman"/>
          <w:sz w:val="24"/>
          <w:szCs w:val="24"/>
          <w:lang w:val="en-US"/>
        </w:rPr>
      </w:pPr>
    </w:p>
    <w:p w:rsidR="00566E44" w:rsidRPr="0032119C" w:rsidRDefault="00566E44" w:rsidP="00566E44">
      <w:pPr>
        <w:spacing w:line="360" w:lineRule="auto"/>
        <w:rPr>
          <w:rFonts w:ascii="Times New Roman" w:hAnsi="Times New Roman"/>
          <w:sz w:val="24"/>
          <w:szCs w:val="24"/>
        </w:rPr>
      </w:pPr>
    </w:p>
    <w:p w:rsidR="00566E44" w:rsidRPr="0032119C" w:rsidRDefault="00566E44" w:rsidP="00566E44">
      <w:pPr>
        <w:spacing w:line="360" w:lineRule="auto"/>
        <w:rPr>
          <w:rFonts w:ascii="Times New Roman" w:hAnsi="Times New Roman"/>
          <w:sz w:val="24"/>
          <w:szCs w:val="24"/>
        </w:rPr>
      </w:pPr>
    </w:p>
    <w:p w:rsidR="00566E44" w:rsidRPr="0032119C" w:rsidRDefault="00566E44" w:rsidP="00566E44">
      <w:pPr>
        <w:spacing w:line="360" w:lineRule="auto"/>
        <w:rPr>
          <w:rFonts w:ascii="Times New Roman" w:hAnsi="Times New Roman"/>
          <w:sz w:val="24"/>
          <w:szCs w:val="24"/>
        </w:rPr>
      </w:pPr>
    </w:p>
    <w:p w:rsidR="00566E44" w:rsidRPr="00DB183F" w:rsidRDefault="00566E44" w:rsidP="00566E44">
      <w:pPr>
        <w:rPr>
          <w:rFonts w:ascii="Times New Roman" w:hAnsi="Times New Roman"/>
          <w:sz w:val="24"/>
          <w:szCs w:val="24"/>
        </w:rPr>
      </w:pPr>
    </w:p>
    <w:p w:rsidR="00566E44" w:rsidRPr="00DB183F" w:rsidRDefault="00566E44" w:rsidP="00566E44">
      <w:pPr>
        <w:rPr>
          <w:rFonts w:ascii="Times New Roman" w:hAnsi="Times New Roman"/>
          <w:sz w:val="24"/>
          <w:szCs w:val="24"/>
        </w:rPr>
      </w:pPr>
    </w:p>
    <w:p w:rsidR="00F96473" w:rsidRDefault="00F96473" w:rsidP="00F96473"/>
    <w:p w:rsidR="002967BB" w:rsidRDefault="002967BB" w:rsidP="002967BB">
      <w:pPr>
        <w:spacing w:line="360" w:lineRule="auto"/>
        <w:rPr>
          <w:rFonts w:ascii="Times New Roman" w:hAnsi="Times New Roman"/>
          <w:sz w:val="24"/>
          <w:szCs w:val="24"/>
        </w:rPr>
      </w:pPr>
    </w:p>
    <w:p w:rsidR="002967BB" w:rsidRDefault="002967BB" w:rsidP="002967BB">
      <w:pPr>
        <w:spacing w:line="360" w:lineRule="auto"/>
        <w:rPr>
          <w:rFonts w:ascii="Times New Roman" w:hAnsi="Times New Roman"/>
          <w:sz w:val="24"/>
          <w:szCs w:val="24"/>
        </w:rPr>
      </w:pPr>
    </w:p>
    <w:p w:rsidR="002967BB" w:rsidRPr="006D5B91" w:rsidRDefault="002967BB" w:rsidP="002967BB">
      <w:pPr>
        <w:spacing w:line="360" w:lineRule="auto"/>
        <w:rPr>
          <w:rFonts w:ascii="Times New Roman" w:hAnsi="Times New Roman"/>
          <w:sz w:val="24"/>
          <w:szCs w:val="24"/>
        </w:rPr>
      </w:pPr>
    </w:p>
    <w:p w:rsidR="00E74841" w:rsidRDefault="00E74841" w:rsidP="009B028A">
      <w:pPr>
        <w:spacing w:line="360" w:lineRule="auto"/>
        <w:rPr>
          <w:rFonts w:ascii="Times New Roman" w:hAnsi="Times New Roman"/>
          <w:sz w:val="24"/>
          <w:szCs w:val="24"/>
        </w:rPr>
      </w:pPr>
    </w:p>
    <w:p w:rsidR="00E74841" w:rsidRDefault="00E74841" w:rsidP="009B028A">
      <w:pPr>
        <w:spacing w:line="360" w:lineRule="auto"/>
        <w:rPr>
          <w:rFonts w:ascii="Times New Roman" w:hAnsi="Times New Roman"/>
          <w:sz w:val="24"/>
          <w:szCs w:val="24"/>
        </w:rPr>
      </w:pPr>
    </w:p>
    <w:p w:rsidR="00E74841" w:rsidRDefault="00E74841" w:rsidP="009B028A">
      <w:pPr>
        <w:spacing w:line="360" w:lineRule="auto"/>
        <w:rPr>
          <w:rFonts w:ascii="Times New Roman" w:hAnsi="Times New Roman"/>
          <w:sz w:val="24"/>
          <w:szCs w:val="24"/>
        </w:rPr>
      </w:pPr>
    </w:p>
    <w:p w:rsidR="00E74841" w:rsidRDefault="00E74841" w:rsidP="009B028A">
      <w:pPr>
        <w:spacing w:line="360" w:lineRule="auto"/>
        <w:rPr>
          <w:rFonts w:ascii="Times New Roman" w:hAnsi="Times New Roman"/>
          <w:sz w:val="24"/>
          <w:szCs w:val="24"/>
        </w:rPr>
      </w:pPr>
    </w:p>
    <w:p w:rsidR="00E74841" w:rsidRDefault="00E74841" w:rsidP="009B028A">
      <w:pPr>
        <w:spacing w:line="360" w:lineRule="auto"/>
      </w:pPr>
    </w:p>
    <w:sectPr w:rsidR="00E74841" w:rsidSect="009B028A">
      <w:footerReference w:type="default" r:id="rId62"/>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77" w:rsidRDefault="00617977" w:rsidP="002509A2">
      <w:pPr>
        <w:spacing w:after="0" w:line="240" w:lineRule="auto"/>
      </w:pPr>
      <w:r>
        <w:separator/>
      </w:r>
    </w:p>
  </w:endnote>
  <w:endnote w:type="continuationSeparator" w:id="0">
    <w:p w:rsidR="00617977" w:rsidRDefault="00617977" w:rsidP="0025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E6" w:rsidRDefault="00D876E6">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6853555</wp:posOffset>
              </wp:positionH>
              <wp:positionV relativeFrom="page">
                <wp:posOffset>10020935</wp:posOffset>
              </wp:positionV>
              <wp:extent cx="512445" cy="441325"/>
              <wp:effectExtent l="0" t="635"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876E6" w:rsidRDefault="00D876E6" w:rsidP="00904EFE">
                          <w:pPr>
                            <w:pStyle w:val="Zpat"/>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44163C" w:rsidRPr="0044163C">
                            <w:rPr>
                              <w:noProof/>
                              <w:sz w:val="28"/>
                              <w:szCs w:val="28"/>
                            </w:rPr>
                            <w:t>85</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39.65pt;margin-top:789.0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" filled="f" fillcolor="#4f81bd" stroked="f" strokecolor="#737373">
              <v:textbox>
                <w:txbxContent>
                  <w:p w:rsidR="00D876E6" w:rsidRDefault="00D876E6" w:rsidP="00904EFE">
                    <w:pPr>
                      <w:pStyle w:val="Zpat"/>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44163C" w:rsidRPr="0044163C">
                      <w:rPr>
                        <w:noProof/>
                        <w:sz w:val="28"/>
                        <w:szCs w:val="28"/>
                      </w:rPr>
                      <w:t>85</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77" w:rsidRDefault="00617977" w:rsidP="002509A2">
      <w:pPr>
        <w:spacing w:after="0" w:line="240" w:lineRule="auto"/>
      </w:pPr>
      <w:r>
        <w:separator/>
      </w:r>
    </w:p>
  </w:footnote>
  <w:footnote w:type="continuationSeparator" w:id="0">
    <w:p w:rsidR="00617977" w:rsidRDefault="00617977" w:rsidP="00250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20A"/>
    <w:multiLevelType w:val="hybridMultilevel"/>
    <w:tmpl w:val="7CEA86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450242"/>
    <w:multiLevelType w:val="multilevel"/>
    <w:tmpl w:val="BC8497BE"/>
    <w:lvl w:ilvl="0">
      <w:start w:val="2"/>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1D4E5FAE"/>
    <w:multiLevelType w:val="hybridMultilevel"/>
    <w:tmpl w:val="1C0A0A16"/>
    <w:lvl w:ilvl="0" w:tplc="4EC2CBF6">
      <w:start w:val="1"/>
      <w:numFmt w:val="upperLetter"/>
      <w:lvlText w:val="%1)"/>
      <w:lvlJc w:val="left"/>
      <w:pPr>
        <w:ind w:left="1570" w:hanging="360"/>
      </w:pPr>
      <w:rPr>
        <w:rFonts w:hint="default"/>
      </w:r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3">
    <w:nsid w:val="2FE2247F"/>
    <w:multiLevelType w:val="multilevel"/>
    <w:tmpl w:val="39665ED2"/>
    <w:lvl w:ilvl="0">
      <w:start w:val="1"/>
      <w:numFmt w:val="decimal"/>
      <w:lvlText w:val="%1."/>
      <w:lvlJc w:val="left"/>
      <w:pPr>
        <w:ind w:left="720" w:hanging="360"/>
      </w:pPr>
      <w:rPr>
        <w:rFonts w:hint="default"/>
      </w:rPr>
    </w:lvl>
    <w:lvl w:ilvl="1">
      <w:start w:val="7"/>
      <w:numFmt w:val="decimal"/>
      <w:isLgl/>
      <w:lvlText w:val="%1.%2"/>
      <w:lvlJc w:val="left"/>
      <w:pPr>
        <w:ind w:left="1085" w:hanging="48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4">
    <w:nsid w:val="2FEF2D8F"/>
    <w:multiLevelType w:val="hybridMultilevel"/>
    <w:tmpl w:val="221CF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023ECE"/>
    <w:multiLevelType w:val="hybridMultilevel"/>
    <w:tmpl w:val="0CEE8050"/>
    <w:lvl w:ilvl="0" w:tplc="6C624B9C">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96E4D5B"/>
    <w:multiLevelType w:val="hybridMultilevel"/>
    <w:tmpl w:val="59348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47012C"/>
    <w:multiLevelType w:val="hybridMultilevel"/>
    <w:tmpl w:val="29727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4574881"/>
    <w:multiLevelType w:val="hybridMultilevel"/>
    <w:tmpl w:val="FD067B2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A3C67EB"/>
    <w:multiLevelType w:val="hybridMultilevel"/>
    <w:tmpl w:val="8E0A891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DCE4B2A"/>
    <w:multiLevelType w:val="hybridMultilevel"/>
    <w:tmpl w:val="6404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57723F0"/>
    <w:multiLevelType w:val="hybridMultilevel"/>
    <w:tmpl w:val="060070B2"/>
    <w:lvl w:ilvl="0" w:tplc="CC603D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DA036F7"/>
    <w:multiLevelType w:val="hybridMultilevel"/>
    <w:tmpl w:val="68064A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
  </w:num>
  <w:num w:numId="5">
    <w:abstractNumId w:val="2"/>
  </w:num>
  <w:num w:numId="6">
    <w:abstractNumId w:val="12"/>
  </w:num>
  <w:num w:numId="7">
    <w:abstractNumId w:val="3"/>
  </w:num>
  <w:num w:numId="8">
    <w:abstractNumId w:val="11"/>
  </w:num>
  <w:num w:numId="9">
    <w:abstractNumId w:val="4"/>
  </w:num>
  <w:num w:numId="10">
    <w:abstractNumId w:val="7"/>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7C"/>
    <w:rsid w:val="00000603"/>
    <w:rsid w:val="0001122F"/>
    <w:rsid w:val="00012568"/>
    <w:rsid w:val="00021B65"/>
    <w:rsid w:val="00035FD9"/>
    <w:rsid w:val="00055C4A"/>
    <w:rsid w:val="00057FBE"/>
    <w:rsid w:val="00061714"/>
    <w:rsid w:val="00062CD3"/>
    <w:rsid w:val="000742DB"/>
    <w:rsid w:val="000743B5"/>
    <w:rsid w:val="00076B23"/>
    <w:rsid w:val="0008567A"/>
    <w:rsid w:val="00090718"/>
    <w:rsid w:val="000A14BF"/>
    <w:rsid w:val="000A64A8"/>
    <w:rsid w:val="000B6DBC"/>
    <w:rsid w:val="000C11D9"/>
    <w:rsid w:val="000D6A16"/>
    <w:rsid w:val="000E1DE9"/>
    <w:rsid w:val="000E3F36"/>
    <w:rsid w:val="000E4CC3"/>
    <w:rsid w:val="000F3701"/>
    <w:rsid w:val="00103ADF"/>
    <w:rsid w:val="001054B9"/>
    <w:rsid w:val="00107A04"/>
    <w:rsid w:val="001149E3"/>
    <w:rsid w:val="00116118"/>
    <w:rsid w:val="00122017"/>
    <w:rsid w:val="001223E4"/>
    <w:rsid w:val="001256CC"/>
    <w:rsid w:val="001264B0"/>
    <w:rsid w:val="00131184"/>
    <w:rsid w:val="00133C00"/>
    <w:rsid w:val="00134FB6"/>
    <w:rsid w:val="00140B3B"/>
    <w:rsid w:val="00146946"/>
    <w:rsid w:val="001607E3"/>
    <w:rsid w:val="00164740"/>
    <w:rsid w:val="00166007"/>
    <w:rsid w:val="001760EF"/>
    <w:rsid w:val="001768A9"/>
    <w:rsid w:val="001835C8"/>
    <w:rsid w:val="00185287"/>
    <w:rsid w:val="00190CBB"/>
    <w:rsid w:val="00192997"/>
    <w:rsid w:val="0019729A"/>
    <w:rsid w:val="001A1FCB"/>
    <w:rsid w:val="001A7314"/>
    <w:rsid w:val="001B3D29"/>
    <w:rsid w:val="001C0E7D"/>
    <w:rsid w:val="001C59AA"/>
    <w:rsid w:val="001D3CE5"/>
    <w:rsid w:val="001D6FCC"/>
    <w:rsid w:val="001E16ED"/>
    <w:rsid w:val="001E5364"/>
    <w:rsid w:val="001E5B5B"/>
    <w:rsid w:val="001F0010"/>
    <w:rsid w:val="001F10D2"/>
    <w:rsid w:val="001F25DB"/>
    <w:rsid w:val="001F310A"/>
    <w:rsid w:val="001F38A6"/>
    <w:rsid w:val="001F6C82"/>
    <w:rsid w:val="00204742"/>
    <w:rsid w:val="0021649D"/>
    <w:rsid w:val="00216D7E"/>
    <w:rsid w:val="002204AA"/>
    <w:rsid w:val="00223BB2"/>
    <w:rsid w:val="00225357"/>
    <w:rsid w:val="00231DC2"/>
    <w:rsid w:val="002333D6"/>
    <w:rsid w:val="002371C1"/>
    <w:rsid w:val="00240034"/>
    <w:rsid w:val="00241565"/>
    <w:rsid w:val="00245822"/>
    <w:rsid w:val="002509A2"/>
    <w:rsid w:val="00254F68"/>
    <w:rsid w:val="002623EF"/>
    <w:rsid w:val="00263531"/>
    <w:rsid w:val="00263D97"/>
    <w:rsid w:val="00264981"/>
    <w:rsid w:val="002744EC"/>
    <w:rsid w:val="00274D4A"/>
    <w:rsid w:val="00276D6C"/>
    <w:rsid w:val="00277405"/>
    <w:rsid w:val="0027742F"/>
    <w:rsid w:val="0028237E"/>
    <w:rsid w:val="00285984"/>
    <w:rsid w:val="00292217"/>
    <w:rsid w:val="00295065"/>
    <w:rsid w:val="002967BB"/>
    <w:rsid w:val="002A10A5"/>
    <w:rsid w:val="002A3DA0"/>
    <w:rsid w:val="002B3C85"/>
    <w:rsid w:val="002D062B"/>
    <w:rsid w:val="002D1885"/>
    <w:rsid w:val="002D2352"/>
    <w:rsid w:val="002D4F1C"/>
    <w:rsid w:val="002F216A"/>
    <w:rsid w:val="002F5464"/>
    <w:rsid w:val="003076DD"/>
    <w:rsid w:val="00313D82"/>
    <w:rsid w:val="00314DA3"/>
    <w:rsid w:val="0031767D"/>
    <w:rsid w:val="003236D7"/>
    <w:rsid w:val="0032449B"/>
    <w:rsid w:val="00332474"/>
    <w:rsid w:val="0033610D"/>
    <w:rsid w:val="00337C09"/>
    <w:rsid w:val="003460F7"/>
    <w:rsid w:val="00346DB5"/>
    <w:rsid w:val="00357E40"/>
    <w:rsid w:val="00366BCB"/>
    <w:rsid w:val="003743C1"/>
    <w:rsid w:val="00380177"/>
    <w:rsid w:val="00382E2F"/>
    <w:rsid w:val="00393761"/>
    <w:rsid w:val="00396530"/>
    <w:rsid w:val="003A170B"/>
    <w:rsid w:val="003A1E71"/>
    <w:rsid w:val="003B02E7"/>
    <w:rsid w:val="003B0522"/>
    <w:rsid w:val="003B764C"/>
    <w:rsid w:val="003C1838"/>
    <w:rsid w:val="003C20DD"/>
    <w:rsid w:val="003C7DA5"/>
    <w:rsid w:val="003D0226"/>
    <w:rsid w:val="003D166A"/>
    <w:rsid w:val="003D3D07"/>
    <w:rsid w:val="003E5F37"/>
    <w:rsid w:val="003E6C64"/>
    <w:rsid w:val="003F0ECA"/>
    <w:rsid w:val="00401EC5"/>
    <w:rsid w:val="00404EE2"/>
    <w:rsid w:val="00405182"/>
    <w:rsid w:val="0043287F"/>
    <w:rsid w:val="0043729D"/>
    <w:rsid w:val="0044163C"/>
    <w:rsid w:val="00442592"/>
    <w:rsid w:val="00457383"/>
    <w:rsid w:val="00462BBE"/>
    <w:rsid w:val="004657AA"/>
    <w:rsid w:val="00466B6E"/>
    <w:rsid w:val="00482215"/>
    <w:rsid w:val="00485D9E"/>
    <w:rsid w:val="00492E1F"/>
    <w:rsid w:val="00492F3F"/>
    <w:rsid w:val="0049356B"/>
    <w:rsid w:val="00495E30"/>
    <w:rsid w:val="004A184B"/>
    <w:rsid w:val="004B3D98"/>
    <w:rsid w:val="004C1C3E"/>
    <w:rsid w:val="004C47C8"/>
    <w:rsid w:val="004D37E3"/>
    <w:rsid w:val="004D5911"/>
    <w:rsid w:val="004E27B9"/>
    <w:rsid w:val="004F1DD8"/>
    <w:rsid w:val="004F4E62"/>
    <w:rsid w:val="00503C7B"/>
    <w:rsid w:val="00503CD5"/>
    <w:rsid w:val="00505126"/>
    <w:rsid w:val="00510421"/>
    <w:rsid w:val="005116C0"/>
    <w:rsid w:val="005141EB"/>
    <w:rsid w:val="0051586E"/>
    <w:rsid w:val="00527F9F"/>
    <w:rsid w:val="005322AA"/>
    <w:rsid w:val="00536ADA"/>
    <w:rsid w:val="00541BF0"/>
    <w:rsid w:val="00547B93"/>
    <w:rsid w:val="00547D94"/>
    <w:rsid w:val="00551E0D"/>
    <w:rsid w:val="005543D7"/>
    <w:rsid w:val="005578A2"/>
    <w:rsid w:val="005610DC"/>
    <w:rsid w:val="00566E44"/>
    <w:rsid w:val="00573FB1"/>
    <w:rsid w:val="005775B4"/>
    <w:rsid w:val="00583809"/>
    <w:rsid w:val="0058437C"/>
    <w:rsid w:val="00584745"/>
    <w:rsid w:val="005850F6"/>
    <w:rsid w:val="005863AB"/>
    <w:rsid w:val="00586728"/>
    <w:rsid w:val="005940F2"/>
    <w:rsid w:val="00594459"/>
    <w:rsid w:val="00595E75"/>
    <w:rsid w:val="005A052B"/>
    <w:rsid w:val="005A10A5"/>
    <w:rsid w:val="005B4304"/>
    <w:rsid w:val="005C3093"/>
    <w:rsid w:val="005C4603"/>
    <w:rsid w:val="005C5497"/>
    <w:rsid w:val="005C61DC"/>
    <w:rsid w:val="005C6742"/>
    <w:rsid w:val="005E170F"/>
    <w:rsid w:val="005E2305"/>
    <w:rsid w:val="005E5918"/>
    <w:rsid w:val="005E5EAE"/>
    <w:rsid w:val="005E7654"/>
    <w:rsid w:val="005F0662"/>
    <w:rsid w:val="006053C8"/>
    <w:rsid w:val="00611E14"/>
    <w:rsid w:val="00617977"/>
    <w:rsid w:val="00632163"/>
    <w:rsid w:val="00634367"/>
    <w:rsid w:val="00636F59"/>
    <w:rsid w:val="00637C32"/>
    <w:rsid w:val="00641239"/>
    <w:rsid w:val="00647FB5"/>
    <w:rsid w:val="00655D73"/>
    <w:rsid w:val="0065730D"/>
    <w:rsid w:val="0066716D"/>
    <w:rsid w:val="00673823"/>
    <w:rsid w:val="0068075A"/>
    <w:rsid w:val="00687821"/>
    <w:rsid w:val="00692C91"/>
    <w:rsid w:val="006A0F75"/>
    <w:rsid w:val="006A4D50"/>
    <w:rsid w:val="006A62E1"/>
    <w:rsid w:val="006B2193"/>
    <w:rsid w:val="006B3904"/>
    <w:rsid w:val="006B7073"/>
    <w:rsid w:val="006B7629"/>
    <w:rsid w:val="006C245F"/>
    <w:rsid w:val="006D0C68"/>
    <w:rsid w:val="006E43B9"/>
    <w:rsid w:val="006F375A"/>
    <w:rsid w:val="00707E84"/>
    <w:rsid w:val="00710F73"/>
    <w:rsid w:val="0071725F"/>
    <w:rsid w:val="00720744"/>
    <w:rsid w:val="0072156E"/>
    <w:rsid w:val="00722408"/>
    <w:rsid w:val="00723BCC"/>
    <w:rsid w:val="0073523E"/>
    <w:rsid w:val="007405EC"/>
    <w:rsid w:val="00750B05"/>
    <w:rsid w:val="007516FD"/>
    <w:rsid w:val="00751F6E"/>
    <w:rsid w:val="00760CC0"/>
    <w:rsid w:val="0076105A"/>
    <w:rsid w:val="007615BC"/>
    <w:rsid w:val="00765BDD"/>
    <w:rsid w:val="007674FB"/>
    <w:rsid w:val="00767778"/>
    <w:rsid w:val="00767DA3"/>
    <w:rsid w:val="00771BCA"/>
    <w:rsid w:val="007720A1"/>
    <w:rsid w:val="0077439B"/>
    <w:rsid w:val="007752A2"/>
    <w:rsid w:val="007772B0"/>
    <w:rsid w:val="00782295"/>
    <w:rsid w:val="00784ACA"/>
    <w:rsid w:val="007855F7"/>
    <w:rsid w:val="00786EAD"/>
    <w:rsid w:val="0079169F"/>
    <w:rsid w:val="0079443D"/>
    <w:rsid w:val="007B00BB"/>
    <w:rsid w:val="007B0F3A"/>
    <w:rsid w:val="007B2FA4"/>
    <w:rsid w:val="007B4A71"/>
    <w:rsid w:val="007C1439"/>
    <w:rsid w:val="007C2A3D"/>
    <w:rsid w:val="007C3EB7"/>
    <w:rsid w:val="007C7A72"/>
    <w:rsid w:val="007D3866"/>
    <w:rsid w:val="007D4AC8"/>
    <w:rsid w:val="007E216A"/>
    <w:rsid w:val="007E4A3F"/>
    <w:rsid w:val="008005EB"/>
    <w:rsid w:val="00823420"/>
    <w:rsid w:val="00827BD9"/>
    <w:rsid w:val="008319EF"/>
    <w:rsid w:val="008367E4"/>
    <w:rsid w:val="00841C6A"/>
    <w:rsid w:val="00853E86"/>
    <w:rsid w:val="00854DA1"/>
    <w:rsid w:val="00860CA7"/>
    <w:rsid w:val="008650AF"/>
    <w:rsid w:val="008665E3"/>
    <w:rsid w:val="0087088C"/>
    <w:rsid w:val="00875B3F"/>
    <w:rsid w:val="00877487"/>
    <w:rsid w:val="00881D5D"/>
    <w:rsid w:val="008852A6"/>
    <w:rsid w:val="00892FEE"/>
    <w:rsid w:val="00894A01"/>
    <w:rsid w:val="008B064E"/>
    <w:rsid w:val="008B2607"/>
    <w:rsid w:val="008B310B"/>
    <w:rsid w:val="008B3312"/>
    <w:rsid w:val="008B4A03"/>
    <w:rsid w:val="008C1EF5"/>
    <w:rsid w:val="008C78E8"/>
    <w:rsid w:val="008F2656"/>
    <w:rsid w:val="008F423E"/>
    <w:rsid w:val="008F4B0A"/>
    <w:rsid w:val="00901941"/>
    <w:rsid w:val="00904189"/>
    <w:rsid w:val="00904EFE"/>
    <w:rsid w:val="00914CF3"/>
    <w:rsid w:val="009203CE"/>
    <w:rsid w:val="009210C2"/>
    <w:rsid w:val="00921B7D"/>
    <w:rsid w:val="00924669"/>
    <w:rsid w:val="00927A55"/>
    <w:rsid w:val="009310CD"/>
    <w:rsid w:val="00931757"/>
    <w:rsid w:val="00940437"/>
    <w:rsid w:val="0094754F"/>
    <w:rsid w:val="00965971"/>
    <w:rsid w:val="00972C63"/>
    <w:rsid w:val="009768CF"/>
    <w:rsid w:val="009815A2"/>
    <w:rsid w:val="009866FE"/>
    <w:rsid w:val="00991F00"/>
    <w:rsid w:val="0099454D"/>
    <w:rsid w:val="00995DF5"/>
    <w:rsid w:val="009A7EDE"/>
    <w:rsid w:val="009B028A"/>
    <w:rsid w:val="009B09B6"/>
    <w:rsid w:val="009B3F54"/>
    <w:rsid w:val="009C1117"/>
    <w:rsid w:val="009E109C"/>
    <w:rsid w:val="009E377D"/>
    <w:rsid w:val="009E77DE"/>
    <w:rsid w:val="009E796D"/>
    <w:rsid w:val="009F6255"/>
    <w:rsid w:val="00A03C04"/>
    <w:rsid w:val="00A07551"/>
    <w:rsid w:val="00A07D36"/>
    <w:rsid w:val="00A24AD8"/>
    <w:rsid w:val="00A2575E"/>
    <w:rsid w:val="00A33BA7"/>
    <w:rsid w:val="00A42896"/>
    <w:rsid w:val="00A46F18"/>
    <w:rsid w:val="00A476D0"/>
    <w:rsid w:val="00A50A3D"/>
    <w:rsid w:val="00A50ACA"/>
    <w:rsid w:val="00A53021"/>
    <w:rsid w:val="00A54226"/>
    <w:rsid w:val="00A65998"/>
    <w:rsid w:val="00A6694E"/>
    <w:rsid w:val="00A8572F"/>
    <w:rsid w:val="00A87028"/>
    <w:rsid w:val="00AA19F7"/>
    <w:rsid w:val="00AA792F"/>
    <w:rsid w:val="00AB397B"/>
    <w:rsid w:val="00AC26A0"/>
    <w:rsid w:val="00AD3388"/>
    <w:rsid w:val="00AD77DE"/>
    <w:rsid w:val="00AF10AE"/>
    <w:rsid w:val="00AF78FA"/>
    <w:rsid w:val="00B15918"/>
    <w:rsid w:val="00B2397B"/>
    <w:rsid w:val="00B25B87"/>
    <w:rsid w:val="00B2600E"/>
    <w:rsid w:val="00B34B65"/>
    <w:rsid w:val="00B35527"/>
    <w:rsid w:val="00B415DB"/>
    <w:rsid w:val="00B53CE7"/>
    <w:rsid w:val="00B607C2"/>
    <w:rsid w:val="00B66A6C"/>
    <w:rsid w:val="00B751A6"/>
    <w:rsid w:val="00B80273"/>
    <w:rsid w:val="00B82BFF"/>
    <w:rsid w:val="00B84571"/>
    <w:rsid w:val="00B863A1"/>
    <w:rsid w:val="00B943D8"/>
    <w:rsid w:val="00BB2CF9"/>
    <w:rsid w:val="00BB35B2"/>
    <w:rsid w:val="00BB45D9"/>
    <w:rsid w:val="00BB5D8A"/>
    <w:rsid w:val="00BB6160"/>
    <w:rsid w:val="00BB6F6E"/>
    <w:rsid w:val="00BC3CA3"/>
    <w:rsid w:val="00BC60BA"/>
    <w:rsid w:val="00BC6629"/>
    <w:rsid w:val="00BD25C8"/>
    <w:rsid w:val="00BD4A22"/>
    <w:rsid w:val="00BD7F94"/>
    <w:rsid w:val="00BE02B3"/>
    <w:rsid w:val="00BF217C"/>
    <w:rsid w:val="00BF4B42"/>
    <w:rsid w:val="00BF4C5A"/>
    <w:rsid w:val="00C13E02"/>
    <w:rsid w:val="00C14585"/>
    <w:rsid w:val="00C167F5"/>
    <w:rsid w:val="00C204AA"/>
    <w:rsid w:val="00C22649"/>
    <w:rsid w:val="00C24F28"/>
    <w:rsid w:val="00C41B1A"/>
    <w:rsid w:val="00C47A07"/>
    <w:rsid w:val="00C55353"/>
    <w:rsid w:val="00C56B96"/>
    <w:rsid w:val="00C61101"/>
    <w:rsid w:val="00C67AA7"/>
    <w:rsid w:val="00C749C0"/>
    <w:rsid w:val="00C76CDA"/>
    <w:rsid w:val="00C76FB9"/>
    <w:rsid w:val="00C8207E"/>
    <w:rsid w:val="00C83F43"/>
    <w:rsid w:val="00C8417C"/>
    <w:rsid w:val="00C911BC"/>
    <w:rsid w:val="00C91837"/>
    <w:rsid w:val="00C95BA1"/>
    <w:rsid w:val="00CA477E"/>
    <w:rsid w:val="00CA52EE"/>
    <w:rsid w:val="00CB0785"/>
    <w:rsid w:val="00CB10A3"/>
    <w:rsid w:val="00CB1426"/>
    <w:rsid w:val="00CB44BB"/>
    <w:rsid w:val="00CB6FC8"/>
    <w:rsid w:val="00CC09D9"/>
    <w:rsid w:val="00CC1B44"/>
    <w:rsid w:val="00CC45A1"/>
    <w:rsid w:val="00CC65D5"/>
    <w:rsid w:val="00CD0068"/>
    <w:rsid w:val="00CD2E3C"/>
    <w:rsid w:val="00CD3CE9"/>
    <w:rsid w:val="00CD6998"/>
    <w:rsid w:val="00CE0C89"/>
    <w:rsid w:val="00CE63EA"/>
    <w:rsid w:val="00CF03DA"/>
    <w:rsid w:val="00CF5E70"/>
    <w:rsid w:val="00D13B01"/>
    <w:rsid w:val="00D21E2A"/>
    <w:rsid w:val="00D264A5"/>
    <w:rsid w:val="00D27126"/>
    <w:rsid w:val="00D325DF"/>
    <w:rsid w:val="00D36947"/>
    <w:rsid w:val="00D46112"/>
    <w:rsid w:val="00D47B5F"/>
    <w:rsid w:val="00D50D13"/>
    <w:rsid w:val="00D52160"/>
    <w:rsid w:val="00D756C5"/>
    <w:rsid w:val="00D76E3E"/>
    <w:rsid w:val="00D876E6"/>
    <w:rsid w:val="00D87903"/>
    <w:rsid w:val="00D92FF5"/>
    <w:rsid w:val="00D976E6"/>
    <w:rsid w:val="00DA00D6"/>
    <w:rsid w:val="00DA1CB7"/>
    <w:rsid w:val="00DA3683"/>
    <w:rsid w:val="00DA7A9A"/>
    <w:rsid w:val="00DB55DB"/>
    <w:rsid w:val="00DC2511"/>
    <w:rsid w:val="00DD2F41"/>
    <w:rsid w:val="00DD3408"/>
    <w:rsid w:val="00DD5780"/>
    <w:rsid w:val="00DF1306"/>
    <w:rsid w:val="00DF6578"/>
    <w:rsid w:val="00E01F3F"/>
    <w:rsid w:val="00E03FEC"/>
    <w:rsid w:val="00E1091B"/>
    <w:rsid w:val="00E13536"/>
    <w:rsid w:val="00E20C08"/>
    <w:rsid w:val="00E21DF7"/>
    <w:rsid w:val="00E37629"/>
    <w:rsid w:val="00E43790"/>
    <w:rsid w:val="00E4545B"/>
    <w:rsid w:val="00E50631"/>
    <w:rsid w:val="00E52E89"/>
    <w:rsid w:val="00E54F41"/>
    <w:rsid w:val="00E5623A"/>
    <w:rsid w:val="00E61B1C"/>
    <w:rsid w:val="00E61B3B"/>
    <w:rsid w:val="00E7087D"/>
    <w:rsid w:val="00E74841"/>
    <w:rsid w:val="00E750B4"/>
    <w:rsid w:val="00E8058B"/>
    <w:rsid w:val="00E828C0"/>
    <w:rsid w:val="00E83A34"/>
    <w:rsid w:val="00E83BFA"/>
    <w:rsid w:val="00E8495E"/>
    <w:rsid w:val="00E95F7D"/>
    <w:rsid w:val="00EA0A5C"/>
    <w:rsid w:val="00EA1E72"/>
    <w:rsid w:val="00EA2CE8"/>
    <w:rsid w:val="00EA4D5A"/>
    <w:rsid w:val="00EA513A"/>
    <w:rsid w:val="00EB17F3"/>
    <w:rsid w:val="00EB28CD"/>
    <w:rsid w:val="00EB37E0"/>
    <w:rsid w:val="00EB53BE"/>
    <w:rsid w:val="00EC2C48"/>
    <w:rsid w:val="00EC60BB"/>
    <w:rsid w:val="00EC6A12"/>
    <w:rsid w:val="00ED3171"/>
    <w:rsid w:val="00ED32DF"/>
    <w:rsid w:val="00EE402E"/>
    <w:rsid w:val="00EF46CA"/>
    <w:rsid w:val="00F00B3D"/>
    <w:rsid w:val="00F055B4"/>
    <w:rsid w:val="00F06523"/>
    <w:rsid w:val="00F07A94"/>
    <w:rsid w:val="00F225D4"/>
    <w:rsid w:val="00F2336F"/>
    <w:rsid w:val="00F3340D"/>
    <w:rsid w:val="00F34F04"/>
    <w:rsid w:val="00F418EE"/>
    <w:rsid w:val="00F42DF1"/>
    <w:rsid w:val="00F47E5C"/>
    <w:rsid w:val="00F5501B"/>
    <w:rsid w:val="00F64932"/>
    <w:rsid w:val="00F6672D"/>
    <w:rsid w:val="00F71C10"/>
    <w:rsid w:val="00F73784"/>
    <w:rsid w:val="00F74C14"/>
    <w:rsid w:val="00F80334"/>
    <w:rsid w:val="00F84482"/>
    <w:rsid w:val="00F87B04"/>
    <w:rsid w:val="00F90805"/>
    <w:rsid w:val="00F90965"/>
    <w:rsid w:val="00F94C99"/>
    <w:rsid w:val="00F96473"/>
    <w:rsid w:val="00F96C0D"/>
    <w:rsid w:val="00FA1A09"/>
    <w:rsid w:val="00FA6FBF"/>
    <w:rsid w:val="00FB3D9F"/>
    <w:rsid w:val="00FD1B0D"/>
    <w:rsid w:val="00FD2D0B"/>
    <w:rsid w:val="00FD6B10"/>
    <w:rsid w:val="00FE14D2"/>
    <w:rsid w:val="00FE18F5"/>
    <w:rsid w:val="00FF0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417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47B5F"/>
    <w:pPr>
      <w:ind w:left="720"/>
      <w:contextualSpacing/>
    </w:pPr>
  </w:style>
  <w:style w:type="paragraph" w:styleId="Textbubliny">
    <w:name w:val="Balloon Text"/>
    <w:basedOn w:val="Normln"/>
    <w:link w:val="TextbublinyChar"/>
    <w:uiPriority w:val="99"/>
    <w:semiHidden/>
    <w:rsid w:val="00ED32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ED32DF"/>
    <w:rPr>
      <w:rFonts w:ascii="Tahoma" w:eastAsia="Times New Roman" w:hAnsi="Tahoma" w:cs="Tahoma"/>
      <w:sz w:val="16"/>
      <w:szCs w:val="16"/>
    </w:rPr>
  </w:style>
  <w:style w:type="character" w:styleId="Odkaznakoment">
    <w:name w:val="annotation reference"/>
    <w:uiPriority w:val="99"/>
    <w:semiHidden/>
    <w:rsid w:val="005C6742"/>
    <w:rPr>
      <w:rFonts w:cs="Times New Roman"/>
      <w:sz w:val="16"/>
      <w:szCs w:val="16"/>
    </w:rPr>
  </w:style>
  <w:style w:type="paragraph" w:styleId="Textkomente">
    <w:name w:val="annotation text"/>
    <w:basedOn w:val="Normln"/>
    <w:link w:val="TextkomenteChar"/>
    <w:uiPriority w:val="99"/>
    <w:semiHidden/>
    <w:rsid w:val="005C6742"/>
    <w:pPr>
      <w:spacing w:line="240" w:lineRule="auto"/>
    </w:pPr>
    <w:rPr>
      <w:sz w:val="20"/>
      <w:szCs w:val="20"/>
    </w:rPr>
  </w:style>
  <w:style w:type="character" w:customStyle="1" w:styleId="TextkomenteChar">
    <w:name w:val="Text komentáře Char"/>
    <w:link w:val="Textkomente"/>
    <w:uiPriority w:val="99"/>
    <w:semiHidden/>
    <w:locked/>
    <w:rsid w:val="005C6742"/>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rsid w:val="005C6742"/>
    <w:rPr>
      <w:b/>
      <w:bCs/>
    </w:rPr>
  </w:style>
  <w:style w:type="character" w:customStyle="1" w:styleId="PedmtkomenteChar">
    <w:name w:val="Předmět komentáře Char"/>
    <w:link w:val="Pedmtkomente"/>
    <w:uiPriority w:val="99"/>
    <w:semiHidden/>
    <w:locked/>
    <w:rsid w:val="005C6742"/>
    <w:rPr>
      <w:rFonts w:ascii="Calibri" w:eastAsia="Times New Roman" w:hAnsi="Calibri" w:cs="Times New Roman"/>
      <w:b/>
      <w:bCs/>
      <w:sz w:val="20"/>
      <w:szCs w:val="20"/>
    </w:rPr>
  </w:style>
  <w:style w:type="paragraph" w:styleId="Zhlav">
    <w:name w:val="header"/>
    <w:basedOn w:val="Normln"/>
    <w:link w:val="ZhlavChar"/>
    <w:uiPriority w:val="99"/>
    <w:rsid w:val="002509A2"/>
    <w:pPr>
      <w:tabs>
        <w:tab w:val="center" w:pos="4536"/>
        <w:tab w:val="right" w:pos="9072"/>
      </w:tabs>
      <w:spacing w:after="0" w:line="240" w:lineRule="auto"/>
    </w:pPr>
  </w:style>
  <w:style w:type="character" w:customStyle="1" w:styleId="ZhlavChar">
    <w:name w:val="Záhlaví Char"/>
    <w:link w:val="Zhlav"/>
    <w:uiPriority w:val="99"/>
    <w:locked/>
    <w:rsid w:val="002509A2"/>
    <w:rPr>
      <w:rFonts w:ascii="Calibri" w:eastAsia="Times New Roman" w:hAnsi="Calibri" w:cs="Times New Roman"/>
    </w:rPr>
  </w:style>
  <w:style w:type="paragraph" w:styleId="Zpat">
    <w:name w:val="footer"/>
    <w:basedOn w:val="Normln"/>
    <w:link w:val="ZpatChar"/>
    <w:uiPriority w:val="99"/>
    <w:rsid w:val="002509A2"/>
    <w:pPr>
      <w:tabs>
        <w:tab w:val="center" w:pos="4536"/>
        <w:tab w:val="right" w:pos="9072"/>
      </w:tabs>
      <w:spacing w:after="0" w:line="240" w:lineRule="auto"/>
    </w:pPr>
  </w:style>
  <w:style w:type="character" w:customStyle="1" w:styleId="ZpatChar">
    <w:name w:val="Zápatí Char"/>
    <w:link w:val="Zpat"/>
    <w:uiPriority w:val="99"/>
    <w:locked/>
    <w:rsid w:val="002509A2"/>
    <w:rPr>
      <w:rFonts w:ascii="Calibri" w:eastAsia="Times New Roman" w:hAnsi="Calibri" w:cs="Times New Roman"/>
    </w:rPr>
  </w:style>
  <w:style w:type="table" w:styleId="Mkatabulky">
    <w:name w:val="Table Grid"/>
    <w:basedOn w:val="Normlntabulka"/>
    <w:uiPriority w:val="99"/>
    <w:rsid w:val="007C2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254F68"/>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1C7262"/>
    <w:rPr>
      <w:rFonts w:ascii="Times New Roman" w:hAnsi="Times New Roman"/>
      <w:sz w:val="0"/>
      <w:szCs w:val="0"/>
      <w:lang w:eastAsia="en-US"/>
    </w:rPr>
  </w:style>
  <w:style w:type="character" w:customStyle="1" w:styleId="apple-converted-space">
    <w:name w:val="apple-converted-space"/>
    <w:basedOn w:val="Standardnpsmoodstavce"/>
    <w:rsid w:val="00566E44"/>
  </w:style>
  <w:style w:type="character" w:customStyle="1" w:styleId="jrnl">
    <w:name w:val="jrnl"/>
    <w:basedOn w:val="Standardnpsmoodstavce"/>
    <w:rsid w:val="00566E44"/>
  </w:style>
  <w:style w:type="character" w:styleId="Hypertextovodkaz">
    <w:name w:val="Hyperlink"/>
    <w:basedOn w:val="Standardnpsmoodstavce"/>
    <w:rsid w:val="00566E44"/>
    <w:rPr>
      <w:color w:val="0000FF"/>
      <w:u w:val="single"/>
    </w:rPr>
  </w:style>
  <w:style w:type="character" w:customStyle="1" w:styleId="highlight">
    <w:name w:val="highlight"/>
    <w:basedOn w:val="Standardnpsmoodstavce"/>
    <w:rsid w:val="00566E44"/>
  </w:style>
  <w:style w:type="character" w:customStyle="1" w:styleId="highlight2">
    <w:name w:val="highlight2"/>
    <w:basedOn w:val="Standardnpsmoodstavce"/>
    <w:rsid w:val="00566E44"/>
  </w:style>
  <w:style w:type="character" w:customStyle="1" w:styleId="reference">
    <w:name w:val="reference"/>
    <w:basedOn w:val="Standardnpsmoodstavce"/>
    <w:rsid w:val="00566E44"/>
  </w:style>
  <w:style w:type="character" w:customStyle="1" w:styleId="contribution">
    <w:name w:val="contribution"/>
    <w:basedOn w:val="Standardnpsmoodstavce"/>
    <w:rsid w:val="00566E44"/>
  </w:style>
  <w:style w:type="character" w:customStyle="1" w:styleId="authors">
    <w:name w:val="authors"/>
    <w:basedOn w:val="Standardnpsmoodstavce"/>
    <w:rsid w:val="00566E44"/>
  </w:style>
  <w:style w:type="character" w:customStyle="1" w:styleId="author">
    <w:name w:val="author"/>
    <w:basedOn w:val="Standardnpsmoodstavce"/>
    <w:rsid w:val="00566E44"/>
  </w:style>
  <w:style w:type="character" w:customStyle="1" w:styleId="surname">
    <w:name w:val="surname"/>
    <w:basedOn w:val="Standardnpsmoodstavce"/>
    <w:rsid w:val="00566E44"/>
  </w:style>
  <w:style w:type="character" w:customStyle="1" w:styleId="given-name">
    <w:name w:val="given-name"/>
    <w:basedOn w:val="Standardnpsmoodstavce"/>
    <w:rsid w:val="00566E44"/>
  </w:style>
  <w:style w:type="character" w:customStyle="1" w:styleId="maintitle">
    <w:name w:val="maintitle"/>
    <w:basedOn w:val="Standardnpsmoodstavce"/>
    <w:rsid w:val="00566E44"/>
  </w:style>
  <w:style w:type="character" w:customStyle="1" w:styleId="issue">
    <w:name w:val="issue"/>
    <w:basedOn w:val="Standardnpsmoodstavce"/>
    <w:rsid w:val="00566E44"/>
  </w:style>
  <w:style w:type="character" w:customStyle="1" w:styleId="series">
    <w:name w:val="series"/>
    <w:basedOn w:val="Standardnpsmoodstavce"/>
    <w:rsid w:val="00566E44"/>
  </w:style>
  <w:style w:type="character" w:customStyle="1" w:styleId="volume-nr">
    <w:name w:val="volume-nr"/>
    <w:basedOn w:val="Standardnpsmoodstavce"/>
    <w:rsid w:val="00566E44"/>
  </w:style>
  <w:style w:type="character" w:customStyle="1" w:styleId="pages">
    <w:name w:val="pages"/>
    <w:basedOn w:val="Standardnpsmoodstavce"/>
    <w:rsid w:val="00566E44"/>
  </w:style>
  <w:style w:type="character" w:customStyle="1" w:styleId="first-page">
    <w:name w:val="first-page"/>
    <w:basedOn w:val="Standardnpsmoodstavce"/>
    <w:rsid w:val="00566E44"/>
  </w:style>
  <w:style w:type="character" w:customStyle="1" w:styleId="last-page">
    <w:name w:val="last-page"/>
    <w:basedOn w:val="Standardnpsmoodstavce"/>
    <w:rsid w:val="00566E44"/>
  </w:style>
  <w:style w:type="character" w:customStyle="1" w:styleId="Datum1">
    <w:name w:val="Datum1"/>
    <w:basedOn w:val="Standardnpsmoodstavce"/>
    <w:rsid w:val="00566E44"/>
  </w:style>
  <w:style w:type="character" w:styleId="Sledovanodkaz">
    <w:name w:val="FollowedHyperlink"/>
    <w:basedOn w:val="Standardnpsmoodstavce"/>
    <w:uiPriority w:val="99"/>
    <w:semiHidden/>
    <w:unhideWhenUsed/>
    <w:rsid w:val="006412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417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47B5F"/>
    <w:pPr>
      <w:ind w:left="720"/>
      <w:contextualSpacing/>
    </w:pPr>
  </w:style>
  <w:style w:type="paragraph" w:styleId="Textbubliny">
    <w:name w:val="Balloon Text"/>
    <w:basedOn w:val="Normln"/>
    <w:link w:val="TextbublinyChar"/>
    <w:uiPriority w:val="99"/>
    <w:semiHidden/>
    <w:rsid w:val="00ED32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ED32DF"/>
    <w:rPr>
      <w:rFonts w:ascii="Tahoma" w:eastAsia="Times New Roman" w:hAnsi="Tahoma" w:cs="Tahoma"/>
      <w:sz w:val="16"/>
      <w:szCs w:val="16"/>
    </w:rPr>
  </w:style>
  <w:style w:type="character" w:styleId="Odkaznakoment">
    <w:name w:val="annotation reference"/>
    <w:uiPriority w:val="99"/>
    <w:semiHidden/>
    <w:rsid w:val="005C6742"/>
    <w:rPr>
      <w:rFonts w:cs="Times New Roman"/>
      <w:sz w:val="16"/>
      <w:szCs w:val="16"/>
    </w:rPr>
  </w:style>
  <w:style w:type="paragraph" w:styleId="Textkomente">
    <w:name w:val="annotation text"/>
    <w:basedOn w:val="Normln"/>
    <w:link w:val="TextkomenteChar"/>
    <w:uiPriority w:val="99"/>
    <w:semiHidden/>
    <w:rsid w:val="005C6742"/>
    <w:pPr>
      <w:spacing w:line="240" w:lineRule="auto"/>
    </w:pPr>
    <w:rPr>
      <w:sz w:val="20"/>
      <w:szCs w:val="20"/>
    </w:rPr>
  </w:style>
  <w:style w:type="character" w:customStyle="1" w:styleId="TextkomenteChar">
    <w:name w:val="Text komentáře Char"/>
    <w:link w:val="Textkomente"/>
    <w:uiPriority w:val="99"/>
    <w:semiHidden/>
    <w:locked/>
    <w:rsid w:val="005C6742"/>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rsid w:val="005C6742"/>
    <w:rPr>
      <w:b/>
      <w:bCs/>
    </w:rPr>
  </w:style>
  <w:style w:type="character" w:customStyle="1" w:styleId="PedmtkomenteChar">
    <w:name w:val="Předmět komentáře Char"/>
    <w:link w:val="Pedmtkomente"/>
    <w:uiPriority w:val="99"/>
    <w:semiHidden/>
    <w:locked/>
    <w:rsid w:val="005C6742"/>
    <w:rPr>
      <w:rFonts w:ascii="Calibri" w:eastAsia="Times New Roman" w:hAnsi="Calibri" w:cs="Times New Roman"/>
      <w:b/>
      <w:bCs/>
      <w:sz w:val="20"/>
      <w:szCs w:val="20"/>
    </w:rPr>
  </w:style>
  <w:style w:type="paragraph" w:styleId="Zhlav">
    <w:name w:val="header"/>
    <w:basedOn w:val="Normln"/>
    <w:link w:val="ZhlavChar"/>
    <w:uiPriority w:val="99"/>
    <w:rsid w:val="002509A2"/>
    <w:pPr>
      <w:tabs>
        <w:tab w:val="center" w:pos="4536"/>
        <w:tab w:val="right" w:pos="9072"/>
      </w:tabs>
      <w:spacing w:after="0" w:line="240" w:lineRule="auto"/>
    </w:pPr>
  </w:style>
  <w:style w:type="character" w:customStyle="1" w:styleId="ZhlavChar">
    <w:name w:val="Záhlaví Char"/>
    <w:link w:val="Zhlav"/>
    <w:uiPriority w:val="99"/>
    <w:locked/>
    <w:rsid w:val="002509A2"/>
    <w:rPr>
      <w:rFonts w:ascii="Calibri" w:eastAsia="Times New Roman" w:hAnsi="Calibri" w:cs="Times New Roman"/>
    </w:rPr>
  </w:style>
  <w:style w:type="paragraph" w:styleId="Zpat">
    <w:name w:val="footer"/>
    <w:basedOn w:val="Normln"/>
    <w:link w:val="ZpatChar"/>
    <w:uiPriority w:val="99"/>
    <w:rsid w:val="002509A2"/>
    <w:pPr>
      <w:tabs>
        <w:tab w:val="center" w:pos="4536"/>
        <w:tab w:val="right" w:pos="9072"/>
      </w:tabs>
      <w:spacing w:after="0" w:line="240" w:lineRule="auto"/>
    </w:pPr>
  </w:style>
  <w:style w:type="character" w:customStyle="1" w:styleId="ZpatChar">
    <w:name w:val="Zápatí Char"/>
    <w:link w:val="Zpat"/>
    <w:uiPriority w:val="99"/>
    <w:locked/>
    <w:rsid w:val="002509A2"/>
    <w:rPr>
      <w:rFonts w:ascii="Calibri" w:eastAsia="Times New Roman" w:hAnsi="Calibri" w:cs="Times New Roman"/>
    </w:rPr>
  </w:style>
  <w:style w:type="table" w:styleId="Mkatabulky">
    <w:name w:val="Table Grid"/>
    <w:basedOn w:val="Normlntabulka"/>
    <w:uiPriority w:val="99"/>
    <w:rsid w:val="007C2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254F68"/>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1C7262"/>
    <w:rPr>
      <w:rFonts w:ascii="Times New Roman" w:hAnsi="Times New Roman"/>
      <w:sz w:val="0"/>
      <w:szCs w:val="0"/>
      <w:lang w:eastAsia="en-US"/>
    </w:rPr>
  </w:style>
  <w:style w:type="character" w:customStyle="1" w:styleId="apple-converted-space">
    <w:name w:val="apple-converted-space"/>
    <w:basedOn w:val="Standardnpsmoodstavce"/>
    <w:rsid w:val="00566E44"/>
  </w:style>
  <w:style w:type="character" w:customStyle="1" w:styleId="jrnl">
    <w:name w:val="jrnl"/>
    <w:basedOn w:val="Standardnpsmoodstavce"/>
    <w:rsid w:val="00566E44"/>
  </w:style>
  <w:style w:type="character" w:styleId="Hypertextovodkaz">
    <w:name w:val="Hyperlink"/>
    <w:basedOn w:val="Standardnpsmoodstavce"/>
    <w:rsid w:val="00566E44"/>
    <w:rPr>
      <w:color w:val="0000FF"/>
      <w:u w:val="single"/>
    </w:rPr>
  </w:style>
  <w:style w:type="character" w:customStyle="1" w:styleId="highlight">
    <w:name w:val="highlight"/>
    <w:basedOn w:val="Standardnpsmoodstavce"/>
    <w:rsid w:val="00566E44"/>
  </w:style>
  <w:style w:type="character" w:customStyle="1" w:styleId="highlight2">
    <w:name w:val="highlight2"/>
    <w:basedOn w:val="Standardnpsmoodstavce"/>
    <w:rsid w:val="00566E44"/>
  </w:style>
  <w:style w:type="character" w:customStyle="1" w:styleId="reference">
    <w:name w:val="reference"/>
    <w:basedOn w:val="Standardnpsmoodstavce"/>
    <w:rsid w:val="00566E44"/>
  </w:style>
  <w:style w:type="character" w:customStyle="1" w:styleId="contribution">
    <w:name w:val="contribution"/>
    <w:basedOn w:val="Standardnpsmoodstavce"/>
    <w:rsid w:val="00566E44"/>
  </w:style>
  <w:style w:type="character" w:customStyle="1" w:styleId="authors">
    <w:name w:val="authors"/>
    <w:basedOn w:val="Standardnpsmoodstavce"/>
    <w:rsid w:val="00566E44"/>
  </w:style>
  <w:style w:type="character" w:customStyle="1" w:styleId="author">
    <w:name w:val="author"/>
    <w:basedOn w:val="Standardnpsmoodstavce"/>
    <w:rsid w:val="00566E44"/>
  </w:style>
  <w:style w:type="character" w:customStyle="1" w:styleId="surname">
    <w:name w:val="surname"/>
    <w:basedOn w:val="Standardnpsmoodstavce"/>
    <w:rsid w:val="00566E44"/>
  </w:style>
  <w:style w:type="character" w:customStyle="1" w:styleId="given-name">
    <w:name w:val="given-name"/>
    <w:basedOn w:val="Standardnpsmoodstavce"/>
    <w:rsid w:val="00566E44"/>
  </w:style>
  <w:style w:type="character" w:customStyle="1" w:styleId="maintitle">
    <w:name w:val="maintitle"/>
    <w:basedOn w:val="Standardnpsmoodstavce"/>
    <w:rsid w:val="00566E44"/>
  </w:style>
  <w:style w:type="character" w:customStyle="1" w:styleId="issue">
    <w:name w:val="issue"/>
    <w:basedOn w:val="Standardnpsmoodstavce"/>
    <w:rsid w:val="00566E44"/>
  </w:style>
  <w:style w:type="character" w:customStyle="1" w:styleId="series">
    <w:name w:val="series"/>
    <w:basedOn w:val="Standardnpsmoodstavce"/>
    <w:rsid w:val="00566E44"/>
  </w:style>
  <w:style w:type="character" w:customStyle="1" w:styleId="volume-nr">
    <w:name w:val="volume-nr"/>
    <w:basedOn w:val="Standardnpsmoodstavce"/>
    <w:rsid w:val="00566E44"/>
  </w:style>
  <w:style w:type="character" w:customStyle="1" w:styleId="pages">
    <w:name w:val="pages"/>
    <w:basedOn w:val="Standardnpsmoodstavce"/>
    <w:rsid w:val="00566E44"/>
  </w:style>
  <w:style w:type="character" w:customStyle="1" w:styleId="first-page">
    <w:name w:val="first-page"/>
    <w:basedOn w:val="Standardnpsmoodstavce"/>
    <w:rsid w:val="00566E44"/>
  </w:style>
  <w:style w:type="character" w:customStyle="1" w:styleId="last-page">
    <w:name w:val="last-page"/>
    <w:basedOn w:val="Standardnpsmoodstavce"/>
    <w:rsid w:val="00566E44"/>
  </w:style>
  <w:style w:type="character" w:customStyle="1" w:styleId="Datum1">
    <w:name w:val="Datum1"/>
    <w:basedOn w:val="Standardnpsmoodstavce"/>
    <w:rsid w:val="00566E44"/>
  </w:style>
  <w:style w:type="character" w:styleId="Sledovanodkaz">
    <w:name w:val="FollowedHyperlink"/>
    <w:basedOn w:val="Standardnpsmoodstavce"/>
    <w:uiPriority w:val="99"/>
    <w:semiHidden/>
    <w:unhideWhenUsed/>
    <w:rsid w:val="00641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www.ncbi.nlm.nih.gov/pubmed/19570689" TargetMode="External"/><Relationship Id="rId26" Type="http://schemas.openxmlformats.org/officeDocument/2006/relationships/hyperlink" Target="http://www.expertconsultbook.com/expertconsult/b/linkTo?type=journalArticle&amp;isbn=978-0-323-05726-4&amp;title=Value+of+the+Hemobahn%2FViabahn+endoprosthesis+in+the+treatment+of+long+chronic+lesions+of+the+superficial+femoral+artery%3A+6+years+of+experience&amp;author=Fischer%C2%A0M.+Schwabe%C2%A0C.+Schulte%C2%A0K.L.&amp;date=2006&amp;volume=&amp;issue=&amp;firstPage=13&amp;shortTitle=J%20Endovasc%20Ther" TargetMode="External"/><Relationship Id="rId39" Type="http://schemas.openxmlformats.org/officeDocument/2006/relationships/hyperlink" Target="http://www.ncbi.nlm.nih.gov/pubmed?term=Lundell%20A%5BAuthor%5D&amp;cauthor=true&amp;cauthor_uid=7823359" TargetMode="External"/><Relationship Id="rId21" Type="http://schemas.openxmlformats.org/officeDocument/2006/relationships/hyperlink" Target="http://www.ncbi.nlm.nih.gov/pubmed/18692357" TargetMode="External"/><Relationship Id="rId34" Type="http://schemas.openxmlformats.org/officeDocument/2006/relationships/hyperlink" Target="http://www.ncbi.nlm.nih.gov/pubmed?term=Katz%20SG%5BAuthor%5D&amp;cauthor=true&amp;cauthor_uid=21257284" TargetMode="External"/><Relationship Id="rId42" Type="http://schemas.openxmlformats.org/officeDocument/2006/relationships/hyperlink" Target="http://www.ncbi.nlm.nih.gov/pubmed?term=Hansen%20F%5BAuthor%5D&amp;cauthor=true&amp;cauthor_uid=7823359" TargetMode="External"/><Relationship Id="rId47" Type="http://schemas.openxmlformats.org/officeDocument/2006/relationships/hyperlink" Target="http://www.ncbi.nlm.nih.gov/pubmed?term=Amundsen%20SR%5BAuthor%5D&amp;cauthor=true&amp;cauthor_uid=16355092" TargetMode="External"/><Relationship Id="rId50" Type="http://schemas.openxmlformats.org/officeDocument/2006/relationships/hyperlink" Target="http://www.ncbi.nlm.nih.gov/pubmed/16355092" TargetMode="External"/><Relationship Id="rId55" Type="http://schemas.openxmlformats.org/officeDocument/2006/relationships/hyperlink" Target="http://www.ncbi.nlm.nih.gov/pubmed/1964277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hyperlink" Target="http://www.ncbi.nlm.nih.gov/pubmed?term=Gur%20I%5BAuthor%5D&amp;cauthor=true&amp;cauthor_uid=21257284" TargetMode="External"/><Relationship Id="rId11" Type="http://schemas.openxmlformats.org/officeDocument/2006/relationships/image" Target="media/image4.wmf"/><Relationship Id="rId24" Type="http://schemas.openxmlformats.org/officeDocument/2006/relationships/hyperlink" Target="http://www.expertconsultbook.com/expertconsult/b/linkTo?type=journalArticle&amp;isbn=978-1-4160-5223-4&amp;title=The+role+of+cryopreserved+vein+allografts+in+infrainguinal+reconstructions&amp;author=Faggioli%C2%A0GL+Ricotta%C2%A0JJ&amp;date=1995&amp;volume=3&amp;issue=&amp;firstPage=173&amp;shortTitle=Adv%20Vasc%20Surg" TargetMode="External"/><Relationship Id="rId32" Type="http://schemas.openxmlformats.org/officeDocument/2006/relationships/hyperlink" Target="http://www.ncbi.nlm.nih.gov/pubmed?term=Rowe%20VL%5BAuthor%5D&amp;cauthor=true&amp;cauthor_uid=21257284" TargetMode="External"/><Relationship Id="rId37" Type="http://schemas.openxmlformats.org/officeDocument/2006/relationships/hyperlink" Target="http://www.expertconsultbook.com/expertconsult/b/linkTo?type=journalArticle&amp;isbn=978-1-4160-5223-4&amp;title=Le+traitement+de+l%E2%80%99arterite+obliterante+par+le+greffe+veineuse&amp;author=Kunlin%C2%A0JL&amp;date=1949&amp;volume=42&amp;issue=&amp;firstPage=371&amp;shortTitle=Arch%20Mal%20Coeur%20Vaiss" TargetMode="External"/><Relationship Id="rId40" Type="http://schemas.openxmlformats.org/officeDocument/2006/relationships/hyperlink" Target="http://www.ncbi.nlm.nih.gov/pubmed?term=Lindblad%20B%5BAuthor%5D&amp;cauthor=true&amp;cauthor_uid=7823359" TargetMode="External"/><Relationship Id="rId45" Type="http://schemas.openxmlformats.org/officeDocument/2006/relationships/hyperlink" Target="http://www.ncbi.nlm.nih.gov/pubmed?term=Laxdal%20E%5BAuthor%5D&amp;cauthor=true&amp;cauthor_uid=16355092" TargetMode="External"/><Relationship Id="rId53" Type="http://schemas.openxmlformats.org/officeDocument/2006/relationships/hyperlink" Target="http://www.ncbi.nlm.nih.gov/pubmed?term=Hagala%20M%5BAuthor%5D&amp;cauthor=true&amp;cauthor_uid=16355092" TargetMode="External"/><Relationship Id="rId58" Type="http://schemas.openxmlformats.org/officeDocument/2006/relationships/hyperlink" Target="http://www.ncbi.nlm.nih.gov/pubmed?term=Legemate%20DA%5BAuthor%5D&amp;cauthor=true&amp;cauthor_uid=15234692" TargetMode="External"/><Relationship Id="rId5" Type="http://schemas.openxmlformats.org/officeDocument/2006/relationships/webSettings" Target="webSettings.xml"/><Relationship Id="rId61" Type="http://schemas.openxmlformats.org/officeDocument/2006/relationships/hyperlink" Target="http://www.ncbi.nlm.nih.gov/pubmed?term=Jacobs%20MJ%5BAuthor%5D&amp;cauthor=true&amp;cauthor_uid=15234692" TargetMode="External"/><Relationship Id="rId19" Type="http://schemas.openxmlformats.org/officeDocument/2006/relationships/hyperlink" Target="http://www.ncbi.nlm.nih.gov/pubmed/21953370" TargetMode="External"/><Relationship Id="rId14" Type="http://schemas.openxmlformats.org/officeDocument/2006/relationships/image" Target="media/image7.wmf"/><Relationship Id="rId22" Type="http://schemas.openxmlformats.org/officeDocument/2006/relationships/hyperlink" Target="http://www.expertconsultbook.com/expertconsult/b/linkTo?type=journalArticle&amp;isbn=978-1-4160-5223-4&amp;title=Transluminal+treatment+of+arteriosclerotic+obstruction.+Description+of+a+new+technic+and+a+preliminary+report+of+its+application&amp;author=Dotter%C2%A0CT+Judkins%C2%A0MP&amp;date=1964&amp;volume=30&amp;issue=&amp;firstPage=654&amp;shortTitle=Circulation" TargetMode="External"/><Relationship Id="rId27" Type="http://schemas.openxmlformats.org/officeDocument/2006/relationships/hyperlink" Target="http://www.ncbi.nlm.nih.gov/pubmed/23676191" TargetMode="External"/><Relationship Id="rId30" Type="http://schemas.openxmlformats.org/officeDocument/2006/relationships/hyperlink" Target="http://www.ncbi.nlm.nih.gov/pubmed?term=Lee%20W%5BAuthor%5D&amp;cauthor=true&amp;cauthor_uid=21257284" TargetMode="External"/><Relationship Id="rId35" Type="http://schemas.openxmlformats.org/officeDocument/2006/relationships/hyperlink" Target="http://www.ncbi.nlm.nih.gov/pubmed/?term=Gur+AND+TASC" TargetMode="External"/><Relationship Id="rId43" Type="http://schemas.openxmlformats.org/officeDocument/2006/relationships/hyperlink" Target="http://www.ncbi.nlm.nih.gov/pubmed/7823359" TargetMode="External"/><Relationship Id="rId48" Type="http://schemas.openxmlformats.org/officeDocument/2006/relationships/hyperlink" Target="http://www.ncbi.nlm.nih.gov/pubmed?term=Dregelid%20E%5BAuthor%5D&amp;cauthor=true&amp;cauthor_uid=16355092" TargetMode="External"/><Relationship Id="rId56" Type="http://schemas.openxmlformats.org/officeDocument/2006/relationships/hyperlink" Target="http://www.expertconsultbook.com/expertconsult/b/linkTo?type=journalArticle&amp;isbn=978-1-4160-5223-4&amp;title=Autogenous+arterial+bypass+grafts%3A+durable+patency+and+limb+salvage+in+patients+with+inframalleolar+occlusive+disease+and+end-stage+renal+disease&amp;author=Treiman%C2%A0GS+Lawrence%C2%A0PF+Rockwell%C2%A0WB&amp;date=2000&amp;volume=32&amp;issue=&amp;firstPage=13&amp;shortTitle=J%20Vasc%20Surg"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ncbi.nlm.nih.gov/pubmed?term=Pedersen%20G%5BAuthor%5D&amp;cauthor=true&amp;cauthor_uid=16355092" TargetMode="Externa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hyperlink" Target="http://www.expertconsultbook.com/expertconsult/b/linkTo?type=journalArticle&amp;isbn=978-1-4160-5223-4&amp;title=Recanalisation+of+femoro-popliteal+occlusions%3A+improving+success+rate+by+subintimal+recanalisation&amp;author=Bolia%C2%A0A+Brennan%C2%A0J+Bell%C2%A0PR&amp;date=1989&amp;volume=40&amp;issue=&amp;firstPage=325&amp;shortTitle=Clin%20Radiol" TargetMode="External"/><Relationship Id="rId25" Type="http://schemas.openxmlformats.org/officeDocument/2006/relationships/hyperlink" Target="http://www.expertconsultbook.com/expertconsult/b/linkTo?type=journalArticle&amp;isbn=978-1-4160-5223-4&amp;title=Cryopreserved+saphenou" TargetMode="External"/><Relationship Id="rId33" Type="http://schemas.openxmlformats.org/officeDocument/2006/relationships/hyperlink" Target="http://www.ncbi.nlm.nih.gov/pubmed?term=Weaver%20FA%5BAuthor%5D&amp;cauthor=true&amp;cauthor_uid=21257284" TargetMode="External"/><Relationship Id="rId38" Type="http://schemas.openxmlformats.org/officeDocument/2006/relationships/hyperlink" Target="http://www.expertconsultbook.com/expertconsult/b/linkTo?type=journalArticle&amp;isbn=978-1-4160-5223-4&amp;title=A+new+arm+vein+graft+for+distal+bypass&amp;author=LoGerfo%C2%A0FW+Paniszyn%C2%A0CW+Menzoian%C2%A0J&amp;date=1987&amp;volume=5&amp;issue=&amp;firstPage=889&amp;shortTitle=J%20Vasc%20Surg" TargetMode="External"/><Relationship Id="rId46" Type="http://schemas.openxmlformats.org/officeDocument/2006/relationships/hyperlink" Target="http://www.ncbi.nlm.nih.gov/pubmed?term=Hagala%20M%5BAuthor%5D&amp;cauthor=true&amp;cauthor_uid=16355092" TargetMode="External"/><Relationship Id="rId59" Type="http://schemas.openxmlformats.org/officeDocument/2006/relationships/hyperlink" Target="http://www.ncbi.nlm.nih.gov/pubmed?term=Prins%20MH%5BAuthor%5D&amp;cauthor=true&amp;cauthor_uid=15234692" TargetMode="External"/><Relationship Id="rId20" Type="http://schemas.openxmlformats.org/officeDocument/2006/relationships/hyperlink" Target="http://www.expertconsultbook.com/expertconsult/b/linkTo?type=journalArticle&amp;isbn=978-1-4160-5223-4&amp;title=A+decade+of+experience+with+the+glutaraldehyde-tanned+human+umbilical+cord+vein+graft+for+revascularization+of+the+lower+limb&amp;author=Dardik%C2%A0H+Miller%C2%A0N+Dardik%C2%A0A&amp;date=1988&amp;volume=7&amp;issue=&amp;firstPage=336&amp;shortTitle=J%20Vasc%20Surg" TargetMode="External"/><Relationship Id="rId41" Type="http://schemas.openxmlformats.org/officeDocument/2006/relationships/hyperlink" Target="http://www.ncbi.nlm.nih.gov/pubmed?term=Bergqvist%20D%5BAuthor%5D&amp;cauthor=true&amp;cauthor_uid=7823359" TargetMode="External"/><Relationship Id="rId54" Type="http://schemas.openxmlformats.org/officeDocument/2006/relationships/hyperlink" Target="http://www.ncbi.nlm.nih.gov/pubmed/17502568"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http://www.ncbi.nlm.nih.gov/pubmed/17154704" TargetMode="External"/><Relationship Id="rId28" Type="http://schemas.openxmlformats.org/officeDocument/2006/relationships/hyperlink" Target="http://www.expertconsultbook.com/expertconsult/b/linkTo?type=journalArticle&amp;isbn=978-1-4160-5223-4&amp;title=Technique+of+percutaneous+transluminal+angioplasty+with+the+Gruntzig+ballon+catheter&amp;author=Gruntzig%C2%A0A+Kumpe%C2%A0DA&amp;date=1979&amp;volume=132&amp;issue=&amp;firstPage=547&amp;shortTitle=AJR%20Am%20J%20Roentgenol" TargetMode="External"/><Relationship Id="rId36" Type="http://schemas.openxmlformats.org/officeDocument/2006/relationships/hyperlink" Target="http://www.ncbi.nlm.nih.gov/pubmed/10917986" TargetMode="External"/><Relationship Id="rId49" Type="http://schemas.openxmlformats.org/officeDocument/2006/relationships/hyperlink" Target="http://www.ncbi.nlm.nih.gov/pubmed?term=Aune%20S%5BAuthor%5D&amp;cauthor=true&amp;cauthor_uid=16355092" TargetMode="External"/><Relationship Id="rId57" Type="http://schemas.openxmlformats.org/officeDocument/2006/relationships/hyperlink" Target="http://www.ncbi.nlm.nih.gov/pubmed?term=van%20der%20Zaag%20ES%5BAuthor%5D&amp;cauthor=true&amp;cauthor_uid=15234692" TargetMode="External"/><Relationship Id="rId10" Type="http://schemas.openxmlformats.org/officeDocument/2006/relationships/image" Target="media/image3.png"/><Relationship Id="rId31" Type="http://schemas.openxmlformats.org/officeDocument/2006/relationships/hyperlink" Target="http://www.ncbi.nlm.nih.gov/pubmed?term=Akopian%20G%5BAuthor%5D&amp;cauthor=true&amp;cauthor_uid=21257284" TargetMode="External"/><Relationship Id="rId44" Type="http://schemas.openxmlformats.org/officeDocument/2006/relationships/hyperlink" Target="http://www.ncbi.nlm.nih.gov/pubmed?term=Pedersen%20G%5BAuthor%5D&amp;cauthor=true&amp;cauthor_uid=16355092" TargetMode="External"/><Relationship Id="rId52" Type="http://schemas.openxmlformats.org/officeDocument/2006/relationships/hyperlink" Target="http://www.ncbi.nlm.nih.gov/pubmed?term=Laxdal%20E%5BAuthor%5D&amp;cauthor=true&amp;cauthor_uid=16355092" TargetMode="External"/><Relationship Id="rId60" Type="http://schemas.openxmlformats.org/officeDocument/2006/relationships/hyperlink" Target="http://www.ncbi.nlm.nih.gov/pubmed?term=Reekers%20JA%5BAuthor%5D&amp;cauthor=true&amp;cauthor_uid=1523469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23550</Words>
  <Characters>138951</Characters>
  <Application>Microsoft Office Word</Application>
  <DocSecurity>0</DocSecurity>
  <Lines>1157</Lines>
  <Paragraphs>324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Fialova</dc:creator>
  <cp:lastModifiedBy>Fialova</cp:lastModifiedBy>
  <cp:revision>2</cp:revision>
  <cp:lastPrinted>2014-05-12T06:03:00Z</cp:lastPrinted>
  <dcterms:created xsi:type="dcterms:W3CDTF">2014-07-12T13:27:00Z</dcterms:created>
  <dcterms:modified xsi:type="dcterms:W3CDTF">2014-07-12T13:27:00Z</dcterms:modified>
</cp:coreProperties>
</file>