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06" w:rsidRDefault="009E2406">
      <w:pPr>
        <w:spacing w:after="0"/>
        <w:jc w:val="left"/>
        <w:rPr>
          <w:rFonts w:ascii="Verdana" w:hAnsi="Verdana" w:cs="Verdana"/>
          <w:b/>
          <w:bCs/>
          <w:color w:val="000000"/>
          <w:sz w:val="32"/>
          <w:szCs w:val="32"/>
        </w:rPr>
      </w:pPr>
      <w:bookmarkStart w:id="0" w:name="_GoBack"/>
      <w:bookmarkEnd w:id="0"/>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BB0352"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EndPr/>
                  <w:sdtContent>
                    <w:p w:rsidR="0078325D" w:rsidRPr="00320E0F" w:rsidRDefault="0078325D" w:rsidP="00320E0F">
                      <w:pPr>
                        <w:jc w:val="right"/>
                      </w:pPr>
                      <w:r>
                        <w:rPr>
                          <w:rFonts w:ascii="Verdana" w:hAnsi="Verdana"/>
                          <w:b/>
                          <w:caps/>
                          <w:sz w:val="32"/>
                        </w:rPr>
                        <w:t>PAVLÍNA JANČOVIČOVÁ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EndPr/>
      <w:sdtContent>
        <w:p w:rsidR="00320E0F" w:rsidRDefault="00793BA1" w:rsidP="00320E0F">
          <w:pPr>
            <w:tabs>
              <w:tab w:val="left" w:pos="1785"/>
            </w:tabs>
            <w:jc w:val="left"/>
            <w:rPr>
              <w:sz w:val="32"/>
              <w:szCs w:val="32"/>
            </w:rPr>
          </w:pPr>
          <w:r>
            <w:rPr>
              <w:rFonts w:ascii="Verdana" w:hAnsi="Verdana"/>
              <w:b/>
              <w:sz w:val="32"/>
              <w:szCs w:val="32"/>
            </w:rPr>
            <w:t>2012</w:t>
          </w:r>
        </w:p>
      </w:sdtContent>
    </w:sdt>
    <w:p w:rsidR="00D57FD4" w:rsidRDefault="00D57FD4">
      <w:pPr>
        <w:spacing w:after="0" w:line="240" w:lineRule="auto"/>
        <w:jc w:val="left"/>
        <w:rPr>
          <w:b/>
          <w:sz w:val="32"/>
          <w:szCs w:val="32"/>
        </w:rPr>
        <w:sectPr w:rsidR="00D57FD4" w:rsidSect="00990CF5">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EndPr/>
      <w:sdtContent>
        <w:p w:rsidR="00674498" w:rsidRDefault="00793BA1" w:rsidP="00674498">
          <w:pPr>
            <w:pStyle w:val="Nzev"/>
            <w:rPr>
              <w:rFonts w:ascii="Verdana" w:hAnsi="Verdana"/>
              <w:sz w:val="36"/>
              <w:szCs w:val="36"/>
            </w:rPr>
          </w:pPr>
          <w:r>
            <w:rPr>
              <w:rFonts w:ascii="Verdana" w:hAnsi="Verdana"/>
              <w:sz w:val="36"/>
              <w:szCs w:val="36"/>
            </w:rPr>
            <w:t>KOMUNIKACE A LIDSKÉ ZDROJE</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880861">
        <w:tc>
          <w:tcPr>
            <w:tcW w:w="8644"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880861">
        <w:tc>
          <w:tcPr>
            <w:tcW w:w="8644"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EndPr/>
            <w:sdtContent>
              <w:p w:rsidR="00B55AB9" w:rsidRDefault="00FC208D" w:rsidP="00B408CB">
                <w:pPr>
                  <w:spacing w:after="0" w:line="240" w:lineRule="auto"/>
                  <w:jc w:val="left"/>
                  <w:rPr>
                    <w:rFonts w:ascii="Verdana" w:hAnsi="Verdana"/>
                  </w:rPr>
                </w:pPr>
                <w:r>
                  <w:rPr>
                    <w:rFonts w:ascii="Verdana" w:hAnsi="Verdana"/>
                  </w:rPr>
                  <w:t>Inovace sortimentu firmy ASTRID COSMETICS, a.s. nabízeného na českém trhu</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EndPr/>
            <w:sdtContent>
              <w:p w:rsidR="00B55AB9" w:rsidRDefault="007F07CB" w:rsidP="00B408CB">
                <w:pPr>
                  <w:spacing w:after="0" w:line="240" w:lineRule="auto"/>
                  <w:jc w:val="left"/>
                  <w:rPr>
                    <w:rFonts w:ascii="Verdana" w:hAnsi="Verdana"/>
                  </w:rPr>
                </w:pPr>
                <w:r>
                  <w:rPr>
                    <w:rFonts w:ascii="Verdana" w:hAnsi="Verdana"/>
                  </w:rPr>
                  <w:t>Červen</w:t>
                </w:r>
                <w:r w:rsidR="00FA382E">
                  <w:rPr>
                    <w:rFonts w:ascii="Verdana" w:hAnsi="Verdana"/>
                  </w:rPr>
                  <w:t xml:space="preserve"> </w:t>
                </w:r>
                <w:r>
                  <w:rPr>
                    <w:rFonts w:ascii="Verdana" w:hAnsi="Verdana"/>
                  </w:rPr>
                  <w:t>/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BB0352"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EndPr/>
              <w:sdtContent>
                <w:r w:rsidR="00FC208D">
                  <w:rPr>
                    <w:rFonts w:ascii="Verdana" w:hAnsi="Verdana"/>
                  </w:rPr>
                  <w:t xml:space="preserve">Pavlína Jančovičová </w:t>
                </w:r>
                <w:r w:rsidR="007F07CB">
                  <w:rPr>
                    <w:rFonts w:ascii="Verdana" w:hAnsi="Verdana"/>
                  </w:rPr>
                  <w:t xml:space="preserve">/ PKLZ </w:t>
                </w:r>
                <w:r w:rsidR="0078325D">
                  <w:rPr>
                    <w:rFonts w:ascii="Verdana" w:hAnsi="Verdana"/>
                  </w:rPr>
                  <w:t>0</w:t>
                </w:r>
                <w:r w:rsidR="007F07CB">
                  <w:rPr>
                    <w:rFonts w:ascii="Verdana" w:hAnsi="Verdana"/>
                  </w:rPr>
                  <w:t>4</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BB0352"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EndPr/>
              <w:sdtContent>
                <w:r w:rsidR="007F07CB" w:rsidRPr="000C6247">
                  <w:rPr>
                    <w:rFonts w:ascii="Verdana" w:hAnsi="Verdana"/>
                  </w:rPr>
                  <w:t>RNDr. Ludvík Čichovský, CSc., MBA</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 xml:space="preserve">Prohlašuji tímto, že jsem zadanou bakalářskou práci na uvedené </w:t>
            </w:r>
            <w:r w:rsidR="00FF516C" w:rsidRPr="00E906D8">
              <w:rPr>
                <w:rFonts w:ascii="Verdana" w:hAnsi="Verdana"/>
                <w:sz w:val="20"/>
              </w:rPr>
              <w:t>téma</w:t>
            </w:r>
            <w:r w:rsidR="00FF516C">
              <w:rPr>
                <w:rFonts w:ascii="Verdana" w:hAnsi="Verdana"/>
                <w:sz w:val="20"/>
              </w:rPr>
              <w:t xml:space="preserve"> vypracovala</w:t>
            </w:r>
            <w:r w:rsidRPr="00E906D8">
              <w:rPr>
                <w:rFonts w:ascii="Verdana" w:hAnsi="Verdana"/>
                <w:sz w:val="20"/>
              </w:rPr>
              <w:t xml:space="preserve"> samostatně a že jsem ke zpracování této bakalářské práce použila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Datum a místo:</w:t>
            </w:r>
            <w:r w:rsidR="0078325D">
              <w:rPr>
                <w:rFonts w:ascii="Verdana" w:hAnsi="Verdana"/>
                <w:sz w:val="20"/>
              </w:rPr>
              <w:t xml:space="preserve"> 25. 4. 2012 v Rudné u Prahy</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FC208D" w:rsidRDefault="00FC208D" w:rsidP="00FC208D">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Pr>
                <w:rFonts w:ascii="Verdana" w:hAnsi="Verdana"/>
                <w:sz w:val="20"/>
              </w:rPr>
              <w:t xml:space="preserve"> bakalářské práce, RNDr. Ludvíku </w:t>
            </w:r>
            <w:r w:rsidR="00070C0B">
              <w:rPr>
                <w:rFonts w:ascii="Verdana" w:hAnsi="Verdana"/>
                <w:sz w:val="20"/>
              </w:rPr>
              <w:t>Čichovskému</w:t>
            </w:r>
            <w:r>
              <w:rPr>
                <w:rFonts w:ascii="Verdana" w:hAnsi="Verdana"/>
                <w:sz w:val="20"/>
              </w:rPr>
              <w:t>, CSc., MBA</w:t>
            </w:r>
            <w:r w:rsidRPr="00E906D8">
              <w:rPr>
                <w:rFonts w:ascii="Verdana" w:hAnsi="Verdana"/>
                <w:sz w:val="20"/>
              </w:rPr>
              <w:t xml:space="preserve"> za metodické vedení a odborné konzultace, které mi poskytl při zpracování mé bakalářské práce.</w:t>
            </w:r>
            <w:r>
              <w:rPr>
                <w:rFonts w:ascii="Verdana" w:hAnsi="Verdana"/>
                <w:sz w:val="20"/>
              </w:rPr>
              <w:t xml:space="preserve"> </w:t>
            </w:r>
            <w:sdt>
              <w:sdtPr>
                <w:rPr>
                  <w:rFonts w:ascii="Verdana" w:hAnsi="Verdana"/>
                  <w:sz w:val="20"/>
                </w:rPr>
                <w:id w:val="528793338"/>
                <w:placeholder>
                  <w:docPart w:val="3AF70DC0A1494338A3BE6FA07F92CFA9"/>
                </w:placeholder>
                <w:text/>
              </w:sdtPr>
              <w:sdtEndPr/>
              <w:sdtContent>
                <w:r>
                  <w:rPr>
                    <w:rFonts w:ascii="Verdana" w:hAnsi="Verdana"/>
                    <w:sz w:val="20"/>
                  </w:rPr>
                  <w:t>Také bych ráda poděkovala společnosti ASTRID COSMETICS, a.s. za poskytnuté materiály a konzultace.</w:t>
                </w:r>
              </w:sdtContent>
            </w:sdt>
          </w:p>
          <w:p w:rsidR="00B408CB" w:rsidRPr="004D09F5" w:rsidRDefault="00B408CB" w:rsidP="00FC208D">
            <w:pPr>
              <w:spacing w:after="0" w:line="240" w:lineRule="auto"/>
              <w:jc w:val="left"/>
              <w:rPr>
                <w:rFonts w:ascii="Verdana" w:hAnsi="Verdana"/>
              </w:rPr>
            </w:pPr>
          </w:p>
        </w:tc>
      </w:tr>
    </w:tbl>
    <w:p w:rsidR="00D57FD4" w:rsidRDefault="00D57FD4" w:rsidP="00D179FA">
      <w:pPr>
        <w:spacing w:after="0"/>
        <w:jc w:val="left"/>
        <w:rPr>
          <w:b/>
          <w:sz w:val="32"/>
          <w:szCs w:val="32"/>
        </w:rPr>
        <w:sectPr w:rsidR="00D57FD4" w:rsidSect="00990CF5">
          <w:headerReference w:type="default" r:id="rId13"/>
          <w:footerReference w:type="default" r:id="rId14"/>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EndPr/>
      <w:sdtContent>
        <w:p w:rsidR="00D179FA" w:rsidRDefault="00FC208D" w:rsidP="00D179FA">
          <w:pPr>
            <w:spacing w:after="0"/>
            <w:jc w:val="center"/>
            <w:rPr>
              <w:b/>
              <w:sz w:val="32"/>
              <w:szCs w:val="32"/>
            </w:rPr>
          </w:pPr>
          <w:r>
            <w:rPr>
              <w:b/>
              <w:sz w:val="48"/>
              <w:szCs w:val="48"/>
            </w:rPr>
            <w:t>Inovace sortimentu firmy ASTRID COSMETICS, a.s. nabízeného na českém trhu</w:t>
          </w:r>
        </w:p>
      </w:sdtContent>
    </w:sdt>
    <w:sdt>
      <w:sdtPr>
        <w:rPr>
          <w:sz w:val="28"/>
          <w:szCs w:val="32"/>
          <w:lang w:val="en-US"/>
        </w:rPr>
        <w:id w:val="528793371"/>
        <w:placeholder>
          <w:docPart w:val="DefaultPlaceholder_22675703"/>
        </w:placeholder>
      </w:sdtPr>
      <w:sdtEndPr>
        <w:rPr>
          <w:color w:val="FF0000"/>
          <w:lang w:val="cs-CZ"/>
        </w:rPr>
      </w:sdtEndPr>
      <w:sdtContent>
        <w:p w:rsidR="00D179FA" w:rsidRPr="00205F12" w:rsidRDefault="00FC208D" w:rsidP="00D179FA">
          <w:pPr>
            <w:spacing w:after="0"/>
            <w:jc w:val="center"/>
            <w:rPr>
              <w:color w:val="FF0000"/>
              <w:sz w:val="28"/>
              <w:szCs w:val="32"/>
            </w:rPr>
          </w:pPr>
          <w:r w:rsidRPr="00070C0B">
            <w:rPr>
              <w:sz w:val="28"/>
              <w:szCs w:val="32"/>
              <w:lang w:val="en-US"/>
            </w:rPr>
            <w:t>Assortment</w:t>
          </w:r>
          <w:r>
            <w:rPr>
              <w:sz w:val="28"/>
              <w:szCs w:val="32"/>
            </w:rPr>
            <w:t xml:space="preserve"> Innovation of</w:t>
          </w:r>
          <w:r w:rsidRPr="00070C0B">
            <w:rPr>
              <w:sz w:val="28"/>
              <w:szCs w:val="32"/>
              <w:lang w:val="en-US"/>
            </w:rPr>
            <w:t xml:space="preserve"> the</w:t>
          </w:r>
          <w:r>
            <w:rPr>
              <w:sz w:val="28"/>
              <w:szCs w:val="32"/>
            </w:rPr>
            <w:t xml:space="preserve"> ASTRID COSMETICS, a.s.</w:t>
          </w:r>
          <w:r w:rsidRPr="00070C0B">
            <w:rPr>
              <w:sz w:val="28"/>
              <w:szCs w:val="32"/>
              <w:lang w:val="en-US"/>
            </w:rPr>
            <w:t xml:space="preserve"> offered</w:t>
          </w:r>
          <w:r>
            <w:rPr>
              <w:sz w:val="28"/>
              <w:szCs w:val="32"/>
            </w:rPr>
            <w:t xml:space="preserve"> on</w:t>
          </w:r>
          <w:r w:rsidRPr="00070C0B">
            <w:rPr>
              <w:sz w:val="28"/>
              <w:szCs w:val="32"/>
              <w:lang w:val="en-US"/>
            </w:rPr>
            <w:t xml:space="preserve"> the</w:t>
          </w:r>
          <w:r>
            <w:rPr>
              <w:sz w:val="28"/>
              <w:szCs w:val="32"/>
            </w:rPr>
            <w:t xml:space="preserve"> Czech market</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205F12">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EndPr/>
        <w:sdtContent>
          <w:r w:rsidR="00FC208D">
            <w:rPr>
              <w:sz w:val="32"/>
              <w:szCs w:val="32"/>
            </w:rPr>
            <w:t>Pavlína Jančovičová</w:t>
          </w:r>
        </w:sdtContent>
      </w:sdt>
    </w:p>
    <w:p w:rsidR="00C91C02" w:rsidRDefault="00C91C02" w:rsidP="003336A7">
      <w:pPr>
        <w:pStyle w:val="AbstractSummary-nadpis"/>
      </w:pPr>
      <w:r>
        <w:rPr>
          <w:rFonts w:ascii="Verdana" w:hAnsi="Verdana"/>
          <w:sz w:val="32"/>
          <w:szCs w:val="32"/>
        </w:rPr>
        <w:br w:type="page"/>
      </w:r>
      <w:r>
        <w:lastRenderedPageBreak/>
        <w:t>Souhrn</w:t>
      </w:r>
    </w:p>
    <w:p w:rsidR="00FC208D" w:rsidRPr="00FC4D1B" w:rsidRDefault="00FC208D" w:rsidP="00FC208D">
      <w:pPr>
        <w:pStyle w:val="AbstractSummary-text"/>
        <w:rPr>
          <w:lang w:val="pt-BR"/>
        </w:rPr>
      </w:pPr>
      <w:r>
        <w:rPr>
          <w:lang w:val="pt-BR"/>
        </w:rPr>
        <w:t>Tématem této bakalářské práce je: “Inovace sortimentu firmy ASTRID COSMETICS, a.s. nabízeného na če</w:t>
      </w:r>
      <w:r w:rsidR="00B061E7">
        <w:rPr>
          <w:lang w:val="pt-BR"/>
        </w:rPr>
        <w:t>s</w:t>
      </w:r>
      <w:r>
        <w:rPr>
          <w:lang w:val="pt-BR"/>
        </w:rPr>
        <w:t xml:space="preserve">kém trhu”. </w:t>
      </w:r>
      <w:r w:rsidR="00D157E2">
        <w:rPr>
          <w:lang w:val="pt-BR"/>
        </w:rPr>
        <w:t>Hlavním c</w:t>
      </w:r>
      <w:r>
        <w:rPr>
          <w:lang w:val="pt-BR"/>
        </w:rPr>
        <w:t>ílem práce je</w:t>
      </w:r>
      <w:r w:rsidR="00D157E2">
        <w:rPr>
          <w:lang w:val="pt-BR"/>
        </w:rPr>
        <w:t xml:space="preserve"> zjištění,</w:t>
      </w:r>
      <w:r>
        <w:rPr>
          <w:lang w:val="pt-BR"/>
        </w:rPr>
        <w:t xml:space="preserve"> zda spotřebitelé přijímají inovace kladně, jak oceňují kvalitu, jak se staví celkově ke spokojenosti s danými produkty a jak by se z jejich pohledu daly produkty inovovat. Zhodnocení přijímání inovací spotřebiteli bude provedeno prostř</w:t>
      </w:r>
      <w:r w:rsidR="00D157E2">
        <w:rPr>
          <w:lang w:val="pt-BR"/>
        </w:rPr>
        <w:t>ednictvím deskriptivního marketi</w:t>
      </w:r>
      <w:r w:rsidR="00B061E7">
        <w:rPr>
          <w:lang w:val="pt-BR"/>
        </w:rPr>
        <w:t>n</w:t>
      </w:r>
      <w:r w:rsidR="00D157E2">
        <w:rPr>
          <w:lang w:val="pt-BR"/>
        </w:rPr>
        <w:t xml:space="preserve">gového výzkumu, tedy dotazníkovým šetřením s využitím metody P + P. </w:t>
      </w:r>
      <w:r w:rsidR="00C03D59">
        <w:rPr>
          <w:lang w:val="pt-BR"/>
        </w:rPr>
        <w:t xml:space="preserve">Bylo osloveno celkem 299 respondentů a z toho bylo </w:t>
      </w:r>
      <w:r w:rsidR="001640C3">
        <w:rPr>
          <w:lang w:val="pt-BR"/>
        </w:rPr>
        <w:t xml:space="preserve">75 mužů a 224 žen. </w:t>
      </w:r>
      <w:r w:rsidR="00D157E2">
        <w:rPr>
          <w:lang w:val="pt-BR"/>
        </w:rPr>
        <w:t>Výsledkem je zjištění, že zákazníci z velké většiny přijímají inovace kladně a kladně se staví i k ohodnocení kvality. Vzhledem k budoucímu vývoji, 76% respondentů odpov</w:t>
      </w:r>
      <w:r w:rsidR="00B061E7">
        <w:rPr>
          <w:lang w:val="pt-BR"/>
        </w:rPr>
        <w:t>ě</w:t>
      </w:r>
      <w:r w:rsidR="00D157E2">
        <w:rPr>
          <w:lang w:val="pt-BR"/>
        </w:rPr>
        <w:t xml:space="preserve">dělo, že jsou spokojeni a produkt jim naprosto vyhovuje. Ovšem našly se i slabiny, mezi </w:t>
      </w:r>
      <w:r w:rsidR="00B061E7">
        <w:rPr>
          <w:lang w:val="pt-BR"/>
        </w:rPr>
        <w:t>které z 10% patří pož</w:t>
      </w:r>
      <w:r w:rsidR="002F432E">
        <w:rPr>
          <w:lang w:val="pt-BR"/>
        </w:rPr>
        <w:t>adavky respondentů na změnu receptury</w:t>
      </w:r>
      <w:r w:rsidR="00B061E7">
        <w:rPr>
          <w:lang w:val="pt-BR"/>
        </w:rPr>
        <w:t>, kdy jim nevyhovuje buď vůně</w:t>
      </w:r>
      <w:r w:rsidR="00D157E2">
        <w:rPr>
          <w:lang w:val="pt-BR"/>
        </w:rPr>
        <w:t xml:space="preserve"> produktů, roztíratelnost nebo například absorbce. </w:t>
      </w:r>
      <w:r w:rsidR="007620CC">
        <w:rPr>
          <w:lang w:val="pt-BR"/>
        </w:rPr>
        <w:t>Celých 8% respondentů by si</w:t>
      </w:r>
      <w:r w:rsidR="003E72D0">
        <w:rPr>
          <w:lang w:val="pt-BR"/>
        </w:rPr>
        <w:t xml:space="preserve"> přálo změnu grafické vyobrazení</w:t>
      </w:r>
      <w:r w:rsidR="007620CC">
        <w:rPr>
          <w:lang w:val="pt-BR"/>
        </w:rPr>
        <w:t xml:space="preserve"> obalů, tedy poutavější a zajímavější obal. </w:t>
      </w:r>
      <w:r w:rsidR="0078325D">
        <w:rPr>
          <w:lang w:val="pt-BR"/>
        </w:rPr>
        <w:t>Z</w:t>
      </w:r>
      <w:r w:rsidR="002F432E">
        <w:rPr>
          <w:lang w:val="pt-BR"/>
        </w:rPr>
        <w:t xml:space="preserve"> hlediska</w:t>
      </w:r>
      <w:r w:rsidR="0078325D">
        <w:rPr>
          <w:lang w:val="pt-BR"/>
        </w:rPr>
        <w:t xml:space="preserve"> autorky</w:t>
      </w:r>
      <w:r w:rsidR="002F432E">
        <w:rPr>
          <w:lang w:val="pt-BR"/>
        </w:rPr>
        <w:t xml:space="preserve"> </w:t>
      </w:r>
      <w:r w:rsidR="0078325D">
        <w:rPr>
          <w:lang w:val="pt-BR"/>
        </w:rPr>
        <w:t>je slabina</w:t>
      </w:r>
      <w:r w:rsidR="002F432E">
        <w:rPr>
          <w:lang w:val="pt-BR"/>
        </w:rPr>
        <w:t xml:space="preserve"> i v propagaci produktů celého sortim</w:t>
      </w:r>
      <w:r w:rsidR="0078325D">
        <w:rPr>
          <w:lang w:val="pt-BR"/>
        </w:rPr>
        <w:t>entu, k nározu autorky se připojili</w:t>
      </w:r>
      <w:r w:rsidR="002F432E">
        <w:rPr>
          <w:lang w:val="pt-BR"/>
        </w:rPr>
        <w:t xml:space="preserve"> i 2% respondentů. Práce je rozdělena na část teoretickou, metodologickou, praktickou a závěr.</w:t>
      </w:r>
      <w:r>
        <w:rPr>
          <w:lang w:val="pt-BR"/>
        </w:rPr>
        <w:t xml:space="preserve"> </w:t>
      </w:r>
    </w:p>
    <w:p w:rsidR="00C91C02" w:rsidRPr="005570EE" w:rsidRDefault="00E86E13" w:rsidP="005570EE">
      <w:pPr>
        <w:pStyle w:val="AbstractSummary-nadpis"/>
        <w:jc w:val="both"/>
      </w:pPr>
      <w:r w:rsidRPr="005570EE">
        <w:t>Summary</w:t>
      </w:r>
    </w:p>
    <w:p w:rsidR="00FC208D" w:rsidRDefault="00FC208D" w:rsidP="001F67A2">
      <w:pPr>
        <w:shd w:val="clear" w:color="auto" w:fill="FFFFFF"/>
        <w:rPr>
          <w:b/>
          <w:lang w:val="en-US"/>
        </w:rPr>
      </w:pPr>
      <w:r w:rsidRPr="008B6B2A">
        <w:rPr>
          <w:szCs w:val="24"/>
          <w:lang w:val="en-US"/>
        </w:rPr>
        <w:t xml:space="preserve">The theme of this Bachelor thesis is a: “Assortment innovation of the ASTRID COSMETICS, a.s. offered of the Czech market”. The </w:t>
      </w:r>
      <w:r w:rsidR="008B6B2A" w:rsidRPr="008B6B2A">
        <w:rPr>
          <w:szCs w:val="24"/>
          <w:lang w:val="en-US"/>
        </w:rPr>
        <w:t xml:space="preserve">main </w:t>
      </w:r>
      <w:r w:rsidRPr="008B6B2A">
        <w:rPr>
          <w:szCs w:val="24"/>
          <w:lang w:val="en-US"/>
        </w:rPr>
        <w:t>aim of this thesis is</w:t>
      </w:r>
      <w:r w:rsidR="008B6B2A">
        <w:rPr>
          <w:szCs w:val="24"/>
          <w:lang w:val="en-US"/>
        </w:rPr>
        <w:t>, if customers accept the innovation in positive way, how they appreciate quality, how they see overall satisfaction and how the company could innovate products from their view. Evaluation to this main aim will be done by exploratory marketing research, thus with help of survey</w:t>
      </w:r>
      <w:r w:rsidR="005776BC">
        <w:rPr>
          <w:szCs w:val="24"/>
          <w:lang w:val="en-US"/>
        </w:rPr>
        <w:t>,</w:t>
      </w:r>
      <w:r w:rsidR="008B6B2A">
        <w:rPr>
          <w:szCs w:val="24"/>
          <w:lang w:val="en-US"/>
        </w:rPr>
        <w:t xml:space="preserve"> using the </w:t>
      </w:r>
      <w:r w:rsidR="005776BC">
        <w:rPr>
          <w:szCs w:val="24"/>
          <w:lang w:val="en-US"/>
        </w:rPr>
        <w:t xml:space="preserve">P + P </w:t>
      </w:r>
      <w:r w:rsidR="008B6B2A">
        <w:rPr>
          <w:szCs w:val="24"/>
          <w:lang w:val="en-US"/>
        </w:rPr>
        <w:t>method.</w:t>
      </w:r>
      <w:r w:rsidR="005776BC">
        <w:rPr>
          <w:szCs w:val="24"/>
          <w:lang w:val="en-US"/>
        </w:rPr>
        <w:t xml:space="preserve"> Were addressed 299 respondents, 75 men and 224 women. The result </w:t>
      </w:r>
      <w:r w:rsidR="001F67A2">
        <w:rPr>
          <w:szCs w:val="24"/>
          <w:lang w:val="en-US"/>
        </w:rPr>
        <w:t>is</w:t>
      </w:r>
      <w:r w:rsidR="005776BC">
        <w:rPr>
          <w:szCs w:val="24"/>
          <w:lang w:val="en-US"/>
        </w:rPr>
        <w:t xml:space="preserve"> that customers accept innovation of </w:t>
      </w:r>
      <w:r w:rsidR="001F67A2">
        <w:rPr>
          <w:szCs w:val="24"/>
          <w:lang w:val="en-US"/>
        </w:rPr>
        <w:t>products</w:t>
      </w:r>
      <w:r w:rsidR="005776BC">
        <w:rPr>
          <w:szCs w:val="24"/>
          <w:lang w:val="en-US"/>
        </w:rPr>
        <w:t xml:space="preserve"> in positive way from a </w:t>
      </w:r>
      <w:r w:rsidR="001F67A2">
        <w:rPr>
          <w:szCs w:val="24"/>
          <w:lang w:val="en-US"/>
        </w:rPr>
        <w:t>large</w:t>
      </w:r>
      <w:r w:rsidR="005776BC">
        <w:rPr>
          <w:szCs w:val="24"/>
          <w:lang w:val="en-US"/>
        </w:rPr>
        <w:t xml:space="preserve"> majority, they accept quality and overall satisfaction in positive way, too. The result of </w:t>
      </w:r>
      <w:r w:rsidR="001F67A2">
        <w:rPr>
          <w:szCs w:val="24"/>
          <w:lang w:val="en-US"/>
        </w:rPr>
        <w:t>future</w:t>
      </w:r>
      <w:r w:rsidR="005776BC">
        <w:rPr>
          <w:szCs w:val="24"/>
          <w:lang w:val="en-US"/>
        </w:rPr>
        <w:t xml:space="preserve"> progress, 76% of respondents said, that they don’t need a future change of products because they are totally satisfied.</w:t>
      </w:r>
      <w:r w:rsidR="008B6B2A">
        <w:rPr>
          <w:szCs w:val="24"/>
          <w:lang w:val="en-US"/>
        </w:rPr>
        <w:t xml:space="preserve"> </w:t>
      </w:r>
      <w:r w:rsidR="005776BC">
        <w:rPr>
          <w:szCs w:val="24"/>
          <w:lang w:val="en-US"/>
        </w:rPr>
        <w:t>But also were found weaknesses</w:t>
      </w:r>
      <w:r w:rsidR="003E72D0">
        <w:rPr>
          <w:szCs w:val="24"/>
          <w:lang w:val="en-US"/>
        </w:rPr>
        <w:t xml:space="preserve">, 10% of respondents want to change a recipe, they are not satisfied with aroma, </w:t>
      </w:r>
      <w:r w:rsidR="001F67A2">
        <w:rPr>
          <w:szCs w:val="24"/>
          <w:lang w:val="en-US"/>
        </w:rPr>
        <w:t>spread ability</w:t>
      </w:r>
      <w:r w:rsidR="003E72D0">
        <w:rPr>
          <w:szCs w:val="24"/>
          <w:lang w:val="en-US"/>
        </w:rPr>
        <w:t xml:space="preserve"> or absorption for example. 8% of respondents want new graphic of packaging, it means engaging an</w:t>
      </w:r>
      <w:r w:rsidR="0078325D">
        <w:rPr>
          <w:szCs w:val="24"/>
          <w:lang w:val="en-US"/>
        </w:rPr>
        <w:t>d interesting packaging. From the author’s</w:t>
      </w:r>
      <w:r w:rsidR="003E72D0">
        <w:rPr>
          <w:szCs w:val="24"/>
          <w:lang w:val="en-US"/>
        </w:rPr>
        <w:t xml:space="preserve"> point of view there is a weakness in promotion. They promote only sun creams, it will be good for them to </w:t>
      </w:r>
      <w:r w:rsidR="003E72D0">
        <w:rPr>
          <w:szCs w:val="24"/>
          <w:lang w:val="en-US"/>
        </w:rPr>
        <w:lastRenderedPageBreak/>
        <w:t>fo</w:t>
      </w:r>
      <w:r w:rsidR="0078325D">
        <w:rPr>
          <w:szCs w:val="24"/>
          <w:lang w:val="en-US"/>
        </w:rPr>
        <w:t>cus on rest of products, too. Author’s</w:t>
      </w:r>
      <w:r w:rsidR="003E72D0">
        <w:rPr>
          <w:szCs w:val="24"/>
          <w:lang w:val="en-US"/>
        </w:rPr>
        <w:t xml:space="preserve"> opinion of promotion is support with </w:t>
      </w:r>
      <w:r w:rsidR="001F67A2">
        <w:rPr>
          <w:szCs w:val="24"/>
          <w:lang w:val="en-US"/>
        </w:rPr>
        <w:t>2% of respondents. The work is divided into a theoretical, methodological, practical part and a conclusion.</w:t>
      </w:r>
      <w:r>
        <w:rPr>
          <w:szCs w:val="24"/>
          <w:lang w:val="en"/>
        </w:rPr>
        <w:t xml:space="preserve">  </w:t>
      </w:r>
    </w:p>
    <w:p w:rsidR="00FC208D" w:rsidRDefault="00FC208D" w:rsidP="00FC208D">
      <w:pPr>
        <w:pStyle w:val="AbstractSummary-nadpis"/>
        <w:spacing w:before="120" w:after="0"/>
      </w:pPr>
      <w:r>
        <w:t>Klíčová slova:</w:t>
      </w:r>
    </w:p>
    <w:p w:rsidR="00FC208D" w:rsidRPr="00733D98" w:rsidRDefault="00FC208D" w:rsidP="00FC208D">
      <w:pPr>
        <w:pStyle w:val="AbstractSummary-nadpis"/>
        <w:spacing w:before="120" w:after="0"/>
        <w:rPr>
          <w:b w:val="0"/>
        </w:rPr>
      </w:pPr>
      <w:r w:rsidRPr="00733D98">
        <w:rPr>
          <w:b w:val="0"/>
        </w:rPr>
        <w:t xml:space="preserve">Inovační a inovativní marketing, proces inovačního marketingu, </w:t>
      </w:r>
      <w:r>
        <w:rPr>
          <w:b w:val="0"/>
        </w:rPr>
        <w:t>typologie pro</w:t>
      </w:r>
      <w:r w:rsidR="00B061E7">
        <w:rPr>
          <w:b w:val="0"/>
        </w:rPr>
        <w:t>duktové inovace</w:t>
      </w:r>
      <w:r>
        <w:rPr>
          <w:b w:val="0"/>
        </w:rPr>
        <w:t>, marketingový výzkum, dotazník.</w:t>
      </w:r>
    </w:p>
    <w:p w:rsidR="00FC208D" w:rsidRDefault="00FC208D" w:rsidP="00FC208D">
      <w:pPr>
        <w:pStyle w:val="AbstractSummary-nadpis"/>
        <w:spacing w:before="120" w:after="0"/>
      </w:pPr>
      <w:r>
        <w:t>Keywords:</w:t>
      </w:r>
    </w:p>
    <w:p w:rsidR="00FC208D" w:rsidRPr="00733D98" w:rsidRDefault="00FC208D" w:rsidP="00FC208D">
      <w:pPr>
        <w:pStyle w:val="AbstractSummary-text"/>
      </w:pPr>
      <w:r w:rsidRPr="00733D98">
        <w:t xml:space="preserve">Innovation and innovative marketing, process </w:t>
      </w:r>
      <w:r>
        <w:t>of innovation marketing, types of product i</w:t>
      </w:r>
      <w:r w:rsidR="00B061E7">
        <w:t>nnovation</w:t>
      </w:r>
      <w:r>
        <w:t>, marketing research, questionnaire.</w:t>
      </w:r>
    </w:p>
    <w:p w:rsidR="00FC208D" w:rsidRDefault="00FC208D" w:rsidP="00FC208D">
      <w:pPr>
        <w:pStyle w:val="AbstractSummary-nadpis"/>
        <w:spacing w:before="120" w:after="0"/>
      </w:pPr>
      <w:r>
        <w:t>JEL Classification:</w:t>
      </w:r>
    </w:p>
    <w:p w:rsidR="00FC208D" w:rsidRDefault="00FC208D" w:rsidP="00FC208D">
      <w:pPr>
        <w:pStyle w:val="AbstractSummary-nadpis"/>
        <w:spacing w:before="120" w:after="0"/>
        <w:rPr>
          <w:b w:val="0"/>
          <w:lang w:val="en-US"/>
        </w:rPr>
      </w:pPr>
      <w:r>
        <w:rPr>
          <w:b w:val="0"/>
        </w:rPr>
        <w:t>L66 Food</w:t>
      </w:r>
      <w:r>
        <w:rPr>
          <w:b w:val="0"/>
          <w:lang w:val="en-US"/>
        </w:rPr>
        <w:t xml:space="preserve">; Beverages; Cosmetics; Tobacco; Wine and </w:t>
      </w:r>
      <w:r w:rsidR="00FA382E">
        <w:rPr>
          <w:b w:val="0"/>
          <w:lang w:val="en-US"/>
        </w:rPr>
        <w:t>Spirits</w:t>
      </w:r>
    </w:p>
    <w:p w:rsidR="00FC208D" w:rsidRDefault="00FC208D" w:rsidP="00FC208D">
      <w:pPr>
        <w:pStyle w:val="AbstractSummary-nadpis"/>
        <w:spacing w:before="120" w:after="0"/>
        <w:rPr>
          <w:b w:val="0"/>
          <w:lang w:val="en-US"/>
        </w:rPr>
      </w:pPr>
      <w:r>
        <w:rPr>
          <w:b w:val="0"/>
          <w:lang w:val="en-US"/>
        </w:rPr>
        <w:t>L19 Market Structure, Firm Strategy, and Market Performance: Other</w:t>
      </w:r>
    </w:p>
    <w:p w:rsidR="00FC208D" w:rsidRDefault="00FC208D" w:rsidP="00FC208D">
      <w:pPr>
        <w:pStyle w:val="AbstractSummary-nadpis"/>
        <w:spacing w:before="120" w:after="0"/>
        <w:rPr>
          <w:b w:val="0"/>
          <w:lang w:val="en-US"/>
        </w:rPr>
      </w:pPr>
      <w:r>
        <w:rPr>
          <w:b w:val="0"/>
          <w:lang w:val="en-US"/>
        </w:rPr>
        <w:t>M31 Marketing</w:t>
      </w:r>
    </w:p>
    <w:p w:rsidR="00186BD8" w:rsidRDefault="00186BD8" w:rsidP="00186BD8">
      <w:pPr>
        <w:pStyle w:val="Nzev"/>
        <w:rPr>
          <w:rFonts w:ascii="Verdana" w:hAnsi="Verdana"/>
          <w:b w:val="0"/>
          <w:sz w:val="28"/>
          <w:szCs w:val="28"/>
        </w:rPr>
      </w:pPr>
      <w:r>
        <w:rPr>
          <w:rFonts w:ascii="Verdana" w:hAnsi="Verdana"/>
          <w:b w:val="0"/>
          <w:noProof/>
          <w:sz w:val="28"/>
          <w:szCs w:val="28"/>
        </w:rPr>
        <w:lastRenderedPageBreak/>
        <w:drawing>
          <wp:inline distT="0" distB="0" distL="0" distR="0">
            <wp:extent cx="5400040" cy="840930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ání k B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8409305"/>
                    </a:xfrm>
                    <a:prstGeom prst="rect">
                      <a:avLst/>
                    </a:prstGeom>
                  </pic:spPr>
                </pic:pic>
              </a:graphicData>
            </a:graphic>
          </wp:inline>
        </w:drawing>
      </w:r>
    </w:p>
    <w:sdt>
      <w:sdtPr>
        <w:rPr>
          <w:b w:val="0"/>
          <w:bCs w:val="0"/>
          <w:sz w:val="24"/>
          <w:szCs w:val="20"/>
          <w:lang w:eastAsia="cs-CZ"/>
        </w:rPr>
        <w:id w:val="547026883"/>
        <w:docPartObj>
          <w:docPartGallery w:val="Table of Contents"/>
          <w:docPartUnique/>
        </w:docPartObj>
      </w:sdtPr>
      <w:sdtEndPr/>
      <w:sdtContent>
        <w:p w:rsidR="00205F12" w:rsidRPr="00110E8F" w:rsidRDefault="00205F12">
          <w:pPr>
            <w:pStyle w:val="Nadpisobsahu"/>
          </w:pPr>
          <w:r w:rsidRPr="00110E8F">
            <w:t>Obsah</w:t>
          </w:r>
        </w:p>
        <w:p w:rsidR="00FB01DC" w:rsidRDefault="00510DF8">
          <w:pPr>
            <w:pStyle w:val="Obsah1"/>
            <w:rPr>
              <w:rFonts w:asciiTheme="minorHAnsi" w:eastAsiaTheme="minorEastAsia" w:hAnsiTheme="minorHAnsi" w:cstheme="minorBidi"/>
              <w:noProof/>
              <w:sz w:val="22"/>
              <w:lang w:eastAsia="cs-CZ"/>
            </w:rPr>
          </w:pPr>
          <w:r>
            <w:fldChar w:fldCharType="begin"/>
          </w:r>
          <w:r w:rsidR="00205F12">
            <w:instrText xml:space="preserve"> TOC \o "1-3" \h \z \u </w:instrText>
          </w:r>
          <w:r>
            <w:fldChar w:fldCharType="separate"/>
          </w:r>
          <w:hyperlink w:anchor="_Toc322790181" w:history="1">
            <w:r w:rsidR="00FB01DC" w:rsidRPr="00CC121E">
              <w:rPr>
                <w:rStyle w:val="Hypertextovodkaz"/>
                <w:noProof/>
              </w:rPr>
              <w:t>1</w:t>
            </w:r>
            <w:r w:rsidR="00FB01DC">
              <w:rPr>
                <w:rFonts w:asciiTheme="minorHAnsi" w:eastAsiaTheme="minorEastAsia" w:hAnsiTheme="minorHAnsi" w:cstheme="minorBidi"/>
                <w:noProof/>
                <w:sz w:val="22"/>
                <w:lang w:eastAsia="cs-CZ"/>
              </w:rPr>
              <w:tab/>
            </w:r>
            <w:r w:rsidR="00FB01DC" w:rsidRPr="00CC121E">
              <w:rPr>
                <w:rStyle w:val="Hypertextovodkaz"/>
                <w:noProof/>
              </w:rPr>
              <w:t>Úvod</w:t>
            </w:r>
            <w:r w:rsidR="00FB01DC">
              <w:rPr>
                <w:noProof/>
                <w:webHidden/>
              </w:rPr>
              <w:tab/>
            </w:r>
            <w:r w:rsidR="00FB01DC">
              <w:rPr>
                <w:noProof/>
                <w:webHidden/>
              </w:rPr>
              <w:fldChar w:fldCharType="begin"/>
            </w:r>
            <w:r w:rsidR="00FB01DC">
              <w:rPr>
                <w:noProof/>
                <w:webHidden/>
              </w:rPr>
              <w:instrText xml:space="preserve"> PAGEREF _Toc322790181 \h </w:instrText>
            </w:r>
            <w:r w:rsidR="00FB01DC">
              <w:rPr>
                <w:noProof/>
                <w:webHidden/>
              </w:rPr>
            </w:r>
            <w:r w:rsidR="00FB01DC">
              <w:rPr>
                <w:noProof/>
                <w:webHidden/>
              </w:rPr>
              <w:fldChar w:fldCharType="separate"/>
            </w:r>
            <w:r w:rsidR="00FB01DC">
              <w:rPr>
                <w:noProof/>
                <w:webHidden/>
              </w:rPr>
              <w:t>1</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82" w:history="1">
            <w:r w:rsidR="00FB01DC" w:rsidRPr="00CC121E">
              <w:rPr>
                <w:rStyle w:val="Hypertextovodkaz"/>
              </w:rPr>
              <w:t>1.1</w:t>
            </w:r>
            <w:r w:rsidR="00FB01DC">
              <w:rPr>
                <w:rFonts w:asciiTheme="minorHAnsi" w:eastAsiaTheme="minorEastAsia" w:hAnsiTheme="minorHAnsi" w:cstheme="minorBidi"/>
                <w:lang w:eastAsia="cs-CZ"/>
              </w:rPr>
              <w:tab/>
            </w:r>
            <w:r w:rsidR="00FB01DC" w:rsidRPr="00CC121E">
              <w:rPr>
                <w:rStyle w:val="Hypertextovodkaz"/>
              </w:rPr>
              <w:t>Cíle teoretické, metodologické a praktické části práce</w:t>
            </w:r>
            <w:r w:rsidR="00FB01DC">
              <w:rPr>
                <w:webHidden/>
              </w:rPr>
              <w:tab/>
            </w:r>
            <w:r w:rsidR="00FB01DC">
              <w:rPr>
                <w:webHidden/>
              </w:rPr>
              <w:fldChar w:fldCharType="begin"/>
            </w:r>
            <w:r w:rsidR="00FB01DC">
              <w:rPr>
                <w:webHidden/>
              </w:rPr>
              <w:instrText xml:space="preserve"> PAGEREF _Toc322790182 \h </w:instrText>
            </w:r>
            <w:r w:rsidR="00FB01DC">
              <w:rPr>
                <w:webHidden/>
              </w:rPr>
            </w:r>
            <w:r w:rsidR="00FB01DC">
              <w:rPr>
                <w:webHidden/>
              </w:rPr>
              <w:fldChar w:fldCharType="separate"/>
            </w:r>
            <w:r w:rsidR="00FB01DC">
              <w:rPr>
                <w:webHidden/>
              </w:rPr>
              <w:t>2</w:t>
            </w:r>
            <w:r w:rsidR="00FB01DC">
              <w:rPr>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183" w:history="1">
            <w:r w:rsidR="00FB01DC" w:rsidRPr="00CC121E">
              <w:rPr>
                <w:rStyle w:val="Hypertextovodkaz"/>
                <w:noProof/>
              </w:rPr>
              <w:t>2</w:t>
            </w:r>
            <w:r w:rsidR="00FB01DC">
              <w:rPr>
                <w:rFonts w:asciiTheme="minorHAnsi" w:eastAsiaTheme="minorEastAsia" w:hAnsiTheme="minorHAnsi" w:cstheme="minorBidi"/>
                <w:noProof/>
                <w:sz w:val="22"/>
                <w:lang w:eastAsia="cs-CZ"/>
              </w:rPr>
              <w:tab/>
            </w:r>
            <w:r w:rsidR="00FB01DC" w:rsidRPr="00CC121E">
              <w:rPr>
                <w:rStyle w:val="Hypertextovodkaz"/>
                <w:noProof/>
              </w:rPr>
              <w:t>Teoretická část práce – literární rešerše</w:t>
            </w:r>
            <w:r w:rsidR="00FB01DC">
              <w:rPr>
                <w:noProof/>
                <w:webHidden/>
              </w:rPr>
              <w:tab/>
            </w:r>
            <w:r w:rsidR="00FB01DC">
              <w:rPr>
                <w:noProof/>
                <w:webHidden/>
              </w:rPr>
              <w:fldChar w:fldCharType="begin"/>
            </w:r>
            <w:r w:rsidR="00FB01DC">
              <w:rPr>
                <w:noProof/>
                <w:webHidden/>
              </w:rPr>
              <w:instrText xml:space="preserve"> PAGEREF _Toc322790183 \h </w:instrText>
            </w:r>
            <w:r w:rsidR="00FB01DC">
              <w:rPr>
                <w:noProof/>
                <w:webHidden/>
              </w:rPr>
            </w:r>
            <w:r w:rsidR="00FB01DC">
              <w:rPr>
                <w:noProof/>
                <w:webHidden/>
              </w:rPr>
              <w:fldChar w:fldCharType="separate"/>
            </w:r>
            <w:r w:rsidR="00FB01DC">
              <w:rPr>
                <w:noProof/>
                <w:webHidden/>
              </w:rPr>
              <w:t>4</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84" w:history="1">
            <w:r w:rsidR="00FB01DC" w:rsidRPr="00CC121E">
              <w:rPr>
                <w:rStyle w:val="Hypertextovodkaz"/>
              </w:rPr>
              <w:t>2.1</w:t>
            </w:r>
            <w:r w:rsidR="00FB01DC">
              <w:rPr>
                <w:rFonts w:asciiTheme="minorHAnsi" w:eastAsiaTheme="minorEastAsia" w:hAnsiTheme="minorHAnsi" w:cstheme="minorBidi"/>
                <w:lang w:eastAsia="cs-CZ"/>
              </w:rPr>
              <w:tab/>
            </w:r>
            <w:r w:rsidR="00FB01DC" w:rsidRPr="00CC121E">
              <w:rPr>
                <w:rStyle w:val="Hypertextovodkaz"/>
              </w:rPr>
              <w:t>Program Prosperita EU</w:t>
            </w:r>
            <w:r w:rsidR="00FB01DC">
              <w:rPr>
                <w:webHidden/>
              </w:rPr>
              <w:tab/>
            </w:r>
            <w:r w:rsidR="00FB01DC">
              <w:rPr>
                <w:webHidden/>
              </w:rPr>
              <w:fldChar w:fldCharType="begin"/>
            </w:r>
            <w:r w:rsidR="00FB01DC">
              <w:rPr>
                <w:webHidden/>
              </w:rPr>
              <w:instrText xml:space="preserve"> PAGEREF _Toc322790184 \h </w:instrText>
            </w:r>
            <w:r w:rsidR="00FB01DC">
              <w:rPr>
                <w:webHidden/>
              </w:rPr>
            </w:r>
            <w:r w:rsidR="00FB01DC">
              <w:rPr>
                <w:webHidden/>
              </w:rPr>
              <w:fldChar w:fldCharType="separate"/>
            </w:r>
            <w:r w:rsidR="00FB01DC">
              <w:rPr>
                <w:webHidden/>
              </w:rPr>
              <w:t>5</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85" w:history="1">
            <w:r w:rsidR="00FB01DC" w:rsidRPr="00CC121E">
              <w:rPr>
                <w:rStyle w:val="Hypertextovodkaz"/>
              </w:rPr>
              <w:t>2.2</w:t>
            </w:r>
            <w:r w:rsidR="00FB01DC">
              <w:rPr>
                <w:rFonts w:asciiTheme="minorHAnsi" w:eastAsiaTheme="minorEastAsia" w:hAnsiTheme="minorHAnsi" w:cstheme="minorBidi"/>
                <w:lang w:eastAsia="cs-CZ"/>
              </w:rPr>
              <w:tab/>
            </w:r>
            <w:r w:rsidR="00FB01DC" w:rsidRPr="00CC121E">
              <w:rPr>
                <w:rStyle w:val="Hypertextovodkaz"/>
              </w:rPr>
              <w:t>Inovační a inovativní marketing</w:t>
            </w:r>
            <w:r w:rsidR="00FB01DC">
              <w:rPr>
                <w:webHidden/>
              </w:rPr>
              <w:tab/>
            </w:r>
            <w:r w:rsidR="00FB01DC">
              <w:rPr>
                <w:webHidden/>
              </w:rPr>
              <w:fldChar w:fldCharType="begin"/>
            </w:r>
            <w:r w:rsidR="00FB01DC">
              <w:rPr>
                <w:webHidden/>
              </w:rPr>
              <w:instrText xml:space="preserve"> PAGEREF _Toc322790185 \h </w:instrText>
            </w:r>
            <w:r w:rsidR="00FB01DC">
              <w:rPr>
                <w:webHidden/>
              </w:rPr>
            </w:r>
            <w:r w:rsidR="00FB01DC">
              <w:rPr>
                <w:webHidden/>
              </w:rPr>
              <w:fldChar w:fldCharType="separate"/>
            </w:r>
            <w:r w:rsidR="00FB01DC">
              <w:rPr>
                <w:webHidden/>
              </w:rPr>
              <w:t>6</w:t>
            </w:r>
            <w:r w:rsidR="00FB01DC">
              <w:rPr>
                <w:webHidden/>
              </w:rPr>
              <w:fldChar w:fldCharType="end"/>
            </w:r>
          </w:hyperlink>
        </w:p>
        <w:p w:rsidR="00FB01DC" w:rsidRDefault="00BB0352">
          <w:pPr>
            <w:pStyle w:val="Obsah3"/>
            <w:rPr>
              <w:rFonts w:asciiTheme="minorHAnsi" w:eastAsiaTheme="minorEastAsia" w:hAnsiTheme="minorHAnsi" w:cstheme="minorBidi"/>
              <w:noProof/>
              <w:lang w:eastAsia="cs-CZ"/>
            </w:rPr>
          </w:pPr>
          <w:hyperlink w:anchor="_Toc322790186" w:history="1">
            <w:r w:rsidR="00FB01DC" w:rsidRPr="00CC121E">
              <w:rPr>
                <w:rStyle w:val="Hypertextovodkaz"/>
                <w:noProof/>
              </w:rPr>
              <w:t>2.2.1</w:t>
            </w:r>
            <w:r w:rsidR="00FB01DC">
              <w:rPr>
                <w:rFonts w:asciiTheme="minorHAnsi" w:eastAsiaTheme="minorEastAsia" w:hAnsiTheme="minorHAnsi" w:cstheme="minorBidi"/>
                <w:noProof/>
                <w:lang w:eastAsia="cs-CZ"/>
              </w:rPr>
              <w:tab/>
            </w:r>
            <w:r w:rsidR="00FB01DC" w:rsidRPr="00CC121E">
              <w:rPr>
                <w:rStyle w:val="Hypertextovodkaz"/>
                <w:noProof/>
              </w:rPr>
              <w:t>Proces inovačního marketingu</w:t>
            </w:r>
            <w:r w:rsidR="00FB01DC">
              <w:rPr>
                <w:noProof/>
                <w:webHidden/>
              </w:rPr>
              <w:tab/>
            </w:r>
            <w:r w:rsidR="00FB01DC">
              <w:rPr>
                <w:noProof/>
                <w:webHidden/>
              </w:rPr>
              <w:fldChar w:fldCharType="begin"/>
            </w:r>
            <w:r w:rsidR="00FB01DC">
              <w:rPr>
                <w:noProof/>
                <w:webHidden/>
              </w:rPr>
              <w:instrText xml:space="preserve"> PAGEREF _Toc322790186 \h </w:instrText>
            </w:r>
            <w:r w:rsidR="00FB01DC">
              <w:rPr>
                <w:noProof/>
                <w:webHidden/>
              </w:rPr>
            </w:r>
            <w:r w:rsidR="00FB01DC">
              <w:rPr>
                <w:noProof/>
                <w:webHidden/>
              </w:rPr>
              <w:fldChar w:fldCharType="separate"/>
            </w:r>
            <w:r w:rsidR="00FB01DC">
              <w:rPr>
                <w:noProof/>
                <w:webHidden/>
              </w:rPr>
              <w:t>7</w:t>
            </w:r>
            <w:r w:rsidR="00FB01DC">
              <w:rPr>
                <w:noProof/>
                <w:webHidden/>
              </w:rPr>
              <w:fldChar w:fldCharType="end"/>
            </w:r>
          </w:hyperlink>
        </w:p>
        <w:p w:rsidR="00FB01DC" w:rsidRDefault="00BB0352">
          <w:pPr>
            <w:pStyle w:val="Obsah3"/>
            <w:rPr>
              <w:rFonts w:asciiTheme="minorHAnsi" w:eastAsiaTheme="minorEastAsia" w:hAnsiTheme="minorHAnsi" w:cstheme="minorBidi"/>
              <w:noProof/>
              <w:lang w:eastAsia="cs-CZ"/>
            </w:rPr>
          </w:pPr>
          <w:hyperlink w:anchor="_Toc322790187" w:history="1">
            <w:r w:rsidR="00FB01DC" w:rsidRPr="00CC121E">
              <w:rPr>
                <w:rStyle w:val="Hypertextovodkaz"/>
                <w:noProof/>
              </w:rPr>
              <w:t>2.2.2</w:t>
            </w:r>
            <w:r w:rsidR="00FB01DC">
              <w:rPr>
                <w:rFonts w:asciiTheme="minorHAnsi" w:eastAsiaTheme="minorEastAsia" w:hAnsiTheme="minorHAnsi" w:cstheme="minorBidi"/>
                <w:noProof/>
                <w:lang w:eastAsia="cs-CZ"/>
              </w:rPr>
              <w:tab/>
            </w:r>
            <w:r w:rsidR="00FB01DC" w:rsidRPr="00CC121E">
              <w:rPr>
                <w:rStyle w:val="Hypertextovodkaz"/>
                <w:noProof/>
              </w:rPr>
              <w:t>Proces inovativního marketingu</w:t>
            </w:r>
            <w:r w:rsidR="00FB01DC">
              <w:rPr>
                <w:noProof/>
                <w:webHidden/>
              </w:rPr>
              <w:tab/>
            </w:r>
            <w:r w:rsidR="00FB01DC">
              <w:rPr>
                <w:noProof/>
                <w:webHidden/>
              </w:rPr>
              <w:fldChar w:fldCharType="begin"/>
            </w:r>
            <w:r w:rsidR="00FB01DC">
              <w:rPr>
                <w:noProof/>
                <w:webHidden/>
              </w:rPr>
              <w:instrText xml:space="preserve"> PAGEREF _Toc322790187 \h </w:instrText>
            </w:r>
            <w:r w:rsidR="00FB01DC">
              <w:rPr>
                <w:noProof/>
                <w:webHidden/>
              </w:rPr>
            </w:r>
            <w:r w:rsidR="00FB01DC">
              <w:rPr>
                <w:noProof/>
                <w:webHidden/>
              </w:rPr>
              <w:fldChar w:fldCharType="separate"/>
            </w:r>
            <w:r w:rsidR="00FB01DC">
              <w:rPr>
                <w:noProof/>
                <w:webHidden/>
              </w:rPr>
              <w:t>9</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88" w:history="1">
            <w:r w:rsidR="00FB01DC" w:rsidRPr="00CC121E">
              <w:rPr>
                <w:rStyle w:val="Hypertextovodkaz"/>
              </w:rPr>
              <w:t>2.3</w:t>
            </w:r>
            <w:r w:rsidR="00FB01DC">
              <w:rPr>
                <w:rFonts w:asciiTheme="minorHAnsi" w:eastAsiaTheme="minorEastAsia" w:hAnsiTheme="minorHAnsi" w:cstheme="minorBidi"/>
                <w:lang w:eastAsia="cs-CZ"/>
              </w:rPr>
              <w:tab/>
            </w:r>
            <w:r w:rsidR="00FB01DC" w:rsidRPr="00CC121E">
              <w:rPr>
                <w:rStyle w:val="Hypertextovodkaz"/>
              </w:rPr>
              <w:t>Inovace produktů a jejich postup</w:t>
            </w:r>
            <w:r w:rsidR="00FB01DC">
              <w:rPr>
                <w:webHidden/>
              </w:rPr>
              <w:tab/>
            </w:r>
            <w:r w:rsidR="00FB01DC">
              <w:rPr>
                <w:webHidden/>
              </w:rPr>
              <w:fldChar w:fldCharType="begin"/>
            </w:r>
            <w:r w:rsidR="00FB01DC">
              <w:rPr>
                <w:webHidden/>
              </w:rPr>
              <w:instrText xml:space="preserve"> PAGEREF _Toc322790188 \h </w:instrText>
            </w:r>
            <w:r w:rsidR="00FB01DC">
              <w:rPr>
                <w:webHidden/>
              </w:rPr>
            </w:r>
            <w:r w:rsidR="00FB01DC">
              <w:rPr>
                <w:webHidden/>
              </w:rPr>
              <w:fldChar w:fldCharType="separate"/>
            </w:r>
            <w:r w:rsidR="00FB01DC">
              <w:rPr>
                <w:webHidden/>
              </w:rPr>
              <w:t>9</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89" w:history="1">
            <w:r w:rsidR="00FB01DC" w:rsidRPr="00CC121E">
              <w:rPr>
                <w:rStyle w:val="Hypertextovodkaz"/>
              </w:rPr>
              <w:t>2.4</w:t>
            </w:r>
            <w:r w:rsidR="00FB01DC">
              <w:rPr>
                <w:rFonts w:asciiTheme="minorHAnsi" w:eastAsiaTheme="minorEastAsia" w:hAnsiTheme="minorHAnsi" w:cstheme="minorBidi"/>
                <w:lang w:eastAsia="cs-CZ"/>
              </w:rPr>
              <w:tab/>
            </w:r>
            <w:r w:rsidR="00FB01DC" w:rsidRPr="00CC121E">
              <w:rPr>
                <w:rStyle w:val="Hypertextovodkaz"/>
              </w:rPr>
              <w:t>Typologie inovací produktů</w:t>
            </w:r>
            <w:r w:rsidR="00FB01DC">
              <w:rPr>
                <w:webHidden/>
              </w:rPr>
              <w:tab/>
            </w:r>
            <w:r w:rsidR="00FB01DC">
              <w:rPr>
                <w:webHidden/>
              </w:rPr>
              <w:fldChar w:fldCharType="begin"/>
            </w:r>
            <w:r w:rsidR="00FB01DC">
              <w:rPr>
                <w:webHidden/>
              </w:rPr>
              <w:instrText xml:space="preserve"> PAGEREF _Toc322790189 \h </w:instrText>
            </w:r>
            <w:r w:rsidR="00FB01DC">
              <w:rPr>
                <w:webHidden/>
              </w:rPr>
            </w:r>
            <w:r w:rsidR="00FB01DC">
              <w:rPr>
                <w:webHidden/>
              </w:rPr>
              <w:fldChar w:fldCharType="separate"/>
            </w:r>
            <w:r w:rsidR="00FB01DC">
              <w:rPr>
                <w:webHidden/>
              </w:rPr>
              <w:t>11</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0" w:history="1">
            <w:r w:rsidR="00FB01DC" w:rsidRPr="00CC121E">
              <w:rPr>
                <w:rStyle w:val="Hypertextovodkaz"/>
              </w:rPr>
              <w:t>2.5</w:t>
            </w:r>
            <w:r w:rsidR="00FB01DC">
              <w:rPr>
                <w:rFonts w:asciiTheme="minorHAnsi" w:eastAsiaTheme="minorEastAsia" w:hAnsiTheme="minorHAnsi" w:cstheme="minorBidi"/>
                <w:lang w:eastAsia="cs-CZ"/>
              </w:rPr>
              <w:tab/>
            </w:r>
            <w:r w:rsidR="00FB01DC" w:rsidRPr="00CC121E">
              <w:rPr>
                <w:rStyle w:val="Hypertextovodkaz"/>
              </w:rPr>
              <w:t>Inovační management</w:t>
            </w:r>
            <w:r w:rsidR="00FB01DC">
              <w:rPr>
                <w:webHidden/>
              </w:rPr>
              <w:tab/>
            </w:r>
            <w:r w:rsidR="00FB01DC">
              <w:rPr>
                <w:webHidden/>
              </w:rPr>
              <w:fldChar w:fldCharType="begin"/>
            </w:r>
            <w:r w:rsidR="00FB01DC">
              <w:rPr>
                <w:webHidden/>
              </w:rPr>
              <w:instrText xml:space="preserve"> PAGEREF _Toc322790190 \h </w:instrText>
            </w:r>
            <w:r w:rsidR="00FB01DC">
              <w:rPr>
                <w:webHidden/>
              </w:rPr>
            </w:r>
            <w:r w:rsidR="00FB01DC">
              <w:rPr>
                <w:webHidden/>
              </w:rPr>
              <w:fldChar w:fldCharType="separate"/>
            </w:r>
            <w:r w:rsidR="00FB01DC">
              <w:rPr>
                <w:webHidden/>
              </w:rPr>
              <w:t>12</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1" w:history="1">
            <w:r w:rsidR="00FB01DC" w:rsidRPr="00CC121E">
              <w:rPr>
                <w:rStyle w:val="Hypertextovodkaz"/>
              </w:rPr>
              <w:t>2.6</w:t>
            </w:r>
            <w:r w:rsidR="00FB01DC">
              <w:rPr>
                <w:rFonts w:asciiTheme="minorHAnsi" w:eastAsiaTheme="minorEastAsia" w:hAnsiTheme="minorHAnsi" w:cstheme="minorBidi"/>
                <w:lang w:eastAsia="cs-CZ"/>
              </w:rPr>
              <w:tab/>
            </w:r>
            <w:r w:rsidR="00FB01DC" w:rsidRPr="00CC121E">
              <w:rPr>
                <w:rStyle w:val="Hypertextovodkaz"/>
              </w:rPr>
              <w:t>Zjištěné sekundární informace</w:t>
            </w:r>
            <w:r w:rsidR="00FB01DC">
              <w:rPr>
                <w:webHidden/>
              </w:rPr>
              <w:tab/>
            </w:r>
            <w:r w:rsidR="00FB01DC">
              <w:rPr>
                <w:webHidden/>
              </w:rPr>
              <w:fldChar w:fldCharType="begin"/>
            </w:r>
            <w:r w:rsidR="00FB01DC">
              <w:rPr>
                <w:webHidden/>
              </w:rPr>
              <w:instrText xml:space="preserve"> PAGEREF _Toc322790191 \h </w:instrText>
            </w:r>
            <w:r w:rsidR="00FB01DC">
              <w:rPr>
                <w:webHidden/>
              </w:rPr>
            </w:r>
            <w:r w:rsidR="00FB01DC">
              <w:rPr>
                <w:webHidden/>
              </w:rPr>
              <w:fldChar w:fldCharType="separate"/>
            </w:r>
            <w:r w:rsidR="00FB01DC">
              <w:rPr>
                <w:webHidden/>
              </w:rPr>
              <w:t>13</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2" w:history="1">
            <w:r w:rsidR="00FB01DC" w:rsidRPr="00CC121E">
              <w:rPr>
                <w:rStyle w:val="Hypertextovodkaz"/>
              </w:rPr>
              <w:t>2.7</w:t>
            </w:r>
            <w:r w:rsidR="00FB01DC">
              <w:rPr>
                <w:rFonts w:asciiTheme="minorHAnsi" w:eastAsiaTheme="minorEastAsia" w:hAnsiTheme="minorHAnsi" w:cstheme="minorBidi"/>
                <w:lang w:eastAsia="cs-CZ"/>
              </w:rPr>
              <w:tab/>
            </w:r>
            <w:r w:rsidR="00FB01DC" w:rsidRPr="00CC121E">
              <w:rPr>
                <w:rStyle w:val="Hypertextovodkaz"/>
              </w:rPr>
              <w:t>Marketingový výzkum jako nástroj k poznání, co lidé nového chtějí, požadují a přejí si</w:t>
            </w:r>
            <w:r w:rsidR="00FB01DC">
              <w:rPr>
                <w:webHidden/>
              </w:rPr>
              <w:tab/>
            </w:r>
            <w:r w:rsidR="00FB01DC">
              <w:rPr>
                <w:webHidden/>
              </w:rPr>
              <w:fldChar w:fldCharType="begin"/>
            </w:r>
            <w:r w:rsidR="00FB01DC">
              <w:rPr>
                <w:webHidden/>
              </w:rPr>
              <w:instrText xml:space="preserve"> PAGEREF _Toc322790192 \h </w:instrText>
            </w:r>
            <w:r w:rsidR="00FB01DC">
              <w:rPr>
                <w:webHidden/>
              </w:rPr>
            </w:r>
            <w:r w:rsidR="00FB01DC">
              <w:rPr>
                <w:webHidden/>
              </w:rPr>
              <w:fldChar w:fldCharType="separate"/>
            </w:r>
            <w:r w:rsidR="00FB01DC">
              <w:rPr>
                <w:webHidden/>
              </w:rPr>
              <w:t>14</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3" w:history="1">
            <w:r w:rsidR="00FB01DC" w:rsidRPr="00CC121E">
              <w:rPr>
                <w:rStyle w:val="Hypertextovodkaz"/>
              </w:rPr>
              <w:t>2.8</w:t>
            </w:r>
            <w:r w:rsidR="00FB01DC">
              <w:rPr>
                <w:rFonts w:asciiTheme="minorHAnsi" w:eastAsiaTheme="minorEastAsia" w:hAnsiTheme="minorHAnsi" w:cstheme="minorBidi"/>
                <w:lang w:eastAsia="cs-CZ"/>
              </w:rPr>
              <w:tab/>
            </w:r>
            <w:r w:rsidR="00FB01DC" w:rsidRPr="00CC121E">
              <w:rPr>
                <w:rStyle w:val="Hypertextovodkaz"/>
              </w:rPr>
              <w:t>Tvorba a typy dotazníků</w:t>
            </w:r>
            <w:r w:rsidR="00FB01DC">
              <w:rPr>
                <w:webHidden/>
              </w:rPr>
              <w:tab/>
            </w:r>
            <w:r w:rsidR="00FB01DC">
              <w:rPr>
                <w:webHidden/>
              </w:rPr>
              <w:fldChar w:fldCharType="begin"/>
            </w:r>
            <w:r w:rsidR="00FB01DC">
              <w:rPr>
                <w:webHidden/>
              </w:rPr>
              <w:instrText xml:space="preserve"> PAGEREF _Toc322790193 \h </w:instrText>
            </w:r>
            <w:r w:rsidR="00FB01DC">
              <w:rPr>
                <w:webHidden/>
              </w:rPr>
            </w:r>
            <w:r w:rsidR="00FB01DC">
              <w:rPr>
                <w:webHidden/>
              </w:rPr>
              <w:fldChar w:fldCharType="separate"/>
            </w:r>
            <w:r w:rsidR="00FB01DC">
              <w:rPr>
                <w:webHidden/>
              </w:rPr>
              <w:t>16</w:t>
            </w:r>
            <w:r w:rsidR="00FB01DC">
              <w:rPr>
                <w:webHidden/>
              </w:rPr>
              <w:fldChar w:fldCharType="end"/>
            </w:r>
          </w:hyperlink>
        </w:p>
        <w:p w:rsidR="00FB01DC" w:rsidRDefault="00BB0352">
          <w:pPr>
            <w:pStyle w:val="Obsah3"/>
            <w:rPr>
              <w:rFonts w:asciiTheme="minorHAnsi" w:eastAsiaTheme="minorEastAsia" w:hAnsiTheme="minorHAnsi" w:cstheme="minorBidi"/>
              <w:noProof/>
              <w:lang w:eastAsia="cs-CZ"/>
            </w:rPr>
          </w:pPr>
          <w:hyperlink w:anchor="_Toc322790194" w:history="1">
            <w:r w:rsidR="00FB01DC" w:rsidRPr="00CC121E">
              <w:rPr>
                <w:rStyle w:val="Hypertextovodkaz"/>
                <w:noProof/>
              </w:rPr>
              <w:t>2.8.1</w:t>
            </w:r>
            <w:r w:rsidR="00FB01DC">
              <w:rPr>
                <w:rFonts w:asciiTheme="minorHAnsi" w:eastAsiaTheme="minorEastAsia" w:hAnsiTheme="minorHAnsi" w:cstheme="minorBidi"/>
                <w:noProof/>
                <w:lang w:eastAsia="cs-CZ"/>
              </w:rPr>
              <w:tab/>
            </w:r>
            <w:r w:rsidR="00FB01DC" w:rsidRPr="00CC121E">
              <w:rPr>
                <w:rStyle w:val="Hypertextovodkaz"/>
                <w:noProof/>
              </w:rPr>
              <w:t>Typy otázek v dotazníku</w:t>
            </w:r>
            <w:r w:rsidR="00FB01DC">
              <w:rPr>
                <w:noProof/>
                <w:webHidden/>
              </w:rPr>
              <w:tab/>
            </w:r>
            <w:r w:rsidR="00FB01DC">
              <w:rPr>
                <w:noProof/>
                <w:webHidden/>
              </w:rPr>
              <w:fldChar w:fldCharType="begin"/>
            </w:r>
            <w:r w:rsidR="00FB01DC">
              <w:rPr>
                <w:noProof/>
                <w:webHidden/>
              </w:rPr>
              <w:instrText xml:space="preserve"> PAGEREF _Toc322790194 \h </w:instrText>
            </w:r>
            <w:r w:rsidR="00FB01DC">
              <w:rPr>
                <w:noProof/>
                <w:webHidden/>
              </w:rPr>
            </w:r>
            <w:r w:rsidR="00FB01DC">
              <w:rPr>
                <w:noProof/>
                <w:webHidden/>
              </w:rPr>
              <w:fldChar w:fldCharType="separate"/>
            </w:r>
            <w:r w:rsidR="00FB01DC">
              <w:rPr>
                <w:noProof/>
                <w:webHidden/>
              </w:rPr>
              <w:t>17</w:t>
            </w:r>
            <w:r w:rsidR="00FB01DC">
              <w:rPr>
                <w:noProof/>
                <w:webHidden/>
              </w:rPr>
              <w:fldChar w:fldCharType="end"/>
            </w:r>
          </w:hyperlink>
        </w:p>
        <w:p w:rsidR="00FB01DC" w:rsidRDefault="00BB0352">
          <w:pPr>
            <w:pStyle w:val="Obsah3"/>
            <w:rPr>
              <w:rFonts w:asciiTheme="minorHAnsi" w:eastAsiaTheme="minorEastAsia" w:hAnsiTheme="minorHAnsi" w:cstheme="minorBidi"/>
              <w:noProof/>
              <w:lang w:eastAsia="cs-CZ"/>
            </w:rPr>
          </w:pPr>
          <w:hyperlink w:anchor="_Toc322790195" w:history="1">
            <w:r w:rsidR="00FB01DC" w:rsidRPr="00CC121E">
              <w:rPr>
                <w:rStyle w:val="Hypertextovodkaz"/>
                <w:noProof/>
              </w:rPr>
              <w:t>2.8.2</w:t>
            </w:r>
            <w:r w:rsidR="00FB01DC">
              <w:rPr>
                <w:rFonts w:asciiTheme="minorHAnsi" w:eastAsiaTheme="minorEastAsia" w:hAnsiTheme="minorHAnsi" w:cstheme="minorBidi"/>
                <w:noProof/>
                <w:lang w:eastAsia="cs-CZ"/>
              </w:rPr>
              <w:tab/>
            </w:r>
            <w:r w:rsidR="00FB01DC" w:rsidRPr="00CC121E">
              <w:rPr>
                <w:rStyle w:val="Hypertextovodkaz"/>
                <w:noProof/>
              </w:rPr>
              <w:t>Analýza dat z procesu dotazování</w:t>
            </w:r>
            <w:r w:rsidR="00FB01DC">
              <w:rPr>
                <w:noProof/>
                <w:webHidden/>
              </w:rPr>
              <w:tab/>
            </w:r>
            <w:r w:rsidR="00FB01DC">
              <w:rPr>
                <w:noProof/>
                <w:webHidden/>
              </w:rPr>
              <w:fldChar w:fldCharType="begin"/>
            </w:r>
            <w:r w:rsidR="00FB01DC">
              <w:rPr>
                <w:noProof/>
                <w:webHidden/>
              </w:rPr>
              <w:instrText xml:space="preserve"> PAGEREF _Toc322790195 \h </w:instrText>
            </w:r>
            <w:r w:rsidR="00FB01DC">
              <w:rPr>
                <w:noProof/>
                <w:webHidden/>
              </w:rPr>
            </w:r>
            <w:r w:rsidR="00FB01DC">
              <w:rPr>
                <w:noProof/>
                <w:webHidden/>
              </w:rPr>
              <w:fldChar w:fldCharType="separate"/>
            </w:r>
            <w:r w:rsidR="00FB01DC">
              <w:rPr>
                <w:noProof/>
                <w:webHidden/>
              </w:rPr>
              <w:t>17</w:t>
            </w:r>
            <w:r w:rsidR="00FB01DC">
              <w:rPr>
                <w:noProof/>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196" w:history="1">
            <w:r w:rsidR="00FB01DC" w:rsidRPr="00CC121E">
              <w:rPr>
                <w:rStyle w:val="Hypertextovodkaz"/>
                <w:noProof/>
              </w:rPr>
              <w:t>3</w:t>
            </w:r>
            <w:r w:rsidR="00FB01DC">
              <w:rPr>
                <w:rFonts w:asciiTheme="minorHAnsi" w:eastAsiaTheme="minorEastAsia" w:hAnsiTheme="minorHAnsi" w:cstheme="minorBidi"/>
                <w:noProof/>
                <w:sz w:val="22"/>
                <w:lang w:eastAsia="cs-CZ"/>
              </w:rPr>
              <w:tab/>
            </w:r>
            <w:r w:rsidR="00FB01DC" w:rsidRPr="00CC121E">
              <w:rPr>
                <w:rStyle w:val="Hypertextovodkaz"/>
                <w:noProof/>
              </w:rPr>
              <w:t>Metodologická část</w:t>
            </w:r>
            <w:r w:rsidR="00FB01DC">
              <w:rPr>
                <w:noProof/>
                <w:webHidden/>
              </w:rPr>
              <w:tab/>
            </w:r>
            <w:r w:rsidR="00FB01DC">
              <w:rPr>
                <w:noProof/>
                <w:webHidden/>
              </w:rPr>
              <w:fldChar w:fldCharType="begin"/>
            </w:r>
            <w:r w:rsidR="00FB01DC">
              <w:rPr>
                <w:noProof/>
                <w:webHidden/>
              </w:rPr>
              <w:instrText xml:space="preserve"> PAGEREF _Toc322790196 \h </w:instrText>
            </w:r>
            <w:r w:rsidR="00FB01DC">
              <w:rPr>
                <w:noProof/>
                <w:webHidden/>
              </w:rPr>
            </w:r>
            <w:r w:rsidR="00FB01DC">
              <w:rPr>
                <w:noProof/>
                <w:webHidden/>
              </w:rPr>
              <w:fldChar w:fldCharType="separate"/>
            </w:r>
            <w:r w:rsidR="00FB01DC">
              <w:rPr>
                <w:noProof/>
                <w:webHidden/>
              </w:rPr>
              <w:t>20</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7" w:history="1">
            <w:r w:rsidR="00FB01DC" w:rsidRPr="00CC121E">
              <w:rPr>
                <w:rStyle w:val="Hypertextovodkaz"/>
              </w:rPr>
              <w:t>3.1</w:t>
            </w:r>
            <w:r w:rsidR="00FB01DC">
              <w:rPr>
                <w:rFonts w:asciiTheme="minorHAnsi" w:eastAsiaTheme="minorEastAsia" w:hAnsiTheme="minorHAnsi" w:cstheme="minorBidi"/>
                <w:lang w:eastAsia="cs-CZ"/>
              </w:rPr>
              <w:tab/>
            </w:r>
            <w:r w:rsidR="00FB01DC" w:rsidRPr="00CC121E">
              <w:rPr>
                <w:rStyle w:val="Hypertextovodkaz"/>
              </w:rPr>
              <w:t>Práce se sekundárními daty</w:t>
            </w:r>
            <w:r w:rsidR="00FB01DC">
              <w:rPr>
                <w:webHidden/>
              </w:rPr>
              <w:tab/>
            </w:r>
            <w:r w:rsidR="00FB01DC">
              <w:rPr>
                <w:webHidden/>
              </w:rPr>
              <w:fldChar w:fldCharType="begin"/>
            </w:r>
            <w:r w:rsidR="00FB01DC">
              <w:rPr>
                <w:webHidden/>
              </w:rPr>
              <w:instrText xml:space="preserve"> PAGEREF _Toc322790197 \h </w:instrText>
            </w:r>
            <w:r w:rsidR="00FB01DC">
              <w:rPr>
                <w:webHidden/>
              </w:rPr>
            </w:r>
            <w:r w:rsidR="00FB01DC">
              <w:rPr>
                <w:webHidden/>
              </w:rPr>
              <w:fldChar w:fldCharType="separate"/>
            </w:r>
            <w:r w:rsidR="00FB01DC">
              <w:rPr>
                <w:webHidden/>
              </w:rPr>
              <w:t>20</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8" w:history="1">
            <w:r w:rsidR="00FB01DC" w:rsidRPr="00CC121E">
              <w:rPr>
                <w:rStyle w:val="Hypertextovodkaz"/>
              </w:rPr>
              <w:t>3.2</w:t>
            </w:r>
            <w:r w:rsidR="00FB01DC">
              <w:rPr>
                <w:rFonts w:asciiTheme="minorHAnsi" w:eastAsiaTheme="minorEastAsia" w:hAnsiTheme="minorHAnsi" w:cstheme="minorBidi"/>
                <w:lang w:eastAsia="cs-CZ"/>
              </w:rPr>
              <w:tab/>
            </w:r>
            <w:r w:rsidR="00FB01DC" w:rsidRPr="00CC121E">
              <w:rPr>
                <w:rStyle w:val="Hypertextovodkaz"/>
              </w:rPr>
              <w:t>Postup, jak formulovat vzorek respondentů</w:t>
            </w:r>
            <w:r w:rsidR="00FB01DC">
              <w:rPr>
                <w:webHidden/>
              </w:rPr>
              <w:tab/>
            </w:r>
            <w:r w:rsidR="00FB01DC">
              <w:rPr>
                <w:webHidden/>
              </w:rPr>
              <w:fldChar w:fldCharType="begin"/>
            </w:r>
            <w:r w:rsidR="00FB01DC">
              <w:rPr>
                <w:webHidden/>
              </w:rPr>
              <w:instrText xml:space="preserve"> PAGEREF _Toc322790198 \h </w:instrText>
            </w:r>
            <w:r w:rsidR="00FB01DC">
              <w:rPr>
                <w:webHidden/>
              </w:rPr>
            </w:r>
            <w:r w:rsidR="00FB01DC">
              <w:rPr>
                <w:webHidden/>
              </w:rPr>
              <w:fldChar w:fldCharType="separate"/>
            </w:r>
            <w:r w:rsidR="00FB01DC">
              <w:rPr>
                <w:webHidden/>
              </w:rPr>
              <w:t>20</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199" w:history="1">
            <w:r w:rsidR="00FB01DC" w:rsidRPr="00CC121E">
              <w:rPr>
                <w:rStyle w:val="Hypertextovodkaz"/>
              </w:rPr>
              <w:t>3.3</w:t>
            </w:r>
            <w:r w:rsidR="00FB01DC">
              <w:rPr>
                <w:rFonts w:asciiTheme="minorHAnsi" w:eastAsiaTheme="minorEastAsia" w:hAnsiTheme="minorHAnsi" w:cstheme="minorBidi"/>
                <w:lang w:eastAsia="cs-CZ"/>
              </w:rPr>
              <w:tab/>
            </w:r>
            <w:r w:rsidR="00FB01DC" w:rsidRPr="00CC121E">
              <w:rPr>
                <w:rStyle w:val="Hypertextovodkaz"/>
              </w:rPr>
              <w:t>Konstrukce dotazníků</w:t>
            </w:r>
            <w:r w:rsidR="00FB01DC">
              <w:rPr>
                <w:webHidden/>
              </w:rPr>
              <w:tab/>
            </w:r>
            <w:r w:rsidR="00FB01DC">
              <w:rPr>
                <w:webHidden/>
              </w:rPr>
              <w:fldChar w:fldCharType="begin"/>
            </w:r>
            <w:r w:rsidR="00FB01DC">
              <w:rPr>
                <w:webHidden/>
              </w:rPr>
              <w:instrText xml:space="preserve"> PAGEREF _Toc322790199 \h </w:instrText>
            </w:r>
            <w:r w:rsidR="00FB01DC">
              <w:rPr>
                <w:webHidden/>
              </w:rPr>
            </w:r>
            <w:r w:rsidR="00FB01DC">
              <w:rPr>
                <w:webHidden/>
              </w:rPr>
              <w:fldChar w:fldCharType="separate"/>
            </w:r>
            <w:r w:rsidR="00FB01DC">
              <w:rPr>
                <w:webHidden/>
              </w:rPr>
              <w:t>21</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0" w:history="1">
            <w:r w:rsidR="00FB01DC" w:rsidRPr="00CC121E">
              <w:rPr>
                <w:rStyle w:val="Hypertextovodkaz"/>
              </w:rPr>
              <w:t>3.4</w:t>
            </w:r>
            <w:r w:rsidR="00FB01DC">
              <w:rPr>
                <w:rFonts w:asciiTheme="minorHAnsi" w:eastAsiaTheme="minorEastAsia" w:hAnsiTheme="minorHAnsi" w:cstheme="minorBidi"/>
                <w:lang w:eastAsia="cs-CZ"/>
              </w:rPr>
              <w:tab/>
            </w:r>
            <w:r w:rsidR="00FB01DC" w:rsidRPr="00CC121E">
              <w:rPr>
                <w:rStyle w:val="Hypertextovodkaz"/>
              </w:rPr>
              <w:t>Vlastní realizace šetření</w:t>
            </w:r>
            <w:r w:rsidR="00FB01DC">
              <w:rPr>
                <w:webHidden/>
              </w:rPr>
              <w:tab/>
            </w:r>
            <w:r w:rsidR="00FB01DC">
              <w:rPr>
                <w:webHidden/>
              </w:rPr>
              <w:fldChar w:fldCharType="begin"/>
            </w:r>
            <w:r w:rsidR="00FB01DC">
              <w:rPr>
                <w:webHidden/>
              </w:rPr>
              <w:instrText xml:space="preserve"> PAGEREF _Toc322790200 \h </w:instrText>
            </w:r>
            <w:r w:rsidR="00FB01DC">
              <w:rPr>
                <w:webHidden/>
              </w:rPr>
            </w:r>
            <w:r w:rsidR="00FB01DC">
              <w:rPr>
                <w:webHidden/>
              </w:rPr>
              <w:fldChar w:fldCharType="separate"/>
            </w:r>
            <w:r w:rsidR="00FB01DC">
              <w:rPr>
                <w:webHidden/>
              </w:rPr>
              <w:t>22</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1" w:history="1">
            <w:r w:rsidR="00FB01DC" w:rsidRPr="00CC121E">
              <w:rPr>
                <w:rStyle w:val="Hypertextovodkaz"/>
              </w:rPr>
              <w:t>3.5</w:t>
            </w:r>
            <w:r w:rsidR="00FB01DC">
              <w:rPr>
                <w:rFonts w:asciiTheme="minorHAnsi" w:eastAsiaTheme="minorEastAsia" w:hAnsiTheme="minorHAnsi" w:cstheme="minorBidi"/>
                <w:lang w:eastAsia="cs-CZ"/>
              </w:rPr>
              <w:tab/>
            </w:r>
            <w:r w:rsidR="00FB01DC" w:rsidRPr="00CC121E">
              <w:rPr>
                <w:rStyle w:val="Hypertextovodkaz"/>
              </w:rPr>
              <w:t>Vyhodnocení získaných dat</w:t>
            </w:r>
            <w:r w:rsidR="00FB01DC">
              <w:rPr>
                <w:webHidden/>
              </w:rPr>
              <w:tab/>
            </w:r>
            <w:r w:rsidR="00FB01DC">
              <w:rPr>
                <w:webHidden/>
              </w:rPr>
              <w:fldChar w:fldCharType="begin"/>
            </w:r>
            <w:r w:rsidR="00FB01DC">
              <w:rPr>
                <w:webHidden/>
              </w:rPr>
              <w:instrText xml:space="preserve"> PAGEREF _Toc322790201 \h </w:instrText>
            </w:r>
            <w:r w:rsidR="00FB01DC">
              <w:rPr>
                <w:webHidden/>
              </w:rPr>
            </w:r>
            <w:r w:rsidR="00FB01DC">
              <w:rPr>
                <w:webHidden/>
              </w:rPr>
              <w:fldChar w:fldCharType="separate"/>
            </w:r>
            <w:r w:rsidR="00FB01DC">
              <w:rPr>
                <w:webHidden/>
              </w:rPr>
              <w:t>22</w:t>
            </w:r>
            <w:r w:rsidR="00FB01DC">
              <w:rPr>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202" w:history="1">
            <w:r w:rsidR="00FB01DC" w:rsidRPr="00CC121E">
              <w:rPr>
                <w:rStyle w:val="Hypertextovodkaz"/>
                <w:noProof/>
              </w:rPr>
              <w:t>4</w:t>
            </w:r>
            <w:r w:rsidR="00FB01DC">
              <w:rPr>
                <w:rFonts w:asciiTheme="minorHAnsi" w:eastAsiaTheme="minorEastAsia" w:hAnsiTheme="minorHAnsi" w:cstheme="minorBidi"/>
                <w:noProof/>
                <w:sz w:val="22"/>
                <w:lang w:eastAsia="cs-CZ"/>
              </w:rPr>
              <w:tab/>
            </w:r>
            <w:r w:rsidR="00FB01DC" w:rsidRPr="00CC121E">
              <w:rPr>
                <w:rStyle w:val="Hypertextovodkaz"/>
                <w:noProof/>
              </w:rPr>
              <w:t>Praktická část</w:t>
            </w:r>
            <w:r w:rsidR="00FB01DC">
              <w:rPr>
                <w:noProof/>
                <w:webHidden/>
              </w:rPr>
              <w:tab/>
            </w:r>
            <w:r w:rsidR="00FB01DC">
              <w:rPr>
                <w:noProof/>
                <w:webHidden/>
              </w:rPr>
              <w:fldChar w:fldCharType="begin"/>
            </w:r>
            <w:r w:rsidR="00FB01DC">
              <w:rPr>
                <w:noProof/>
                <w:webHidden/>
              </w:rPr>
              <w:instrText xml:space="preserve"> PAGEREF _Toc322790202 \h </w:instrText>
            </w:r>
            <w:r w:rsidR="00FB01DC">
              <w:rPr>
                <w:noProof/>
                <w:webHidden/>
              </w:rPr>
            </w:r>
            <w:r w:rsidR="00FB01DC">
              <w:rPr>
                <w:noProof/>
                <w:webHidden/>
              </w:rPr>
              <w:fldChar w:fldCharType="separate"/>
            </w:r>
            <w:r w:rsidR="00FB01DC">
              <w:rPr>
                <w:noProof/>
                <w:webHidden/>
              </w:rPr>
              <w:t>25</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3" w:history="1">
            <w:r w:rsidR="00FB01DC" w:rsidRPr="00CC121E">
              <w:rPr>
                <w:rStyle w:val="Hypertextovodkaz"/>
              </w:rPr>
              <w:t>4.1</w:t>
            </w:r>
            <w:r w:rsidR="00FB01DC">
              <w:rPr>
                <w:rFonts w:asciiTheme="minorHAnsi" w:eastAsiaTheme="minorEastAsia" w:hAnsiTheme="minorHAnsi" w:cstheme="minorBidi"/>
                <w:lang w:eastAsia="cs-CZ"/>
              </w:rPr>
              <w:tab/>
            </w:r>
            <w:r w:rsidR="00FB01DC" w:rsidRPr="00CC121E">
              <w:rPr>
                <w:rStyle w:val="Hypertextovodkaz"/>
              </w:rPr>
              <w:t>Představení firmy</w:t>
            </w:r>
            <w:r w:rsidR="00FB01DC">
              <w:rPr>
                <w:webHidden/>
              </w:rPr>
              <w:tab/>
            </w:r>
            <w:r w:rsidR="00FB01DC">
              <w:rPr>
                <w:webHidden/>
              </w:rPr>
              <w:fldChar w:fldCharType="begin"/>
            </w:r>
            <w:r w:rsidR="00FB01DC">
              <w:rPr>
                <w:webHidden/>
              </w:rPr>
              <w:instrText xml:space="preserve"> PAGEREF _Toc322790203 \h </w:instrText>
            </w:r>
            <w:r w:rsidR="00FB01DC">
              <w:rPr>
                <w:webHidden/>
              </w:rPr>
            </w:r>
            <w:r w:rsidR="00FB01DC">
              <w:rPr>
                <w:webHidden/>
              </w:rPr>
              <w:fldChar w:fldCharType="separate"/>
            </w:r>
            <w:r w:rsidR="00FB01DC">
              <w:rPr>
                <w:webHidden/>
              </w:rPr>
              <w:t>25</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4" w:history="1">
            <w:r w:rsidR="00FB01DC" w:rsidRPr="00CC121E">
              <w:rPr>
                <w:rStyle w:val="Hypertextovodkaz"/>
              </w:rPr>
              <w:t>4.2</w:t>
            </w:r>
            <w:r w:rsidR="00FB01DC">
              <w:rPr>
                <w:rFonts w:asciiTheme="minorHAnsi" w:eastAsiaTheme="minorEastAsia" w:hAnsiTheme="minorHAnsi" w:cstheme="minorBidi"/>
                <w:lang w:eastAsia="cs-CZ"/>
              </w:rPr>
              <w:tab/>
            </w:r>
            <w:r w:rsidR="00FB01DC" w:rsidRPr="00CC121E">
              <w:rPr>
                <w:rStyle w:val="Hypertextovodkaz"/>
              </w:rPr>
              <w:t>Představení inovačního a inovativního marketingu ve firmě</w:t>
            </w:r>
            <w:r w:rsidR="00FB01DC">
              <w:rPr>
                <w:webHidden/>
              </w:rPr>
              <w:tab/>
            </w:r>
            <w:r w:rsidR="00FB01DC">
              <w:rPr>
                <w:webHidden/>
              </w:rPr>
              <w:fldChar w:fldCharType="begin"/>
            </w:r>
            <w:r w:rsidR="00FB01DC">
              <w:rPr>
                <w:webHidden/>
              </w:rPr>
              <w:instrText xml:space="preserve"> PAGEREF _Toc322790204 \h </w:instrText>
            </w:r>
            <w:r w:rsidR="00FB01DC">
              <w:rPr>
                <w:webHidden/>
              </w:rPr>
            </w:r>
            <w:r w:rsidR="00FB01DC">
              <w:rPr>
                <w:webHidden/>
              </w:rPr>
              <w:fldChar w:fldCharType="separate"/>
            </w:r>
            <w:r w:rsidR="00FB01DC">
              <w:rPr>
                <w:webHidden/>
              </w:rPr>
              <w:t>28</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5" w:history="1">
            <w:r w:rsidR="00FB01DC" w:rsidRPr="00CC121E">
              <w:rPr>
                <w:rStyle w:val="Hypertextovodkaz"/>
              </w:rPr>
              <w:t>4.3</w:t>
            </w:r>
            <w:r w:rsidR="00FB01DC">
              <w:rPr>
                <w:rFonts w:asciiTheme="minorHAnsi" w:eastAsiaTheme="minorEastAsia" w:hAnsiTheme="minorHAnsi" w:cstheme="minorBidi"/>
                <w:lang w:eastAsia="cs-CZ"/>
              </w:rPr>
              <w:tab/>
            </w:r>
            <w:r w:rsidR="00FB01DC" w:rsidRPr="00CC121E">
              <w:rPr>
                <w:rStyle w:val="Hypertextovodkaz"/>
              </w:rPr>
              <w:t>Představení řešeného problému</w:t>
            </w:r>
            <w:r w:rsidR="00FB01DC">
              <w:rPr>
                <w:webHidden/>
              </w:rPr>
              <w:tab/>
            </w:r>
            <w:r w:rsidR="00FB01DC">
              <w:rPr>
                <w:webHidden/>
              </w:rPr>
              <w:fldChar w:fldCharType="begin"/>
            </w:r>
            <w:r w:rsidR="00FB01DC">
              <w:rPr>
                <w:webHidden/>
              </w:rPr>
              <w:instrText xml:space="preserve"> PAGEREF _Toc322790205 \h </w:instrText>
            </w:r>
            <w:r w:rsidR="00FB01DC">
              <w:rPr>
                <w:webHidden/>
              </w:rPr>
            </w:r>
            <w:r w:rsidR="00FB01DC">
              <w:rPr>
                <w:webHidden/>
              </w:rPr>
              <w:fldChar w:fldCharType="separate"/>
            </w:r>
            <w:r w:rsidR="00FB01DC">
              <w:rPr>
                <w:webHidden/>
              </w:rPr>
              <w:t>30</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6" w:history="1">
            <w:r w:rsidR="00FB01DC" w:rsidRPr="00CC121E">
              <w:rPr>
                <w:rStyle w:val="Hypertextovodkaz"/>
              </w:rPr>
              <w:t>4.4</w:t>
            </w:r>
            <w:r w:rsidR="00FB01DC">
              <w:rPr>
                <w:rFonts w:asciiTheme="minorHAnsi" w:eastAsiaTheme="minorEastAsia" w:hAnsiTheme="minorHAnsi" w:cstheme="minorBidi"/>
                <w:lang w:eastAsia="cs-CZ"/>
              </w:rPr>
              <w:tab/>
            </w:r>
            <w:r w:rsidR="00FB01DC" w:rsidRPr="00CC121E">
              <w:rPr>
                <w:rStyle w:val="Hypertextovodkaz"/>
              </w:rPr>
              <w:t>Data získaná autorkou dotazníkem</w:t>
            </w:r>
            <w:r w:rsidR="00FB01DC">
              <w:rPr>
                <w:webHidden/>
              </w:rPr>
              <w:tab/>
            </w:r>
            <w:r w:rsidR="00FB01DC">
              <w:rPr>
                <w:webHidden/>
              </w:rPr>
              <w:fldChar w:fldCharType="begin"/>
            </w:r>
            <w:r w:rsidR="00FB01DC">
              <w:rPr>
                <w:webHidden/>
              </w:rPr>
              <w:instrText xml:space="preserve"> PAGEREF _Toc322790206 \h </w:instrText>
            </w:r>
            <w:r w:rsidR="00FB01DC">
              <w:rPr>
                <w:webHidden/>
              </w:rPr>
            </w:r>
            <w:r w:rsidR="00FB01DC">
              <w:rPr>
                <w:webHidden/>
              </w:rPr>
              <w:fldChar w:fldCharType="separate"/>
            </w:r>
            <w:r w:rsidR="00FB01DC">
              <w:rPr>
                <w:webHidden/>
              </w:rPr>
              <w:t>30</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7" w:history="1">
            <w:r w:rsidR="00FB01DC" w:rsidRPr="00CC121E">
              <w:rPr>
                <w:rStyle w:val="Hypertextovodkaz"/>
              </w:rPr>
              <w:t>4.5</w:t>
            </w:r>
            <w:r w:rsidR="00FB01DC">
              <w:rPr>
                <w:rFonts w:asciiTheme="minorHAnsi" w:eastAsiaTheme="minorEastAsia" w:hAnsiTheme="minorHAnsi" w:cstheme="minorBidi"/>
                <w:lang w:eastAsia="cs-CZ"/>
              </w:rPr>
              <w:tab/>
            </w:r>
            <w:r w:rsidR="00FB01DC" w:rsidRPr="00CC121E">
              <w:rPr>
                <w:rStyle w:val="Hypertextovodkaz"/>
              </w:rPr>
              <w:t>Vyhodnocení a komentáře autorky k datům</w:t>
            </w:r>
            <w:r w:rsidR="00FB01DC">
              <w:rPr>
                <w:webHidden/>
              </w:rPr>
              <w:tab/>
            </w:r>
            <w:r w:rsidR="00FB01DC">
              <w:rPr>
                <w:webHidden/>
              </w:rPr>
              <w:fldChar w:fldCharType="begin"/>
            </w:r>
            <w:r w:rsidR="00FB01DC">
              <w:rPr>
                <w:webHidden/>
              </w:rPr>
              <w:instrText xml:space="preserve"> PAGEREF _Toc322790207 \h </w:instrText>
            </w:r>
            <w:r w:rsidR="00FB01DC">
              <w:rPr>
                <w:webHidden/>
              </w:rPr>
            </w:r>
            <w:r w:rsidR="00FB01DC">
              <w:rPr>
                <w:webHidden/>
              </w:rPr>
              <w:fldChar w:fldCharType="separate"/>
            </w:r>
            <w:r w:rsidR="00FB01DC">
              <w:rPr>
                <w:webHidden/>
              </w:rPr>
              <w:t>41</w:t>
            </w:r>
            <w:r w:rsidR="00FB01DC">
              <w:rPr>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08" w:history="1">
            <w:r w:rsidR="00FB01DC" w:rsidRPr="00CC121E">
              <w:rPr>
                <w:rStyle w:val="Hypertextovodkaz"/>
              </w:rPr>
              <w:t>4.6</w:t>
            </w:r>
            <w:r w:rsidR="00FB01DC">
              <w:rPr>
                <w:rFonts w:asciiTheme="minorHAnsi" w:eastAsiaTheme="minorEastAsia" w:hAnsiTheme="minorHAnsi" w:cstheme="minorBidi"/>
                <w:lang w:eastAsia="cs-CZ"/>
              </w:rPr>
              <w:tab/>
            </w:r>
            <w:r w:rsidR="00FB01DC" w:rsidRPr="00CC121E">
              <w:rPr>
                <w:rStyle w:val="Hypertextovodkaz"/>
              </w:rPr>
              <w:t>Doporučení autorky firmě</w:t>
            </w:r>
            <w:r w:rsidR="00FB01DC">
              <w:rPr>
                <w:webHidden/>
              </w:rPr>
              <w:tab/>
            </w:r>
            <w:r w:rsidR="00FB01DC">
              <w:rPr>
                <w:webHidden/>
              </w:rPr>
              <w:fldChar w:fldCharType="begin"/>
            </w:r>
            <w:r w:rsidR="00FB01DC">
              <w:rPr>
                <w:webHidden/>
              </w:rPr>
              <w:instrText xml:space="preserve"> PAGEREF _Toc322790208 \h </w:instrText>
            </w:r>
            <w:r w:rsidR="00FB01DC">
              <w:rPr>
                <w:webHidden/>
              </w:rPr>
            </w:r>
            <w:r w:rsidR="00FB01DC">
              <w:rPr>
                <w:webHidden/>
              </w:rPr>
              <w:fldChar w:fldCharType="separate"/>
            </w:r>
            <w:r w:rsidR="00FB01DC">
              <w:rPr>
                <w:webHidden/>
              </w:rPr>
              <w:t>46</w:t>
            </w:r>
            <w:r w:rsidR="00FB01DC">
              <w:rPr>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209" w:history="1">
            <w:r w:rsidR="00FB01DC" w:rsidRPr="00CC121E">
              <w:rPr>
                <w:rStyle w:val="Hypertextovodkaz"/>
                <w:noProof/>
              </w:rPr>
              <w:t>5</w:t>
            </w:r>
            <w:r w:rsidR="00FB01DC">
              <w:rPr>
                <w:rFonts w:asciiTheme="minorHAnsi" w:eastAsiaTheme="minorEastAsia" w:hAnsiTheme="minorHAnsi" w:cstheme="minorBidi"/>
                <w:noProof/>
                <w:sz w:val="22"/>
                <w:lang w:eastAsia="cs-CZ"/>
              </w:rPr>
              <w:tab/>
            </w:r>
            <w:r w:rsidR="00FB01DC" w:rsidRPr="00CC121E">
              <w:rPr>
                <w:rStyle w:val="Hypertextovodkaz"/>
                <w:noProof/>
              </w:rPr>
              <w:t>Závěr</w:t>
            </w:r>
            <w:r w:rsidR="00FB01DC">
              <w:rPr>
                <w:noProof/>
                <w:webHidden/>
              </w:rPr>
              <w:tab/>
            </w:r>
            <w:r w:rsidR="00FB01DC">
              <w:rPr>
                <w:noProof/>
                <w:webHidden/>
              </w:rPr>
              <w:fldChar w:fldCharType="begin"/>
            </w:r>
            <w:r w:rsidR="00FB01DC">
              <w:rPr>
                <w:noProof/>
                <w:webHidden/>
              </w:rPr>
              <w:instrText xml:space="preserve"> PAGEREF _Toc322790209 \h </w:instrText>
            </w:r>
            <w:r w:rsidR="00FB01DC">
              <w:rPr>
                <w:noProof/>
                <w:webHidden/>
              </w:rPr>
            </w:r>
            <w:r w:rsidR="00FB01DC">
              <w:rPr>
                <w:noProof/>
                <w:webHidden/>
              </w:rPr>
              <w:fldChar w:fldCharType="separate"/>
            </w:r>
            <w:r w:rsidR="00FB01DC">
              <w:rPr>
                <w:noProof/>
                <w:webHidden/>
              </w:rPr>
              <w:t>49</w:t>
            </w:r>
            <w:r w:rsidR="00FB01DC">
              <w:rPr>
                <w:noProof/>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210" w:history="1">
            <w:r w:rsidR="00FB01DC" w:rsidRPr="00CC121E">
              <w:rPr>
                <w:rStyle w:val="Hypertextovodkaz"/>
                <w:noProof/>
              </w:rPr>
              <w:t>Literatura</w:t>
            </w:r>
            <w:r w:rsidR="00FB01DC">
              <w:rPr>
                <w:noProof/>
                <w:webHidden/>
              </w:rPr>
              <w:tab/>
            </w:r>
            <w:r w:rsidR="00FB01DC">
              <w:rPr>
                <w:noProof/>
                <w:webHidden/>
              </w:rPr>
              <w:fldChar w:fldCharType="begin"/>
            </w:r>
            <w:r w:rsidR="00FB01DC">
              <w:rPr>
                <w:noProof/>
                <w:webHidden/>
              </w:rPr>
              <w:instrText xml:space="preserve"> PAGEREF _Toc322790210 \h </w:instrText>
            </w:r>
            <w:r w:rsidR="00FB01DC">
              <w:rPr>
                <w:noProof/>
                <w:webHidden/>
              </w:rPr>
            </w:r>
            <w:r w:rsidR="00FB01DC">
              <w:rPr>
                <w:noProof/>
                <w:webHidden/>
              </w:rPr>
              <w:fldChar w:fldCharType="separate"/>
            </w:r>
            <w:r w:rsidR="00FB01DC">
              <w:rPr>
                <w:noProof/>
                <w:webHidden/>
              </w:rPr>
              <w:t>51</w:t>
            </w:r>
            <w:r w:rsidR="00FB01DC">
              <w:rPr>
                <w:noProof/>
                <w:webHidden/>
              </w:rPr>
              <w:fldChar w:fldCharType="end"/>
            </w:r>
          </w:hyperlink>
        </w:p>
        <w:p w:rsidR="00FB01DC" w:rsidRDefault="00BB0352">
          <w:pPr>
            <w:pStyle w:val="Obsah1"/>
            <w:rPr>
              <w:rFonts w:asciiTheme="minorHAnsi" w:eastAsiaTheme="minorEastAsia" w:hAnsiTheme="minorHAnsi" w:cstheme="minorBidi"/>
              <w:noProof/>
              <w:sz w:val="22"/>
              <w:lang w:eastAsia="cs-CZ"/>
            </w:rPr>
          </w:pPr>
          <w:hyperlink w:anchor="_Toc322790211" w:history="1">
            <w:r w:rsidR="00FB01DC" w:rsidRPr="00CC121E">
              <w:rPr>
                <w:rStyle w:val="Hypertextovodkaz"/>
                <w:noProof/>
              </w:rPr>
              <w:t>Přílohy</w:t>
            </w:r>
            <w:r w:rsidR="00FB01DC">
              <w:rPr>
                <w:noProof/>
                <w:webHidden/>
              </w:rPr>
              <w:tab/>
            </w:r>
            <w:r w:rsidR="00FB01DC">
              <w:rPr>
                <w:noProof/>
                <w:webHidden/>
              </w:rPr>
              <w:fldChar w:fldCharType="begin"/>
            </w:r>
            <w:r w:rsidR="00FB01DC">
              <w:rPr>
                <w:noProof/>
                <w:webHidden/>
              </w:rPr>
              <w:instrText xml:space="preserve"> PAGEREF _Toc322790211 \h </w:instrText>
            </w:r>
            <w:r w:rsidR="00FB01DC">
              <w:rPr>
                <w:noProof/>
                <w:webHidden/>
              </w:rPr>
            </w:r>
            <w:r w:rsidR="00FB01DC">
              <w:rPr>
                <w:noProof/>
                <w:webHidden/>
              </w:rPr>
              <w:fldChar w:fldCharType="separate"/>
            </w:r>
            <w:r w:rsidR="00FB01DC">
              <w:rPr>
                <w:noProof/>
                <w:webHidden/>
              </w:rPr>
              <w:t>55</w:t>
            </w:r>
            <w:r w:rsidR="00FB01DC">
              <w:rPr>
                <w:noProof/>
                <w:webHidden/>
              </w:rPr>
              <w:fldChar w:fldCharType="end"/>
            </w:r>
          </w:hyperlink>
        </w:p>
        <w:p w:rsidR="00FB01DC" w:rsidRDefault="00BB0352">
          <w:pPr>
            <w:pStyle w:val="Obsah2"/>
            <w:rPr>
              <w:rFonts w:asciiTheme="minorHAnsi" w:eastAsiaTheme="minorEastAsia" w:hAnsiTheme="minorHAnsi" w:cstheme="minorBidi"/>
              <w:lang w:eastAsia="cs-CZ"/>
            </w:rPr>
          </w:pPr>
          <w:hyperlink w:anchor="_Toc322790212" w:history="1">
            <w:r w:rsidR="00FB01DC" w:rsidRPr="00CC121E">
              <w:rPr>
                <w:rStyle w:val="Hypertextovodkaz"/>
              </w:rPr>
              <w:t>Seznam příloh</w:t>
            </w:r>
            <w:r w:rsidR="00FB01DC">
              <w:rPr>
                <w:webHidden/>
              </w:rPr>
              <w:tab/>
            </w:r>
            <w:r w:rsidR="00FB01DC">
              <w:rPr>
                <w:webHidden/>
              </w:rPr>
              <w:fldChar w:fldCharType="begin"/>
            </w:r>
            <w:r w:rsidR="00FB01DC">
              <w:rPr>
                <w:webHidden/>
              </w:rPr>
              <w:instrText xml:space="preserve"> PAGEREF _Toc322790212 \h </w:instrText>
            </w:r>
            <w:r w:rsidR="00FB01DC">
              <w:rPr>
                <w:webHidden/>
              </w:rPr>
            </w:r>
            <w:r w:rsidR="00FB01DC">
              <w:rPr>
                <w:webHidden/>
              </w:rPr>
              <w:fldChar w:fldCharType="separate"/>
            </w:r>
            <w:r w:rsidR="00FB01DC">
              <w:rPr>
                <w:webHidden/>
              </w:rPr>
              <w:t>55</w:t>
            </w:r>
            <w:r w:rsidR="00FB01DC">
              <w:rPr>
                <w:webHidden/>
              </w:rPr>
              <w:fldChar w:fldCharType="end"/>
            </w:r>
          </w:hyperlink>
        </w:p>
        <w:p w:rsidR="00205F12" w:rsidRDefault="00510DF8" w:rsidP="00205F12">
          <w:pPr>
            <w:rPr>
              <w:b/>
              <w:bCs/>
            </w:rPr>
          </w:pPr>
          <w:r>
            <w:rPr>
              <w:b/>
              <w:bCs/>
            </w:rPr>
            <w:fldChar w:fldCharType="end"/>
          </w:r>
        </w:p>
      </w:sdtContent>
    </w:sdt>
    <w:p w:rsidR="007B4C07" w:rsidRDefault="007B4C07" w:rsidP="00205F12">
      <w:pPr>
        <w:rPr>
          <w:b/>
        </w:rPr>
      </w:pPr>
      <w:r w:rsidRPr="00B86367">
        <w:rPr>
          <w:b/>
        </w:rPr>
        <w:lastRenderedPageBreak/>
        <w:t>Seznam zkratek</w:t>
      </w:r>
    </w:p>
    <w:p w:rsidR="00181529" w:rsidRDefault="00181529" w:rsidP="00181529">
      <w:pPr>
        <w:tabs>
          <w:tab w:val="left" w:pos="2863"/>
        </w:tabs>
        <w:spacing w:after="0"/>
      </w:pPr>
      <w:r>
        <w:t xml:space="preserve">CRM                              </w:t>
      </w:r>
      <w:r w:rsidRPr="006F1DDE">
        <w:rPr>
          <w:lang w:val="en-US"/>
        </w:rPr>
        <w:t>Customer Relationship</w:t>
      </w:r>
      <w:r>
        <w:t xml:space="preserve"> Management (řízení vztahů se </w:t>
      </w:r>
    </w:p>
    <w:p w:rsidR="00181529" w:rsidRDefault="00181529" w:rsidP="00181529">
      <w:pPr>
        <w:tabs>
          <w:tab w:val="left" w:pos="2863"/>
        </w:tabs>
      </w:pPr>
      <w:r>
        <w:t xml:space="preserve">                                      zákazníky)</w:t>
      </w:r>
    </w:p>
    <w:p w:rsidR="00C03D59" w:rsidRDefault="00C03D59" w:rsidP="00C03D59">
      <w:pPr>
        <w:tabs>
          <w:tab w:val="left" w:pos="2505"/>
          <w:tab w:val="center" w:leader="dot" w:pos="7938"/>
        </w:tabs>
      </w:pPr>
      <w:r>
        <w:t>ČSN</w:t>
      </w:r>
      <w:r>
        <w:tab/>
        <w:t>České technické normy</w:t>
      </w:r>
    </w:p>
    <w:p w:rsidR="00C03D59" w:rsidRDefault="00C03D59" w:rsidP="00C03D59">
      <w:pPr>
        <w:tabs>
          <w:tab w:val="left" w:pos="2505"/>
          <w:tab w:val="center" w:leader="dot" w:pos="7938"/>
        </w:tabs>
      </w:pPr>
      <w:r>
        <w:t>ČSN EN</w:t>
      </w:r>
      <w:r>
        <w:tab/>
        <w:t xml:space="preserve">Převzaté (harmonizované) Evropské normy </w:t>
      </w:r>
    </w:p>
    <w:p w:rsidR="00FC208D" w:rsidRDefault="00FC208D" w:rsidP="00FC208D">
      <w:pPr>
        <w:tabs>
          <w:tab w:val="left" w:pos="2505"/>
          <w:tab w:val="center" w:leader="dot" w:pos="7938"/>
        </w:tabs>
        <w:spacing w:after="0"/>
      </w:pPr>
      <w:r>
        <w:t>INCI</w:t>
      </w:r>
      <w:r>
        <w:tab/>
      </w:r>
      <w:r w:rsidRPr="008A7C05">
        <w:rPr>
          <w:lang w:val="en-US"/>
        </w:rPr>
        <w:t>International Nomenclature of Cosmetics Ingredients</w:t>
      </w:r>
      <w:r>
        <w:t xml:space="preserve">   </w:t>
      </w:r>
    </w:p>
    <w:p w:rsidR="00FC208D" w:rsidRDefault="00FC208D" w:rsidP="00C03D59">
      <w:pPr>
        <w:tabs>
          <w:tab w:val="left" w:pos="2505"/>
          <w:tab w:val="center" w:leader="dot" w:pos="7938"/>
        </w:tabs>
      </w:pPr>
      <w:r>
        <w:t xml:space="preserve">                                      (Mezinárodní klasifikace kosmetických ingrediencí)</w:t>
      </w:r>
    </w:p>
    <w:p w:rsidR="00C03D59" w:rsidRDefault="00C03D59" w:rsidP="00C03D59">
      <w:pPr>
        <w:tabs>
          <w:tab w:val="left" w:pos="2505"/>
          <w:tab w:val="center" w:leader="dot" w:pos="7938"/>
        </w:tabs>
        <w:spacing w:after="0"/>
      </w:pPr>
      <w:r>
        <w:t>ISBN</w:t>
      </w:r>
      <w:r>
        <w:tab/>
        <w:t>International Standard</w:t>
      </w:r>
      <w:r w:rsidRPr="006F1DDE">
        <w:rPr>
          <w:lang w:val="en-US"/>
        </w:rPr>
        <w:t xml:space="preserve"> Book Number</w:t>
      </w:r>
      <w:r>
        <w:t xml:space="preserve"> (systém mezinárodního </w:t>
      </w:r>
    </w:p>
    <w:p w:rsidR="00C03D59" w:rsidRDefault="00C03D59" w:rsidP="00C03D59">
      <w:pPr>
        <w:tabs>
          <w:tab w:val="left" w:pos="2505"/>
          <w:tab w:val="center" w:leader="dot" w:pos="7938"/>
        </w:tabs>
      </w:pPr>
      <w:r>
        <w:t xml:space="preserve">                                      standardního číslování knih) </w:t>
      </w:r>
    </w:p>
    <w:p w:rsidR="00C03D59" w:rsidRDefault="00C03D59" w:rsidP="00C03D59">
      <w:pPr>
        <w:tabs>
          <w:tab w:val="left" w:pos="2505"/>
          <w:tab w:val="center" w:leader="dot" w:pos="7938"/>
        </w:tabs>
        <w:spacing w:after="0"/>
      </w:pPr>
      <w:r>
        <w:t>ISO</w:t>
      </w:r>
      <w:r>
        <w:tab/>
        <w:t>International</w:t>
      </w:r>
      <w:r w:rsidRPr="006F1DDE">
        <w:rPr>
          <w:lang w:val="en-US"/>
        </w:rPr>
        <w:t xml:space="preserve"> organization for Standardization</w:t>
      </w:r>
      <w:r>
        <w:t xml:space="preserve"> (Mezinárodní</w:t>
      </w:r>
    </w:p>
    <w:p w:rsidR="00C03D59" w:rsidRDefault="00C03D59" w:rsidP="00C03D59">
      <w:pPr>
        <w:tabs>
          <w:tab w:val="left" w:pos="2505"/>
          <w:tab w:val="center" w:leader="dot" w:pos="7938"/>
        </w:tabs>
      </w:pPr>
      <w:r>
        <w:t xml:space="preserve">                                      organizace pro normalizaci) </w:t>
      </w:r>
    </w:p>
    <w:p w:rsidR="00C03D59" w:rsidRDefault="00C03D59" w:rsidP="00C03D59">
      <w:pPr>
        <w:tabs>
          <w:tab w:val="left" w:pos="2505"/>
          <w:tab w:val="center" w:leader="dot" w:pos="7938"/>
        </w:tabs>
      </w:pPr>
      <w:r>
        <w:t>IT</w:t>
      </w:r>
      <w:r w:rsidRPr="006F1DDE">
        <w:rPr>
          <w:lang w:val="en-US"/>
        </w:rPr>
        <w:tab/>
        <w:t>Information</w:t>
      </w:r>
      <w:r>
        <w:t xml:space="preserve"> technology (informační technologie)</w:t>
      </w:r>
    </w:p>
    <w:p w:rsidR="00C03D59" w:rsidRDefault="00C03D59" w:rsidP="00C03D59">
      <w:pPr>
        <w:tabs>
          <w:tab w:val="left" w:pos="2505"/>
          <w:tab w:val="center" w:leader="dot" w:pos="7938"/>
        </w:tabs>
      </w:pPr>
      <w:r>
        <w:t>NTK</w:t>
      </w:r>
      <w:r>
        <w:tab/>
        <w:t>Národní technická knihovna</w:t>
      </w:r>
    </w:p>
    <w:p w:rsidR="00FC208D" w:rsidRDefault="00FC208D" w:rsidP="00FC208D">
      <w:pPr>
        <w:tabs>
          <w:tab w:val="left" w:pos="2505"/>
          <w:tab w:val="center" w:leader="dot" w:pos="7938"/>
        </w:tabs>
        <w:spacing w:before="240"/>
      </w:pPr>
      <w:r>
        <w:t>OF</w:t>
      </w:r>
      <w:r>
        <w:tab/>
        <w:t>Ochranný faktor</w:t>
      </w:r>
    </w:p>
    <w:p w:rsidR="00763290" w:rsidRDefault="00FC208D" w:rsidP="00181529">
      <w:pPr>
        <w:tabs>
          <w:tab w:val="left" w:pos="2505"/>
          <w:tab w:val="center" w:leader="dot" w:pos="7938"/>
        </w:tabs>
      </w:pPr>
      <w:r>
        <w:t>ON</w:t>
      </w:r>
      <w:r>
        <w:tab/>
        <w:t>Opatření k</w:t>
      </w:r>
      <w:r w:rsidR="00763290">
        <w:t> </w:t>
      </w:r>
      <w:r w:rsidR="00181529">
        <w:t>nápravě</w:t>
      </w:r>
    </w:p>
    <w:p w:rsidR="00C03D59" w:rsidRDefault="00C03D59" w:rsidP="00C03D59">
      <w:pPr>
        <w:tabs>
          <w:tab w:val="left" w:pos="2505"/>
          <w:tab w:val="center" w:leader="dot" w:pos="7938"/>
        </w:tabs>
      </w:pPr>
      <w:r>
        <w:t>P+P</w:t>
      </w:r>
      <w:r>
        <w:tab/>
      </w:r>
      <w:r w:rsidRPr="008A7C05">
        <w:rPr>
          <w:lang w:val="en-US"/>
        </w:rPr>
        <w:t>Paper Pencil</w:t>
      </w:r>
      <w:r>
        <w:t xml:space="preserve"> (písemné vyplňování papírové verze dotazníku) </w:t>
      </w:r>
    </w:p>
    <w:p w:rsidR="00C03D59" w:rsidRDefault="00C03D59" w:rsidP="00C03D59">
      <w:pPr>
        <w:tabs>
          <w:tab w:val="left" w:pos="2505"/>
          <w:tab w:val="center" w:leader="dot" w:pos="7938"/>
        </w:tabs>
      </w:pPr>
      <w:r>
        <w:t>PC</w:t>
      </w:r>
      <w:r w:rsidRPr="006F1DDE">
        <w:rPr>
          <w:lang w:val="en-US"/>
        </w:rPr>
        <w:tab/>
        <w:t>Personal computer</w:t>
      </w:r>
      <w:r>
        <w:t xml:space="preserve"> (osobní počítač) </w:t>
      </w:r>
    </w:p>
    <w:p w:rsidR="00C03D59" w:rsidRDefault="00C03D59" w:rsidP="00C03D59">
      <w:pPr>
        <w:tabs>
          <w:tab w:val="left" w:pos="2505"/>
          <w:tab w:val="center" w:leader="dot" w:pos="7938"/>
        </w:tabs>
      </w:pPr>
      <w:r>
        <w:t>PDF</w:t>
      </w:r>
      <w:r>
        <w:tab/>
        <w:t>Portable</w:t>
      </w:r>
      <w:r w:rsidRPr="006F1DDE">
        <w:rPr>
          <w:lang w:val="en-US"/>
        </w:rPr>
        <w:t xml:space="preserve"> Document Format</w:t>
      </w:r>
      <w:r>
        <w:t xml:space="preserve"> (přenosný formát dokumentů)</w:t>
      </w:r>
    </w:p>
    <w:p w:rsidR="00FC208D" w:rsidRDefault="00FC208D" w:rsidP="00FC208D">
      <w:pPr>
        <w:tabs>
          <w:tab w:val="left" w:pos="2505"/>
          <w:tab w:val="center" w:leader="dot" w:pos="7938"/>
        </w:tabs>
      </w:pPr>
      <w:r>
        <w:t>PO</w:t>
      </w:r>
      <w:r>
        <w:tab/>
        <w:t>Preventivní opatření</w:t>
      </w:r>
    </w:p>
    <w:p w:rsidR="00C03D59" w:rsidRPr="0087463D" w:rsidRDefault="0087463D" w:rsidP="00C03D59">
      <w:pPr>
        <w:tabs>
          <w:tab w:val="left" w:pos="2505"/>
          <w:tab w:val="center" w:leader="dot" w:pos="7938"/>
        </w:tabs>
      </w:pPr>
      <w:r w:rsidRPr="0087463D">
        <w:t>THN</w:t>
      </w:r>
      <w:r w:rsidRPr="0087463D">
        <w:tab/>
        <w:t>Technicko-</w:t>
      </w:r>
      <w:r w:rsidR="00C03D59" w:rsidRPr="0087463D">
        <w:t xml:space="preserve">hospodářské normy </w:t>
      </w:r>
    </w:p>
    <w:p w:rsidR="0087463D" w:rsidRPr="0087463D" w:rsidRDefault="0087463D" w:rsidP="0087463D">
      <w:pPr>
        <w:tabs>
          <w:tab w:val="left" w:pos="2505"/>
        </w:tabs>
      </w:pPr>
      <w:r w:rsidRPr="0087463D">
        <w:t>VŠCHT</w:t>
      </w:r>
      <w:r w:rsidRPr="0087463D">
        <w:tab/>
        <w:t>Vysoká škola chemicko technologická</w:t>
      </w:r>
    </w:p>
    <w:p w:rsidR="00C03D59" w:rsidRDefault="00C03D59" w:rsidP="00C03D59">
      <w:pPr>
        <w:tabs>
          <w:tab w:val="left" w:pos="2505"/>
          <w:tab w:val="center" w:leader="dot" w:pos="7938"/>
        </w:tabs>
      </w:pPr>
      <w:r>
        <w:t>VŠEM</w:t>
      </w:r>
      <w:r>
        <w:tab/>
        <w:t>Vysoká škola ekonomie a managementu</w:t>
      </w:r>
    </w:p>
    <w:p w:rsidR="00C03D59" w:rsidRDefault="00C03D59" w:rsidP="00C03D59">
      <w:pPr>
        <w:tabs>
          <w:tab w:val="left" w:pos="2505"/>
          <w:tab w:val="center" w:leader="dot" w:pos="7938"/>
        </w:tabs>
      </w:pPr>
      <w:r>
        <w:t>VŠmie</w:t>
      </w:r>
      <w:r>
        <w:tab/>
        <w:t>Vysoká škola manažerské informatiky a ekonomiky</w:t>
      </w:r>
    </w:p>
    <w:p w:rsidR="00F72854" w:rsidRPr="00F42553" w:rsidRDefault="00F72854" w:rsidP="00F72854">
      <w:pPr>
        <w:pStyle w:val="AbstractSummary-nadpis"/>
      </w:pPr>
      <w:r w:rsidRPr="00F42553">
        <w:lastRenderedPageBreak/>
        <w:t>Seznam tabulek</w:t>
      </w:r>
    </w:p>
    <w:p w:rsidR="00DA4A47" w:rsidRDefault="00C62B30" w:rsidP="00E80D64">
      <w:pPr>
        <w:tabs>
          <w:tab w:val="center" w:leader="dot" w:pos="7938"/>
        </w:tabs>
        <w:rPr>
          <w:sz w:val="22"/>
          <w:szCs w:val="22"/>
        </w:rPr>
      </w:pPr>
      <w:r w:rsidRPr="00F42553">
        <w:rPr>
          <w:sz w:val="22"/>
          <w:szCs w:val="22"/>
        </w:rPr>
        <w:t>Tabulka 1</w:t>
      </w:r>
      <w:r w:rsidR="00F42553" w:rsidRPr="00F42553">
        <w:rPr>
          <w:sz w:val="22"/>
          <w:szCs w:val="22"/>
        </w:rPr>
        <w:t xml:space="preserve"> </w:t>
      </w:r>
      <w:r w:rsidR="00E80D64">
        <w:rPr>
          <w:sz w:val="22"/>
          <w:szCs w:val="22"/>
        </w:rPr>
        <w:t>Četno</w:t>
      </w:r>
      <w:r w:rsidR="00FA382E">
        <w:rPr>
          <w:sz w:val="22"/>
          <w:szCs w:val="22"/>
        </w:rPr>
        <w:t>sti odpovědí mužů na otázku č. 6</w:t>
      </w:r>
      <w:r w:rsidR="00E80D64">
        <w:rPr>
          <w:sz w:val="22"/>
          <w:szCs w:val="22"/>
        </w:rPr>
        <w:t xml:space="preserve"> ve struktuře specifikace respondentského souboru podle věku respondenta, podle dosaženého vzdělání a podle příjmu respondenta….</w:t>
      </w:r>
      <w:r w:rsidR="00FB01DC">
        <w:rPr>
          <w:sz w:val="22"/>
          <w:szCs w:val="22"/>
        </w:rPr>
        <w:t>34</w:t>
      </w:r>
    </w:p>
    <w:p w:rsidR="00E80D64" w:rsidRDefault="00E80D64" w:rsidP="00E80D64">
      <w:pPr>
        <w:tabs>
          <w:tab w:val="center" w:leader="dot" w:pos="7938"/>
        </w:tabs>
        <w:rPr>
          <w:sz w:val="22"/>
          <w:szCs w:val="22"/>
        </w:rPr>
      </w:pPr>
      <w:r>
        <w:rPr>
          <w:sz w:val="22"/>
          <w:szCs w:val="22"/>
        </w:rPr>
        <w:t>Tabulka 2</w:t>
      </w:r>
      <w:r w:rsidRPr="00F42553">
        <w:rPr>
          <w:sz w:val="22"/>
          <w:szCs w:val="22"/>
        </w:rPr>
        <w:t xml:space="preserve"> </w:t>
      </w:r>
      <w:r>
        <w:rPr>
          <w:sz w:val="22"/>
          <w:szCs w:val="22"/>
        </w:rPr>
        <w:t>Procentické četnosti odpovědí mužů na otázku č. 6 ve struktuře specifikace respondentského souboru podle věku respondenta, podle dosaženého vzdělání a podle příjmu respondenta</w:t>
      </w:r>
      <w:r w:rsidR="00C04EE3">
        <w:rPr>
          <w:sz w:val="22"/>
          <w:szCs w:val="22"/>
        </w:rPr>
        <w:t>………………………………………………………………………………</w:t>
      </w:r>
      <w:r w:rsidR="00FB01DC">
        <w:rPr>
          <w:sz w:val="22"/>
          <w:szCs w:val="22"/>
        </w:rPr>
        <w:t>…...…35</w:t>
      </w:r>
    </w:p>
    <w:p w:rsidR="00E80D64" w:rsidRDefault="00E80D64" w:rsidP="00E80D64">
      <w:pPr>
        <w:tabs>
          <w:tab w:val="center" w:leader="dot" w:pos="7938"/>
        </w:tabs>
        <w:rPr>
          <w:sz w:val="22"/>
          <w:szCs w:val="22"/>
        </w:rPr>
      </w:pPr>
      <w:r>
        <w:rPr>
          <w:sz w:val="22"/>
          <w:szCs w:val="22"/>
        </w:rPr>
        <w:t>Tabulka 3 Četnosti odpovědí žen na otázku č. 6 ve struktuře specifikace respondentského souboru podle věku respondenta, podle dosaženého vzdělání a podle příjmu respondenta….</w:t>
      </w:r>
      <w:r w:rsidR="00FB01DC">
        <w:rPr>
          <w:sz w:val="22"/>
          <w:szCs w:val="22"/>
        </w:rPr>
        <w:t>36</w:t>
      </w:r>
    </w:p>
    <w:p w:rsidR="00E80D64" w:rsidRDefault="00E80D64" w:rsidP="00E80D64">
      <w:pPr>
        <w:tabs>
          <w:tab w:val="center" w:leader="dot" w:pos="7938"/>
        </w:tabs>
        <w:rPr>
          <w:sz w:val="22"/>
          <w:szCs w:val="22"/>
        </w:rPr>
      </w:pPr>
      <w:r>
        <w:rPr>
          <w:sz w:val="22"/>
          <w:szCs w:val="22"/>
        </w:rPr>
        <w:t>Tabulka 4 Procentické četnosti odpovědí žen na otázku č. 6 ve struktuře specifikace respondentského souboru podle věku respondenta, podle dosaženého vzdělání a podle příjmu respondenta…………………………………………………………………………………</w:t>
      </w:r>
      <w:r w:rsidR="00C04EE3">
        <w:rPr>
          <w:sz w:val="22"/>
          <w:szCs w:val="22"/>
        </w:rPr>
        <w:t>..</w:t>
      </w:r>
      <w:r>
        <w:rPr>
          <w:sz w:val="22"/>
          <w:szCs w:val="22"/>
        </w:rPr>
        <w:t>….</w:t>
      </w:r>
      <w:r w:rsidR="00FB01DC">
        <w:rPr>
          <w:sz w:val="22"/>
          <w:szCs w:val="22"/>
        </w:rPr>
        <w:t>37</w:t>
      </w:r>
    </w:p>
    <w:p w:rsidR="00E80D64" w:rsidRDefault="00E80D64" w:rsidP="00E80D64">
      <w:pPr>
        <w:tabs>
          <w:tab w:val="center" w:leader="dot" w:pos="7938"/>
        </w:tabs>
        <w:rPr>
          <w:sz w:val="22"/>
          <w:szCs w:val="22"/>
        </w:rPr>
      </w:pPr>
      <w:r>
        <w:rPr>
          <w:sz w:val="22"/>
          <w:szCs w:val="22"/>
        </w:rPr>
        <w:t>Tabulka 5 Četnosti odpovědí mužů na otázku č. 6 ve struktuře specifikace respondentského souboru podle ohodnocení kvality, podle celkové spokojenosti a podle požadavků na budoucí vývoj………………………………………………………………………………………</w:t>
      </w:r>
      <w:r w:rsidR="00C04EE3">
        <w:rPr>
          <w:sz w:val="22"/>
          <w:szCs w:val="22"/>
        </w:rPr>
        <w:t>...</w:t>
      </w:r>
      <w:r>
        <w:rPr>
          <w:sz w:val="22"/>
          <w:szCs w:val="22"/>
        </w:rPr>
        <w:t>…..</w:t>
      </w:r>
      <w:r w:rsidR="00FB01DC">
        <w:rPr>
          <w:sz w:val="22"/>
          <w:szCs w:val="22"/>
        </w:rPr>
        <w:t>38</w:t>
      </w:r>
    </w:p>
    <w:p w:rsidR="00E80D64" w:rsidRDefault="00E80D64" w:rsidP="00E80D64">
      <w:pPr>
        <w:tabs>
          <w:tab w:val="center" w:leader="dot" w:pos="7938"/>
        </w:tabs>
        <w:rPr>
          <w:sz w:val="22"/>
          <w:szCs w:val="22"/>
        </w:rPr>
      </w:pPr>
      <w:r w:rsidRPr="00F42553">
        <w:rPr>
          <w:sz w:val="22"/>
          <w:szCs w:val="22"/>
        </w:rPr>
        <w:t xml:space="preserve">Tabulka </w:t>
      </w:r>
      <w:r>
        <w:rPr>
          <w:sz w:val="22"/>
          <w:szCs w:val="22"/>
        </w:rPr>
        <w:t>6 Procentické četnosti odpovědí mužů na otázku č. 6 ve struktuře specifikace respondentského souboru podle ohodnocení kvality, podle celkové spokojenosti a podle požadavků na budoucí vývoj………………………………………………………………….</w:t>
      </w:r>
      <w:r w:rsidR="00FB01DC">
        <w:rPr>
          <w:sz w:val="22"/>
          <w:szCs w:val="22"/>
        </w:rPr>
        <w:t>39</w:t>
      </w:r>
    </w:p>
    <w:p w:rsidR="00E80D64" w:rsidRDefault="00E80D64" w:rsidP="00E80D64">
      <w:pPr>
        <w:tabs>
          <w:tab w:val="center" w:leader="dot" w:pos="7938"/>
        </w:tabs>
        <w:rPr>
          <w:sz w:val="22"/>
          <w:szCs w:val="22"/>
        </w:rPr>
      </w:pPr>
      <w:r w:rsidRPr="00F42553">
        <w:rPr>
          <w:sz w:val="22"/>
          <w:szCs w:val="22"/>
        </w:rPr>
        <w:t xml:space="preserve">Tabulka </w:t>
      </w:r>
      <w:r w:rsidR="00024E05">
        <w:rPr>
          <w:sz w:val="22"/>
          <w:szCs w:val="22"/>
        </w:rPr>
        <w:t>7 Četnosti odpovědí žen na otázku č. 6 ve struktuře specifikace respondentského souboru podle ohodnocení kvality, podle celkové spokojenosti a podle požadavků na budoucí vývoj…………………………………………………………………………………………</w:t>
      </w:r>
      <w:r w:rsidR="00C04EE3">
        <w:rPr>
          <w:sz w:val="22"/>
          <w:szCs w:val="22"/>
        </w:rPr>
        <w:t>...</w:t>
      </w:r>
      <w:r w:rsidR="00024E05">
        <w:rPr>
          <w:sz w:val="22"/>
          <w:szCs w:val="22"/>
        </w:rPr>
        <w:t>.</w:t>
      </w:r>
      <w:r>
        <w:rPr>
          <w:sz w:val="22"/>
          <w:szCs w:val="22"/>
        </w:rPr>
        <w:t>.</w:t>
      </w:r>
      <w:r w:rsidR="00FB01DC">
        <w:rPr>
          <w:sz w:val="22"/>
          <w:szCs w:val="22"/>
        </w:rPr>
        <w:t>40</w:t>
      </w:r>
    </w:p>
    <w:p w:rsidR="00024E05" w:rsidRDefault="00024E05" w:rsidP="00024E05">
      <w:pPr>
        <w:tabs>
          <w:tab w:val="center" w:leader="dot" w:pos="7938"/>
        </w:tabs>
        <w:rPr>
          <w:sz w:val="22"/>
          <w:szCs w:val="22"/>
        </w:rPr>
      </w:pPr>
      <w:r w:rsidRPr="00F42553">
        <w:rPr>
          <w:sz w:val="22"/>
          <w:szCs w:val="22"/>
        </w:rPr>
        <w:t xml:space="preserve">Tabulka </w:t>
      </w:r>
      <w:r>
        <w:rPr>
          <w:sz w:val="22"/>
          <w:szCs w:val="22"/>
        </w:rPr>
        <w:t>8 Procentické četnosti odpovědí žen na otázku č. 6 ve struktuře specifikace respondentského souboru podle ohodnocení kvality, podle celkové spokojenosti a podle požadavků na budoucí vývoj………………………………………………………………….</w:t>
      </w:r>
      <w:r w:rsidR="00FB01DC">
        <w:rPr>
          <w:sz w:val="22"/>
          <w:szCs w:val="22"/>
        </w:rPr>
        <w:t>41</w:t>
      </w:r>
    </w:p>
    <w:p w:rsidR="00024E05" w:rsidRDefault="00024E05" w:rsidP="00E80D64">
      <w:pPr>
        <w:tabs>
          <w:tab w:val="center" w:leader="dot" w:pos="7938"/>
        </w:tabs>
        <w:rPr>
          <w:sz w:val="22"/>
          <w:szCs w:val="22"/>
        </w:rPr>
      </w:pPr>
    </w:p>
    <w:p w:rsidR="00E80D64" w:rsidRDefault="00E80D64" w:rsidP="00E80D64">
      <w:pPr>
        <w:tabs>
          <w:tab w:val="center" w:leader="dot" w:pos="7938"/>
        </w:tabs>
        <w:rPr>
          <w:sz w:val="22"/>
          <w:szCs w:val="22"/>
        </w:rPr>
      </w:pPr>
    </w:p>
    <w:p w:rsidR="00E80D64" w:rsidRDefault="00E80D64" w:rsidP="00E80D64">
      <w:pPr>
        <w:tabs>
          <w:tab w:val="center" w:leader="dot" w:pos="7938"/>
        </w:tabs>
        <w:rPr>
          <w:sz w:val="22"/>
          <w:szCs w:val="22"/>
        </w:rPr>
      </w:pPr>
    </w:p>
    <w:p w:rsidR="00E80D64" w:rsidRDefault="00E80D64" w:rsidP="00E80D64">
      <w:pPr>
        <w:tabs>
          <w:tab w:val="center" w:leader="dot" w:pos="7938"/>
        </w:tabs>
        <w:rPr>
          <w:sz w:val="22"/>
          <w:szCs w:val="22"/>
        </w:rPr>
      </w:pPr>
    </w:p>
    <w:p w:rsidR="00F579F1" w:rsidRDefault="00F579F1" w:rsidP="00E80D64">
      <w:pPr>
        <w:tabs>
          <w:tab w:val="center" w:leader="dot" w:pos="7938"/>
        </w:tabs>
        <w:rPr>
          <w:sz w:val="22"/>
          <w:szCs w:val="22"/>
        </w:rPr>
      </w:pPr>
    </w:p>
    <w:p w:rsidR="0007535B" w:rsidRPr="00F42553" w:rsidRDefault="0007535B" w:rsidP="0007535B">
      <w:pPr>
        <w:pStyle w:val="AbstractSummary-nadpis"/>
      </w:pPr>
      <w:r w:rsidRPr="00F42553">
        <w:lastRenderedPageBreak/>
        <w:t>Seznam grafů</w:t>
      </w:r>
    </w:p>
    <w:p w:rsidR="0007535B" w:rsidRDefault="0007535B" w:rsidP="0007535B">
      <w:pPr>
        <w:tabs>
          <w:tab w:val="center" w:leader="dot" w:pos="7938"/>
        </w:tabs>
        <w:rPr>
          <w:sz w:val="22"/>
          <w:szCs w:val="22"/>
        </w:rPr>
      </w:pPr>
      <w:r w:rsidRPr="00F42553">
        <w:rPr>
          <w:sz w:val="22"/>
          <w:szCs w:val="22"/>
        </w:rPr>
        <w:t>Graf 1</w:t>
      </w:r>
      <w:r w:rsidR="00E75205">
        <w:rPr>
          <w:sz w:val="22"/>
          <w:szCs w:val="22"/>
        </w:rPr>
        <w:t>a Četnosti odpovědí respondentů na otázku č. 1 Jste muž, žena?</w:t>
      </w:r>
      <w:r w:rsidR="00F42553" w:rsidRPr="00F42553">
        <w:rPr>
          <w:sz w:val="22"/>
          <w:szCs w:val="22"/>
        </w:rPr>
        <w:t xml:space="preserve"> </w:t>
      </w:r>
      <w:r w:rsidRPr="00F42553">
        <w:rPr>
          <w:sz w:val="22"/>
          <w:szCs w:val="22"/>
        </w:rPr>
        <w:tab/>
      </w:r>
      <w:r w:rsidR="00FB01DC">
        <w:rPr>
          <w:sz w:val="22"/>
          <w:szCs w:val="22"/>
        </w:rPr>
        <w:t>……………………….30</w:t>
      </w:r>
    </w:p>
    <w:p w:rsidR="00E75205" w:rsidRDefault="00E75205" w:rsidP="00E75205">
      <w:pPr>
        <w:tabs>
          <w:tab w:val="center" w:leader="dot" w:pos="7938"/>
        </w:tabs>
        <w:rPr>
          <w:sz w:val="22"/>
          <w:szCs w:val="22"/>
        </w:rPr>
      </w:pPr>
      <w:r w:rsidRPr="00F42553">
        <w:rPr>
          <w:sz w:val="22"/>
          <w:szCs w:val="22"/>
        </w:rPr>
        <w:t>Graf 1</w:t>
      </w:r>
      <w:r>
        <w:rPr>
          <w:sz w:val="22"/>
          <w:szCs w:val="22"/>
        </w:rPr>
        <w:t>b</w:t>
      </w:r>
      <w:r w:rsidRPr="00F42553">
        <w:rPr>
          <w:sz w:val="22"/>
          <w:szCs w:val="22"/>
        </w:rPr>
        <w:t xml:space="preserve"> </w:t>
      </w:r>
      <w:r>
        <w:rPr>
          <w:sz w:val="22"/>
          <w:szCs w:val="22"/>
        </w:rPr>
        <w:t>Procentické stanovení pohlaví k otázce č. 1</w:t>
      </w:r>
      <w:r w:rsidRPr="00F42553">
        <w:rPr>
          <w:sz w:val="22"/>
          <w:szCs w:val="22"/>
        </w:rPr>
        <w:t xml:space="preserve"> </w:t>
      </w:r>
      <w:r w:rsidRPr="00F42553">
        <w:rPr>
          <w:sz w:val="22"/>
          <w:szCs w:val="22"/>
        </w:rPr>
        <w:tab/>
      </w:r>
      <w:r w:rsidR="00FB01DC">
        <w:rPr>
          <w:sz w:val="22"/>
          <w:szCs w:val="22"/>
        </w:rPr>
        <w:t>…………………………………………...30</w:t>
      </w:r>
    </w:p>
    <w:p w:rsidR="00E75205" w:rsidRDefault="00E75205" w:rsidP="00E75205">
      <w:pPr>
        <w:tabs>
          <w:tab w:val="center" w:leader="dot" w:pos="7938"/>
        </w:tabs>
        <w:rPr>
          <w:sz w:val="22"/>
          <w:szCs w:val="22"/>
        </w:rPr>
      </w:pPr>
      <w:r w:rsidRPr="00F42553">
        <w:rPr>
          <w:sz w:val="22"/>
          <w:szCs w:val="22"/>
        </w:rPr>
        <w:t xml:space="preserve">Graf </w:t>
      </w:r>
      <w:r>
        <w:rPr>
          <w:sz w:val="22"/>
          <w:szCs w:val="22"/>
        </w:rPr>
        <w:t>2a Četnosti odpovědí mužů na otázku č. 2 Jaký je Váš věk?</w:t>
      </w:r>
      <w:r w:rsidRPr="00F42553">
        <w:rPr>
          <w:sz w:val="22"/>
          <w:szCs w:val="22"/>
        </w:rPr>
        <w:t xml:space="preserve"> </w:t>
      </w:r>
      <w:r w:rsidRPr="00F42553">
        <w:rPr>
          <w:sz w:val="22"/>
          <w:szCs w:val="22"/>
        </w:rPr>
        <w:tab/>
      </w:r>
      <w:r w:rsidR="00FB01DC">
        <w:rPr>
          <w:sz w:val="22"/>
          <w:szCs w:val="22"/>
        </w:rPr>
        <w:t>……………………………..31</w:t>
      </w:r>
    </w:p>
    <w:p w:rsidR="00E75205" w:rsidRDefault="00E75205" w:rsidP="00E75205">
      <w:pPr>
        <w:tabs>
          <w:tab w:val="center" w:leader="dot" w:pos="7938"/>
        </w:tabs>
        <w:rPr>
          <w:sz w:val="22"/>
          <w:szCs w:val="22"/>
        </w:rPr>
      </w:pPr>
      <w:r w:rsidRPr="00F42553">
        <w:rPr>
          <w:sz w:val="22"/>
          <w:szCs w:val="22"/>
        </w:rPr>
        <w:t xml:space="preserve">Graf </w:t>
      </w:r>
      <w:r>
        <w:rPr>
          <w:sz w:val="22"/>
          <w:szCs w:val="22"/>
        </w:rPr>
        <w:t>2b Procentické stanovení věku mužů k otázce č. 2</w:t>
      </w:r>
      <w:r w:rsidRPr="00F42553">
        <w:rPr>
          <w:sz w:val="22"/>
          <w:szCs w:val="22"/>
        </w:rPr>
        <w:t xml:space="preserve"> </w:t>
      </w:r>
      <w:r w:rsidRPr="00F42553">
        <w:rPr>
          <w:sz w:val="22"/>
          <w:szCs w:val="22"/>
        </w:rPr>
        <w:tab/>
      </w:r>
      <w:r w:rsidR="00FB01DC">
        <w:rPr>
          <w:sz w:val="22"/>
          <w:szCs w:val="22"/>
        </w:rPr>
        <w:t>………………………………………31</w:t>
      </w:r>
    </w:p>
    <w:p w:rsidR="00E75205" w:rsidRDefault="00E75205" w:rsidP="00E75205">
      <w:pPr>
        <w:tabs>
          <w:tab w:val="center" w:leader="dot" w:pos="7938"/>
        </w:tabs>
        <w:rPr>
          <w:sz w:val="22"/>
          <w:szCs w:val="22"/>
        </w:rPr>
      </w:pPr>
      <w:r>
        <w:rPr>
          <w:sz w:val="22"/>
          <w:szCs w:val="22"/>
        </w:rPr>
        <w:t xml:space="preserve">Graf 3a Četnosti odpovědí žen na otázku č. 2 Jaký je Váš věk? </w:t>
      </w:r>
      <w:r w:rsidRPr="00F42553">
        <w:rPr>
          <w:sz w:val="22"/>
          <w:szCs w:val="22"/>
        </w:rPr>
        <w:t xml:space="preserve"> </w:t>
      </w:r>
      <w:r w:rsidRPr="00F42553">
        <w:rPr>
          <w:sz w:val="22"/>
          <w:szCs w:val="22"/>
        </w:rPr>
        <w:tab/>
      </w:r>
      <w:r w:rsidR="00FB01DC">
        <w:rPr>
          <w:sz w:val="22"/>
          <w:szCs w:val="22"/>
        </w:rPr>
        <w:t>………………………………31</w:t>
      </w:r>
    </w:p>
    <w:p w:rsidR="00E75205" w:rsidRDefault="00E75205" w:rsidP="00E75205">
      <w:pPr>
        <w:tabs>
          <w:tab w:val="center" w:leader="dot" w:pos="7938"/>
        </w:tabs>
        <w:rPr>
          <w:sz w:val="22"/>
          <w:szCs w:val="22"/>
        </w:rPr>
      </w:pPr>
      <w:r>
        <w:rPr>
          <w:sz w:val="22"/>
          <w:szCs w:val="22"/>
        </w:rPr>
        <w:t>Graf 3b Procentické stanovení věku žen k otázce č. 2</w:t>
      </w:r>
      <w:r w:rsidRPr="00F42553">
        <w:rPr>
          <w:sz w:val="22"/>
          <w:szCs w:val="22"/>
        </w:rPr>
        <w:t xml:space="preserve"> </w:t>
      </w:r>
      <w:r w:rsidRPr="00F42553">
        <w:rPr>
          <w:sz w:val="22"/>
          <w:szCs w:val="22"/>
        </w:rPr>
        <w:tab/>
      </w:r>
      <w:r w:rsidR="00FB01DC">
        <w:rPr>
          <w:sz w:val="22"/>
          <w:szCs w:val="22"/>
        </w:rPr>
        <w:t>…………………………………………31</w:t>
      </w:r>
    </w:p>
    <w:p w:rsidR="00E75205" w:rsidRDefault="00E75205" w:rsidP="00E75205">
      <w:pPr>
        <w:tabs>
          <w:tab w:val="center" w:leader="dot" w:pos="7938"/>
        </w:tabs>
        <w:rPr>
          <w:sz w:val="22"/>
          <w:szCs w:val="22"/>
        </w:rPr>
      </w:pPr>
      <w:r>
        <w:rPr>
          <w:sz w:val="22"/>
          <w:szCs w:val="22"/>
        </w:rPr>
        <w:t xml:space="preserve">Graf 4a Četnosti odpovědí mužů na otázku č. 3 Jaké je Vaše nejvyšší dosažené </w:t>
      </w:r>
      <w:r w:rsidR="00FB01DC">
        <w:rPr>
          <w:sz w:val="22"/>
          <w:szCs w:val="22"/>
        </w:rPr>
        <w:t>vzdělání? ....32</w:t>
      </w:r>
    </w:p>
    <w:p w:rsidR="00B9250C" w:rsidRDefault="00B9250C" w:rsidP="00B9250C">
      <w:pPr>
        <w:tabs>
          <w:tab w:val="center" w:leader="dot" w:pos="7938"/>
        </w:tabs>
        <w:rPr>
          <w:sz w:val="22"/>
          <w:szCs w:val="22"/>
        </w:rPr>
      </w:pPr>
      <w:r>
        <w:rPr>
          <w:sz w:val="22"/>
          <w:szCs w:val="22"/>
        </w:rPr>
        <w:t>Graf 4b Procentické stanovení vzdělání mužů k otázce č. 3</w:t>
      </w:r>
      <w:r w:rsidRPr="00F42553">
        <w:rPr>
          <w:sz w:val="22"/>
          <w:szCs w:val="22"/>
        </w:rPr>
        <w:t xml:space="preserve"> </w:t>
      </w:r>
      <w:r w:rsidRPr="00F42553">
        <w:rPr>
          <w:sz w:val="22"/>
          <w:szCs w:val="22"/>
        </w:rPr>
        <w:tab/>
      </w:r>
      <w:r w:rsidR="00795992">
        <w:rPr>
          <w:sz w:val="22"/>
          <w:szCs w:val="22"/>
        </w:rPr>
        <w:t>…………………………………...</w:t>
      </w:r>
      <w:r>
        <w:rPr>
          <w:sz w:val="22"/>
          <w:szCs w:val="22"/>
        </w:rPr>
        <w:t>3</w:t>
      </w:r>
      <w:r w:rsidR="00FB01DC">
        <w:rPr>
          <w:sz w:val="22"/>
          <w:szCs w:val="22"/>
        </w:rPr>
        <w:t>2</w:t>
      </w:r>
    </w:p>
    <w:p w:rsidR="00B9250C" w:rsidRDefault="00B9250C" w:rsidP="00B9250C">
      <w:pPr>
        <w:tabs>
          <w:tab w:val="center" w:leader="dot" w:pos="7938"/>
        </w:tabs>
        <w:rPr>
          <w:sz w:val="22"/>
          <w:szCs w:val="22"/>
        </w:rPr>
      </w:pPr>
      <w:r>
        <w:rPr>
          <w:sz w:val="22"/>
          <w:szCs w:val="22"/>
        </w:rPr>
        <w:t>Graf 5a Četnosti odpovědí žen na otázku č. 3 Jaké je Vaše nejvyšší dosažené vzdělání?</w:t>
      </w:r>
      <w:r w:rsidRPr="00F42553">
        <w:rPr>
          <w:sz w:val="22"/>
          <w:szCs w:val="22"/>
        </w:rPr>
        <w:t xml:space="preserve"> </w:t>
      </w:r>
      <w:r w:rsidRPr="00F42553">
        <w:rPr>
          <w:sz w:val="22"/>
          <w:szCs w:val="22"/>
        </w:rPr>
        <w:tab/>
      </w:r>
      <w:r w:rsidR="00795992">
        <w:rPr>
          <w:sz w:val="22"/>
          <w:szCs w:val="22"/>
        </w:rPr>
        <w:t>…</w:t>
      </w:r>
      <w:r w:rsidR="00FB01DC">
        <w:rPr>
          <w:sz w:val="22"/>
          <w:szCs w:val="22"/>
        </w:rPr>
        <w:t>…..32</w:t>
      </w:r>
    </w:p>
    <w:p w:rsidR="00B9250C" w:rsidRDefault="00B9250C" w:rsidP="00B9250C">
      <w:pPr>
        <w:tabs>
          <w:tab w:val="center" w:leader="dot" w:pos="7938"/>
        </w:tabs>
        <w:rPr>
          <w:sz w:val="22"/>
          <w:szCs w:val="22"/>
        </w:rPr>
      </w:pPr>
      <w:r>
        <w:rPr>
          <w:sz w:val="22"/>
          <w:szCs w:val="22"/>
        </w:rPr>
        <w:t>Graf 5b Procentické stanovení vzdělání žen k otázce č. 3</w:t>
      </w:r>
      <w:r w:rsidRPr="00F42553">
        <w:rPr>
          <w:sz w:val="22"/>
          <w:szCs w:val="22"/>
        </w:rPr>
        <w:t xml:space="preserve"> </w:t>
      </w:r>
      <w:r w:rsidRPr="00F42553">
        <w:rPr>
          <w:sz w:val="22"/>
          <w:szCs w:val="22"/>
        </w:rPr>
        <w:tab/>
      </w:r>
      <w:r w:rsidR="00FB01DC">
        <w:rPr>
          <w:sz w:val="22"/>
          <w:szCs w:val="22"/>
        </w:rPr>
        <w:t>……………………………………..32</w:t>
      </w:r>
    </w:p>
    <w:p w:rsidR="00B9250C" w:rsidRDefault="00B9250C" w:rsidP="00B9250C">
      <w:pPr>
        <w:tabs>
          <w:tab w:val="center" w:leader="dot" w:pos="7938"/>
        </w:tabs>
        <w:rPr>
          <w:sz w:val="22"/>
          <w:szCs w:val="22"/>
        </w:rPr>
      </w:pPr>
      <w:r>
        <w:rPr>
          <w:sz w:val="22"/>
          <w:szCs w:val="22"/>
        </w:rPr>
        <w:t>Graf 6a Četnosti odpovědí mužů na otázku č. 4 Jaký je Váš příjem?</w:t>
      </w:r>
      <w:r w:rsidRPr="00F42553">
        <w:rPr>
          <w:sz w:val="22"/>
          <w:szCs w:val="22"/>
        </w:rPr>
        <w:t xml:space="preserve"> </w:t>
      </w:r>
      <w:r w:rsidRPr="00F42553">
        <w:rPr>
          <w:sz w:val="22"/>
          <w:szCs w:val="22"/>
        </w:rPr>
        <w:tab/>
      </w:r>
      <w:r w:rsidR="00FB01DC">
        <w:rPr>
          <w:sz w:val="22"/>
          <w:szCs w:val="22"/>
        </w:rPr>
        <w:t>………………………….33</w:t>
      </w:r>
    </w:p>
    <w:p w:rsidR="00B9250C" w:rsidRDefault="00B9250C" w:rsidP="00B9250C">
      <w:pPr>
        <w:tabs>
          <w:tab w:val="center" w:leader="dot" w:pos="7938"/>
        </w:tabs>
        <w:rPr>
          <w:sz w:val="22"/>
          <w:szCs w:val="22"/>
        </w:rPr>
      </w:pPr>
      <w:r>
        <w:rPr>
          <w:sz w:val="22"/>
          <w:szCs w:val="22"/>
        </w:rPr>
        <w:t>Graf 6b Procentické stanovení příjmu mužů k otázce č. 4</w:t>
      </w:r>
      <w:r w:rsidRPr="00F42553">
        <w:rPr>
          <w:sz w:val="22"/>
          <w:szCs w:val="22"/>
        </w:rPr>
        <w:t xml:space="preserve"> </w:t>
      </w:r>
      <w:r w:rsidRPr="00F42553">
        <w:rPr>
          <w:sz w:val="22"/>
          <w:szCs w:val="22"/>
        </w:rPr>
        <w:tab/>
      </w:r>
      <w:r w:rsidR="00FB01DC">
        <w:rPr>
          <w:sz w:val="22"/>
          <w:szCs w:val="22"/>
        </w:rPr>
        <w:t>……………………………………..33</w:t>
      </w:r>
    </w:p>
    <w:p w:rsidR="00B9250C" w:rsidRDefault="00B9250C" w:rsidP="00B9250C">
      <w:pPr>
        <w:tabs>
          <w:tab w:val="center" w:leader="dot" w:pos="7938"/>
        </w:tabs>
        <w:rPr>
          <w:sz w:val="22"/>
          <w:szCs w:val="22"/>
        </w:rPr>
      </w:pPr>
      <w:r>
        <w:rPr>
          <w:sz w:val="22"/>
          <w:szCs w:val="22"/>
        </w:rPr>
        <w:t>Graf 7a Četnosti odpovědí žen na otázku č. 4 Jaký je Váš příjem?</w:t>
      </w:r>
      <w:r w:rsidRPr="00F42553">
        <w:rPr>
          <w:sz w:val="22"/>
          <w:szCs w:val="22"/>
        </w:rPr>
        <w:t xml:space="preserve"> </w:t>
      </w:r>
      <w:r w:rsidRPr="00F42553">
        <w:rPr>
          <w:sz w:val="22"/>
          <w:szCs w:val="22"/>
        </w:rPr>
        <w:tab/>
      </w:r>
      <w:r w:rsidR="00FB01DC">
        <w:rPr>
          <w:sz w:val="22"/>
          <w:szCs w:val="22"/>
        </w:rPr>
        <w:t>……………………………33</w:t>
      </w:r>
    </w:p>
    <w:p w:rsidR="00B9250C" w:rsidRPr="00F42553" w:rsidRDefault="00B9250C" w:rsidP="00B9250C">
      <w:pPr>
        <w:tabs>
          <w:tab w:val="center" w:leader="dot" w:pos="7938"/>
        </w:tabs>
        <w:rPr>
          <w:sz w:val="22"/>
          <w:szCs w:val="22"/>
        </w:rPr>
      </w:pPr>
      <w:r>
        <w:rPr>
          <w:sz w:val="22"/>
          <w:szCs w:val="22"/>
        </w:rPr>
        <w:t>Graf 7b Procentické stanovení příjmu žen k otázce č. 4</w:t>
      </w:r>
      <w:r w:rsidRPr="00F42553">
        <w:rPr>
          <w:sz w:val="22"/>
          <w:szCs w:val="22"/>
        </w:rPr>
        <w:t xml:space="preserve"> </w:t>
      </w:r>
      <w:r w:rsidRPr="00F42553">
        <w:rPr>
          <w:sz w:val="22"/>
          <w:szCs w:val="22"/>
        </w:rPr>
        <w:tab/>
      </w:r>
      <w:r w:rsidR="00FB01DC">
        <w:rPr>
          <w:sz w:val="22"/>
          <w:szCs w:val="22"/>
        </w:rPr>
        <w:t>……………………………………….33</w:t>
      </w:r>
    </w:p>
    <w:p w:rsidR="00B9250C" w:rsidRPr="00F42553" w:rsidRDefault="00B9250C" w:rsidP="00B9250C">
      <w:pPr>
        <w:tabs>
          <w:tab w:val="center" w:leader="dot" w:pos="7938"/>
        </w:tabs>
        <w:rPr>
          <w:sz w:val="22"/>
          <w:szCs w:val="22"/>
        </w:rPr>
      </w:pPr>
    </w:p>
    <w:p w:rsidR="00B9250C" w:rsidRPr="00F42553" w:rsidRDefault="00B9250C" w:rsidP="00B9250C">
      <w:pPr>
        <w:tabs>
          <w:tab w:val="center" w:leader="dot" w:pos="7938"/>
        </w:tabs>
        <w:rPr>
          <w:sz w:val="22"/>
          <w:szCs w:val="22"/>
        </w:rPr>
      </w:pPr>
    </w:p>
    <w:p w:rsidR="00B9250C" w:rsidRPr="00F42553" w:rsidRDefault="00B9250C" w:rsidP="00B9250C">
      <w:pPr>
        <w:tabs>
          <w:tab w:val="center" w:leader="dot" w:pos="7938"/>
        </w:tabs>
        <w:rPr>
          <w:sz w:val="22"/>
          <w:szCs w:val="22"/>
        </w:rPr>
      </w:pPr>
    </w:p>
    <w:p w:rsidR="00B9250C" w:rsidRDefault="00B9250C" w:rsidP="00B9250C">
      <w:pPr>
        <w:tabs>
          <w:tab w:val="center" w:leader="dot" w:pos="7938"/>
        </w:tabs>
        <w:rPr>
          <w:sz w:val="22"/>
          <w:szCs w:val="22"/>
        </w:rPr>
      </w:pPr>
    </w:p>
    <w:p w:rsidR="00F579F1" w:rsidRPr="00F42553" w:rsidRDefault="00F579F1" w:rsidP="00B9250C">
      <w:pPr>
        <w:tabs>
          <w:tab w:val="center" w:leader="dot" w:pos="7938"/>
        </w:tabs>
        <w:rPr>
          <w:sz w:val="22"/>
          <w:szCs w:val="22"/>
        </w:rPr>
      </w:pPr>
    </w:p>
    <w:p w:rsidR="00B9250C" w:rsidRPr="00F42553" w:rsidRDefault="00B9250C" w:rsidP="00B9250C">
      <w:pPr>
        <w:tabs>
          <w:tab w:val="center" w:leader="dot" w:pos="7938"/>
        </w:tabs>
        <w:rPr>
          <w:sz w:val="22"/>
          <w:szCs w:val="22"/>
        </w:rPr>
      </w:pPr>
    </w:p>
    <w:p w:rsidR="00B9250C" w:rsidRPr="00F42553" w:rsidRDefault="00B9250C" w:rsidP="00B9250C">
      <w:pPr>
        <w:tabs>
          <w:tab w:val="center" w:leader="dot" w:pos="7938"/>
        </w:tabs>
        <w:rPr>
          <w:sz w:val="22"/>
          <w:szCs w:val="22"/>
        </w:rPr>
      </w:pPr>
    </w:p>
    <w:p w:rsidR="00B9250C" w:rsidRPr="00F42553" w:rsidRDefault="00B9250C" w:rsidP="00E75205">
      <w:pPr>
        <w:tabs>
          <w:tab w:val="center" w:leader="dot" w:pos="7938"/>
        </w:tabs>
        <w:rPr>
          <w:sz w:val="22"/>
          <w:szCs w:val="22"/>
        </w:rPr>
      </w:pPr>
    </w:p>
    <w:p w:rsidR="0007535B" w:rsidRDefault="0007535B" w:rsidP="0007535B">
      <w:pPr>
        <w:pStyle w:val="AbstractSummary-nadpis"/>
      </w:pPr>
      <w:r w:rsidRPr="00F42553">
        <w:lastRenderedPageBreak/>
        <w:t>Seznam obrázků</w:t>
      </w:r>
    </w:p>
    <w:p w:rsidR="00DE7798" w:rsidRDefault="00DE7798" w:rsidP="00DE7798">
      <w:pPr>
        <w:tabs>
          <w:tab w:val="center" w:leader="dot" w:pos="7938"/>
        </w:tabs>
        <w:rPr>
          <w:sz w:val="22"/>
          <w:szCs w:val="22"/>
        </w:rPr>
      </w:pPr>
      <w:r w:rsidRPr="00F42553">
        <w:rPr>
          <w:sz w:val="22"/>
          <w:szCs w:val="22"/>
        </w:rPr>
        <w:t xml:space="preserve">Obrázek 1 </w:t>
      </w:r>
      <w:r w:rsidR="008D3582">
        <w:rPr>
          <w:sz w:val="22"/>
          <w:szCs w:val="22"/>
        </w:rPr>
        <w:t>Souvislosti mezi patenty, invencemi a inovacemi</w:t>
      </w:r>
      <w:r>
        <w:rPr>
          <w:sz w:val="22"/>
          <w:szCs w:val="22"/>
        </w:rPr>
        <w:t xml:space="preserve"> </w:t>
      </w:r>
      <w:r w:rsidRPr="00F42553">
        <w:rPr>
          <w:sz w:val="22"/>
          <w:szCs w:val="22"/>
        </w:rPr>
        <w:tab/>
      </w:r>
      <w:r w:rsidR="008D3582">
        <w:rPr>
          <w:sz w:val="22"/>
          <w:szCs w:val="22"/>
        </w:rPr>
        <w:t>Příloha 1</w:t>
      </w:r>
    </w:p>
    <w:p w:rsidR="008D3582" w:rsidRPr="00F42553" w:rsidRDefault="008D3582" w:rsidP="008D3582">
      <w:pPr>
        <w:tabs>
          <w:tab w:val="center" w:leader="dot" w:pos="7938"/>
        </w:tabs>
        <w:rPr>
          <w:sz w:val="22"/>
          <w:szCs w:val="22"/>
        </w:rPr>
      </w:pPr>
      <w:r>
        <w:rPr>
          <w:sz w:val="22"/>
          <w:szCs w:val="22"/>
        </w:rPr>
        <w:t>Obrázek 2</w:t>
      </w:r>
      <w:r w:rsidRPr="00F42553">
        <w:rPr>
          <w:sz w:val="22"/>
          <w:szCs w:val="22"/>
        </w:rPr>
        <w:t xml:space="preserve"> </w:t>
      </w:r>
      <w:r>
        <w:rPr>
          <w:sz w:val="22"/>
          <w:szCs w:val="22"/>
        </w:rPr>
        <w:t xml:space="preserve">Vertikální marketing versus inovativní (laterální) marketing </w:t>
      </w:r>
      <w:r w:rsidRPr="00F42553">
        <w:rPr>
          <w:sz w:val="22"/>
          <w:szCs w:val="22"/>
        </w:rPr>
        <w:tab/>
      </w:r>
      <w:r>
        <w:rPr>
          <w:sz w:val="22"/>
          <w:szCs w:val="22"/>
        </w:rPr>
        <w:t>Příloha 2</w:t>
      </w:r>
    </w:p>
    <w:p w:rsidR="008D3582" w:rsidRPr="00F42553" w:rsidRDefault="008D3582" w:rsidP="008D3582">
      <w:pPr>
        <w:tabs>
          <w:tab w:val="center" w:leader="dot" w:pos="7938"/>
        </w:tabs>
        <w:rPr>
          <w:sz w:val="22"/>
          <w:szCs w:val="22"/>
        </w:rPr>
      </w:pPr>
      <w:r>
        <w:rPr>
          <w:sz w:val="22"/>
          <w:szCs w:val="22"/>
        </w:rPr>
        <w:t>Obrázek 3</w:t>
      </w:r>
      <w:r w:rsidRPr="00F42553">
        <w:rPr>
          <w:sz w:val="22"/>
          <w:szCs w:val="22"/>
        </w:rPr>
        <w:t xml:space="preserve"> </w:t>
      </w:r>
      <w:r>
        <w:rPr>
          <w:sz w:val="22"/>
          <w:szCs w:val="22"/>
        </w:rPr>
        <w:t xml:space="preserve">Ideální fáze inovačního procesu </w:t>
      </w:r>
      <w:r w:rsidRPr="00F42553">
        <w:rPr>
          <w:sz w:val="22"/>
          <w:szCs w:val="22"/>
        </w:rPr>
        <w:tab/>
      </w:r>
      <w:r>
        <w:rPr>
          <w:sz w:val="22"/>
          <w:szCs w:val="22"/>
        </w:rPr>
        <w:t>Příloha 3</w:t>
      </w:r>
    </w:p>
    <w:p w:rsidR="008D3582" w:rsidRPr="00F42553" w:rsidRDefault="008D3582" w:rsidP="008D3582">
      <w:pPr>
        <w:tabs>
          <w:tab w:val="center" w:leader="dot" w:pos="7938"/>
        </w:tabs>
        <w:rPr>
          <w:sz w:val="22"/>
          <w:szCs w:val="22"/>
        </w:rPr>
      </w:pPr>
      <w:r>
        <w:rPr>
          <w:sz w:val="22"/>
          <w:szCs w:val="22"/>
        </w:rPr>
        <w:t>Obrázek 4</w:t>
      </w:r>
      <w:r w:rsidRPr="00F42553">
        <w:rPr>
          <w:sz w:val="22"/>
          <w:szCs w:val="22"/>
        </w:rPr>
        <w:t xml:space="preserve"> </w:t>
      </w:r>
      <w:r>
        <w:rPr>
          <w:sz w:val="22"/>
          <w:szCs w:val="22"/>
        </w:rPr>
        <w:t xml:space="preserve">Nelineární inovační proces </w:t>
      </w:r>
      <w:r w:rsidRPr="00F42553">
        <w:rPr>
          <w:sz w:val="22"/>
          <w:szCs w:val="22"/>
        </w:rPr>
        <w:tab/>
      </w:r>
      <w:r>
        <w:rPr>
          <w:sz w:val="22"/>
          <w:szCs w:val="22"/>
        </w:rPr>
        <w:t>Příloha 4</w:t>
      </w:r>
    </w:p>
    <w:p w:rsidR="008D3582" w:rsidRPr="00F42553" w:rsidRDefault="008D3582" w:rsidP="008D3582">
      <w:pPr>
        <w:tabs>
          <w:tab w:val="center" w:leader="dot" w:pos="7938"/>
        </w:tabs>
        <w:rPr>
          <w:sz w:val="22"/>
          <w:szCs w:val="22"/>
        </w:rPr>
      </w:pPr>
      <w:r>
        <w:rPr>
          <w:sz w:val="22"/>
          <w:szCs w:val="22"/>
        </w:rPr>
        <w:t>Obrázek 5</w:t>
      </w:r>
      <w:r w:rsidRPr="00F42553">
        <w:rPr>
          <w:sz w:val="22"/>
          <w:szCs w:val="22"/>
        </w:rPr>
        <w:t xml:space="preserve"> </w:t>
      </w:r>
      <w:r>
        <w:rPr>
          <w:sz w:val="22"/>
          <w:szCs w:val="22"/>
        </w:rPr>
        <w:t xml:space="preserve">Proces vývoje nového produktu </w:t>
      </w:r>
      <w:r w:rsidRPr="00F42553">
        <w:rPr>
          <w:sz w:val="22"/>
          <w:szCs w:val="22"/>
        </w:rPr>
        <w:tab/>
      </w:r>
      <w:r>
        <w:rPr>
          <w:sz w:val="22"/>
          <w:szCs w:val="22"/>
        </w:rPr>
        <w:t>Příloha 5</w:t>
      </w:r>
    </w:p>
    <w:p w:rsidR="008D3582" w:rsidRPr="00F42553" w:rsidRDefault="008D3582" w:rsidP="008D3582">
      <w:pPr>
        <w:tabs>
          <w:tab w:val="center" w:leader="dot" w:pos="7938"/>
        </w:tabs>
        <w:rPr>
          <w:sz w:val="22"/>
          <w:szCs w:val="22"/>
        </w:rPr>
      </w:pPr>
      <w:r>
        <w:rPr>
          <w:sz w:val="22"/>
          <w:szCs w:val="22"/>
        </w:rPr>
        <w:t>Obrázek 6</w:t>
      </w:r>
      <w:r w:rsidRPr="00F42553">
        <w:rPr>
          <w:sz w:val="22"/>
          <w:szCs w:val="22"/>
        </w:rPr>
        <w:t xml:space="preserve"> </w:t>
      </w:r>
      <w:r>
        <w:rPr>
          <w:sz w:val="22"/>
          <w:szCs w:val="22"/>
        </w:rPr>
        <w:t xml:space="preserve">Zdroje financování inovací </w:t>
      </w:r>
      <w:r w:rsidRPr="00F42553">
        <w:rPr>
          <w:sz w:val="22"/>
          <w:szCs w:val="22"/>
        </w:rPr>
        <w:tab/>
      </w:r>
      <w:r>
        <w:rPr>
          <w:sz w:val="22"/>
          <w:szCs w:val="22"/>
        </w:rPr>
        <w:t>Příloha 6</w:t>
      </w:r>
    </w:p>
    <w:p w:rsidR="008D3582" w:rsidRPr="00F42553" w:rsidRDefault="008D3582" w:rsidP="008D3582">
      <w:pPr>
        <w:tabs>
          <w:tab w:val="center" w:leader="dot" w:pos="7938"/>
        </w:tabs>
        <w:rPr>
          <w:sz w:val="22"/>
          <w:szCs w:val="22"/>
        </w:rPr>
      </w:pPr>
      <w:r>
        <w:rPr>
          <w:sz w:val="22"/>
          <w:szCs w:val="22"/>
        </w:rPr>
        <w:t>Obrázek 7</w:t>
      </w:r>
      <w:r w:rsidRPr="00F42553">
        <w:rPr>
          <w:sz w:val="22"/>
          <w:szCs w:val="22"/>
        </w:rPr>
        <w:t xml:space="preserve"> </w:t>
      </w:r>
      <w:r>
        <w:rPr>
          <w:sz w:val="22"/>
          <w:szCs w:val="22"/>
        </w:rPr>
        <w:t xml:space="preserve">Etiketa z roku 1952 </w:t>
      </w:r>
      <w:r w:rsidRPr="00F42553">
        <w:rPr>
          <w:sz w:val="22"/>
          <w:szCs w:val="22"/>
        </w:rPr>
        <w:tab/>
      </w:r>
      <w:r>
        <w:rPr>
          <w:sz w:val="22"/>
          <w:szCs w:val="22"/>
        </w:rPr>
        <w:t>Příloha 9</w:t>
      </w:r>
    </w:p>
    <w:p w:rsidR="008D3582" w:rsidRPr="00F42553" w:rsidRDefault="008D3582" w:rsidP="008D3582">
      <w:pPr>
        <w:tabs>
          <w:tab w:val="center" w:leader="dot" w:pos="7938"/>
        </w:tabs>
        <w:rPr>
          <w:sz w:val="22"/>
          <w:szCs w:val="22"/>
        </w:rPr>
      </w:pPr>
      <w:r>
        <w:rPr>
          <w:sz w:val="22"/>
          <w:szCs w:val="22"/>
        </w:rPr>
        <w:t>Obrázek 8</w:t>
      </w:r>
      <w:r w:rsidRPr="00F42553">
        <w:rPr>
          <w:sz w:val="22"/>
          <w:szCs w:val="22"/>
        </w:rPr>
        <w:t xml:space="preserve"> </w:t>
      </w:r>
      <w:r>
        <w:rPr>
          <w:sz w:val="22"/>
          <w:szCs w:val="22"/>
        </w:rPr>
        <w:t>Mapa vývoje inovačního procesu</w:t>
      </w:r>
      <w:r w:rsidR="00144728">
        <w:rPr>
          <w:sz w:val="22"/>
          <w:szCs w:val="22"/>
        </w:rPr>
        <w:t xml:space="preserve"> ASTRID COSMETICS, a.s.</w:t>
      </w:r>
      <w:r>
        <w:rPr>
          <w:sz w:val="22"/>
          <w:szCs w:val="22"/>
        </w:rPr>
        <w:t xml:space="preserve"> </w:t>
      </w:r>
      <w:r w:rsidRPr="00F42553">
        <w:rPr>
          <w:sz w:val="22"/>
          <w:szCs w:val="22"/>
        </w:rPr>
        <w:tab/>
      </w:r>
      <w:r>
        <w:rPr>
          <w:sz w:val="22"/>
          <w:szCs w:val="22"/>
        </w:rPr>
        <w:t>Příloha 10</w:t>
      </w:r>
    </w:p>
    <w:p w:rsidR="008D3582" w:rsidRPr="00F42553" w:rsidRDefault="008D3582" w:rsidP="00DE7798">
      <w:pPr>
        <w:tabs>
          <w:tab w:val="center" w:leader="dot" w:pos="7938"/>
        </w:tabs>
        <w:rPr>
          <w:sz w:val="22"/>
          <w:szCs w:val="22"/>
        </w:rPr>
      </w:pPr>
    </w:p>
    <w:p w:rsidR="00763290" w:rsidRDefault="00763290" w:rsidP="00FF516C">
      <w:pPr>
        <w:tabs>
          <w:tab w:val="center" w:leader="dot" w:pos="7938"/>
        </w:tabs>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763290" w:rsidRDefault="00763290" w:rsidP="00763290">
      <w:pPr>
        <w:rPr>
          <w:sz w:val="22"/>
          <w:szCs w:val="22"/>
        </w:rPr>
      </w:pPr>
    </w:p>
    <w:p w:rsidR="00F579F1" w:rsidRDefault="00F579F1" w:rsidP="00763290">
      <w:pPr>
        <w:rPr>
          <w:sz w:val="22"/>
          <w:szCs w:val="22"/>
        </w:rPr>
      </w:pPr>
    </w:p>
    <w:p w:rsidR="0007535B" w:rsidRPr="00763290" w:rsidRDefault="0007535B" w:rsidP="00763290">
      <w:pPr>
        <w:rPr>
          <w:sz w:val="22"/>
          <w:szCs w:val="22"/>
        </w:rPr>
        <w:sectPr w:rsidR="0007535B" w:rsidRPr="00763290" w:rsidSect="00990CF5">
          <w:headerReference w:type="default" r:id="rId16"/>
          <w:footerReference w:type="default" r:id="rId17"/>
          <w:pgSz w:w="11906" w:h="16838" w:code="9"/>
          <w:pgMar w:top="1418" w:right="1134" w:bottom="1418" w:left="2268" w:header="709" w:footer="709" w:gutter="0"/>
          <w:cols w:space="708"/>
          <w:docGrid w:linePitch="326"/>
        </w:sectPr>
      </w:pPr>
    </w:p>
    <w:p w:rsidR="00990CF5" w:rsidRDefault="00990CF5" w:rsidP="0036573D">
      <w:pPr>
        <w:pStyle w:val="Nadpis1"/>
      </w:pPr>
      <w:bookmarkStart w:id="1" w:name="_Toc272257260"/>
      <w:bookmarkStart w:id="2" w:name="_Toc322790181"/>
      <w:r w:rsidRPr="00164167">
        <w:lastRenderedPageBreak/>
        <w:t>Úvod</w:t>
      </w:r>
      <w:bookmarkEnd w:id="1"/>
      <w:bookmarkEnd w:id="2"/>
    </w:p>
    <w:p w:rsidR="003F73BB" w:rsidRDefault="00FF516C" w:rsidP="00FF516C">
      <w:r>
        <w:t>Pro tuto bakalářskou práci bylo zvoleno téma: „Inovace sortimentu firmy ASTRID COSMETICS, a.s. nabízeného na českém trhu“.</w:t>
      </w:r>
      <w:r w:rsidR="00287515">
        <w:t xml:space="preserve"> Toto téma bylo vybráno na základě </w:t>
      </w:r>
      <w:r w:rsidR="003F73BB">
        <w:t xml:space="preserve">aktuálnosti dané problematiky, jelikož žádná společnost nemůže v dnešní době bez inovačního potenciálu na trhu fungovat. Společnost ASTRID COSMETICS, a.s. byla zvolena, neboť se jedná o předního českého výrobce kosmetických přípravků. </w:t>
      </w:r>
      <w:r w:rsidR="00EB6286">
        <w:t>Společnost i její</w:t>
      </w:r>
      <w:r w:rsidR="00BD5937">
        <w:t xml:space="preserve"> produkty jsou autorce této práce známy</w:t>
      </w:r>
      <w:r w:rsidR="00EB6286">
        <w:t>, nebo</w:t>
      </w:r>
      <w:r w:rsidR="00BD5937">
        <w:t>ť</w:t>
      </w:r>
      <w:r w:rsidR="00EB6286">
        <w:t xml:space="preserve"> se několikrát účastnila výrobního a kontrolního procesu formou brigád a zárove</w:t>
      </w:r>
      <w:r w:rsidR="00BD5937">
        <w:t>ň</w:t>
      </w:r>
      <w:r w:rsidR="00EB6286">
        <w:t xml:space="preserve"> u této společnosti absolvovala i svoji školní praxi. </w:t>
      </w:r>
    </w:p>
    <w:p w:rsidR="00FF516C" w:rsidRDefault="00FF516C" w:rsidP="00FF516C">
      <w:r>
        <w:t xml:space="preserve">Jak již je všeobecně známo, aby firma mohla prosperovat a udržet se na trhu, je potřeba nabízet takové produkty a služby, které zákazníci (spotřebitelé) opravdu chtějí. A jelikož </w:t>
      </w:r>
      <w:r w:rsidR="008C4C54">
        <w:t>je</w:t>
      </w:r>
      <w:r>
        <w:t>jich přání a potřeby nejsou konstantní, ale v čase se vyvíjejí a mění, je nutné neustále sledovat jejich preference a následně se tomu snažit přizpůsobit, tedy inovovat svůj sortiment. Aby úsilí firmy ve spojitosti s inovacemi bylo zhodnoceno</w:t>
      </w:r>
      <w:r w:rsidR="00EB6286">
        <w:t>,</w:t>
      </w:r>
      <w:r>
        <w:t xml:space="preserve"> je podle Pitry</w:t>
      </w:r>
      <w:r w:rsidR="00FA382E">
        <w:rPr>
          <w:rStyle w:val="Znakapoznpodarou"/>
        </w:rPr>
        <w:footnoteReference w:id="1"/>
      </w:r>
      <w:r>
        <w:t xml:space="preserve"> potřeba dodržovat určité zásady, mezi které patří „</w:t>
      </w:r>
      <w:r w:rsidRPr="008667A4">
        <w:rPr>
          <w:i/>
        </w:rPr>
        <w:t>inovace musí zákazníkovi nabídnout od nabídky rivalů odlišnou kvalitu, inovace se musí snadno dostat k zákazníkovi novými distribučními cestami a inovace musí nabídnout zákazníkovi hodnotu, která ho přesvědčí o výhodnosti jejího pořízení</w:t>
      </w:r>
      <w:r>
        <w:t>“. Neinovují se pouze výrobky, ale také služby, organizační struktury nebo např. metodolo</w:t>
      </w:r>
      <w:r w:rsidR="002D3E0D">
        <w:t>gie. Pro potřeby této práce bude obsah</w:t>
      </w:r>
      <w:r>
        <w:t xml:space="preserve"> </w:t>
      </w:r>
      <w:r w:rsidR="002D3E0D">
        <w:t>zaměřen na inovaci</w:t>
      </w:r>
      <w:r>
        <w:t xml:space="preserve"> výrobků (produktů). Tak, aby inovace mohla býti efektivní a doopravdy odpovídala přáním a potřebám zákazníkům, neobejde se následný proces vývoje nového nebo pozměněného produktu bez výzkumu trhu. </w:t>
      </w:r>
    </w:p>
    <w:p w:rsidR="00FF516C" w:rsidRDefault="00B061E7" w:rsidP="00C4562B">
      <w:r>
        <w:t>Jak vychází z</w:t>
      </w:r>
      <w:r w:rsidR="00060E99">
        <w:t> </w:t>
      </w:r>
      <w:r w:rsidR="001F67A2">
        <w:t>praxe</w:t>
      </w:r>
      <w:r w:rsidR="00060E99">
        <w:t xml:space="preserve"> autorky, lze</w:t>
      </w:r>
      <w:r w:rsidR="001F67A2">
        <w:t xml:space="preserve"> v následujícím odstavci konstatovat, že v</w:t>
      </w:r>
      <w:r w:rsidR="00FF516C">
        <w:t> dnešní době je situace na trhu opravdu velmi napjatá a trhy jsou přesycené. Proto za poslední roky význam inovací velmi vzrostl a v dnešní době nenajdeme téměř žádnou firmu, která by se inovacemi nezaobírala. Tento trend můžeme připsat i globalizaci celého světa. Lidé už nejsou odkázáni pouze na oblast, ve které žijí, ale mají</w:t>
      </w:r>
      <w:r w:rsidR="008C4C54">
        <w:t xml:space="preserve"> možnost srovnání se zahraničím, mají možnost </w:t>
      </w:r>
      <w:r w:rsidR="00FF516C">
        <w:t xml:space="preserve">jejich produkty získat. To samé platí i pro samotné podniky, </w:t>
      </w:r>
      <w:r w:rsidR="008C4C54">
        <w:t xml:space="preserve">které </w:t>
      </w:r>
      <w:r w:rsidR="00FF516C">
        <w:t xml:space="preserve">mají také možnost expandovat na zahraniční trhy. Tím pádem je jasné, že </w:t>
      </w:r>
      <w:r w:rsidR="00FF516C">
        <w:lastRenderedPageBreak/>
        <w:t xml:space="preserve">společnost se při úvahách o inovaci nemůže zaobírat trhem v omezeném rozsahu, ale musí monitorovat i trhy zahraniční a především zahraniční firmy. </w:t>
      </w:r>
    </w:p>
    <w:p w:rsidR="00FF516C" w:rsidRDefault="00FF516C" w:rsidP="00C4562B">
      <w:r>
        <w:t>Proto bude zajímavé zjistit, jak si v této oblasti stojí sp</w:t>
      </w:r>
      <w:r w:rsidR="00AA7C6A">
        <w:t>olečnost ASTRID COSMETICS, a.s., j</w:t>
      </w:r>
      <w:r>
        <w:t xml:space="preserve">ak přistupuje k procesu inovace, zda se jedná o jednorázové procesy nebo zda je inovační proces konstantně udržován. A také jak spotřebitelé přistupují k těmto produktům, zda jsou spokojeni s jejich kvalitou, co by si přáli do budoucna a jak by ohodnotili celkovou spokojenost s nabízeným sortimentem. Zjištění spotřebitelských postojů bude provedeno prostřednictvím dotazníkového šetření. </w:t>
      </w:r>
    </w:p>
    <w:p w:rsidR="00FF516C" w:rsidRDefault="00FF516C" w:rsidP="00C4562B">
      <w:r>
        <w:t>V uvedené bakalářské práci bude citováno podle normy ISO 690.</w:t>
      </w:r>
    </w:p>
    <w:p w:rsidR="00FF516C" w:rsidRDefault="00FF516C" w:rsidP="00C4562B">
      <w:pPr>
        <w:pStyle w:val="Nadpis2"/>
        <w:jc w:val="both"/>
      </w:pPr>
      <w:bookmarkStart w:id="3" w:name="_Toc322790182"/>
      <w:r>
        <w:t>Cíle teoretické, metodologické a praktické části práce</w:t>
      </w:r>
      <w:bookmarkEnd w:id="3"/>
      <w:r>
        <w:t xml:space="preserve"> </w:t>
      </w:r>
    </w:p>
    <w:p w:rsidR="00FF516C" w:rsidRDefault="00FF516C" w:rsidP="00C4562B">
      <w:r w:rsidRPr="001751F3">
        <w:rPr>
          <w:b/>
        </w:rPr>
        <w:t>Cílem teoretické části</w:t>
      </w:r>
      <w:r>
        <w:t xml:space="preserve"> této pr</w:t>
      </w:r>
      <w:r w:rsidR="0069496B">
        <w:t>áce je provedení literární rešerše</w:t>
      </w:r>
      <w:r>
        <w:t xml:space="preserve"> inovačního a inovativního marketingu,</w:t>
      </w:r>
      <w:r w:rsidR="0033650F">
        <w:t xml:space="preserve"> představení programu Prosperita</w:t>
      </w:r>
      <w:r>
        <w:t xml:space="preserve"> a marketingový výzkum.</w:t>
      </w:r>
    </w:p>
    <w:p w:rsidR="00D2260F" w:rsidRDefault="000029CA" w:rsidP="00C4562B">
      <w:r>
        <w:t>Práce se zaměřuje</w:t>
      </w:r>
      <w:r w:rsidR="00FF516C">
        <w:t xml:space="preserve"> na inovační a inovativní marketing j</w:t>
      </w:r>
      <w:r w:rsidR="0033650F">
        <w:t xml:space="preserve">ako takový, </w:t>
      </w:r>
      <w:r w:rsidR="00D2260F">
        <w:t>n</w:t>
      </w:r>
      <w:r w:rsidR="00B061E7">
        <w:t>a fungování jednotlivých procesů</w:t>
      </w:r>
      <w:r w:rsidR="00D2260F">
        <w:t>, na typol</w:t>
      </w:r>
      <w:r w:rsidR="00C75C66">
        <w:t>ogii inovací u produktů</w:t>
      </w:r>
      <w:r w:rsidR="00D2260F">
        <w:t xml:space="preserve"> a v neposlední řadě i na otázku marketingového výzkumu. Zároveň bude práce zaměřena na zjištění postoje společnosti ASTRID COSMETICS, a.s. k otázce výzkumu přijímání inovací spotřebiteli. Dále budou zjištěny postoje konkurenčních společností z oblasti výroby a prodeje kosmetiky k dané </w:t>
      </w:r>
      <w:r w:rsidR="000B2900">
        <w:t>zkoumané</w:t>
      </w:r>
      <w:r w:rsidR="00D2260F">
        <w:t xml:space="preserve"> problematice.</w:t>
      </w:r>
    </w:p>
    <w:p w:rsidR="00FF516C" w:rsidRDefault="00FF516C" w:rsidP="00C4562B">
      <w:r w:rsidRPr="001751F3">
        <w:rPr>
          <w:b/>
        </w:rPr>
        <w:t>Cílem metodologické části</w:t>
      </w:r>
      <w:r>
        <w:t xml:space="preserve"> je zvolení </w:t>
      </w:r>
      <w:r w:rsidR="008C4C54">
        <w:t>vhodného způsobu dotazování s </w:t>
      </w:r>
      <w:r w:rsidR="00070C0B">
        <w:t>tematicky</w:t>
      </w:r>
      <w:r>
        <w:t xml:space="preserve"> vyhovujícími otázkami, kritérií pro výb</w:t>
      </w:r>
      <w:r w:rsidR="008C4C54">
        <w:t xml:space="preserve">ěr vhodných respondentů, </w:t>
      </w:r>
      <w:r w:rsidR="00070C0B">
        <w:t>formami</w:t>
      </w:r>
      <w:r>
        <w:t xml:space="preserve"> realizace šetření, to vše následované sběrem a vyhodnocením získaných informací.</w:t>
      </w:r>
    </w:p>
    <w:p w:rsidR="00FF516C" w:rsidRDefault="00FF516C" w:rsidP="00C4562B">
      <w:r w:rsidRPr="001751F3">
        <w:rPr>
          <w:b/>
        </w:rPr>
        <w:t>Cílem praktické části</w:t>
      </w:r>
      <w:r>
        <w:t xml:space="preserve"> práce je představení firmy ASTRID COSMETICS, a.s. s vývojem jejich produktů v čase – od dob jejího založení do současnosti. Představení jejich inovačního a inovativního marketingu a především zhodnocení jejich inovačních aktivit. Zhodnocení proběhne na základě marketingového výzkumu, kde u respondentského souboru bude zjišťováno, jak respondenti přistupují k inovacím dané firmy. Ke zkoumání problému bude využita metoda</w:t>
      </w:r>
      <w:r w:rsidRPr="00070C0B">
        <w:rPr>
          <w:lang w:val="en-US"/>
        </w:rPr>
        <w:t xml:space="preserve"> Paper</w:t>
      </w:r>
      <w:r>
        <w:t xml:space="preserve"> +</w:t>
      </w:r>
      <w:r w:rsidRPr="00070C0B">
        <w:rPr>
          <w:lang w:val="en-US"/>
        </w:rPr>
        <w:t xml:space="preserve"> Pencil</w:t>
      </w:r>
      <w:r>
        <w:t xml:space="preserve">. Výsledkem </w:t>
      </w:r>
      <w:r>
        <w:lastRenderedPageBreak/>
        <w:t>provedeného výzkumu by měly být informace o tom, jakým způsobem zákazníci vnímají inovace dané firmy, jak k nim přistu</w:t>
      </w:r>
      <w:r w:rsidR="00AA7C6A">
        <w:t>pují a zda jsou s nimi spokojeni</w:t>
      </w:r>
      <w:r>
        <w:t xml:space="preserve">. </w:t>
      </w:r>
    </w:p>
    <w:p w:rsidR="00FF516C" w:rsidRDefault="00FF516C" w:rsidP="00FF516C">
      <w:r>
        <w:t>V závěru praktické části práce budou na základě zjištěných informací dána určitá doporučení f</w:t>
      </w:r>
      <w:r w:rsidR="00AA7C6A">
        <w:t>irmě s</w:t>
      </w:r>
      <w:r>
        <w:t> cílem zlepšení jejich postavení v oblasti inovací, aby svými inovacemi oslovili více zákazníků.</w:t>
      </w:r>
    </w:p>
    <w:p w:rsidR="00FF516C" w:rsidRPr="003B0FCB" w:rsidRDefault="00FF516C" w:rsidP="00FF516C">
      <w:r>
        <w:t xml:space="preserve">Pro </w:t>
      </w:r>
      <w:r w:rsidR="00FF2586">
        <w:t>tuto práci byl stanoven</w:t>
      </w:r>
      <w:r>
        <w:t xml:space="preserve"> </w:t>
      </w:r>
      <w:r w:rsidR="00FF2586">
        <w:rPr>
          <w:b/>
        </w:rPr>
        <w:t>hlavní cíl</w:t>
      </w:r>
      <w:r w:rsidR="00D511E6">
        <w:t xml:space="preserve"> a to</w:t>
      </w:r>
      <w:r w:rsidR="00B061E7">
        <w:t>,</w:t>
      </w:r>
      <w:r w:rsidR="00D511E6">
        <w:t xml:space="preserve"> z</w:t>
      </w:r>
      <w:r w:rsidR="00FF2586">
        <w:t>da z</w:t>
      </w:r>
      <w:r>
        <w:t>ákazníci přijímají inovace produktů firm</w:t>
      </w:r>
      <w:r w:rsidR="00D511E6">
        <w:t xml:space="preserve">y ASTRID COSMETICS, a.s. kladně, jak vidí její kvalitu, jak jsou celkově </w:t>
      </w:r>
      <w:r w:rsidR="00B061E7">
        <w:t>spokojeni a jakou změnu produktů</w:t>
      </w:r>
      <w:r w:rsidR="00D511E6">
        <w:t xml:space="preserve"> by přivítali.</w:t>
      </w:r>
      <w:r w:rsidR="00B061E7">
        <w:t xml:space="preserve"> V záv</w:t>
      </w:r>
      <w:r w:rsidR="00FF2586">
        <w:t>ěru bude tento cíl ověřen</w:t>
      </w:r>
      <w:r>
        <w:t xml:space="preserve">. </w:t>
      </w:r>
    </w:p>
    <w:p w:rsidR="00FF516C" w:rsidRDefault="00FF516C" w:rsidP="00FF516C">
      <w:pPr>
        <w:spacing w:after="0" w:line="240" w:lineRule="auto"/>
        <w:jc w:val="left"/>
        <w:rPr>
          <w:b/>
          <w:bCs/>
          <w:sz w:val="32"/>
          <w:szCs w:val="40"/>
        </w:rPr>
      </w:pPr>
      <w:r>
        <w:br w:type="page"/>
      </w:r>
    </w:p>
    <w:p w:rsidR="0097157C" w:rsidRDefault="00F2146E" w:rsidP="0098037C">
      <w:pPr>
        <w:pStyle w:val="Nadpis1"/>
      </w:pPr>
      <w:bookmarkStart w:id="4" w:name="_Toc272257261"/>
      <w:bookmarkStart w:id="5" w:name="_Toc322790183"/>
      <w:r>
        <w:lastRenderedPageBreak/>
        <w:t>Teoretick</w:t>
      </w:r>
      <w:r w:rsidR="00990CF5" w:rsidRPr="005B4629">
        <w:t>á</w:t>
      </w:r>
      <w:r w:rsidR="00990CF5" w:rsidRPr="003B0FCB">
        <w:t xml:space="preserve"> část práce</w:t>
      </w:r>
      <w:bookmarkEnd w:id="4"/>
      <w:r w:rsidR="00874086">
        <w:t xml:space="preserve"> – literární rešerše</w:t>
      </w:r>
      <w:bookmarkEnd w:id="5"/>
    </w:p>
    <w:p w:rsidR="00FF516C" w:rsidRDefault="00FF516C" w:rsidP="00FF516C">
      <w:r>
        <w:t>Podle Zamarského</w:t>
      </w:r>
      <w:r>
        <w:rPr>
          <w:rStyle w:val="Znakapoznpodarou"/>
        </w:rPr>
        <w:footnoteReference w:id="2"/>
      </w:r>
      <w:r>
        <w:t xml:space="preserve"> je inovace: „</w:t>
      </w:r>
      <w:r w:rsidRPr="00331DBA">
        <w:rPr>
          <w:i/>
        </w:rPr>
        <w:t>proces systémový, jehož cílem je dělat věci nové a nabídnout tak vyšší hodnotu spotřebiteli, firmě i společnosti. Inovací se tedy nemyslí rozvoj jednotlivých (osamocených) inovativních projektů firmy, nýbrž jde o proces obchodní, svázaný přímo s firemní strategií (plánovanou i reflexní), která předurčí budoucí konkurenceschopnost firmy</w:t>
      </w:r>
      <w:r>
        <w:t>“.</w:t>
      </w:r>
    </w:p>
    <w:p w:rsidR="00FF516C" w:rsidRDefault="00FF516C" w:rsidP="00FF516C">
      <w:r>
        <w:t>Podle Oslo manuálu</w:t>
      </w:r>
      <w:r>
        <w:rPr>
          <w:rStyle w:val="Znakapoznpodarou"/>
        </w:rPr>
        <w:footnoteReference w:id="3"/>
      </w:r>
      <w:r>
        <w:t xml:space="preserve"> můžeme inovaci definovat jako </w:t>
      </w:r>
      <w:r w:rsidRPr="00214A53">
        <w:rPr>
          <w:i/>
        </w:rPr>
        <w:t>„… zavedení nového nebo podstatně zlepšeného produktu (zboží nebo služby), nebo procesu, no</w:t>
      </w:r>
      <w:r w:rsidR="0099305B">
        <w:rPr>
          <w:i/>
        </w:rPr>
        <w:t>vé marketingové metody</w:t>
      </w:r>
      <w:r w:rsidRPr="00214A53">
        <w:rPr>
          <w:i/>
        </w:rPr>
        <w:t xml:space="preserve"> nebo nové organizační metody do podnikatelských praktik, organizace pracoviště nebo externích vztahů</w:t>
      </w:r>
      <w:r>
        <w:t>“.</w:t>
      </w:r>
    </w:p>
    <w:p w:rsidR="00FF516C" w:rsidRDefault="008C4C54" w:rsidP="00FF516C">
      <w:r>
        <w:t xml:space="preserve">Je tedy patrné, že </w:t>
      </w:r>
      <w:r w:rsidR="00FF516C">
        <w:t>nelze jednoznačně určit definici inovace, ovšem jak již napovídá překlad z latiny „innovare“</w:t>
      </w:r>
      <w:r w:rsidR="00FF516C">
        <w:rPr>
          <w:rStyle w:val="Znakapoznpodarou"/>
        </w:rPr>
        <w:footnoteReference w:id="4"/>
      </w:r>
      <w:r w:rsidR="00FF516C">
        <w:t xml:space="preserve">, tedy obnovovat, bude se jednat o nějakou změnu. </w:t>
      </w:r>
      <w:r w:rsidR="00FF2586">
        <w:t>Jak je všeobecně známo a ve třech větách konstatováno,</w:t>
      </w:r>
      <w:r w:rsidR="00FF516C">
        <w:t xml:space="preserve"> aby byla inovace ku prospěchu nejen podniku, ale i spotřebitelů</w:t>
      </w:r>
      <w:r w:rsidR="00B061E7">
        <w:t>m</w:t>
      </w:r>
      <w:r w:rsidR="00FF516C">
        <w:t xml:space="preserve"> a společnosti, tak tato změna musí být pozitivní. Nemusí se jednat pouze o úplně nový výrobek nebo službu, tedy technologickou inovaci, ale může jít i o inovaci novou pro daný trh, zemi nebo podnik. Také může inovace spočívat ve změně balení, velikosti, hmotnosti, složení, vylepšení stávajícího produktu nebo služby nebo se také může jednat o nové využití.</w:t>
      </w:r>
    </w:p>
    <w:p w:rsidR="00FF516C" w:rsidRDefault="00FA382E" w:rsidP="00C4562B">
      <w:r>
        <w:t>Na</w:t>
      </w:r>
      <w:r w:rsidR="00AA1244">
        <w:t xml:space="preserve"> </w:t>
      </w:r>
      <w:r w:rsidR="002D3E0D">
        <w:t>základě získaných poznatků z </w:t>
      </w:r>
      <w:r w:rsidR="00AA1244">
        <w:t>praxe</w:t>
      </w:r>
      <w:r w:rsidR="002D3E0D">
        <w:t xml:space="preserve"> autorky, lze</w:t>
      </w:r>
      <w:r>
        <w:t xml:space="preserve"> v následujícím odstavci konstatovat, že p</w:t>
      </w:r>
      <w:r w:rsidR="00FF516C">
        <w:t xml:space="preserve">roces inovací začíná </w:t>
      </w:r>
      <w:r w:rsidR="00FF516C" w:rsidRPr="00907DC4">
        <w:rPr>
          <w:b/>
        </w:rPr>
        <w:t>invencemi</w:t>
      </w:r>
      <w:r w:rsidR="00FF516C">
        <w:t xml:space="preserve">, tedy shromažďováním nápadů, pro zlepšení daného řešení problému. Invence jsou tedy pouze začátkem a ne každá invence dojde až do finálního kroku, kdy je uvedena na trh. </w:t>
      </w:r>
      <w:r w:rsidR="0099305B">
        <w:t>O tom</w:t>
      </w:r>
      <w:r w:rsidR="00FF516C">
        <w:t xml:space="preserve"> více v kapitole 2.2.1. Jelikož výzkum a vývoj nových produktů je finančně náročný a trhy jsou stále více přesycené, je dobré si onu inovaci nechat patentovat. Díky patentům a ochraně duševního vlastnictví budeme moci produkt</w:t>
      </w:r>
      <w:r w:rsidR="008C4C54">
        <w:t xml:space="preserve"> využívat se všemi jeho </w:t>
      </w:r>
      <w:r w:rsidR="00070C0B">
        <w:t>výhodami</w:t>
      </w:r>
      <w:r w:rsidR="00FF516C">
        <w:t xml:space="preserve">, jak komunikačními výhodami, tak i ekonomickými a navrátí se nám investice vložené do jejich výzkumu a </w:t>
      </w:r>
      <w:r w:rsidR="00FF516C">
        <w:lastRenderedPageBreak/>
        <w:t>vývoje. Pro lepší pochopení souvislostí mezi patenty, invencemi a inovacemi se podívejme na přílohu 1.</w:t>
      </w:r>
    </w:p>
    <w:p w:rsidR="00FF516C" w:rsidRDefault="00FF2586" w:rsidP="00C4562B">
      <w:pPr>
        <w:rPr>
          <w:szCs w:val="24"/>
        </w:rPr>
      </w:pPr>
      <w:r>
        <w:rPr>
          <w:szCs w:val="24"/>
        </w:rPr>
        <w:t>Jak bylo zjištěno z monografie Kotlera a Triase de Bes</w:t>
      </w:r>
      <w:r>
        <w:rPr>
          <w:rStyle w:val="Znakapoznpodarou"/>
          <w:szCs w:val="24"/>
        </w:rPr>
        <w:footnoteReference w:id="5"/>
      </w:r>
      <w:r>
        <w:rPr>
          <w:szCs w:val="24"/>
        </w:rPr>
        <w:t>, i</w:t>
      </w:r>
      <w:r w:rsidR="00FF516C">
        <w:rPr>
          <w:szCs w:val="24"/>
        </w:rPr>
        <w:t>novace můžeme získat buď v</w:t>
      </w:r>
      <w:r w:rsidR="00AA7C6A">
        <w:rPr>
          <w:szCs w:val="24"/>
        </w:rPr>
        <w:t>ýzkumem potřeb a přání zákazníků</w:t>
      </w:r>
      <w:r w:rsidR="00FF516C">
        <w:rPr>
          <w:szCs w:val="24"/>
        </w:rPr>
        <w:t xml:space="preserve"> daného trhu, zde hovoříme o tzv. </w:t>
      </w:r>
      <w:r w:rsidR="00FF516C" w:rsidRPr="0020026D">
        <w:rPr>
          <w:b/>
          <w:szCs w:val="24"/>
        </w:rPr>
        <w:t>vertikálním marketingu</w:t>
      </w:r>
      <w:r w:rsidR="00AA7C6A" w:rsidRPr="00AA7C6A">
        <w:rPr>
          <w:szCs w:val="24"/>
        </w:rPr>
        <w:t>,</w:t>
      </w:r>
      <w:r w:rsidR="00FF516C">
        <w:rPr>
          <w:szCs w:val="24"/>
        </w:rPr>
        <w:t xml:space="preserve"> nebo získáním nových nápadů, které nám pomohou rozšířit jak trh a např. v</w:t>
      </w:r>
      <w:r>
        <w:rPr>
          <w:szCs w:val="24"/>
        </w:rPr>
        <w:t>ytvořit i zcela nové produkty, z</w:t>
      </w:r>
      <w:r w:rsidR="00FF516C">
        <w:rPr>
          <w:szCs w:val="24"/>
        </w:rPr>
        <w:t xml:space="preserve">de hovoříme o tzv. </w:t>
      </w:r>
      <w:r w:rsidR="00FF516C" w:rsidRPr="0020026D">
        <w:rPr>
          <w:b/>
          <w:szCs w:val="24"/>
        </w:rPr>
        <w:t>inovativním (laterálním) marketingu</w:t>
      </w:r>
      <w:r w:rsidR="00FF516C">
        <w:rPr>
          <w:szCs w:val="24"/>
        </w:rPr>
        <w:t>.</w:t>
      </w:r>
      <w:r w:rsidR="00FF516C">
        <w:rPr>
          <w:rStyle w:val="Znakapoznpodarou"/>
          <w:szCs w:val="24"/>
        </w:rPr>
        <w:footnoteReference w:id="6"/>
      </w:r>
      <w:r w:rsidR="0099305B">
        <w:rPr>
          <w:szCs w:val="24"/>
        </w:rPr>
        <w:t xml:space="preserve"> </w:t>
      </w:r>
      <w:r w:rsidR="00FF516C">
        <w:rPr>
          <w:szCs w:val="24"/>
        </w:rPr>
        <w:t xml:space="preserve"> </w:t>
      </w:r>
    </w:p>
    <w:p w:rsidR="00FF516C" w:rsidRDefault="00FE1D43" w:rsidP="00C4562B">
      <w:pPr>
        <w:rPr>
          <w:szCs w:val="24"/>
        </w:rPr>
      </w:pPr>
      <w:r>
        <w:rPr>
          <w:szCs w:val="24"/>
        </w:rPr>
        <w:t>Podle Kotlera a Triase de Bes</w:t>
      </w:r>
      <w:r w:rsidR="00FF516C">
        <w:rPr>
          <w:rStyle w:val="Znakapoznpodarou"/>
          <w:szCs w:val="24"/>
        </w:rPr>
        <w:footnoteReference w:id="7"/>
      </w:r>
      <w:r>
        <w:rPr>
          <w:szCs w:val="24"/>
        </w:rPr>
        <w:t>, lze ko</w:t>
      </w:r>
      <w:r w:rsidR="00B061E7">
        <w:rPr>
          <w:szCs w:val="24"/>
        </w:rPr>
        <w:t>n</w:t>
      </w:r>
      <w:r>
        <w:rPr>
          <w:szCs w:val="24"/>
        </w:rPr>
        <w:t>statovat, že podstatou vertikálního marketingu</w:t>
      </w:r>
      <w:r w:rsidR="00FF516C">
        <w:rPr>
          <w:szCs w:val="24"/>
        </w:rPr>
        <w:t xml:space="preserve"> je racionální a strukturované myšlení a je založen</w:t>
      </w:r>
      <w:r w:rsidR="008C4C54">
        <w:rPr>
          <w:szCs w:val="24"/>
        </w:rPr>
        <w:t>o</w:t>
      </w:r>
      <w:r w:rsidR="00FF516C">
        <w:rPr>
          <w:szCs w:val="24"/>
        </w:rPr>
        <w:t xml:space="preserve"> na vyřazování z již existujících variant. </w:t>
      </w:r>
    </w:p>
    <w:p w:rsidR="00FF516C" w:rsidRDefault="00FE1D43" w:rsidP="00C4562B">
      <w:pPr>
        <w:rPr>
          <w:szCs w:val="24"/>
        </w:rPr>
      </w:pPr>
      <w:r>
        <w:rPr>
          <w:szCs w:val="24"/>
        </w:rPr>
        <w:t>Podstatou</w:t>
      </w:r>
      <w:r w:rsidR="00FF516C">
        <w:rPr>
          <w:szCs w:val="24"/>
        </w:rPr>
        <w:t xml:space="preserve"> inovativního (laterálního) marketingu podle Kotlera a Triase de Bes</w:t>
      </w:r>
      <w:r w:rsidR="00FF516C">
        <w:rPr>
          <w:rStyle w:val="Znakapoznpodarou"/>
          <w:szCs w:val="24"/>
        </w:rPr>
        <w:footnoteReference w:id="8"/>
      </w:r>
      <w:r w:rsidR="00FF516C">
        <w:rPr>
          <w:szCs w:val="24"/>
        </w:rPr>
        <w:t xml:space="preserve"> je – „</w:t>
      </w:r>
      <w:r w:rsidR="00FF516C" w:rsidRPr="00DB263A">
        <w:rPr>
          <w:i/>
          <w:szCs w:val="24"/>
        </w:rPr>
        <w:t>Inovativní marketing je založen na tržní expanzi tím, že objevujeme potřeby zákazníků, nové možnosti použití produktu, novou skupinu spotřebitelů, nové situace, v nichž by produkt mohl být využit, což v původním vymezení trhu nebylo b</w:t>
      </w:r>
      <w:r w:rsidR="00B061E7">
        <w:rPr>
          <w:i/>
          <w:szCs w:val="24"/>
        </w:rPr>
        <w:t>ráno v úvahu. To znamená, že náš</w:t>
      </w:r>
      <w:r w:rsidR="00FF516C" w:rsidRPr="00DB263A">
        <w:rPr>
          <w:i/>
          <w:szCs w:val="24"/>
        </w:rPr>
        <w:t xml:space="preserve"> původní produkt musí být významně pozměněn</w:t>
      </w:r>
      <w:r w:rsidR="00AA1244">
        <w:rPr>
          <w:i/>
          <w:szCs w:val="24"/>
        </w:rPr>
        <w:t>.</w:t>
      </w:r>
      <w:r w:rsidR="00FF516C">
        <w:rPr>
          <w:szCs w:val="24"/>
        </w:rPr>
        <w:t xml:space="preserve">“. </w:t>
      </w:r>
    </w:p>
    <w:p w:rsidR="00FF516C" w:rsidRDefault="00FE1D43" w:rsidP="00C4562B">
      <w:pPr>
        <w:rPr>
          <w:szCs w:val="24"/>
        </w:rPr>
      </w:pPr>
      <w:r>
        <w:rPr>
          <w:szCs w:val="24"/>
        </w:rPr>
        <w:t>Lze říci, že vertikální i inovativní (laterální) marketing se vzájemně doplňují</w:t>
      </w:r>
      <w:r w:rsidR="00FF516C">
        <w:rPr>
          <w:szCs w:val="24"/>
        </w:rPr>
        <w:t xml:space="preserve"> a oba jsou nezbytně nutné. Jak bylo zjištěno dle Kotlera a Trias de Bes</w:t>
      </w:r>
      <w:r w:rsidR="00FF516C">
        <w:rPr>
          <w:rStyle w:val="Znakapoznpodarou"/>
          <w:szCs w:val="24"/>
        </w:rPr>
        <w:footnoteReference w:id="9"/>
      </w:r>
      <w:r w:rsidR="00FF516C">
        <w:rPr>
          <w:szCs w:val="24"/>
        </w:rPr>
        <w:t xml:space="preserve"> v rámci inovativního (laterálního) přístupu je nový produkt objeven, ovšem jeho následná modifikace, rozvoj apod. mohou být implementovány pouze za využití postupů marketingu vertikálního.</w:t>
      </w:r>
    </w:p>
    <w:p w:rsidR="00FF516C" w:rsidRPr="00F05477" w:rsidRDefault="00FF516C" w:rsidP="00C4562B">
      <w:pPr>
        <w:pStyle w:val="Nadpis2"/>
        <w:jc w:val="both"/>
      </w:pPr>
      <w:bookmarkStart w:id="6" w:name="_Toc322790184"/>
      <w:r>
        <w:t>Program Prosperita EU</w:t>
      </w:r>
      <w:bookmarkEnd w:id="6"/>
      <w:r w:rsidRPr="00F05477">
        <w:t xml:space="preserve"> </w:t>
      </w:r>
    </w:p>
    <w:p w:rsidR="00FF516C" w:rsidRDefault="00FF516C" w:rsidP="00C4562B">
      <w:r>
        <w:t xml:space="preserve">Program Prosperita představuje poskytování dotací na podporu inovací, výzkumu a vývoje s cílem zvyšování konkurenceschopnosti ekonomiky. </w:t>
      </w:r>
      <w:r w:rsidR="00573DA0">
        <w:t>Podle</w:t>
      </w:r>
      <w:r w:rsidR="006D0CCC">
        <w:t xml:space="preserve"> textu programu Prosperity</w:t>
      </w:r>
      <w:r w:rsidR="006D0CCC">
        <w:rPr>
          <w:rStyle w:val="Znakapoznpodarou"/>
        </w:rPr>
        <w:footnoteReference w:id="10"/>
      </w:r>
      <w:r w:rsidR="006D0CCC">
        <w:t>: „</w:t>
      </w:r>
      <w:r w:rsidR="006D0CCC" w:rsidRPr="00573DA0">
        <w:rPr>
          <w:i/>
        </w:rPr>
        <w:t>tento program realizuje Prioritní osu 5 – Prostředí pro podnikání a inovace – Operačního programu Podnikání a Inovace 2007 – 2013</w:t>
      </w:r>
      <w:r w:rsidR="006D0CCC">
        <w:t>“.</w:t>
      </w:r>
    </w:p>
    <w:p w:rsidR="00FF516C" w:rsidRDefault="00573DA0" w:rsidP="00C4562B">
      <w:r>
        <w:lastRenderedPageBreak/>
        <w:t>Z</w:t>
      </w:r>
      <w:r w:rsidR="00FF516C">
        <w:t xml:space="preserve"> textu programu Prosperity</w:t>
      </w:r>
      <w:r w:rsidR="00FF516C">
        <w:rPr>
          <w:rStyle w:val="Znakapoznpodarou"/>
        </w:rPr>
        <w:footnoteReference w:id="11"/>
      </w:r>
      <w:r w:rsidR="00FF516C">
        <w:t xml:space="preserve"> </w:t>
      </w:r>
      <w:r>
        <w:t>vyplývá</w:t>
      </w:r>
      <w:r w:rsidR="000A7BE3">
        <w:t>, že:</w:t>
      </w:r>
      <w:r>
        <w:t xml:space="preserve"> </w:t>
      </w:r>
      <w:r w:rsidR="000A7BE3">
        <w:t>„</w:t>
      </w:r>
      <w:r w:rsidR="000A7BE3" w:rsidRPr="000A7BE3">
        <w:rPr>
          <w:i/>
        </w:rPr>
        <w:t>H</w:t>
      </w:r>
      <w:r w:rsidR="00FF516C" w:rsidRPr="000A7BE3">
        <w:rPr>
          <w:i/>
        </w:rPr>
        <w:t xml:space="preserve">lavním cílem je prostřednictvím dotací podporovat základní a další rozvoj subjektů infrastruktury pro průmyslový výzkum, technologický vývoj a inovace zaměřených zejména na realizaci nových technologií a konkurenceschopných výrobků a služeb. </w:t>
      </w:r>
      <w:r w:rsidRPr="000A7BE3">
        <w:rPr>
          <w:i/>
        </w:rPr>
        <w:t>P</w:t>
      </w:r>
      <w:r w:rsidR="00FF516C" w:rsidRPr="000A7BE3">
        <w:rPr>
          <w:i/>
        </w:rPr>
        <w:t>ro nově vznikající inovační firmy se program dál</w:t>
      </w:r>
      <w:r w:rsidR="000A7BE3" w:rsidRPr="000A7BE3">
        <w:rPr>
          <w:i/>
        </w:rPr>
        <w:t>e zaměřuje na podporu zakládání</w:t>
      </w:r>
      <w:r w:rsidR="00FF516C" w:rsidRPr="000A7BE3">
        <w:rPr>
          <w:i/>
        </w:rPr>
        <w:t xml:space="preserve"> činnosti a dalšího rozvo</w:t>
      </w:r>
      <w:r w:rsidRPr="000A7BE3">
        <w:rPr>
          <w:i/>
        </w:rPr>
        <w:t>je podnikatelských inkubátorů a z</w:t>
      </w:r>
      <w:r w:rsidR="00FF516C" w:rsidRPr="000A7BE3">
        <w:rPr>
          <w:i/>
        </w:rPr>
        <w:t>vláštní pozornost věnuje program podpoře sítí Business Angels na podporu vznikajících malých a středních podniků.</w:t>
      </w:r>
      <w:r w:rsidR="000A7BE3">
        <w:t>“.</w:t>
      </w:r>
      <w:r w:rsidR="00FF516C">
        <w:t xml:space="preserve"> </w:t>
      </w:r>
    </w:p>
    <w:p w:rsidR="00FF516C" w:rsidRDefault="00FF516C" w:rsidP="00C4562B">
      <w:r>
        <w:t>Mezi základní pojmy programu patří – vědeckotechnický park, centrum pro transfer technologií, podnikatelský inkubátor, Business Angels, sítě Business Angels a inovační firmy.</w:t>
      </w:r>
      <w:r w:rsidR="000A7BE3">
        <w:rPr>
          <w:rStyle w:val="Znakapoznpodarou"/>
        </w:rPr>
        <w:footnoteReference w:id="12"/>
      </w:r>
      <w:r>
        <w:t xml:space="preserve"> </w:t>
      </w:r>
    </w:p>
    <w:p w:rsidR="000A7BE3" w:rsidRDefault="000A7BE3" w:rsidP="00C4562B">
      <w:r>
        <w:t>Správcem programu je Ministerstvo průmyslu a obchodu ČR (</w:t>
      </w:r>
      <w:hyperlink r:id="rId18" w:history="1">
        <w:r w:rsidRPr="001E1115">
          <w:rPr>
            <w:rStyle w:val="Hypertextovodkaz"/>
          </w:rPr>
          <w:t>www.mpo.cz</w:t>
        </w:r>
      </w:hyperlink>
      <w:r>
        <w:t>) a implementační agenturou pro tento program je Agentura pro podporu podnikání a investic – CzechInvest (</w:t>
      </w:r>
      <w:r w:rsidRPr="000B5042">
        <w:rPr>
          <w:color w:val="3333FF"/>
          <w:u w:val="single"/>
        </w:rPr>
        <w:t>www.czechinvest.org</w:t>
      </w:r>
      <w:r>
        <w:t>).</w:t>
      </w:r>
      <w:r>
        <w:rPr>
          <w:rStyle w:val="Znakapoznpodarou"/>
        </w:rPr>
        <w:footnoteReference w:id="13"/>
      </w:r>
    </w:p>
    <w:p w:rsidR="000A7BE3" w:rsidRDefault="000A7BE3" w:rsidP="00C4562B">
      <w:r>
        <w:t xml:space="preserve">Na základě výše zjištěných poznatků, by mělo dojít díky programu Prosperita k vytvoření lepšího prostředí pro spolupráci v oblasti </w:t>
      </w:r>
      <w:r w:rsidR="00561319">
        <w:t xml:space="preserve">vědy, </w:t>
      </w:r>
      <w:r>
        <w:t>výzkumu a podnikatelské sféry.</w:t>
      </w:r>
    </w:p>
    <w:p w:rsidR="00FF516C" w:rsidRDefault="00FF516C" w:rsidP="00C4562B">
      <w:pPr>
        <w:pStyle w:val="Nadpis2"/>
        <w:jc w:val="both"/>
      </w:pPr>
      <w:bookmarkStart w:id="7" w:name="_Toc322790185"/>
      <w:r>
        <w:t>Inovační a inovativní marketing</w:t>
      </w:r>
      <w:bookmarkEnd w:id="7"/>
      <w:r>
        <w:t xml:space="preserve"> </w:t>
      </w:r>
    </w:p>
    <w:p w:rsidR="00FF516C" w:rsidRDefault="00FF516C" w:rsidP="00C4562B">
      <w:r>
        <w:t>Dle Čichovského</w:t>
      </w:r>
      <w:r w:rsidR="004E745F">
        <w:t>, Boháčka a Urbana</w:t>
      </w:r>
      <w:r>
        <w:rPr>
          <w:rStyle w:val="Znakapoznpodarou"/>
        </w:rPr>
        <w:footnoteReference w:id="14"/>
      </w:r>
      <w:r>
        <w:t xml:space="preserve"> bylo zjištěno a v následujícím odstavci </w:t>
      </w:r>
      <w:r w:rsidR="00B061E7">
        <w:t xml:space="preserve">je </w:t>
      </w:r>
      <w:r>
        <w:t>uvedeno, že s pojmem inovační myšlení přišel jako první Josef Alois Schumpeter. Byl to český ekonom, který vytvořil knihu „Koncept podnikavosti“, kde byly rozvinuty dvě teorie označované jako „Mark I a Mark II“. Pracuje se zde s pojmy inovace, n</w:t>
      </w:r>
      <w:r w:rsidR="008C4C54">
        <w:t xml:space="preserve">ový produkt, kreativní myšlení </w:t>
      </w:r>
      <w:r>
        <w:t>a pro ty osoby, které jsou způsobilé podnikat na bázi inovací, nalezl označení Unternehmargeist (podnikatel duch). V druhé teorii upozornil na to, že skut</w:t>
      </w:r>
      <w:r w:rsidR="00AA7C6A">
        <w:t>ečnými zdroji inovací a hybnou silou ekonomiky</w:t>
      </w:r>
      <w:r>
        <w:t xml:space="preserve"> jsou nejenom jedinci (inovátoři), ale také velké společnosti, které mají zdroje a prostředky pro investice na výzkum a vývoj.</w:t>
      </w:r>
    </w:p>
    <w:p w:rsidR="00561319" w:rsidRDefault="00FF516C" w:rsidP="00C4562B">
      <w:pPr>
        <w:rPr>
          <w:szCs w:val="24"/>
        </w:rPr>
      </w:pPr>
      <w:r>
        <w:rPr>
          <w:szCs w:val="24"/>
        </w:rPr>
        <w:lastRenderedPageBreak/>
        <w:t>Inovační a inovativní marketing byl poprvé použit jako jeden z šesti hlavních marketingových procesů podle Čichovského a Kašíka, v jejich učebnici Moderní trendy v marketingu pro britskou Open University.</w:t>
      </w:r>
      <w:r w:rsidR="004E745F">
        <w:rPr>
          <w:rStyle w:val="Znakapoznpodarou"/>
          <w:szCs w:val="24"/>
        </w:rPr>
        <w:footnoteReference w:id="15"/>
      </w:r>
      <w:r>
        <w:rPr>
          <w:szCs w:val="24"/>
        </w:rPr>
        <w:t xml:space="preserve"> Podle Čichovského</w:t>
      </w:r>
      <w:r w:rsidR="004E745F">
        <w:rPr>
          <w:szCs w:val="24"/>
        </w:rPr>
        <w:t>, Boháčka a Urbana</w:t>
      </w:r>
      <w:r>
        <w:rPr>
          <w:rStyle w:val="Znakapoznpodarou"/>
          <w:szCs w:val="24"/>
        </w:rPr>
        <w:footnoteReference w:id="16"/>
      </w:r>
      <w:r w:rsidR="00561319">
        <w:rPr>
          <w:szCs w:val="24"/>
        </w:rPr>
        <w:t xml:space="preserve"> bylo zjištěno, že</w:t>
      </w:r>
      <w:r w:rsidR="008C4C54">
        <w:rPr>
          <w:szCs w:val="24"/>
        </w:rPr>
        <w:t xml:space="preserve"> všech šest procesů</w:t>
      </w:r>
      <w:r w:rsidR="00561319">
        <w:rPr>
          <w:szCs w:val="24"/>
        </w:rPr>
        <w:t xml:space="preserve"> bylo tvořeno </w:t>
      </w:r>
      <w:r w:rsidRPr="00561319">
        <w:rPr>
          <w:szCs w:val="24"/>
        </w:rPr>
        <w:t>procesy</w:t>
      </w:r>
      <w:r w:rsidR="00561319">
        <w:rPr>
          <w:szCs w:val="24"/>
        </w:rPr>
        <w:t xml:space="preserve"> marketingu </w:t>
      </w:r>
      <w:r w:rsidRPr="00561319">
        <w:rPr>
          <w:szCs w:val="24"/>
        </w:rPr>
        <w:t>transakčního</w:t>
      </w:r>
      <w:r w:rsidR="00561319">
        <w:rPr>
          <w:szCs w:val="24"/>
        </w:rPr>
        <w:t>, relačního (vztahového), konkurence a konkurenceschopnosti, inovačního a inovativního, marketingového výzkumu a procesy marketing managementu.</w:t>
      </w:r>
    </w:p>
    <w:p w:rsidR="00FF516C" w:rsidRDefault="0084160C" w:rsidP="00C4562B">
      <w:pPr>
        <w:rPr>
          <w:szCs w:val="24"/>
        </w:rPr>
      </w:pPr>
      <w:r w:rsidRPr="0084160C">
        <w:rPr>
          <w:b/>
          <w:szCs w:val="24"/>
        </w:rPr>
        <w:t>Marketing inovací</w:t>
      </w:r>
      <w:r>
        <w:rPr>
          <w:szCs w:val="24"/>
        </w:rPr>
        <w:t xml:space="preserve"> je p</w:t>
      </w:r>
      <w:r w:rsidR="00FF516C">
        <w:rPr>
          <w:szCs w:val="24"/>
        </w:rPr>
        <w:t>odle Čichovského</w:t>
      </w:r>
      <w:r w:rsidR="004E745F">
        <w:rPr>
          <w:szCs w:val="24"/>
        </w:rPr>
        <w:t>, Boháčka a Urbana</w:t>
      </w:r>
      <w:r w:rsidR="00FF516C">
        <w:rPr>
          <w:rStyle w:val="Znakapoznpodarou"/>
          <w:szCs w:val="24"/>
        </w:rPr>
        <w:footnoteReference w:id="17"/>
      </w:r>
      <w:r w:rsidR="00FF516C" w:rsidRPr="0084160C">
        <w:rPr>
          <w:szCs w:val="24"/>
        </w:rPr>
        <w:t xml:space="preserve">: </w:t>
      </w:r>
      <w:r w:rsidR="00FF516C">
        <w:rPr>
          <w:szCs w:val="24"/>
        </w:rPr>
        <w:t>„</w:t>
      </w:r>
      <w:r w:rsidR="00FF516C" w:rsidRPr="00216081">
        <w:rPr>
          <w:i/>
          <w:szCs w:val="24"/>
        </w:rPr>
        <w:t>typ marketingu, který se zabývá z hlediska marketingové filozofie, konceptů, procesů, nástrojů a metodologie uváděním inovací produktů, služeb nebo jejich kontinuí do tržního tuzemského a zahraničního a obecně globálního prostoru</w:t>
      </w:r>
      <w:r w:rsidR="00FF516C">
        <w:rPr>
          <w:szCs w:val="24"/>
        </w:rPr>
        <w:t>“.</w:t>
      </w:r>
      <w:r w:rsidR="00561319">
        <w:rPr>
          <w:szCs w:val="24"/>
        </w:rPr>
        <w:t xml:space="preserve"> </w:t>
      </w:r>
      <w:r>
        <w:rPr>
          <w:szCs w:val="24"/>
        </w:rPr>
        <w:t>Jako synonymum marketingu inovací můžeme označit inovační marketing.</w:t>
      </w:r>
      <w:r>
        <w:rPr>
          <w:rStyle w:val="Znakapoznpodarou"/>
          <w:szCs w:val="24"/>
        </w:rPr>
        <w:footnoteReference w:id="18"/>
      </w:r>
      <w:r w:rsidR="00FF516C">
        <w:rPr>
          <w:szCs w:val="24"/>
        </w:rPr>
        <w:t xml:space="preserve"> </w:t>
      </w:r>
    </w:p>
    <w:p w:rsidR="00FF516C" w:rsidRDefault="00FF516C" w:rsidP="00C4562B">
      <w:pPr>
        <w:rPr>
          <w:szCs w:val="24"/>
        </w:rPr>
      </w:pPr>
      <w:r w:rsidRPr="00CE48AE">
        <w:rPr>
          <w:b/>
          <w:szCs w:val="24"/>
        </w:rPr>
        <w:t>Inovativní marketing</w:t>
      </w:r>
      <w:r>
        <w:rPr>
          <w:szCs w:val="24"/>
        </w:rPr>
        <w:t xml:space="preserve"> naproti tomu, jak bylo zjištěno dle Čichovského</w:t>
      </w:r>
      <w:r w:rsidR="004E745F">
        <w:rPr>
          <w:szCs w:val="24"/>
        </w:rPr>
        <w:t>, Boháčka a Urbana</w:t>
      </w:r>
      <w:r>
        <w:rPr>
          <w:rStyle w:val="Znakapoznpodarou"/>
          <w:szCs w:val="24"/>
        </w:rPr>
        <w:footnoteReference w:id="19"/>
      </w:r>
      <w:r w:rsidR="00876A02">
        <w:rPr>
          <w:szCs w:val="24"/>
        </w:rPr>
        <w:t>,</w:t>
      </w:r>
      <w:r>
        <w:rPr>
          <w:szCs w:val="24"/>
        </w:rPr>
        <w:t xml:space="preserve"> označujeme jako metodologii, která se zabývá inovacemi marketingových konceptů, marketingové filozofie, marketingové metodologie, marketingových nástrojů, marketingových mixů, marketingových strategií a marketingových taktik.</w:t>
      </w:r>
    </w:p>
    <w:p w:rsidR="00FF516C" w:rsidRDefault="00FF516C" w:rsidP="00C4562B">
      <w:pPr>
        <w:rPr>
          <w:szCs w:val="24"/>
        </w:rPr>
      </w:pPr>
      <w:r>
        <w:rPr>
          <w:szCs w:val="24"/>
        </w:rPr>
        <w:t xml:space="preserve">Definice </w:t>
      </w:r>
      <w:r w:rsidRPr="00916E37">
        <w:rPr>
          <w:b/>
          <w:szCs w:val="24"/>
        </w:rPr>
        <w:t>inovačního a inovativního marketingu</w:t>
      </w:r>
      <w:r>
        <w:rPr>
          <w:szCs w:val="24"/>
        </w:rPr>
        <w:t xml:space="preserve"> podle Čichovského</w:t>
      </w:r>
      <w:r w:rsidR="004E745F">
        <w:rPr>
          <w:szCs w:val="24"/>
        </w:rPr>
        <w:t>, Boháčka a Urbana</w:t>
      </w:r>
      <w:r>
        <w:rPr>
          <w:rStyle w:val="Znakapoznpodarou"/>
          <w:szCs w:val="24"/>
        </w:rPr>
        <w:footnoteReference w:id="20"/>
      </w:r>
      <w:r>
        <w:rPr>
          <w:szCs w:val="24"/>
        </w:rPr>
        <w:t xml:space="preserve"> potom spojuje: „</w:t>
      </w:r>
      <w:r w:rsidRPr="00216081">
        <w:rPr>
          <w:i/>
          <w:szCs w:val="24"/>
        </w:rPr>
        <w:t>inovační marketing a inovativní marketing v rámci managementu inovací do vzájemně komplexního, integrujícího a synergického propojení marketingu a inovací a to v procesním systému</w:t>
      </w:r>
      <w:r>
        <w:rPr>
          <w:szCs w:val="24"/>
        </w:rPr>
        <w:t>“.</w:t>
      </w:r>
    </w:p>
    <w:p w:rsidR="00FF516C" w:rsidRDefault="00FF516C" w:rsidP="00C4562B">
      <w:pPr>
        <w:pStyle w:val="Nadpis3"/>
        <w:jc w:val="both"/>
      </w:pPr>
      <w:bookmarkStart w:id="8" w:name="_Toc322790186"/>
      <w:r>
        <w:t>Proces inovačního marketingu</w:t>
      </w:r>
      <w:bookmarkEnd w:id="8"/>
    </w:p>
    <w:p w:rsidR="00CC2E44" w:rsidRDefault="00CC2E44" w:rsidP="00C4562B">
      <w:r>
        <w:t>V ideálním případě by inovační proces měl projít třemi fázemi, jak bylo uvedeno podle Bártové</w:t>
      </w:r>
      <w:r>
        <w:rPr>
          <w:rStyle w:val="Znakapoznpodarou"/>
        </w:rPr>
        <w:footnoteReference w:id="21"/>
      </w:r>
      <w:r>
        <w:t xml:space="preserve">, tedy fázemi invence (startovní fáze procesu), adopce (uvedení výrobku nebo </w:t>
      </w:r>
      <w:r w:rsidR="00B061E7">
        <w:t>služby na trh a sledování jeho ú</w:t>
      </w:r>
      <w:r>
        <w:t>spěšnosti) a difúze (rozšiřování inovace).</w:t>
      </w:r>
    </w:p>
    <w:p w:rsidR="00FF516C" w:rsidRDefault="0084160C" w:rsidP="00FF516C">
      <w:r>
        <w:lastRenderedPageBreak/>
        <w:t>V první polovině 20. století</w:t>
      </w:r>
      <w:r w:rsidR="00FF516C">
        <w:t xml:space="preserve"> převládal</w:t>
      </w:r>
      <w:r>
        <w:t xml:space="preserve"> v inovačním procesu dle Bártové</w:t>
      </w:r>
      <w:r>
        <w:rPr>
          <w:rStyle w:val="Znakapoznpodarou"/>
        </w:rPr>
        <w:footnoteReference w:id="22"/>
      </w:r>
      <w:r w:rsidR="00FF516C">
        <w:t xml:space="preserve"> tzv. </w:t>
      </w:r>
      <w:r w:rsidR="00FF516C" w:rsidRPr="00561460">
        <w:rPr>
          <w:b/>
        </w:rPr>
        <w:t>lineární model</w:t>
      </w:r>
      <w:r w:rsidR="00FF516C">
        <w:t xml:space="preserve"> (model tlačený techno</w:t>
      </w:r>
      <w:r>
        <w:t>logií nebo potřebami zákazníků),</w:t>
      </w:r>
      <w:r w:rsidR="00FF516C">
        <w:t xml:space="preserve"> </w:t>
      </w:r>
      <w:r>
        <w:t>ovšem v druhé polov</w:t>
      </w:r>
      <w:r w:rsidR="00B061E7">
        <w:t>ině 20. století vznikl</w:t>
      </w:r>
      <w:r>
        <w:t xml:space="preserve"> tzv. </w:t>
      </w:r>
      <w:r w:rsidRPr="0084160C">
        <w:rPr>
          <w:b/>
        </w:rPr>
        <w:t>nelineární model</w:t>
      </w:r>
      <w:r>
        <w:t xml:space="preserve"> inovačního procesu (vznik inovací ve firmách a zohledňování jejich okolí).</w:t>
      </w:r>
    </w:p>
    <w:p w:rsidR="00FF516C" w:rsidRDefault="00FF516C" w:rsidP="00FF516C">
      <w:r w:rsidRPr="000860CB">
        <w:rPr>
          <w:b/>
        </w:rPr>
        <w:t>Lineární model</w:t>
      </w:r>
      <w:r>
        <w:t xml:space="preserve"> je založen na chronologicky po sobě jdoucích fázích – rozpoznání problému, generování nápadů, výběr a hodnocení, strategický vývoj, operativní vývoj, zavedení a prosazení, viz příloha 3.</w:t>
      </w:r>
    </w:p>
    <w:p w:rsidR="00FF516C" w:rsidRPr="00407234" w:rsidRDefault="00A91B2D" w:rsidP="00FF516C">
      <w:pPr>
        <w:rPr>
          <w:szCs w:val="24"/>
        </w:rPr>
      </w:pPr>
      <w:r>
        <w:rPr>
          <w:szCs w:val="24"/>
        </w:rPr>
        <w:t>V</w:t>
      </w:r>
      <w:r w:rsidR="00FF516C" w:rsidRPr="00407234">
        <w:rPr>
          <w:szCs w:val="24"/>
        </w:rPr>
        <w:t>e fázi rozpoznání problému může jít o zjištění nových požadavků spotřebitelů nebo může jít o nové technologické příležitosti a také samozř</w:t>
      </w:r>
      <w:r w:rsidR="00876A02" w:rsidRPr="00407234">
        <w:rPr>
          <w:szCs w:val="24"/>
        </w:rPr>
        <w:t>ejmě do toho musíme zahrn</w:t>
      </w:r>
      <w:r w:rsidR="00B061E7">
        <w:rPr>
          <w:szCs w:val="24"/>
        </w:rPr>
        <w:t>o</w:t>
      </w:r>
      <w:r w:rsidR="00876A02" w:rsidRPr="00407234">
        <w:rPr>
          <w:szCs w:val="24"/>
        </w:rPr>
        <w:t>ut i</w:t>
      </w:r>
      <w:r w:rsidR="00FF516C" w:rsidRPr="00407234">
        <w:rPr>
          <w:szCs w:val="24"/>
        </w:rPr>
        <w:t xml:space="preserve"> tlak konkurence</w:t>
      </w:r>
      <w:r w:rsidR="006B24A2">
        <w:rPr>
          <w:szCs w:val="24"/>
        </w:rPr>
        <w:t>, jak vyplývá z logiky věci</w:t>
      </w:r>
      <w:r w:rsidR="00FF516C" w:rsidRPr="00407234">
        <w:rPr>
          <w:szCs w:val="24"/>
        </w:rPr>
        <w:t>. Tato fáze je velmi spjata s generováním nápadů.</w:t>
      </w:r>
    </w:p>
    <w:p w:rsidR="00FF516C" w:rsidRDefault="00FF516C" w:rsidP="00FF516C">
      <w:pPr>
        <w:rPr>
          <w:szCs w:val="24"/>
        </w:rPr>
      </w:pPr>
      <w:r>
        <w:rPr>
          <w:szCs w:val="24"/>
        </w:rPr>
        <w:t>Podle Tidda, Bessanta a Pavitta</w:t>
      </w:r>
      <w:r>
        <w:rPr>
          <w:rStyle w:val="Znakapoznpodarou"/>
          <w:szCs w:val="24"/>
        </w:rPr>
        <w:footnoteReference w:id="23"/>
      </w:r>
      <w:r>
        <w:rPr>
          <w:szCs w:val="24"/>
        </w:rPr>
        <w:t xml:space="preserve"> byl</w:t>
      </w:r>
      <w:r w:rsidR="00407234">
        <w:rPr>
          <w:szCs w:val="24"/>
        </w:rPr>
        <w:t>o zjištěno a následně ve dvou větách</w:t>
      </w:r>
      <w:r>
        <w:rPr>
          <w:szCs w:val="24"/>
        </w:rPr>
        <w:t xml:space="preserve"> uvedeno, že ve fázi výběru a hodnocení je důležité nápady zhodnotit z různých technických a tržních příležitostí. Účelem této fáze je převést základní vstupy do podoby inovačního konceptu, který se dále rozvíjí.  </w:t>
      </w:r>
    </w:p>
    <w:p w:rsidR="00FF516C" w:rsidRDefault="00A91B2D" w:rsidP="00FF516C">
      <w:pPr>
        <w:rPr>
          <w:szCs w:val="24"/>
        </w:rPr>
      </w:pPr>
      <w:r>
        <w:rPr>
          <w:szCs w:val="24"/>
        </w:rPr>
        <w:t>Dle</w:t>
      </w:r>
      <w:r w:rsidR="00221141">
        <w:rPr>
          <w:szCs w:val="24"/>
        </w:rPr>
        <w:t xml:space="preserve"> zjištěných</w:t>
      </w:r>
      <w:r w:rsidR="00FF516C">
        <w:rPr>
          <w:szCs w:val="24"/>
        </w:rPr>
        <w:t xml:space="preserve"> </w:t>
      </w:r>
      <w:r w:rsidR="00221141">
        <w:rPr>
          <w:szCs w:val="24"/>
        </w:rPr>
        <w:t>poznatků</w:t>
      </w:r>
      <w:r>
        <w:rPr>
          <w:szCs w:val="24"/>
        </w:rPr>
        <w:t xml:space="preserve"> autorky</w:t>
      </w:r>
      <w:r w:rsidR="00221141">
        <w:rPr>
          <w:szCs w:val="24"/>
        </w:rPr>
        <w:t xml:space="preserve"> studiem </w:t>
      </w:r>
      <w:r w:rsidR="00FF516C">
        <w:rPr>
          <w:szCs w:val="24"/>
        </w:rPr>
        <w:t>marketingu</w:t>
      </w:r>
      <w:r w:rsidR="00221141">
        <w:rPr>
          <w:szCs w:val="24"/>
        </w:rPr>
        <w:t xml:space="preserve"> na přednáškách</w:t>
      </w:r>
      <w:r w:rsidR="00FF516C">
        <w:rPr>
          <w:szCs w:val="24"/>
        </w:rPr>
        <w:t>,</w:t>
      </w:r>
      <w:r w:rsidR="006B24A2">
        <w:rPr>
          <w:szCs w:val="24"/>
        </w:rPr>
        <w:t xml:space="preserve"> </w:t>
      </w:r>
      <w:r w:rsidR="00B061E7">
        <w:rPr>
          <w:szCs w:val="24"/>
        </w:rPr>
        <w:t xml:space="preserve">lze </w:t>
      </w:r>
      <w:r w:rsidR="006B24A2">
        <w:rPr>
          <w:szCs w:val="24"/>
        </w:rPr>
        <w:t>v následujícím</w:t>
      </w:r>
      <w:r w:rsidR="00AA1244">
        <w:rPr>
          <w:szCs w:val="24"/>
        </w:rPr>
        <w:t xml:space="preserve"> </w:t>
      </w:r>
      <w:r w:rsidR="006B24A2">
        <w:rPr>
          <w:szCs w:val="24"/>
        </w:rPr>
        <w:t>odstavci</w:t>
      </w:r>
      <w:r w:rsidR="004C343E">
        <w:rPr>
          <w:szCs w:val="24"/>
        </w:rPr>
        <w:t xml:space="preserve"> </w:t>
      </w:r>
      <w:r w:rsidR="00B061E7">
        <w:rPr>
          <w:szCs w:val="24"/>
        </w:rPr>
        <w:t>konstatovat, že další fází je vy</w:t>
      </w:r>
      <w:r w:rsidR="004C343E">
        <w:rPr>
          <w:szCs w:val="24"/>
        </w:rPr>
        <w:t>víjení</w:t>
      </w:r>
      <w:r w:rsidR="006B24A2">
        <w:rPr>
          <w:szCs w:val="24"/>
        </w:rPr>
        <w:t xml:space="preserve"> a testování produktu</w:t>
      </w:r>
      <w:r w:rsidR="00FF516C">
        <w:rPr>
          <w:szCs w:val="24"/>
        </w:rPr>
        <w:t xml:space="preserve">. Je vytvořen prototyp, který je v omezeném rozsahu uveden na trh, </w:t>
      </w:r>
      <w:r w:rsidR="006B24A2">
        <w:rPr>
          <w:szCs w:val="24"/>
        </w:rPr>
        <w:t>jde pouze o průzkum trhu.</w:t>
      </w:r>
      <w:r w:rsidR="00AA7C6A">
        <w:rPr>
          <w:szCs w:val="24"/>
        </w:rPr>
        <w:t xml:space="preserve"> A pokud je to možné, mohou</w:t>
      </w:r>
      <w:r w:rsidR="00FF516C">
        <w:rPr>
          <w:szCs w:val="24"/>
        </w:rPr>
        <w:t xml:space="preserve"> nastat ještě dílčí úpravy produktu. </w:t>
      </w:r>
      <w:r w:rsidR="00B061E7">
        <w:rPr>
          <w:szCs w:val="24"/>
        </w:rPr>
        <w:t>Další fází, ale ne</w:t>
      </w:r>
      <w:r w:rsidR="004C343E">
        <w:rPr>
          <w:szCs w:val="24"/>
        </w:rPr>
        <w:t xml:space="preserve"> konečnou, je zavedení a prosazení na trhu. Produkt je uveden na trhu v plném rozsahu, s tím jsou spojeny i komunikační aktivity, které mají pomoci k rozšíření produktu. </w:t>
      </w:r>
      <w:r w:rsidR="00FF516C" w:rsidRPr="004C343E">
        <w:rPr>
          <w:szCs w:val="24"/>
        </w:rPr>
        <w:t>Jako poslední krok je sledování životnosti produktu, vyhodnocování efektivnosti celého procesu a zjišťování skutečných výsledků od těch očekávaných, hovoříme o tzv. zpětné vazbě. Může se stát, že tato zpětná vazba nám přinese nové nápady a podněty, pro vývoj</w:t>
      </w:r>
      <w:r w:rsidR="00FF516C">
        <w:rPr>
          <w:szCs w:val="24"/>
        </w:rPr>
        <w:t xml:space="preserve"> dalšího nového produktu a proces se opakuje znovu od začátku. </w:t>
      </w:r>
    </w:p>
    <w:p w:rsidR="00FF516C" w:rsidRDefault="00FF516C" w:rsidP="00C4562B">
      <w:pPr>
        <w:rPr>
          <w:szCs w:val="24"/>
        </w:rPr>
      </w:pPr>
      <w:r w:rsidRPr="007710C1">
        <w:rPr>
          <w:b/>
          <w:szCs w:val="24"/>
        </w:rPr>
        <w:t>Nelineární model</w:t>
      </w:r>
      <w:r>
        <w:rPr>
          <w:szCs w:val="24"/>
        </w:rPr>
        <w:t xml:space="preserve"> je podle Zamarského</w:t>
      </w:r>
      <w:r>
        <w:rPr>
          <w:rStyle w:val="Znakapoznpodarou"/>
          <w:szCs w:val="24"/>
        </w:rPr>
        <w:footnoteReference w:id="24"/>
      </w:r>
      <w:r w:rsidR="00F63CE4">
        <w:rPr>
          <w:szCs w:val="24"/>
        </w:rPr>
        <w:t xml:space="preserve"> definován jako</w:t>
      </w:r>
      <w:r>
        <w:rPr>
          <w:szCs w:val="24"/>
        </w:rPr>
        <w:t xml:space="preserve"> „</w:t>
      </w:r>
      <w:r w:rsidRPr="00F63CE4">
        <w:rPr>
          <w:i/>
          <w:szCs w:val="24"/>
        </w:rPr>
        <w:t xml:space="preserve">proces, který není definován s jasnou posloupností aktivit, ale jedná se spíše o systém interakcí, příchodů a přechodů </w:t>
      </w:r>
      <w:r w:rsidRPr="00F63CE4">
        <w:rPr>
          <w:i/>
          <w:szCs w:val="24"/>
        </w:rPr>
        <w:lastRenderedPageBreak/>
        <w:t>mezi různými účastníky, jejichž zkušenosti, znalosti a know-how jsou vzájemně</w:t>
      </w:r>
      <w:r w:rsidR="00221141" w:rsidRPr="00F63CE4">
        <w:rPr>
          <w:i/>
          <w:szCs w:val="24"/>
        </w:rPr>
        <w:t xml:space="preserve"> se posilující a souhrnné</w:t>
      </w:r>
      <w:r w:rsidR="00221141">
        <w:rPr>
          <w:szCs w:val="24"/>
        </w:rPr>
        <w:t>“. Viz</w:t>
      </w:r>
      <w:r>
        <w:rPr>
          <w:szCs w:val="24"/>
        </w:rPr>
        <w:t xml:space="preserve"> příloha 4. </w:t>
      </w:r>
    </w:p>
    <w:p w:rsidR="00FF516C" w:rsidRDefault="00FF516C" w:rsidP="00C4562B">
      <w:pPr>
        <w:rPr>
          <w:szCs w:val="24"/>
        </w:rPr>
      </w:pPr>
      <w:r>
        <w:rPr>
          <w:szCs w:val="24"/>
        </w:rPr>
        <w:t>Podle Bártové</w:t>
      </w:r>
      <w:r>
        <w:rPr>
          <w:rStyle w:val="Znakapoznpodarou"/>
          <w:szCs w:val="24"/>
        </w:rPr>
        <w:footnoteReference w:id="25"/>
      </w:r>
      <w:r>
        <w:rPr>
          <w:szCs w:val="24"/>
        </w:rPr>
        <w:t xml:space="preserve"> proces nelineárního inovačního procesu je založen na dvou hlavních předpokladech – různé inovační aktivity mohou probíhat současně a inovace js</w:t>
      </w:r>
      <w:r w:rsidR="002605F6">
        <w:rPr>
          <w:szCs w:val="24"/>
        </w:rPr>
        <w:t>ou výsledkem týmové spolupráce a m</w:t>
      </w:r>
      <w:r>
        <w:rPr>
          <w:szCs w:val="24"/>
        </w:rPr>
        <w:t>ezi všemi aktéry inovačního procesu vznikají různé zpětné vazby, které tento proces neustále ovlivňují.</w:t>
      </w:r>
    </w:p>
    <w:p w:rsidR="00CC2E44" w:rsidRDefault="00CC2E44" w:rsidP="00C4562B">
      <w:r>
        <w:t xml:space="preserve">Je třeba si říci, že všechny výše popsané modely inovačního procesu jsou brány pouze jako doporučení a jakýsi ideální model. V reálném prostředí se samozřejmě mohou fáze lišit a některé mohou dokonce i chybět.   </w:t>
      </w:r>
    </w:p>
    <w:p w:rsidR="00FF516C" w:rsidRPr="00060E99" w:rsidRDefault="00FF516C" w:rsidP="00C4562B">
      <w:pPr>
        <w:pStyle w:val="Nadpis3"/>
        <w:jc w:val="both"/>
      </w:pPr>
      <w:bookmarkStart w:id="9" w:name="_Toc322790187"/>
      <w:r w:rsidRPr="00060E99">
        <w:t>Proces inovativního marketingu</w:t>
      </w:r>
      <w:bookmarkEnd w:id="9"/>
    </w:p>
    <w:p w:rsidR="004C343E" w:rsidRDefault="003F7CC8" w:rsidP="00C4562B">
      <w:r>
        <w:t>Na základě rozhovoru s p. Čichovským</w:t>
      </w:r>
      <w:r w:rsidR="005935CF">
        <w:rPr>
          <w:rStyle w:val="Znakapoznpodarou"/>
        </w:rPr>
        <w:footnoteReference w:id="26"/>
      </w:r>
      <w:r>
        <w:t xml:space="preserve"> bylo zjištěno, že proces inovativního marketingu startuje ve fázi zralosti produktu, kdy podnik má tři možné strategie, a to modifikaci produktu, modifikaci trhu nebo právě modifikaci marketingovým nástrojů, marketingového mixu nebo například marketingové strategie. </w:t>
      </w:r>
      <w:r w:rsidR="00060E99">
        <w:t xml:space="preserve">Pro potřeby této práce je výše zmíněné vysvětlení dostačující a dále se jim práce nezabývá. </w:t>
      </w:r>
    </w:p>
    <w:p w:rsidR="00FF516C" w:rsidRPr="0082082C" w:rsidRDefault="00FF516C" w:rsidP="00C4562B">
      <w:pPr>
        <w:pStyle w:val="Nadpis2"/>
        <w:jc w:val="both"/>
      </w:pPr>
      <w:bookmarkStart w:id="10" w:name="_Toc322790188"/>
      <w:r>
        <w:t>Inovace produktů a jejich postup</w:t>
      </w:r>
      <w:bookmarkEnd w:id="10"/>
    </w:p>
    <w:p w:rsidR="00FF516C" w:rsidRDefault="00FF516C" w:rsidP="00C4562B">
      <w:pPr>
        <w:rPr>
          <w:szCs w:val="24"/>
        </w:rPr>
      </w:pPr>
      <w:r>
        <w:rPr>
          <w:szCs w:val="24"/>
        </w:rPr>
        <w:t xml:space="preserve"> Podstatou inovace produktů podle Koudelky a Vávry</w:t>
      </w:r>
      <w:r>
        <w:rPr>
          <w:rStyle w:val="Znakapoznpodarou"/>
          <w:szCs w:val="24"/>
        </w:rPr>
        <w:footnoteReference w:id="27"/>
      </w:r>
      <w:r>
        <w:rPr>
          <w:szCs w:val="24"/>
        </w:rPr>
        <w:t xml:space="preserve"> je „</w:t>
      </w:r>
      <w:r w:rsidRPr="00C54453">
        <w:rPr>
          <w:i/>
          <w:szCs w:val="24"/>
        </w:rPr>
        <w:t>rozšiřování sortime</w:t>
      </w:r>
      <w:r w:rsidR="00686796">
        <w:rPr>
          <w:i/>
          <w:szCs w:val="24"/>
        </w:rPr>
        <w:t>ntu o nové výrobky, které by měly</w:t>
      </w:r>
      <w:r w:rsidRPr="00C54453">
        <w:rPr>
          <w:i/>
          <w:szCs w:val="24"/>
        </w:rPr>
        <w:t xml:space="preserve"> představovat proti stávajícím výrobkům určitou pozitivní změnu, a to jak pro spotřebitele, tak pochopitelně pro firmu. Tato změna by měla být pozitivní změnou, která je rozeznatelná a vnímatelná spotřebitelem</w:t>
      </w:r>
      <w:r w:rsidR="004E0FF8">
        <w:rPr>
          <w:i/>
          <w:szCs w:val="24"/>
        </w:rPr>
        <w:t>.</w:t>
      </w:r>
      <w:r>
        <w:rPr>
          <w:szCs w:val="24"/>
        </w:rPr>
        <w:t>“.</w:t>
      </w:r>
      <w:r w:rsidR="004E0FF8">
        <w:rPr>
          <w:szCs w:val="24"/>
        </w:rPr>
        <w:t xml:space="preserve"> Hovoříme o produktech </w:t>
      </w:r>
      <w:r w:rsidR="004E0FF8" w:rsidRPr="004E0FF8">
        <w:rPr>
          <w:b/>
          <w:szCs w:val="24"/>
        </w:rPr>
        <w:t>zcela nových</w:t>
      </w:r>
      <w:r w:rsidR="004E0FF8">
        <w:rPr>
          <w:szCs w:val="24"/>
        </w:rPr>
        <w:t xml:space="preserve">, které </w:t>
      </w:r>
      <w:r>
        <w:rPr>
          <w:szCs w:val="24"/>
        </w:rPr>
        <w:t>podle Jakubíkové</w:t>
      </w:r>
      <w:r>
        <w:rPr>
          <w:rStyle w:val="Znakapoznpodarou"/>
          <w:szCs w:val="24"/>
        </w:rPr>
        <w:footnoteReference w:id="28"/>
      </w:r>
      <w:r>
        <w:rPr>
          <w:szCs w:val="24"/>
        </w:rPr>
        <w:t xml:space="preserve"> „</w:t>
      </w:r>
      <w:r w:rsidRPr="00C54453">
        <w:rPr>
          <w:i/>
          <w:szCs w:val="24"/>
        </w:rPr>
        <w:t>souvisejí s převratným technickým vynálezem a představují vysokou hodnotu pro zákazníka</w:t>
      </w:r>
      <w:r>
        <w:rPr>
          <w:szCs w:val="24"/>
        </w:rPr>
        <w:t>“</w:t>
      </w:r>
      <w:r w:rsidR="004E0FF8">
        <w:rPr>
          <w:szCs w:val="24"/>
        </w:rPr>
        <w:t xml:space="preserve"> (např. vynález počítače). Dále o </w:t>
      </w:r>
      <w:r w:rsidR="004E0FF8" w:rsidRPr="004E0FF8">
        <w:rPr>
          <w:b/>
          <w:szCs w:val="24"/>
        </w:rPr>
        <w:t>produktech modifikovaných</w:t>
      </w:r>
      <w:r w:rsidR="004E0FF8">
        <w:rPr>
          <w:szCs w:val="24"/>
        </w:rPr>
        <w:t xml:space="preserve">, které </w:t>
      </w:r>
      <w:r>
        <w:rPr>
          <w:szCs w:val="24"/>
        </w:rPr>
        <w:t>podle Koudelky a Vávry</w:t>
      </w:r>
      <w:r>
        <w:rPr>
          <w:rStyle w:val="Znakapoznpodarou"/>
          <w:szCs w:val="24"/>
        </w:rPr>
        <w:footnoteReference w:id="29"/>
      </w:r>
      <w:r>
        <w:rPr>
          <w:szCs w:val="24"/>
        </w:rPr>
        <w:t xml:space="preserve"> „</w:t>
      </w:r>
      <w:r w:rsidR="004E0FF8">
        <w:rPr>
          <w:szCs w:val="24"/>
        </w:rPr>
        <w:t>…</w:t>
      </w:r>
      <w:r w:rsidRPr="00C54453">
        <w:rPr>
          <w:i/>
          <w:szCs w:val="24"/>
        </w:rPr>
        <w:t>představují zlepšení existujících produktů. Toto zlepšení se může týkat kvalitativní</w:t>
      </w:r>
      <w:r w:rsidR="004E0FF8">
        <w:rPr>
          <w:i/>
          <w:szCs w:val="24"/>
        </w:rPr>
        <w:t xml:space="preserve"> i kvantitativní </w:t>
      </w:r>
      <w:r w:rsidR="004E0FF8">
        <w:rPr>
          <w:i/>
          <w:szCs w:val="24"/>
        </w:rPr>
        <w:lastRenderedPageBreak/>
        <w:t>stránky, event</w:t>
      </w:r>
      <w:r w:rsidRPr="00C54453">
        <w:rPr>
          <w:i/>
          <w:szCs w:val="24"/>
        </w:rPr>
        <w:t>. nového způsobu použit</w:t>
      </w:r>
      <w:r w:rsidR="004E0FF8">
        <w:rPr>
          <w:i/>
          <w:szCs w:val="24"/>
        </w:rPr>
        <w:t>í.</w:t>
      </w:r>
      <w:r>
        <w:rPr>
          <w:szCs w:val="24"/>
        </w:rPr>
        <w:t>“</w:t>
      </w:r>
      <w:r w:rsidR="004E0FF8">
        <w:rPr>
          <w:szCs w:val="24"/>
        </w:rPr>
        <w:t xml:space="preserve"> (např. konzervová strava)</w:t>
      </w:r>
      <w:r>
        <w:rPr>
          <w:szCs w:val="24"/>
        </w:rPr>
        <w:t>.</w:t>
      </w:r>
      <w:r w:rsidR="004E0FF8">
        <w:rPr>
          <w:szCs w:val="24"/>
        </w:rPr>
        <w:t xml:space="preserve"> A v neposlední řadě se jedná o </w:t>
      </w:r>
      <w:r w:rsidR="004E0FF8" w:rsidRPr="004E0FF8">
        <w:rPr>
          <w:b/>
          <w:szCs w:val="24"/>
        </w:rPr>
        <w:t>produk</w:t>
      </w:r>
      <w:r w:rsidR="00F63CE4">
        <w:rPr>
          <w:b/>
          <w:szCs w:val="24"/>
        </w:rPr>
        <w:t>t</w:t>
      </w:r>
      <w:r w:rsidR="004E0FF8" w:rsidRPr="004E0FF8">
        <w:rPr>
          <w:b/>
          <w:szCs w:val="24"/>
        </w:rPr>
        <w:t>y analogické</w:t>
      </w:r>
      <w:r w:rsidR="004E0FF8">
        <w:rPr>
          <w:szCs w:val="24"/>
        </w:rPr>
        <w:t xml:space="preserve">, které </w:t>
      </w:r>
      <w:r>
        <w:rPr>
          <w:szCs w:val="24"/>
        </w:rPr>
        <w:t>podle Jakubíkové</w:t>
      </w:r>
      <w:r>
        <w:rPr>
          <w:rStyle w:val="Znakapoznpodarou"/>
          <w:szCs w:val="24"/>
        </w:rPr>
        <w:footnoteReference w:id="30"/>
      </w:r>
      <w:r>
        <w:rPr>
          <w:szCs w:val="24"/>
        </w:rPr>
        <w:t xml:space="preserve"> „</w:t>
      </w:r>
      <w:r w:rsidRPr="00C54453">
        <w:rPr>
          <w:i/>
          <w:szCs w:val="24"/>
        </w:rPr>
        <w:t>představují dílčí změnu, změnu jednotlivých uživatelských vlastností a pro zákazníka mají vyšší hodnotu</w:t>
      </w:r>
      <w:r>
        <w:rPr>
          <w:szCs w:val="24"/>
        </w:rPr>
        <w:t>“</w:t>
      </w:r>
      <w:r w:rsidR="004E0FF8">
        <w:rPr>
          <w:szCs w:val="24"/>
        </w:rPr>
        <w:t xml:space="preserve"> (např. změna obalu, vzhledu či vůně)</w:t>
      </w:r>
      <w:r>
        <w:rPr>
          <w:szCs w:val="24"/>
        </w:rPr>
        <w:t>.</w:t>
      </w:r>
    </w:p>
    <w:p w:rsidR="00FF516C" w:rsidRDefault="00FF516C" w:rsidP="00FF516C">
      <w:pPr>
        <w:rPr>
          <w:szCs w:val="24"/>
        </w:rPr>
      </w:pPr>
      <w:r>
        <w:rPr>
          <w:szCs w:val="24"/>
        </w:rPr>
        <w:t>Postup inovací produktů můžeme zhodnotit jako po sobě jdoucí fáze, které na sebe navazují a ovlivňují se. V ideálním případě se podle Jakubíkové</w:t>
      </w:r>
      <w:r>
        <w:rPr>
          <w:rStyle w:val="Znakapoznpodarou"/>
          <w:szCs w:val="24"/>
        </w:rPr>
        <w:footnoteReference w:id="31"/>
      </w:r>
      <w:r>
        <w:rPr>
          <w:szCs w:val="24"/>
        </w:rPr>
        <w:t xml:space="preserve"> jedná o šest fází – nové nápady, hodnocení a třídění nápadů, obchodní analýza, vý</w:t>
      </w:r>
      <w:r w:rsidR="004E0FF8">
        <w:rPr>
          <w:szCs w:val="24"/>
        </w:rPr>
        <w:t xml:space="preserve">voj, testování a komercializace, </w:t>
      </w:r>
      <w:r>
        <w:rPr>
          <w:szCs w:val="24"/>
        </w:rPr>
        <w:t>jak je zobrazeno viz příloha 5.</w:t>
      </w:r>
    </w:p>
    <w:p w:rsidR="00FF516C" w:rsidRDefault="00876A02" w:rsidP="00FF516C">
      <w:pPr>
        <w:rPr>
          <w:szCs w:val="24"/>
        </w:rPr>
      </w:pPr>
      <w:r>
        <w:rPr>
          <w:szCs w:val="24"/>
        </w:rPr>
        <w:t>Zdrojem</w:t>
      </w:r>
      <w:r w:rsidR="00FF516C">
        <w:rPr>
          <w:szCs w:val="24"/>
        </w:rPr>
        <w:t xml:space="preserve"> nových n</w:t>
      </w:r>
      <w:r w:rsidR="00A311EC">
        <w:rPr>
          <w:szCs w:val="24"/>
        </w:rPr>
        <w:t>ápadů může být naprosto cokoliv.</w:t>
      </w:r>
      <w:r>
        <w:rPr>
          <w:szCs w:val="24"/>
        </w:rPr>
        <w:t xml:space="preserve"> P</w:t>
      </w:r>
      <w:r w:rsidR="00FF516C">
        <w:rPr>
          <w:szCs w:val="24"/>
        </w:rPr>
        <w:t>odle Kotlera a Armstronga</w:t>
      </w:r>
      <w:r w:rsidR="00FF516C">
        <w:rPr>
          <w:rStyle w:val="Znakapoznpodarou"/>
          <w:szCs w:val="24"/>
        </w:rPr>
        <w:footnoteReference w:id="32"/>
      </w:r>
      <w:r w:rsidR="00FF516C">
        <w:rPr>
          <w:szCs w:val="24"/>
        </w:rPr>
        <w:t>,</w:t>
      </w:r>
      <w:r w:rsidR="00A311EC">
        <w:rPr>
          <w:szCs w:val="24"/>
        </w:rPr>
        <w:t xml:space="preserve"> bylo zjištěno, </w:t>
      </w:r>
      <w:r w:rsidR="00FF516C">
        <w:rPr>
          <w:szCs w:val="24"/>
        </w:rPr>
        <w:t>že k vytvoření</w:t>
      </w:r>
      <w:r>
        <w:rPr>
          <w:szCs w:val="24"/>
        </w:rPr>
        <w:t xml:space="preserve"> několika málo úspěšných výrobků</w:t>
      </w:r>
      <w:r w:rsidR="00FF516C">
        <w:rPr>
          <w:szCs w:val="24"/>
        </w:rPr>
        <w:t xml:space="preserve"> je potře</w:t>
      </w:r>
      <w:r>
        <w:rPr>
          <w:szCs w:val="24"/>
        </w:rPr>
        <w:t>ba spousty nápadů, i těch, které</w:t>
      </w:r>
      <w:r w:rsidR="00686796">
        <w:rPr>
          <w:szCs w:val="24"/>
        </w:rPr>
        <w:t xml:space="preserve"> se mohly</w:t>
      </w:r>
      <w:r>
        <w:rPr>
          <w:szCs w:val="24"/>
        </w:rPr>
        <w:t xml:space="preserve"> z počátku jevit jako nereálné</w:t>
      </w:r>
      <w:r w:rsidR="00FF516C">
        <w:rPr>
          <w:szCs w:val="24"/>
        </w:rPr>
        <w:t xml:space="preserve">. </w:t>
      </w:r>
    </w:p>
    <w:p w:rsidR="00FF516C" w:rsidRDefault="00FF516C" w:rsidP="00FF516C">
      <w:pPr>
        <w:rPr>
          <w:szCs w:val="24"/>
        </w:rPr>
      </w:pPr>
      <w:r>
        <w:rPr>
          <w:szCs w:val="24"/>
        </w:rPr>
        <w:t>Následně nastupuje fáze třídění</w:t>
      </w:r>
      <w:r w:rsidR="00A311EC">
        <w:rPr>
          <w:szCs w:val="24"/>
        </w:rPr>
        <w:t xml:space="preserve"> a hodnocení nápadů. Zde se, jak bylo zjištěno z monografie</w:t>
      </w:r>
      <w:r>
        <w:rPr>
          <w:szCs w:val="24"/>
        </w:rPr>
        <w:t xml:space="preserve"> Koudelky a Vávry</w:t>
      </w:r>
      <w:r>
        <w:rPr>
          <w:rStyle w:val="Znakapoznpodarou"/>
          <w:szCs w:val="24"/>
        </w:rPr>
        <w:footnoteReference w:id="33"/>
      </w:r>
      <w:r w:rsidR="00A311EC">
        <w:rPr>
          <w:szCs w:val="24"/>
        </w:rPr>
        <w:t xml:space="preserve"> a ve dvou</w:t>
      </w:r>
      <w:r w:rsidR="00221141">
        <w:rPr>
          <w:szCs w:val="24"/>
        </w:rPr>
        <w:t xml:space="preserve"> větách konstatováno</w:t>
      </w:r>
      <w:r w:rsidR="00686796">
        <w:rPr>
          <w:szCs w:val="24"/>
        </w:rPr>
        <w:t>,</w:t>
      </w:r>
      <w:r>
        <w:rPr>
          <w:szCs w:val="24"/>
        </w:rPr>
        <w:t xml:space="preserve"> jednotlivé nápady </w:t>
      </w:r>
      <w:r w:rsidR="00BA59A4">
        <w:rPr>
          <w:szCs w:val="24"/>
        </w:rPr>
        <w:t xml:space="preserve">zhodnotí z hlediska podnikových a marketingových cílů. </w:t>
      </w:r>
      <w:r>
        <w:rPr>
          <w:szCs w:val="24"/>
        </w:rPr>
        <w:t xml:space="preserve">V závěru se formuluje první varianta </w:t>
      </w:r>
      <w:r w:rsidR="00A311EC">
        <w:rPr>
          <w:szCs w:val="24"/>
        </w:rPr>
        <w:t>marketingové koncepce produktu.</w:t>
      </w:r>
      <w:r>
        <w:rPr>
          <w:szCs w:val="24"/>
        </w:rPr>
        <w:t xml:space="preserve"> S touto fázi je úzce spjata i obchodní analýza, kde podle Jakubíkové</w:t>
      </w:r>
      <w:r>
        <w:rPr>
          <w:rStyle w:val="Znakapoznpodarou"/>
          <w:szCs w:val="24"/>
        </w:rPr>
        <w:footnoteReference w:id="34"/>
      </w:r>
      <w:r>
        <w:rPr>
          <w:szCs w:val="24"/>
        </w:rPr>
        <w:t xml:space="preserve"> hodnotíme produkt z hlediska o</w:t>
      </w:r>
      <w:r w:rsidR="00876A02">
        <w:rPr>
          <w:szCs w:val="24"/>
        </w:rPr>
        <w:t>čekávaných nákladů a</w:t>
      </w:r>
      <w:r>
        <w:rPr>
          <w:szCs w:val="24"/>
        </w:rPr>
        <w:t xml:space="preserve"> zisků, hodnotíme atraktivitu produktu</w:t>
      </w:r>
      <w:r w:rsidR="00BA59A4">
        <w:rPr>
          <w:szCs w:val="24"/>
        </w:rPr>
        <w:t xml:space="preserve"> a jeho koupěschopnost.</w:t>
      </w:r>
    </w:p>
    <w:p w:rsidR="00FF516C" w:rsidRDefault="00F63CE4" w:rsidP="00FF516C">
      <w:pPr>
        <w:rPr>
          <w:szCs w:val="24"/>
        </w:rPr>
      </w:pPr>
      <w:r>
        <w:rPr>
          <w:szCs w:val="24"/>
        </w:rPr>
        <w:t>Dále nastupuje fáze vývoje, k</w:t>
      </w:r>
      <w:r w:rsidR="00BA59A4">
        <w:rPr>
          <w:szCs w:val="24"/>
        </w:rPr>
        <w:t>de</w:t>
      </w:r>
      <w:r w:rsidR="00FF516C">
        <w:rPr>
          <w:szCs w:val="24"/>
        </w:rPr>
        <w:t xml:space="preserve"> se podle Jakubíkové</w:t>
      </w:r>
      <w:r w:rsidR="00FF516C">
        <w:rPr>
          <w:rStyle w:val="Znakapoznpodarou"/>
          <w:szCs w:val="24"/>
        </w:rPr>
        <w:footnoteReference w:id="35"/>
      </w:r>
      <w:r w:rsidR="00FF516C">
        <w:rPr>
          <w:szCs w:val="24"/>
        </w:rPr>
        <w:t xml:space="preserve"> jedná především o „</w:t>
      </w:r>
      <w:r w:rsidR="00FF516C" w:rsidRPr="007369D7">
        <w:rPr>
          <w:i/>
          <w:szCs w:val="24"/>
        </w:rPr>
        <w:t>upřesnění marketingové koncepce, výrobě jednoho či více prototypů a následné technické a spotřebitelské testy</w:t>
      </w:r>
      <w:r w:rsidR="00FF516C">
        <w:rPr>
          <w:szCs w:val="24"/>
        </w:rPr>
        <w:t>“. Podle Koudelky a Vávry</w:t>
      </w:r>
      <w:r w:rsidR="00FF516C">
        <w:rPr>
          <w:rStyle w:val="Znakapoznpodarou"/>
          <w:szCs w:val="24"/>
        </w:rPr>
        <w:footnoteReference w:id="36"/>
      </w:r>
      <w:r w:rsidR="00BA59A4">
        <w:rPr>
          <w:szCs w:val="24"/>
        </w:rPr>
        <w:t xml:space="preserve"> lze konstatovat, že</w:t>
      </w:r>
      <w:r w:rsidR="00FF516C">
        <w:rPr>
          <w:szCs w:val="24"/>
        </w:rPr>
        <w:t xml:space="preserve"> </w:t>
      </w:r>
      <w:r w:rsidR="00BA59A4">
        <w:rPr>
          <w:szCs w:val="24"/>
        </w:rPr>
        <w:t>nám pozitivní výsledky testů</w:t>
      </w:r>
      <w:r w:rsidR="00FF516C">
        <w:rPr>
          <w:szCs w:val="24"/>
        </w:rPr>
        <w:t xml:space="preserve"> pomohou určit použití osta</w:t>
      </w:r>
      <w:r w:rsidR="00BA59A4">
        <w:rPr>
          <w:szCs w:val="24"/>
        </w:rPr>
        <w:t>tních marketingových nástrojů, t</w:t>
      </w:r>
      <w:r w:rsidR="00FF516C">
        <w:rPr>
          <w:szCs w:val="24"/>
        </w:rPr>
        <w:t xml:space="preserve">ím pádem následně dochází k vytvoření marketingového mixu produktu. </w:t>
      </w:r>
    </w:p>
    <w:p w:rsidR="00FF516C" w:rsidRDefault="00686796" w:rsidP="00C4562B">
      <w:pPr>
        <w:rPr>
          <w:szCs w:val="24"/>
        </w:rPr>
      </w:pPr>
      <w:r>
        <w:rPr>
          <w:szCs w:val="24"/>
        </w:rPr>
        <w:lastRenderedPageBreak/>
        <w:t>Pokud</w:t>
      </w:r>
      <w:r w:rsidR="00FF516C">
        <w:rPr>
          <w:szCs w:val="24"/>
        </w:rPr>
        <w:t xml:space="preserve"> testy</w:t>
      </w:r>
      <w:r w:rsidR="0036159C">
        <w:rPr>
          <w:szCs w:val="24"/>
        </w:rPr>
        <w:t xml:space="preserve"> mají pozitivní výsledek, nic nebrání v zavedení výrobku v plném rozsahu.</w:t>
      </w:r>
      <w:r w:rsidR="00FF516C">
        <w:rPr>
          <w:szCs w:val="24"/>
        </w:rPr>
        <w:t xml:space="preserve"> S tím se podle Jakubíkové</w:t>
      </w:r>
      <w:r w:rsidR="00FF516C">
        <w:rPr>
          <w:rStyle w:val="Znakapoznpodarou"/>
          <w:szCs w:val="24"/>
        </w:rPr>
        <w:footnoteReference w:id="37"/>
      </w:r>
      <w:r w:rsidR="00FF516C">
        <w:rPr>
          <w:szCs w:val="24"/>
        </w:rPr>
        <w:t xml:space="preserve"> pojí „</w:t>
      </w:r>
      <w:r w:rsidR="00FF516C" w:rsidRPr="007369D7">
        <w:rPr>
          <w:i/>
          <w:szCs w:val="24"/>
        </w:rPr>
        <w:t>vyhotovení marketingové strategie pro zavedení produktu na trh a vytvoření konečné podoby marketingového plánu, následná realizace marketingové</w:t>
      </w:r>
      <w:r w:rsidR="00FF516C">
        <w:rPr>
          <w:i/>
          <w:szCs w:val="24"/>
        </w:rPr>
        <w:t xml:space="preserve"> strategie</w:t>
      </w:r>
      <w:r w:rsidR="00FF516C" w:rsidRPr="007369D7">
        <w:rPr>
          <w:i/>
          <w:szCs w:val="24"/>
        </w:rPr>
        <w:t>, která samozřejmě obsahuje i realizaci komunikačních aktivit a sledování úspěšnosti produktu a kontrola marketingového plánu</w:t>
      </w:r>
      <w:r>
        <w:rPr>
          <w:szCs w:val="24"/>
        </w:rPr>
        <w:t xml:space="preserve">“. </w:t>
      </w:r>
      <w:r w:rsidR="0036159C">
        <w:rPr>
          <w:szCs w:val="24"/>
        </w:rPr>
        <w:t>V některých případech i po všech zmíněných fázích nedojde ke komercializaci, důvodů může být mnoho, např. špatné načasování.</w:t>
      </w:r>
      <w:r w:rsidR="00FF516C">
        <w:rPr>
          <w:szCs w:val="24"/>
        </w:rPr>
        <w:t xml:space="preserve">   </w:t>
      </w:r>
    </w:p>
    <w:p w:rsidR="00FF516C" w:rsidRDefault="00FF516C" w:rsidP="00C4562B">
      <w:pPr>
        <w:pStyle w:val="Nadpis2"/>
        <w:jc w:val="both"/>
      </w:pPr>
      <w:bookmarkStart w:id="11" w:name="_Toc322790189"/>
      <w:r>
        <w:t>Typologie inovací produktů</w:t>
      </w:r>
      <w:bookmarkEnd w:id="11"/>
    </w:p>
    <w:p w:rsidR="00FF516C" w:rsidRDefault="00FF516C" w:rsidP="00C4562B">
      <w:pPr>
        <w:rPr>
          <w:szCs w:val="24"/>
        </w:rPr>
      </w:pPr>
      <w:r>
        <w:rPr>
          <w:szCs w:val="24"/>
        </w:rPr>
        <w:t>Produktové inovace podle Čichovského</w:t>
      </w:r>
      <w:r>
        <w:rPr>
          <w:rStyle w:val="Znakapoznpodarou"/>
          <w:szCs w:val="24"/>
        </w:rPr>
        <w:footnoteReference w:id="38"/>
      </w:r>
      <w:r>
        <w:rPr>
          <w:szCs w:val="24"/>
        </w:rPr>
        <w:t xml:space="preserve"> mají tři základní dimenze – a) časovou, b)</w:t>
      </w:r>
      <w:r w:rsidR="0036159C">
        <w:rPr>
          <w:szCs w:val="24"/>
        </w:rPr>
        <w:t> </w:t>
      </w:r>
      <w:r>
        <w:rPr>
          <w:szCs w:val="24"/>
        </w:rPr>
        <w:t>prostorovou a c) zákaznicko-spotřebitelskou.</w:t>
      </w:r>
    </w:p>
    <w:p w:rsidR="00FF516C" w:rsidRDefault="00FF516C" w:rsidP="00C4562B">
      <w:r>
        <w:rPr>
          <w:szCs w:val="24"/>
        </w:rPr>
        <w:t>Podle Čichovského</w:t>
      </w:r>
      <w:r>
        <w:rPr>
          <w:rStyle w:val="Znakapoznpodarou"/>
          <w:szCs w:val="24"/>
        </w:rPr>
        <w:footnoteReference w:id="39"/>
      </w:r>
      <w:r>
        <w:rPr>
          <w:szCs w:val="24"/>
        </w:rPr>
        <w:t>, který se účastnil česko-italského výzkumu v oblasti kauzality inovací a jejich vazby na konkurenční výhody a motivy pro koupi v nákupním chování a rozhodování</w:t>
      </w:r>
      <w:r w:rsidR="00686796">
        <w:rPr>
          <w:szCs w:val="24"/>
        </w:rPr>
        <w:t>,</w:t>
      </w:r>
      <w:r>
        <w:rPr>
          <w:szCs w:val="24"/>
        </w:rPr>
        <w:t xml:space="preserve"> bylo stanoveno těchto 20 typologií produktových inovací, které jsou u</w:t>
      </w:r>
      <w:r w:rsidR="00E23DD8">
        <w:rPr>
          <w:szCs w:val="24"/>
        </w:rPr>
        <w:t>vedeny v následujících bodech</w:t>
      </w:r>
      <w:r w:rsidR="008136F1">
        <w:rPr>
          <w:szCs w:val="24"/>
        </w:rPr>
        <w:t xml:space="preserve"> (příklady </w:t>
      </w:r>
      <w:r w:rsidR="00AE7D10">
        <w:rPr>
          <w:szCs w:val="24"/>
        </w:rPr>
        <w:t>k těmto typům jsou odvozeny autorkou</w:t>
      </w:r>
      <w:r w:rsidR="008136F1">
        <w:rPr>
          <w:szCs w:val="24"/>
        </w:rPr>
        <w:t xml:space="preserve"> nebo jsou upraveny podle Čichovského)</w:t>
      </w:r>
      <w:r>
        <w:rPr>
          <w:szCs w:val="24"/>
        </w:rPr>
        <w:t>:</w:t>
      </w:r>
      <w:r w:rsidR="0036159C">
        <w:rPr>
          <w:szCs w:val="24"/>
        </w:rPr>
        <w:t xml:space="preserve"> </w:t>
      </w:r>
      <w:r>
        <w:t xml:space="preserve">1) </w:t>
      </w:r>
      <w:r>
        <w:rPr>
          <w:b/>
        </w:rPr>
        <w:t>z</w:t>
      </w:r>
      <w:r w:rsidRPr="008063D2">
        <w:rPr>
          <w:b/>
        </w:rPr>
        <w:t>měna velikosti balení</w:t>
      </w:r>
      <w:r>
        <w:t xml:space="preserve"> </w:t>
      </w:r>
      <w:r w:rsidR="00AE7D10">
        <w:t xml:space="preserve">(např. balení do kabelky), </w:t>
      </w:r>
      <w:r>
        <w:t xml:space="preserve">2) </w:t>
      </w:r>
      <w:r>
        <w:rPr>
          <w:b/>
        </w:rPr>
        <w:t>z</w:t>
      </w:r>
      <w:r w:rsidRPr="008063D2">
        <w:rPr>
          <w:b/>
        </w:rPr>
        <w:t>měna druhu balení</w:t>
      </w:r>
      <w:r>
        <w:t xml:space="preserve"> </w:t>
      </w:r>
      <w:r w:rsidR="00AE7D10">
        <w:t>(</w:t>
      </w:r>
      <w:r w:rsidR="00E23DD8">
        <w:t xml:space="preserve">např. </w:t>
      </w:r>
      <w:r w:rsidR="00AE7D10">
        <w:t>tuby)</w:t>
      </w:r>
      <w:r>
        <w:t xml:space="preserve">, 3) </w:t>
      </w:r>
      <w:r w:rsidRPr="00A873E5">
        <w:rPr>
          <w:b/>
        </w:rPr>
        <w:t>změna barvy obalu produktu</w:t>
      </w:r>
      <w:r>
        <w:t xml:space="preserve"> </w:t>
      </w:r>
      <w:r w:rsidR="00AE7D10">
        <w:t>(</w:t>
      </w:r>
      <w:r>
        <w:t>např. barevný potisk v souladu s</w:t>
      </w:r>
      <w:r w:rsidR="00AE7D10">
        <w:t> </w:t>
      </w:r>
      <w:r>
        <w:t>příměsí</w:t>
      </w:r>
      <w:r w:rsidR="00AE7D10">
        <w:t>)</w:t>
      </w:r>
      <w:r>
        <w:t xml:space="preserve">, 4) </w:t>
      </w:r>
      <w:r>
        <w:rPr>
          <w:b/>
        </w:rPr>
        <w:t>z</w:t>
      </w:r>
      <w:r w:rsidRPr="008063D2">
        <w:rPr>
          <w:b/>
        </w:rPr>
        <w:t>měna designu produktu</w:t>
      </w:r>
      <w:r>
        <w:t xml:space="preserve"> </w:t>
      </w:r>
      <w:r w:rsidR="00AE7D10">
        <w:t>(</w:t>
      </w:r>
      <w:r>
        <w:t>např. změna</w:t>
      </w:r>
      <w:r w:rsidR="00AE7D10">
        <w:t xml:space="preserve"> designu </w:t>
      </w:r>
      <w:r>
        <w:t>čokolád</w:t>
      </w:r>
      <w:r w:rsidR="00AE7D10">
        <w:t>),</w:t>
      </w:r>
      <w:r>
        <w:t xml:space="preserve"> 5) </w:t>
      </w:r>
      <w:r>
        <w:rPr>
          <w:b/>
        </w:rPr>
        <w:t>z</w:t>
      </w:r>
      <w:r w:rsidRPr="008063D2">
        <w:rPr>
          <w:b/>
        </w:rPr>
        <w:t>měna příchuti, příměsi</w:t>
      </w:r>
      <w:r>
        <w:t xml:space="preserve"> </w:t>
      </w:r>
      <w:r w:rsidR="00AE7D10">
        <w:t>(</w:t>
      </w:r>
      <w:r>
        <w:t xml:space="preserve">např. snížení obsahu </w:t>
      </w:r>
      <w:r w:rsidR="00686796">
        <w:t>„</w:t>
      </w:r>
      <w:r>
        <w:t>Éček</w:t>
      </w:r>
      <w:r w:rsidR="00686796">
        <w:t>“</w:t>
      </w:r>
      <w:r w:rsidR="00AE7D10">
        <w:t>),</w:t>
      </w:r>
      <w:r>
        <w:t xml:space="preserve"> 6) </w:t>
      </w:r>
      <w:r>
        <w:rPr>
          <w:b/>
        </w:rPr>
        <w:t>z</w:t>
      </w:r>
      <w:r w:rsidRPr="008063D2">
        <w:rPr>
          <w:b/>
        </w:rPr>
        <w:t>měna základního obsahu a složení produktu</w:t>
      </w:r>
      <w:r>
        <w:t xml:space="preserve"> </w:t>
      </w:r>
      <w:r w:rsidR="00AE7D10">
        <w:t>(</w:t>
      </w:r>
      <w:r>
        <w:t>např. zvýšení obsahu aktivní</w:t>
      </w:r>
      <w:r w:rsidR="00F63CE4">
        <w:t>ch látek</w:t>
      </w:r>
      <w:r w:rsidR="00AE7D10">
        <w:t>),</w:t>
      </w:r>
      <w:r>
        <w:t xml:space="preserve"> 7)</w:t>
      </w:r>
      <w:r w:rsidR="00F63CE4">
        <w:t> </w:t>
      </w:r>
      <w:r>
        <w:rPr>
          <w:b/>
        </w:rPr>
        <w:t>stavebnicové řešení produkt</w:t>
      </w:r>
      <w:r w:rsidR="00686796">
        <w:rPr>
          <w:b/>
        </w:rPr>
        <w:t>u</w:t>
      </w:r>
      <w:r>
        <w:t xml:space="preserve"> </w:t>
      </w:r>
      <w:r w:rsidR="00AE7D10">
        <w:t>(</w:t>
      </w:r>
      <w:r>
        <w:t>např. potenciál nových nástavců u mixerů</w:t>
      </w:r>
      <w:r w:rsidR="00AE7D10">
        <w:t>)</w:t>
      </w:r>
      <w:r>
        <w:t>, 8)</w:t>
      </w:r>
      <w:r w:rsidR="00F63CE4">
        <w:t> </w:t>
      </w:r>
      <w:r>
        <w:rPr>
          <w:b/>
        </w:rPr>
        <w:t>z</w:t>
      </w:r>
      <w:r w:rsidRPr="008063D2">
        <w:rPr>
          <w:b/>
        </w:rPr>
        <w:t>mě</w:t>
      </w:r>
      <w:r w:rsidR="00AE7D10">
        <w:rPr>
          <w:b/>
        </w:rPr>
        <w:t>na zavedením kontinua produktu - nové služby</w:t>
      </w:r>
      <w:r>
        <w:t xml:space="preserve"> </w:t>
      </w:r>
      <w:r w:rsidR="00AE7D10">
        <w:t xml:space="preserve">(např. </w:t>
      </w:r>
      <w:r>
        <w:t>servis, instalace</w:t>
      </w:r>
      <w:r w:rsidR="00AE7D10">
        <w:t>),</w:t>
      </w:r>
      <w:r>
        <w:t xml:space="preserve"> 9)</w:t>
      </w:r>
      <w:r w:rsidR="00AE7D10">
        <w:t> </w:t>
      </w:r>
      <w:r>
        <w:rPr>
          <w:b/>
        </w:rPr>
        <w:t>z</w:t>
      </w:r>
      <w:r w:rsidRPr="008063D2">
        <w:rPr>
          <w:b/>
        </w:rPr>
        <w:t>měna role výrobkového komunikačního média</w:t>
      </w:r>
      <w:r>
        <w:t xml:space="preserve"> </w:t>
      </w:r>
      <w:r w:rsidR="00AE7D10">
        <w:t xml:space="preserve">(např. </w:t>
      </w:r>
      <w:r>
        <w:t>změna značky</w:t>
      </w:r>
      <w:r w:rsidR="00AE7D10">
        <w:t>)</w:t>
      </w:r>
      <w:r>
        <w:t xml:space="preserve">, 10) </w:t>
      </w:r>
      <w:r>
        <w:rPr>
          <w:b/>
        </w:rPr>
        <w:t>z</w:t>
      </w:r>
      <w:r w:rsidRPr="008063D2">
        <w:rPr>
          <w:b/>
        </w:rPr>
        <w:t>měna produktových informací</w:t>
      </w:r>
      <w:r>
        <w:t xml:space="preserve"> </w:t>
      </w:r>
      <w:r w:rsidR="001F6DBC">
        <w:t>(</w:t>
      </w:r>
      <w:r>
        <w:t>např. nové informace</w:t>
      </w:r>
      <w:r w:rsidR="001F6DBC">
        <w:t xml:space="preserve"> o výhodách produktu </w:t>
      </w:r>
      <w:r>
        <w:t>a jeho spotřebitelském využití</w:t>
      </w:r>
      <w:r w:rsidR="001F6DBC">
        <w:t>),</w:t>
      </w:r>
      <w:r>
        <w:t xml:space="preserve"> 11) </w:t>
      </w:r>
      <w:r>
        <w:rPr>
          <w:b/>
        </w:rPr>
        <w:t>z</w:t>
      </w:r>
      <w:r w:rsidRPr="008063D2">
        <w:rPr>
          <w:b/>
        </w:rPr>
        <w:t>měna miniaturizací produktu</w:t>
      </w:r>
      <w:r>
        <w:t xml:space="preserve"> </w:t>
      </w:r>
      <w:r w:rsidR="001F6DBC">
        <w:t xml:space="preserve">(např. </w:t>
      </w:r>
      <w:r>
        <w:t>čipy</w:t>
      </w:r>
      <w:r w:rsidR="001F6DBC">
        <w:t>),</w:t>
      </w:r>
      <w:r>
        <w:t xml:space="preserve"> 12) </w:t>
      </w:r>
      <w:r>
        <w:rPr>
          <w:b/>
        </w:rPr>
        <w:t>z</w:t>
      </w:r>
      <w:r w:rsidRPr="008063D2">
        <w:rPr>
          <w:b/>
        </w:rPr>
        <w:t>měna elektronizací produktu</w:t>
      </w:r>
      <w:r>
        <w:t xml:space="preserve"> </w:t>
      </w:r>
      <w:r w:rsidR="001F6DBC">
        <w:t>(</w:t>
      </w:r>
      <w:r>
        <w:t xml:space="preserve">např. aplikace IT moderních a progresivních metod </w:t>
      </w:r>
      <w:r>
        <w:lastRenderedPageBreak/>
        <w:t>v</w:t>
      </w:r>
      <w:r w:rsidR="001F6DBC">
        <w:t> </w:t>
      </w:r>
      <w:r>
        <w:t>produktu</w:t>
      </w:r>
      <w:r w:rsidR="001F6DBC">
        <w:t xml:space="preserve">), </w:t>
      </w:r>
      <w:r>
        <w:t xml:space="preserve">13) </w:t>
      </w:r>
      <w:r>
        <w:rPr>
          <w:b/>
        </w:rPr>
        <w:t>p</w:t>
      </w:r>
      <w:r w:rsidRPr="008063D2">
        <w:rPr>
          <w:b/>
        </w:rPr>
        <w:t>oskytnutí chytrosti nebo určitého stupně inteligence produktu</w:t>
      </w:r>
      <w:r>
        <w:t xml:space="preserve"> </w:t>
      </w:r>
      <w:r w:rsidR="001F6DBC">
        <w:t>(</w:t>
      </w:r>
      <w:r>
        <w:t>na</w:t>
      </w:r>
      <w:r w:rsidR="001F6DBC">
        <w:t xml:space="preserve">př. </w:t>
      </w:r>
      <w:r>
        <w:t>robotické vysavače</w:t>
      </w:r>
      <w:r w:rsidR="001F6DBC">
        <w:t>),</w:t>
      </w:r>
      <w:r>
        <w:t xml:space="preserve"> 14) </w:t>
      </w:r>
      <w:r>
        <w:rPr>
          <w:b/>
        </w:rPr>
        <w:t>z</w:t>
      </w:r>
      <w:r w:rsidRPr="008063D2">
        <w:rPr>
          <w:b/>
        </w:rPr>
        <w:t>měna ekologizací produktu</w:t>
      </w:r>
      <w:r>
        <w:t xml:space="preserve"> </w:t>
      </w:r>
      <w:r w:rsidR="001F6DBC">
        <w:t>(</w:t>
      </w:r>
      <w:r>
        <w:t>např. ekologické likvidace</w:t>
      </w:r>
      <w:r w:rsidR="001F6DBC">
        <w:t>, recyklace),</w:t>
      </w:r>
      <w:r>
        <w:t xml:space="preserve"> 15) </w:t>
      </w:r>
      <w:r>
        <w:rPr>
          <w:b/>
        </w:rPr>
        <w:t>z</w:t>
      </w:r>
      <w:r w:rsidRPr="008063D2">
        <w:rPr>
          <w:b/>
        </w:rPr>
        <w:t>měna jádra produktu využitím patentů a vynálezů</w:t>
      </w:r>
      <w:r>
        <w:t xml:space="preserve"> </w:t>
      </w:r>
      <w:r w:rsidR="001F6DBC">
        <w:t>(</w:t>
      </w:r>
      <w:r>
        <w:t>např. optická vlákna</w:t>
      </w:r>
      <w:r w:rsidR="001F6DBC">
        <w:t>),</w:t>
      </w:r>
      <w:r>
        <w:t xml:space="preserve"> 16) </w:t>
      </w:r>
      <w:r>
        <w:rPr>
          <w:b/>
        </w:rPr>
        <w:t>z</w:t>
      </w:r>
      <w:r w:rsidRPr="008063D2">
        <w:rPr>
          <w:b/>
        </w:rPr>
        <w:t>měna substitucí produktu</w:t>
      </w:r>
      <w:r>
        <w:t xml:space="preserve"> </w:t>
      </w:r>
      <w:r w:rsidR="001F6DBC">
        <w:t>(</w:t>
      </w:r>
      <w:r>
        <w:t>např. transfer substituce z jiného využití pro nový produkt</w:t>
      </w:r>
      <w:r w:rsidR="001F6DBC">
        <w:t>),</w:t>
      </w:r>
      <w:r>
        <w:t xml:space="preserve"> 17) </w:t>
      </w:r>
      <w:r>
        <w:rPr>
          <w:b/>
        </w:rPr>
        <w:t>z</w:t>
      </w:r>
      <w:r w:rsidRPr="008063D2">
        <w:rPr>
          <w:b/>
        </w:rPr>
        <w:t>měna efektivnějším využitím</w:t>
      </w:r>
      <w:r>
        <w:t xml:space="preserve"> </w:t>
      </w:r>
      <w:r w:rsidR="001F6DBC">
        <w:t>(</w:t>
      </w:r>
      <w:r>
        <w:t>např. snížení energií</w:t>
      </w:r>
      <w:r w:rsidR="001F6DBC">
        <w:t>),</w:t>
      </w:r>
      <w:r>
        <w:t xml:space="preserve"> 18) </w:t>
      </w:r>
      <w:r>
        <w:rPr>
          <w:b/>
        </w:rPr>
        <w:t>z</w:t>
      </w:r>
      <w:r w:rsidRPr="008063D2">
        <w:rPr>
          <w:b/>
        </w:rPr>
        <w:t>měna vyšším výkonem za stejnou či nižší cenu</w:t>
      </w:r>
      <w:r>
        <w:t xml:space="preserve"> </w:t>
      </w:r>
      <w:r w:rsidR="001F6DBC">
        <w:t>(</w:t>
      </w:r>
      <w:r>
        <w:t>např. tyčové mixery</w:t>
      </w:r>
      <w:r w:rsidR="001F6DBC">
        <w:t xml:space="preserve">), </w:t>
      </w:r>
      <w:r>
        <w:t xml:space="preserve">19) </w:t>
      </w:r>
      <w:r>
        <w:rPr>
          <w:b/>
        </w:rPr>
        <w:t>z</w:t>
      </w:r>
      <w:r w:rsidRPr="008063D2">
        <w:rPr>
          <w:b/>
        </w:rPr>
        <w:t>měna prodloužením spotřebitelského životního cyklu produktu</w:t>
      </w:r>
      <w:r>
        <w:t xml:space="preserve"> </w:t>
      </w:r>
      <w:r w:rsidR="001F6DBC">
        <w:t>(</w:t>
      </w:r>
      <w:r>
        <w:t>např. prodloužení záruky na karoserii auta</w:t>
      </w:r>
      <w:r w:rsidR="001F6DBC">
        <w:t>),</w:t>
      </w:r>
      <w:r>
        <w:t xml:space="preserve"> 20) </w:t>
      </w:r>
      <w:r>
        <w:rPr>
          <w:b/>
        </w:rPr>
        <w:t>z</w:t>
      </w:r>
      <w:r w:rsidRPr="008063D2">
        <w:rPr>
          <w:b/>
        </w:rPr>
        <w:t>měna primární, sekundární a cyklické reputace produktu</w:t>
      </w:r>
      <w:r>
        <w:t xml:space="preserve"> </w:t>
      </w:r>
      <w:r w:rsidR="001F6DBC">
        <w:t>(</w:t>
      </w:r>
      <w:r>
        <w:t>např. prokázáním vyšší kvality</w:t>
      </w:r>
      <w:r w:rsidR="001F6DBC">
        <w:t xml:space="preserve"> a</w:t>
      </w:r>
      <w:r>
        <w:t xml:space="preserve"> výkonu než doposud platilo</w:t>
      </w:r>
      <w:r w:rsidR="001F6DBC">
        <w:t>).</w:t>
      </w:r>
    </w:p>
    <w:p w:rsidR="00FF516C" w:rsidRDefault="00501B59" w:rsidP="00C4562B">
      <w:r>
        <w:t xml:space="preserve">Stejně jako existují inovace produktů, tak existují i inovace služeb, které podle </w:t>
      </w:r>
      <w:r w:rsidR="00FF516C">
        <w:t>Čichovského</w:t>
      </w:r>
      <w:r w:rsidR="004E745F">
        <w:t>, Boháčka a Urbana</w:t>
      </w:r>
      <w:r w:rsidR="00FF516C">
        <w:rPr>
          <w:rStyle w:val="Znakapoznpodarou"/>
        </w:rPr>
        <w:footnoteReference w:id="40"/>
      </w:r>
      <w:r w:rsidR="00FF516C">
        <w:t xml:space="preserve"> </w:t>
      </w:r>
      <w:r>
        <w:t>zahrnují 25 typů inovací. Vzhled</w:t>
      </w:r>
      <w:r w:rsidR="00C75C66">
        <w:t xml:space="preserve">em k zaměření této práce se </w:t>
      </w:r>
      <w:r w:rsidR="006F1DDE">
        <w:t>jimi</w:t>
      </w:r>
      <w:r>
        <w:t xml:space="preserve"> dále </w:t>
      </w:r>
      <w:r w:rsidR="000D13D2">
        <w:t>práce nezabývá</w:t>
      </w:r>
      <w:r>
        <w:t xml:space="preserve">. </w:t>
      </w:r>
    </w:p>
    <w:p w:rsidR="00FF516C" w:rsidRDefault="00FF516C" w:rsidP="00C4562B">
      <w:pPr>
        <w:pStyle w:val="Nadpis2"/>
        <w:jc w:val="both"/>
      </w:pPr>
      <w:bookmarkStart w:id="12" w:name="_Toc322790190"/>
      <w:r>
        <w:t>Inovační management</w:t>
      </w:r>
      <w:bookmarkEnd w:id="12"/>
    </w:p>
    <w:p w:rsidR="00FF516C" w:rsidRDefault="004E745F" w:rsidP="00C4562B">
      <w:r>
        <w:t>Podle Trommsdorffa a Steinhoffové</w:t>
      </w:r>
      <w:r w:rsidR="00FF516C">
        <w:rPr>
          <w:rStyle w:val="Znakapoznpodarou"/>
        </w:rPr>
        <w:footnoteReference w:id="41"/>
      </w:r>
      <w:r w:rsidR="001711AF">
        <w:t>:</w:t>
      </w:r>
      <w:r w:rsidR="00FF516C">
        <w:t xml:space="preserve"> „</w:t>
      </w:r>
      <w:r w:rsidR="00FF516C" w:rsidRPr="00B92F96">
        <w:rPr>
          <w:i/>
        </w:rPr>
        <w:t>management může být pojat strukturálně (podle organizačních kompetencí) nebo procesně (jako analytická a rozhodovací činnost). Management inovací zahrnuje analýzy inovačních záměrů, na které navazují rozhodovací a komunikační aktivity a dále prosazení a kontrola. Tím patří všechny činnosti, od podnětu a zrodu až po zavedení na trh, k managementu inovací</w:t>
      </w:r>
      <w:r w:rsidR="00FF516C">
        <w:t>“. Můžeme tedy říci, že management inovací je sledování všec</w:t>
      </w:r>
      <w:r w:rsidR="001711AF">
        <w:t>h aktivit spojených s inovacemi</w:t>
      </w:r>
      <w:r w:rsidR="00FF516C">
        <w:t xml:space="preserve"> tak</w:t>
      </w:r>
      <w:r w:rsidR="001711AF">
        <w:t>,</w:t>
      </w:r>
      <w:r w:rsidR="00FF516C">
        <w:t xml:space="preserve"> aby byly </w:t>
      </w:r>
      <w:r w:rsidR="00876A02">
        <w:t>efektivní a pro podnik výhodné</w:t>
      </w:r>
      <w:r w:rsidR="00FF516C">
        <w:t xml:space="preserve">. </w:t>
      </w:r>
      <w:r w:rsidR="001711AF">
        <w:t xml:space="preserve">Velmi důležitou součástí je průběžná kontrola efektivnosti všech inovačních aktivit a inovačních strategií. </w:t>
      </w:r>
    </w:p>
    <w:p w:rsidR="001711AF" w:rsidRDefault="001711AF" w:rsidP="00C4562B">
      <w:r>
        <w:t>Financování patří mezi stěžejní části úspěšnosti celého inovačního záměru. Pitra</w:t>
      </w:r>
      <w:r>
        <w:rPr>
          <w:rStyle w:val="Znakapoznpodarou"/>
        </w:rPr>
        <w:footnoteReference w:id="42"/>
      </w:r>
      <w:r>
        <w:t xml:space="preserve"> tvrdí, že: „</w:t>
      </w:r>
      <w:r>
        <w:rPr>
          <w:i/>
        </w:rPr>
        <w:t>v</w:t>
      </w:r>
      <w:r w:rsidRPr="00645846">
        <w:rPr>
          <w:i/>
        </w:rPr>
        <w:t>olba vhodného investora a způsobu financování rozvoje inovačního podnikání je jedním z významných faktorů, které ovlivňují výslednou úspěšnost inovačního řešení organizace</w:t>
      </w:r>
      <w:r>
        <w:t xml:space="preserve">.“ </w:t>
      </w:r>
      <w:r w:rsidR="00657A65">
        <w:t xml:space="preserve">Je velmi důležité zvážit, co si podnik může dovolit, aby se nedostal do problémů a v nejhorším případě musel ukončit svoji podnikatelskou činnost. </w:t>
      </w:r>
      <w:r>
        <w:t>Možné způsoby financování inovací jsou souhrnně vyobrazeny viz příloha 6.</w:t>
      </w:r>
    </w:p>
    <w:p w:rsidR="00B55447" w:rsidRDefault="000430FE" w:rsidP="00C4562B">
      <w:pPr>
        <w:pStyle w:val="Nadpis2"/>
        <w:jc w:val="both"/>
      </w:pPr>
      <w:bookmarkStart w:id="13" w:name="_Toc322790191"/>
      <w:r>
        <w:lastRenderedPageBreak/>
        <w:t>Zjištěné sekundární informace</w:t>
      </w:r>
      <w:bookmarkEnd w:id="13"/>
    </w:p>
    <w:p w:rsidR="000430FE" w:rsidRDefault="000430FE" w:rsidP="00C4562B">
      <w:r>
        <w:t>Vzhledem k</w:t>
      </w:r>
      <w:r w:rsidR="000D1D92">
        <w:t>e</w:t>
      </w:r>
      <w:r>
        <w:t> sběru seku</w:t>
      </w:r>
      <w:r w:rsidR="00F63CE4">
        <w:t xml:space="preserve">ndárních informací byli </w:t>
      </w:r>
      <w:r w:rsidR="006F1DDE">
        <w:t>osloveni</w:t>
      </w:r>
      <w:r w:rsidR="000D1D92">
        <w:t xml:space="preserve"> následující firmy</w:t>
      </w:r>
      <w:r>
        <w:t xml:space="preserve">: </w:t>
      </w:r>
      <w:r w:rsidR="000D1D92">
        <w:t>ASTRID COSMETIC</w:t>
      </w:r>
      <w:r w:rsidR="00F63CE4">
        <w:t>S,</w:t>
      </w:r>
      <w:r w:rsidR="000D1D92">
        <w:t xml:space="preserve"> </w:t>
      </w:r>
      <w:r>
        <w:t>Henkel, Beiersdorf, Unilever, Ryor</w:t>
      </w:r>
      <w:r w:rsidR="001E33D3">
        <w:t xml:space="preserve">, Hellada a Lybar. V případě firmy </w:t>
      </w:r>
      <w:r w:rsidR="006D5496">
        <w:t>Beiersdorf</w:t>
      </w:r>
      <w:r w:rsidR="000D1D92">
        <w:t xml:space="preserve"> a</w:t>
      </w:r>
      <w:r w:rsidR="006F1DDE">
        <w:t xml:space="preserve"> Unil</w:t>
      </w:r>
      <w:r w:rsidR="001E33D3">
        <w:t>ever se jedná o konkurenta v oblasti péče o pleť, v případě firmy Henkel a Lybar v oblasti péče o vlasy, v případě firmy Hellada v oblasti péče o rty a v případě firmy Ryor</w:t>
      </w:r>
      <w:r w:rsidR="000D1D92">
        <w:t xml:space="preserve"> se jedná o konkurenci v celém sortimentu.</w:t>
      </w:r>
      <w:r w:rsidR="001E33D3">
        <w:t xml:space="preserve"> </w:t>
      </w:r>
      <w:r w:rsidR="000D1D92">
        <w:t>Žádosti o poskytnutí informací zůstaly u firem Beiersdorf, Unilever</w:t>
      </w:r>
      <w:r w:rsidR="006D5496">
        <w:t>, Lybar</w:t>
      </w:r>
      <w:r w:rsidR="000D1D92">
        <w:t xml:space="preserve"> a Ryor bez odezvy.</w:t>
      </w:r>
    </w:p>
    <w:p w:rsidR="000D1D92" w:rsidRDefault="000D1D92" w:rsidP="00C4562B">
      <w:pPr>
        <w:pStyle w:val="Odstavecseseznamem"/>
        <w:numPr>
          <w:ilvl w:val="0"/>
          <w:numId w:val="38"/>
        </w:numPr>
      </w:pPr>
      <w:r>
        <w:t>Data od ASTRID COSMETICS, a.s.</w:t>
      </w:r>
    </w:p>
    <w:p w:rsidR="000D1D92" w:rsidRDefault="000D1D92" w:rsidP="00C4562B">
      <w:r>
        <w:t xml:space="preserve">Na dotaz, zda ve společnosti bylo již </w:t>
      </w:r>
      <w:r w:rsidR="006D5496">
        <w:t>prová</w:t>
      </w:r>
      <w:r w:rsidR="007B10C2">
        <w:t>d</w:t>
      </w:r>
      <w:r w:rsidR="006D5496">
        <w:t>ě</w:t>
      </w:r>
      <w:r>
        <w:t>no šetření toho</w:t>
      </w:r>
      <w:r w:rsidR="00F63CE4">
        <w:t>to</w:t>
      </w:r>
      <w:r>
        <w:t xml:space="preserve"> druhu</w:t>
      </w:r>
      <w:r w:rsidR="00F63CE4">
        <w:t>,</w:t>
      </w:r>
      <w:r>
        <w:t xml:space="preserve"> byla oslovena vedoucí odděl</w:t>
      </w:r>
      <w:r w:rsidR="006D5496">
        <w:t>ení marketingu pí.</w:t>
      </w:r>
      <w:r>
        <w:t xml:space="preserve"> Vítková. Na základě rozhovoru s pí. Vítkovou</w:t>
      </w:r>
      <w:r>
        <w:rPr>
          <w:rStyle w:val="Znakapoznpodarou"/>
        </w:rPr>
        <w:footnoteReference w:id="43"/>
      </w:r>
      <w:r>
        <w:t xml:space="preserve"> bylo zjištěno</w:t>
      </w:r>
      <w:r w:rsidR="007B10C2">
        <w:t>, že společnost takovéto šetření v minulosti ještě neprováděla, využívá pouze průzkumu trhu prováděné externí společností NIELSEN, s cíle</w:t>
      </w:r>
      <w:r w:rsidR="00F63CE4">
        <w:t>m získání přehledu o pozicích opalovacích přípravků</w:t>
      </w:r>
      <w:r w:rsidR="007B10C2">
        <w:t xml:space="preserve"> a výrobků péče o rty na trhu.</w:t>
      </w:r>
      <w:r w:rsidR="006D5496">
        <w:t xml:space="preserve"> Další poznatky jsou získávány od distribuční firmy.</w:t>
      </w:r>
    </w:p>
    <w:p w:rsidR="007B10C2" w:rsidRDefault="007B10C2" w:rsidP="00C4562B">
      <w:pPr>
        <w:pStyle w:val="Odstavecseseznamem"/>
        <w:numPr>
          <w:ilvl w:val="0"/>
          <w:numId w:val="38"/>
        </w:numPr>
      </w:pPr>
      <w:r>
        <w:t xml:space="preserve">Data od </w:t>
      </w:r>
      <w:r w:rsidR="00F63CE4">
        <w:t xml:space="preserve">společnosti </w:t>
      </w:r>
      <w:r>
        <w:t>Henkel</w:t>
      </w:r>
    </w:p>
    <w:p w:rsidR="007B10C2" w:rsidRDefault="007B10C2" w:rsidP="00C4562B">
      <w:r>
        <w:t xml:space="preserve">Vedoucímu prodejního oddělení </w:t>
      </w:r>
      <w:r w:rsidR="006D5496">
        <w:t>p.</w:t>
      </w:r>
      <w:r>
        <w:t xml:space="preserve"> Pastorkovi byla položena stejná otázka. Vzhledem k rozhovoru s p. Pastorkem</w:t>
      </w:r>
      <w:r>
        <w:rPr>
          <w:rStyle w:val="Znakapoznpodarou"/>
        </w:rPr>
        <w:footnoteReference w:id="44"/>
      </w:r>
      <w:r>
        <w:t xml:space="preserve"> </w:t>
      </w:r>
      <w:r w:rsidR="00E81036">
        <w:t xml:space="preserve">došlo k zjištění, že ani tato společnost zatím nevyužila takovouto formu šetření. Využívá pouze předváděcích akcí přímo u prodejců, kde jsou přímo pokládány otázky kupujícímu na konkrétní výrobek. Bližší výsledky a data z předváděcích akcí poskytnuty nebyly. </w:t>
      </w:r>
    </w:p>
    <w:p w:rsidR="00F0609B" w:rsidRDefault="00F0609B" w:rsidP="00C4562B">
      <w:pPr>
        <w:pStyle w:val="Odstavecseseznamem"/>
        <w:numPr>
          <w:ilvl w:val="0"/>
          <w:numId w:val="38"/>
        </w:numPr>
      </w:pPr>
      <w:r>
        <w:t xml:space="preserve">Data od </w:t>
      </w:r>
      <w:r w:rsidR="00F63CE4">
        <w:t xml:space="preserve">společnosti </w:t>
      </w:r>
      <w:r>
        <w:t>Hellada</w:t>
      </w:r>
    </w:p>
    <w:p w:rsidR="00F0609B" w:rsidRDefault="00F0609B" w:rsidP="00C4562B">
      <w:r>
        <w:t>Na základě písemné komunikace s vedoucím výroby p. Šmejkalem</w:t>
      </w:r>
      <w:r>
        <w:rPr>
          <w:rStyle w:val="Znakapoznpodarou"/>
        </w:rPr>
        <w:footnoteReference w:id="45"/>
      </w:r>
      <w:r>
        <w:t xml:space="preserve">, došlo k poznání, že ani tato společnost podobné dotazníkové šetření neprováděla. Vedoucí výroby sdělil, že se jedná o firmu malou, </w:t>
      </w:r>
      <w:r w:rsidR="00F63CE4">
        <w:t xml:space="preserve">a to </w:t>
      </w:r>
      <w:r>
        <w:t xml:space="preserve">jak rozsahem výroby, tak </w:t>
      </w:r>
      <w:r w:rsidR="006F1DDE">
        <w:t>umístěním</w:t>
      </w:r>
      <w:r>
        <w:t xml:space="preserve"> výrobků pouze u některých prodejců. Prováděné marketingové a propagační akce jsou</w:t>
      </w:r>
      <w:r w:rsidR="006D5496">
        <w:t xml:space="preserve"> velmi malého </w:t>
      </w:r>
      <w:r w:rsidR="006D5496">
        <w:lastRenderedPageBreak/>
        <w:t xml:space="preserve">rozsahu, převážně se jedná o umístění výrobků v prodejních letácích. Další marketingová zjištění jsou zaměřena na zjištění postavení na trhu u vytipovaných výrobků. </w:t>
      </w:r>
      <w:r>
        <w:t xml:space="preserve">  </w:t>
      </w:r>
    </w:p>
    <w:p w:rsidR="00FC267D" w:rsidRDefault="00FC267D" w:rsidP="00C4562B">
      <w:pPr>
        <w:pStyle w:val="Odstavecseseznamem"/>
        <w:numPr>
          <w:ilvl w:val="0"/>
          <w:numId w:val="38"/>
        </w:numPr>
      </w:pPr>
      <w:r>
        <w:t>Data od společnosti Beiersdorf</w:t>
      </w:r>
    </w:p>
    <w:p w:rsidR="00B63FFD" w:rsidRPr="00C63278" w:rsidRDefault="00FC267D" w:rsidP="00C4562B">
      <w:pPr>
        <w:shd w:val="clear" w:color="auto" w:fill="FFFFFF"/>
        <w:rPr>
          <w:rFonts w:ascii="Verdana" w:hAnsi="Verdana"/>
          <w:color w:val="4C4C4C"/>
          <w:sz w:val="18"/>
          <w:szCs w:val="18"/>
        </w:rPr>
      </w:pPr>
      <w:r>
        <w:t>Jelikož žádost o poskytnutí informací zůstala bez povšimnutí, nelze říci, zda společnost takovéto šetření prováděla. Ovšem, jak bylo zjištěno na základě časopisového článku More and More</w:t>
      </w:r>
      <w:r w:rsidR="00A04A54">
        <w:rPr>
          <w:rStyle w:val="Znakapoznpodarou"/>
        </w:rPr>
        <w:footnoteReference w:id="46"/>
      </w:r>
      <w:r w:rsidR="00A04A54">
        <w:t>,</w:t>
      </w:r>
      <w:r>
        <w:t xml:space="preserve"> společnost</w:t>
      </w:r>
      <w:r w:rsidR="00A04A54">
        <w:t xml:space="preserve"> provádí rozsáhlé marketingové výzkumy a mají vytipovány cílové skupiny, které následují trendy na </w:t>
      </w:r>
      <w:r w:rsidR="006F1DDE">
        <w:t>trhu</w:t>
      </w:r>
      <w:r w:rsidR="00A04A54">
        <w:t xml:space="preserve"> s cílem přiblížit se zákazníkům jak jen to je možné. </w:t>
      </w:r>
      <w:r w:rsidR="00B63FFD">
        <w:t xml:space="preserve">Dále jak bylo zjištěno z rozhovoru s členem představenstva p. Nota uveřejněného v časopise </w:t>
      </w:r>
      <w:hyperlink r:id="rId19" w:tooltip="Publication title" w:history="1">
        <w:r w:rsidR="00B63FFD" w:rsidRPr="00B63FFD">
          <w:rPr>
            <w:szCs w:val="24"/>
          </w:rPr>
          <w:t>GfK Marketing</w:t>
        </w:r>
        <w:r w:rsidR="00B63FFD" w:rsidRPr="006F1DDE">
          <w:rPr>
            <w:szCs w:val="24"/>
            <w:lang w:val="en-US"/>
          </w:rPr>
          <w:t xml:space="preserve"> Intelligence</w:t>
        </w:r>
        <w:r w:rsidR="00B63FFD" w:rsidRPr="00B63FFD">
          <w:rPr>
            <w:szCs w:val="24"/>
          </w:rPr>
          <w:t xml:space="preserve"> Review</w:t>
        </w:r>
      </w:hyperlink>
      <w:r w:rsidR="00B63FFD">
        <w:rPr>
          <w:rStyle w:val="Znakapoznpodarou"/>
          <w:szCs w:val="24"/>
        </w:rPr>
        <w:footnoteReference w:id="47"/>
      </w:r>
      <w:r w:rsidR="00B63FFD">
        <w:rPr>
          <w:szCs w:val="24"/>
        </w:rPr>
        <w:t>, marketingové výzkumy pro společn</w:t>
      </w:r>
      <w:r w:rsidR="006F1DDE">
        <w:rPr>
          <w:szCs w:val="24"/>
        </w:rPr>
        <w:t>ost hrají velkou roli při řízení</w:t>
      </w:r>
      <w:r w:rsidR="00B63FFD">
        <w:rPr>
          <w:szCs w:val="24"/>
        </w:rPr>
        <w:t xml:space="preserve"> inovací, ovšem velmi si zakládají a zaměřují se na řízení vztahů se zákazníky, tzv. CRM s</w:t>
      </w:r>
      <w:r w:rsidR="00085FC5">
        <w:rPr>
          <w:szCs w:val="24"/>
        </w:rPr>
        <w:t xml:space="preserve"> prvořadým </w:t>
      </w:r>
      <w:r w:rsidR="00B63FFD">
        <w:rPr>
          <w:szCs w:val="24"/>
        </w:rPr>
        <w:t>cílem</w:t>
      </w:r>
      <w:r w:rsidR="00085FC5">
        <w:rPr>
          <w:szCs w:val="24"/>
        </w:rPr>
        <w:t>,</w:t>
      </w:r>
      <w:r w:rsidR="00B63FFD">
        <w:rPr>
          <w:szCs w:val="24"/>
        </w:rPr>
        <w:t xml:space="preserve"> získat jejich loajalitu</w:t>
      </w:r>
      <w:r w:rsidR="00085FC5">
        <w:rPr>
          <w:szCs w:val="24"/>
        </w:rPr>
        <w:t>.</w:t>
      </w:r>
    </w:p>
    <w:p w:rsidR="00FF516C" w:rsidRDefault="00FF516C" w:rsidP="00C4562B">
      <w:pPr>
        <w:pStyle w:val="Nadpis2"/>
        <w:jc w:val="both"/>
      </w:pPr>
      <w:bookmarkStart w:id="14" w:name="_Toc322790192"/>
      <w:r>
        <w:t>Marketingový výzkum jako nástroj k poznání, co lidé nového chtějí, požadují a přejí si</w:t>
      </w:r>
      <w:bookmarkEnd w:id="14"/>
    </w:p>
    <w:p w:rsidR="00FF516C" w:rsidRDefault="00FF516C" w:rsidP="00C4562B">
      <w:r>
        <w:t xml:space="preserve">Marketingový výzkum nám poskytuje potřebné informace, které jsou důležité pro manažerské rozhodnutí. Dává nám odpovědi na sledovaný problém a také je důležitou součástí marketingového informačního sytému. </w:t>
      </w:r>
    </w:p>
    <w:p w:rsidR="00FF516C" w:rsidRDefault="00876A02" w:rsidP="00C4562B">
      <w:r>
        <w:t>Každý z</w:t>
      </w:r>
      <w:r w:rsidR="00FF516C">
        <w:t xml:space="preserve"> autorů definuje marketingový výzkum trochu jinak. </w:t>
      </w:r>
      <w:r w:rsidR="00657A65">
        <w:t>Pro lepší pochopení definice marketingového výzkumu</w:t>
      </w:r>
      <w:r w:rsidR="00FF516C">
        <w:t xml:space="preserve"> si jich zde několik uvedeme:</w:t>
      </w:r>
    </w:p>
    <w:p w:rsidR="00FF516C" w:rsidRDefault="00FF516C" w:rsidP="00C4562B">
      <w:r>
        <w:t>Koudelka a Vávra</w:t>
      </w:r>
      <w:r>
        <w:rPr>
          <w:rStyle w:val="Znakapoznpodarou"/>
        </w:rPr>
        <w:footnoteReference w:id="48"/>
      </w:r>
      <w:r>
        <w:t xml:space="preserve"> říká, že marketingový výzkum je: „s</w:t>
      </w:r>
      <w:r w:rsidRPr="00DB577B">
        <w:rPr>
          <w:i/>
        </w:rPr>
        <w:t>pecifický proces získávání specifických dat potřebných pro marketingové rozhodování. Marketingový výzkum je proces získávání dat, informací, který se využívá v situacích, kdy data nelze jiným způsobem získat</w:t>
      </w:r>
      <w:r>
        <w:t>.“</w:t>
      </w:r>
    </w:p>
    <w:p w:rsidR="00FF516C" w:rsidRDefault="00FF516C" w:rsidP="00FF516C">
      <w:r>
        <w:lastRenderedPageBreak/>
        <w:t>Kotler a Armstrong</w:t>
      </w:r>
      <w:r>
        <w:rPr>
          <w:rStyle w:val="Znakapoznpodarou"/>
        </w:rPr>
        <w:footnoteReference w:id="49"/>
      </w:r>
      <w:r>
        <w:t xml:space="preserve"> </w:t>
      </w:r>
      <w:r w:rsidR="00657A65">
        <w:t xml:space="preserve">oproti tomu </w:t>
      </w:r>
      <w:r>
        <w:t>tvrdí, že: „</w:t>
      </w:r>
      <w:r w:rsidRPr="005C4B2A">
        <w:rPr>
          <w:i/>
        </w:rPr>
        <w:t>marketingový výzkum je systematické plánování, shromažďování, analýza s vyhodnocování</w:t>
      </w:r>
      <w:r w:rsidR="00686796">
        <w:rPr>
          <w:i/>
        </w:rPr>
        <w:t>m</w:t>
      </w:r>
      <w:r w:rsidRPr="005C4B2A">
        <w:rPr>
          <w:i/>
        </w:rPr>
        <w:t xml:space="preserve"> informací potřebných pro účinné řešení kon</w:t>
      </w:r>
      <w:r>
        <w:rPr>
          <w:i/>
        </w:rPr>
        <w:t>krétních marketingových problémů</w:t>
      </w:r>
      <w:r>
        <w:t>“.</w:t>
      </w:r>
    </w:p>
    <w:p w:rsidR="00FF516C" w:rsidRDefault="00FF516C" w:rsidP="00FF516C">
      <w:r>
        <w:t xml:space="preserve">Marketingový výzkum prochází několika </w:t>
      </w:r>
      <w:r w:rsidR="00070C0B">
        <w:t>fázemi</w:t>
      </w:r>
      <w:r>
        <w:t>, které jsou podle Trojanové</w:t>
      </w:r>
      <w:r>
        <w:rPr>
          <w:rStyle w:val="Znakapoznpodarou"/>
        </w:rPr>
        <w:footnoteReference w:id="50"/>
      </w:r>
      <w:r>
        <w:t xml:space="preserve"> děleny do dvou etap - v první etapě „Příprava výzkumu“ se zaměříme na definování problému, určení cíle výzkumu, specifikace potřebných informací, stanovení metod sběru informací a vypracování projektu výzkumu a v etapě druhé „Realizace výzkumu“ dochází ke sběru informací, analýze a interpretaci informací a prezentaci výsledků výzkumu – tzv. závěrečná zpráva.</w:t>
      </w:r>
    </w:p>
    <w:p w:rsidR="00FF516C" w:rsidRDefault="00FF516C" w:rsidP="00FF516C">
      <w:r>
        <w:t>Typ</w:t>
      </w:r>
      <w:r w:rsidR="00876A02">
        <w:t xml:space="preserve">ologie marketingového výzkumu </w:t>
      </w:r>
      <w:r>
        <w:t>dle účelu podle Aakera, Kumara a Daye</w:t>
      </w:r>
      <w:r>
        <w:rPr>
          <w:rStyle w:val="Znakapoznpodarou"/>
        </w:rPr>
        <w:footnoteReference w:id="51"/>
      </w:r>
      <w:r w:rsidR="00F63CE4">
        <w:t xml:space="preserve"> je rozdělena na</w:t>
      </w:r>
      <w:r>
        <w:t xml:space="preserve"> 1) </w:t>
      </w:r>
      <w:r w:rsidRPr="001D5E5E">
        <w:rPr>
          <w:b/>
        </w:rPr>
        <w:t xml:space="preserve">Explorativní </w:t>
      </w:r>
      <w:r>
        <w:rPr>
          <w:b/>
        </w:rPr>
        <w:t xml:space="preserve">marketingový </w:t>
      </w:r>
      <w:r w:rsidRPr="001D5E5E">
        <w:rPr>
          <w:b/>
        </w:rPr>
        <w:t>výzkum</w:t>
      </w:r>
      <w:r w:rsidR="00002366" w:rsidRPr="00002366">
        <w:t>,</w:t>
      </w:r>
      <w:r>
        <w:rPr>
          <w:lang w:val="en-US"/>
        </w:rPr>
        <w:t xml:space="preserve"> 2</w:t>
      </w:r>
      <w:r w:rsidRPr="00B26BD1">
        <w:t xml:space="preserve">) </w:t>
      </w:r>
      <w:r w:rsidRPr="001D5E5E">
        <w:rPr>
          <w:b/>
        </w:rPr>
        <w:t>Deskriptivní</w:t>
      </w:r>
      <w:r>
        <w:rPr>
          <w:b/>
        </w:rPr>
        <w:t xml:space="preserve"> marketingový</w:t>
      </w:r>
      <w:r w:rsidRPr="001D5E5E">
        <w:rPr>
          <w:b/>
        </w:rPr>
        <w:t xml:space="preserve"> výzkum</w:t>
      </w:r>
      <w:r>
        <w:t xml:space="preserve"> </w:t>
      </w:r>
      <w:r w:rsidR="00002366">
        <w:t xml:space="preserve">a </w:t>
      </w:r>
      <w:r>
        <w:t xml:space="preserve">3) </w:t>
      </w:r>
      <w:r w:rsidRPr="001D5E5E">
        <w:rPr>
          <w:b/>
        </w:rPr>
        <w:t>Kauzální</w:t>
      </w:r>
      <w:r>
        <w:rPr>
          <w:b/>
        </w:rPr>
        <w:t xml:space="preserve"> marketingový</w:t>
      </w:r>
      <w:r w:rsidRPr="001D5E5E">
        <w:rPr>
          <w:b/>
        </w:rPr>
        <w:t xml:space="preserve"> výzkum</w:t>
      </w:r>
      <w:r w:rsidR="00002366" w:rsidRPr="00002366">
        <w:t>.</w:t>
      </w:r>
      <w:r>
        <w:t xml:space="preserve"> Ovšem Čichovský</w:t>
      </w:r>
      <w:r>
        <w:rPr>
          <w:rStyle w:val="Znakapoznpodarou"/>
        </w:rPr>
        <w:footnoteReference w:id="52"/>
      </w:r>
      <w:r>
        <w:t xml:space="preserve"> k tomu přidává ještě tři další typologie marketingového výzkumu</w:t>
      </w:r>
      <w:r w:rsidR="00F63CE4">
        <w:t>, a to</w:t>
      </w:r>
      <w:r>
        <w:t xml:space="preserve"> 4) </w:t>
      </w:r>
      <w:r w:rsidRPr="001D5E5E">
        <w:rPr>
          <w:b/>
        </w:rPr>
        <w:t>Monitorovací marketingový výzkum</w:t>
      </w:r>
      <w:r w:rsidR="00002366">
        <w:t xml:space="preserve">, </w:t>
      </w:r>
      <w:r>
        <w:rPr>
          <w:lang w:val="en-US"/>
        </w:rPr>
        <w:t>5</w:t>
      </w:r>
      <w:r>
        <w:t xml:space="preserve">) </w:t>
      </w:r>
      <w:r w:rsidRPr="001D5E5E">
        <w:rPr>
          <w:b/>
        </w:rPr>
        <w:t>Prognostický marketingový výzkum</w:t>
      </w:r>
      <w:r>
        <w:t xml:space="preserve"> </w:t>
      </w:r>
      <w:r w:rsidR="00002366">
        <w:t xml:space="preserve">a </w:t>
      </w:r>
      <w:r>
        <w:t xml:space="preserve">6) </w:t>
      </w:r>
      <w:r w:rsidRPr="001D5E5E">
        <w:rPr>
          <w:b/>
        </w:rPr>
        <w:t>Koncepční marketingový výzkum</w:t>
      </w:r>
      <w:r w:rsidR="00002366">
        <w:t>. Pro potřeby této práce bude věnovaná pozornost deskriptivnímu marketingovému výzkumu. Na základě zjištěných poznatků podle Aakera, Kumara a Daye</w:t>
      </w:r>
      <w:r w:rsidR="00002366">
        <w:rPr>
          <w:rStyle w:val="Znakapoznpodarou"/>
        </w:rPr>
        <w:footnoteReference w:id="53"/>
      </w:r>
      <w:r w:rsidR="00002366">
        <w:t xml:space="preserve"> bylo zjištěno, že deskriptivní marketingový výzkum se používá</w:t>
      </w:r>
      <w:r w:rsidR="00ED2B54">
        <w:t xml:space="preserve"> s cílem poskytnout přesný obraz o některých aspektech tržního prostředí v určitém období. </w:t>
      </w:r>
    </w:p>
    <w:p w:rsidR="00FF516C" w:rsidRDefault="00FF516C" w:rsidP="00FF516C">
      <w:r>
        <w:t>Podle Čichovského</w:t>
      </w:r>
      <w:r>
        <w:rPr>
          <w:rStyle w:val="Znakapoznpodarou"/>
        </w:rPr>
        <w:footnoteReference w:id="54"/>
      </w:r>
      <w:r>
        <w:t xml:space="preserve"> můžeme mít tři způsoby provádění marketingového výzkumu: 1) realizace marketingového výzkumu vlastními silami „in</w:t>
      </w:r>
      <w:r w:rsidRPr="006F1DDE">
        <w:rPr>
          <w:lang w:val="en-US"/>
        </w:rPr>
        <w:t xml:space="preserve"> hause</w:t>
      </w:r>
      <w:r>
        <w:t>“</w:t>
      </w:r>
      <w:r w:rsidR="00672B5F">
        <w:rPr>
          <w:lang w:val="en-US"/>
        </w:rPr>
        <w:t>,</w:t>
      </w:r>
      <w:r>
        <w:rPr>
          <w:lang w:val="en-US"/>
        </w:rPr>
        <w:t xml:space="preserve"> 2) </w:t>
      </w:r>
      <w:r w:rsidRPr="001D5E5E">
        <w:t>realizace marketingového výzkumu</w:t>
      </w:r>
      <w:r>
        <w:t xml:space="preserve"> outsourcingem a 3) realizace marketingového výzkumu s využitím externího koučingu.</w:t>
      </w:r>
    </w:p>
    <w:p w:rsidR="00FF516C" w:rsidRPr="00AE2B09" w:rsidRDefault="00FF516C" w:rsidP="00C4562B">
      <w:pPr>
        <w:pStyle w:val="Nadpis2"/>
        <w:jc w:val="both"/>
      </w:pPr>
      <w:bookmarkStart w:id="15" w:name="_Toc322790193"/>
      <w:r w:rsidRPr="00AE2B09">
        <w:lastRenderedPageBreak/>
        <w:t>Tvorba a typy dotazníků</w:t>
      </w:r>
      <w:bookmarkEnd w:id="15"/>
    </w:p>
    <w:p w:rsidR="00FF516C" w:rsidRDefault="00FF516C" w:rsidP="00C4562B">
      <w:r>
        <w:t xml:space="preserve"> Při tvorbě dotazníku je potřeba rozhodnout,</w:t>
      </w:r>
      <w:r w:rsidR="00AE2B09">
        <w:t xml:space="preserve"> jaké typy otázek budou použity</w:t>
      </w:r>
      <w:r>
        <w:t xml:space="preserve"> tak</w:t>
      </w:r>
      <w:r w:rsidR="00AE2B09">
        <w:t>,</w:t>
      </w:r>
      <w:r>
        <w:t xml:space="preserve"> abychom zjistili vše, co potřebujeme, jak bude dotazník a samotné o</w:t>
      </w:r>
      <w:r w:rsidR="00F63CE4">
        <w:t>tázky dlouhé</w:t>
      </w:r>
      <w:r>
        <w:t>, jelikož, jak tvrdí Čichovský</w:t>
      </w:r>
      <w:r>
        <w:rPr>
          <w:rStyle w:val="Znakapoznpodarou"/>
        </w:rPr>
        <w:footnoteReference w:id="55"/>
      </w:r>
      <w:r>
        <w:t>: „</w:t>
      </w:r>
      <w:r w:rsidRPr="009D79E0">
        <w:rPr>
          <w:i/>
        </w:rPr>
        <w:t>kratší dotazník je vždy respondentovi sympatičtější a je často důvodem toho, proč se do respondentského dotazování zapojí</w:t>
      </w:r>
      <w:r w:rsidR="00686796">
        <w:t xml:space="preserve">“. </w:t>
      </w:r>
      <w:r>
        <w:t xml:space="preserve"> </w:t>
      </w:r>
    </w:p>
    <w:p w:rsidR="00FF516C" w:rsidRDefault="00FF516C" w:rsidP="00C4562B">
      <w:r>
        <w:t xml:space="preserve">Princip konstrukce otázek se řídí několika pravidly, </w:t>
      </w:r>
      <w:r w:rsidR="006F1DDE">
        <w:t>která</w:t>
      </w:r>
      <w:r>
        <w:t xml:space="preserve"> podle Čichovského</w:t>
      </w:r>
      <w:r>
        <w:rPr>
          <w:rStyle w:val="Znakapoznpodarou"/>
        </w:rPr>
        <w:footnoteReference w:id="56"/>
      </w:r>
      <w:r>
        <w:t xml:space="preserve"> zahrnují: „</w:t>
      </w:r>
      <w:r w:rsidRPr="003B1CA7">
        <w:rPr>
          <w:i/>
        </w:rPr>
        <w:t>ptát se přímo, ptát se jednoduše, používat známý slovník, vyloučení otázek s jednoznačnou odpovědí, vyloučení zdvojených otázek, nevynechat důležité otázky, otázky</w:t>
      </w:r>
      <w:r w:rsidR="00686796">
        <w:rPr>
          <w:i/>
        </w:rPr>
        <w:t xml:space="preserve"> mají být konkrétní, vyloučení</w:t>
      </w:r>
      <w:r w:rsidRPr="003B1CA7">
        <w:rPr>
          <w:i/>
        </w:rPr>
        <w:t xml:space="preserve"> sugestivních a zavádějících otázek, vyloučení odhadů, snížení citlivosti</w:t>
      </w:r>
      <w:r>
        <w:t>“, aj.</w:t>
      </w:r>
    </w:p>
    <w:p w:rsidR="00FF516C" w:rsidRDefault="00FF516C" w:rsidP="00C4562B">
      <w:r>
        <w:t>Při konstrukci dotazníků se podle Čichovského</w:t>
      </w:r>
      <w:r>
        <w:rPr>
          <w:rStyle w:val="Znakapoznpodarou"/>
        </w:rPr>
        <w:footnoteReference w:id="57"/>
      </w:r>
      <w:r>
        <w:t xml:space="preserve"> používá pro dodržení struktury několik typů otázek, jak je popsáno v následujících třech odrážkách: </w:t>
      </w:r>
    </w:p>
    <w:p w:rsidR="00FF516C" w:rsidRDefault="00FF516C" w:rsidP="00C4562B">
      <w:pPr>
        <w:pStyle w:val="Odstavecseseznamem"/>
        <w:numPr>
          <w:ilvl w:val="0"/>
          <w:numId w:val="37"/>
        </w:numPr>
      </w:pPr>
      <w:r w:rsidRPr="00672FA7">
        <w:rPr>
          <w:b/>
        </w:rPr>
        <w:t>úvodní otázky</w:t>
      </w:r>
      <w:r>
        <w:t>: mají navázat přátelský kontak</w:t>
      </w:r>
      <w:r w:rsidR="00AE2B09">
        <w:t>t mezi tazatelem a respondentem</w:t>
      </w:r>
      <w:r>
        <w:t xml:space="preserve"> tak</w:t>
      </w:r>
      <w:r w:rsidR="00686796">
        <w:t>,</w:t>
      </w:r>
      <w:r>
        <w:t xml:space="preserve"> aby byla získána důvěra respondenta</w:t>
      </w:r>
      <w:r>
        <w:rPr>
          <w:lang w:val="en-US"/>
        </w:rPr>
        <w:t>;</w:t>
      </w:r>
    </w:p>
    <w:p w:rsidR="00FF516C" w:rsidRDefault="00FF516C" w:rsidP="00C4562B">
      <w:pPr>
        <w:pStyle w:val="Odstavecseseznamem"/>
        <w:numPr>
          <w:ilvl w:val="0"/>
          <w:numId w:val="37"/>
        </w:numPr>
      </w:pPr>
      <w:r w:rsidRPr="00672FA7">
        <w:rPr>
          <w:b/>
        </w:rPr>
        <w:t>filtrační otázky</w:t>
      </w:r>
      <w:r>
        <w:t>: používají se k tomu, aby určitá část dotazníku byla vyplněna jen těmi respondenty, kterým je určena</w:t>
      </w:r>
      <w:r>
        <w:rPr>
          <w:lang w:val="en-US"/>
        </w:rPr>
        <w:t>;</w:t>
      </w:r>
      <w:r>
        <w:t xml:space="preserve"> </w:t>
      </w:r>
    </w:p>
    <w:p w:rsidR="00FF516C" w:rsidRDefault="00FF516C" w:rsidP="00C4562B">
      <w:pPr>
        <w:pStyle w:val="Odstavecseseznamem"/>
        <w:numPr>
          <w:ilvl w:val="0"/>
          <w:numId w:val="37"/>
        </w:numPr>
      </w:pPr>
      <w:r w:rsidRPr="00672FA7">
        <w:rPr>
          <w:b/>
        </w:rPr>
        <w:t>věcné otázky</w:t>
      </w:r>
      <w:r>
        <w:t xml:space="preserve">: jsou zaměřeny na cíl šetření. Zde se používá dvou typů otázek a to: 1) </w:t>
      </w:r>
      <w:r w:rsidRPr="00672FA7">
        <w:rPr>
          <w:b/>
        </w:rPr>
        <w:t>zahřívacích otázek</w:t>
      </w:r>
      <w:r>
        <w:t xml:space="preserve"> – jsou obecnější a slouží k zahřátí a 2) </w:t>
      </w:r>
      <w:r w:rsidRPr="00672FA7">
        <w:rPr>
          <w:b/>
        </w:rPr>
        <w:t>identifikačních otázek</w:t>
      </w:r>
      <w:r>
        <w:t xml:space="preserve"> – zde je respondent specifikován pomocí věkových, demografických, sociálních či jiných parametrů.</w:t>
      </w:r>
    </w:p>
    <w:p w:rsidR="00FF516C" w:rsidRDefault="00FF516C" w:rsidP="00C4562B">
      <w:r>
        <w:t xml:space="preserve">Podle </w:t>
      </w:r>
      <w:r w:rsidR="00070C0B">
        <w:t>Čichovského</w:t>
      </w:r>
      <w:r>
        <w:rPr>
          <w:rStyle w:val="Znakapoznpodarou"/>
        </w:rPr>
        <w:footnoteReference w:id="58"/>
      </w:r>
      <w:r w:rsidR="00D32713">
        <w:t xml:space="preserve"> máme tři typy dotazníků, a to</w:t>
      </w:r>
      <w:r>
        <w:t xml:space="preserve"> strukturovaný</w:t>
      </w:r>
      <w:r w:rsidR="00D32713">
        <w:t>,</w:t>
      </w:r>
      <w:r>
        <w:t xml:space="preserve"> </w:t>
      </w:r>
      <w:r w:rsidR="00D32713">
        <w:t>p</w:t>
      </w:r>
      <w:r>
        <w:t xml:space="preserve">olostrukturovaný </w:t>
      </w:r>
      <w:r w:rsidR="00D32713">
        <w:t xml:space="preserve">a </w:t>
      </w:r>
      <w:r>
        <w:t>nestrukturovaný</w:t>
      </w:r>
      <w:r w:rsidR="00D32713">
        <w:t xml:space="preserve"> dotazník. V této práci je využito dotazníku strukturovaného, zde se podle výše zmíněného autora jedná o stanovení pevné logiky a struktury.</w:t>
      </w:r>
    </w:p>
    <w:p w:rsidR="00FF516C" w:rsidRDefault="00FF516C" w:rsidP="00C4562B">
      <w:pPr>
        <w:pStyle w:val="Nadpis3"/>
        <w:jc w:val="both"/>
      </w:pPr>
      <w:bookmarkStart w:id="16" w:name="_Toc322790194"/>
      <w:r>
        <w:lastRenderedPageBreak/>
        <w:t>Typy otázek v dotazníku</w:t>
      </w:r>
      <w:bookmarkEnd w:id="16"/>
    </w:p>
    <w:p w:rsidR="00FF516C" w:rsidRDefault="00FF516C" w:rsidP="00C4562B">
      <w:r>
        <w:t>Čichovský</w:t>
      </w:r>
      <w:r>
        <w:rPr>
          <w:rStyle w:val="Znakapoznpodarou"/>
        </w:rPr>
        <w:footnoteReference w:id="59"/>
      </w:r>
      <w:r>
        <w:t xml:space="preserve"> dělí typy otázek podle účelu, podle očekávaných variant odpověd</w:t>
      </w:r>
      <w:r w:rsidR="00876A02">
        <w:t>í a podle vztahu s jejich obsahem</w:t>
      </w:r>
      <w:r>
        <w:t>. Pro přehlednost a nezbytnost této práce je teoretické dělení ty</w:t>
      </w:r>
      <w:r w:rsidR="00B343F0">
        <w:t>pů otázek v dotazníku</w:t>
      </w:r>
      <w:r>
        <w:t xml:space="preserve"> dle výše uvedeného autora</w:t>
      </w:r>
      <w:r w:rsidR="00B343F0">
        <w:t xml:space="preserve"> uspořádáno ve třech odstavcích následovně.</w:t>
      </w:r>
    </w:p>
    <w:p w:rsidR="00FF516C" w:rsidRDefault="00B31AC2" w:rsidP="00C4562B">
      <w:pPr>
        <w:pStyle w:val="Bezmezer"/>
        <w:spacing w:after="240" w:line="360" w:lineRule="auto"/>
      </w:pPr>
      <w:r>
        <w:t xml:space="preserve">Otázky podle účelu jsou děleny na otázky nástrojové, výsledkové a pomocné. V této práci byly využity otázky nástrojové, a to filtrační (třídění respondentů tak, aby určité skupiny odpovídaly jen na určité dotazy), demografické třídící otázky (např. rozdělení podle věkových skupin) a sociologické třídící otázky (např. rozdělení podle příjmové skupiny). Dále </w:t>
      </w:r>
      <w:r w:rsidR="00F63CE4">
        <w:t xml:space="preserve">jsou </w:t>
      </w:r>
      <w:r>
        <w:t>v práci využity otázky výsledkové, a to nominální otázky (ptají se na konkrétní skutečnost) a otázky metrické (ptají se na metriky vztahující se k dané skutečnosti).</w:t>
      </w:r>
      <w:r w:rsidR="00C441AD">
        <w:t xml:space="preserve"> Pomocné otázky v práci využity nebyly. </w:t>
      </w:r>
    </w:p>
    <w:p w:rsidR="00FF516C" w:rsidRPr="006F1DDE" w:rsidRDefault="00C441AD" w:rsidP="00C4562B">
      <w:pPr>
        <w:pStyle w:val="Bezmezer"/>
        <w:spacing w:after="240" w:line="360" w:lineRule="auto"/>
      </w:pPr>
      <w:r>
        <w:t xml:space="preserve">Otázky podle očekávaných variant odpovědí jsou rozděleny na otázky otevřené, uzavřené a polootevřené. V práci byly využity převážně otázky uzavřené, a to </w:t>
      </w:r>
      <w:r w:rsidR="002B6D6C">
        <w:t xml:space="preserve">alternativní (výběr jedné odpovědi z variant, které se vzájemně vylučují), </w:t>
      </w:r>
      <w:r>
        <w:t>bipolární (odpovědi typu ANO/NE) a kvalitativní škály (</w:t>
      </w:r>
      <w:r w:rsidR="002B6D6C">
        <w:t xml:space="preserve">zaměřeno na identifikaci parametru situace a jevu, který můžeme např. oznámkovat jako stupnicí ve škole). V práci bylo také využito otevřené otázky, kdy respondent odpovídal podle svého uvážení a svými slovy. Otázky polootevřené v práci využity nebyly. </w:t>
      </w:r>
    </w:p>
    <w:p w:rsidR="00FF516C" w:rsidRDefault="002B6D6C" w:rsidP="00C4562B">
      <w:pPr>
        <w:pStyle w:val="Bezmezer"/>
        <w:spacing w:after="240" w:line="360" w:lineRule="auto"/>
      </w:pPr>
      <w:r w:rsidRPr="006F1DDE">
        <w:t>Otázky podle</w:t>
      </w:r>
      <w:r>
        <w:rPr>
          <w:lang w:val="en-US"/>
        </w:rPr>
        <w:t xml:space="preserve"> vztahu k</w:t>
      </w:r>
      <w:r w:rsidRPr="006F1DDE">
        <w:t xml:space="preserve"> jejich obsahu jsou rozděleny na otázky přímé</w:t>
      </w:r>
      <w:r>
        <w:rPr>
          <w:lang w:val="en-US"/>
        </w:rPr>
        <w:t xml:space="preserve"> a</w:t>
      </w:r>
      <w:r w:rsidRPr="006F1DDE">
        <w:t xml:space="preserve"> otázky nepřímé</w:t>
      </w:r>
      <w:r>
        <w:rPr>
          <w:lang w:val="en-US"/>
        </w:rPr>
        <w:t xml:space="preserve">. </w:t>
      </w:r>
      <w:r w:rsidRPr="00B343F0">
        <w:t>Vzhledem k potřebám této práce</w:t>
      </w:r>
      <w:r w:rsidR="00B343F0" w:rsidRPr="00B343F0">
        <w:t>, bylo využito přímých otázek</w:t>
      </w:r>
      <w:r w:rsidR="00F63CE4">
        <w:t>, a to</w:t>
      </w:r>
      <w:r w:rsidR="00B343F0" w:rsidRPr="00B343F0">
        <w:t xml:space="preserve"> otázek prostých (používají se tam, kde nehrozí zkreslení) a škál (respondent hodnotí pomocí škál a metriky). Otázky nepřímé v práci využity nebyly. </w:t>
      </w:r>
      <w:r w:rsidRPr="00B343F0">
        <w:t xml:space="preserve"> </w:t>
      </w:r>
      <w:r w:rsidR="00FF516C">
        <w:t xml:space="preserve"> </w:t>
      </w:r>
    </w:p>
    <w:p w:rsidR="00FF516C" w:rsidRDefault="00FF516C" w:rsidP="00C4562B">
      <w:pPr>
        <w:pStyle w:val="Nadpis3"/>
        <w:jc w:val="both"/>
      </w:pPr>
      <w:bookmarkStart w:id="17" w:name="_Toc322790195"/>
      <w:r>
        <w:t>Analýza dat z procesu dotazování</w:t>
      </w:r>
      <w:bookmarkEnd w:id="17"/>
    </w:p>
    <w:p w:rsidR="00FF516C" w:rsidRDefault="00FF516C" w:rsidP="00C4562B">
      <w:r>
        <w:t>Ještě před tím, než dojde k samotné analýze získaných dat</w:t>
      </w:r>
      <w:r w:rsidR="00686796">
        <w:t>,</w:t>
      </w:r>
      <w:r>
        <w:t xml:space="preserve"> je třeba si data zpracovat. To je podle Koudelky a Vávry</w:t>
      </w:r>
      <w:r>
        <w:rPr>
          <w:rStyle w:val="Znakapoznpodarou"/>
        </w:rPr>
        <w:footnoteReference w:id="60"/>
      </w:r>
      <w:r>
        <w:t xml:space="preserve"> spojeno s třemi úkony – 1) editování: zajištění č</w:t>
      </w:r>
      <w:r w:rsidR="00767D44">
        <w:t xml:space="preserve">itelnosti </w:t>
      </w:r>
      <w:r w:rsidR="00767D44">
        <w:lastRenderedPageBreak/>
        <w:t>záznamů, 2) kódování:</w:t>
      </w:r>
      <w:r>
        <w:t xml:space="preserve"> převedení záznamů do bloků a 3) tabletování: v současné době jde o vkládání do počítače.</w:t>
      </w:r>
    </w:p>
    <w:p w:rsidR="00FF516C" w:rsidRDefault="00FF516C" w:rsidP="00FF516C">
      <w:r>
        <w:t>V dnešní době analýza dat probíhá především pomocí stati</w:t>
      </w:r>
      <w:r w:rsidR="00686796">
        <w:t>stického softwaru, a jak</w:t>
      </w:r>
      <w:r>
        <w:t xml:space="preserve"> uvádí Čichovský</w:t>
      </w:r>
      <w:r>
        <w:rPr>
          <w:rStyle w:val="Znakapoznpodarou"/>
        </w:rPr>
        <w:footnoteReference w:id="61"/>
      </w:r>
      <w:r w:rsidR="00876A02">
        <w:t>,</w:t>
      </w:r>
      <w:r>
        <w:t xml:space="preserve"> provádí se v pěti krocích – 1) sledování rozdělení četností, 2) měření obecné úrovně, 3) měření variability, 4) testování hypotéz a 5) sledování a měření závislostí.</w:t>
      </w:r>
    </w:p>
    <w:p w:rsidR="00FF516C" w:rsidRDefault="00FF516C" w:rsidP="00FF516C">
      <w:r>
        <w:t xml:space="preserve"> Sledováním rozdělení četností podle Trojanové</w:t>
      </w:r>
      <w:r>
        <w:rPr>
          <w:rStyle w:val="Znakapoznpodarou"/>
        </w:rPr>
        <w:footnoteReference w:id="62"/>
      </w:r>
      <w:r>
        <w:t xml:space="preserve"> se rozumí: „</w:t>
      </w:r>
      <w:r>
        <w:rPr>
          <w:i/>
        </w:rPr>
        <w:t>V</w:t>
      </w:r>
      <w:r w:rsidRPr="00675B36">
        <w:rPr>
          <w:i/>
        </w:rPr>
        <w:t>ýskyt jednotlivých variant znaku. Zpravidla se zjišťuje, u kolika jednotek se vyskytly jednotlivé varianty zkoumaného znaku. Vedle absolutních četností se obvykle stanoví relativní četnosti, které jsou dány poměrem jednotlivých četností k rozsahu souboru a umožňují srovnávat rozdělení četností v souborech, které se liší rozsahem. Jsou obvykle udávány v</w:t>
      </w:r>
      <w:r>
        <w:rPr>
          <w:i/>
        </w:rPr>
        <w:t> </w:t>
      </w:r>
      <w:r w:rsidRPr="00675B36">
        <w:rPr>
          <w:i/>
        </w:rPr>
        <w:t>procentech</w:t>
      </w:r>
      <w:r>
        <w:rPr>
          <w:i/>
        </w:rPr>
        <w:t>.</w:t>
      </w:r>
      <w:r>
        <w:t>“.</w:t>
      </w:r>
      <w:r w:rsidR="006F14CB">
        <w:t xml:space="preserve"> Tento krok je v práci hojně využit.</w:t>
      </w:r>
    </w:p>
    <w:p w:rsidR="00FF516C" w:rsidRDefault="00FF516C" w:rsidP="00FF516C">
      <w:r>
        <w:t xml:space="preserve">Pro měření obecné úrovně </w:t>
      </w:r>
      <w:r w:rsidR="006F14CB">
        <w:t xml:space="preserve">se </w:t>
      </w:r>
      <w:r>
        <w:t>podle Čichovského</w:t>
      </w:r>
      <w:r>
        <w:rPr>
          <w:rStyle w:val="Znakapoznpodarou"/>
        </w:rPr>
        <w:footnoteReference w:id="63"/>
      </w:r>
      <w:r w:rsidR="00686796">
        <w:t xml:space="preserve"> </w:t>
      </w:r>
      <w:r w:rsidR="006F14CB">
        <w:t xml:space="preserve">nejčastěji používá </w:t>
      </w:r>
      <w:r w:rsidRPr="006F14CB">
        <w:t>aritmetický průměr</w:t>
      </w:r>
      <w:r w:rsidR="006F14CB" w:rsidRPr="006F14CB">
        <w:t>,</w:t>
      </w:r>
      <w:r w:rsidRPr="006F14CB">
        <w:t xml:space="preserve"> geometrický průměr</w:t>
      </w:r>
      <w:r w:rsidR="006F14CB" w:rsidRPr="006F14CB">
        <w:t>,</w:t>
      </w:r>
      <w:r w:rsidRPr="006F14CB">
        <w:t xml:space="preserve"> harmonický průměr</w:t>
      </w:r>
      <w:r w:rsidR="006F14CB" w:rsidRPr="006F14CB">
        <w:t>,</w:t>
      </w:r>
      <w:r w:rsidRPr="006F14CB">
        <w:t xml:space="preserve"> vážený průměr</w:t>
      </w:r>
      <w:r w:rsidR="006F14CB" w:rsidRPr="006F14CB">
        <w:t>,</w:t>
      </w:r>
      <w:r w:rsidRPr="006F14CB">
        <w:t xml:space="preserve"> modus a kvantily</w:t>
      </w:r>
      <w:r w:rsidR="006F14CB" w:rsidRPr="006F14CB">
        <w:t>.</w:t>
      </w:r>
      <w:r w:rsidRPr="006F14CB">
        <w:t xml:space="preserve"> Ovšem Trojanová</w:t>
      </w:r>
      <w:r w:rsidRPr="006F14CB">
        <w:rPr>
          <w:rStyle w:val="Znakapoznpodarou"/>
        </w:rPr>
        <w:footnoteReference w:id="64"/>
      </w:r>
      <w:r w:rsidRPr="006F14CB">
        <w:t xml:space="preserve"> přidává ještě medián</w:t>
      </w:r>
      <w:r w:rsidR="006F14CB" w:rsidRPr="006F14CB">
        <w:t>.</w:t>
      </w:r>
      <w:r w:rsidRPr="006F14CB">
        <w:t xml:space="preserve"> Sledování rozdělení četností a měření obecné</w:t>
      </w:r>
      <w:r>
        <w:t xml:space="preserve"> úrovně může být označeno také jako sumarizace, neboli analýza I. stupně, jak uvádí Koudelka a Vávra</w:t>
      </w:r>
      <w:r>
        <w:rPr>
          <w:rStyle w:val="Znakapoznpodarou"/>
        </w:rPr>
        <w:footnoteReference w:id="65"/>
      </w:r>
      <w:r>
        <w:t>.</w:t>
      </w:r>
      <w:r w:rsidR="006F14CB">
        <w:t xml:space="preserve"> V práci bylo využito pro měření obecné úrovně modusu, což podle </w:t>
      </w:r>
      <w:r w:rsidR="006F1DDE">
        <w:t>Čichovského</w:t>
      </w:r>
      <w:r w:rsidR="006F14CB">
        <w:rPr>
          <w:rStyle w:val="Znakapoznpodarou"/>
        </w:rPr>
        <w:footnoteReference w:id="66"/>
      </w:r>
      <w:r w:rsidR="006F14CB">
        <w:t xml:space="preserve"> představuje: „</w:t>
      </w:r>
      <w:r w:rsidR="006F14CB" w:rsidRPr="006F14CB">
        <w:rPr>
          <w:i/>
        </w:rPr>
        <w:t>nejčastěji se vyskytující kategorie proměnné</w:t>
      </w:r>
      <w:r w:rsidR="006F14CB">
        <w:t>“.</w:t>
      </w:r>
      <w:r>
        <w:t xml:space="preserve"> </w:t>
      </w:r>
    </w:p>
    <w:p w:rsidR="00FF516C" w:rsidRPr="00947076" w:rsidRDefault="00FF516C" w:rsidP="00FF516C">
      <w:r w:rsidRPr="00947076">
        <w:t>Měření variability může být dvojí</w:t>
      </w:r>
      <w:r w:rsidR="00F63CE4">
        <w:t>,</w:t>
      </w:r>
      <w:r w:rsidRPr="00947076">
        <w:t xml:space="preserve"> a to měření míry variability absolutní a měření mír</w:t>
      </w:r>
      <w:r w:rsidR="00947076">
        <w:t xml:space="preserve">y </w:t>
      </w:r>
      <w:r w:rsidR="006F14CB" w:rsidRPr="00947076">
        <w:t>variability</w:t>
      </w:r>
      <w:r w:rsidR="00947076">
        <w:t xml:space="preserve"> relativní</w:t>
      </w:r>
      <w:r w:rsidR="006F14CB" w:rsidRPr="00947076">
        <w:t>. P</w:t>
      </w:r>
      <w:r w:rsidRPr="00947076">
        <w:t xml:space="preserve">odle </w:t>
      </w:r>
      <w:r w:rsidR="00070C0B" w:rsidRPr="00947076">
        <w:t>Čichovského</w:t>
      </w:r>
      <w:r w:rsidRPr="00947076">
        <w:rPr>
          <w:rStyle w:val="Znakapoznpodarou"/>
        </w:rPr>
        <w:footnoteReference w:id="67"/>
      </w:r>
      <w:r w:rsidRPr="00947076">
        <w:t xml:space="preserve"> </w:t>
      </w:r>
      <w:r w:rsidR="006F14CB" w:rsidRPr="00947076">
        <w:t xml:space="preserve">mezi měření míry variability absolutní patří </w:t>
      </w:r>
      <w:r w:rsidRPr="00947076">
        <w:t>variační rozpětí</w:t>
      </w:r>
      <w:r w:rsidR="006F14CB" w:rsidRPr="00947076">
        <w:t>,</w:t>
      </w:r>
      <w:r w:rsidRPr="00947076">
        <w:t xml:space="preserve"> rozptyl a směrodatná odchylka</w:t>
      </w:r>
      <w:r w:rsidR="00947076">
        <w:t>,</w:t>
      </w:r>
      <w:r w:rsidR="00947076" w:rsidRPr="00947076">
        <w:t xml:space="preserve"> a m</w:t>
      </w:r>
      <w:r w:rsidRPr="00947076">
        <w:t>ezi měření m</w:t>
      </w:r>
      <w:r w:rsidR="00947076">
        <w:t>íry</w:t>
      </w:r>
      <w:r w:rsidR="00947076" w:rsidRPr="00947076">
        <w:t xml:space="preserve"> variability</w:t>
      </w:r>
      <w:r w:rsidR="00947076">
        <w:t xml:space="preserve"> relativní</w:t>
      </w:r>
      <w:r w:rsidR="00947076" w:rsidRPr="00947076">
        <w:t xml:space="preserve"> patří</w:t>
      </w:r>
      <w:r w:rsidRPr="00947076">
        <w:t xml:space="preserve"> variační koeficient</w:t>
      </w:r>
      <w:r w:rsidR="00947076" w:rsidRPr="00947076">
        <w:t>,</w:t>
      </w:r>
      <w:r w:rsidRPr="00947076">
        <w:t xml:space="preserve"> charakteristika šikmosti a charakteristika špičatosti</w:t>
      </w:r>
      <w:r w:rsidR="00947076" w:rsidRPr="00947076">
        <w:t>.</w:t>
      </w:r>
      <w:r w:rsidR="00947076">
        <w:t xml:space="preserve"> V této práci měření variability, a to jak absolutní či relativní využito nebylo. </w:t>
      </w:r>
    </w:p>
    <w:p w:rsidR="00FF516C" w:rsidRDefault="00FF516C" w:rsidP="00FF516C">
      <w:r>
        <w:lastRenderedPageBreak/>
        <w:t>Při testování hypotéz se podle Čichovského</w:t>
      </w:r>
      <w:r w:rsidR="00767D44">
        <w:rPr>
          <w:rStyle w:val="Znakapoznpodarou"/>
        </w:rPr>
        <w:footnoteReference w:id="68"/>
      </w:r>
      <w:r w:rsidR="00947076">
        <w:t xml:space="preserve"> především jedná o </w:t>
      </w:r>
      <w:r>
        <w:t>test</w:t>
      </w:r>
      <w:r w:rsidR="00947076">
        <w:t xml:space="preserve"> o střední hodnotě, </w:t>
      </w:r>
      <w:r>
        <w:t>test o rozptylu, test o podílu (binomický test), chí kvadrát test shody, analýza diferenciací a analýza souvislostí.</w:t>
      </w:r>
      <w:r w:rsidR="00947076">
        <w:t xml:space="preserve"> Jelikož v práci nejsou stanoveny hypotézy, ani testování hypotéz nebylo využito. </w:t>
      </w:r>
    </w:p>
    <w:p w:rsidR="00FF516C" w:rsidRPr="00B93910" w:rsidRDefault="00FF516C" w:rsidP="00FF516C">
      <w:r>
        <w:t>Mezi sledování a měření závislostí podle Čichovského</w:t>
      </w:r>
      <w:r>
        <w:rPr>
          <w:rStyle w:val="Znakapoznpodarou"/>
        </w:rPr>
        <w:footnoteReference w:id="69"/>
      </w:r>
      <w:r w:rsidR="00947076">
        <w:t xml:space="preserve"> patří </w:t>
      </w:r>
      <w:r>
        <w:t>analýza</w:t>
      </w:r>
      <w:r w:rsidR="00CE3585">
        <w:t>: regresivní</w:t>
      </w:r>
      <w:r w:rsidR="00947076">
        <w:t xml:space="preserve">, </w:t>
      </w:r>
      <w:r w:rsidR="00CE3585">
        <w:t>korelační</w:t>
      </w:r>
      <w:r w:rsidR="00947076">
        <w:t>,</w:t>
      </w:r>
      <w:r>
        <w:t xml:space="preserve"> </w:t>
      </w:r>
      <w:r w:rsidR="00CE3585">
        <w:t>faktorová</w:t>
      </w:r>
      <w:r w:rsidR="00947076">
        <w:t>,</w:t>
      </w:r>
      <w:r>
        <w:t xml:space="preserve"> </w:t>
      </w:r>
      <w:r w:rsidR="00CE3585">
        <w:t>shluková</w:t>
      </w:r>
      <w:r w:rsidR="00947076">
        <w:t>,</w:t>
      </w:r>
      <w:r>
        <w:t xml:space="preserve"> </w:t>
      </w:r>
      <w:r w:rsidR="00CE3585">
        <w:t>diskriminační</w:t>
      </w:r>
      <w:r>
        <w:t xml:space="preserve"> a vícerozměrné škálování</w:t>
      </w:r>
      <w:r w:rsidR="00947076">
        <w:t>. Sledování a měření závislostí také v</w:t>
      </w:r>
      <w:r w:rsidR="00CE3585">
        <w:t> </w:t>
      </w:r>
      <w:r w:rsidR="00947076">
        <w:t>práci</w:t>
      </w:r>
      <w:r w:rsidR="00CE3585">
        <w:t xml:space="preserve"> nebylo využito, proto se jím práce dále nezabývá. </w:t>
      </w:r>
    </w:p>
    <w:p w:rsidR="00FF516C" w:rsidRDefault="00FF516C" w:rsidP="00FF516C"/>
    <w:p w:rsidR="00FF516C" w:rsidRDefault="00FF516C"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Default="00672B5F" w:rsidP="00FF516C">
      <w:pPr>
        <w:pStyle w:val="Bezmezer"/>
        <w:spacing w:line="360" w:lineRule="auto"/>
      </w:pPr>
    </w:p>
    <w:p w:rsidR="00672B5F" w:rsidRPr="00E046CC" w:rsidRDefault="00672B5F" w:rsidP="00FF516C">
      <w:pPr>
        <w:pStyle w:val="Bezmezer"/>
        <w:spacing w:line="360" w:lineRule="auto"/>
      </w:pPr>
    </w:p>
    <w:p w:rsidR="00FF516C" w:rsidRDefault="00FF516C" w:rsidP="00FF516C">
      <w:pPr>
        <w:ind w:left="360"/>
      </w:pPr>
    </w:p>
    <w:p w:rsidR="00FF516C" w:rsidRDefault="00FF516C" w:rsidP="00C4562B">
      <w:pPr>
        <w:pStyle w:val="Nadpis1"/>
        <w:jc w:val="both"/>
      </w:pPr>
      <w:bookmarkStart w:id="18" w:name="_Toc322790196"/>
      <w:r>
        <w:lastRenderedPageBreak/>
        <w:t>Metodologická část</w:t>
      </w:r>
      <w:bookmarkEnd w:id="18"/>
    </w:p>
    <w:p w:rsidR="00FF516C" w:rsidRDefault="00FF516C" w:rsidP="00C4562B">
      <w:pPr>
        <w:pStyle w:val="Nadpis2"/>
        <w:jc w:val="both"/>
      </w:pPr>
      <w:bookmarkStart w:id="19" w:name="_Toc322790197"/>
      <w:r>
        <w:t>Práce se sekundárními daty</w:t>
      </w:r>
      <w:bookmarkEnd w:id="19"/>
    </w:p>
    <w:p w:rsidR="00FF516C" w:rsidRDefault="00FF516C" w:rsidP="00C4562B">
      <w:r>
        <w:t>Pro potřeby této bakalářské práce byl nutný jako první počin návštěva NTK pro získání literární rešerše o řešeném problému. Pro lepší zacílení rešerše byla zvolena následující klíčová slova – inovace, inovační a inovativní marketing, typologie inovačních</w:t>
      </w:r>
      <w:r w:rsidR="00672B5F">
        <w:t xml:space="preserve"> procesů, inovační </w:t>
      </w:r>
      <w:r>
        <w:t xml:space="preserve">proces, program Prosperita, marketingový výzkum a další. Vzhledem k tomu, že v dané problematice je nabízeno velké množství publikací a materiálů, byl požádán vedoucí práce o výběr vhodných knih. Pro získání vybraných materiálů, bylo využito internetových prohlížečů, jako je např. </w:t>
      </w:r>
      <w:hyperlink r:id="rId20" w:history="1">
        <w:r w:rsidRPr="007C0BEB">
          <w:rPr>
            <w:rStyle w:val="Hypertextovodkaz"/>
          </w:rPr>
          <w:t>www.google.com</w:t>
        </w:r>
      </w:hyperlink>
      <w:r w:rsidR="00876A02">
        <w:t xml:space="preserve"> </w:t>
      </w:r>
      <w:r>
        <w:t>nebo katalogů pražských knihoven, kde se hledalo podle jejich ISBN, názvů knih, autorů a vydavatelství. Většinu z nich bylo možné zakoupit, některé byly k půjčení v knihovnách a některé byly volně dostupné ke stažení na internetových stránkách ve formátu PDF. Při hledání dostupnosti potřebných materiálů byly také nalezeny další užitečné zdroje</w:t>
      </w:r>
      <w:r w:rsidR="00876A02">
        <w:t>,</w:t>
      </w:r>
      <w:r>
        <w:t xml:space="preserve"> jako </w:t>
      </w:r>
      <w:r w:rsidR="00714BDF">
        <w:t xml:space="preserve">jsou např. </w:t>
      </w:r>
      <w:r>
        <w:t>články v</w:t>
      </w:r>
      <w:r w:rsidR="00714BDF">
        <w:t xml:space="preserve"> odborných </w:t>
      </w:r>
      <w:r>
        <w:t xml:space="preserve">časopisech nebo příspěvky odborníků k danému tématu (opět možné ke stažení ve formátu PDF). </w:t>
      </w:r>
      <w:r w:rsidR="00060E99">
        <w:t xml:space="preserve">Bylo také využito databáze ProQuest pro získání ucelenějšího přehledu o dané problematice. </w:t>
      </w:r>
    </w:p>
    <w:p w:rsidR="00FF516C" w:rsidRDefault="00FF516C" w:rsidP="00C4562B">
      <w:r>
        <w:t>Aby bylo možné zpracování praktické části, bylo nutné také požádat vedení společnosti ASTRID COSMETICS, a.s. o zpřístupnění podnikových materiálů z dané oblasti a to jak ze současnosti, tak z historie. Zadané téma bylo konzultováno s ředitelem a tajemníkem společnosti. Na základě těcht</w:t>
      </w:r>
      <w:r w:rsidR="00876A02">
        <w:t>o konzultací byl navštíven archi</w:t>
      </w:r>
      <w:r w:rsidR="00C80CE4">
        <w:t>v společnosti</w:t>
      </w:r>
      <w:r>
        <w:t xml:space="preserve"> k získání potřebných dat pro zpracování kapitoly 4.1 Představení firmy. Další kroky byly zaměřeny na poskytnutí materiálů z oddělení inovace a oddělení marketingu.  </w:t>
      </w:r>
    </w:p>
    <w:p w:rsidR="00FF516C" w:rsidRDefault="00FF516C" w:rsidP="00C4562B">
      <w:pPr>
        <w:pStyle w:val="Nadpis2"/>
        <w:jc w:val="both"/>
      </w:pPr>
      <w:bookmarkStart w:id="20" w:name="_Toc322790198"/>
      <w:r>
        <w:t>Postup, jak formulovat vzorek respondentů</w:t>
      </w:r>
      <w:bookmarkEnd w:id="20"/>
    </w:p>
    <w:p w:rsidR="00FF516C" w:rsidRDefault="00FF516C" w:rsidP="00C4562B">
      <w:r>
        <w:t>Na počátku práce bylo nutno stanovit a specifikovat cílovo</w:t>
      </w:r>
      <w:r w:rsidR="00876A02">
        <w:t>u skupinu. Vzhledem ke specifikaci</w:t>
      </w:r>
      <w:r>
        <w:t xml:space="preserve"> zkoumané problematiky mohli být respondenti vybírání ze široké veřejnosti. Pro způsob výběru vzorku respondentů se jako nejvhodnější jevila reprezentativní technika s výběrovým šetřením, jejichž výsledky se dají zobecnit na základní soubor a abychom docílili reprezentativnosti výběru, byl použit nahodilý proces. </w:t>
      </w:r>
    </w:p>
    <w:p w:rsidR="00FF516C" w:rsidRDefault="00FF516C" w:rsidP="00C4562B">
      <w:pPr>
        <w:spacing w:after="0"/>
      </w:pPr>
      <w:r>
        <w:lastRenderedPageBreak/>
        <w:t>Dále bylo nutné stanovit minimální velikost souboru respondentů, kdy se vychází ze statistického určení velikosti dle Kozla a kol.</w:t>
      </w:r>
      <w:r>
        <w:rPr>
          <w:rStyle w:val="Znakapoznpodarou"/>
        </w:rPr>
        <w:footnoteReference w:id="70"/>
      </w:r>
      <w:r>
        <w:t>. Pro stanovení minimálního počtu respondentů se spolehlivostí 95% a povolenou odchylkou 6% byl použit následující vzorec:</w:t>
      </w:r>
    </w:p>
    <w:p w:rsidR="00FF516C" w:rsidRPr="0005182A" w:rsidRDefault="00FF516C" w:rsidP="00C4562B">
      <w:pPr>
        <w:spacing w:after="0"/>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sSup>
                <m:sSupPr>
                  <m:ctrlPr>
                    <w:rPr>
                      <w:rFonts w:ascii="Cambria Math" w:hAnsi="Cambria Math" w:cs="Cambria Math"/>
                    </w:rPr>
                  </m:ctrlPr>
                </m:sSupPr>
                <m:e>
                  <m:r>
                    <m:rPr>
                      <m:sty m:val="p"/>
                    </m:rPr>
                    <w:rPr>
                      <w:rFonts w:ascii="Cambria Math" w:hAnsi="Cambria Math" w:cs="Cambria Math"/>
                    </w:rPr>
                    <m:t>z</m:t>
                  </m:r>
                </m:e>
                <m:sup>
                  <m:r>
                    <m:rPr>
                      <m:sty m:val="p"/>
                    </m:rPr>
                    <w:rPr>
                      <w:rFonts w:ascii="Cambria Math" w:hAnsi="Cambria Math" w:cs="Cambria Math"/>
                    </w:rPr>
                    <m:t>2</m:t>
                  </m:r>
                </m:sup>
              </m:sSup>
              <m:r>
                <w:rPr>
                  <w:rFonts w:ascii="Cambria Math" w:hAnsi="Cambria Math" w:cs="Cambria Math"/>
                </w:rPr>
                <m:t xml:space="preserve"> x p x q)</m:t>
              </m:r>
            </m:num>
            <m:den>
              <m:sSup>
                <m:sSupPr>
                  <m:ctrlPr>
                    <w:rPr>
                      <w:rFonts w:ascii="Cambria Math" w:hAnsi="Cambria Math" w:cs="Cambria Math"/>
                    </w:rPr>
                  </m:ctrlPr>
                </m:sSupPr>
                <m:e>
                  <m:r>
                    <m:rPr>
                      <m:sty m:val="p"/>
                    </m:rPr>
                    <w:rPr>
                      <w:rFonts w:ascii="Cambria Math" w:hAnsi="Cambria Math" w:cs="Cambria Math"/>
                    </w:rPr>
                    <m:t>∆</m:t>
                  </m:r>
                </m:e>
                <m:sup>
                  <m:r>
                    <m:rPr>
                      <m:sty m:val="p"/>
                    </m:rPr>
                    <w:rPr>
                      <w:rFonts w:ascii="Cambria Math" w:hAnsi="Cambria Math" w:cs="Cambria Math"/>
                    </w:rPr>
                    <m:t>2</m:t>
                  </m:r>
                </m:sup>
              </m:sSup>
            </m:den>
          </m:f>
          <m:r>
            <w:rPr>
              <w:rFonts w:ascii="Cambria Math" w:hAnsi="Cambria Math"/>
            </w:rPr>
            <m:t>;</m:t>
          </m:r>
        </m:oMath>
      </m:oMathPara>
    </w:p>
    <w:p w:rsidR="00FF516C" w:rsidRDefault="00FF516C" w:rsidP="00C4562B">
      <w:pPr>
        <w:spacing w:after="0"/>
      </w:pPr>
      <w:r>
        <w:t xml:space="preserve">kdy n nám vyjadřuje minimální počet respondentů; z – stanovený koeficient spolehlivosti; p,q – počty respondentů znalých problematiku; </w:t>
      </w:r>
      <w:r>
        <w:rPr>
          <w:rFonts w:ascii="Calibri" w:hAnsi="Calibri" w:cs="Calibri"/>
        </w:rPr>
        <w:t>∆</w:t>
      </w:r>
      <w:r>
        <w:t xml:space="preserve"> - je námi stanovená maximální přípustná chyba. Za </w:t>
      </w:r>
      <w:r w:rsidR="00070C0B">
        <w:t>proměnnou</w:t>
      </w:r>
      <w:r>
        <w:t xml:space="preserve"> z bude dosazeno číslo 2, jelikož pro 95% spolehlivost je stanovený koeficient právě 2 a proměnné p a q budou vyjádřeny v procentech 50% a 50%, jelikož neznáme přesný počet respondentů znalé problematiky. Tím pádem po dosazení všech hodnot bude vzorec vypadat následovně: </w:t>
      </w:r>
    </w:p>
    <w:p w:rsidR="00FF516C" w:rsidRPr="005B1213" w:rsidRDefault="00FF516C" w:rsidP="00C4562B">
      <w:pPr>
        <w:spacing w:after="0"/>
        <w:rPr>
          <w:i/>
          <w:lang w:val="en-US"/>
        </w:rPr>
      </w:pPr>
      <m:oMathPara>
        <m:oMath>
          <m:r>
            <m:rPr>
              <m:sty m:val="p"/>
            </m:rPr>
            <w:rPr>
              <w:rFonts w:ascii="Cambria Math" w:hAnsi="Cambria Math" w:cs="Cambria Math"/>
            </w:rPr>
            <m:t>n=</m:t>
          </m:r>
          <m:f>
            <m:fPr>
              <m:ctrlPr>
                <w:rPr>
                  <w:rFonts w:ascii="Cambria Math" w:hAnsi="Cambria Math"/>
                </w:rPr>
              </m:ctrlPr>
            </m:fPr>
            <m:num>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x 0,5 x 0,5)</m:t>
              </m:r>
            </m:num>
            <m:den>
              <m:sSup>
                <m:sSupPr>
                  <m:ctrlPr>
                    <w:rPr>
                      <w:rFonts w:ascii="Cambria Math" w:hAnsi="Cambria Math"/>
                      <w:i/>
                    </w:rPr>
                  </m:ctrlPr>
                </m:sSupPr>
                <m:e>
                  <m:r>
                    <w:rPr>
                      <w:rFonts w:ascii="Cambria Math" w:hAnsi="Cambria Math"/>
                    </w:rPr>
                    <m:t>0,06</m:t>
                  </m:r>
                </m:e>
                <m:sup>
                  <m:r>
                    <w:rPr>
                      <w:rFonts w:ascii="Cambria Math" w:hAnsi="Cambria Math"/>
                    </w:rPr>
                    <m:t>2</m:t>
                  </m:r>
                </m:sup>
              </m:sSup>
            </m:den>
          </m:f>
          <m:r>
            <w:rPr>
              <w:rFonts w:ascii="Cambria Math" w:hAnsi="Cambria Math"/>
            </w:rPr>
            <m:t>≥278 respondentů</m:t>
          </m:r>
          <m:r>
            <w:rPr>
              <w:rFonts w:ascii="Cambria Math" w:hAnsi="Cambria Math"/>
              <w:lang w:val="en-US"/>
            </w:rPr>
            <m:t>;</m:t>
          </m:r>
        </m:oMath>
      </m:oMathPara>
    </w:p>
    <w:p w:rsidR="00FF516C" w:rsidRDefault="00FF516C" w:rsidP="00C4562B">
      <w:r>
        <w:t>v tomto případě je minimální stanovený počet respondentů 278.</w:t>
      </w:r>
    </w:p>
    <w:p w:rsidR="00FF516C" w:rsidRDefault="00FF516C" w:rsidP="00C4562B">
      <w:pPr>
        <w:pStyle w:val="Nadpis2"/>
        <w:jc w:val="both"/>
      </w:pPr>
      <w:bookmarkStart w:id="21" w:name="_Toc322790199"/>
      <w:r>
        <w:t>Konstrukce dotazníků</w:t>
      </w:r>
      <w:bookmarkEnd w:id="21"/>
    </w:p>
    <w:p w:rsidR="00FF516C" w:rsidRDefault="00FF516C" w:rsidP="00C4562B">
      <w:r>
        <w:t>Dotazník se sklád</w:t>
      </w:r>
      <w:r w:rsidR="00C80CE4">
        <w:t>á z devíti otázek a obsahuje čtyři</w:t>
      </w:r>
      <w:r>
        <w:t xml:space="preserve"> části: „uvítací část“ – představení se a poděkování</w:t>
      </w:r>
      <w:r>
        <w:rPr>
          <w:lang w:val="en-US"/>
        </w:rPr>
        <w:t xml:space="preserve">; </w:t>
      </w:r>
      <w:r w:rsidR="00767D44">
        <w:rPr>
          <w:lang w:val="en-US"/>
        </w:rPr>
        <w:t>“</w:t>
      </w:r>
      <w:r>
        <w:t>identifikační část</w:t>
      </w:r>
      <w:r w:rsidR="00767D44">
        <w:t>“</w:t>
      </w:r>
      <w:r w:rsidRPr="002157AA">
        <w:t xml:space="preserve"> –</w:t>
      </w:r>
      <w:r w:rsidR="00686796">
        <w:t xml:space="preserve"> </w:t>
      </w:r>
      <w:r>
        <w:t xml:space="preserve">rozdělení respondentů podle pohlaví (otázka č. 1), věku (otázka č. 2), vzdělání (otázka č. 3) a příjmu (otázka č. 4), tak abychom mohli sledovat závislosti mezi zmíněnými identifikačními otázkami a analytickými otázkami; </w:t>
      </w:r>
      <w:r w:rsidR="00767D44">
        <w:t>„</w:t>
      </w:r>
      <w:r>
        <w:t>filtrační část</w:t>
      </w:r>
      <w:r w:rsidR="00767D44">
        <w:t>“</w:t>
      </w:r>
      <w:r>
        <w:t xml:space="preserve"> –</w:t>
      </w:r>
      <w:r w:rsidR="00F63CE4">
        <w:t xml:space="preserve"> </w:t>
      </w:r>
      <w:r>
        <w:t xml:space="preserve">(otázka č. 5) nám zajišťuje, aby pouze určitá část respondentů, tedy ti respondenti co si v posledním roce skutečně nějaký výrobek koupili, pokračovala k analytické části; </w:t>
      </w:r>
      <w:r w:rsidR="00767D44">
        <w:t>„</w:t>
      </w:r>
      <w:r w:rsidR="00C80CE4">
        <w:t>věcná</w:t>
      </w:r>
      <w:r>
        <w:t xml:space="preserve"> část</w:t>
      </w:r>
      <w:r w:rsidR="00767D44">
        <w:t>“</w:t>
      </w:r>
      <w:r>
        <w:t xml:space="preserve"> – zahrnuje tři otázky, které jsou orientovány na zjištění nákupního chování (otázka č. 6), oho</w:t>
      </w:r>
      <w:r w:rsidR="00C80CE4">
        <w:t xml:space="preserve">dnocení kvality (otázka č. 7), </w:t>
      </w:r>
      <w:r>
        <w:t xml:space="preserve">celkové spokojenosti respondentů (otázka č. 8) a </w:t>
      </w:r>
      <w:r w:rsidR="00C80CE4">
        <w:t>pož</w:t>
      </w:r>
      <w:r>
        <w:t>a</w:t>
      </w:r>
      <w:r w:rsidR="006F1DDE">
        <w:t>da</w:t>
      </w:r>
      <w:r>
        <w:t xml:space="preserve">vky na budoucí vývoj daného produktu (otázka č. 9). U otázky č. 6 bylo vybráno deset zavedených produktů firmy, které jsou umístěny v levém sloupečku dotazníku a označeny kódy 6.1 až 6.10 a deset inovovaných produktů, ty byly </w:t>
      </w:r>
      <w:r w:rsidR="00070C0B">
        <w:t>umístěny</w:t>
      </w:r>
      <w:r>
        <w:t xml:space="preserve"> v pravém sloupečku a označeny kódy 6.11 až 6.20. </w:t>
      </w:r>
      <w:r w:rsidR="00070C0B">
        <w:t>Účelem</w:t>
      </w:r>
      <w:r>
        <w:t xml:space="preserve"> bylo následné zjištění, zda lidé inovované produkty vůbec kupují a jak se k nim staví</w:t>
      </w:r>
      <w:r w:rsidR="00F63CE4">
        <w:t>,</w:t>
      </w:r>
      <w:r>
        <w:t xml:space="preserve"> nebo zda preferují zavedené produkty.</w:t>
      </w:r>
      <w:r w:rsidRPr="00637FF7">
        <w:t xml:space="preserve"> </w:t>
      </w:r>
      <w:r>
        <w:t xml:space="preserve">V dotazníku byly použity uzavřené a jedna </w:t>
      </w:r>
      <w:r>
        <w:lastRenderedPageBreak/>
        <w:t xml:space="preserve">otevřená otázka. U otázky o spokojenosti s daným výrobkem byla použita Stapelova škála, která nám zajišťuje jasné zhodnocení názoru respondenta a v případě kvality výrobku se jednalo o verbální hodnotící škálu. U otázky týkající se požadavků na budoucí vývoj daného produktu byla použita otevřená odpověď, neboť použití výběru z nabízených variant by mohlo být považováno za nápovědu a mohlo by tak dojít k následnému zkreslení získaných informací. V příloze je přiložena finální </w:t>
      </w:r>
      <w:r w:rsidR="00070C0B">
        <w:t>verze</w:t>
      </w:r>
      <w:r>
        <w:t xml:space="preserve"> dotazníku, díky kterému bylo uskut</w:t>
      </w:r>
      <w:r w:rsidR="00767D44">
        <w:t>ečněno dotazníkové šetření, viz</w:t>
      </w:r>
      <w:r>
        <w:t xml:space="preserve"> příl</w:t>
      </w:r>
      <w:r w:rsidR="00686796">
        <w:t>oha 7. Veškeré otázky s odpověďmi</w:t>
      </w:r>
      <w:r>
        <w:t xml:space="preserve"> byly číslovány, aby následné zpracování bylo jednodušší a přehlednější.</w:t>
      </w:r>
    </w:p>
    <w:p w:rsidR="00FF516C" w:rsidRPr="00437144" w:rsidRDefault="00FF516C" w:rsidP="00C4562B">
      <w:pPr>
        <w:pStyle w:val="Nadpis2"/>
        <w:jc w:val="both"/>
      </w:pPr>
      <w:bookmarkStart w:id="22" w:name="_Toc322790200"/>
      <w:r w:rsidRPr="00437144">
        <w:t>Vlastní realizace šetření</w:t>
      </w:r>
      <w:bookmarkEnd w:id="22"/>
    </w:p>
    <w:p w:rsidR="00FF516C" w:rsidRDefault="00FF516C" w:rsidP="00C4562B">
      <w:r>
        <w:t xml:space="preserve">Při dotazníkovém šetření bylo využito osobního dotazování s využitím metody P+P </w:t>
      </w:r>
      <w:r w:rsidRPr="00070C0B">
        <w:rPr>
          <w:lang w:val="en-US"/>
        </w:rPr>
        <w:t>(Paper Pencil</w:t>
      </w:r>
      <w:r>
        <w:t>), což představuje písemné vyplňování papírové verze dotazníku</w:t>
      </w:r>
      <w:r w:rsidR="009D67D4">
        <w:t>.</w:t>
      </w:r>
      <w:r>
        <w:t xml:space="preserve"> Pro lepší orientaci respondentů v sortimentu firmy byla vytvořena pomůcka</w:t>
      </w:r>
      <w:r>
        <w:rPr>
          <w:rStyle w:val="Znakapoznpodarou"/>
        </w:rPr>
        <w:footnoteReference w:id="71"/>
      </w:r>
      <w:r>
        <w:t>, kde byly všechny produkty z otázky č. 6 vyobrazeny graficky i s</w:t>
      </w:r>
      <w:r w:rsidR="00B94C47">
        <w:t> </w:t>
      </w:r>
      <w:r>
        <w:t>popiskem</w:t>
      </w:r>
      <w:r w:rsidR="00B94C47">
        <w:t>,</w:t>
      </w:r>
      <w:r>
        <w:t xml:space="preserve"> o který produkt se přesně jedná. Vlastní šetření bylo realizováno po dohodě s</w:t>
      </w:r>
      <w:r w:rsidR="00876A02">
        <w:t> obchodním řetězcem Globus ČR</w:t>
      </w:r>
      <w:r>
        <w:t xml:space="preserve"> v oddělení drogerie po dobu tří kalendář</w:t>
      </w:r>
      <w:r w:rsidR="00B94C47">
        <w:t>ních týdnů, v rozmezí od 27. 2</w:t>
      </w:r>
      <w:r>
        <w:t xml:space="preserve"> do 18. 3. 2012. Po konzultaci s odpovědným pracovníkem obchodního řetězce byly vytipovány dny a hodiny, kdy je frekvence nákupu od zákazníků nejsilnější. Bylo konstatováno, že mezi nejsilnější dny patří čtvrtek odpoledne, pátek (celý den) a sobot</w:t>
      </w:r>
      <w:r w:rsidR="00876A02">
        <w:t>a dopoledne. V ostatních dnech s</w:t>
      </w:r>
      <w:r>
        <w:t>e jednalo o podvečerní hodiny a to od pěti do sedmi hodin. Šetření bylo plně přizpůsobeno těmto zjištěným informacím.</w:t>
      </w:r>
      <w:r>
        <w:rPr>
          <w:color w:val="FF0000"/>
        </w:rPr>
        <w:t xml:space="preserve"> </w:t>
      </w:r>
      <w:r>
        <w:t xml:space="preserve">  </w:t>
      </w:r>
    </w:p>
    <w:p w:rsidR="00FF516C" w:rsidRDefault="00FF516C" w:rsidP="00C4562B">
      <w:pPr>
        <w:pStyle w:val="Nadpis2"/>
        <w:jc w:val="both"/>
      </w:pPr>
      <w:bookmarkStart w:id="23" w:name="_Toc322790201"/>
      <w:r>
        <w:t>Vyhodnocení získaných dat</w:t>
      </w:r>
      <w:bookmarkEnd w:id="23"/>
    </w:p>
    <w:p w:rsidR="00FF516C" w:rsidRDefault="00FF516C" w:rsidP="00C4562B">
      <w:r>
        <w:t xml:space="preserve">Při realizaci dotazníkového šetření bylo osloveno 330 potenciálních respondentů, </w:t>
      </w:r>
      <w:r w:rsidR="00070C0B">
        <w:t>z toho</w:t>
      </w:r>
      <w:r>
        <w:t xml:space="preserve"> 299 bylo ochotné a schopné dotazník vyplnit, a to vzhledem k otázce č. 5. – Koupil/a jste si v posledním roce nějaký výrobek firmy ASTRID COSMETICS, a.s.?. 31 respondentů, kteří odpověděli, že si žádný výrobek nekoupili, byli převážně muži, což není velkým překvapením. Je to především z toho důvodu, že muži občas ani netuší, co si vzhledem ke kosmetice kupují, to potvrzuje i odpověď jednoho z pánů: „</w:t>
      </w:r>
      <w:r w:rsidRPr="000B4F87">
        <w:rPr>
          <w:i/>
        </w:rPr>
        <w:t xml:space="preserve">Vím, že </w:t>
      </w:r>
      <w:r w:rsidRPr="000B4F87">
        <w:rPr>
          <w:i/>
        </w:rPr>
        <w:lastRenderedPageBreak/>
        <w:t>nějaký opalovací krém doma mám, ale opravdu netuším</w:t>
      </w:r>
      <w:r w:rsidR="00B94C47">
        <w:rPr>
          <w:i/>
        </w:rPr>
        <w:t>,</w:t>
      </w:r>
      <w:r w:rsidRPr="000B4F87">
        <w:rPr>
          <w:i/>
        </w:rPr>
        <w:t xml:space="preserve"> co to je za značku</w:t>
      </w:r>
      <w:r>
        <w:t>“</w:t>
      </w:r>
      <w:r>
        <w:rPr>
          <w:rStyle w:val="Znakapoznpodarou"/>
        </w:rPr>
        <w:footnoteReference w:id="72"/>
      </w:r>
      <w:r>
        <w:t>. Vzhledem k návratnosti můžeme říci, že návratnost byla 91%.</w:t>
      </w:r>
    </w:p>
    <w:p w:rsidR="00FF516C" w:rsidRDefault="007C0820" w:rsidP="00FF516C">
      <w:r>
        <w:t>V kapitole</w:t>
      </w:r>
      <w:r w:rsidR="00FF516C">
        <w:t xml:space="preserve"> 4.3 Data získaná do</w:t>
      </w:r>
      <w:r>
        <w:t>tazníkem byla</w:t>
      </w:r>
      <w:r w:rsidR="00FF516C">
        <w:t xml:space="preserve"> všechna data získaná šetřením </w:t>
      </w:r>
      <w:r>
        <w:t xml:space="preserve">nejdříve </w:t>
      </w:r>
      <w:r w:rsidR="00FF516C">
        <w:t>rozdělena identifikační otázkou (otázka č. 1 – Jste žena, nebo muž?), cílem bylo zjistit poměr mezi muži a ženami</w:t>
      </w:r>
      <w:r w:rsidR="009D67D4">
        <w:t xml:space="preserve"> (graf 1a, 1b)</w:t>
      </w:r>
      <w:r w:rsidR="00FF516C">
        <w:t>. Jelikož bylo zjištěno, že poměr mezi muži a ženami není vyrovnaný, budou veškerá zjištěná data hodno</w:t>
      </w:r>
      <w:r w:rsidR="00876A02">
        <w:t>c</w:t>
      </w:r>
      <w:r w:rsidR="00FF516C">
        <w:t xml:space="preserve">ena zvlášť pro muže a zvlášť pro ženy. </w:t>
      </w:r>
      <w:r w:rsidR="00070C0B">
        <w:t>Veškeré</w:t>
      </w:r>
      <w:r w:rsidR="00FF516C">
        <w:t xml:space="preserve"> zbylé </w:t>
      </w:r>
      <w:r w:rsidR="00070C0B">
        <w:t>identifikační</w:t>
      </w:r>
      <w:r w:rsidR="00FF516C">
        <w:t xml:space="preserve"> otázky, tedy otázka č. 2</w:t>
      </w:r>
      <w:r w:rsidR="009D67D4">
        <w:t xml:space="preserve"> (graf 2a, 2b, 3a, 3b)</w:t>
      </w:r>
      <w:r w:rsidR="00FF516C">
        <w:t>, 3</w:t>
      </w:r>
      <w:r w:rsidR="009D67D4">
        <w:t xml:space="preserve"> (graf 4a, 4b, 5a, 5b)</w:t>
      </w:r>
      <w:r w:rsidR="00FF516C">
        <w:t xml:space="preserve"> a 4</w:t>
      </w:r>
      <w:r w:rsidR="009D67D4">
        <w:t xml:space="preserve"> (graf 6a, 6b, 7a, 7b)</w:t>
      </w:r>
      <w:r w:rsidR="00FF516C">
        <w:t xml:space="preserve"> byly vyjádřeny jak početně, tak i procentně a to jak pro ženy, tak i pro muže zvlášť</w:t>
      </w:r>
      <w:r w:rsidR="009D67D4">
        <w:t xml:space="preserve">. Vzhledem k identifikačním otázkám bylo využito </w:t>
      </w:r>
      <w:r w:rsidR="00BE1C41">
        <w:t xml:space="preserve">analýzy I. stupně, tedy </w:t>
      </w:r>
      <w:r w:rsidR="009D67D4">
        <w:t>rozdělení absolutních a relativních četností.</w:t>
      </w:r>
    </w:p>
    <w:p w:rsidR="00FF516C" w:rsidRDefault="007C0820" w:rsidP="00FF516C">
      <w:r>
        <w:t>Vzhledem k věcné</w:t>
      </w:r>
      <w:r w:rsidR="00FF516C">
        <w:t xml:space="preserve"> části dotazníku, bylo využito kontingenčních tabulek. První kontingenční tabulkou je zjištění počtu koupených produktů vzhledem k věku, vzdělání a příjmu respondentů. Kdy na ose x byly odpovědi 2.1 až 4.7 a na ose y byly jednotlivé produkty, tedy 6.1 až 6.20, výsledky byly vyjádřeny také procentně a opět pro muže</w:t>
      </w:r>
      <w:r w:rsidR="009D67D4">
        <w:t xml:space="preserve"> (tabulka 1, 2)</w:t>
      </w:r>
      <w:r>
        <w:t xml:space="preserve"> i pro ženy</w:t>
      </w:r>
      <w:r w:rsidR="009D67D4">
        <w:t xml:space="preserve"> (tabulka 3, 4)</w:t>
      </w:r>
      <w:r>
        <w:t xml:space="preserve"> zvlášť</w:t>
      </w:r>
      <w:r w:rsidR="00FF516C">
        <w:t>. Další částí bylo zjištění ohodnocení kvality, spokojenosti a požadavky na budoucí vývoj toho daného produktu, který si respondenti zakoupili. Bylo opět využito kontingenční tabulky, kdy na ose x byly vypsány jednotlivé odpovědi na otázky č. 7,8, 9, tedy 7.1 až 9.7 a na ose y byly uvedeny zakoupené produkty, tedy odpovědi 6.1 až 6.20. Vše bylo vyjádřeno jako početně, tak i procentně a pro muže</w:t>
      </w:r>
      <w:r w:rsidR="009D67D4">
        <w:t xml:space="preserve"> (tabulka 5, 6)</w:t>
      </w:r>
      <w:r w:rsidR="00FF516C">
        <w:t xml:space="preserve"> i ženy</w:t>
      </w:r>
      <w:r w:rsidR="009D67D4">
        <w:t xml:space="preserve"> (tabulka </w:t>
      </w:r>
      <w:r>
        <w:t>7, 8)</w:t>
      </w:r>
      <w:r w:rsidR="00FF516C">
        <w:t xml:space="preserve"> zvlášť.</w:t>
      </w:r>
      <w:r>
        <w:t xml:space="preserve"> I v této části vyhodnocování bylo využito absolutních a relativních četností.</w:t>
      </w:r>
    </w:p>
    <w:p w:rsidR="00FF516C" w:rsidRDefault="00070C0B" w:rsidP="00FF516C">
      <w:r>
        <w:t>Vzhledem</w:t>
      </w:r>
      <w:r w:rsidR="00FF516C">
        <w:t xml:space="preserve"> k otázce č. 9 (Jakou inovaci nebo změnu uvedeného produktu byste přivít</w:t>
      </w:r>
      <w:r w:rsidR="008B260C">
        <w:t>al/a), kde byla zvolena otevřená</w:t>
      </w:r>
      <w:r w:rsidR="00FF516C">
        <w:t xml:space="preserve"> odpověď, došlo po</w:t>
      </w:r>
      <w:r w:rsidR="00D8775B">
        <w:t xml:space="preserve"> následném sběru všech dotazníků</w:t>
      </w:r>
      <w:r w:rsidR="00FF516C">
        <w:t xml:space="preserve">, </w:t>
      </w:r>
      <w:r w:rsidR="00D8775B">
        <w:t xml:space="preserve">pro následné lepší vyhodnocení získaných dat, </w:t>
      </w:r>
      <w:r w:rsidR="00FF516C">
        <w:t xml:space="preserve">k rozdělení odpovědí do 7 </w:t>
      </w:r>
      <w:r>
        <w:t>kategorií</w:t>
      </w:r>
      <w:r w:rsidR="00FF516C">
        <w:t xml:space="preserve"> (9.1 – nic, jsem spokojen/a</w:t>
      </w:r>
      <w:r w:rsidR="00FF516C">
        <w:rPr>
          <w:lang w:val="en-US"/>
        </w:rPr>
        <w:t xml:space="preserve">; 9.2 – </w:t>
      </w:r>
      <w:r w:rsidR="00FF516C">
        <w:t>změna grafického vyobrazení obalu, 9.3 – změna receptury, 9.4 – vyšší ochranný faktor, 9.5 – lepší propagace, 9.6 – lepší technické provedení obalu a 9.7 – nižší cena)</w:t>
      </w:r>
      <w:r w:rsidR="00D8775B">
        <w:t>. O</w:t>
      </w:r>
      <w:r w:rsidR="00FF516C">
        <w:t xml:space="preserve">dpověď 9.3 (změna receptury) zahrnuje požadavky na lepší voděodolnost, novou příchuť, lepší </w:t>
      </w:r>
      <w:r>
        <w:t>absorpci</w:t>
      </w:r>
      <w:r w:rsidR="00FF516C">
        <w:t xml:space="preserve">, novou vůni, lepší roztíratelnost a větší tuhost. Naproti tomu mezi požadavky na lepší technické provedení </w:t>
      </w:r>
      <w:r w:rsidR="00FF516C">
        <w:lastRenderedPageBreak/>
        <w:t>obalu (odpověď 9.6) patří jiný uzávěr krémů a balzámů,</w:t>
      </w:r>
      <w:r w:rsidR="00D8775B">
        <w:t xml:space="preserve"> </w:t>
      </w:r>
      <w:r w:rsidR="00FF516C">
        <w:t>lepší přidržení balzámů (při používání vypadávají z obalu) a kvalitn</w:t>
      </w:r>
      <w:r w:rsidR="008B260C">
        <w:t>ější použitý materiál (prasklá</w:t>
      </w:r>
      <w:r w:rsidR="00FF516C">
        <w:t xml:space="preserve"> víčka). Dále v kapitole 4.4 budou veškerá data okomentována</w:t>
      </w:r>
      <w:r w:rsidR="00D8775B">
        <w:t xml:space="preserve"> a vyhodnocena, kde bude také využito modusu, pro získání nejčastěji se vyskytující proměnné kategorie.</w:t>
      </w:r>
      <w:r w:rsidR="00FF516C">
        <w:t xml:space="preserve"> </w:t>
      </w:r>
    </w:p>
    <w:p w:rsidR="00FF516C" w:rsidRDefault="00FF516C" w:rsidP="00FF516C"/>
    <w:p w:rsidR="00FF516C" w:rsidRDefault="00FF516C" w:rsidP="00FF516C"/>
    <w:p w:rsidR="00FF516C" w:rsidRDefault="00FF516C" w:rsidP="00FF516C"/>
    <w:p w:rsidR="00FF516C" w:rsidRDefault="00FF516C" w:rsidP="00FF516C"/>
    <w:p w:rsidR="00FF516C" w:rsidRDefault="00FF516C" w:rsidP="00FF516C"/>
    <w:p w:rsidR="00D8775B" w:rsidRDefault="00D8775B" w:rsidP="00FF516C"/>
    <w:p w:rsidR="00D8775B" w:rsidRDefault="00D8775B" w:rsidP="00FF516C"/>
    <w:p w:rsidR="00D8775B" w:rsidRDefault="00D8775B" w:rsidP="00FF516C"/>
    <w:p w:rsidR="00D8775B" w:rsidRDefault="00D8775B" w:rsidP="00FF516C"/>
    <w:p w:rsidR="00D8775B" w:rsidRDefault="00D8775B" w:rsidP="00FF516C"/>
    <w:p w:rsidR="00D8775B" w:rsidRDefault="00D8775B" w:rsidP="00FF516C"/>
    <w:p w:rsidR="00FF516C" w:rsidRDefault="00FF516C" w:rsidP="00FF516C"/>
    <w:p w:rsidR="00FF516C" w:rsidRDefault="00FF516C" w:rsidP="00FF516C"/>
    <w:p w:rsidR="00FF516C" w:rsidRDefault="00FF516C" w:rsidP="00FF516C"/>
    <w:p w:rsidR="00FF516C" w:rsidRDefault="00FF516C" w:rsidP="00FF516C"/>
    <w:p w:rsidR="00FF516C" w:rsidRDefault="00FF516C" w:rsidP="00C4562B">
      <w:pPr>
        <w:pStyle w:val="Nadpis1"/>
        <w:jc w:val="both"/>
      </w:pPr>
      <w:bookmarkStart w:id="24" w:name="_Toc322790202"/>
      <w:r>
        <w:lastRenderedPageBreak/>
        <w:t>Praktická část</w:t>
      </w:r>
      <w:bookmarkEnd w:id="24"/>
    </w:p>
    <w:p w:rsidR="00FF516C" w:rsidRDefault="00FF516C" w:rsidP="00C4562B">
      <w:pPr>
        <w:pStyle w:val="Nadpis2"/>
        <w:jc w:val="both"/>
      </w:pPr>
      <w:bookmarkStart w:id="25" w:name="_Toc322790203"/>
      <w:r>
        <w:t>Představení firmy</w:t>
      </w:r>
      <w:bookmarkEnd w:id="25"/>
    </w:p>
    <w:p w:rsidR="00FF516C" w:rsidRDefault="00FF516C" w:rsidP="00C4562B">
      <w:r>
        <w:t xml:space="preserve">Historie společnosti, kterou dnes známe pod názvem ASTRID COSMETICS, a.s. </w:t>
      </w:r>
      <w:r w:rsidR="008B260C">
        <w:t>sahá až do poloviny 19. století, k</w:t>
      </w:r>
      <w:r>
        <w:t>dy dle časopisového článku, kde autorem byl Pacák</w:t>
      </w:r>
      <w:r>
        <w:rPr>
          <w:rStyle w:val="Znakapoznpodarou"/>
        </w:rPr>
        <w:footnoteReference w:id="73"/>
      </w:r>
      <w:r>
        <w:t xml:space="preserve">, v roce 1847 vznikla firma F. Procháska. Jak bude uvedeno dále až do konce odstavce, podle </w:t>
      </w:r>
      <w:r w:rsidR="008B260C">
        <w:t>„</w:t>
      </w:r>
      <w:r>
        <w:t>100 let firmy Procháska</w:t>
      </w:r>
      <w:r w:rsidR="008B260C">
        <w:t>“</w:t>
      </w:r>
      <w:r>
        <w:rPr>
          <w:rStyle w:val="Znakapoznpodarou"/>
        </w:rPr>
        <w:footnoteReference w:id="74"/>
      </w:r>
      <w:r w:rsidR="00E32A39">
        <w:t xml:space="preserve">, </w:t>
      </w:r>
      <w:r>
        <w:t>majitel firmy získal zkušenosti ve Francii a ve Vídni u světových voňavkářských firem. Po návratu z ciziny si otevřel svůj první obchod a malou mýdlárnu v Celetné ulici, kde poprvé v Praze začal vyrábět toaletní mýdlo. Postupem se jeho sortiment rozrostl, navázal spojení s francouzskými výrobci esencí v Grassu a parfumery v Paříži a tak svůj sortiment obohatil o toaletní vody, kolínské vody a voňavky. V jeho šlépějích pokračovali i jeho dva synové, František ml. a Antonín, kteří získali přízeň německé císařovny, takže se zboží dostalo i do Anglie ke královskému dvoru. Výrobky se v té době uplatnily jak na evropském trhu, tak i v zámoří.</w:t>
      </w:r>
    </w:p>
    <w:p w:rsidR="00FF516C" w:rsidRDefault="00FF516C" w:rsidP="00C4562B">
      <w:r>
        <w:t>Dle Malého</w:t>
      </w:r>
      <w:r>
        <w:rPr>
          <w:rStyle w:val="Znakapoznpodarou"/>
        </w:rPr>
        <w:footnoteReference w:id="75"/>
      </w:r>
      <w:r>
        <w:t xml:space="preserve"> bylo v následují</w:t>
      </w:r>
      <w:r w:rsidR="007F7D85">
        <w:t>cí</w:t>
      </w:r>
      <w:r>
        <w:t>ch dvou větách zjištěno, že po smrti obou synů se firmy ujal vnuk zakladatele, který ovšem neměl moc obchodního talentu, a proto vedení firmy přenechal svému švagrovi, který však firmu přivedl do finančních potíží. Z toho důvodu byla rodinná firma roku 1920 transf</w:t>
      </w:r>
      <w:r w:rsidR="008B260C">
        <w:t>ormována do akciové společnosti</w:t>
      </w:r>
      <w:r>
        <w:t xml:space="preserve"> s názvem „Tovární výroba a prodej voňavek a mýdel, akciová společnost v Praze“, která byla v roce 1935 změněna na „Parfumerie a továrna jemných mýdel F. Procháska, akciová společnost“. Jak bylo uvedeno ve zprávě Elznice</w:t>
      </w:r>
      <w:r>
        <w:rPr>
          <w:rStyle w:val="Znakapoznpodarou"/>
        </w:rPr>
        <w:footnoteReference w:id="76"/>
      </w:r>
      <w:r>
        <w:t>,</w:t>
      </w:r>
      <w:r w:rsidR="008B260C">
        <w:t xml:space="preserve"> při vzniku akciové společnosti</w:t>
      </w:r>
      <w:r>
        <w:t xml:space="preserve"> došlo i k rozšíření sortimentu, který byl obohacen o krémy, šampony, pudry, zásypy, líčidla na rty, tváře a řasy, laky na nehty, oleje na vlasy, brilantiny (možno přirovnat k dnešním gelům na vlasy pro pány), zubní pasty a ústní vody. Malý</w:t>
      </w:r>
      <w:r>
        <w:rPr>
          <w:rStyle w:val="Znakapoznpodarou"/>
        </w:rPr>
        <w:footnoteReference w:id="77"/>
      </w:r>
      <w:r>
        <w:t xml:space="preserve"> uvádí, že: „</w:t>
      </w:r>
      <w:r>
        <w:rPr>
          <w:i/>
        </w:rPr>
        <w:t>v</w:t>
      </w:r>
      <w:r w:rsidRPr="00307750">
        <w:rPr>
          <w:i/>
        </w:rPr>
        <w:t>e své době společnost patřila k nejstarším kosmetickým firmám severně od Alp a východně od Rýna.</w:t>
      </w:r>
      <w:r>
        <w:t>“</w:t>
      </w:r>
    </w:p>
    <w:p w:rsidR="00FF516C" w:rsidRDefault="00FF516C" w:rsidP="00FF516C">
      <w:r>
        <w:lastRenderedPageBreak/>
        <w:t>Podle ustanovení národního správce Kličky</w:t>
      </w:r>
      <w:r>
        <w:rPr>
          <w:rStyle w:val="Znakapoznpodarou"/>
        </w:rPr>
        <w:footnoteReference w:id="78"/>
      </w:r>
      <w:r>
        <w:t>, byla 15. 3. 1946 ve společnosti zavedena národní správa, která byla téhož roku (7. 6. 1946) zrušena. Podle Malého</w:t>
      </w:r>
      <w:r>
        <w:rPr>
          <w:rStyle w:val="Znakapoznpodarou"/>
        </w:rPr>
        <w:footnoteReference w:id="79"/>
      </w:r>
      <w:r>
        <w:t xml:space="preserve"> bylo v následujících třech větách zjištěno, že po znárodnění byla společnost začleněna do národního podniku „Rakona Rakovník“ (1948), v roce 1949 do „Pražských tukových závodů“ a v roce 1952 se z ní stal samo</w:t>
      </w:r>
      <w:r w:rsidR="008B260C">
        <w:t>statný národní podnik „Pražské k</w:t>
      </w:r>
      <w:r>
        <w:t>osmetické závody“. V roce 1965 byl tento národní podnik zrušen a jeho majetek začleněn pod národní podnik „Kozmetika Bratislava“. V roce 1968 byla majetková podstata společnosti opět vyňata a 1. 1. 1969 byl vytvořen samostatný národní podnik „ASTRID“. Jak je možné vyčíst z ceníku č. 3</w:t>
      </w:r>
      <w:r>
        <w:rPr>
          <w:rStyle w:val="Znakapoznpodarou"/>
        </w:rPr>
        <w:footnoteReference w:id="80"/>
      </w:r>
      <w:r>
        <w:t>, název ASTRID byl rovněž převzat ze společnosti F. Procháska, neboť název byl používán jako značka některých výrobků, např. krém ASTRID denní v tubě, šampon ASTRID světlý nebo zubní pasta ASTRID, atd.. Dle webových stránek ASTRIDU</w:t>
      </w:r>
      <w:r>
        <w:rPr>
          <w:rStyle w:val="Znakapoznpodarou"/>
        </w:rPr>
        <w:footnoteReference w:id="81"/>
      </w:r>
      <w:r>
        <w:t xml:space="preserve"> bylo ve dvou následujících větách zjištěno, že dlouholeté zkušenosti s výrobou kosmetiky byly jedním z důvodů proč v 60. letech 20. století byla započata spolupráce se světovými kosmetickými výrobci, jako je např. Beiersdorf (výrobky značky NIVEA – krémy a tělová mléka), Schwarzkopf (vlasová kosmetika – šampony, tužidla a laky na vlasy) a v neposlední řadě s firmou Dior (laky na nehty, parfémy, toaletní a kolínské vody). Výroba pro tyto firmy byla zajišťována na základě licenčních smluv, což bylo v té době ojedinělé. Dle rozhovoru s pí. Jelínkovou</w:t>
      </w:r>
      <w:r>
        <w:rPr>
          <w:rStyle w:val="Znakapoznpodarou"/>
        </w:rPr>
        <w:footnoteReference w:id="82"/>
      </w:r>
      <w:r>
        <w:t xml:space="preserve"> bylo zjištěno, že „</w:t>
      </w:r>
      <w:r w:rsidRPr="00244618">
        <w:rPr>
          <w:i/>
        </w:rPr>
        <w:t>v tomto období rovněž vznikly nové ochranné známky, jako např. Diplomat a Adam (pánská kosmetika), Femina (laky na nehty, pleťové krémy a rtěnky), Fleur a Darona (pleťové a kolínské vody), Rosanela a Lady Kent (rtěnky). Hlavní ochrannou známkou zůstal ASTRID, který byl v té době využíván hlavně pro celou škálu opalovacích přípravků. S tím, jak se inovoval sortiment, docházelo i k zániku některých výrobních řad, např. mýdel, pudrů, zásypů, líčidel na rty, tváře a řasy, olejů na vlasy, brilantin, zubních past a ústních vod.</w:t>
      </w:r>
      <w:r>
        <w:t>“.</w:t>
      </w:r>
    </w:p>
    <w:p w:rsidR="00FF516C" w:rsidRDefault="00FF516C" w:rsidP="00FF516C">
      <w:r>
        <w:lastRenderedPageBreak/>
        <w:t>V roce 1991</w:t>
      </w:r>
      <w:r>
        <w:rPr>
          <w:rStyle w:val="Znakapoznpodarou"/>
        </w:rPr>
        <w:footnoteReference w:id="83"/>
      </w:r>
      <w:r>
        <w:t xml:space="preserve"> proběhla privatizace a vznikla společnost ASTRID, společnost s ručením omezeným, která navázala velmi dobře na dosavadní úspěchy svých předchůdců.  V roce 1996</w:t>
      </w:r>
      <w:r>
        <w:rPr>
          <w:rStyle w:val="Znakapoznpodarou"/>
        </w:rPr>
        <w:footnoteReference w:id="84"/>
      </w:r>
      <w:r>
        <w:t xml:space="preserve"> byla vytvořena dceřiná společnost ASTRID COSMETICS, a.s., která pokračuje ve výrobě kvalitní české kosmetiky. V druhé polovině roku 1996</w:t>
      </w:r>
      <w:r>
        <w:rPr>
          <w:rStyle w:val="Znakapoznpodarou"/>
        </w:rPr>
        <w:footnoteReference w:id="85"/>
      </w:r>
      <w:r>
        <w:t xml:space="preserve"> byla vytvořena druhá dceřiná společnost ASTRID </w:t>
      </w:r>
      <w:r w:rsidR="00070C0B">
        <w:t>T. M.</w:t>
      </w:r>
      <w:r>
        <w:t>, a.s., která se stala majitelem všech ochranných známek. Mateřská společnost ASTRID s.r.o. je v dnešní době zaměřena na realitní činnost. V následujících šesti větách po rozhovoru s pí. Jelínkovou</w:t>
      </w:r>
      <w:r>
        <w:rPr>
          <w:rStyle w:val="Znakapoznpodarou"/>
        </w:rPr>
        <w:footnoteReference w:id="86"/>
      </w:r>
      <w:r>
        <w:t xml:space="preserve"> a vlastních zkušenostech mohu konstatovat, že po privatizaci z roku 1991 sortiment prošel radikální změnou, některé výrobkové řady byly ponechány, jako ASTRID opalovací přípravky, ASTRID krémy a pleťová mléka, pánská kosmetika Diplomat a Adam a Femina pěna na holení (dámská). Naproti tomu byla výroba ukončena u výroby rtěnek (Femina, Rosanela a Lady Kent), pleťových a kolínských vod (Fleur a Darona), šamponů a laků na nehty. Postupně byl výrobní sortiment inovován o výrobky péče o pleť (ASTRID intensive), péče o rty (pomády na rty, balzámy na rty a ochranné regenerační tyčinky), péče o ruce (Glydona krémy), péče o nohy (PEO – krém, gel, balzám, deo a koupelová sůl) a Repelent. Zároveň byla výroba rozšířena o opalovací přípravky značky Sahara. Celý výrobní sortiment byl a je dlouhodobě stabilizován. Nejnovější řadou jsou výrobky péče o děti (ASTRID Batole – ochranný pleťový krém, mycí gel, tělový olej a tělové mléko). Z webových stránek</w:t>
      </w:r>
      <w:r>
        <w:rPr>
          <w:rStyle w:val="Znakapoznpodarou"/>
        </w:rPr>
        <w:footnoteReference w:id="87"/>
      </w:r>
      <w:r>
        <w:t xml:space="preserve"> společnosti bylo zjištěno, že společnost je od roku 2001 držitelem certifikátu ISO dle normy ČSN EN 9001:2000 a od ledna 2010 i certifikátu ČSN EN 22716:2007, který se týká správné výrobní praxe.</w:t>
      </w:r>
    </w:p>
    <w:p w:rsidR="002467CD" w:rsidRDefault="002467CD" w:rsidP="00FF516C">
      <w:r>
        <w:t>Pro srovnání vývoje grafického zpracování etiket se po</w:t>
      </w:r>
      <w:r w:rsidR="00071334">
        <w:t>dívejme na přílohu 9</w:t>
      </w:r>
      <w:r>
        <w:t>, kde je vyobrazena etiketa z roku 1952, kdy byl Astrid znám pod názvem Pražské kosmetické závody. Podoba etiket v dnešní</w:t>
      </w:r>
      <w:r w:rsidR="00FB5DEE">
        <w:t xml:space="preserve"> době je zobrazena viz příloha 8</w:t>
      </w:r>
      <w:r>
        <w:t>.</w:t>
      </w:r>
    </w:p>
    <w:p w:rsidR="00FF516C" w:rsidRDefault="00FF516C" w:rsidP="00C4562B">
      <w:pPr>
        <w:pStyle w:val="Nadpis2"/>
        <w:jc w:val="both"/>
      </w:pPr>
      <w:bookmarkStart w:id="26" w:name="_Toc322790204"/>
      <w:r>
        <w:lastRenderedPageBreak/>
        <w:t>Představení inovačního a inovativního marketingu ve firmě</w:t>
      </w:r>
      <w:bookmarkEnd w:id="26"/>
    </w:p>
    <w:p w:rsidR="00FF516C" w:rsidRPr="002D0CE7" w:rsidRDefault="00FF516C" w:rsidP="00C4562B">
      <w:r>
        <w:t>Rozhovorem s p. Hamáčkem</w:t>
      </w:r>
      <w:r>
        <w:rPr>
          <w:rStyle w:val="Znakapoznpodarou"/>
        </w:rPr>
        <w:footnoteReference w:id="88"/>
      </w:r>
      <w:r>
        <w:t xml:space="preserve"> bylo zjištěno, že při inovaci sortimentu jsou rozhodující následující ukazatele – analýza ze spotřebitelského trhu, očekávaná a předpokládaná funkce výrob</w:t>
      </w:r>
      <w:r w:rsidR="00ED7F7B">
        <w:t>k</w:t>
      </w:r>
      <w:r>
        <w:t>u, potřebná kvalita výrobku, přiměřená cena, komunikační aktivity, správné umístění na prodejní ploše a zásadní otázkou je listing v obchodních řetězcích.</w:t>
      </w:r>
    </w:p>
    <w:p w:rsidR="00FF516C" w:rsidRDefault="00FF516C" w:rsidP="00C4562B">
      <w:r>
        <w:t>Proces inovačního marketingu je v souladu s filozofií společnosti. Je realizován prostřednictvím pracovníků oddělení inovace a marketingu. Na základě studia organizačního řádu</w:t>
      </w:r>
      <w:r>
        <w:rPr>
          <w:rStyle w:val="Znakapoznpodarou"/>
        </w:rPr>
        <w:footnoteReference w:id="89"/>
      </w:r>
      <w:r>
        <w:t xml:space="preserve"> společ</w:t>
      </w:r>
      <w:r w:rsidR="00ED7F7B">
        <w:t>nosti mohu v následujících dvou</w:t>
      </w:r>
      <w:r>
        <w:t xml:space="preserve"> větách konstatovat, že </w:t>
      </w:r>
      <w:r w:rsidR="00ED7F7B">
        <w:t>p</w:t>
      </w:r>
      <w:r>
        <w:t>racovníci oddělení marketingu v návaznosti na získané informace předkládají návrhy na nové výrobky, úpravy stávajících nebo změnu sortimentu. Následně vypracují stručnou studii, obsahující přehled výrobků na spotřebitelském trhu srovnatelný s těmi, které jsou zařazeny ve výrobním sortimentu společnosti.</w:t>
      </w:r>
    </w:p>
    <w:p w:rsidR="00FF516C" w:rsidRDefault="00FF516C" w:rsidP="00C4562B">
      <w:r>
        <w:t>Na základě směrnice AC S-04</w:t>
      </w:r>
      <w:r>
        <w:rPr>
          <w:rStyle w:val="Znakapoznpodarou"/>
        </w:rPr>
        <w:footnoteReference w:id="90"/>
      </w:r>
      <w:r>
        <w:t xml:space="preserve"> bylo v následujících dvou odstavcích zjištěno, že na základě takto získaných informací je vytvořen plán inovace, který je dále rozpracováván do jednotlivých úkolů s požadavky na jejich řešení, s termíny plnění a se stanovením odpovědnosti za splnění. Samotný vývoj je prováděn na základě dokumentu „Z</w:t>
      </w:r>
      <w:r w:rsidR="00ED7F7B">
        <w:t>adání pro vývoj nového výrobku“.</w:t>
      </w:r>
      <w:r>
        <w:t xml:space="preserve"> Úkoly z plánu inovace se dělí na vývoj nových výrobků, inovační proces stávajících výrobků a zajištění dalších úkolů, které vyplývají z legislativních požadavků. Plnění plánu inovace je pravidelně sledováno na měsíčních poradách</w:t>
      </w:r>
      <w:r w:rsidR="00ED7F7B">
        <w:t>.</w:t>
      </w:r>
    </w:p>
    <w:p w:rsidR="00FF516C" w:rsidRDefault="00FF516C" w:rsidP="00C4562B">
      <w:r>
        <w:t>Vývoj požadovaného nového výrob</w:t>
      </w:r>
      <w:r w:rsidR="00614213">
        <w:t>ku probíhá v samostatné inovační</w:t>
      </w:r>
      <w:r>
        <w:t xml:space="preserve"> laboratoři, veškeré </w:t>
      </w:r>
      <w:r w:rsidR="00ED7F7B">
        <w:t xml:space="preserve">zkoušky jsou identifikovatelné a </w:t>
      </w:r>
      <w:r>
        <w:t>jsou evidovány</w:t>
      </w:r>
      <w:r w:rsidR="00ED7F7B">
        <w:t>.</w:t>
      </w:r>
      <w:r>
        <w:t xml:space="preserve"> Souběžně je zadán i první požadavek na obal, na jeho druh a velikost. V případně kladného výsledku z první etapy vývoje a přípravy obalu je </w:t>
      </w:r>
      <w:r w:rsidR="00ED7F7B">
        <w:t>zahájena reali</w:t>
      </w:r>
      <w:r w:rsidR="00B94C47">
        <w:t xml:space="preserve">zační fáze vývoje, </w:t>
      </w:r>
      <w:r>
        <w:t>probíhají procesy laboratorního ověřování, interních spotř</w:t>
      </w:r>
      <w:r w:rsidR="008B260C">
        <w:t>ebitelských testů (pozn. kterých</w:t>
      </w:r>
      <w:r>
        <w:t xml:space="preserve"> byla</w:t>
      </w:r>
      <w:r w:rsidR="00ED7F7B">
        <w:t xml:space="preserve"> autorka</w:t>
      </w:r>
      <w:r>
        <w:t xml:space="preserve"> účastníkem), zpracování návrhu grafiky a návrhu textu a je vypracována předběžná </w:t>
      </w:r>
      <w:r>
        <w:lastRenderedPageBreak/>
        <w:t>cenová kalkulace nového výrobku. Výstupem z ukončeného procesu vývoje každého výrobku je „soubor uložených dokumentů“, který obsahuje název výrobku, logistická data výrobku, THN, jakostní normu s odsouhlasenou grafikou, mezinárodní klasifikaci surovin (INCI), zhodnocení bezpečnosti výrobku a dokumenty k jeho dosažení (např. dermální dráždivost, měření OF u opalovacích přípravků, reologické stanovení stability emulze, zátěžový mikrobiální test, aj.) a notifikace výrobků, kterou provádí ministerstvo zdravotnictví. Po první zkušební výrobě nového výrobku je provedeno ověření, zda nový výrobek našel uplatnění u zákazníka, zda byly splněny všechny požadavky vývoje a zda bylo správné a účelné ho zařadit do celkového výrobního sortimentu. Změny související se změnou vzhledu výrobku, jeho funkce nebo aplikačních vlastností jsou považovány také za inovaci a postup je obdobný, jako při vývoji nového výrobku.</w:t>
      </w:r>
    </w:p>
    <w:p w:rsidR="00FF516C" w:rsidRDefault="00FF516C" w:rsidP="00FF516C">
      <w:r>
        <w:t>Obchodní a distribuční činnost je řízena na základě „smlouvy o zajištění odbytu“ s externí distribuční společností</w:t>
      </w:r>
      <w:r>
        <w:rPr>
          <w:rStyle w:val="Znakapoznpodarou"/>
        </w:rPr>
        <w:footnoteReference w:id="91"/>
      </w:r>
      <w:r>
        <w:t xml:space="preserve">, marketingová činnost a podpora projede je řízena na základě „smlouvy o obstarání výrobků a zboží“ se sesterskou společností ASTRID </w:t>
      </w:r>
      <w:r w:rsidR="00070C0B">
        <w:t>T. M.</w:t>
      </w:r>
      <w:r>
        <w:rPr>
          <w:rStyle w:val="Znakapoznpodarou"/>
        </w:rPr>
        <w:footnoteReference w:id="92"/>
      </w:r>
      <w:r>
        <w:t xml:space="preserve"> a propůjčení licenčních</w:t>
      </w:r>
      <w:r w:rsidR="00B94C47">
        <w:t xml:space="preserve"> práv je zajištěno na základě „l</w:t>
      </w:r>
      <w:r>
        <w:t xml:space="preserve">icenční smlouvy“ opět se sesterskou společností ASTRID </w:t>
      </w:r>
      <w:r w:rsidR="00070C0B">
        <w:t>T. M.</w:t>
      </w:r>
      <w:r>
        <w:rPr>
          <w:rStyle w:val="Znakapoznpodarou"/>
        </w:rPr>
        <w:footnoteReference w:id="93"/>
      </w:r>
      <w:r>
        <w:t xml:space="preserve"> Vzhledem k rozhovoru s p. Hamáčkem</w:t>
      </w:r>
      <w:r>
        <w:rPr>
          <w:rStyle w:val="Znakapoznpodarou"/>
        </w:rPr>
        <w:footnoteReference w:id="94"/>
      </w:r>
      <w:r w:rsidR="00A212D0">
        <w:t xml:space="preserve"> mohu následně ve třech</w:t>
      </w:r>
      <w:r>
        <w:t xml:space="preserve"> větách říci, že sledování plnění podmínek těchto smluv je hodnoceno jedenkrát měsíčně na jednáních představenstva společnosti. Aby proces inovačního marketingu probíhal bezproblémově a v potřebném rozsahu, je důležité zajist</w:t>
      </w:r>
      <w:r w:rsidR="008B260C">
        <w:t>it jeho financování. Společnost</w:t>
      </w:r>
      <w:r>
        <w:t xml:space="preserve"> si inovační proces hradí z vlastních zdrojů a náklady na proces jsou každoročně zahrnovány d</w:t>
      </w:r>
      <w:r w:rsidR="00A212D0">
        <w:t>o finančního plánu v potřebné</w:t>
      </w:r>
      <w:r>
        <w:t xml:space="preserve"> výši.</w:t>
      </w:r>
    </w:p>
    <w:p w:rsidR="00FF516C" w:rsidRDefault="00FF516C" w:rsidP="00FF516C">
      <w:r>
        <w:t>Tajemník společnosti pí. Jelínková</w:t>
      </w:r>
      <w:r>
        <w:rPr>
          <w:rStyle w:val="Znakapoznpodarou"/>
        </w:rPr>
        <w:footnoteReference w:id="95"/>
      </w:r>
      <w:r>
        <w:t xml:space="preserve"> říká: „</w:t>
      </w:r>
      <w:r w:rsidRPr="003A493C">
        <w:rPr>
          <w:i/>
        </w:rPr>
        <w:t>inovační proces společnosti je realizován plně v souladu s nařízením a pokyny asociace</w:t>
      </w:r>
      <w:r w:rsidRPr="006F1DDE">
        <w:rPr>
          <w:i/>
          <w:lang w:val="en-US"/>
        </w:rPr>
        <w:t xml:space="preserve"> Cosmetics Europe</w:t>
      </w:r>
      <w:r w:rsidRPr="003A493C">
        <w:rPr>
          <w:i/>
        </w:rPr>
        <w:t>, jakožto i s českými zákony a vyhláškami o kosmetických přípravcích a vzhledem k naplnění litery zákona o životním prostředí a zvláště pak o odpadech je společnost zapojena do systému EKO</w:t>
      </w:r>
      <w:r w:rsidR="00B94C47">
        <w:rPr>
          <w:i/>
        </w:rPr>
        <w:t>-</w:t>
      </w:r>
      <w:r w:rsidRPr="003A493C">
        <w:rPr>
          <w:i/>
        </w:rPr>
        <w:t>KOM</w:t>
      </w:r>
      <w:r>
        <w:t xml:space="preserve">“. </w:t>
      </w:r>
    </w:p>
    <w:p w:rsidR="00FF516C" w:rsidRDefault="00FF516C" w:rsidP="00C4562B">
      <w:r>
        <w:lastRenderedPageBreak/>
        <w:t>Pro lepší pochopení celého systému inovačního procesu je přiloženo zobrazení mapy vývoje zmi</w:t>
      </w:r>
      <w:r w:rsidR="00A212D0">
        <w:t>ňovaného procesu, viz příloha 10</w:t>
      </w:r>
      <w:r>
        <w:t>.</w:t>
      </w:r>
    </w:p>
    <w:p w:rsidR="00A212D0" w:rsidRDefault="00A212D0" w:rsidP="00C4562B">
      <w:pPr>
        <w:pStyle w:val="Nadpis2"/>
        <w:jc w:val="both"/>
      </w:pPr>
      <w:bookmarkStart w:id="27" w:name="_Toc322790205"/>
      <w:r>
        <w:t>Představení řešeného problému</w:t>
      </w:r>
      <w:bookmarkEnd w:id="27"/>
    </w:p>
    <w:p w:rsidR="00A212D0" w:rsidRDefault="006F1DDE" w:rsidP="00C4562B">
      <w:r>
        <w:t>Zaměření</w:t>
      </w:r>
      <w:r w:rsidR="006B466E">
        <w:t xml:space="preserve"> této práce bylo orientováno na zjištění postoje respondentů k výrobkům sledované společnosti, které jsou nabízeny jak v obchodních řetězcích, tak ve specializovaných drogistických prodejnách. </w:t>
      </w:r>
      <w:r w:rsidR="0060388B">
        <w:t>Jednalo se o zjištění spokojenosti s kvalitou, znalosti inovovaných a nových výrobků, celkové spokojenosti a s námětem na provedení určitých změn a případného doplnění sortimentu novými výrobky.</w:t>
      </w:r>
      <w:r w:rsidR="006B466E">
        <w:t xml:space="preserve"> </w:t>
      </w:r>
      <w:r w:rsidR="0060388B">
        <w:t xml:space="preserve">Zjištění výše sledovaných proměnných proběhlo na základě dotazníkového šetření. </w:t>
      </w:r>
      <w:r w:rsidR="006B466E">
        <w:t xml:space="preserve"> </w:t>
      </w:r>
    </w:p>
    <w:p w:rsidR="00FF516C" w:rsidRDefault="00FF516C" w:rsidP="00C4562B">
      <w:pPr>
        <w:pStyle w:val="Nadpis2"/>
        <w:jc w:val="both"/>
      </w:pPr>
      <w:bookmarkStart w:id="28" w:name="_Toc322790206"/>
      <w:r>
        <w:t>Data získaná</w:t>
      </w:r>
      <w:r w:rsidR="008136F1">
        <w:t xml:space="preserve"> autorkou</w:t>
      </w:r>
      <w:r>
        <w:t xml:space="preserve"> dotazníkem</w:t>
      </w:r>
      <w:bookmarkEnd w:id="28"/>
    </w:p>
    <w:p w:rsidR="00FF516C" w:rsidRPr="00054D0A" w:rsidRDefault="00FF516C" w:rsidP="00C4562B">
      <w:pPr>
        <w:rPr>
          <w:szCs w:val="24"/>
        </w:rPr>
      </w:pPr>
      <w:r>
        <w:rPr>
          <w:szCs w:val="24"/>
        </w:rPr>
        <w:t xml:space="preserve">Marketingového výzkumu se podle grafů č. 1a a č. 1b zúčastnilo celkem 224 žen (tedy 75%) a 75 mužů (tedy 26%). Jak je vidět, poměr mezi ženami a muži </w:t>
      </w:r>
      <w:r w:rsidR="00070C0B">
        <w:rPr>
          <w:szCs w:val="24"/>
        </w:rPr>
        <w:t>není</w:t>
      </w:r>
      <w:r w:rsidR="0060388B">
        <w:rPr>
          <w:szCs w:val="24"/>
        </w:rPr>
        <w:t xml:space="preserve"> proporcionální, </w:t>
      </w:r>
      <w:r>
        <w:rPr>
          <w:szCs w:val="24"/>
        </w:rPr>
        <w:t xml:space="preserve">jak již bylo několikrát zmíněno, </w:t>
      </w:r>
      <w:r w:rsidR="0060388B">
        <w:rPr>
          <w:szCs w:val="24"/>
        </w:rPr>
        <w:t xml:space="preserve">z toho důvodu budou </w:t>
      </w:r>
      <w:r>
        <w:rPr>
          <w:szCs w:val="24"/>
        </w:rPr>
        <w:t>veškeré výsled</w:t>
      </w:r>
      <w:r w:rsidR="0060388B">
        <w:rPr>
          <w:szCs w:val="24"/>
        </w:rPr>
        <w:t>ky</w:t>
      </w:r>
      <w:r>
        <w:rPr>
          <w:szCs w:val="24"/>
        </w:rPr>
        <w:t xml:space="preserve"> hodnoceny samostatně jak pro ženy, tak pro muže. </w:t>
      </w:r>
    </w:p>
    <w:p w:rsidR="00FF516C" w:rsidRDefault="00FF516C" w:rsidP="00C4562B">
      <w:pPr>
        <w:spacing w:after="0"/>
        <w:rPr>
          <w:sz w:val="22"/>
          <w:szCs w:val="22"/>
        </w:rPr>
      </w:pPr>
      <w:r>
        <w:rPr>
          <w:sz w:val="22"/>
          <w:szCs w:val="22"/>
        </w:rPr>
        <w:t>Graf 1 Četnost odpovědí respondentů na otázku č. 1 Jste žena, muž? (1a) a procentické stanovení pohlaví k této otázce (1b)</w:t>
      </w:r>
    </w:p>
    <w:p w:rsidR="00FF516C" w:rsidRPr="00143D53" w:rsidRDefault="00FF516C" w:rsidP="00C4562B">
      <w:pPr>
        <w:spacing w:after="0"/>
        <w:rPr>
          <w:sz w:val="22"/>
          <w:szCs w:val="22"/>
        </w:rPr>
      </w:pPr>
      <w:r>
        <w:rPr>
          <w:noProof/>
          <w:sz w:val="22"/>
          <w:szCs w:val="22"/>
        </w:rPr>
        <w:drawing>
          <wp:inline distT="0" distB="0" distL="0" distR="0" wp14:anchorId="126D4EE6" wp14:editId="06789737">
            <wp:extent cx="2615610" cy="1339702"/>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sz w:val="22"/>
          <w:szCs w:val="22"/>
        </w:rPr>
        <w:drawing>
          <wp:inline distT="0" distB="0" distL="0" distR="0" wp14:anchorId="5B4DBB4C" wp14:editId="501733CA">
            <wp:extent cx="2562446" cy="1339703"/>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516C" w:rsidRDefault="00FF516C" w:rsidP="00C4562B">
      <w:pPr>
        <w:rPr>
          <w:sz w:val="22"/>
          <w:szCs w:val="22"/>
        </w:rPr>
      </w:pPr>
      <w:r w:rsidRPr="00ED292E">
        <w:rPr>
          <w:sz w:val="22"/>
          <w:szCs w:val="22"/>
        </w:rPr>
        <w:t xml:space="preserve"> Zdroj: Vlastní výzkum (Jančovičová, únor-březen 2012).</w:t>
      </w:r>
    </w:p>
    <w:p w:rsidR="00FF516C" w:rsidRDefault="00FF516C" w:rsidP="00C4562B">
      <w:pPr>
        <w:rPr>
          <w:szCs w:val="24"/>
        </w:rPr>
      </w:pPr>
      <w:r>
        <w:rPr>
          <w:szCs w:val="24"/>
        </w:rPr>
        <w:t xml:space="preserve">Z hlediska věku můžeme respondentský soubor charakterizovat podle grafů č. 2a, 2b pro muže a č. 3a, 3b pro ženy. Bylo zjištěno, že nejvíce zastoupenou skupinou u mužů je kategorie 25 – 45 let, celkem 35% (26 responsí), naproti tomu u žen to je kategorie 19 – 24 let, celkem 35% (79 responsí). Nejméně zastoupenou kategorií u mužů, tak i u žen je kategorie 15 – 18 let, u mužů celkem 3% (2 response) a u žen celkem 4% (8 responsí). </w:t>
      </w:r>
    </w:p>
    <w:p w:rsidR="00FF516C" w:rsidRPr="00ED292E" w:rsidRDefault="00FF516C" w:rsidP="00FF516C">
      <w:pPr>
        <w:spacing w:after="0"/>
        <w:rPr>
          <w:sz w:val="22"/>
          <w:szCs w:val="22"/>
        </w:rPr>
      </w:pPr>
      <w:r>
        <w:rPr>
          <w:sz w:val="22"/>
          <w:szCs w:val="22"/>
        </w:rPr>
        <w:lastRenderedPageBreak/>
        <w:t>Graf 2 Četnosti odpovědí mužů na otázku č. 2 Jaký je Váš věk? (2a) a procentické stanovení věku mužů k této otázce (2b)</w:t>
      </w:r>
    </w:p>
    <w:p w:rsidR="00FF516C" w:rsidRDefault="00FF516C" w:rsidP="00FF516C">
      <w:pPr>
        <w:spacing w:after="0"/>
      </w:pPr>
      <w:r>
        <w:rPr>
          <w:noProof/>
        </w:rPr>
        <w:drawing>
          <wp:inline distT="0" distB="0" distL="0" distR="0" wp14:anchorId="74F7F738" wp14:editId="67D41BF3">
            <wp:extent cx="2721935" cy="1562986"/>
            <wp:effectExtent l="0" t="0" r="254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4F412134" wp14:editId="10A39F43">
            <wp:extent cx="2668772" cy="1562986"/>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67CD" w:rsidRDefault="00FF516C" w:rsidP="00C75C66">
      <w:pPr>
        <w:rPr>
          <w:sz w:val="22"/>
          <w:szCs w:val="22"/>
        </w:rPr>
      </w:pPr>
      <w:r w:rsidRPr="0077438C">
        <w:rPr>
          <w:sz w:val="22"/>
          <w:szCs w:val="22"/>
        </w:rPr>
        <w:t>Zdroj: Vlastn</w:t>
      </w:r>
      <w:r w:rsidR="007F7D85">
        <w:rPr>
          <w:sz w:val="22"/>
          <w:szCs w:val="22"/>
        </w:rPr>
        <w:t>í výzkum (Jančovičová, únor-břez</w:t>
      </w:r>
      <w:r w:rsidRPr="0077438C">
        <w:rPr>
          <w:sz w:val="22"/>
          <w:szCs w:val="22"/>
        </w:rPr>
        <w:t>en 2012)</w:t>
      </w:r>
      <w:r>
        <w:rPr>
          <w:sz w:val="22"/>
          <w:szCs w:val="22"/>
        </w:rPr>
        <w:t>.</w:t>
      </w:r>
    </w:p>
    <w:p w:rsidR="00FF516C" w:rsidRDefault="00FF516C" w:rsidP="00FF516C">
      <w:pPr>
        <w:spacing w:after="0"/>
        <w:rPr>
          <w:sz w:val="22"/>
          <w:szCs w:val="22"/>
        </w:rPr>
      </w:pPr>
      <w:r w:rsidRPr="0077438C">
        <w:rPr>
          <w:sz w:val="22"/>
          <w:szCs w:val="22"/>
        </w:rPr>
        <w:t>Graf 3 Četnosti odpovědí žen na otázku č. 2 Jaký je Váš věk? (3a) a procentické stanovení věku žen k této otázce (3b)</w:t>
      </w:r>
    </w:p>
    <w:p w:rsidR="00FF516C" w:rsidRDefault="00FF516C" w:rsidP="00FF516C">
      <w:pPr>
        <w:spacing w:after="0"/>
        <w:rPr>
          <w:sz w:val="22"/>
          <w:szCs w:val="22"/>
        </w:rPr>
      </w:pPr>
      <w:r>
        <w:rPr>
          <w:noProof/>
          <w:sz w:val="22"/>
          <w:szCs w:val="22"/>
        </w:rPr>
        <w:drawing>
          <wp:inline distT="0" distB="0" distL="0" distR="0" wp14:anchorId="4E21D230" wp14:editId="02896338">
            <wp:extent cx="2721935" cy="1552354"/>
            <wp:effectExtent l="0" t="0" r="254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sz w:val="22"/>
          <w:szCs w:val="22"/>
        </w:rPr>
        <w:drawing>
          <wp:inline distT="0" distB="0" distL="0" distR="0" wp14:anchorId="6BAFFE68" wp14:editId="59BFDC49">
            <wp:extent cx="2668772" cy="1552353"/>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516C" w:rsidRDefault="00FF516C" w:rsidP="00FF516C">
      <w:pPr>
        <w:rPr>
          <w:sz w:val="22"/>
          <w:szCs w:val="22"/>
        </w:rPr>
      </w:pPr>
      <w:r>
        <w:rPr>
          <w:sz w:val="22"/>
          <w:szCs w:val="22"/>
        </w:rPr>
        <w:t>Zdroj: Vlastní výzkum (Jančovičová, únor-březen 2012).</w:t>
      </w:r>
    </w:p>
    <w:p w:rsidR="009838BB" w:rsidRDefault="00B94C47" w:rsidP="009838BB">
      <w:pPr>
        <w:rPr>
          <w:szCs w:val="24"/>
        </w:rPr>
      </w:pPr>
      <w:r>
        <w:rPr>
          <w:szCs w:val="24"/>
        </w:rPr>
        <w:t>R</w:t>
      </w:r>
      <w:r w:rsidR="007F7D85">
        <w:rPr>
          <w:szCs w:val="24"/>
        </w:rPr>
        <w:t>espondentský</w:t>
      </w:r>
      <w:r w:rsidR="00FF516C">
        <w:rPr>
          <w:szCs w:val="24"/>
        </w:rPr>
        <w:t xml:space="preserve"> soubor lze z hlediska vzdělání charakterizovat v uvedených grafech č. 4a, 4b pro muže a v grafech č. 5a, 5b pro ženy. Bylo zjištěno, že nejvíce zastoupenou kategorií, jak u mužů, tak i u žen je kategorie středoškolské vzdělání, u mužů </w:t>
      </w:r>
      <w:r w:rsidR="00070C0B">
        <w:rPr>
          <w:szCs w:val="24"/>
        </w:rPr>
        <w:t>celkem</w:t>
      </w:r>
      <w:r w:rsidR="00FF516C">
        <w:rPr>
          <w:szCs w:val="24"/>
        </w:rPr>
        <w:t xml:space="preserve"> 51% (38 responsí) a u žen cekem 55% (123 responsí). Nejméně zastoupenou kategorií u obou </w:t>
      </w:r>
      <w:r w:rsidR="00070C0B">
        <w:rPr>
          <w:szCs w:val="24"/>
        </w:rPr>
        <w:t>skupin</w:t>
      </w:r>
      <w:r w:rsidR="00FF516C">
        <w:rPr>
          <w:szCs w:val="24"/>
        </w:rPr>
        <w:t xml:space="preserve"> je základní vzdělání, u mužů celkem 3% (2 response) a u žen také </w:t>
      </w:r>
      <w:r w:rsidR="00070C0B">
        <w:rPr>
          <w:szCs w:val="24"/>
        </w:rPr>
        <w:t>celkem</w:t>
      </w:r>
      <w:r w:rsidR="00FF516C">
        <w:rPr>
          <w:szCs w:val="24"/>
        </w:rPr>
        <w:t xml:space="preserve"> 3% (7 responsí).</w:t>
      </w:r>
    </w:p>
    <w:p w:rsidR="00C4562B" w:rsidRDefault="00C4562B" w:rsidP="00C4562B">
      <w:pPr>
        <w:spacing w:after="0"/>
        <w:rPr>
          <w:sz w:val="22"/>
          <w:szCs w:val="22"/>
        </w:rPr>
      </w:pPr>
    </w:p>
    <w:p w:rsidR="00C4562B" w:rsidRDefault="00C4562B" w:rsidP="00C4562B">
      <w:pPr>
        <w:spacing w:after="0"/>
        <w:rPr>
          <w:sz w:val="22"/>
          <w:szCs w:val="22"/>
        </w:rPr>
      </w:pPr>
    </w:p>
    <w:p w:rsidR="00C4562B" w:rsidRDefault="00C4562B" w:rsidP="00C4562B">
      <w:pPr>
        <w:spacing w:after="0"/>
        <w:rPr>
          <w:sz w:val="22"/>
          <w:szCs w:val="22"/>
        </w:rPr>
      </w:pPr>
    </w:p>
    <w:p w:rsidR="00C4562B" w:rsidRDefault="00C4562B" w:rsidP="00C4562B">
      <w:pPr>
        <w:spacing w:after="0"/>
        <w:rPr>
          <w:sz w:val="22"/>
          <w:szCs w:val="22"/>
        </w:rPr>
      </w:pPr>
    </w:p>
    <w:p w:rsidR="00C4562B" w:rsidRDefault="00C4562B" w:rsidP="00C4562B">
      <w:pPr>
        <w:spacing w:after="0"/>
        <w:rPr>
          <w:sz w:val="22"/>
          <w:szCs w:val="22"/>
        </w:rPr>
      </w:pPr>
    </w:p>
    <w:p w:rsidR="00C4562B" w:rsidRDefault="00C4562B" w:rsidP="00C4562B">
      <w:pPr>
        <w:spacing w:after="0"/>
        <w:rPr>
          <w:sz w:val="22"/>
          <w:szCs w:val="22"/>
        </w:rPr>
      </w:pPr>
    </w:p>
    <w:p w:rsidR="00FF516C" w:rsidRPr="007F1CC3" w:rsidRDefault="00FF516C" w:rsidP="00C4562B">
      <w:pPr>
        <w:spacing w:after="0"/>
        <w:rPr>
          <w:sz w:val="22"/>
          <w:szCs w:val="22"/>
        </w:rPr>
      </w:pPr>
      <w:r w:rsidRPr="007F1CC3">
        <w:rPr>
          <w:sz w:val="22"/>
          <w:szCs w:val="22"/>
        </w:rPr>
        <w:lastRenderedPageBreak/>
        <w:t>Graf 4 Četnosti odpovědí mužů na otázku č. 3 Jaké je Vaše nejvyšší doražené vzdělání? (4a) a procentické stanovení vzdělání můžu k této otázce (4b)</w:t>
      </w:r>
    </w:p>
    <w:p w:rsidR="00FF516C" w:rsidRDefault="00FF516C" w:rsidP="00FF516C">
      <w:pPr>
        <w:spacing w:after="0"/>
        <w:rPr>
          <w:szCs w:val="24"/>
        </w:rPr>
      </w:pPr>
      <w:r>
        <w:rPr>
          <w:noProof/>
          <w:szCs w:val="24"/>
        </w:rPr>
        <w:drawing>
          <wp:inline distT="0" distB="0" distL="0" distR="0" wp14:anchorId="2B2D80C0" wp14:editId="0BB12031">
            <wp:extent cx="2690038" cy="1435396"/>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szCs w:val="24"/>
        </w:rPr>
        <w:drawing>
          <wp:inline distT="0" distB="0" distL="0" distR="0" wp14:anchorId="252CB47F" wp14:editId="3F15248F">
            <wp:extent cx="2690037" cy="1435396"/>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01CF" w:rsidRDefault="00FF516C" w:rsidP="00C75C66">
      <w:pPr>
        <w:rPr>
          <w:sz w:val="22"/>
          <w:szCs w:val="22"/>
        </w:rPr>
      </w:pPr>
      <w:r w:rsidRPr="00F104C3">
        <w:rPr>
          <w:sz w:val="22"/>
          <w:szCs w:val="22"/>
        </w:rPr>
        <w:t>Zdroj: Vlastní výzkum (Jančovičová, únor-březen 2012).</w:t>
      </w:r>
    </w:p>
    <w:p w:rsidR="00FF516C" w:rsidRPr="004522B2" w:rsidRDefault="0092699B" w:rsidP="00FF516C">
      <w:pPr>
        <w:spacing w:after="0"/>
        <w:rPr>
          <w:sz w:val="22"/>
          <w:szCs w:val="22"/>
        </w:rPr>
      </w:pPr>
      <w:r>
        <w:rPr>
          <w:sz w:val="22"/>
          <w:szCs w:val="22"/>
        </w:rPr>
        <w:t>Graf 5 Č</w:t>
      </w:r>
      <w:r w:rsidR="00FF516C" w:rsidRPr="004522B2">
        <w:rPr>
          <w:sz w:val="22"/>
          <w:szCs w:val="22"/>
        </w:rPr>
        <w:t>etnosti odpovědí žen na otázku č. 3 Jaké je Vaše nejvyšší dosažené vzdělání? (5a) a procentické stanovení vzdělání žen k této otázce (5b)</w:t>
      </w:r>
    </w:p>
    <w:p w:rsidR="00FF516C" w:rsidRDefault="00FF516C" w:rsidP="00FF516C">
      <w:pPr>
        <w:spacing w:after="0"/>
        <w:rPr>
          <w:szCs w:val="24"/>
        </w:rPr>
      </w:pPr>
      <w:r>
        <w:rPr>
          <w:noProof/>
          <w:szCs w:val="24"/>
        </w:rPr>
        <w:drawing>
          <wp:inline distT="0" distB="0" distL="0" distR="0" wp14:anchorId="4FE2CF3A" wp14:editId="4B34C52D">
            <wp:extent cx="2690038" cy="1339703"/>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szCs w:val="24"/>
        </w:rPr>
        <w:drawing>
          <wp:inline distT="0" distB="0" distL="0" distR="0" wp14:anchorId="427D38C6" wp14:editId="58F7CD35">
            <wp:extent cx="2690037" cy="1339702"/>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516C" w:rsidRPr="00F104C3" w:rsidRDefault="00FF516C" w:rsidP="00FF516C">
      <w:pPr>
        <w:rPr>
          <w:sz w:val="22"/>
          <w:szCs w:val="22"/>
        </w:rPr>
      </w:pPr>
      <w:r w:rsidRPr="00F104C3">
        <w:rPr>
          <w:sz w:val="22"/>
          <w:szCs w:val="22"/>
        </w:rPr>
        <w:t>Zdroj: Vlastní výzkum (Jančovičová, únor-březen 2012).</w:t>
      </w:r>
    </w:p>
    <w:p w:rsidR="00F918A0" w:rsidRDefault="0060388B" w:rsidP="009838BB">
      <w:pPr>
        <w:rPr>
          <w:szCs w:val="24"/>
        </w:rPr>
      </w:pPr>
      <w:r>
        <w:rPr>
          <w:szCs w:val="24"/>
        </w:rPr>
        <w:t>Uvedený respondentský soubor</w:t>
      </w:r>
      <w:r w:rsidR="00FF516C">
        <w:rPr>
          <w:szCs w:val="24"/>
        </w:rPr>
        <w:t xml:space="preserve"> lze z hlediska příjmu charakterizovat v uvedených grafech č. 6a, 6b pro muže a v grafech č. 7a, 7b pro ženy. Z grafů vyplynulo, že mezi nejvíce zastoupenou kategorii z hlediska příjmu u mužů je kategorie 20000 – 30000, </w:t>
      </w:r>
      <w:r w:rsidR="00070C0B">
        <w:rPr>
          <w:szCs w:val="24"/>
        </w:rPr>
        <w:t>celkem</w:t>
      </w:r>
      <w:r w:rsidR="00FF516C">
        <w:rPr>
          <w:szCs w:val="24"/>
        </w:rPr>
        <w:t xml:space="preserve"> 33% (25 responsí) a u žen se jedná o kategorii 10000 – 20000, celkem 35% (79 responsí). Nejméně zastoupenou kategorií u mužů je kategorie 40000 – 50000, celkem 3% (4 response) a u žen se jedná o kategorii 50000 a více, celkem 0% (1 </w:t>
      </w:r>
      <w:r w:rsidR="00070C0B">
        <w:rPr>
          <w:szCs w:val="24"/>
        </w:rPr>
        <w:t>response</w:t>
      </w:r>
      <w:r w:rsidR="00FF516C">
        <w:rPr>
          <w:szCs w:val="24"/>
        </w:rPr>
        <w:t>).</w:t>
      </w:r>
    </w:p>
    <w:p w:rsidR="009838BB" w:rsidRDefault="009838BB" w:rsidP="009838BB">
      <w:pPr>
        <w:rPr>
          <w:szCs w:val="24"/>
        </w:rPr>
      </w:pPr>
    </w:p>
    <w:p w:rsidR="009838BB" w:rsidRDefault="009838BB" w:rsidP="009838BB">
      <w:pPr>
        <w:rPr>
          <w:szCs w:val="24"/>
        </w:rPr>
      </w:pPr>
    </w:p>
    <w:p w:rsidR="009838BB" w:rsidRDefault="009838BB" w:rsidP="009838BB">
      <w:pPr>
        <w:rPr>
          <w:szCs w:val="24"/>
        </w:rPr>
      </w:pPr>
    </w:p>
    <w:p w:rsidR="009838BB" w:rsidRDefault="009838BB" w:rsidP="009838BB">
      <w:pPr>
        <w:rPr>
          <w:szCs w:val="24"/>
        </w:rPr>
      </w:pPr>
    </w:p>
    <w:p w:rsidR="009838BB" w:rsidRDefault="009838BB" w:rsidP="009838BB">
      <w:pPr>
        <w:rPr>
          <w:sz w:val="22"/>
          <w:szCs w:val="22"/>
        </w:rPr>
      </w:pPr>
    </w:p>
    <w:p w:rsidR="00FF516C" w:rsidRPr="00F104C3" w:rsidRDefault="00FF516C" w:rsidP="00FD7407">
      <w:pPr>
        <w:spacing w:after="0"/>
        <w:rPr>
          <w:sz w:val="22"/>
          <w:szCs w:val="22"/>
        </w:rPr>
      </w:pPr>
      <w:r w:rsidRPr="00F104C3">
        <w:rPr>
          <w:sz w:val="22"/>
          <w:szCs w:val="22"/>
        </w:rPr>
        <w:lastRenderedPageBreak/>
        <w:t>Graf 6 Četnosti odpovědí mužů na otázku č. 4 Jaký je Váš měsíční příjem?</w:t>
      </w:r>
      <w:r w:rsidR="00F918A0">
        <w:rPr>
          <w:sz w:val="22"/>
          <w:szCs w:val="22"/>
        </w:rPr>
        <w:t xml:space="preserve"> (6a) a procentické stanovení příjmů mužů k této otázce (6b)</w:t>
      </w:r>
      <w:r w:rsidRPr="00F104C3">
        <w:rPr>
          <w:sz w:val="22"/>
          <w:szCs w:val="22"/>
        </w:rPr>
        <w:t xml:space="preserve"> </w:t>
      </w:r>
    </w:p>
    <w:p w:rsidR="00FF516C" w:rsidRDefault="00FF516C" w:rsidP="00FF516C">
      <w:pPr>
        <w:spacing w:after="0"/>
        <w:rPr>
          <w:szCs w:val="24"/>
        </w:rPr>
      </w:pPr>
      <w:r>
        <w:rPr>
          <w:noProof/>
          <w:szCs w:val="24"/>
        </w:rPr>
        <w:drawing>
          <wp:inline distT="0" distB="0" distL="0" distR="0" wp14:anchorId="32A6DE5A" wp14:editId="46ACE190">
            <wp:extent cx="2647507" cy="1754372"/>
            <wp:effectExtent l="19050" t="0" r="635"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szCs w:val="24"/>
        </w:rPr>
        <w:drawing>
          <wp:inline distT="0" distB="0" distL="0" distR="0" wp14:anchorId="3D1EEAF5" wp14:editId="66288BCC">
            <wp:extent cx="2700670" cy="1754372"/>
            <wp:effectExtent l="0" t="0" r="4445"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516C" w:rsidRPr="00F104C3" w:rsidRDefault="00FF516C" w:rsidP="00F918A0">
      <w:pPr>
        <w:rPr>
          <w:sz w:val="22"/>
          <w:szCs w:val="22"/>
        </w:rPr>
      </w:pPr>
      <w:r w:rsidRPr="00F104C3">
        <w:rPr>
          <w:sz w:val="22"/>
          <w:szCs w:val="22"/>
        </w:rPr>
        <w:t xml:space="preserve">Zdroj: </w:t>
      </w:r>
      <w:r w:rsidR="00070C0B" w:rsidRPr="00F104C3">
        <w:rPr>
          <w:sz w:val="22"/>
          <w:szCs w:val="22"/>
        </w:rPr>
        <w:t>Vlastní</w:t>
      </w:r>
      <w:r w:rsidRPr="00F104C3">
        <w:rPr>
          <w:sz w:val="22"/>
          <w:szCs w:val="22"/>
        </w:rPr>
        <w:t xml:space="preserve"> výzkum (Jančovičová, únor-březen 2012).</w:t>
      </w:r>
    </w:p>
    <w:p w:rsidR="00FF516C" w:rsidRDefault="00FF516C" w:rsidP="00FF516C">
      <w:pPr>
        <w:spacing w:after="0"/>
        <w:rPr>
          <w:sz w:val="22"/>
          <w:szCs w:val="22"/>
        </w:rPr>
      </w:pPr>
      <w:r w:rsidRPr="00F104C3">
        <w:rPr>
          <w:sz w:val="22"/>
          <w:szCs w:val="22"/>
        </w:rPr>
        <w:t>Graf 7 Četnosti odpovědí žen na otázku č. 4 Jaký je Váš měsíční příjem?</w:t>
      </w:r>
      <w:r w:rsidR="00F918A0">
        <w:rPr>
          <w:sz w:val="22"/>
          <w:szCs w:val="22"/>
        </w:rPr>
        <w:t xml:space="preserve"> (7a) v procentické stanovení příjmů žen k této otázce (7b)</w:t>
      </w:r>
      <w:r w:rsidRPr="00F104C3">
        <w:rPr>
          <w:sz w:val="22"/>
          <w:szCs w:val="22"/>
        </w:rPr>
        <w:t xml:space="preserve"> </w:t>
      </w:r>
    </w:p>
    <w:p w:rsidR="00110C4A" w:rsidRDefault="00FF516C" w:rsidP="00110C4A">
      <w:pPr>
        <w:spacing w:after="0"/>
        <w:rPr>
          <w:sz w:val="22"/>
          <w:szCs w:val="22"/>
        </w:rPr>
      </w:pPr>
      <w:r>
        <w:rPr>
          <w:noProof/>
          <w:sz w:val="22"/>
          <w:szCs w:val="22"/>
        </w:rPr>
        <w:drawing>
          <wp:inline distT="0" distB="0" distL="0" distR="0" wp14:anchorId="39319101" wp14:editId="3D94953A">
            <wp:extent cx="2626241" cy="1839433"/>
            <wp:effectExtent l="38100" t="0" r="3175" b="889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10C4A">
        <w:rPr>
          <w:noProof/>
          <w:sz w:val="22"/>
          <w:szCs w:val="22"/>
        </w:rPr>
        <w:drawing>
          <wp:inline distT="0" distB="0" distL="0" distR="0" wp14:anchorId="31948D91" wp14:editId="2B07D349">
            <wp:extent cx="2668772" cy="1839433"/>
            <wp:effectExtent l="38100" t="0" r="0" b="889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1515" w:rsidRDefault="00421515" w:rsidP="00421515">
      <w:pPr>
        <w:rPr>
          <w:sz w:val="22"/>
          <w:szCs w:val="22"/>
        </w:rPr>
      </w:pPr>
      <w:r>
        <w:rPr>
          <w:sz w:val="22"/>
          <w:szCs w:val="22"/>
        </w:rPr>
        <w:t>Zdroj: Vlastní výzkum (Jančovičová, únor-březen 2012).</w:t>
      </w:r>
    </w:p>
    <w:p w:rsidR="00421515" w:rsidRDefault="00421515" w:rsidP="00421515">
      <w:pPr>
        <w:rPr>
          <w:sz w:val="22"/>
          <w:szCs w:val="22"/>
        </w:rPr>
      </w:pPr>
    </w:p>
    <w:p w:rsidR="00421515" w:rsidRDefault="00421515" w:rsidP="00421515">
      <w:pPr>
        <w:rPr>
          <w:sz w:val="22"/>
          <w:szCs w:val="22"/>
        </w:rPr>
      </w:pPr>
    </w:p>
    <w:p w:rsidR="00421515" w:rsidRDefault="00421515" w:rsidP="00421515">
      <w:pPr>
        <w:rPr>
          <w:sz w:val="22"/>
          <w:szCs w:val="22"/>
        </w:rPr>
      </w:pPr>
    </w:p>
    <w:p w:rsidR="00421515" w:rsidRDefault="00421515" w:rsidP="00421515">
      <w:pPr>
        <w:rPr>
          <w:sz w:val="22"/>
          <w:szCs w:val="22"/>
        </w:rPr>
      </w:pPr>
    </w:p>
    <w:p w:rsidR="00421515" w:rsidRDefault="00421515" w:rsidP="00421515">
      <w:pPr>
        <w:rPr>
          <w:sz w:val="22"/>
          <w:szCs w:val="22"/>
        </w:rPr>
      </w:pPr>
    </w:p>
    <w:p w:rsidR="00421515" w:rsidRDefault="00421515" w:rsidP="00421515">
      <w:pPr>
        <w:rPr>
          <w:sz w:val="22"/>
          <w:szCs w:val="22"/>
        </w:rPr>
      </w:pPr>
    </w:p>
    <w:p w:rsidR="00421515" w:rsidRDefault="00421515" w:rsidP="00421515">
      <w:pPr>
        <w:rPr>
          <w:sz w:val="22"/>
          <w:szCs w:val="22"/>
        </w:rPr>
      </w:pPr>
    </w:p>
    <w:p w:rsidR="00FF516C" w:rsidRDefault="00FF516C" w:rsidP="00FF516C">
      <w:pPr>
        <w:spacing w:after="0"/>
        <w:rPr>
          <w:sz w:val="22"/>
          <w:szCs w:val="22"/>
        </w:rPr>
      </w:pPr>
      <w:r>
        <w:rPr>
          <w:sz w:val="22"/>
          <w:szCs w:val="22"/>
        </w:rPr>
        <w:lastRenderedPageBreak/>
        <w:t>Tabulka 1 Četnosti odpovědí mužů na otázku č. 6 ve struktuře specifikace respondentského souboru podle věku respondenta (2.1, 2.2, 2.3, 2.4, 2.5), podle dosaženého vzdělání (3.1, 3.2, 3.3, 3.4) a podle příjmu respondenta (4.1, 4.2, 4.3, 4.4, 4.5, 4.6, 4.7)</w:t>
      </w:r>
    </w:p>
    <w:tbl>
      <w:tblPr>
        <w:tblW w:w="7853" w:type="dxa"/>
        <w:tblInd w:w="55" w:type="dxa"/>
        <w:tblCellMar>
          <w:left w:w="70" w:type="dxa"/>
          <w:right w:w="70" w:type="dxa"/>
        </w:tblCellMar>
        <w:tblLook w:val="04A0" w:firstRow="1" w:lastRow="0" w:firstColumn="1" w:lastColumn="0" w:noHBand="0" w:noVBand="1"/>
      </w:tblPr>
      <w:tblGrid>
        <w:gridCol w:w="803"/>
        <w:gridCol w:w="419"/>
        <w:gridCol w:w="419"/>
        <w:gridCol w:w="419"/>
        <w:gridCol w:w="419"/>
        <w:gridCol w:w="419"/>
        <w:gridCol w:w="419"/>
        <w:gridCol w:w="419"/>
        <w:gridCol w:w="419"/>
        <w:gridCol w:w="419"/>
        <w:gridCol w:w="419"/>
        <w:gridCol w:w="419"/>
        <w:gridCol w:w="419"/>
        <w:gridCol w:w="419"/>
        <w:gridCol w:w="419"/>
        <w:gridCol w:w="419"/>
        <w:gridCol w:w="419"/>
        <w:gridCol w:w="803"/>
      </w:tblGrid>
      <w:tr w:rsidR="00E47112" w:rsidRPr="00E47112" w:rsidTr="00E47112">
        <w:trPr>
          <w:trHeight w:val="270"/>
        </w:trPr>
        <w:tc>
          <w:tcPr>
            <w:tcW w:w="693" w:type="dxa"/>
            <w:tcBorders>
              <w:top w:val="nil"/>
              <w:left w:val="nil"/>
              <w:bottom w:val="nil"/>
              <w:right w:val="nil"/>
            </w:tcBorders>
            <w:shd w:val="clear" w:color="auto" w:fill="auto"/>
            <w:noWrap/>
            <w:vAlign w:val="bottom"/>
            <w:hideMark/>
          </w:tcPr>
          <w:p w:rsidR="00E47112" w:rsidRPr="00E47112" w:rsidRDefault="00E47112" w:rsidP="00E47112">
            <w:pPr>
              <w:spacing w:after="0" w:line="240" w:lineRule="auto"/>
              <w:jc w:val="left"/>
              <w:rPr>
                <w:color w:val="000000"/>
                <w:sz w:val="20"/>
              </w:rPr>
            </w:pPr>
          </w:p>
        </w:tc>
        <w:tc>
          <w:tcPr>
            <w:tcW w:w="400" w:type="dxa"/>
            <w:tcBorders>
              <w:top w:val="single" w:sz="8" w:space="0" w:color="auto"/>
              <w:left w:val="single" w:sz="8" w:space="0" w:color="auto"/>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Muži</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Celkem</w:t>
            </w:r>
          </w:p>
        </w:tc>
      </w:tr>
      <w:tr w:rsidR="00E47112" w:rsidRPr="00E47112" w:rsidTr="00E47112">
        <w:trPr>
          <w:trHeight w:val="270"/>
        </w:trPr>
        <w:tc>
          <w:tcPr>
            <w:tcW w:w="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6.20</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6.19</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6.18</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6.17</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6.16</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6.15</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6.14</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7</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13</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6.13</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r>
      <w:tr w:rsidR="00E47112" w:rsidRPr="00E47112" w:rsidTr="00E47112">
        <w:trPr>
          <w:trHeight w:val="270"/>
        </w:trPr>
        <w:tc>
          <w:tcPr>
            <w:tcW w:w="693" w:type="dxa"/>
            <w:tcBorders>
              <w:top w:val="nil"/>
              <w:left w:val="single" w:sz="8" w:space="0" w:color="auto"/>
              <w:bottom w:val="single" w:sz="12"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6.11</w:t>
            </w:r>
          </w:p>
        </w:tc>
        <w:tc>
          <w:tcPr>
            <w:tcW w:w="400" w:type="dxa"/>
            <w:tcBorders>
              <w:top w:val="nil"/>
              <w:left w:val="nil"/>
              <w:bottom w:val="single" w:sz="12"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single" w:sz="12"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2" w:type="dxa"/>
            <w:tcBorders>
              <w:top w:val="nil"/>
              <w:left w:val="nil"/>
              <w:bottom w:val="single" w:sz="12"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nil"/>
              <w:bottom w:val="single" w:sz="12"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6.10</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6.9</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6.8</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6.7</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6.6</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6.5</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6.4</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6.3</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0</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r>
      <w:tr w:rsidR="00E47112" w:rsidRPr="00E47112" w:rsidTr="00E47112">
        <w:trPr>
          <w:trHeight w:val="270"/>
        </w:trPr>
        <w:tc>
          <w:tcPr>
            <w:tcW w:w="693" w:type="dxa"/>
            <w:tcBorders>
              <w:top w:val="nil"/>
              <w:left w:val="single" w:sz="8" w:space="0" w:color="auto"/>
              <w:bottom w:val="nil"/>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6.1</w:t>
            </w:r>
          </w:p>
        </w:tc>
        <w:tc>
          <w:tcPr>
            <w:tcW w:w="400" w:type="dxa"/>
            <w:tcBorders>
              <w:top w:val="nil"/>
              <w:left w:val="nil"/>
              <w:bottom w:val="nil"/>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double" w:sz="6" w:space="0" w:color="auto"/>
            </w:tcBorders>
            <w:shd w:val="clear" w:color="000000" w:fill="8064A2"/>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398" w:type="dxa"/>
            <w:tcBorders>
              <w:top w:val="nil"/>
              <w:left w:val="nil"/>
              <w:bottom w:val="nil"/>
              <w:right w:val="single" w:sz="8"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2" w:type="dxa"/>
            <w:tcBorders>
              <w:top w:val="nil"/>
              <w:left w:val="nil"/>
              <w:bottom w:val="nil"/>
              <w:right w:val="double" w:sz="6" w:space="0" w:color="auto"/>
            </w:tcBorders>
            <w:shd w:val="clear" w:color="000000" w:fill="4BACC6"/>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nil"/>
              <w:left w:val="nil"/>
              <w:bottom w:val="nil"/>
              <w:right w:val="nil"/>
            </w:tcBorders>
            <w:shd w:val="clear" w:color="000000" w:fill="FFFF00"/>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760" w:type="dxa"/>
            <w:tcBorders>
              <w:top w:val="nil"/>
              <w:left w:val="single" w:sz="8" w:space="0" w:color="auto"/>
              <w:bottom w:val="double" w:sz="6"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0</w:t>
            </w:r>
          </w:p>
        </w:tc>
      </w:tr>
      <w:tr w:rsidR="00E47112" w:rsidRPr="00E47112" w:rsidTr="00E47112">
        <w:trPr>
          <w:trHeight w:val="270"/>
        </w:trPr>
        <w:tc>
          <w:tcPr>
            <w:tcW w:w="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 </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2.1</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2.2</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2.3</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2.4</w:t>
            </w:r>
          </w:p>
        </w:tc>
        <w:tc>
          <w:tcPr>
            <w:tcW w:w="400" w:type="dxa"/>
            <w:tcBorders>
              <w:top w:val="single" w:sz="8" w:space="0" w:color="auto"/>
              <w:left w:val="nil"/>
              <w:bottom w:val="single" w:sz="8" w:space="0" w:color="auto"/>
              <w:right w:val="double" w:sz="6" w:space="0" w:color="auto"/>
            </w:tcBorders>
            <w:shd w:val="clear" w:color="000000" w:fill="8064A2"/>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2.5</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3.1</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3.2</w:t>
            </w:r>
          </w:p>
        </w:tc>
        <w:tc>
          <w:tcPr>
            <w:tcW w:w="398" w:type="dxa"/>
            <w:tcBorders>
              <w:top w:val="single" w:sz="8" w:space="0" w:color="auto"/>
              <w:left w:val="nil"/>
              <w:bottom w:val="single" w:sz="8" w:space="0" w:color="auto"/>
              <w:right w:val="single" w:sz="8"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3.3</w:t>
            </w:r>
          </w:p>
        </w:tc>
        <w:tc>
          <w:tcPr>
            <w:tcW w:w="402" w:type="dxa"/>
            <w:tcBorders>
              <w:top w:val="single" w:sz="8" w:space="0" w:color="auto"/>
              <w:left w:val="nil"/>
              <w:bottom w:val="single" w:sz="8" w:space="0" w:color="auto"/>
              <w:right w:val="double" w:sz="6" w:space="0" w:color="auto"/>
            </w:tcBorders>
            <w:shd w:val="clear" w:color="000000" w:fill="4BACC6"/>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4.1</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4.2</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4.3</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4.5</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4.6</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4.7</w:t>
            </w:r>
          </w:p>
        </w:tc>
        <w:tc>
          <w:tcPr>
            <w:tcW w:w="76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75</w:t>
            </w:r>
          </w:p>
        </w:tc>
      </w:tr>
      <w:tr w:rsidR="00E47112" w:rsidRPr="00E47112" w:rsidTr="00E47112">
        <w:trPr>
          <w:trHeight w:val="270"/>
        </w:trPr>
        <w:tc>
          <w:tcPr>
            <w:tcW w:w="693" w:type="dxa"/>
            <w:tcBorders>
              <w:top w:val="nil"/>
              <w:left w:val="single" w:sz="8" w:space="0" w:color="auto"/>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left"/>
              <w:rPr>
                <w:rFonts w:ascii="Calibri" w:hAnsi="Calibri" w:cs="Calibri"/>
                <w:color w:val="000000"/>
                <w:sz w:val="22"/>
                <w:szCs w:val="22"/>
              </w:rPr>
            </w:pPr>
            <w:r w:rsidRPr="00E47112">
              <w:rPr>
                <w:rFonts w:ascii="Calibri" w:hAnsi="Calibri" w:cs="Calibri"/>
                <w:color w:val="000000"/>
                <w:sz w:val="22"/>
                <w:szCs w:val="22"/>
              </w:rPr>
              <w:t>Celkem</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23</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26</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15</w:t>
            </w:r>
          </w:p>
        </w:tc>
        <w:tc>
          <w:tcPr>
            <w:tcW w:w="400" w:type="dxa"/>
            <w:tcBorders>
              <w:top w:val="nil"/>
              <w:left w:val="nil"/>
              <w:bottom w:val="single" w:sz="8" w:space="0" w:color="auto"/>
              <w:right w:val="double" w:sz="6"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25</w:t>
            </w:r>
          </w:p>
        </w:tc>
        <w:tc>
          <w:tcPr>
            <w:tcW w:w="398"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36</w:t>
            </w:r>
          </w:p>
        </w:tc>
        <w:tc>
          <w:tcPr>
            <w:tcW w:w="402" w:type="dxa"/>
            <w:tcBorders>
              <w:top w:val="nil"/>
              <w:left w:val="nil"/>
              <w:bottom w:val="single" w:sz="8" w:space="0" w:color="auto"/>
              <w:right w:val="double" w:sz="6"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12</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13</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20</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25</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auto" w:fill="auto"/>
            <w:noWrap/>
            <w:vAlign w:val="center"/>
            <w:hideMark/>
          </w:tcPr>
          <w:p w:rsidR="00E47112" w:rsidRPr="00E47112" w:rsidRDefault="00E47112" w:rsidP="00E47112">
            <w:pPr>
              <w:spacing w:after="0" w:line="240" w:lineRule="auto"/>
              <w:jc w:val="right"/>
              <w:rPr>
                <w:rFonts w:ascii="Calibri" w:hAnsi="Calibri" w:cs="Calibri"/>
                <w:color w:val="000000"/>
                <w:sz w:val="22"/>
                <w:szCs w:val="22"/>
              </w:rPr>
            </w:pPr>
            <w:r w:rsidRPr="00E47112">
              <w:rPr>
                <w:rFonts w:ascii="Calibri" w:hAnsi="Calibri" w:cs="Calibri"/>
                <w:color w:val="000000"/>
                <w:sz w:val="22"/>
                <w:szCs w:val="22"/>
              </w:rPr>
              <w:t>5</w:t>
            </w:r>
          </w:p>
        </w:tc>
        <w:tc>
          <w:tcPr>
            <w:tcW w:w="760" w:type="dxa"/>
            <w:tcBorders>
              <w:top w:val="nil"/>
              <w:left w:val="nil"/>
              <w:bottom w:val="nil"/>
              <w:right w:val="nil"/>
            </w:tcBorders>
            <w:shd w:val="clear" w:color="auto" w:fill="auto"/>
            <w:noWrap/>
            <w:vAlign w:val="bottom"/>
            <w:hideMark/>
          </w:tcPr>
          <w:p w:rsidR="00E47112" w:rsidRPr="00E47112" w:rsidRDefault="00E47112" w:rsidP="00E47112">
            <w:pPr>
              <w:spacing w:after="0" w:line="240" w:lineRule="auto"/>
              <w:jc w:val="left"/>
              <w:rPr>
                <w:color w:val="000000"/>
                <w:sz w:val="20"/>
              </w:rPr>
            </w:pPr>
          </w:p>
        </w:tc>
      </w:tr>
    </w:tbl>
    <w:p w:rsidR="00FF516C" w:rsidRDefault="00FF516C" w:rsidP="00FD7407">
      <w:pPr>
        <w:spacing w:after="0"/>
        <w:rPr>
          <w:sz w:val="22"/>
          <w:szCs w:val="22"/>
        </w:rPr>
      </w:pPr>
      <w:r>
        <w:rPr>
          <w:sz w:val="22"/>
          <w:szCs w:val="22"/>
        </w:rPr>
        <w:t>Vysvětlivky:</w:t>
      </w:r>
    </w:p>
    <w:p w:rsidR="00FF516C" w:rsidRDefault="00FF516C" w:rsidP="00FF516C">
      <w:pPr>
        <w:pStyle w:val="Odstavecseseznamem"/>
        <w:numPr>
          <w:ilvl w:val="0"/>
          <w:numId w:val="37"/>
        </w:numPr>
        <w:rPr>
          <w:sz w:val="22"/>
          <w:szCs w:val="22"/>
        </w:rPr>
      </w:pPr>
      <w:r>
        <w:rPr>
          <w:sz w:val="22"/>
          <w:szCs w:val="22"/>
        </w:rPr>
        <w:t>kódy</w:t>
      </w:r>
      <w:r w:rsidRPr="00F8525F">
        <w:rPr>
          <w:sz w:val="22"/>
          <w:szCs w:val="22"/>
        </w:rPr>
        <w:t xml:space="preserve"> na ose x v tabulce znamenají:</w:t>
      </w:r>
      <w:r>
        <w:rPr>
          <w:sz w:val="22"/>
          <w:szCs w:val="22"/>
        </w:rPr>
        <w:t xml:space="preserve"> 2.1 = 15-18 let, 2.2 = 19-24 let, 2.3 = 25-45 let, 2.4 = 46-60 let, 2.5 = 61 a více let, 3.1 = základní, 3.2 = vyučen, 3.3 = středoškolské, 3.4 = vysokoškolské, 4.1 = pod 10 000, 4.2 = 10 000-20 000, 4.3 = 20 000-30 000, 4.4 = 30 000-40 000, 4.5 = 40 000 -50 000, 4.6 = 50 000</w:t>
      </w:r>
      <w:r w:rsidR="00FD7407">
        <w:rPr>
          <w:sz w:val="22"/>
          <w:szCs w:val="22"/>
        </w:rPr>
        <w:t xml:space="preserve"> a více, 4.7 = nechci odpovědět</w:t>
      </w:r>
      <w:r w:rsidR="00FD7407">
        <w:rPr>
          <w:sz w:val="22"/>
          <w:szCs w:val="22"/>
          <w:lang w:val="en-US"/>
        </w:rPr>
        <w:t>;</w:t>
      </w:r>
    </w:p>
    <w:p w:rsidR="00FF516C" w:rsidRDefault="00FF516C" w:rsidP="00FD7407">
      <w:pPr>
        <w:pStyle w:val="Odstavecseseznamem"/>
        <w:numPr>
          <w:ilvl w:val="0"/>
          <w:numId w:val="37"/>
        </w:numPr>
        <w:rPr>
          <w:sz w:val="22"/>
          <w:szCs w:val="22"/>
        </w:rPr>
      </w:pPr>
      <w:r>
        <w:rPr>
          <w:sz w:val="22"/>
          <w:szCs w:val="22"/>
        </w:rPr>
        <w:t>kódy na ose y v tabulce znamenají: 6.1 = Astrid intensive regenerační krém proti vráskám s Q10, 6.2 = Sahara mléko na opalování OF 20 s beta karotenem, 6.3 = Astrid dětské mléko na opalování OF 25, 6.4 = Astrid mléko na opalování OF 30 vysoce vodě odolné, 6.5 = Astrid sun spray emulze na opalování OF 25, 6.6 = Astrid pleťový krém na opalování OF 15, 6.7 = Astrid balzám na rty heřmánkový, 6.8 = Astrid balzám na rty SUN OF 10, 6.9 = Glydona hydratační krém na ruce s </w:t>
      </w:r>
      <w:r w:rsidR="00070C0B">
        <w:rPr>
          <w:sz w:val="22"/>
          <w:szCs w:val="22"/>
        </w:rPr>
        <w:t>měsíčkem</w:t>
      </w:r>
      <w:r>
        <w:rPr>
          <w:sz w:val="22"/>
          <w:szCs w:val="22"/>
        </w:rPr>
        <w:t>, 6.10 = PEO koupelová sůl na nohy, 6.11 = Astrid intensive regenerační zvláčňující krém s makadamiovým olejem, 6.12 = Sahara mléko na opalování OF 25 s </w:t>
      </w:r>
      <w:r w:rsidR="00070C0B">
        <w:rPr>
          <w:sz w:val="22"/>
          <w:szCs w:val="22"/>
        </w:rPr>
        <w:t>vitaminem</w:t>
      </w:r>
      <w:r>
        <w:rPr>
          <w:sz w:val="22"/>
          <w:szCs w:val="22"/>
        </w:rPr>
        <w:t xml:space="preserve"> E, 6.13 = Astrid dětské mléko na opalování OF 20 s minerálními filtry, 6.14 = Astrid mléko na opalování ve spreji OF 30, 6.15 = Astrid krém na opalování OF 25 + </w:t>
      </w:r>
      <w:r w:rsidR="00070C0B">
        <w:rPr>
          <w:sz w:val="22"/>
          <w:szCs w:val="22"/>
        </w:rPr>
        <w:t>balzám</w:t>
      </w:r>
      <w:r>
        <w:rPr>
          <w:sz w:val="22"/>
          <w:szCs w:val="22"/>
        </w:rPr>
        <w:t xml:space="preserve"> na rty OF </w:t>
      </w:r>
      <w:r>
        <w:rPr>
          <w:sz w:val="22"/>
          <w:szCs w:val="22"/>
        </w:rPr>
        <w:lastRenderedPageBreak/>
        <w:t xml:space="preserve">25 „2 v 1“, 6.16 = Astrid pleťový krém na opalování OF 30, 6.17 = Astrid ochranná regenerační tyčinka na rty se včelím voskem, 6.18 = Astrid ochranná regenerační tyčinka na rty s placentou na </w:t>
      </w:r>
      <w:r w:rsidR="00070C0B">
        <w:rPr>
          <w:sz w:val="22"/>
          <w:szCs w:val="22"/>
        </w:rPr>
        <w:t>rostlinné</w:t>
      </w:r>
      <w:r>
        <w:rPr>
          <w:sz w:val="22"/>
          <w:szCs w:val="22"/>
        </w:rPr>
        <w:t xml:space="preserve"> bázi, 6.19 = Glydona vyživující balzám na ruce a nehty s olivovým olejem, 6.20 = PEO levandulový krém k péči o chodidla.</w:t>
      </w:r>
    </w:p>
    <w:p w:rsidR="00FF516C" w:rsidRDefault="00FF516C" w:rsidP="00FF516C">
      <w:pPr>
        <w:rPr>
          <w:sz w:val="22"/>
          <w:szCs w:val="22"/>
        </w:rPr>
      </w:pPr>
      <w:r>
        <w:rPr>
          <w:sz w:val="22"/>
          <w:szCs w:val="22"/>
        </w:rPr>
        <w:t>Zdroj: Vlastní výzkum (Jančovičová, únor-březen 2012).</w:t>
      </w:r>
    </w:p>
    <w:p w:rsidR="00FF516C" w:rsidRDefault="00FF516C" w:rsidP="00FF516C">
      <w:pPr>
        <w:spacing w:after="0"/>
        <w:rPr>
          <w:sz w:val="22"/>
          <w:szCs w:val="22"/>
        </w:rPr>
      </w:pPr>
      <w:r>
        <w:rPr>
          <w:sz w:val="22"/>
          <w:szCs w:val="22"/>
        </w:rPr>
        <w:t>Tabulka 2 Procentické četnosti odpovědí mužů na otázku č. 6 ve struktuře specifikace respondentského souboru podle</w:t>
      </w:r>
      <w:r w:rsidRPr="00F84C32">
        <w:rPr>
          <w:sz w:val="22"/>
          <w:szCs w:val="22"/>
        </w:rPr>
        <w:t xml:space="preserve"> </w:t>
      </w:r>
      <w:r>
        <w:rPr>
          <w:sz w:val="22"/>
          <w:szCs w:val="22"/>
        </w:rPr>
        <w:t>věku respondenta (2.1, 2.2, 2.3, 2.4, 2.5), podle dosaženého vzdělání (3.1, 3.2, 3.3, 3.4) a podle příjmu respondenta (4.1, 4.2, 4.3, 4.4, 4.5, 4.6, 4.7)</w:t>
      </w:r>
    </w:p>
    <w:tbl>
      <w:tblPr>
        <w:tblW w:w="7660" w:type="dxa"/>
        <w:tblInd w:w="55" w:type="dxa"/>
        <w:tblCellMar>
          <w:left w:w="70" w:type="dxa"/>
          <w:right w:w="70" w:type="dxa"/>
        </w:tblCellMar>
        <w:tblLook w:val="04A0" w:firstRow="1" w:lastRow="0" w:firstColumn="1" w:lastColumn="0" w:noHBand="0" w:noVBand="1"/>
      </w:tblPr>
      <w:tblGrid>
        <w:gridCol w:w="531"/>
        <w:gridCol w:w="419"/>
        <w:gridCol w:w="419"/>
        <w:gridCol w:w="419"/>
        <w:gridCol w:w="419"/>
        <w:gridCol w:w="419"/>
        <w:gridCol w:w="419"/>
        <w:gridCol w:w="419"/>
        <w:gridCol w:w="419"/>
        <w:gridCol w:w="419"/>
        <w:gridCol w:w="419"/>
        <w:gridCol w:w="419"/>
        <w:gridCol w:w="419"/>
        <w:gridCol w:w="419"/>
        <w:gridCol w:w="419"/>
        <w:gridCol w:w="419"/>
        <w:gridCol w:w="419"/>
        <w:gridCol w:w="803"/>
      </w:tblGrid>
      <w:tr w:rsidR="001C2226" w:rsidRPr="001C2226" w:rsidTr="001C2226">
        <w:trPr>
          <w:trHeight w:val="270"/>
        </w:trPr>
        <w:tc>
          <w:tcPr>
            <w:tcW w:w="480" w:type="dxa"/>
            <w:tcBorders>
              <w:top w:val="nil"/>
              <w:left w:val="nil"/>
              <w:bottom w:val="nil"/>
              <w:right w:val="nil"/>
            </w:tcBorders>
            <w:shd w:val="clear" w:color="auto" w:fill="auto"/>
            <w:noWrap/>
            <w:vAlign w:val="center"/>
            <w:hideMark/>
          </w:tcPr>
          <w:p w:rsidR="001C2226" w:rsidRPr="001C2226" w:rsidRDefault="001C2226" w:rsidP="001C2226">
            <w:pPr>
              <w:spacing w:after="0" w:line="240" w:lineRule="auto"/>
              <w:jc w:val="left"/>
              <w:rPr>
                <w:color w:val="000000"/>
                <w:sz w:val="22"/>
                <w:szCs w:val="22"/>
              </w:rPr>
            </w:pPr>
          </w:p>
        </w:tc>
        <w:tc>
          <w:tcPr>
            <w:tcW w:w="400" w:type="dxa"/>
            <w:tcBorders>
              <w:top w:val="single" w:sz="8" w:space="0" w:color="auto"/>
              <w:left w:val="single" w:sz="8" w:space="0" w:color="auto"/>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Muži</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Celkem</w:t>
            </w:r>
          </w:p>
        </w:tc>
      </w:tr>
      <w:tr w:rsidR="001C2226" w:rsidRPr="001C2226" w:rsidTr="001C2226">
        <w:trPr>
          <w:trHeight w:val="270"/>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6.20</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6.19</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6.18</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6.17</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6.16</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6.15</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6.14</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9%</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17%</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6.12</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r>
      <w:tr w:rsidR="001C2226" w:rsidRPr="001C2226" w:rsidTr="001C2226">
        <w:trPr>
          <w:trHeight w:val="270"/>
        </w:trPr>
        <w:tc>
          <w:tcPr>
            <w:tcW w:w="480" w:type="dxa"/>
            <w:tcBorders>
              <w:top w:val="nil"/>
              <w:left w:val="single" w:sz="8" w:space="0" w:color="auto"/>
              <w:bottom w:val="single" w:sz="12"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6.11</w:t>
            </w:r>
          </w:p>
        </w:tc>
        <w:tc>
          <w:tcPr>
            <w:tcW w:w="400" w:type="dxa"/>
            <w:tcBorders>
              <w:top w:val="nil"/>
              <w:left w:val="nil"/>
              <w:bottom w:val="single" w:sz="12"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single" w:sz="12"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2" w:type="dxa"/>
            <w:tcBorders>
              <w:top w:val="nil"/>
              <w:left w:val="nil"/>
              <w:bottom w:val="single" w:sz="12"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6.10</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6.9</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7%</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6.8</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6.7</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8%</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9%</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6.6</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6.5</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5%</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6.4</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8%</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6.3</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0%</w:t>
            </w:r>
          </w:p>
        </w:tc>
      </w:tr>
      <w:tr w:rsidR="001C2226" w:rsidRPr="001C2226" w:rsidTr="001C2226">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6.2</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w:t>
            </w:r>
          </w:p>
        </w:tc>
      </w:tr>
      <w:tr w:rsidR="001C2226" w:rsidRPr="001C2226" w:rsidTr="001C2226">
        <w:trPr>
          <w:trHeight w:val="270"/>
        </w:trPr>
        <w:tc>
          <w:tcPr>
            <w:tcW w:w="480" w:type="dxa"/>
            <w:tcBorders>
              <w:top w:val="nil"/>
              <w:left w:val="single" w:sz="8" w:space="0" w:color="auto"/>
              <w:bottom w:val="nil"/>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6.1</w:t>
            </w:r>
          </w:p>
        </w:tc>
        <w:tc>
          <w:tcPr>
            <w:tcW w:w="400" w:type="dxa"/>
            <w:tcBorders>
              <w:top w:val="nil"/>
              <w:left w:val="nil"/>
              <w:bottom w:val="nil"/>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double" w:sz="6" w:space="0" w:color="auto"/>
            </w:tcBorders>
            <w:shd w:val="clear" w:color="000000" w:fill="8064A2"/>
            <w:noWrap/>
            <w:vAlign w:val="bottom"/>
            <w:hideMark/>
          </w:tcPr>
          <w:p w:rsidR="001C2226" w:rsidRPr="001C2226" w:rsidRDefault="001C2226" w:rsidP="001C2226">
            <w:pPr>
              <w:spacing w:after="0" w:line="240" w:lineRule="auto"/>
              <w:jc w:val="left"/>
              <w:rPr>
                <w:color w:val="000000"/>
                <w:sz w:val="20"/>
              </w:rPr>
            </w:pPr>
            <w:r w:rsidRPr="001C2226">
              <w:rPr>
                <w:color w:val="000000"/>
                <w:sz w:val="20"/>
              </w:rPr>
              <w:t> </w:t>
            </w:r>
          </w:p>
        </w:tc>
        <w:tc>
          <w:tcPr>
            <w:tcW w:w="400" w:type="dxa"/>
            <w:tcBorders>
              <w:top w:val="nil"/>
              <w:left w:val="nil"/>
              <w:bottom w:val="nil"/>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398" w:type="dxa"/>
            <w:tcBorders>
              <w:top w:val="nil"/>
              <w:left w:val="nil"/>
              <w:bottom w:val="nil"/>
              <w:right w:val="single" w:sz="8" w:space="0" w:color="auto"/>
            </w:tcBorders>
            <w:shd w:val="clear" w:color="000000" w:fill="4BACC6"/>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2" w:type="dxa"/>
            <w:tcBorders>
              <w:top w:val="nil"/>
              <w:left w:val="nil"/>
              <w:bottom w:val="nil"/>
              <w:right w:val="double" w:sz="6" w:space="0" w:color="auto"/>
            </w:tcBorders>
            <w:shd w:val="clear" w:color="000000" w:fill="4BACC6"/>
            <w:noWrap/>
            <w:vAlign w:val="bottom"/>
            <w:hideMark/>
          </w:tcPr>
          <w:p w:rsidR="001C2226" w:rsidRPr="001C2226" w:rsidRDefault="001C2226" w:rsidP="001C2226">
            <w:pPr>
              <w:spacing w:after="0" w:line="240" w:lineRule="auto"/>
              <w:jc w:val="left"/>
              <w:rPr>
                <w:color w:val="000000"/>
                <w:sz w:val="20"/>
              </w:rPr>
            </w:pPr>
            <w:r w:rsidRPr="001C2226">
              <w:rPr>
                <w:color w:val="000000"/>
                <w:sz w:val="20"/>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nil"/>
              <w:left w:val="nil"/>
              <w:bottom w:val="nil"/>
              <w:right w:val="nil"/>
            </w:tcBorders>
            <w:shd w:val="clear" w:color="000000" w:fill="FFFF00"/>
            <w:noWrap/>
            <w:vAlign w:val="bottom"/>
            <w:hideMark/>
          </w:tcPr>
          <w:p w:rsidR="001C2226" w:rsidRPr="001C2226" w:rsidRDefault="001C2226" w:rsidP="001C2226">
            <w:pPr>
              <w:spacing w:after="0" w:line="240" w:lineRule="auto"/>
              <w:jc w:val="left"/>
              <w:rPr>
                <w:color w:val="000000"/>
                <w:sz w:val="20"/>
              </w:rPr>
            </w:pPr>
            <w:r w:rsidRPr="001C2226">
              <w:rPr>
                <w:color w:val="000000"/>
                <w:sz w:val="20"/>
              </w:rPr>
              <w:t> </w:t>
            </w:r>
          </w:p>
        </w:tc>
        <w:tc>
          <w:tcPr>
            <w:tcW w:w="780" w:type="dxa"/>
            <w:tcBorders>
              <w:top w:val="nil"/>
              <w:left w:val="single" w:sz="8" w:space="0" w:color="auto"/>
              <w:bottom w:val="double" w:sz="6"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0%</w:t>
            </w:r>
          </w:p>
        </w:tc>
      </w:tr>
      <w:tr w:rsidR="001C2226" w:rsidRPr="001C2226" w:rsidTr="001C2226">
        <w:trPr>
          <w:trHeight w:val="270"/>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left"/>
              <w:rPr>
                <w:rFonts w:ascii="Calibri" w:hAnsi="Calibri" w:cs="Calibri"/>
                <w:color w:val="000000"/>
                <w:sz w:val="22"/>
                <w:szCs w:val="22"/>
              </w:rPr>
            </w:pPr>
            <w:r w:rsidRPr="001C2226">
              <w:rPr>
                <w:rFonts w:ascii="Calibri" w:hAnsi="Calibri" w:cs="Calibri"/>
                <w:color w:val="000000"/>
                <w:sz w:val="22"/>
                <w:szCs w:val="22"/>
              </w:rPr>
              <w:t> </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2.1</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2.2</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2.3</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2.4</w:t>
            </w:r>
          </w:p>
        </w:tc>
        <w:tc>
          <w:tcPr>
            <w:tcW w:w="400" w:type="dxa"/>
            <w:tcBorders>
              <w:top w:val="single" w:sz="8" w:space="0" w:color="auto"/>
              <w:left w:val="nil"/>
              <w:bottom w:val="single" w:sz="8" w:space="0" w:color="auto"/>
              <w:right w:val="double" w:sz="6" w:space="0" w:color="auto"/>
            </w:tcBorders>
            <w:shd w:val="clear" w:color="000000" w:fill="8064A2"/>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2.5</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3.1</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3.2</w:t>
            </w:r>
          </w:p>
        </w:tc>
        <w:tc>
          <w:tcPr>
            <w:tcW w:w="398" w:type="dxa"/>
            <w:tcBorders>
              <w:top w:val="single" w:sz="8" w:space="0" w:color="auto"/>
              <w:left w:val="nil"/>
              <w:bottom w:val="single" w:sz="8" w:space="0" w:color="auto"/>
              <w:right w:val="single" w:sz="8"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3.3</w:t>
            </w:r>
          </w:p>
        </w:tc>
        <w:tc>
          <w:tcPr>
            <w:tcW w:w="402" w:type="dxa"/>
            <w:tcBorders>
              <w:top w:val="single" w:sz="8" w:space="0" w:color="auto"/>
              <w:left w:val="nil"/>
              <w:bottom w:val="single" w:sz="8" w:space="0" w:color="auto"/>
              <w:right w:val="double" w:sz="6" w:space="0" w:color="auto"/>
            </w:tcBorders>
            <w:shd w:val="clear" w:color="000000" w:fill="4BACC6"/>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3.4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4.1</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4.2</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4.3</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4.5</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4.6</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4.7</w:t>
            </w:r>
          </w:p>
        </w:tc>
        <w:tc>
          <w:tcPr>
            <w:tcW w:w="780" w:type="dxa"/>
            <w:tcBorders>
              <w:top w:val="nil"/>
              <w:left w:val="nil"/>
              <w:bottom w:val="single" w:sz="8" w:space="0" w:color="auto"/>
              <w:right w:val="single" w:sz="8" w:space="0" w:color="auto"/>
            </w:tcBorders>
            <w:shd w:val="clear" w:color="auto" w:fill="auto"/>
            <w:noWrap/>
            <w:vAlign w:val="center"/>
            <w:hideMark/>
          </w:tcPr>
          <w:p w:rsidR="001C2226" w:rsidRPr="001C2226" w:rsidRDefault="001C2226" w:rsidP="001C2226">
            <w:pPr>
              <w:spacing w:after="0" w:line="240" w:lineRule="auto"/>
              <w:jc w:val="right"/>
              <w:rPr>
                <w:rFonts w:ascii="Calibri" w:hAnsi="Calibri" w:cs="Calibri"/>
                <w:color w:val="000000"/>
                <w:sz w:val="22"/>
                <w:szCs w:val="22"/>
              </w:rPr>
            </w:pPr>
            <w:r w:rsidRPr="001C2226">
              <w:rPr>
                <w:rFonts w:ascii="Calibri" w:hAnsi="Calibri" w:cs="Calibri"/>
                <w:color w:val="000000"/>
                <w:sz w:val="22"/>
                <w:szCs w:val="22"/>
              </w:rPr>
              <w:t>100%</w:t>
            </w:r>
          </w:p>
        </w:tc>
      </w:tr>
    </w:tbl>
    <w:p w:rsidR="00FF516C" w:rsidRDefault="00FF516C" w:rsidP="00FD7407">
      <w:pPr>
        <w:spacing w:after="0"/>
        <w:rPr>
          <w:sz w:val="22"/>
          <w:szCs w:val="22"/>
        </w:rPr>
      </w:pPr>
      <w:r>
        <w:rPr>
          <w:sz w:val="22"/>
          <w:szCs w:val="22"/>
        </w:rPr>
        <w:t>Vysvětlivky:</w:t>
      </w:r>
    </w:p>
    <w:p w:rsidR="00FF516C" w:rsidRPr="00D644D9" w:rsidRDefault="00FF516C" w:rsidP="00FD7407">
      <w:pPr>
        <w:pStyle w:val="Odstavecseseznamem"/>
        <w:numPr>
          <w:ilvl w:val="0"/>
          <w:numId w:val="37"/>
        </w:numPr>
        <w:rPr>
          <w:sz w:val="22"/>
          <w:szCs w:val="22"/>
        </w:rPr>
      </w:pPr>
      <w:r>
        <w:rPr>
          <w:sz w:val="22"/>
          <w:szCs w:val="22"/>
        </w:rPr>
        <w:t>k osám x a y viz tabulka 1.</w:t>
      </w:r>
      <w:r w:rsidRPr="00D644D9">
        <w:rPr>
          <w:sz w:val="22"/>
          <w:szCs w:val="22"/>
        </w:rPr>
        <w:t xml:space="preserve"> </w:t>
      </w:r>
    </w:p>
    <w:p w:rsidR="00FF516C" w:rsidRDefault="00FF516C" w:rsidP="00FF516C">
      <w:pPr>
        <w:rPr>
          <w:sz w:val="22"/>
          <w:szCs w:val="22"/>
        </w:rPr>
      </w:pPr>
      <w:r>
        <w:rPr>
          <w:sz w:val="22"/>
          <w:szCs w:val="22"/>
        </w:rPr>
        <w:t>Zdroj: Vlastní výzkum (Jančovičová, únor-březen 2012).</w:t>
      </w:r>
    </w:p>
    <w:p w:rsidR="00FD7407" w:rsidRDefault="00FD7407" w:rsidP="00FF516C">
      <w:pPr>
        <w:rPr>
          <w:sz w:val="22"/>
          <w:szCs w:val="22"/>
        </w:rPr>
      </w:pPr>
    </w:p>
    <w:p w:rsidR="001C2226" w:rsidRDefault="001C2226" w:rsidP="00FF516C">
      <w:pPr>
        <w:rPr>
          <w:sz w:val="22"/>
          <w:szCs w:val="22"/>
        </w:rPr>
      </w:pPr>
    </w:p>
    <w:p w:rsidR="00FF516C" w:rsidRDefault="00FF516C" w:rsidP="00FF516C">
      <w:pPr>
        <w:spacing w:after="0"/>
        <w:rPr>
          <w:sz w:val="22"/>
          <w:szCs w:val="22"/>
        </w:rPr>
      </w:pPr>
      <w:r>
        <w:rPr>
          <w:sz w:val="22"/>
          <w:szCs w:val="22"/>
        </w:rPr>
        <w:lastRenderedPageBreak/>
        <w:t>Tabulka 3 Četnosti odpovědí žen na otázku č. 6 ve struktuře specifikace respondentského souboru podle věku respondenta (2.1, 2.2, 2.3, 2.4, 2.5), podle dosaženého vzdělání (3.1, 3.2, 3.3, 3.4) a podle příjmu respondenta (4.1, 4.2, 4.3, 4.4, 4.5, 4.6, 4.7)</w:t>
      </w:r>
    </w:p>
    <w:tbl>
      <w:tblPr>
        <w:tblW w:w="8020" w:type="dxa"/>
        <w:tblInd w:w="55" w:type="dxa"/>
        <w:tblCellMar>
          <w:left w:w="70" w:type="dxa"/>
          <w:right w:w="70" w:type="dxa"/>
        </w:tblCellMar>
        <w:tblLook w:val="04A0" w:firstRow="1" w:lastRow="0" w:firstColumn="1" w:lastColumn="0" w:noHBand="0" w:noVBand="1"/>
      </w:tblPr>
      <w:tblGrid>
        <w:gridCol w:w="820"/>
        <w:gridCol w:w="419"/>
        <w:gridCol w:w="419"/>
        <w:gridCol w:w="419"/>
        <w:gridCol w:w="419"/>
        <w:gridCol w:w="419"/>
        <w:gridCol w:w="419"/>
        <w:gridCol w:w="419"/>
        <w:gridCol w:w="475"/>
        <w:gridCol w:w="419"/>
        <w:gridCol w:w="419"/>
        <w:gridCol w:w="419"/>
        <w:gridCol w:w="419"/>
        <w:gridCol w:w="419"/>
        <w:gridCol w:w="419"/>
        <w:gridCol w:w="419"/>
        <w:gridCol w:w="419"/>
        <w:gridCol w:w="803"/>
      </w:tblGrid>
      <w:tr w:rsidR="00087937" w:rsidRPr="00087937" w:rsidTr="00087937">
        <w:trPr>
          <w:trHeight w:val="270"/>
        </w:trPr>
        <w:tc>
          <w:tcPr>
            <w:tcW w:w="820" w:type="dxa"/>
            <w:tcBorders>
              <w:top w:val="nil"/>
              <w:left w:val="nil"/>
              <w:bottom w:val="nil"/>
              <w:right w:val="nil"/>
            </w:tcBorders>
            <w:shd w:val="clear" w:color="auto" w:fill="auto"/>
            <w:noWrap/>
            <w:vAlign w:val="bottom"/>
            <w:hideMark/>
          </w:tcPr>
          <w:p w:rsidR="00087937" w:rsidRPr="00087937" w:rsidRDefault="00087937" w:rsidP="00087937">
            <w:pPr>
              <w:spacing w:after="0" w:line="240" w:lineRule="auto"/>
              <w:jc w:val="left"/>
              <w:rPr>
                <w:color w:val="000000"/>
                <w:sz w:val="20"/>
              </w:rPr>
            </w:pPr>
          </w:p>
        </w:tc>
        <w:tc>
          <w:tcPr>
            <w:tcW w:w="400" w:type="dxa"/>
            <w:tcBorders>
              <w:top w:val="single" w:sz="8" w:space="0" w:color="auto"/>
              <w:left w:val="single" w:sz="8" w:space="0" w:color="auto"/>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Ženy</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Celkem</w:t>
            </w:r>
          </w:p>
        </w:tc>
      </w:tr>
      <w:tr w:rsidR="00087937" w:rsidRPr="00087937" w:rsidTr="00087937">
        <w:trPr>
          <w:trHeight w:val="270"/>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6.20</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8</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14</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8</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6.18</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8</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14</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6.17</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17</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6.16</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6.15</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14</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6.12</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r>
      <w:tr w:rsidR="00087937" w:rsidRPr="00087937" w:rsidTr="00087937">
        <w:trPr>
          <w:trHeight w:val="270"/>
        </w:trPr>
        <w:tc>
          <w:tcPr>
            <w:tcW w:w="820" w:type="dxa"/>
            <w:tcBorders>
              <w:top w:val="nil"/>
              <w:left w:val="single" w:sz="8" w:space="0" w:color="auto"/>
              <w:bottom w:val="single" w:sz="12"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6.11</w:t>
            </w:r>
          </w:p>
        </w:tc>
        <w:tc>
          <w:tcPr>
            <w:tcW w:w="400" w:type="dxa"/>
            <w:tcBorders>
              <w:top w:val="nil"/>
              <w:left w:val="nil"/>
              <w:bottom w:val="single" w:sz="12"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12"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12"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369" w:type="dxa"/>
            <w:tcBorders>
              <w:top w:val="nil"/>
              <w:left w:val="nil"/>
              <w:bottom w:val="single" w:sz="12"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nil"/>
              <w:bottom w:val="single" w:sz="12"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6.10</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6.8</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10</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12</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20</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6.7</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18</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15</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24</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6.6</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6.5</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6.4</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11</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17</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6.2</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369" w:type="dxa"/>
            <w:tcBorders>
              <w:top w:val="nil"/>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16</w:t>
            </w:r>
          </w:p>
        </w:tc>
      </w:tr>
      <w:tr w:rsidR="00087937" w:rsidRPr="00087937" w:rsidTr="00087937">
        <w:trPr>
          <w:trHeight w:val="270"/>
        </w:trPr>
        <w:tc>
          <w:tcPr>
            <w:tcW w:w="820" w:type="dxa"/>
            <w:tcBorders>
              <w:top w:val="nil"/>
              <w:left w:val="single" w:sz="8" w:space="0" w:color="auto"/>
              <w:bottom w:val="nil"/>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6.1</w:t>
            </w:r>
          </w:p>
        </w:tc>
        <w:tc>
          <w:tcPr>
            <w:tcW w:w="400" w:type="dxa"/>
            <w:tcBorders>
              <w:top w:val="nil"/>
              <w:left w:val="nil"/>
              <w:bottom w:val="nil"/>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nil"/>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nil"/>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00" w:type="dxa"/>
            <w:tcBorders>
              <w:top w:val="nil"/>
              <w:left w:val="nil"/>
              <w:bottom w:val="nil"/>
              <w:right w:val="single" w:sz="8" w:space="0" w:color="auto"/>
            </w:tcBorders>
            <w:shd w:val="clear" w:color="000000" w:fill="4BACC6"/>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w:t>
            </w:r>
          </w:p>
        </w:tc>
        <w:tc>
          <w:tcPr>
            <w:tcW w:w="431" w:type="dxa"/>
            <w:tcBorders>
              <w:top w:val="nil"/>
              <w:left w:val="nil"/>
              <w:bottom w:val="nil"/>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9</w:t>
            </w:r>
          </w:p>
        </w:tc>
        <w:tc>
          <w:tcPr>
            <w:tcW w:w="369" w:type="dxa"/>
            <w:tcBorders>
              <w:top w:val="nil"/>
              <w:left w:val="nil"/>
              <w:bottom w:val="nil"/>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nil"/>
              <w:right w:val="nil"/>
            </w:tcBorders>
            <w:shd w:val="clear" w:color="000000" w:fill="FFFF00"/>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800" w:type="dxa"/>
            <w:tcBorders>
              <w:top w:val="nil"/>
              <w:left w:val="single" w:sz="8" w:space="0" w:color="auto"/>
              <w:bottom w:val="double" w:sz="6"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13</w:t>
            </w:r>
          </w:p>
        </w:tc>
      </w:tr>
      <w:tr w:rsidR="00087937" w:rsidRPr="00087937" w:rsidTr="00087937">
        <w:trPr>
          <w:trHeight w:val="270"/>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 </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2.1</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2.2</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2.3</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2.4</w:t>
            </w:r>
          </w:p>
        </w:tc>
        <w:tc>
          <w:tcPr>
            <w:tcW w:w="400" w:type="dxa"/>
            <w:tcBorders>
              <w:top w:val="single" w:sz="8" w:space="0" w:color="auto"/>
              <w:left w:val="nil"/>
              <w:bottom w:val="single" w:sz="8" w:space="0" w:color="auto"/>
              <w:right w:val="double" w:sz="6" w:space="0" w:color="auto"/>
            </w:tcBorders>
            <w:shd w:val="clear" w:color="000000" w:fill="8064A2"/>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2.5</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3.1</w:t>
            </w:r>
          </w:p>
        </w:tc>
        <w:tc>
          <w:tcPr>
            <w:tcW w:w="400" w:type="dxa"/>
            <w:tcBorders>
              <w:top w:val="single" w:sz="8" w:space="0" w:color="auto"/>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3.2</w:t>
            </w:r>
          </w:p>
        </w:tc>
        <w:tc>
          <w:tcPr>
            <w:tcW w:w="431" w:type="dxa"/>
            <w:tcBorders>
              <w:top w:val="single" w:sz="8" w:space="0" w:color="auto"/>
              <w:left w:val="nil"/>
              <w:bottom w:val="single" w:sz="8" w:space="0" w:color="auto"/>
              <w:right w:val="single" w:sz="8"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3.3</w:t>
            </w:r>
          </w:p>
        </w:tc>
        <w:tc>
          <w:tcPr>
            <w:tcW w:w="369" w:type="dxa"/>
            <w:tcBorders>
              <w:top w:val="single" w:sz="8" w:space="0" w:color="auto"/>
              <w:left w:val="nil"/>
              <w:bottom w:val="single" w:sz="8" w:space="0" w:color="auto"/>
              <w:right w:val="double" w:sz="6" w:space="0" w:color="auto"/>
            </w:tcBorders>
            <w:shd w:val="clear" w:color="000000" w:fill="4BACC6"/>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4.1</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4.2</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4.3</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4.4</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4.5</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4.6</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4.7</w:t>
            </w:r>
          </w:p>
        </w:tc>
        <w:tc>
          <w:tcPr>
            <w:tcW w:w="8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224</w:t>
            </w:r>
          </w:p>
        </w:tc>
      </w:tr>
      <w:tr w:rsidR="00087937" w:rsidRPr="00087937" w:rsidTr="00087937">
        <w:trPr>
          <w:trHeight w:val="270"/>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left"/>
              <w:rPr>
                <w:rFonts w:ascii="Calibri" w:hAnsi="Calibri" w:cs="Calibri"/>
                <w:color w:val="000000"/>
                <w:sz w:val="22"/>
                <w:szCs w:val="22"/>
              </w:rPr>
            </w:pPr>
            <w:r w:rsidRPr="00087937">
              <w:rPr>
                <w:rFonts w:ascii="Calibri" w:hAnsi="Calibri" w:cs="Calibri"/>
                <w:color w:val="000000"/>
                <w:sz w:val="22"/>
                <w:szCs w:val="22"/>
              </w:rPr>
              <w:t>Celkem</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79</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77</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49</w:t>
            </w:r>
          </w:p>
        </w:tc>
        <w:tc>
          <w:tcPr>
            <w:tcW w:w="400" w:type="dxa"/>
            <w:tcBorders>
              <w:top w:val="nil"/>
              <w:left w:val="nil"/>
              <w:bottom w:val="single" w:sz="8" w:space="0" w:color="auto"/>
              <w:right w:val="double" w:sz="6"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11</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56</w:t>
            </w:r>
          </w:p>
        </w:tc>
        <w:tc>
          <w:tcPr>
            <w:tcW w:w="431"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123</w:t>
            </w:r>
          </w:p>
        </w:tc>
        <w:tc>
          <w:tcPr>
            <w:tcW w:w="369" w:type="dxa"/>
            <w:tcBorders>
              <w:top w:val="nil"/>
              <w:left w:val="nil"/>
              <w:bottom w:val="single" w:sz="8" w:space="0" w:color="auto"/>
              <w:right w:val="double" w:sz="6"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38</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47</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79</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56</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11</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auto" w:fill="auto"/>
            <w:noWrap/>
            <w:vAlign w:val="center"/>
            <w:hideMark/>
          </w:tcPr>
          <w:p w:rsidR="00087937" w:rsidRPr="00087937" w:rsidRDefault="00087937" w:rsidP="00087937">
            <w:pPr>
              <w:spacing w:after="0" w:line="240" w:lineRule="auto"/>
              <w:jc w:val="right"/>
              <w:rPr>
                <w:rFonts w:ascii="Calibri" w:hAnsi="Calibri" w:cs="Calibri"/>
                <w:color w:val="000000"/>
                <w:sz w:val="22"/>
                <w:szCs w:val="22"/>
              </w:rPr>
            </w:pPr>
            <w:r w:rsidRPr="00087937">
              <w:rPr>
                <w:rFonts w:ascii="Calibri" w:hAnsi="Calibri" w:cs="Calibri"/>
                <w:color w:val="000000"/>
                <w:sz w:val="22"/>
                <w:szCs w:val="22"/>
              </w:rPr>
              <w:t>22</w:t>
            </w:r>
          </w:p>
        </w:tc>
        <w:tc>
          <w:tcPr>
            <w:tcW w:w="800" w:type="dxa"/>
            <w:tcBorders>
              <w:top w:val="nil"/>
              <w:left w:val="nil"/>
              <w:bottom w:val="nil"/>
              <w:right w:val="nil"/>
            </w:tcBorders>
            <w:shd w:val="clear" w:color="auto" w:fill="auto"/>
            <w:noWrap/>
            <w:vAlign w:val="bottom"/>
            <w:hideMark/>
          </w:tcPr>
          <w:p w:rsidR="00087937" w:rsidRPr="00087937" w:rsidRDefault="00087937" w:rsidP="00087937">
            <w:pPr>
              <w:spacing w:after="0" w:line="240" w:lineRule="auto"/>
              <w:jc w:val="left"/>
              <w:rPr>
                <w:color w:val="000000"/>
                <w:sz w:val="20"/>
              </w:rPr>
            </w:pPr>
          </w:p>
        </w:tc>
      </w:tr>
    </w:tbl>
    <w:p w:rsidR="00FF516C" w:rsidRDefault="00FF516C" w:rsidP="00FD7407">
      <w:pPr>
        <w:spacing w:after="0"/>
        <w:rPr>
          <w:sz w:val="22"/>
          <w:szCs w:val="22"/>
        </w:rPr>
      </w:pPr>
      <w:r>
        <w:rPr>
          <w:sz w:val="22"/>
          <w:szCs w:val="22"/>
        </w:rPr>
        <w:t>Vysvětlivky:</w:t>
      </w:r>
    </w:p>
    <w:p w:rsidR="00FF516C" w:rsidRDefault="00FF516C" w:rsidP="00FD7407">
      <w:pPr>
        <w:pStyle w:val="Odstavecseseznamem"/>
        <w:numPr>
          <w:ilvl w:val="0"/>
          <w:numId w:val="37"/>
        </w:numPr>
        <w:rPr>
          <w:sz w:val="22"/>
          <w:szCs w:val="22"/>
        </w:rPr>
      </w:pPr>
      <w:r>
        <w:rPr>
          <w:sz w:val="22"/>
          <w:szCs w:val="22"/>
        </w:rPr>
        <w:t>k osám x a y viz tabulka 1.</w:t>
      </w:r>
    </w:p>
    <w:p w:rsidR="00FF516C" w:rsidRDefault="00FF516C" w:rsidP="00FF516C">
      <w:pPr>
        <w:rPr>
          <w:sz w:val="22"/>
          <w:szCs w:val="22"/>
        </w:rPr>
      </w:pPr>
      <w:r>
        <w:rPr>
          <w:sz w:val="22"/>
          <w:szCs w:val="22"/>
        </w:rPr>
        <w:t>Zdroj: Vlastní výzkum (Jančovičová, únor-březen 2012).</w:t>
      </w:r>
    </w:p>
    <w:p w:rsidR="00FF516C" w:rsidRDefault="00FF516C" w:rsidP="00FF516C">
      <w:pPr>
        <w:rPr>
          <w:sz w:val="22"/>
          <w:szCs w:val="22"/>
        </w:rPr>
      </w:pPr>
    </w:p>
    <w:p w:rsidR="00FF516C" w:rsidRDefault="00FF516C" w:rsidP="00FF516C">
      <w:pPr>
        <w:rPr>
          <w:sz w:val="22"/>
          <w:szCs w:val="22"/>
        </w:rPr>
      </w:pPr>
    </w:p>
    <w:p w:rsidR="00FF516C" w:rsidRDefault="00FF516C" w:rsidP="00FF516C">
      <w:pPr>
        <w:rPr>
          <w:sz w:val="22"/>
          <w:szCs w:val="22"/>
        </w:rPr>
      </w:pPr>
    </w:p>
    <w:p w:rsidR="00FD7407" w:rsidRDefault="00FD7407" w:rsidP="00FF516C">
      <w:pPr>
        <w:rPr>
          <w:sz w:val="22"/>
          <w:szCs w:val="22"/>
        </w:rPr>
      </w:pPr>
    </w:p>
    <w:p w:rsidR="00FF516C" w:rsidRDefault="00FF516C" w:rsidP="00FF516C">
      <w:pPr>
        <w:rPr>
          <w:sz w:val="22"/>
          <w:szCs w:val="22"/>
        </w:rPr>
      </w:pPr>
    </w:p>
    <w:p w:rsidR="00FF516C" w:rsidRDefault="00FF516C" w:rsidP="00FF516C">
      <w:pPr>
        <w:spacing w:after="0"/>
        <w:rPr>
          <w:sz w:val="22"/>
          <w:szCs w:val="22"/>
        </w:rPr>
      </w:pPr>
      <w:r w:rsidRPr="00916158">
        <w:rPr>
          <w:sz w:val="22"/>
          <w:szCs w:val="22"/>
        </w:rPr>
        <w:lastRenderedPageBreak/>
        <w:t>Tabulka 4 Procentické četnosti odpovědí žen na otázku č. 6 ve struktuře specifikace</w:t>
      </w:r>
      <w:r>
        <w:rPr>
          <w:sz w:val="22"/>
          <w:szCs w:val="22"/>
        </w:rPr>
        <w:t xml:space="preserve"> respondentského souboru podle věku respondenta (2.1, 2.2, 2.3, 2.4, 2.5), podle dosaženého vzdělání (3.1, 3.2, 3.3, 3.4) a podle příjmu respondenta (4.1, 4.2, 4.3, 4.4, 4.5, 4.6, 4.7)</w:t>
      </w:r>
    </w:p>
    <w:tbl>
      <w:tblPr>
        <w:tblW w:w="7660" w:type="dxa"/>
        <w:tblInd w:w="55" w:type="dxa"/>
        <w:tblCellMar>
          <w:left w:w="70" w:type="dxa"/>
          <w:right w:w="70" w:type="dxa"/>
        </w:tblCellMar>
        <w:tblLook w:val="04A0" w:firstRow="1" w:lastRow="0" w:firstColumn="1" w:lastColumn="0" w:noHBand="0" w:noVBand="1"/>
      </w:tblPr>
      <w:tblGrid>
        <w:gridCol w:w="531"/>
        <w:gridCol w:w="419"/>
        <w:gridCol w:w="419"/>
        <w:gridCol w:w="419"/>
        <w:gridCol w:w="419"/>
        <w:gridCol w:w="419"/>
        <w:gridCol w:w="419"/>
        <w:gridCol w:w="419"/>
        <w:gridCol w:w="419"/>
        <w:gridCol w:w="419"/>
        <w:gridCol w:w="419"/>
        <w:gridCol w:w="419"/>
        <w:gridCol w:w="419"/>
        <w:gridCol w:w="419"/>
        <w:gridCol w:w="419"/>
        <w:gridCol w:w="419"/>
        <w:gridCol w:w="419"/>
        <w:gridCol w:w="803"/>
      </w:tblGrid>
      <w:tr w:rsidR="00612BBC" w:rsidRPr="00612BBC" w:rsidTr="00612BBC">
        <w:trPr>
          <w:trHeight w:val="270"/>
        </w:trPr>
        <w:tc>
          <w:tcPr>
            <w:tcW w:w="480" w:type="dxa"/>
            <w:tcBorders>
              <w:top w:val="nil"/>
              <w:left w:val="nil"/>
              <w:bottom w:val="nil"/>
              <w:right w:val="nil"/>
            </w:tcBorders>
            <w:shd w:val="clear" w:color="auto" w:fill="auto"/>
            <w:noWrap/>
            <w:vAlign w:val="bottom"/>
            <w:hideMark/>
          </w:tcPr>
          <w:p w:rsidR="00612BBC" w:rsidRPr="00612BBC" w:rsidRDefault="00612BBC" w:rsidP="00612BBC">
            <w:pPr>
              <w:spacing w:after="0" w:line="240" w:lineRule="auto"/>
              <w:jc w:val="left"/>
              <w:rPr>
                <w:color w:val="000000"/>
                <w:sz w:val="20"/>
              </w:rPr>
            </w:pPr>
          </w:p>
        </w:tc>
        <w:tc>
          <w:tcPr>
            <w:tcW w:w="400" w:type="dxa"/>
            <w:tcBorders>
              <w:top w:val="single" w:sz="8" w:space="0" w:color="auto"/>
              <w:left w:val="single" w:sz="8" w:space="0" w:color="auto"/>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Ženy</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Celkem</w:t>
            </w:r>
          </w:p>
        </w:tc>
      </w:tr>
      <w:tr w:rsidR="00612BBC" w:rsidRPr="00612BBC" w:rsidTr="00612BBC">
        <w:trPr>
          <w:trHeight w:val="270"/>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6.20</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6.19</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6.18</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6.17</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6.16</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6.15</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80" w:type="dxa"/>
            <w:tcBorders>
              <w:top w:val="nil"/>
              <w:left w:val="single" w:sz="8" w:space="0" w:color="auto"/>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6.11</w:t>
            </w:r>
          </w:p>
        </w:tc>
        <w:tc>
          <w:tcPr>
            <w:tcW w:w="400" w:type="dxa"/>
            <w:tcBorders>
              <w:top w:val="nil"/>
              <w:left w:val="nil"/>
              <w:bottom w:val="single" w:sz="12"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12"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12"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6.10</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6.9</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6.8</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6.7</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6.6</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6.5</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6.3</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2" w:type="dxa"/>
            <w:tcBorders>
              <w:top w:val="nil"/>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480" w:type="dxa"/>
            <w:tcBorders>
              <w:top w:val="nil"/>
              <w:left w:val="single" w:sz="8" w:space="0" w:color="auto"/>
              <w:bottom w:val="nil"/>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w:t>
            </w:r>
          </w:p>
        </w:tc>
        <w:tc>
          <w:tcPr>
            <w:tcW w:w="400" w:type="dxa"/>
            <w:tcBorders>
              <w:top w:val="nil"/>
              <w:left w:val="nil"/>
              <w:bottom w:val="nil"/>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nil"/>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nil"/>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98" w:type="dxa"/>
            <w:tcBorders>
              <w:top w:val="nil"/>
              <w:left w:val="nil"/>
              <w:bottom w:val="nil"/>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2" w:type="dxa"/>
            <w:tcBorders>
              <w:top w:val="nil"/>
              <w:left w:val="nil"/>
              <w:bottom w:val="nil"/>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nil"/>
              <w:right w:val="nil"/>
            </w:tcBorders>
            <w:shd w:val="clear" w:color="000000" w:fill="FFFF0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double" w:sz="6"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80" w:type="dxa"/>
            <w:tcBorders>
              <w:top w:val="single" w:sz="8" w:space="0" w:color="auto"/>
              <w:left w:val="nil"/>
              <w:bottom w:val="nil"/>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2.1</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2.2</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2.3</w:t>
            </w:r>
          </w:p>
        </w:tc>
        <w:tc>
          <w:tcPr>
            <w:tcW w:w="400" w:type="dxa"/>
            <w:tcBorders>
              <w:top w:val="single" w:sz="8" w:space="0" w:color="auto"/>
              <w:left w:val="nil"/>
              <w:bottom w:val="single" w:sz="8" w:space="0" w:color="auto"/>
              <w:right w:val="single" w:sz="8"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2.4</w:t>
            </w:r>
          </w:p>
        </w:tc>
        <w:tc>
          <w:tcPr>
            <w:tcW w:w="400" w:type="dxa"/>
            <w:tcBorders>
              <w:top w:val="single" w:sz="8" w:space="0" w:color="auto"/>
              <w:left w:val="nil"/>
              <w:bottom w:val="single" w:sz="8" w:space="0" w:color="auto"/>
              <w:right w:val="double" w:sz="6" w:space="0" w:color="auto"/>
            </w:tcBorders>
            <w:shd w:val="clear" w:color="000000" w:fill="8064A2"/>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2.5</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3.1</w:t>
            </w:r>
          </w:p>
        </w:tc>
        <w:tc>
          <w:tcPr>
            <w:tcW w:w="400" w:type="dxa"/>
            <w:tcBorders>
              <w:top w:val="nil"/>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3.2</w:t>
            </w:r>
          </w:p>
        </w:tc>
        <w:tc>
          <w:tcPr>
            <w:tcW w:w="398" w:type="dxa"/>
            <w:tcBorders>
              <w:top w:val="single" w:sz="8" w:space="0" w:color="auto"/>
              <w:left w:val="nil"/>
              <w:bottom w:val="single" w:sz="8" w:space="0" w:color="auto"/>
              <w:right w:val="single" w:sz="8"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3.3</w:t>
            </w:r>
          </w:p>
        </w:tc>
        <w:tc>
          <w:tcPr>
            <w:tcW w:w="402" w:type="dxa"/>
            <w:tcBorders>
              <w:top w:val="single" w:sz="8" w:space="0" w:color="auto"/>
              <w:left w:val="nil"/>
              <w:bottom w:val="single" w:sz="8" w:space="0" w:color="auto"/>
              <w:right w:val="double" w:sz="6" w:space="0" w:color="auto"/>
            </w:tcBorders>
            <w:shd w:val="clear" w:color="000000" w:fill="4BACC6"/>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3.4</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4.1</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4.2</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4.3</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4.4</w:t>
            </w:r>
          </w:p>
        </w:tc>
        <w:tc>
          <w:tcPr>
            <w:tcW w:w="400" w:type="dxa"/>
            <w:tcBorders>
              <w:top w:val="nil"/>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4.5</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4.6</w:t>
            </w:r>
          </w:p>
        </w:tc>
        <w:tc>
          <w:tcPr>
            <w:tcW w:w="400" w:type="dxa"/>
            <w:tcBorders>
              <w:top w:val="single" w:sz="8" w:space="0" w:color="auto"/>
              <w:left w:val="nil"/>
              <w:bottom w:val="single" w:sz="8" w:space="0" w:color="auto"/>
              <w:right w:val="single" w:sz="8" w:space="0" w:color="auto"/>
            </w:tcBorders>
            <w:shd w:val="clear" w:color="000000" w:fill="FFFF0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4.7</w:t>
            </w:r>
          </w:p>
        </w:tc>
        <w:tc>
          <w:tcPr>
            <w:tcW w:w="780" w:type="dxa"/>
            <w:tcBorders>
              <w:top w:val="nil"/>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100%</w:t>
            </w:r>
          </w:p>
        </w:tc>
      </w:tr>
    </w:tbl>
    <w:p w:rsidR="00FF516C" w:rsidRDefault="00FF516C" w:rsidP="00FF516C">
      <w:pPr>
        <w:spacing w:after="0"/>
        <w:rPr>
          <w:sz w:val="22"/>
          <w:szCs w:val="22"/>
        </w:rPr>
      </w:pPr>
      <w:r>
        <w:rPr>
          <w:sz w:val="22"/>
          <w:szCs w:val="22"/>
        </w:rPr>
        <w:t>Vysvětlivky:</w:t>
      </w:r>
    </w:p>
    <w:p w:rsidR="00FF516C" w:rsidRDefault="00FF516C" w:rsidP="00FD7407">
      <w:pPr>
        <w:pStyle w:val="Odstavecseseznamem"/>
        <w:numPr>
          <w:ilvl w:val="0"/>
          <w:numId w:val="37"/>
        </w:numPr>
        <w:rPr>
          <w:sz w:val="22"/>
          <w:szCs w:val="22"/>
        </w:rPr>
      </w:pPr>
      <w:r>
        <w:rPr>
          <w:sz w:val="22"/>
          <w:szCs w:val="22"/>
        </w:rPr>
        <w:t>k osám x a y viz tabulka 1.</w:t>
      </w:r>
    </w:p>
    <w:p w:rsidR="00FF516C" w:rsidRDefault="00FF516C" w:rsidP="00FF516C">
      <w:pPr>
        <w:rPr>
          <w:sz w:val="22"/>
          <w:szCs w:val="22"/>
        </w:rPr>
      </w:pPr>
      <w:r>
        <w:rPr>
          <w:sz w:val="22"/>
          <w:szCs w:val="22"/>
        </w:rPr>
        <w:t>Zdroj: Vlastní výzkum (Jančovičová, únor-březen 2012).</w:t>
      </w:r>
    </w:p>
    <w:p w:rsidR="00FF516C" w:rsidRDefault="00FF516C" w:rsidP="00FF516C">
      <w:pPr>
        <w:rPr>
          <w:sz w:val="22"/>
          <w:szCs w:val="22"/>
        </w:rPr>
      </w:pPr>
    </w:p>
    <w:p w:rsidR="00FF516C" w:rsidRDefault="00FF516C" w:rsidP="00FF516C">
      <w:pPr>
        <w:rPr>
          <w:sz w:val="22"/>
          <w:szCs w:val="22"/>
        </w:rPr>
      </w:pPr>
    </w:p>
    <w:p w:rsidR="00FF516C" w:rsidRDefault="00FF516C" w:rsidP="00FF516C">
      <w:pPr>
        <w:rPr>
          <w:sz w:val="22"/>
          <w:szCs w:val="22"/>
        </w:rPr>
      </w:pPr>
    </w:p>
    <w:p w:rsidR="00FF516C" w:rsidRDefault="00FF516C" w:rsidP="00FF516C">
      <w:pPr>
        <w:rPr>
          <w:sz w:val="22"/>
          <w:szCs w:val="22"/>
        </w:rPr>
      </w:pPr>
    </w:p>
    <w:p w:rsidR="00FF516C" w:rsidRDefault="00FF516C" w:rsidP="00FF516C">
      <w:pPr>
        <w:rPr>
          <w:sz w:val="22"/>
          <w:szCs w:val="22"/>
        </w:rPr>
      </w:pPr>
    </w:p>
    <w:p w:rsidR="00D87CB5" w:rsidRDefault="00D87CB5" w:rsidP="00FF516C">
      <w:pPr>
        <w:spacing w:after="0"/>
        <w:rPr>
          <w:sz w:val="22"/>
          <w:szCs w:val="22"/>
        </w:rPr>
      </w:pPr>
    </w:p>
    <w:p w:rsidR="00FF516C" w:rsidRDefault="00FF516C" w:rsidP="00FF516C">
      <w:pPr>
        <w:spacing w:after="0"/>
        <w:rPr>
          <w:sz w:val="22"/>
          <w:szCs w:val="22"/>
        </w:rPr>
      </w:pPr>
      <w:r>
        <w:rPr>
          <w:sz w:val="22"/>
          <w:szCs w:val="22"/>
        </w:rPr>
        <w:lastRenderedPageBreak/>
        <w:t xml:space="preserve">Tabulka 5 Četnosti odpovědí mužů na otázku č. 6 ve struktuře specifikace respondentského souboru podle ohodnocení kvality (7.1, 7.2, 7.3, 7.4, 7.5, 7.6), </w:t>
      </w:r>
      <w:r w:rsidR="00024E05">
        <w:rPr>
          <w:sz w:val="22"/>
          <w:szCs w:val="22"/>
        </w:rPr>
        <w:t xml:space="preserve">podle </w:t>
      </w:r>
      <w:r>
        <w:rPr>
          <w:sz w:val="22"/>
          <w:szCs w:val="22"/>
        </w:rPr>
        <w:t>celkové spokojenosti (8.1, 8.2, 8.3, 8.4, 8.5, 8.6) a podle požadavků na budoucí vývoj (9.1, 9.2, 9.3, 9.4, 9.5, 9.6, 9.7)</w:t>
      </w:r>
    </w:p>
    <w:tbl>
      <w:tblPr>
        <w:tblW w:w="8900" w:type="dxa"/>
        <w:tblInd w:w="55" w:type="dxa"/>
        <w:tblCellMar>
          <w:left w:w="70" w:type="dxa"/>
          <w:right w:w="70" w:type="dxa"/>
        </w:tblCellMar>
        <w:tblLook w:val="04A0" w:firstRow="1" w:lastRow="0" w:firstColumn="1" w:lastColumn="0" w:noHBand="0" w:noVBand="1"/>
      </w:tblPr>
      <w:tblGrid>
        <w:gridCol w:w="573"/>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803"/>
      </w:tblGrid>
      <w:tr w:rsidR="00612BBC" w:rsidRPr="00612BBC" w:rsidTr="00612BBC">
        <w:trPr>
          <w:trHeight w:val="270"/>
        </w:trPr>
        <w:tc>
          <w:tcPr>
            <w:tcW w:w="540" w:type="dxa"/>
            <w:tcBorders>
              <w:top w:val="nil"/>
              <w:left w:val="nil"/>
              <w:bottom w:val="nil"/>
              <w:right w:val="nil"/>
            </w:tcBorders>
            <w:shd w:val="clear" w:color="auto" w:fill="auto"/>
            <w:noWrap/>
            <w:vAlign w:val="bottom"/>
            <w:hideMark/>
          </w:tcPr>
          <w:p w:rsidR="00612BBC" w:rsidRPr="00612BBC" w:rsidRDefault="00612BBC" w:rsidP="00612BBC">
            <w:pPr>
              <w:spacing w:after="0" w:line="240" w:lineRule="auto"/>
              <w:jc w:val="left"/>
              <w:rPr>
                <w:color w:val="000000"/>
                <w:sz w:val="20"/>
              </w:rPr>
            </w:pPr>
          </w:p>
        </w:tc>
        <w:tc>
          <w:tcPr>
            <w:tcW w:w="380" w:type="dxa"/>
            <w:tcBorders>
              <w:top w:val="single" w:sz="8" w:space="0" w:color="auto"/>
              <w:left w:val="single" w:sz="8" w:space="0" w:color="auto"/>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Muži</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Celkem</w:t>
            </w:r>
          </w:p>
        </w:tc>
      </w:tr>
      <w:tr w:rsidR="00612BBC" w:rsidRPr="00612BBC" w:rsidTr="00612BBC">
        <w:trPr>
          <w:trHeight w:val="270"/>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6.20</w:t>
            </w:r>
          </w:p>
        </w:tc>
        <w:tc>
          <w:tcPr>
            <w:tcW w:w="38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single" w:sz="8" w:space="0" w:color="auto"/>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single" w:sz="8"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4"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6.19</w:t>
            </w:r>
          </w:p>
        </w:tc>
        <w:tc>
          <w:tcPr>
            <w:tcW w:w="380" w:type="dxa"/>
            <w:tcBorders>
              <w:top w:val="single" w:sz="4" w:space="0" w:color="auto"/>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6.18</w:t>
            </w:r>
          </w:p>
        </w:tc>
        <w:tc>
          <w:tcPr>
            <w:tcW w:w="38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6.17</w:t>
            </w:r>
          </w:p>
        </w:tc>
        <w:tc>
          <w:tcPr>
            <w:tcW w:w="38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6.16</w:t>
            </w:r>
          </w:p>
        </w:tc>
        <w:tc>
          <w:tcPr>
            <w:tcW w:w="38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6.15</w:t>
            </w:r>
          </w:p>
        </w:tc>
        <w:tc>
          <w:tcPr>
            <w:tcW w:w="38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6.14</w:t>
            </w:r>
          </w:p>
        </w:tc>
        <w:tc>
          <w:tcPr>
            <w:tcW w:w="38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10</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13</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6.13</w:t>
            </w:r>
          </w:p>
        </w:tc>
        <w:tc>
          <w:tcPr>
            <w:tcW w:w="380" w:type="dxa"/>
            <w:tcBorders>
              <w:top w:val="single" w:sz="4" w:space="0" w:color="auto"/>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6.12</w:t>
            </w:r>
          </w:p>
        </w:tc>
        <w:tc>
          <w:tcPr>
            <w:tcW w:w="38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r>
      <w:tr w:rsidR="00612BBC" w:rsidRPr="00612BBC" w:rsidTr="00612BBC">
        <w:trPr>
          <w:trHeight w:val="270"/>
        </w:trPr>
        <w:tc>
          <w:tcPr>
            <w:tcW w:w="540" w:type="dxa"/>
            <w:tcBorders>
              <w:top w:val="nil"/>
              <w:left w:val="single" w:sz="8" w:space="0" w:color="auto"/>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6.11</w:t>
            </w:r>
          </w:p>
        </w:tc>
        <w:tc>
          <w:tcPr>
            <w:tcW w:w="380" w:type="dxa"/>
            <w:tcBorders>
              <w:top w:val="nil"/>
              <w:left w:val="nil"/>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12"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12"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12"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nil"/>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6.10</w:t>
            </w:r>
          </w:p>
        </w:tc>
        <w:tc>
          <w:tcPr>
            <w:tcW w:w="38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single" w:sz="12" w:space="0" w:color="auto"/>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12" w:space="0" w:color="auto"/>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12" w:space="0" w:color="auto"/>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6.9</w:t>
            </w:r>
          </w:p>
        </w:tc>
        <w:tc>
          <w:tcPr>
            <w:tcW w:w="380" w:type="dxa"/>
            <w:tcBorders>
              <w:top w:val="nil"/>
              <w:left w:val="nil"/>
              <w:bottom w:val="nil"/>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6.8</w:t>
            </w:r>
          </w:p>
        </w:tc>
        <w:tc>
          <w:tcPr>
            <w:tcW w:w="380" w:type="dxa"/>
            <w:tcBorders>
              <w:top w:val="single" w:sz="4" w:space="0" w:color="auto"/>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6.7</w:t>
            </w:r>
          </w:p>
        </w:tc>
        <w:tc>
          <w:tcPr>
            <w:tcW w:w="38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6.6</w:t>
            </w:r>
          </w:p>
        </w:tc>
        <w:tc>
          <w:tcPr>
            <w:tcW w:w="38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6.5</w:t>
            </w:r>
          </w:p>
        </w:tc>
        <w:tc>
          <w:tcPr>
            <w:tcW w:w="38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6.4</w:t>
            </w:r>
          </w:p>
        </w:tc>
        <w:tc>
          <w:tcPr>
            <w:tcW w:w="380" w:type="dxa"/>
            <w:tcBorders>
              <w:top w:val="nil"/>
              <w:left w:val="nil"/>
              <w:bottom w:val="nil"/>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6.3</w:t>
            </w:r>
          </w:p>
        </w:tc>
        <w:tc>
          <w:tcPr>
            <w:tcW w:w="380" w:type="dxa"/>
            <w:tcBorders>
              <w:top w:val="single" w:sz="4" w:space="0" w:color="auto"/>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w:t>
            </w:r>
          </w:p>
        </w:tc>
        <w:tc>
          <w:tcPr>
            <w:tcW w:w="380" w:type="dxa"/>
            <w:tcBorders>
              <w:top w:val="nil"/>
              <w:left w:val="nil"/>
              <w:bottom w:val="single" w:sz="4"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540" w:type="dxa"/>
            <w:tcBorders>
              <w:top w:val="nil"/>
              <w:left w:val="single" w:sz="8" w:space="0" w:color="auto"/>
              <w:bottom w:val="nil"/>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w:t>
            </w:r>
          </w:p>
        </w:tc>
        <w:tc>
          <w:tcPr>
            <w:tcW w:w="380" w:type="dxa"/>
            <w:tcBorders>
              <w:top w:val="nil"/>
              <w:left w:val="nil"/>
              <w:bottom w:val="single" w:sz="8" w:space="0" w:color="auto"/>
              <w:right w:val="single" w:sz="4"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4" w:space="0" w:color="auto"/>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4" w:space="0" w:color="auto"/>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8"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double" w:sz="6" w:space="0" w:color="auto"/>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780" w:type="dxa"/>
            <w:tcBorders>
              <w:top w:val="nil"/>
              <w:left w:val="single" w:sz="8" w:space="0" w:color="auto"/>
              <w:bottom w:val="double" w:sz="6"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r>
      <w:tr w:rsidR="00612BBC" w:rsidRPr="00612BBC" w:rsidTr="00612BBC">
        <w:trPr>
          <w:trHeight w:val="270"/>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80" w:type="dxa"/>
            <w:tcBorders>
              <w:top w:val="nil"/>
              <w:left w:val="nil"/>
              <w:bottom w:val="nil"/>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7.1</w:t>
            </w:r>
          </w:p>
        </w:tc>
        <w:tc>
          <w:tcPr>
            <w:tcW w:w="400" w:type="dxa"/>
            <w:tcBorders>
              <w:top w:val="nil"/>
              <w:left w:val="nil"/>
              <w:bottom w:val="nil"/>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7.2</w:t>
            </w:r>
          </w:p>
        </w:tc>
        <w:tc>
          <w:tcPr>
            <w:tcW w:w="400" w:type="dxa"/>
            <w:tcBorders>
              <w:top w:val="nil"/>
              <w:left w:val="nil"/>
              <w:bottom w:val="nil"/>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7.3</w:t>
            </w:r>
          </w:p>
        </w:tc>
        <w:tc>
          <w:tcPr>
            <w:tcW w:w="400" w:type="dxa"/>
            <w:tcBorders>
              <w:top w:val="nil"/>
              <w:left w:val="nil"/>
              <w:bottom w:val="nil"/>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7.4</w:t>
            </w:r>
          </w:p>
        </w:tc>
        <w:tc>
          <w:tcPr>
            <w:tcW w:w="400" w:type="dxa"/>
            <w:tcBorders>
              <w:top w:val="nil"/>
              <w:left w:val="nil"/>
              <w:bottom w:val="nil"/>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7.5</w:t>
            </w:r>
          </w:p>
        </w:tc>
        <w:tc>
          <w:tcPr>
            <w:tcW w:w="400" w:type="dxa"/>
            <w:tcBorders>
              <w:top w:val="nil"/>
              <w:left w:val="single" w:sz="8" w:space="0" w:color="auto"/>
              <w:bottom w:val="nil"/>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7.6</w:t>
            </w:r>
          </w:p>
        </w:tc>
        <w:tc>
          <w:tcPr>
            <w:tcW w:w="400" w:type="dxa"/>
            <w:tcBorders>
              <w:top w:val="nil"/>
              <w:left w:val="nil"/>
              <w:bottom w:val="nil"/>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8.1</w:t>
            </w:r>
          </w:p>
        </w:tc>
        <w:tc>
          <w:tcPr>
            <w:tcW w:w="400" w:type="dxa"/>
            <w:tcBorders>
              <w:top w:val="nil"/>
              <w:left w:val="nil"/>
              <w:bottom w:val="nil"/>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8.2</w:t>
            </w:r>
          </w:p>
        </w:tc>
        <w:tc>
          <w:tcPr>
            <w:tcW w:w="400" w:type="dxa"/>
            <w:tcBorders>
              <w:top w:val="nil"/>
              <w:left w:val="nil"/>
              <w:bottom w:val="nil"/>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8.3</w:t>
            </w:r>
          </w:p>
        </w:tc>
        <w:tc>
          <w:tcPr>
            <w:tcW w:w="400" w:type="dxa"/>
            <w:tcBorders>
              <w:top w:val="nil"/>
              <w:left w:val="nil"/>
              <w:bottom w:val="nil"/>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8.4</w:t>
            </w:r>
          </w:p>
        </w:tc>
        <w:tc>
          <w:tcPr>
            <w:tcW w:w="400" w:type="dxa"/>
            <w:tcBorders>
              <w:top w:val="nil"/>
              <w:left w:val="single" w:sz="8" w:space="0" w:color="auto"/>
              <w:bottom w:val="nil"/>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8.5</w:t>
            </w:r>
          </w:p>
        </w:tc>
        <w:tc>
          <w:tcPr>
            <w:tcW w:w="400" w:type="dxa"/>
            <w:tcBorders>
              <w:top w:val="nil"/>
              <w:left w:val="single" w:sz="8" w:space="0" w:color="auto"/>
              <w:bottom w:val="nil"/>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8.6</w:t>
            </w:r>
          </w:p>
        </w:tc>
        <w:tc>
          <w:tcPr>
            <w:tcW w:w="40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9.1</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9.2</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9.3</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9.4</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9.5</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9.6</w:t>
            </w:r>
          </w:p>
        </w:tc>
        <w:tc>
          <w:tcPr>
            <w:tcW w:w="400" w:type="dxa"/>
            <w:tcBorders>
              <w:top w:val="nil"/>
              <w:left w:val="nil"/>
              <w:bottom w:val="nil"/>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9.7</w:t>
            </w:r>
          </w:p>
        </w:tc>
        <w:tc>
          <w:tcPr>
            <w:tcW w:w="780" w:type="dxa"/>
            <w:tcBorders>
              <w:top w:val="nil"/>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75</w:t>
            </w:r>
          </w:p>
        </w:tc>
      </w:tr>
      <w:tr w:rsidR="00612BBC" w:rsidRPr="00612BBC" w:rsidTr="00612BBC">
        <w:trPr>
          <w:trHeight w:val="270"/>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Celk.</w:t>
            </w:r>
          </w:p>
        </w:tc>
        <w:tc>
          <w:tcPr>
            <w:tcW w:w="38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16</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29</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19</w:t>
            </w:r>
          </w:p>
        </w:tc>
        <w:tc>
          <w:tcPr>
            <w:tcW w:w="400" w:type="dxa"/>
            <w:tcBorders>
              <w:top w:val="single" w:sz="8" w:space="0" w:color="auto"/>
              <w:left w:val="double" w:sz="6"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c>
          <w:tcPr>
            <w:tcW w:w="400" w:type="dxa"/>
            <w:tcBorders>
              <w:top w:val="nil"/>
              <w:left w:val="double" w:sz="6"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c>
          <w:tcPr>
            <w:tcW w:w="780" w:type="dxa"/>
            <w:tcBorders>
              <w:top w:val="nil"/>
              <w:left w:val="nil"/>
              <w:bottom w:val="nil"/>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p>
        </w:tc>
      </w:tr>
    </w:tbl>
    <w:p w:rsidR="00FF516C" w:rsidRDefault="00FF516C" w:rsidP="00FF516C">
      <w:pPr>
        <w:spacing w:after="0"/>
        <w:rPr>
          <w:sz w:val="22"/>
          <w:szCs w:val="22"/>
        </w:rPr>
      </w:pPr>
      <w:r>
        <w:rPr>
          <w:sz w:val="22"/>
          <w:szCs w:val="22"/>
        </w:rPr>
        <w:t>Vysvětlivky:</w:t>
      </w:r>
    </w:p>
    <w:p w:rsidR="00FF516C" w:rsidRDefault="00FF516C" w:rsidP="00FF516C">
      <w:pPr>
        <w:pStyle w:val="Odstavecseseznamem"/>
        <w:numPr>
          <w:ilvl w:val="0"/>
          <w:numId w:val="37"/>
        </w:numPr>
        <w:spacing w:after="0"/>
        <w:rPr>
          <w:sz w:val="22"/>
          <w:szCs w:val="22"/>
        </w:rPr>
      </w:pPr>
      <w:r>
        <w:rPr>
          <w:sz w:val="22"/>
          <w:szCs w:val="22"/>
        </w:rPr>
        <w:t xml:space="preserve">kódy na ose x znamenají: 7.1 = velmi nízká, 7.2 = nízká, 7.3 = horší průměr, 7.4 = lepší průměr, 7.5 = kvalitní, 7.6 = velmi kvalitní, 8.1 = velmi spokojen/a, 8.2 = spokojen/a, 8.3 = spíše spokojen/a, 8.4 = spíše nespokojen/a, 8.5 = nespokojen/a, 8.6 = velmi nespokojen/a, 9.1 = nic, jsem </w:t>
      </w:r>
      <w:r w:rsidR="00070C0B">
        <w:rPr>
          <w:sz w:val="22"/>
          <w:szCs w:val="22"/>
        </w:rPr>
        <w:t>spokojen</w:t>
      </w:r>
      <w:r>
        <w:rPr>
          <w:sz w:val="22"/>
          <w:szCs w:val="22"/>
        </w:rPr>
        <w:t>/a, 9.2 = změna grafického vyobrazení obalu, 9.3 = změna receptury, 9.4 = vyšší ochranný faktor, 9.5 = lepší propagace, 9.6 = lepší technické pr</w:t>
      </w:r>
      <w:r w:rsidR="00FD7407">
        <w:rPr>
          <w:sz w:val="22"/>
          <w:szCs w:val="22"/>
        </w:rPr>
        <w:t>ovedení obalu, 9.7 = nižší cena</w:t>
      </w:r>
      <w:r w:rsidR="00FD7407">
        <w:rPr>
          <w:sz w:val="22"/>
          <w:szCs w:val="22"/>
          <w:lang w:val="en-US"/>
        </w:rPr>
        <w:t>;</w:t>
      </w:r>
    </w:p>
    <w:p w:rsidR="00FF516C" w:rsidRDefault="00FF516C" w:rsidP="00421515">
      <w:pPr>
        <w:pStyle w:val="Odstavecseseznamem"/>
        <w:numPr>
          <w:ilvl w:val="0"/>
          <w:numId w:val="37"/>
        </w:numPr>
        <w:rPr>
          <w:sz w:val="22"/>
          <w:szCs w:val="22"/>
        </w:rPr>
      </w:pPr>
      <w:r>
        <w:rPr>
          <w:sz w:val="22"/>
          <w:szCs w:val="22"/>
        </w:rPr>
        <w:t>kódy na ose y v tabulce znamenají: 6.1 = Astrid intensive regenerační krém proti vráskám s Q10, 6.2 = Sahara mléko na opalování OF 20 s beta karotenem, 6.3 = Astrid dětské mléko na opalování OF 25, 6.4 = Astrid mléko na opalování OF 30 vysoce vodě odolné, 6.5 = Astrid sun spray emulze na opalování OF 25, 6.6 = Astrid pleťový krém na opalování OF 15, 6.7 = Astrid balzám na rty heřmánkový, 6.8 = Astrid balzám na rty SUN OF 10, 6.9 = Glydona hydratační krém na ruce s </w:t>
      </w:r>
      <w:r w:rsidR="00070C0B">
        <w:rPr>
          <w:sz w:val="22"/>
          <w:szCs w:val="22"/>
        </w:rPr>
        <w:t>měsíčkem</w:t>
      </w:r>
      <w:r>
        <w:rPr>
          <w:sz w:val="22"/>
          <w:szCs w:val="22"/>
        </w:rPr>
        <w:t>, 6.10 = PEO koupelová sůl na nohy, 6.11 = Astrid intensive regenerační zvláčňující krém s makadamiovým olejem, 6.12 = Sahara mléko na opalování OF 25 s </w:t>
      </w:r>
      <w:r w:rsidR="00070C0B">
        <w:rPr>
          <w:sz w:val="22"/>
          <w:szCs w:val="22"/>
        </w:rPr>
        <w:t>vitaminem</w:t>
      </w:r>
      <w:r>
        <w:rPr>
          <w:sz w:val="22"/>
          <w:szCs w:val="22"/>
        </w:rPr>
        <w:t xml:space="preserve"> E, 6.13 </w:t>
      </w:r>
      <w:r>
        <w:rPr>
          <w:sz w:val="22"/>
          <w:szCs w:val="22"/>
        </w:rPr>
        <w:lastRenderedPageBreak/>
        <w:t xml:space="preserve">= Astrid dětské mléko na opalování OF 20 s minerálními filtry, 6.14 = Astrid mléko na opalování ve spreji OF 30, 6.15 = Astrid krém na opalování OF 25 + </w:t>
      </w:r>
      <w:r w:rsidR="00070C0B">
        <w:rPr>
          <w:sz w:val="22"/>
          <w:szCs w:val="22"/>
        </w:rPr>
        <w:t>balzám</w:t>
      </w:r>
      <w:r>
        <w:rPr>
          <w:sz w:val="22"/>
          <w:szCs w:val="22"/>
        </w:rPr>
        <w:t xml:space="preserve"> na rty OF 25 „2 v 1“, 6.16 = Astrid pleťový krém na opalování OF 30, 6.17 = Astrid ochranná regenerační tyčinka na rty se včelím voskem, 6.18 = Astrid ochranná regenerační tyčinka na rty s placentou na </w:t>
      </w:r>
      <w:r w:rsidR="00070C0B">
        <w:rPr>
          <w:sz w:val="22"/>
          <w:szCs w:val="22"/>
        </w:rPr>
        <w:t>rostlinné</w:t>
      </w:r>
      <w:r>
        <w:rPr>
          <w:sz w:val="22"/>
          <w:szCs w:val="22"/>
        </w:rPr>
        <w:t xml:space="preserve"> bázi, 6.19 = Glydona vyživující balzám na ruce a nehty s olivovým olejem, 6.20 = PEO lev</w:t>
      </w:r>
      <w:r w:rsidR="00FD7407">
        <w:rPr>
          <w:sz w:val="22"/>
          <w:szCs w:val="22"/>
        </w:rPr>
        <w:t>andulový krém k péči o chodidla</w:t>
      </w:r>
      <w:r w:rsidR="00FD7407">
        <w:rPr>
          <w:sz w:val="22"/>
          <w:szCs w:val="22"/>
          <w:lang w:val="en-US"/>
        </w:rPr>
        <w:t>.</w:t>
      </w:r>
    </w:p>
    <w:p w:rsidR="00FF516C" w:rsidRDefault="00FF516C" w:rsidP="00FF516C">
      <w:pPr>
        <w:rPr>
          <w:sz w:val="22"/>
          <w:szCs w:val="22"/>
        </w:rPr>
      </w:pPr>
      <w:r>
        <w:rPr>
          <w:sz w:val="22"/>
          <w:szCs w:val="22"/>
        </w:rPr>
        <w:t>Zdroj: Vlastní výzkum (Jančovičová, únor-březen 2012).</w:t>
      </w:r>
    </w:p>
    <w:p w:rsidR="00FF516C" w:rsidRDefault="00FF516C" w:rsidP="00FF516C">
      <w:pPr>
        <w:spacing w:after="0"/>
        <w:rPr>
          <w:sz w:val="22"/>
          <w:szCs w:val="22"/>
        </w:rPr>
      </w:pPr>
      <w:r>
        <w:rPr>
          <w:sz w:val="22"/>
          <w:szCs w:val="22"/>
        </w:rPr>
        <w:t xml:space="preserve">Tabulka 6 Procentické četnosti odpovědí mužů na otázku č. 6 ve struktuře specifikace respondentského souboru podle ohodnocení kvality (7.1, 7.2, 7.3, 7.4, 7.5, 7.6), </w:t>
      </w:r>
      <w:r w:rsidR="00024E05">
        <w:rPr>
          <w:sz w:val="22"/>
          <w:szCs w:val="22"/>
        </w:rPr>
        <w:t xml:space="preserve">podle </w:t>
      </w:r>
      <w:r>
        <w:rPr>
          <w:sz w:val="22"/>
          <w:szCs w:val="22"/>
        </w:rPr>
        <w:t>celkové spokojenosti (8.1, 8.2, 8.3, 8.4, 8.5, 8.6) a podle požadavků na budoucí vývoj (9.1, 9.2, 9.3, 9.4, 9.5, 9.6, 9.7)</w:t>
      </w:r>
    </w:p>
    <w:tbl>
      <w:tblPr>
        <w:tblW w:w="8640" w:type="dxa"/>
        <w:tblInd w:w="55" w:type="dxa"/>
        <w:tblCellMar>
          <w:left w:w="70" w:type="dxa"/>
          <w:right w:w="70" w:type="dxa"/>
        </w:tblCellMar>
        <w:tblLook w:val="04A0" w:firstRow="1" w:lastRow="0" w:firstColumn="1" w:lastColumn="0" w:noHBand="0" w:noVBand="1"/>
      </w:tblPr>
      <w:tblGrid>
        <w:gridCol w:w="531"/>
        <w:gridCol w:w="419"/>
        <w:gridCol w:w="419"/>
        <w:gridCol w:w="419"/>
        <w:gridCol w:w="419"/>
        <w:gridCol w:w="521"/>
        <w:gridCol w:w="419"/>
        <w:gridCol w:w="419"/>
        <w:gridCol w:w="521"/>
        <w:gridCol w:w="419"/>
        <w:gridCol w:w="419"/>
        <w:gridCol w:w="419"/>
        <w:gridCol w:w="419"/>
        <w:gridCol w:w="521"/>
        <w:gridCol w:w="419"/>
        <w:gridCol w:w="419"/>
        <w:gridCol w:w="419"/>
        <w:gridCol w:w="394"/>
        <w:gridCol w:w="394"/>
        <w:gridCol w:w="394"/>
        <w:gridCol w:w="632"/>
      </w:tblGrid>
      <w:tr w:rsidR="00612BBC" w:rsidRPr="00612BBC" w:rsidTr="00612BBC">
        <w:trPr>
          <w:trHeight w:val="270"/>
        </w:trPr>
        <w:tc>
          <w:tcPr>
            <w:tcW w:w="460" w:type="dxa"/>
            <w:tcBorders>
              <w:top w:val="nil"/>
              <w:left w:val="nil"/>
              <w:bottom w:val="nil"/>
              <w:right w:val="nil"/>
            </w:tcBorders>
            <w:shd w:val="clear" w:color="auto" w:fill="auto"/>
            <w:noWrap/>
            <w:vAlign w:val="bottom"/>
            <w:hideMark/>
          </w:tcPr>
          <w:p w:rsidR="00612BBC" w:rsidRPr="00612BBC" w:rsidRDefault="00612BBC" w:rsidP="00612BBC">
            <w:pPr>
              <w:spacing w:after="0" w:line="240" w:lineRule="auto"/>
              <w:jc w:val="left"/>
              <w:rPr>
                <w:color w:val="000000"/>
                <w:sz w:val="20"/>
              </w:rPr>
            </w:pPr>
          </w:p>
        </w:tc>
        <w:tc>
          <w:tcPr>
            <w:tcW w:w="400" w:type="dxa"/>
            <w:tcBorders>
              <w:top w:val="single" w:sz="8" w:space="0" w:color="auto"/>
              <w:left w:val="single" w:sz="8" w:space="0" w:color="auto"/>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Muži</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single" w:sz="8" w:space="0" w:color="auto"/>
              <w:left w:val="nil"/>
              <w:bottom w:val="single" w:sz="8" w:space="0" w:color="auto"/>
              <w:right w:val="nil"/>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Celk.</w:t>
            </w:r>
          </w:p>
        </w:tc>
      </w:tr>
      <w:tr w:rsidR="00612BBC" w:rsidRPr="00612BBC" w:rsidTr="00612BBC">
        <w:trPr>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6.20</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6.19</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6.18</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6.17</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6.16</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6.15</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6.14</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10%</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14%</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18%</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6.13</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6.12</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r>
      <w:tr w:rsidR="00612BBC" w:rsidRPr="00612BBC" w:rsidTr="00612BBC">
        <w:trPr>
          <w:trHeight w:val="270"/>
        </w:trPr>
        <w:tc>
          <w:tcPr>
            <w:tcW w:w="460" w:type="dxa"/>
            <w:tcBorders>
              <w:top w:val="nil"/>
              <w:left w:val="single" w:sz="8" w:space="0" w:color="auto"/>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6.11</w:t>
            </w:r>
          </w:p>
        </w:tc>
        <w:tc>
          <w:tcPr>
            <w:tcW w:w="400" w:type="dxa"/>
            <w:tcBorders>
              <w:top w:val="nil"/>
              <w:left w:val="nil"/>
              <w:bottom w:val="single" w:sz="12"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12"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12"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12"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12"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12"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12"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nil"/>
              <w:bottom w:val="single" w:sz="12"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6.10</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2%</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6.9</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6.8</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6.7</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6.6</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6.5</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4%</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6.4</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6.3</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6.2</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3%</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5%</w:t>
            </w:r>
          </w:p>
        </w:tc>
      </w:tr>
      <w:tr w:rsidR="00612BBC" w:rsidRPr="00612BBC" w:rsidTr="00612BBC">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6.1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60" w:type="dxa"/>
            <w:tcBorders>
              <w:top w:val="nil"/>
              <w:left w:val="double" w:sz="6" w:space="0" w:color="auto"/>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360" w:type="dxa"/>
            <w:tcBorders>
              <w:top w:val="nil"/>
              <w:left w:val="nil"/>
              <w:bottom w:val="single" w:sz="8" w:space="0" w:color="auto"/>
              <w:right w:val="nil"/>
            </w:tcBorders>
            <w:shd w:val="clear" w:color="000000" w:fill="E26B0A"/>
            <w:noWrap/>
            <w:vAlign w:val="center"/>
            <w:hideMark/>
          </w:tcPr>
          <w:p w:rsidR="00612BBC" w:rsidRPr="00612BBC" w:rsidRDefault="00612BBC" w:rsidP="00612BBC">
            <w:pPr>
              <w:spacing w:after="0" w:line="240" w:lineRule="auto"/>
              <w:jc w:val="left"/>
              <w:rPr>
                <w:rFonts w:ascii="Calibri" w:hAnsi="Calibri" w:cs="Calibri"/>
                <w:color w:val="000000"/>
                <w:sz w:val="22"/>
                <w:szCs w:val="22"/>
              </w:rPr>
            </w:pPr>
            <w:r w:rsidRPr="00612BBC">
              <w:rPr>
                <w:rFonts w:ascii="Calibri" w:hAnsi="Calibri" w:cs="Calibri"/>
                <w:color w:val="000000"/>
                <w:sz w:val="22"/>
                <w:szCs w:val="22"/>
              </w:rPr>
              <w:t> </w:t>
            </w:r>
          </w:p>
        </w:tc>
        <w:tc>
          <w:tcPr>
            <w:tcW w:w="560" w:type="dxa"/>
            <w:tcBorders>
              <w:top w:val="nil"/>
              <w:left w:val="single" w:sz="8" w:space="0" w:color="auto"/>
              <w:bottom w:val="double" w:sz="6"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0%</w:t>
            </w:r>
          </w:p>
        </w:tc>
      </w:tr>
      <w:tr w:rsidR="00612BBC" w:rsidRPr="00612BBC" w:rsidTr="00612BBC">
        <w:trPr>
          <w:trHeight w:val="270"/>
        </w:trPr>
        <w:tc>
          <w:tcPr>
            <w:tcW w:w="460" w:type="dxa"/>
            <w:tcBorders>
              <w:top w:val="nil"/>
              <w:left w:val="nil"/>
              <w:bottom w:val="nil"/>
              <w:right w:val="nil"/>
            </w:tcBorders>
            <w:shd w:val="clear" w:color="auto" w:fill="auto"/>
            <w:noWrap/>
            <w:vAlign w:val="bottom"/>
            <w:hideMark/>
          </w:tcPr>
          <w:p w:rsidR="00612BBC" w:rsidRPr="00612BBC" w:rsidRDefault="00612BBC" w:rsidP="00612BBC">
            <w:pPr>
              <w:spacing w:after="0" w:line="240" w:lineRule="auto"/>
              <w:jc w:val="left"/>
              <w:rPr>
                <w:color w:val="000000"/>
                <w:sz w:val="20"/>
              </w:rPr>
            </w:pPr>
          </w:p>
        </w:tc>
        <w:tc>
          <w:tcPr>
            <w:tcW w:w="400" w:type="dxa"/>
            <w:tcBorders>
              <w:top w:val="nil"/>
              <w:left w:val="single" w:sz="8" w:space="0" w:color="auto"/>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7.1</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7.2</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7.3</w:t>
            </w:r>
          </w:p>
        </w:tc>
        <w:tc>
          <w:tcPr>
            <w:tcW w:w="400" w:type="dxa"/>
            <w:tcBorders>
              <w:top w:val="nil"/>
              <w:left w:val="nil"/>
              <w:bottom w:val="single" w:sz="8" w:space="0" w:color="auto"/>
              <w:right w:val="single" w:sz="8"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7.4</w:t>
            </w:r>
          </w:p>
        </w:tc>
        <w:tc>
          <w:tcPr>
            <w:tcW w:w="460" w:type="dxa"/>
            <w:tcBorders>
              <w:top w:val="nil"/>
              <w:left w:val="nil"/>
              <w:bottom w:val="single" w:sz="8" w:space="0" w:color="auto"/>
              <w:right w:val="nil"/>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7.5</w:t>
            </w:r>
          </w:p>
        </w:tc>
        <w:tc>
          <w:tcPr>
            <w:tcW w:w="400" w:type="dxa"/>
            <w:tcBorders>
              <w:top w:val="nil"/>
              <w:left w:val="single" w:sz="8" w:space="0" w:color="auto"/>
              <w:bottom w:val="single" w:sz="8" w:space="0" w:color="auto"/>
              <w:right w:val="double" w:sz="6" w:space="0" w:color="auto"/>
            </w:tcBorders>
            <w:shd w:val="clear" w:color="000000" w:fill="92D050"/>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7.6</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8.1</w:t>
            </w:r>
          </w:p>
        </w:tc>
        <w:tc>
          <w:tcPr>
            <w:tcW w:w="46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8.2</w:t>
            </w:r>
          </w:p>
        </w:tc>
        <w:tc>
          <w:tcPr>
            <w:tcW w:w="400" w:type="dxa"/>
            <w:tcBorders>
              <w:top w:val="nil"/>
              <w:left w:val="nil"/>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8.3</w:t>
            </w:r>
          </w:p>
        </w:tc>
        <w:tc>
          <w:tcPr>
            <w:tcW w:w="400" w:type="dxa"/>
            <w:tcBorders>
              <w:top w:val="nil"/>
              <w:left w:val="nil"/>
              <w:bottom w:val="single" w:sz="8" w:space="0" w:color="auto"/>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8.4</w:t>
            </w:r>
          </w:p>
        </w:tc>
        <w:tc>
          <w:tcPr>
            <w:tcW w:w="400" w:type="dxa"/>
            <w:tcBorders>
              <w:top w:val="nil"/>
              <w:left w:val="single" w:sz="8" w:space="0" w:color="auto"/>
              <w:bottom w:val="single" w:sz="8" w:space="0" w:color="auto"/>
              <w:right w:val="nil"/>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8.5</w:t>
            </w:r>
          </w:p>
        </w:tc>
        <w:tc>
          <w:tcPr>
            <w:tcW w:w="400" w:type="dxa"/>
            <w:tcBorders>
              <w:top w:val="nil"/>
              <w:left w:val="single" w:sz="8" w:space="0" w:color="auto"/>
              <w:bottom w:val="single" w:sz="8" w:space="0" w:color="auto"/>
              <w:right w:val="single" w:sz="8" w:space="0" w:color="auto"/>
            </w:tcBorders>
            <w:shd w:val="clear" w:color="000000" w:fill="95B3D7"/>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8.6</w:t>
            </w:r>
          </w:p>
        </w:tc>
        <w:tc>
          <w:tcPr>
            <w:tcW w:w="4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9.1</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9.2</w:t>
            </w:r>
          </w:p>
        </w:tc>
        <w:tc>
          <w:tcPr>
            <w:tcW w:w="40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9.3</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9.4</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0"/>
              </w:rPr>
            </w:pPr>
            <w:r w:rsidRPr="00612BBC">
              <w:rPr>
                <w:rFonts w:ascii="Calibri" w:hAnsi="Calibri" w:cs="Calibri"/>
                <w:color w:val="000000"/>
                <w:sz w:val="20"/>
              </w:rPr>
              <w:t>9.5</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0"/>
              </w:rPr>
            </w:pPr>
            <w:r w:rsidRPr="00612BBC">
              <w:rPr>
                <w:rFonts w:ascii="Calibri" w:hAnsi="Calibri" w:cs="Calibri"/>
                <w:color w:val="000000"/>
                <w:sz w:val="20"/>
              </w:rPr>
              <w:t>9.6</w:t>
            </w:r>
          </w:p>
        </w:tc>
        <w:tc>
          <w:tcPr>
            <w:tcW w:w="360" w:type="dxa"/>
            <w:tcBorders>
              <w:top w:val="nil"/>
              <w:left w:val="nil"/>
              <w:bottom w:val="single" w:sz="8" w:space="0" w:color="auto"/>
              <w:right w:val="single" w:sz="8" w:space="0" w:color="auto"/>
            </w:tcBorders>
            <w:shd w:val="clear" w:color="000000" w:fill="E26B0A"/>
            <w:noWrap/>
            <w:vAlign w:val="center"/>
            <w:hideMark/>
          </w:tcPr>
          <w:p w:rsidR="00612BBC" w:rsidRPr="00612BBC" w:rsidRDefault="00612BBC" w:rsidP="00612BBC">
            <w:pPr>
              <w:spacing w:after="0" w:line="240" w:lineRule="auto"/>
              <w:jc w:val="right"/>
              <w:rPr>
                <w:rFonts w:ascii="Calibri" w:hAnsi="Calibri" w:cs="Calibri"/>
                <w:color w:val="000000"/>
                <w:sz w:val="20"/>
              </w:rPr>
            </w:pPr>
            <w:r w:rsidRPr="00612BBC">
              <w:rPr>
                <w:rFonts w:ascii="Calibri" w:hAnsi="Calibri" w:cs="Calibri"/>
                <w:color w:val="000000"/>
                <w:sz w:val="20"/>
              </w:rPr>
              <w:t>9.7</w:t>
            </w:r>
          </w:p>
        </w:tc>
        <w:tc>
          <w:tcPr>
            <w:tcW w:w="560" w:type="dxa"/>
            <w:tcBorders>
              <w:top w:val="nil"/>
              <w:left w:val="nil"/>
              <w:bottom w:val="single" w:sz="8" w:space="0" w:color="auto"/>
              <w:right w:val="single" w:sz="8" w:space="0" w:color="auto"/>
            </w:tcBorders>
            <w:shd w:val="clear" w:color="auto" w:fill="auto"/>
            <w:noWrap/>
            <w:vAlign w:val="center"/>
            <w:hideMark/>
          </w:tcPr>
          <w:p w:rsidR="00612BBC" w:rsidRPr="00612BBC" w:rsidRDefault="00612BBC" w:rsidP="00612BBC">
            <w:pPr>
              <w:spacing w:after="0" w:line="240" w:lineRule="auto"/>
              <w:jc w:val="right"/>
              <w:rPr>
                <w:rFonts w:ascii="Calibri" w:hAnsi="Calibri" w:cs="Calibri"/>
                <w:color w:val="000000"/>
                <w:sz w:val="22"/>
                <w:szCs w:val="22"/>
              </w:rPr>
            </w:pPr>
            <w:r w:rsidRPr="00612BBC">
              <w:rPr>
                <w:rFonts w:ascii="Calibri" w:hAnsi="Calibri" w:cs="Calibri"/>
                <w:color w:val="000000"/>
                <w:sz w:val="22"/>
                <w:szCs w:val="22"/>
              </w:rPr>
              <w:t>100%</w:t>
            </w:r>
          </w:p>
        </w:tc>
      </w:tr>
    </w:tbl>
    <w:p w:rsidR="00FF516C" w:rsidRDefault="00FF516C" w:rsidP="00FF516C">
      <w:pPr>
        <w:spacing w:after="0"/>
        <w:rPr>
          <w:sz w:val="22"/>
          <w:szCs w:val="22"/>
        </w:rPr>
      </w:pPr>
      <w:r>
        <w:rPr>
          <w:sz w:val="22"/>
          <w:szCs w:val="22"/>
        </w:rPr>
        <w:t>Vysvětlivky:</w:t>
      </w:r>
    </w:p>
    <w:p w:rsidR="00FF516C" w:rsidRDefault="00FF516C" w:rsidP="00FF516C">
      <w:pPr>
        <w:pStyle w:val="Odstavecseseznamem"/>
        <w:numPr>
          <w:ilvl w:val="0"/>
          <w:numId w:val="37"/>
        </w:numPr>
        <w:rPr>
          <w:sz w:val="22"/>
          <w:szCs w:val="22"/>
        </w:rPr>
      </w:pPr>
      <w:r>
        <w:rPr>
          <w:sz w:val="22"/>
          <w:szCs w:val="22"/>
        </w:rPr>
        <w:t>k osám x a y viz tabulka 5.</w:t>
      </w:r>
    </w:p>
    <w:p w:rsidR="00FF516C" w:rsidRDefault="00FF516C" w:rsidP="00FF516C">
      <w:pPr>
        <w:rPr>
          <w:sz w:val="22"/>
          <w:szCs w:val="22"/>
        </w:rPr>
      </w:pPr>
      <w:r>
        <w:rPr>
          <w:sz w:val="22"/>
          <w:szCs w:val="22"/>
        </w:rPr>
        <w:t>Zdroj: Vlastní výzkum (Jančovičová, únor-březen 2012).</w:t>
      </w:r>
    </w:p>
    <w:p w:rsidR="00FF516C" w:rsidRDefault="00FF516C" w:rsidP="00FF516C">
      <w:pPr>
        <w:spacing w:after="0"/>
        <w:rPr>
          <w:sz w:val="22"/>
          <w:szCs w:val="22"/>
        </w:rPr>
      </w:pPr>
      <w:r>
        <w:rPr>
          <w:sz w:val="22"/>
          <w:szCs w:val="22"/>
        </w:rPr>
        <w:lastRenderedPageBreak/>
        <w:t xml:space="preserve">Tabulka 7 Četnosti odpovědí žen na otázku č. 6 ve struktuře specifikace respondentského souboru podle ohodnocení kvality (7.1, 7.2, 7.3, 7.4, 7.5, 7.6), </w:t>
      </w:r>
      <w:r w:rsidR="00024E05">
        <w:rPr>
          <w:sz w:val="22"/>
          <w:szCs w:val="22"/>
        </w:rPr>
        <w:t xml:space="preserve">podle </w:t>
      </w:r>
      <w:r>
        <w:rPr>
          <w:sz w:val="22"/>
          <w:szCs w:val="22"/>
        </w:rPr>
        <w:t>celkové spokojenosti (8.1, 8.2, 8.3, 8.4, 8.5, 8.6) a podle požadavků na budoucí vývoj (9.1, 9.2, 9.3, 9.4, 9.5, 9.6, 9.7)</w:t>
      </w:r>
    </w:p>
    <w:tbl>
      <w:tblPr>
        <w:tblW w:w="8900" w:type="dxa"/>
        <w:tblInd w:w="55" w:type="dxa"/>
        <w:tblCellMar>
          <w:left w:w="70" w:type="dxa"/>
          <w:right w:w="70" w:type="dxa"/>
        </w:tblCellMar>
        <w:tblLook w:val="04A0" w:firstRow="1" w:lastRow="0" w:firstColumn="1" w:lastColumn="0" w:noHBand="0" w:noVBand="1"/>
      </w:tblPr>
      <w:tblGrid>
        <w:gridCol w:w="573"/>
        <w:gridCol w:w="419"/>
        <w:gridCol w:w="419"/>
        <w:gridCol w:w="419"/>
        <w:gridCol w:w="419"/>
        <w:gridCol w:w="419"/>
        <w:gridCol w:w="419"/>
        <w:gridCol w:w="419"/>
        <w:gridCol w:w="419"/>
        <w:gridCol w:w="419"/>
        <w:gridCol w:w="419"/>
        <w:gridCol w:w="419"/>
        <w:gridCol w:w="419"/>
        <w:gridCol w:w="475"/>
        <w:gridCol w:w="419"/>
        <w:gridCol w:w="419"/>
        <w:gridCol w:w="419"/>
        <w:gridCol w:w="419"/>
        <w:gridCol w:w="419"/>
        <w:gridCol w:w="419"/>
        <w:gridCol w:w="803"/>
      </w:tblGrid>
      <w:tr w:rsidR="00874086" w:rsidRPr="00874086" w:rsidTr="00874086">
        <w:trPr>
          <w:trHeight w:val="270"/>
        </w:trPr>
        <w:tc>
          <w:tcPr>
            <w:tcW w:w="520" w:type="dxa"/>
            <w:tcBorders>
              <w:top w:val="nil"/>
              <w:left w:val="nil"/>
              <w:bottom w:val="nil"/>
              <w:right w:val="nil"/>
            </w:tcBorders>
            <w:shd w:val="clear" w:color="auto" w:fill="auto"/>
            <w:noWrap/>
            <w:vAlign w:val="bottom"/>
            <w:hideMark/>
          </w:tcPr>
          <w:p w:rsidR="00874086" w:rsidRPr="00874086" w:rsidRDefault="00874086" w:rsidP="00874086">
            <w:pPr>
              <w:spacing w:after="0" w:line="240" w:lineRule="auto"/>
              <w:jc w:val="left"/>
              <w:rPr>
                <w:color w:val="000000"/>
                <w:sz w:val="20"/>
              </w:rPr>
            </w:pPr>
          </w:p>
        </w:tc>
        <w:tc>
          <w:tcPr>
            <w:tcW w:w="400" w:type="dxa"/>
            <w:tcBorders>
              <w:top w:val="single" w:sz="8" w:space="0" w:color="auto"/>
              <w:left w:val="single" w:sz="8" w:space="0" w:color="auto"/>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800" w:type="dxa"/>
            <w:gridSpan w:val="2"/>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Ženy</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single" w:sz="8" w:space="0" w:color="auto"/>
              <w:left w:val="single" w:sz="8" w:space="0" w:color="auto"/>
              <w:bottom w:val="nil"/>
              <w:right w:val="single" w:sz="8" w:space="0" w:color="auto"/>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Celkem</w:t>
            </w:r>
          </w:p>
        </w:tc>
      </w:tr>
      <w:tr w:rsidR="00874086" w:rsidRPr="00874086" w:rsidTr="00874086">
        <w:trPr>
          <w:trHeight w:val="270"/>
        </w:trPr>
        <w:tc>
          <w:tcPr>
            <w:tcW w:w="520" w:type="dxa"/>
            <w:tcBorders>
              <w:top w:val="single" w:sz="8" w:space="0" w:color="auto"/>
              <w:left w:val="single" w:sz="8" w:space="0" w:color="auto"/>
              <w:bottom w:val="nil"/>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6.20</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single" w:sz="4"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single" w:sz="4" w:space="0" w:color="auto"/>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single" w:sz="4" w:space="0" w:color="auto"/>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single" w:sz="4" w:space="0" w:color="auto"/>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single" w:sz="4" w:space="0" w:color="auto"/>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single" w:sz="4" w:space="0" w:color="auto"/>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single" w:sz="4" w:space="0" w:color="auto"/>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12</w:t>
            </w:r>
          </w:p>
        </w:tc>
        <w:tc>
          <w:tcPr>
            <w:tcW w:w="400" w:type="dxa"/>
            <w:tcBorders>
              <w:top w:val="single" w:sz="4" w:space="0" w:color="auto"/>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single" w:sz="4" w:space="0" w:color="auto"/>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4" w:space="0" w:color="auto"/>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14</w:t>
            </w:r>
          </w:p>
        </w:tc>
      </w:tr>
      <w:tr w:rsidR="00874086" w:rsidRPr="00874086" w:rsidTr="00874086">
        <w:trPr>
          <w:trHeight w:val="270"/>
        </w:trPr>
        <w:tc>
          <w:tcPr>
            <w:tcW w:w="5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6.19</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6.18</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14</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6.17</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17</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6.16</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6.15</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6.14</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14</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w:t>
            </w:r>
          </w:p>
        </w:tc>
      </w:tr>
      <w:tr w:rsidR="00874086" w:rsidRPr="00874086" w:rsidTr="00874086">
        <w:trPr>
          <w:trHeight w:val="270"/>
        </w:trPr>
        <w:tc>
          <w:tcPr>
            <w:tcW w:w="520" w:type="dxa"/>
            <w:tcBorders>
              <w:top w:val="nil"/>
              <w:left w:val="single" w:sz="8" w:space="0" w:color="auto"/>
              <w:bottom w:val="nil"/>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6.11</w:t>
            </w:r>
          </w:p>
        </w:tc>
        <w:tc>
          <w:tcPr>
            <w:tcW w:w="400" w:type="dxa"/>
            <w:tcBorders>
              <w:top w:val="nil"/>
              <w:left w:val="nil"/>
              <w:bottom w:val="single" w:sz="8"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nil"/>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double" w:sz="6" w:space="0" w:color="auto"/>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8" w:space="0" w:color="auto"/>
              <w:right w:val="nil"/>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60" w:type="dxa"/>
            <w:tcBorders>
              <w:top w:val="nil"/>
              <w:left w:val="double" w:sz="6" w:space="0" w:color="auto"/>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8" w:space="0" w:color="auto"/>
              <w:right w:val="single" w:sz="8"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w:t>
            </w:r>
          </w:p>
        </w:tc>
      </w:tr>
      <w:tr w:rsidR="00874086" w:rsidRPr="00874086" w:rsidTr="00874086">
        <w:trPr>
          <w:trHeight w:val="270"/>
        </w:trPr>
        <w:tc>
          <w:tcPr>
            <w:tcW w:w="5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6.10</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single" w:sz="8"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single" w:sz="8" w:space="0" w:color="auto"/>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single" w:sz="8" w:space="0" w:color="auto"/>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6.9</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6.8</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13</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20</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6.7</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19</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24</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6.6</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6.5</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6.4</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10</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17</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nil"/>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r>
      <w:tr w:rsidR="00874086" w:rsidRPr="00874086" w:rsidTr="00874086">
        <w:trPr>
          <w:trHeight w:val="270"/>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6.2</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nil"/>
              <w:left w:val="nil"/>
              <w:bottom w:val="single" w:sz="4"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double" w:sz="6"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16</w:t>
            </w:r>
          </w:p>
        </w:tc>
      </w:tr>
      <w:tr w:rsidR="00874086" w:rsidRPr="00874086" w:rsidTr="00874086">
        <w:trPr>
          <w:trHeight w:val="270"/>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8" w:space="0" w:color="auto"/>
              <w:right w:val="double" w:sz="6"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c>
          <w:tcPr>
            <w:tcW w:w="400" w:type="dxa"/>
            <w:tcBorders>
              <w:top w:val="nil"/>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nil"/>
            </w:tcBorders>
            <w:shd w:val="clear" w:color="000000" w:fill="95B3D7"/>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60" w:type="dxa"/>
            <w:tcBorders>
              <w:top w:val="nil"/>
              <w:left w:val="double" w:sz="6" w:space="0" w:color="auto"/>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13</w:t>
            </w:r>
          </w:p>
        </w:tc>
        <w:tc>
          <w:tcPr>
            <w:tcW w:w="400" w:type="dxa"/>
            <w:tcBorders>
              <w:top w:val="nil"/>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nil"/>
            </w:tcBorders>
            <w:shd w:val="clear" w:color="000000" w:fill="E26B0A"/>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20" w:type="dxa"/>
            <w:tcBorders>
              <w:top w:val="nil"/>
              <w:left w:val="single" w:sz="8" w:space="0" w:color="auto"/>
              <w:bottom w:val="double" w:sz="6"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13</w:t>
            </w:r>
          </w:p>
        </w:tc>
      </w:tr>
      <w:tr w:rsidR="00874086" w:rsidRPr="00874086" w:rsidTr="00874086">
        <w:trPr>
          <w:trHeight w:val="270"/>
        </w:trPr>
        <w:tc>
          <w:tcPr>
            <w:tcW w:w="520" w:type="dxa"/>
            <w:tcBorders>
              <w:top w:val="nil"/>
              <w:left w:val="single" w:sz="8" w:space="0" w:color="auto"/>
              <w:bottom w:val="nil"/>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single" w:sz="4" w:space="0" w:color="auto"/>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7.1</w:t>
            </w:r>
          </w:p>
        </w:tc>
        <w:tc>
          <w:tcPr>
            <w:tcW w:w="400" w:type="dxa"/>
            <w:tcBorders>
              <w:top w:val="single" w:sz="8" w:space="0" w:color="auto"/>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7.2</w:t>
            </w:r>
          </w:p>
        </w:tc>
        <w:tc>
          <w:tcPr>
            <w:tcW w:w="400" w:type="dxa"/>
            <w:tcBorders>
              <w:top w:val="single" w:sz="8" w:space="0" w:color="auto"/>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7.3</w:t>
            </w:r>
          </w:p>
        </w:tc>
        <w:tc>
          <w:tcPr>
            <w:tcW w:w="400" w:type="dxa"/>
            <w:tcBorders>
              <w:top w:val="single" w:sz="8" w:space="0" w:color="auto"/>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7.4</w:t>
            </w:r>
          </w:p>
        </w:tc>
        <w:tc>
          <w:tcPr>
            <w:tcW w:w="400" w:type="dxa"/>
            <w:tcBorders>
              <w:top w:val="single" w:sz="8" w:space="0" w:color="auto"/>
              <w:left w:val="nil"/>
              <w:bottom w:val="nil"/>
              <w:right w:val="single" w:sz="4" w:space="0" w:color="auto"/>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7.5</w:t>
            </w:r>
          </w:p>
        </w:tc>
        <w:tc>
          <w:tcPr>
            <w:tcW w:w="400" w:type="dxa"/>
            <w:tcBorders>
              <w:top w:val="nil"/>
              <w:left w:val="nil"/>
              <w:bottom w:val="nil"/>
              <w:right w:val="nil"/>
            </w:tcBorders>
            <w:shd w:val="clear" w:color="000000" w:fill="92D050"/>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7.6</w:t>
            </w:r>
          </w:p>
        </w:tc>
        <w:tc>
          <w:tcPr>
            <w:tcW w:w="400" w:type="dxa"/>
            <w:tcBorders>
              <w:top w:val="single" w:sz="8" w:space="0" w:color="auto"/>
              <w:left w:val="double" w:sz="6" w:space="0" w:color="auto"/>
              <w:bottom w:val="single" w:sz="8" w:space="0" w:color="auto"/>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8.1</w:t>
            </w:r>
          </w:p>
        </w:tc>
        <w:tc>
          <w:tcPr>
            <w:tcW w:w="400" w:type="dxa"/>
            <w:tcBorders>
              <w:top w:val="single" w:sz="8" w:space="0" w:color="auto"/>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8.2</w:t>
            </w:r>
          </w:p>
        </w:tc>
        <w:tc>
          <w:tcPr>
            <w:tcW w:w="400" w:type="dxa"/>
            <w:tcBorders>
              <w:top w:val="single" w:sz="8" w:space="0" w:color="auto"/>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8.3</w:t>
            </w:r>
          </w:p>
        </w:tc>
        <w:tc>
          <w:tcPr>
            <w:tcW w:w="400" w:type="dxa"/>
            <w:tcBorders>
              <w:top w:val="single" w:sz="8" w:space="0" w:color="auto"/>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8.4</w:t>
            </w:r>
          </w:p>
        </w:tc>
        <w:tc>
          <w:tcPr>
            <w:tcW w:w="400" w:type="dxa"/>
            <w:tcBorders>
              <w:top w:val="single" w:sz="8" w:space="0" w:color="auto"/>
              <w:left w:val="nil"/>
              <w:bottom w:val="nil"/>
              <w:right w:val="single" w:sz="4" w:space="0" w:color="auto"/>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8.5</w:t>
            </w:r>
          </w:p>
        </w:tc>
        <w:tc>
          <w:tcPr>
            <w:tcW w:w="400" w:type="dxa"/>
            <w:tcBorders>
              <w:top w:val="single" w:sz="8" w:space="0" w:color="auto"/>
              <w:left w:val="nil"/>
              <w:bottom w:val="nil"/>
              <w:right w:val="nil"/>
            </w:tcBorders>
            <w:shd w:val="clear" w:color="000000" w:fill="95B3D7"/>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8.6</w:t>
            </w:r>
          </w:p>
        </w:tc>
        <w:tc>
          <w:tcPr>
            <w:tcW w:w="460" w:type="dxa"/>
            <w:tcBorders>
              <w:top w:val="nil"/>
              <w:left w:val="double" w:sz="6" w:space="0" w:color="auto"/>
              <w:bottom w:val="single" w:sz="8" w:space="0" w:color="auto"/>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9.1</w:t>
            </w:r>
          </w:p>
        </w:tc>
        <w:tc>
          <w:tcPr>
            <w:tcW w:w="400" w:type="dxa"/>
            <w:tcBorders>
              <w:top w:val="single" w:sz="8" w:space="0" w:color="auto"/>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9.2</w:t>
            </w:r>
          </w:p>
        </w:tc>
        <w:tc>
          <w:tcPr>
            <w:tcW w:w="400" w:type="dxa"/>
            <w:tcBorders>
              <w:top w:val="single" w:sz="8" w:space="0" w:color="auto"/>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9.3</w:t>
            </w:r>
          </w:p>
        </w:tc>
        <w:tc>
          <w:tcPr>
            <w:tcW w:w="400" w:type="dxa"/>
            <w:tcBorders>
              <w:top w:val="single" w:sz="8" w:space="0" w:color="auto"/>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9.4</w:t>
            </w:r>
          </w:p>
        </w:tc>
        <w:tc>
          <w:tcPr>
            <w:tcW w:w="400" w:type="dxa"/>
            <w:tcBorders>
              <w:top w:val="single" w:sz="8" w:space="0" w:color="auto"/>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9.5</w:t>
            </w:r>
          </w:p>
        </w:tc>
        <w:tc>
          <w:tcPr>
            <w:tcW w:w="400" w:type="dxa"/>
            <w:tcBorders>
              <w:top w:val="single" w:sz="8" w:space="0" w:color="auto"/>
              <w:left w:val="nil"/>
              <w:bottom w:val="nil"/>
              <w:right w:val="single" w:sz="4"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9.6</w:t>
            </w:r>
          </w:p>
        </w:tc>
        <w:tc>
          <w:tcPr>
            <w:tcW w:w="400" w:type="dxa"/>
            <w:tcBorders>
              <w:top w:val="single" w:sz="8" w:space="0" w:color="auto"/>
              <w:left w:val="nil"/>
              <w:bottom w:val="nil"/>
              <w:right w:val="single" w:sz="8" w:space="0" w:color="auto"/>
            </w:tcBorders>
            <w:shd w:val="clear" w:color="000000" w:fill="E26B0A"/>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9.7</w:t>
            </w:r>
          </w:p>
        </w:tc>
        <w:tc>
          <w:tcPr>
            <w:tcW w:w="720" w:type="dxa"/>
            <w:tcBorders>
              <w:top w:val="nil"/>
              <w:left w:val="nil"/>
              <w:bottom w:val="single" w:sz="8"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224</w:t>
            </w:r>
          </w:p>
        </w:tc>
      </w:tr>
      <w:tr w:rsidR="00874086" w:rsidRPr="00874086" w:rsidTr="00874086">
        <w:trPr>
          <w:trHeight w:val="27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Celk.</w:t>
            </w:r>
          </w:p>
        </w:tc>
        <w:tc>
          <w:tcPr>
            <w:tcW w:w="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0</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25</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53</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84</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55</w:t>
            </w:r>
          </w:p>
        </w:tc>
        <w:tc>
          <w:tcPr>
            <w:tcW w:w="400" w:type="dxa"/>
            <w:tcBorders>
              <w:top w:val="nil"/>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81</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86</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44</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60" w:type="dxa"/>
            <w:tcBorders>
              <w:top w:val="nil"/>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162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20</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25</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720" w:type="dxa"/>
            <w:tcBorders>
              <w:top w:val="nil"/>
              <w:left w:val="nil"/>
              <w:bottom w:val="nil"/>
              <w:right w:val="nil"/>
            </w:tcBorders>
            <w:shd w:val="clear" w:color="auto" w:fill="auto"/>
            <w:noWrap/>
            <w:vAlign w:val="bottom"/>
            <w:hideMark/>
          </w:tcPr>
          <w:p w:rsidR="00874086" w:rsidRPr="00874086" w:rsidRDefault="00874086" w:rsidP="00874086">
            <w:pPr>
              <w:spacing w:after="0" w:line="240" w:lineRule="auto"/>
              <w:jc w:val="left"/>
              <w:rPr>
                <w:color w:val="000000"/>
                <w:sz w:val="20"/>
              </w:rPr>
            </w:pPr>
          </w:p>
        </w:tc>
      </w:tr>
    </w:tbl>
    <w:p w:rsidR="00FF516C" w:rsidRDefault="00FF516C" w:rsidP="00FF516C">
      <w:pPr>
        <w:spacing w:after="0"/>
        <w:rPr>
          <w:sz w:val="22"/>
          <w:szCs w:val="22"/>
        </w:rPr>
      </w:pPr>
      <w:r>
        <w:rPr>
          <w:sz w:val="22"/>
          <w:szCs w:val="22"/>
        </w:rPr>
        <w:t>Vysvětlivky:</w:t>
      </w:r>
    </w:p>
    <w:p w:rsidR="00FF516C" w:rsidRDefault="00FF516C" w:rsidP="00FF516C">
      <w:pPr>
        <w:pStyle w:val="Odstavecseseznamem"/>
        <w:numPr>
          <w:ilvl w:val="0"/>
          <w:numId w:val="37"/>
        </w:numPr>
        <w:rPr>
          <w:sz w:val="22"/>
          <w:szCs w:val="22"/>
        </w:rPr>
      </w:pPr>
      <w:r>
        <w:rPr>
          <w:sz w:val="22"/>
          <w:szCs w:val="22"/>
        </w:rPr>
        <w:t>k osám x a y viz tabulka 5.</w:t>
      </w:r>
    </w:p>
    <w:p w:rsidR="00FF516C" w:rsidRDefault="00FF516C" w:rsidP="00FF516C">
      <w:pPr>
        <w:spacing w:after="0"/>
        <w:rPr>
          <w:sz w:val="22"/>
          <w:szCs w:val="22"/>
        </w:rPr>
      </w:pPr>
      <w:r>
        <w:rPr>
          <w:sz w:val="22"/>
          <w:szCs w:val="22"/>
        </w:rPr>
        <w:t>Zdroj: Vlastní výzkum (Jančovičová, únor-březen 2012).</w:t>
      </w: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874086" w:rsidRDefault="00874086" w:rsidP="00FF516C">
      <w:pPr>
        <w:spacing w:after="0"/>
        <w:rPr>
          <w:sz w:val="22"/>
          <w:szCs w:val="22"/>
        </w:rPr>
      </w:pPr>
    </w:p>
    <w:p w:rsidR="00E876D7" w:rsidRDefault="00E876D7" w:rsidP="00FF516C">
      <w:pPr>
        <w:spacing w:after="0"/>
        <w:rPr>
          <w:sz w:val="22"/>
          <w:szCs w:val="22"/>
        </w:rPr>
      </w:pPr>
    </w:p>
    <w:p w:rsidR="00E876D7" w:rsidRDefault="00E876D7" w:rsidP="00FF516C">
      <w:pPr>
        <w:spacing w:after="0"/>
        <w:rPr>
          <w:sz w:val="22"/>
          <w:szCs w:val="22"/>
        </w:rPr>
      </w:pPr>
    </w:p>
    <w:p w:rsidR="00FF516C" w:rsidRDefault="00FF516C" w:rsidP="00FF516C">
      <w:pPr>
        <w:spacing w:after="0"/>
        <w:rPr>
          <w:sz w:val="22"/>
          <w:szCs w:val="22"/>
        </w:rPr>
      </w:pPr>
      <w:r>
        <w:rPr>
          <w:sz w:val="22"/>
          <w:szCs w:val="22"/>
        </w:rPr>
        <w:lastRenderedPageBreak/>
        <w:t xml:space="preserve">Tabulka 8 Procentické četnosti odpovědí žen na otázku č. 6 ve struktuře specifikace respondentského souboru podle ohodnocení kvality (7.1, 7.2, 7.3, 7.4, 7.5, 7.6), </w:t>
      </w:r>
      <w:r w:rsidR="00024E05">
        <w:rPr>
          <w:sz w:val="22"/>
          <w:szCs w:val="22"/>
        </w:rPr>
        <w:t xml:space="preserve">podle </w:t>
      </w:r>
      <w:r>
        <w:rPr>
          <w:sz w:val="22"/>
          <w:szCs w:val="22"/>
        </w:rPr>
        <w:t>celkové spokojenosti (8.1, 8.2, 8.3, 8.4, 8.5, 8.6) a podle požadavků na budoucí vývoj (9.1, 9.2, 9.3, 9.4, 9.5, 9.6, 9.7)</w:t>
      </w:r>
    </w:p>
    <w:tbl>
      <w:tblPr>
        <w:tblW w:w="8860" w:type="dxa"/>
        <w:tblInd w:w="55" w:type="dxa"/>
        <w:tblCellMar>
          <w:left w:w="70" w:type="dxa"/>
          <w:right w:w="70" w:type="dxa"/>
        </w:tblCellMar>
        <w:tblLook w:val="04A0" w:firstRow="1" w:lastRow="0" w:firstColumn="1" w:lastColumn="0" w:noHBand="0" w:noVBand="1"/>
      </w:tblPr>
      <w:tblGrid>
        <w:gridCol w:w="531"/>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803"/>
      </w:tblGrid>
      <w:tr w:rsidR="00874086" w:rsidRPr="00874086" w:rsidTr="00874086">
        <w:trPr>
          <w:trHeight w:val="270"/>
        </w:trPr>
        <w:tc>
          <w:tcPr>
            <w:tcW w:w="500" w:type="dxa"/>
            <w:tcBorders>
              <w:top w:val="nil"/>
              <w:left w:val="nil"/>
              <w:bottom w:val="nil"/>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p>
        </w:tc>
        <w:tc>
          <w:tcPr>
            <w:tcW w:w="400" w:type="dxa"/>
            <w:tcBorders>
              <w:top w:val="single" w:sz="8" w:space="0" w:color="auto"/>
              <w:left w:val="single" w:sz="8" w:space="0" w:color="auto"/>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800" w:type="dxa"/>
            <w:gridSpan w:val="2"/>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Ženy</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nil"/>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Celkem</w:t>
            </w:r>
          </w:p>
        </w:tc>
      </w:tr>
      <w:tr w:rsidR="00874086" w:rsidRPr="00874086" w:rsidTr="00874086">
        <w:trPr>
          <w:trHeight w:val="270"/>
        </w:trPr>
        <w:tc>
          <w:tcPr>
            <w:tcW w:w="5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6.20</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6.19</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6.18</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6.17</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6.16</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6.15</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6.14</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6.13</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6.12</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12"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6.11</w:t>
            </w:r>
          </w:p>
        </w:tc>
        <w:tc>
          <w:tcPr>
            <w:tcW w:w="400" w:type="dxa"/>
            <w:tcBorders>
              <w:top w:val="nil"/>
              <w:left w:val="nil"/>
              <w:bottom w:val="single" w:sz="12"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12"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12"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12"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12"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double" w:sz="6" w:space="0" w:color="auto"/>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12" w:space="0" w:color="auto"/>
              <w:right w:val="single" w:sz="8"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nil"/>
              <w:bottom w:val="single" w:sz="12"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6.10</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6.9</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6.8</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6.7</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10%</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6.6</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6.5</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6.4</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4%</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6.3</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r>
      <w:tr w:rsidR="00874086" w:rsidRPr="00874086" w:rsidTr="00874086">
        <w:trPr>
          <w:trHeight w:val="270"/>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6.2</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single" w:sz="4" w:space="0" w:color="auto"/>
              <w:bottom w:val="single" w:sz="4"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single" w:sz="4" w:space="0" w:color="auto"/>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single" w:sz="4"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single" w:sz="4" w:space="0" w:color="auto"/>
              <w:right w:val="nil"/>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w:t>
            </w:r>
          </w:p>
        </w:tc>
      </w:tr>
      <w:tr w:rsidR="00874086" w:rsidRPr="00874086" w:rsidTr="00874086">
        <w:trPr>
          <w:trHeight w:val="270"/>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6.1</w:t>
            </w:r>
          </w:p>
        </w:tc>
        <w:tc>
          <w:tcPr>
            <w:tcW w:w="400" w:type="dxa"/>
            <w:tcBorders>
              <w:top w:val="nil"/>
              <w:left w:val="nil"/>
              <w:bottom w:val="nil"/>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nil"/>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nil"/>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single" w:sz="4" w:space="0" w:color="auto"/>
              <w:bottom w:val="nil"/>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2%</w:t>
            </w:r>
          </w:p>
        </w:tc>
        <w:tc>
          <w:tcPr>
            <w:tcW w:w="400" w:type="dxa"/>
            <w:tcBorders>
              <w:top w:val="nil"/>
              <w:left w:val="nil"/>
              <w:bottom w:val="nil"/>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3%</w:t>
            </w:r>
          </w:p>
        </w:tc>
        <w:tc>
          <w:tcPr>
            <w:tcW w:w="400" w:type="dxa"/>
            <w:tcBorders>
              <w:top w:val="nil"/>
              <w:left w:val="nil"/>
              <w:bottom w:val="nil"/>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nil"/>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w:t>
            </w:r>
          </w:p>
        </w:tc>
        <w:tc>
          <w:tcPr>
            <w:tcW w:w="400" w:type="dxa"/>
            <w:tcBorders>
              <w:top w:val="nil"/>
              <w:left w:val="nil"/>
              <w:bottom w:val="nil"/>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single" w:sz="4" w:space="0" w:color="auto"/>
              <w:bottom w:val="nil"/>
              <w:right w:val="nil"/>
            </w:tcBorders>
            <w:shd w:val="clear" w:color="000000" w:fill="95B3D7"/>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double" w:sz="6" w:space="0" w:color="auto"/>
              <w:bottom w:val="nil"/>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c>
          <w:tcPr>
            <w:tcW w:w="400" w:type="dxa"/>
            <w:tcBorders>
              <w:top w:val="nil"/>
              <w:left w:val="nil"/>
              <w:bottom w:val="nil"/>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single" w:sz="4" w:space="0" w:color="auto"/>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nil"/>
              <w:left w:val="nil"/>
              <w:bottom w:val="nil"/>
              <w:right w:val="nil"/>
            </w:tcBorders>
            <w:shd w:val="clear" w:color="000000" w:fill="E26B0A"/>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760" w:type="dxa"/>
            <w:tcBorders>
              <w:top w:val="nil"/>
              <w:left w:val="single" w:sz="8" w:space="0" w:color="auto"/>
              <w:bottom w:val="double" w:sz="6"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5%</w:t>
            </w:r>
          </w:p>
        </w:tc>
      </w:tr>
      <w:tr w:rsidR="00874086" w:rsidRPr="00874086" w:rsidTr="00874086">
        <w:trPr>
          <w:trHeight w:val="270"/>
        </w:trPr>
        <w:tc>
          <w:tcPr>
            <w:tcW w:w="500" w:type="dxa"/>
            <w:tcBorders>
              <w:top w:val="nil"/>
              <w:left w:val="single" w:sz="8" w:space="0" w:color="auto"/>
              <w:bottom w:val="nil"/>
              <w:right w:val="single" w:sz="8" w:space="0" w:color="auto"/>
            </w:tcBorders>
            <w:shd w:val="clear" w:color="auto" w:fill="auto"/>
            <w:noWrap/>
            <w:vAlign w:val="bottom"/>
            <w:hideMark/>
          </w:tcPr>
          <w:p w:rsidR="00874086" w:rsidRPr="00874086" w:rsidRDefault="00874086" w:rsidP="00874086">
            <w:pPr>
              <w:spacing w:after="0" w:line="240" w:lineRule="auto"/>
              <w:jc w:val="left"/>
              <w:rPr>
                <w:rFonts w:ascii="Calibri" w:hAnsi="Calibri" w:cs="Calibri"/>
                <w:color w:val="000000"/>
                <w:sz w:val="22"/>
                <w:szCs w:val="22"/>
              </w:rPr>
            </w:pPr>
            <w:r w:rsidRPr="00874086">
              <w:rPr>
                <w:rFonts w:ascii="Calibri" w:hAnsi="Calibri" w:cs="Calibri"/>
                <w:color w:val="000000"/>
                <w:sz w:val="22"/>
                <w:szCs w:val="22"/>
              </w:rPr>
              <w:t> </w:t>
            </w:r>
          </w:p>
        </w:tc>
        <w:tc>
          <w:tcPr>
            <w:tcW w:w="400" w:type="dxa"/>
            <w:tcBorders>
              <w:top w:val="single" w:sz="8" w:space="0" w:color="auto"/>
              <w:left w:val="nil"/>
              <w:bottom w:val="single" w:sz="8"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7.1</w:t>
            </w:r>
          </w:p>
        </w:tc>
        <w:tc>
          <w:tcPr>
            <w:tcW w:w="400" w:type="dxa"/>
            <w:tcBorders>
              <w:top w:val="single" w:sz="8" w:space="0" w:color="auto"/>
              <w:left w:val="nil"/>
              <w:bottom w:val="single" w:sz="8"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7.2</w:t>
            </w:r>
          </w:p>
        </w:tc>
        <w:tc>
          <w:tcPr>
            <w:tcW w:w="400" w:type="dxa"/>
            <w:tcBorders>
              <w:top w:val="single" w:sz="8" w:space="0" w:color="auto"/>
              <w:left w:val="nil"/>
              <w:bottom w:val="single" w:sz="8"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7.3</w:t>
            </w:r>
          </w:p>
        </w:tc>
        <w:tc>
          <w:tcPr>
            <w:tcW w:w="400" w:type="dxa"/>
            <w:tcBorders>
              <w:top w:val="single" w:sz="8" w:space="0" w:color="auto"/>
              <w:left w:val="nil"/>
              <w:bottom w:val="single" w:sz="8" w:space="0" w:color="auto"/>
              <w:right w:val="single" w:sz="4"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7.4</w:t>
            </w:r>
          </w:p>
        </w:tc>
        <w:tc>
          <w:tcPr>
            <w:tcW w:w="400" w:type="dxa"/>
            <w:tcBorders>
              <w:top w:val="single" w:sz="8" w:space="0" w:color="auto"/>
              <w:left w:val="nil"/>
              <w:bottom w:val="single" w:sz="8" w:space="0" w:color="auto"/>
              <w:right w:val="nil"/>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7.5</w:t>
            </w:r>
          </w:p>
        </w:tc>
        <w:tc>
          <w:tcPr>
            <w:tcW w:w="400" w:type="dxa"/>
            <w:tcBorders>
              <w:top w:val="single" w:sz="8" w:space="0" w:color="auto"/>
              <w:left w:val="single" w:sz="4" w:space="0" w:color="auto"/>
              <w:bottom w:val="single" w:sz="8" w:space="0" w:color="auto"/>
              <w:right w:val="double" w:sz="6" w:space="0" w:color="auto"/>
            </w:tcBorders>
            <w:shd w:val="clear" w:color="000000" w:fill="92D050"/>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7.6</w:t>
            </w:r>
          </w:p>
        </w:tc>
        <w:tc>
          <w:tcPr>
            <w:tcW w:w="400" w:type="dxa"/>
            <w:tcBorders>
              <w:top w:val="single" w:sz="8" w:space="0" w:color="auto"/>
              <w:left w:val="nil"/>
              <w:bottom w:val="single" w:sz="8"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8.1</w:t>
            </w:r>
          </w:p>
        </w:tc>
        <w:tc>
          <w:tcPr>
            <w:tcW w:w="400" w:type="dxa"/>
            <w:tcBorders>
              <w:top w:val="single" w:sz="8" w:space="0" w:color="auto"/>
              <w:left w:val="nil"/>
              <w:bottom w:val="single" w:sz="8"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8.2</w:t>
            </w:r>
          </w:p>
        </w:tc>
        <w:tc>
          <w:tcPr>
            <w:tcW w:w="400" w:type="dxa"/>
            <w:tcBorders>
              <w:top w:val="single" w:sz="8" w:space="0" w:color="auto"/>
              <w:left w:val="nil"/>
              <w:bottom w:val="single" w:sz="8"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8.3</w:t>
            </w:r>
          </w:p>
        </w:tc>
        <w:tc>
          <w:tcPr>
            <w:tcW w:w="400" w:type="dxa"/>
            <w:tcBorders>
              <w:top w:val="single" w:sz="8" w:space="0" w:color="auto"/>
              <w:left w:val="nil"/>
              <w:bottom w:val="single" w:sz="8"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8.4</w:t>
            </w:r>
          </w:p>
        </w:tc>
        <w:tc>
          <w:tcPr>
            <w:tcW w:w="400" w:type="dxa"/>
            <w:tcBorders>
              <w:top w:val="single" w:sz="8" w:space="0" w:color="auto"/>
              <w:left w:val="single" w:sz="4" w:space="0" w:color="auto"/>
              <w:bottom w:val="single" w:sz="8" w:space="0" w:color="auto"/>
              <w:right w:val="nil"/>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8.5</w:t>
            </w:r>
          </w:p>
        </w:tc>
        <w:tc>
          <w:tcPr>
            <w:tcW w:w="400" w:type="dxa"/>
            <w:tcBorders>
              <w:top w:val="single" w:sz="8" w:space="0" w:color="auto"/>
              <w:left w:val="single" w:sz="4" w:space="0" w:color="auto"/>
              <w:bottom w:val="single" w:sz="8" w:space="0" w:color="auto"/>
              <w:right w:val="single" w:sz="4" w:space="0" w:color="auto"/>
            </w:tcBorders>
            <w:shd w:val="clear" w:color="000000" w:fill="95B3D7"/>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8.6</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9.1</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9.2</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9.3</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9.4</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9.5</w:t>
            </w:r>
          </w:p>
        </w:tc>
        <w:tc>
          <w:tcPr>
            <w:tcW w:w="400" w:type="dxa"/>
            <w:tcBorders>
              <w:top w:val="single" w:sz="8" w:space="0" w:color="auto"/>
              <w:left w:val="nil"/>
              <w:bottom w:val="single" w:sz="8" w:space="0" w:color="auto"/>
              <w:right w:val="single" w:sz="4"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9.6</w:t>
            </w:r>
          </w:p>
        </w:tc>
        <w:tc>
          <w:tcPr>
            <w:tcW w:w="400" w:type="dxa"/>
            <w:tcBorders>
              <w:top w:val="single" w:sz="8" w:space="0" w:color="auto"/>
              <w:left w:val="nil"/>
              <w:bottom w:val="single" w:sz="8" w:space="0" w:color="auto"/>
              <w:right w:val="single" w:sz="8" w:space="0" w:color="auto"/>
            </w:tcBorders>
            <w:shd w:val="clear" w:color="000000" w:fill="E26B0A"/>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9.7</w:t>
            </w:r>
          </w:p>
        </w:tc>
        <w:tc>
          <w:tcPr>
            <w:tcW w:w="760" w:type="dxa"/>
            <w:tcBorders>
              <w:top w:val="nil"/>
              <w:left w:val="nil"/>
              <w:bottom w:val="single" w:sz="8" w:space="0" w:color="auto"/>
              <w:right w:val="single" w:sz="8" w:space="0" w:color="auto"/>
            </w:tcBorders>
            <w:shd w:val="clear" w:color="auto" w:fill="auto"/>
            <w:noWrap/>
            <w:vAlign w:val="bottom"/>
            <w:hideMark/>
          </w:tcPr>
          <w:p w:rsidR="00874086" w:rsidRPr="00874086" w:rsidRDefault="00874086" w:rsidP="00874086">
            <w:pPr>
              <w:spacing w:after="0" w:line="240" w:lineRule="auto"/>
              <w:jc w:val="right"/>
              <w:rPr>
                <w:rFonts w:ascii="Calibri" w:hAnsi="Calibri" w:cs="Calibri"/>
                <w:color w:val="000000"/>
                <w:sz w:val="22"/>
                <w:szCs w:val="22"/>
              </w:rPr>
            </w:pPr>
            <w:r w:rsidRPr="00874086">
              <w:rPr>
                <w:rFonts w:ascii="Calibri" w:hAnsi="Calibri" w:cs="Calibri"/>
                <w:color w:val="000000"/>
                <w:sz w:val="22"/>
                <w:szCs w:val="22"/>
              </w:rPr>
              <w:t>100%</w:t>
            </w:r>
          </w:p>
        </w:tc>
      </w:tr>
    </w:tbl>
    <w:p w:rsidR="00FF516C" w:rsidRDefault="00FF516C" w:rsidP="00FF516C">
      <w:pPr>
        <w:spacing w:after="0"/>
        <w:rPr>
          <w:sz w:val="22"/>
          <w:szCs w:val="22"/>
        </w:rPr>
      </w:pPr>
      <w:r>
        <w:rPr>
          <w:sz w:val="22"/>
          <w:szCs w:val="22"/>
        </w:rPr>
        <w:t>Vysvětlivky:</w:t>
      </w:r>
    </w:p>
    <w:p w:rsidR="00FF516C" w:rsidRDefault="00FF516C" w:rsidP="00C7381B">
      <w:pPr>
        <w:pStyle w:val="Odstavecseseznamem"/>
        <w:numPr>
          <w:ilvl w:val="0"/>
          <w:numId w:val="37"/>
        </w:numPr>
        <w:rPr>
          <w:sz w:val="22"/>
          <w:szCs w:val="22"/>
        </w:rPr>
      </w:pPr>
      <w:r>
        <w:rPr>
          <w:sz w:val="22"/>
          <w:szCs w:val="22"/>
        </w:rPr>
        <w:t>k osám x a y viz tabulka 5.</w:t>
      </w:r>
    </w:p>
    <w:p w:rsidR="00FF516C" w:rsidRDefault="00FF516C" w:rsidP="00FF516C">
      <w:pPr>
        <w:rPr>
          <w:sz w:val="22"/>
          <w:szCs w:val="22"/>
        </w:rPr>
      </w:pPr>
      <w:r>
        <w:rPr>
          <w:sz w:val="22"/>
          <w:szCs w:val="22"/>
        </w:rPr>
        <w:t>Zdroj: Vlastní výzkum (Jančovičová, únor-březen 2012).</w:t>
      </w:r>
    </w:p>
    <w:p w:rsidR="00FF516C" w:rsidRPr="00AA7994" w:rsidRDefault="008136F1" w:rsidP="00C4562B">
      <w:pPr>
        <w:pStyle w:val="Nadpis2"/>
        <w:jc w:val="both"/>
      </w:pPr>
      <w:bookmarkStart w:id="29" w:name="_Toc322790207"/>
      <w:r>
        <w:t>Vyhodnocení a k</w:t>
      </w:r>
      <w:r w:rsidR="00FF516C">
        <w:t>omentáře autorky k datům</w:t>
      </w:r>
      <w:bookmarkEnd w:id="29"/>
    </w:p>
    <w:p w:rsidR="00FF516C" w:rsidRPr="003E2ED3" w:rsidRDefault="00FF516C" w:rsidP="00C4562B">
      <w:pPr>
        <w:rPr>
          <w:szCs w:val="24"/>
        </w:rPr>
      </w:pPr>
      <w:r w:rsidRPr="003E2ED3">
        <w:rPr>
          <w:szCs w:val="24"/>
        </w:rPr>
        <w:t xml:space="preserve">Komentáře autorky k datům, jsou vlastními komentáři a </w:t>
      </w:r>
      <w:r w:rsidR="00876A02">
        <w:rPr>
          <w:szCs w:val="24"/>
        </w:rPr>
        <w:t>vycházejí z primárních dat, kte</w:t>
      </w:r>
      <w:r w:rsidRPr="003E2ED3">
        <w:rPr>
          <w:szCs w:val="24"/>
        </w:rPr>
        <w:t xml:space="preserve">ré byly zjištěny na základě provedeného dotazníkového </w:t>
      </w:r>
      <w:r w:rsidR="00070C0B" w:rsidRPr="003E2ED3">
        <w:rPr>
          <w:szCs w:val="24"/>
        </w:rPr>
        <w:t>šetření</w:t>
      </w:r>
      <w:r w:rsidR="009838BB">
        <w:rPr>
          <w:szCs w:val="24"/>
        </w:rPr>
        <w:t xml:space="preserve"> (viz kap. 4.4)</w:t>
      </w:r>
      <w:r w:rsidRPr="003E2ED3">
        <w:rPr>
          <w:szCs w:val="24"/>
        </w:rPr>
        <w:t>.</w:t>
      </w:r>
      <w:r w:rsidR="007B10C2">
        <w:rPr>
          <w:szCs w:val="24"/>
        </w:rPr>
        <w:t xml:space="preserve"> Jak již bylo zjištěno, společnost ASTRID COSMETICS, a.s. takovéto šetření prozatím neprováděla, tudíž není s čím je srovnávat.</w:t>
      </w:r>
    </w:p>
    <w:p w:rsidR="00FF516C" w:rsidRPr="003E2ED3" w:rsidRDefault="00FF516C" w:rsidP="00C4562B">
      <w:pPr>
        <w:rPr>
          <w:szCs w:val="24"/>
        </w:rPr>
      </w:pPr>
      <w:r w:rsidRPr="003E2ED3">
        <w:rPr>
          <w:szCs w:val="24"/>
        </w:rPr>
        <w:t xml:space="preserve">Odpovědi na </w:t>
      </w:r>
      <w:r w:rsidRPr="003E2ED3">
        <w:rPr>
          <w:b/>
          <w:szCs w:val="24"/>
        </w:rPr>
        <w:t>otázku č. 6</w:t>
      </w:r>
      <w:r w:rsidRPr="003E2ED3">
        <w:rPr>
          <w:szCs w:val="24"/>
        </w:rPr>
        <w:t xml:space="preserve"> (tabulky 1,2 pro muže a 3,4 pro ženy), který výrobek jste nejčastěji kupoval/a z nabízených produktů firmy ASTRID COSMETICS, a.s., bylo následně </w:t>
      </w:r>
      <w:r w:rsidR="00070C0B" w:rsidRPr="003E2ED3">
        <w:rPr>
          <w:szCs w:val="24"/>
        </w:rPr>
        <w:t>seřazeno</w:t>
      </w:r>
      <w:r w:rsidRPr="003E2ED3">
        <w:rPr>
          <w:szCs w:val="24"/>
        </w:rPr>
        <w:t xml:space="preserve"> šest nejpreferovanějších produktů:</w:t>
      </w:r>
    </w:p>
    <w:p w:rsidR="00FF516C" w:rsidRPr="003E2ED3" w:rsidRDefault="00FF516C" w:rsidP="00FF516C">
      <w:pPr>
        <w:pStyle w:val="Odstavecseseznamem"/>
        <w:numPr>
          <w:ilvl w:val="0"/>
          <w:numId w:val="37"/>
        </w:numPr>
        <w:rPr>
          <w:szCs w:val="24"/>
        </w:rPr>
      </w:pPr>
      <w:r w:rsidRPr="003E2ED3">
        <w:rPr>
          <w:szCs w:val="24"/>
        </w:rPr>
        <w:lastRenderedPageBreak/>
        <w:t>Astrid balzám na rty h</w:t>
      </w:r>
      <w:r w:rsidR="007F7D85">
        <w:rPr>
          <w:szCs w:val="24"/>
        </w:rPr>
        <w:t>eřmánkový – 11% (z toho 6 mužů z</w:t>
      </w:r>
      <w:r w:rsidRPr="003E2ED3">
        <w:rPr>
          <w:szCs w:val="24"/>
        </w:rPr>
        <w:t xml:space="preserve"> </w:t>
      </w:r>
      <w:r w:rsidR="007F7D85">
        <w:rPr>
          <w:szCs w:val="24"/>
        </w:rPr>
        <w:t>cel</w:t>
      </w:r>
      <w:r w:rsidRPr="003E2ED3">
        <w:rPr>
          <w:szCs w:val="24"/>
        </w:rPr>
        <w:t>kového p</w:t>
      </w:r>
      <w:r w:rsidR="007F7D85">
        <w:rPr>
          <w:szCs w:val="24"/>
        </w:rPr>
        <w:t>očtu 75 mužů a 24 žen z celkové</w:t>
      </w:r>
      <w:r w:rsidRPr="003E2ED3">
        <w:rPr>
          <w:szCs w:val="24"/>
        </w:rPr>
        <w:t>ho počtu 224 žen)</w:t>
      </w:r>
      <w:r w:rsidRPr="003E2ED3">
        <w:rPr>
          <w:szCs w:val="24"/>
          <w:lang w:val="en-US"/>
        </w:rPr>
        <w:t>;</w:t>
      </w:r>
    </w:p>
    <w:p w:rsidR="00FF516C" w:rsidRPr="003E2ED3" w:rsidRDefault="00FF516C" w:rsidP="00FF516C">
      <w:pPr>
        <w:pStyle w:val="Odstavecseseznamem"/>
        <w:numPr>
          <w:ilvl w:val="0"/>
          <w:numId w:val="37"/>
        </w:numPr>
        <w:rPr>
          <w:szCs w:val="24"/>
        </w:rPr>
      </w:pPr>
      <w:r w:rsidRPr="003E2ED3">
        <w:rPr>
          <w:szCs w:val="24"/>
        </w:rPr>
        <w:t>Astrid mléko na opalování ve spreji OF 30 – 10% (z toho 13 mužů a 14 žen);</w:t>
      </w:r>
    </w:p>
    <w:p w:rsidR="00FF516C" w:rsidRPr="003E2ED3" w:rsidRDefault="00FF516C" w:rsidP="00FF516C">
      <w:pPr>
        <w:pStyle w:val="Odstavecseseznamem"/>
        <w:numPr>
          <w:ilvl w:val="0"/>
          <w:numId w:val="37"/>
        </w:numPr>
        <w:rPr>
          <w:szCs w:val="24"/>
        </w:rPr>
      </w:pPr>
      <w:r w:rsidRPr="003E2ED3">
        <w:rPr>
          <w:szCs w:val="24"/>
        </w:rPr>
        <w:t>Astrid balzám na rty SUN OF 10 – 8% (z toho 4 muži a 20 žen);</w:t>
      </w:r>
    </w:p>
    <w:p w:rsidR="00FF516C" w:rsidRPr="003E2ED3" w:rsidRDefault="00FF516C" w:rsidP="00FF516C">
      <w:pPr>
        <w:pStyle w:val="Odstavecseseznamem"/>
        <w:numPr>
          <w:ilvl w:val="0"/>
          <w:numId w:val="37"/>
        </w:numPr>
        <w:rPr>
          <w:szCs w:val="24"/>
        </w:rPr>
      </w:pPr>
      <w:r w:rsidRPr="003E2ED3">
        <w:rPr>
          <w:szCs w:val="24"/>
        </w:rPr>
        <w:t>Astrid mléko na opalování OF 30 vysoce vodě odolné – 8% (z toho 6 mužů a 17 žen);</w:t>
      </w:r>
    </w:p>
    <w:p w:rsidR="00FF516C" w:rsidRPr="003E2ED3" w:rsidRDefault="00FF516C" w:rsidP="00FF516C">
      <w:pPr>
        <w:pStyle w:val="Odstavecseseznamem"/>
        <w:numPr>
          <w:ilvl w:val="0"/>
          <w:numId w:val="37"/>
        </w:numPr>
        <w:rPr>
          <w:szCs w:val="24"/>
        </w:rPr>
      </w:pPr>
      <w:r w:rsidRPr="003E2ED3">
        <w:rPr>
          <w:szCs w:val="24"/>
        </w:rPr>
        <w:t>Astrid ochranná regenerační tyčinka na rty se včelím voskem – 7% (z toho 5 mužů a 17 žen);</w:t>
      </w:r>
    </w:p>
    <w:p w:rsidR="00FF516C" w:rsidRPr="003E2ED3" w:rsidRDefault="00FF516C" w:rsidP="00FF516C">
      <w:pPr>
        <w:pStyle w:val="Odstavecseseznamem"/>
        <w:numPr>
          <w:ilvl w:val="0"/>
          <w:numId w:val="37"/>
        </w:numPr>
        <w:rPr>
          <w:szCs w:val="24"/>
        </w:rPr>
      </w:pPr>
      <w:r w:rsidRPr="003E2ED3">
        <w:rPr>
          <w:szCs w:val="24"/>
        </w:rPr>
        <w:t>Sahara mléko na opalování OF 20 s beta karotenem – 7% (z toho 4 muži a 16 žen).</w:t>
      </w:r>
    </w:p>
    <w:p w:rsidR="00FF516C" w:rsidRPr="003E2ED3" w:rsidRDefault="008F247B" w:rsidP="00FF516C">
      <w:pPr>
        <w:rPr>
          <w:szCs w:val="24"/>
        </w:rPr>
      </w:pPr>
      <w:r>
        <w:rPr>
          <w:szCs w:val="24"/>
        </w:rPr>
        <w:t>Lze konstatovat</w:t>
      </w:r>
      <w:r w:rsidR="00FF516C" w:rsidRPr="003E2ED3">
        <w:rPr>
          <w:szCs w:val="24"/>
        </w:rPr>
        <w:t xml:space="preserve">, že ze všech nabízených výrobků </w:t>
      </w:r>
      <w:r w:rsidR="00070C0B" w:rsidRPr="003E2ED3">
        <w:rPr>
          <w:szCs w:val="24"/>
        </w:rPr>
        <w:t>respondenti</w:t>
      </w:r>
      <w:r w:rsidR="00FF516C" w:rsidRPr="003E2ED3">
        <w:rPr>
          <w:szCs w:val="24"/>
        </w:rPr>
        <w:t xml:space="preserve"> nejvíce kupovali Astrid balzám na rty heřmánkový. Toto se ale nedá zobecnit na veškerou populaci, proto se veškeré komentáře vztahují pouze k získaným datům v tomto provedeném </w:t>
      </w:r>
      <w:r w:rsidR="00ED12F4">
        <w:rPr>
          <w:szCs w:val="24"/>
        </w:rPr>
        <w:t xml:space="preserve">dotazníkovém </w:t>
      </w:r>
      <w:r w:rsidR="00FF516C" w:rsidRPr="003E2ED3">
        <w:rPr>
          <w:szCs w:val="24"/>
        </w:rPr>
        <w:t xml:space="preserve">šetření.  </w:t>
      </w:r>
    </w:p>
    <w:p w:rsidR="00FF516C" w:rsidRPr="003E2ED3" w:rsidRDefault="00FF516C" w:rsidP="00FF516C">
      <w:pPr>
        <w:rPr>
          <w:szCs w:val="24"/>
        </w:rPr>
      </w:pPr>
      <w:r w:rsidRPr="003E2ED3">
        <w:rPr>
          <w:szCs w:val="24"/>
        </w:rPr>
        <w:t>Vzhledem k </w:t>
      </w:r>
      <w:r w:rsidR="00070C0B" w:rsidRPr="003E2ED3">
        <w:rPr>
          <w:szCs w:val="24"/>
        </w:rPr>
        <w:t>nabídnutým</w:t>
      </w:r>
      <w:r w:rsidRPr="003E2ED3">
        <w:rPr>
          <w:szCs w:val="24"/>
        </w:rPr>
        <w:t xml:space="preserve"> produktům se do po</w:t>
      </w:r>
      <w:r w:rsidR="00876A02">
        <w:rPr>
          <w:szCs w:val="24"/>
        </w:rPr>
        <w:t>p</w:t>
      </w:r>
      <w:r w:rsidRPr="003E2ED3">
        <w:rPr>
          <w:szCs w:val="24"/>
        </w:rPr>
        <w:t>ředí dostávají jak přípravky péče o rty, tak i o</w:t>
      </w:r>
      <w:r w:rsidR="00F76C7F">
        <w:rPr>
          <w:szCs w:val="24"/>
        </w:rPr>
        <w:t>palovací přípravky. Naopak nejmé</w:t>
      </w:r>
      <w:r w:rsidR="00ED12F4">
        <w:rPr>
          <w:szCs w:val="24"/>
        </w:rPr>
        <w:t>ně zaujaly</w:t>
      </w:r>
      <w:r w:rsidRPr="003E2ED3">
        <w:rPr>
          <w:szCs w:val="24"/>
        </w:rPr>
        <w:t xml:space="preserve"> přípravky pé</w:t>
      </w:r>
      <w:r w:rsidR="00F76C7F">
        <w:rPr>
          <w:szCs w:val="24"/>
        </w:rPr>
        <w:t>č</w:t>
      </w:r>
      <w:r w:rsidRPr="003E2ED3">
        <w:rPr>
          <w:szCs w:val="24"/>
        </w:rPr>
        <w:t>e o nohy a ruce a přípr</w:t>
      </w:r>
      <w:r w:rsidR="00F76C7F">
        <w:rPr>
          <w:szCs w:val="24"/>
        </w:rPr>
        <w:t xml:space="preserve">avky péče o pleť. </w:t>
      </w:r>
      <w:r w:rsidR="00ED12F4">
        <w:rPr>
          <w:szCs w:val="24"/>
        </w:rPr>
        <w:t>Toto lze vysvětlit tím, že výrobky péče o pleť nakupují převážně ženy, což je potvrzeno i tím, že získané výsledky u mužů jsou téměř nulové. D</w:t>
      </w:r>
      <w:r w:rsidRPr="003E2ED3">
        <w:rPr>
          <w:szCs w:val="24"/>
        </w:rPr>
        <w:t xml:space="preserve">alším produktem, který u mužů nezískal ani jednu responsi je Astrid </w:t>
      </w:r>
      <w:r w:rsidR="00ED12F4">
        <w:rPr>
          <w:szCs w:val="24"/>
        </w:rPr>
        <w:t>dětské mléko na opalování OF 25. T</w:t>
      </w:r>
      <w:r w:rsidRPr="003E2ED3">
        <w:rPr>
          <w:szCs w:val="24"/>
        </w:rPr>
        <w:t>o je možno vysvětlit tím, že přípravky pr</w:t>
      </w:r>
      <w:r w:rsidR="00ED12F4">
        <w:rPr>
          <w:szCs w:val="24"/>
        </w:rPr>
        <w:t>o děti většinou kupují ženy</w:t>
      </w:r>
      <w:r w:rsidRPr="003E2ED3">
        <w:rPr>
          <w:szCs w:val="24"/>
        </w:rPr>
        <w:t xml:space="preserve">. </w:t>
      </w:r>
    </w:p>
    <w:p w:rsidR="00FF516C" w:rsidRPr="003E2ED3" w:rsidRDefault="00ED12F4" w:rsidP="00FF516C">
      <w:pPr>
        <w:rPr>
          <w:szCs w:val="24"/>
        </w:rPr>
      </w:pPr>
      <w:r>
        <w:rPr>
          <w:szCs w:val="24"/>
        </w:rPr>
        <w:t xml:space="preserve">Vzhledem k tomu, že </w:t>
      </w:r>
      <w:r w:rsidR="009838BB">
        <w:rPr>
          <w:szCs w:val="24"/>
        </w:rPr>
        <w:t>tato</w:t>
      </w:r>
      <w:r w:rsidR="00FF516C" w:rsidRPr="003E2ED3">
        <w:rPr>
          <w:szCs w:val="24"/>
        </w:rPr>
        <w:t xml:space="preserve"> práce</w:t>
      </w:r>
      <w:r>
        <w:rPr>
          <w:szCs w:val="24"/>
        </w:rPr>
        <w:t xml:space="preserve"> je</w:t>
      </w:r>
      <w:r w:rsidR="00FF516C" w:rsidRPr="003E2ED3">
        <w:rPr>
          <w:szCs w:val="24"/>
        </w:rPr>
        <w:t xml:space="preserve"> zaměřena na inovaci</w:t>
      </w:r>
      <w:r w:rsidR="00F76C7F">
        <w:rPr>
          <w:szCs w:val="24"/>
        </w:rPr>
        <w:t>,</w:t>
      </w:r>
      <w:r w:rsidR="008F247B">
        <w:rPr>
          <w:szCs w:val="24"/>
        </w:rPr>
        <w:t xml:space="preserve"> je třeba</w:t>
      </w:r>
      <w:r w:rsidR="00FF516C" w:rsidRPr="003E2ED3">
        <w:rPr>
          <w:szCs w:val="24"/>
        </w:rPr>
        <w:t xml:space="preserve"> si</w:t>
      </w:r>
      <w:r w:rsidR="008F247B">
        <w:rPr>
          <w:szCs w:val="24"/>
        </w:rPr>
        <w:t xml:space="preserve"> zhodnotit</w:t>
      </w:r>
      <w:r w:rsidR="00FF516C" w:rsidRPr="003E2ED3">
        <w:rPr>
          <w:szCs w:val="24"/>
        </w:rPr>
        <w:t xml:space="preserve"> </w:t>
      </w:r>
      <w:r>
        <w:rPr>
          <w:szCs w:val="24"/>
        </w:rPr>
        <w:t>poměr mezi zavedenými</w:t>
      </w:r>
      <w:r w:rsidR="00FF516C" w:rsidRPr="003E2ED3">
        <w:rPr>
          <w:szCs w:val="24"/>
        </w:rPr>
        <w:t xml:space="preserve"> a inovovanými produkty. Z tabulek (1,2 pro muže a 3, 4 pro ženy) nám vyplývá, že trochu větší část nám zaujímají zavedené produkty firmy a to z 53% (z toho 37 mužů a 120 žen), inovované produkty zaujímají 47% (z toho 38 mužů a 104 žen). Je tedy patrné, že celý sortiment společnosti je vyvážený</w:t>
      </w:r>
      <w:r w:rsidR="00A35EBA">
        <w:rPr>
          <w:szCs w:val="24"/>
        </w:rPr>
        <w:t xml:space="preserve"> jak</w:t>
      </w:r>
      <w:r w:rsidR="00FF516C" w:rsidRPr="003E2ED3">
        <w:rPr>
          <w:szCs w:val="24"/>
        </w:rPr>
        <w:t xml:space="preserve"> z hlediska zavedených produktů</w:t>
      </w:r>
      <w:r w:rsidR="00A35EBA">
        <w:rPr>
          <w:szCs w:val="24"/>
        </w:rPr>
        <w:t>, tak</w:t>
      </w:r>
      <w:r w:rsidR="00FF516C" w:rsidRPr="003E2ED3">
        <w:rPr>
          <w:szCs w:val="24"/>
        </w:rPr>
        <w:t xml:space="preserve"> inovovaných produktů. </w:t>
      </w:r>
    </w:p>
    <w:p w:rsidR="00FF516C" w:rsidRDefault="00F76C7F" w:rsidP="00FF516C">
      <w:pPr>
        <w:rPr>
          <w:szCs w:val="24"/>
        </w:rPr>
      </w:pPr>
      <w:r>
        <w:rPr>
          <w:szCs w:val="24"/>
        </w:rPr>
        <w:t>Ze zavedených produktů u mužů</w:t>
      </w:r>
      <w:r w:rsidR="00FF516C" w:rsidRPr="003E2ED3">
        <w:rPr>
          <w:szCs w:val="24"/>
        </w:rPr>
        <w:t xml:space="preserve"> první místo obsadil Astrid balzám na rty heřmánkový společně s Astrid mléko na opalování OF 30 vysoce vodě odolné</w:t>
      </w:r>
      <w:r w:rsidR="00FF516C">
        <w:rPr>
          <w:szCs w:val="24"/>
        </w:rPr>
        <w:t xml:space="preserve"> – 16%</w:t>
      </w:r>
      <w:r w:rsidR="00FF516C" w:rsidRPr="003E2ED3">
        <w:rPr>
          <w:szCs w:val="24"/>
        </w:rPr>
        <w:t xml:space="preserve"> (oba produkty </w:t>
      </w:r>
      <w:r w:rsidR="00070C0B" w:rsidRPr="003E2ED3">
        <w:rPr>
          <w:szCs w:val="24"/>
        </w:rPr>
        <w:t>shodně</w:t>
      </w:r>
      <w:r w:rsidR="00FF516C" w:rsidRPr="003E2ED3">
        <w:rPr>
          <w:szCs w:val="24"/>
        </w:rPr>
        <w:t xml:space="preserve"> po 6 </w:t>
      </w:r>
      <w:r w:rsidR="00070C0B" w:rsidRPr="003E2ED3">
        <w:rPr>
          <w:szCs w:val="24"/>
        </w:rPr>
        <w:t>responsích</w:t>
      </w:r>
      <w:r w:rsidR="00FF516C">
        <w:rPr>
          <w:szCs w:val="24"/>
        </w:rPr>
        <w:t xml:space="preserve"> z celkovým 37</w:t>
      </w:r>
      <w:r w:rsidR="00FF516C" w:rsidRPr="003E2ED3">
        <w:rPr>
          <w:szCs w:val="24"/>
        </w:rPr>
        <w:t xml:space="preserve">), nejhůře dopadly Astrid intensive </w:t>
      </w:r>
      <w:r w:rsidR="00070C0B" w:rsidRPr="003E2ED3">
        <w:rPr>
          <w:szCs w:val="24"/>
        </w:rPr>
        <w:t>regenerační</w:t>
      </w:r>
      <w:r w:rsidR="00FF516C" w:rsidRPr="003E2ED3">
        <w:rPr>
          <w:szCs w:val="24"/>
        </w:rPr>
        <w:t xml:space="preserve"> krém proti vráskám s Q10 a Astrid dětské mléko na opalování OF 25</w:t>
      </w:r>
      <w:r w:rsidR="00FF516C">
        <w:rPr>
          <w:szCs w:val="24"/>
        </w:rPr>
        <w:t xml:space="preserve"> – 0% (ani jedna </w:t>
      </w:r>
      <w:r w:rsidR="00FF516C">
        <w:rPr>
          <w:szCs w:val="24"/>
        </w:rPr>
        <w:lastRenderedPageBreak/>
        <w:t>response)</w:t>
      </w:r>
      <w:r w:rsidR="00FF516C" w:rsidRPr="003E2ED3">
        <w:rPr>
          <w:szCs w:val="24"/>
        </w:rPr>
        <w:t>, možné důvody takto nízkého výsledku byly popsány výše. Nap</w:t>
      </w:r>
      <w:r w:rsidR="00FF516C">
        <w:rPr>
          <w:szCs w:val="24"/>
        </w:rPr>
        <w:t>roti tomu u inovovaných produktů se jasně do po</w:t>
      </w:r>
      <w:r w:rsidR="00070C0B">
        <w:rPr>
          <w:szCs w:val="24"/>
        </w:rPr>
        <w:t>p</w:t>
      </w:r>
      <w:r w:rsidR="00FF516C">
        <w:rPr>
          <w:szCs w:val="24"/>
        </w:rPr>
        <w:t xml:space="preserve">ředí dostal Astrid mléko na opalování ve spreji OF 30 – 34% (13 responsí z celkových 38). Nejméně </w:t>
      </w:r>
      <w:r w:rsidR="00070C0B">
        <w:rPr>
          <w:szCs w:val="24"/>
        </w:rPr>
        <w:t>zastoupenými</w:t>
      </w:r>
      <w:r w:rsidR="00FF516C">
        <w:rPr>
          <w:szCs w:val="24"/>
        </w:rPr>
        <w:t xml:space="preserve"> inovovanými produkty jsou Astrid intensive regenerační zvláčňující krém s makadamiovým olejem, Astrid dětské mléko na opalování OF 20 s minerálními filtry a Glydona vyživující balzám na ruce a nehty s olivovým olejem</w:t>
      </w:r>
      <w:r w:rsidR="00FF516C" w:rsidRPr="003E2ED3">
        <w:rPr>
          <w:szCs w:val="24"/>
        </w:rPr>
        <w:t xml:space="preserve"> </w:t>
      </w:r>
      <w:r w:rsidR="00FF516C">
        <w:rPr>
          <w:szCs w:val="24"/>
        </w:rPr>
        <w:t xml:space="preserve">– 3% (všichni </w:t>
      </w:r>
      <w:r w:rsidR="00070C0B">
        <w:rPr>
          <w:szCs w:val="24"/>
        </w:rPr>
        <w:t>shodně</w:t>
      </w:r>
      <w:r w:rsidR="00FF516C">
        <w:rPr>
          <w:szCs w:val="24"/>
        </w:rPr>
        <w:t xml:space="preserve"> po 1 responsi). U prvních dvou jmenovaných bude důvod stejný, jako v případě zavedených produktů a u posledního jmenovaného může být důvodů mnoho, ale to</w:t>
      </w:r>
      <w:r w:rsidR="008F247B">
        <w:rPr>
          <w:szCs w:val="24"/>
        </w:rPr>
        <w:t xml:space="preserve"> již není účelem této</w:t>
      </w:r>
      <w:r w:rsidR="00FF516C">
        <w:rPr>
          <w:szCs w:val="24"/>
        </w:rPr>
        <w:t xml:space="preserve"> práce.</w:t>
      </w:r>
    </w:p>
    <w:p w:rsidR="00FF516C" w:rsidRPr="003E2ED3" w:rsidRDefault="00FF516C" w:rsidP="00FF516C">
      <w:pPr>
        <w:rPr>
          <w:szCs w:val="24"/>
        </w:rPr>
      </w:pPr>
      <w:r>
        <w:rPr>
          <w:szCs w:val="24"/>
        </w:rPr>
        <w:t xml:space="preserve">Ze zavedených produktů u žen první příčku taktéž obsadil Astrid balzám na rty heřmánkový – 20% (24 responsí z celkových 120), nejhůře dopadla PEO koupelová sůl na nohy – 4% (5 responsí). Z inovovaných produktů se nejlépe umístil Astrid ochranná regenerační tyčinka na rty se včelím voskem – 16% (17 responsí z celkových 104), naproti tomu nejhůře dopadly Astrid dětské mléko na opalování OF 20 s minerálními filtry a Astrid </w:t>
      </w:r>
      <w:r w:rsidR="00070C0B">
        <w:rPr>
          <w:szCs w:val="24"/>
        </w:rPr>
        <w:t>pleťový</w:t>
      </w:r>
      <w:r>
        <w:rPr>
          <w:szCs w:val="24"/>
        </w:rPr>
        <w:t xml:space="preserve"> krém na opalování OF 30 – 6% (oba shodně 6 responsí). U Astrid mléko na opalování </w:t>
      </w:r>
      <w:r w:rsidR="008B260C">
        <w:rPr>
          <w:szCs w:val="24"/>
        </w:rPr>
        <w:t>OF 20 s minerálními filtry</w:t>
      </w:r>
      <w:r>
        <w:rPr>
          <w:szCs w:val="24"/>
        </w:rPr>
        <w:t xml:space="preserve"> může být</w:t>
      </w:r>
      <w:r w:rsidR="008B260C">
        <w:rPr>
          <w:szCs w:val="24"/>
        </w:rPr>
        <w:t xml:space="preserve"> důvodem</w:t>
      </w:r>
      <w:r>
        <w:rPr>
          <w:szCs w:val="24"/>
        </w:rPr>
        <w:t xml:space="preserve"> jeho relativn</w:t>
      </w:r>
      <w:r w:rsidR="008F247B">
        <w:rPr>
          <w:szCs w:val="24"/>
        </w:rPr>
        <w:t>ě nízký faktor. Ale jelikož</w:t>
      </w:r>
      <w:r>
        <w:rPr>
          <w:szCs w:val="24"/>
        </w:rPr>
        <w:t xml:space="preserve"> ze své praxe vím, že ASTIRD COSMETICS, a.s. nabízí i opalovací přípravky pro děti s vyšším faktorem</w:t>
      </w:r>
      <w:r w:rsidR="008B260C">
        <w:rPr>
          <w:szCs w:val="24"/>
        </w:rPr>
        <w:t>,</w:t>
      </w:r>
      <w:r>
        <w:rPr>
          <w:szCs w:val="24"/>
        </w:rPr>
        <w:t xml:space="preserve"> je tento problém ošetřen a nedochází k mezeře v celkovém sortimentu firmy. </w:t>
      </w:r>
    </w:p>
    <w:p w:rsidR="00FF516C" w:rsidRPr="003E2ED3" w:rsidRDefault="00FF516C" w:rsidP="00FF516C">
      <w:pPr>
        <w:rPr>
          <w:szCs w:val="24"/>
        </w:rPr>
      </w:pPr>
      <w:r w:rsidRPr="003E2ED3">
        <w:rPr>
          <w:szCs w:val="24"/>
        </w:rPr>
        <w:t>Odpovědi k </w:t>
      </w:r>
      <w:r w:rsidR="00070C0B" w:rsidRPr="003E2ED3">
        <w:rPr>
          <w:b/>
          <w:szCs w:val="24"/>
        </w:rPr>
        <w:t>otázce</w:t>
      </w:r>
      <w:r w:rsidRPr="003E2ED3">
        <w:rPr>
          <w:b/>
          <w:szCs w:val="24"/>
        </w:rPr>
        <w:t xml:space="preserve"> č. 7</w:t>
      </w:r>
      <w:r w:rsidRPr="003E2ED3">
        <w:rPr>
          <w:szCs w:val="24"/>
        </w:rPr>
        <w:t xml:space="preserve"> (viz tabulky 5, 6 pro muže a 7,8 pro ženy), jak byste ohodnotil/a kvalitu výrobku, je patrné, že </w:t>
      </w:r>
      <w:r w:rsidR="00070C0B" w:rsidRPr="003E2ED3">
        <w:rPr>
          <w:szCs w:val="24"/>
        </w:rPr>
        <w:t>výsledky</w:t>
      </w:r>
      <w:r w:rsidRPr="003E2ED3">
        <w:rPr>
          <w:szCs w:val="24"/>
        </w:rPr>
        <w:t xml:space="preserve"> kvality jsou příznivé. Jak je patrno z tabulek, pohybujeme se převážně v pravé části odpovědí. Nejvíce zastoupenou odpovědí je odpověď 7.5 kvalitní a to s 38% (z toho 29 mužů a 84 žen), následovaná odpovědí 7.6 velmi kvalitní s 25% (z toho 19 mužů a 55 žen), třetí v pořadí je odpověď 7.4 lepší průměr s 23% (z toho 16 mužů a 53 žen), dále odpověď 7.3 horší průměr s 11%</w:t>
      </w:r>
      <w:r w:rsidR="00A35EBA">
        <w:rPr>
          <w:szCs w:val="24"/>
        </w:rPr>
        <w:t xml:space="preserve"> (z toho 8 mužů a 25 žen), </w:t>
      </w:r>
      <w:r w:rsidRPr="003E2ED3">
        <w:rPr>
          <w:szCs w:val="24"/>
        </w:rPr>
        <w:t>odpověď 7.2 nízká s 3% (z toho 3 muži a 7 žen) a odpově</w:t>
      </w:r>
      <w:r>
        <w:rPr>
          <w:szCs w:val="24"/>
        </w:rPr>
        <w:t>ď 7.1 velni nízká má 0% vyjádření, tuto možnost neozn</w:t>
      </w:r>
      <w:r w:rsidR="008B260C">
        <w:rPr>
          <w:szCs w:val="24"/>
        </w:rPr>
        <w:t>ačil</w:t>
      </w:r>
      <w:r w:rsidRPr="003E2ED3">
        <w:rPr>
          <w:szCs w:val="24"/>
        </w:rPr>
        <w:t xml:space="preserve"> ani jeden z respondentů. I když výsledky ohodnocení kval</w:t>
      </w:r>
      <w:r>
        <w:rPr>
          <w:szCs w:val="24"/>
        </w:rPr>
        <w:t xml:space="preserve">ity </w:t>
      </w:r>
      <w:r w:rsidR="00070C0B">
        <w:rPr>
          <w:szCs w:val="24"/>
        </w:rPr>
        <w:t>vyšly</w:t>
      </w:r>
      <w:r>
        <w:rPr>
          <w:szCs w:val="24"/>
        </w:rPr>
        <w:t xml:space="preserve"> příznivě, j</w:t>
      </w:r>
      <w:r w:rsidRPr="003E2ED3">
        <w:rPr>
          <w:szCs w:val="24"/>
        </w:rPr>
        <w:t>e třeba se zamyslet nad tím</w:t>
      </w:r>
      <w:r w:rsidR="008B260C">
        <w:rPr>
          <w:szCs w:val="24"/>
        </w:rPr>
        <w:t>,</w:t>
      </w:r>
      <w:r w:rsidRPr="003E2ED3">
        <w:rPr>
          <w:szCs w:val="24"/>
        </w:rPr>
        <w:t xml:space="preserve"> co těm 14% respondentům, kteří se pohybovali v levé části odpovědí, chybí, co jim vadilo, zda to, že kvalitu ohodnotili nízko, jim bude do budoucna bránit v </w:t>
      </w:r>
      <w:r w:rsidR="008B260C">
        <w:rPr>
          <w:szCs w:val="24"/>
        </w:rPr>
        <w:t xml:space="preserve">opakovaném nákupu. Je třeba </w:t>
      </w:r>
      <w:r w:rsidR="00A35EBA">
        <w:rPr>
          <w:szCs w:val="24"/>
        </w:rPr>
        <w:t>zjistit, zda nedochází</w:t>
      </w:r>
      <w:r w:rsidR="00CC19CE">
        <w:rPr>
          <w:szCs w:val="24"/>
        </w:rPr>
        <w:t xml:space="preserve"> ke zhoršení kvality nesprávnými přepravními, skladovacími a prodejními podmínkami nebo zda se jedná o nekvalitní recepturu. Kontrola nad </w:t>
      </w:r>
      <w:r w:rsidR="00CC19CE">
        <w:rPr>
          <w:szCs w:val="24"/>
        </w:rPr>
        <w:lastRenderedPageBreak/>
        <w:t>dodržování</w:t>
      </w:r>
      <w:r w:rsidR="00855A49">
        <w:rPr>
          <w:szCs w:val="24"/>
        </w:rPr>
        <w:t>m</w:t>
      </w:r>
      <w:r w:rsidR="00CC19CE">
        <w:rPr>
          <w:szCs w:val="24"/>
        </w:rPr>
        <w:t xml:space="preserve"> </w:t>
      </w:r>
      <w:r w:rsidR="006F1DDE">
        <w:rPr>
          <w:szCs w:val="24"/>
        </w:rPr>
        <w:t>shora</w:t>
      </w:r>
      <w:r w:rsidR="00CC19CE">
        <w:rPr>
          <w:szCs w:val="24"/>
        </w:rPr>
        <w:t xml:space="preserve"> uvedených podmínek je zaj</w:t>
      </w:r>
      <w:r w:rsidR="00855A49">
        <w:rPr>
          <w:szCs w:val="24"/>
        </w:rPr>
        <w:t>ištěna prostřednictvím obchodních</w:t>
      </w:r>
      <w:r w:rsidR="00CC19CE">
        <w:rPr>
          <w:szCs w:val="24"/>
        </w:rPr>
        <w:t xml:space="preserve"> zástupců</w:t>
      </w:r>
      <w:r w:rsidR="00A35EBA">
        <w:rPr>
          <w:szCs w:val="24"/>
        </w:rPr>
        <w:t xml:space="preserve"> (pozn. autorka měla</w:t>
      </w:r>
      <w:r>
        <w:rPr>
          <w:szCs w:val="24"/>
        </w:rPr>
        <w:t xml:space="preserve"> možnost tuto zkušenost absolvovat)</w:t>
      </w:r>
      <w:r w:rsidR="00CC19CE">
        <w:rPr>
          <w:szCs w:val="24"/>
        </w:rPr>
        <w:t>.</w:t>
      </w:r>
      <w:r>
        <w:rPr>
          <w:szCs w:val="24"/>
        </w:rPr>
        <w:t xml:space="preserve"> Může se také jednat o určitý standard, na který jsou spotřebitelé zvyklí</w:t>
      </w:r>
      <w:r w:rsidR="00CC19CE">
        <w:rPr>
          <w:szCs w:val="24"/>
        </w:rPr>
        <w:t>.</w:t>
      </w:r>
      <w:r>
        <w:rPr>
          <w:szCs w:val="24"/>
        </w:rPr>
        <w:t xml:space="preserve"> </w:t>
      </w:r>
    </w:p>
    <w:p w:rsidR="00FF516C" w:rsidRDefault="00FF516C" w:rsidP="00FF516C">
      <w:pPr>
        <w:rPr>
          <w:szCs w:val="24"/>
        </w:rPr>
      </w:pPr>
      <w:r>
        <w:rPr>
          <w:szCs w:val="24"/>
        </w:rPr>
        <w:t>Odpovědi k </w:t>
      </w:r>
      <w:r w:rsidRPr="00393207">
        <w:rPr>
          <w:b/>
          <w:szCs w:val="24"/>
        </w:rPr>
        <w:t>otázce č. 8</w:t>
      </w:r>
      <w:r>
        <w:rPr>
          <w:szCs w:val="24"/>
        </w:rPr>
        <w:t xml:space="preserve"> (viz tabulky 5,6 pro muže a 7,8 pro ženy), jak jste byl/a spokojen</w:t>
      </w:r>
      <w:r w:rsidR="00CC19CE">
        <w:rPr>
          <w:szCs w:val="24"/>
        </w:rPr>
        <w:t>/</w:t>
      </w:r>
      <w:r>
        <w:rPr>
          <w:szCs w:val="24"/>
        </w:rPr>
        <w:t xml:space="preserve">a s výrobkem, můžeme opět konstatovat, že jde o příznivé výsledky. Zjištěné ohodnocení kvality bude </w:t>
      </w:r>
      <w:r w:rsidR="00070C0B">
        <w:rPr>
          <w:szCs w:val="24"/>
        </w:rPr>
        <w:t>popsáno</w:t>
      </w:r>
      <w:r>
        <w:rPr>
          <w:szCs w:val="24"/>
        </w:rPr>
        <w:t xml:space="preserve"> následně:</w:t>
      </w:r>
    </w:p>
    <w:p w:rsidR="00FF516C" w:rsidRDefault="00FF516C" w:rsidP="00FF516C">
      <w:pPr>
        <w:pStyle w:val="Odstavecseseznamem"/>
        <w:numPr>
          <w:ilvl w:val="0"/>
          <w:numId w:val="37"/>
        </w:numPr>
        <w:rPr>
          <w:szCs w:val="24"/>
        </w:rPr>
      </w:pPr>
      <w:r>
        <w:rPr>
          <w:szCs w:val="24"/>
        </w:rPr>
        <w:t>odpověď 8.2 spokojen/a zaujala 42% (tedy 40 responsí mužů z celkových 75 a 86 responsí žen z celkových 224)</w:t>
      </w:r>
      <w:r>
        <w:rPr>
          <w:szCs w:val="24"/>
          <w:lang w:val="en-US"/>
        </w:rPr>
        <w:t>;</w:t>
      </w:r>
    </w:p>
    <w:p w:rsidR="00FF516C" w:rsidRDefault="00FF516C" w:rsidP="00FF516C">
      <w:pPr>
        <w:pStyle w:val="Odstavecseseznamem"/>
        <w:numPr>
          <w:ilvl w:val="0"/>
          <w:numId w:val="37"/>
        </w:numPr>
        <w:rPr>
          <w:szCs w:val="24"/>
        </w:rPr>
      </w:pPr>
      <w:r>
        <w:rPr>
          <w:szCs w:val="24"/>
        </w:rPr>
        <w:t>odpověď 8.1 velmi spokojen/a zaujala 35% (tedy 24 mužů a 81 žen);</w:t>
      </w:r>
    </w:p>
    <w:p w:rsidR="00FF516C" w:rsidRDefault="00FF516C" w:rsidP="00FF516C">
      <w:pPr>
        <w:pStyle w:val="Odstavecseseznamem"/>
        <w:numPr>
          <w:ilvl w:val="0"/>
          <w:numId w:val="37"/>
        </w:numPr>
        <w:rPr>
          <w:szCs w:val="24"/>
        </w:rPr>
      </w:pPr>
      <w:r>
        <w:rPr>
          <w:szCs w:val="24"/>
        </w:rPr>
        <w:t>odpověď 8.3 spíše spokojen/a zaujala 17% (tedy 8 mužů a 44 žen);</w:t>
      </w:r>
    </w:p>
    <w:p w:rsidR="00FF516C" w:rsidRDefault="00FF516C" w:rsidP="00FF516C">
      <w:pPr>
        <w:pStyle w:val="Odstavecseseznamem"/>
        <w:numPr>
          <w:ilvl w:val="0"/>
          <w:numId w:val="37"/>
        </w:numPr>
        <w:rPr>
          <w:szCs w:val="24"/>
        </w:rPr>
      </w:pPr>
      <w:r>
        <w:rPr>
          <w:szCs w:val="24"/>
        </w:rPr>
        <w:t>odpověď 8.4 spíše nespokojen/a zaujala 4% (tedy 2 muži a 9 žen);</w:t>
      </w:r>
    </w:p>
    <w:p w:rsidR="00FF516C" w:rsidRDefault="00FF516C" w:rsidP="00FF516C">
      <w:pPr>
        <w:pStyle w:val="Odstavecseseznamem"/>
        <w:numPr>
          <w:ilvl w:val="0"/>
          <w:numId w:val="37"/>
        </w:numPr>
        <w:rPr>
          <w:szCs w:val="24"/>
        </w:rPr>
      </w:pPr>
      <w:r>
        <w:rPr>
          <w:szCs w:val="24"/>
        </w:rPr>
        <w:t>odpověď 8.5 nespokojen/a zaujala 1% (tedy 1 muž a 2 ženy);</w:t>
      </w:r>
    </w:p>
    <w:p w:rsidR="00FF516C" w:rsidRDefault="00FF516C" w:rsidP="00FF516C">
      <w:pPr>
        <w:pStyle w:val="Odstavecseseznamem"/>
        <w:numPr>
          <w:ilvl w:val="0"/>
          <w:numId w:val="37"/>
        </w:numPr>
        <w:rPr>
          <w:szCs w:val="24"/>
        </w:rPr>
      </w:pPr>
      <w:r>
        <w:rPr>
          <w:szCs w:val="24"/>
        </w:rPr>
        <w:t>odpověď 8.6 velmi nespokojen/a zaujala 1% (tedy 0 mužů a 2 ženy).</w:t>
      </w:r>
    </w:p>
    <w:p w:rsidR="00FF516C" w:rsidRDefault="00FF516C" w:rsidP="00FF516C">
      <w:pPr>
        <w:rPr>
          <w:szCs w:val="24"/>
        </w:rPr>
      </w:pPr>
      <w:r>
        <w:rPr>
          <w:szCs w:val="24"/>
        </w:rPr>
        <w:t>Lze tedy říci, že respondenti jsou spokojeni až velmi spokojeni, což je velmi dobrý výsledek. Ovšem 17% respondentů odpovědělo, že jsou spíše spokojeni, to by se mělo</w:t>
      </w:r>
      <w:r w:rsidR="00CC19CE">
        <w:rPr>
          <w:szCs w:val="24"/>
        </w:rPr>
        <w:t xml:space="preserve"> brát pro další vývoj v úvahu, neboť</w:t>
      </w:r>
      <w:r>
        <w:rPr>
          <w:szCs w:val="24"/>
        </w:rPr>
        <w:t xml:space="preserve"> od </w:t>
      </w:r>
      <w:r w:rsidR="00F76C7F">
        <w:rPr>
          <w:szCs w:val="24"/>
        </w:rPr>
        <w:t>„</w:t>
      </w:r>
      <w:r>
        <w:rPr>
          <w:szCs w:val="24"/>
        </w:rPr>
        <w:t>spíše spokojen</w:t>
      </w:r>
      <w:r w:rsidR="00F76C7F">
        <w:rPr>
          <w:szCs w:val="24"/>
        </w:rPr>
        <w:t>“</w:t>
      </w:r>
      <w:r>
        <w:rPr>
          <w:szCs w:val="24"/>
        </w:rPr>
        <w:t xml:space="preserve"> je jen krůček k </w:t>
      </w:r>
      <w:r w:rsidR="00F76C7F">
        <w:rPr>
          <w:szCs w:val="24"/>
        </w:rPr>
        <w:t>„</w:t>
      </w:r>
      <w:r>
        <w:rPr>
          <w:szCs w:val="24"/>
        </w:rPr>
        <w:t>nespokojen</w:t>
      </w:r>
      <w:r w:rsidR="00F76C7F">
        <w:rPr>
          <w:szCs w:val="24"/>
        </w:rPr>
        <w:t>“</w:t>
      </w:r>
      <w:r>
        <w:rPr>
          <w:szCs w:val="24"/>
        </w:rPr>
        <w:t xml:space="preserve"> a </w:t>
      </w:r>
      <w:r w:rsidR="00CC19CE">
        <w:rPr>
          <w:szCs w:val="24"/>
        </w:rPr>
        <w:t xml:space="preserve">tím by </w:t>
      </w:r>
      <w:r>
        <w:rPr>
          <w:szCs w:val="24"/>
        </w:rPr>
        <w:t>mohlo dojít ke ztrátě určitého počtu zákazníků. Je tedy třeba zvážit, co by se dalo vylepšit, aby u těchto respondentů vzrostla spokojenost</w:t>
      </w:r>
      <w:r w:rsidR="00CC19CE">
        <w:rPr>
          <w:szCs w:val="24"/>
        </w:rPr>
        <w:t>,</w:t>
      </w:r>
      <w:r>
        <w:rPr>
          <w:szCs w:val="24"/>
        </w:rPr>
        <w:t xml:space="preserve"> a na druhou stranu, aby doposud spokojení respondenti nezměnili své nákupní zvyklosti. </w:t>
      </w:r>
    </w:p>
    <w:p w:rsidR="00FF516C" w:rsidRDefault="00FF516C" w:rsidP="00FF516C">
      <w:pPr>
        <w:rPr>
          <w:szCs w:val="24"/>
        </w:rPr>
      </w:pPr>
      <w:r>
        <w:rPr>
          <w:szCs w:val="24"/>
        </w:rPr>
        <w:t xml:space="preserve">Zde se spokojenost hodnotí z hlediska užitku daného produktu, ale je také nutné brát v úvahu i například postoj a přístup firmy, jak se prezentuje, způsob </w:t>
      </w:r>
      <w:r w:rsidR="00070C0B">
        <w:rPr>
          <w:szCs w:val="24"/>
        </w:rPr>
        <w:t>vyřizování</w:t>
      </w:r>
      <w:r w:rsidR="00E4713D">
        <w:rPr>
          <w:szCs w:val="24"/>
        </w:rPr>
        <w:t xml:space="preserve"> reklamací, atd.. Pokud</w:t>
      </w:r>
      <w:r>
        <w:rPr>
          <w:szCs w:val="24"/>
        </w:rPr>
        <w:t xml:space="preserve"> společnost působí solidně a „přátelsky“</w:t>
      </w:r>
      <w:r w:rsidR="00CC19CE">
        <w:rPr>
          <w:szCs w:val="24"/>
        </w:rPr>
        <w:t>,</w:t>
      </w:r>
      <w:r>
        <w:rPr>
          <w:szCs w:val="24"/>
        </w:rPr>
        <w:t xml:space="preserve"> spotřebitelé jsou ochot</w:t>
      </w:r>
      <w:r w:rsidR="00070C0B">
        <w:rPr>
          <w:szCs w:val="24"/>
        </w:rPr>
        <w:t>ni menší nedostatky z jejich pohled</w:t>
      </w:r>
      <w:r>
        <w:rPr>
          <w:szCs w:val="24"/>
        </w:rPr>
        <w:t xml:space="preserve">u ignorovat a například některé eskapády omluvit. Proto je důležité, aby si firma vybudovala dobrou image a tím posílila spokojenost a věrnost spotřebitelů. </w:t>
      </w:r>
    </w:p>
    <w:p w:rsidR="00FF516C" w:rsidRDefault="00FF516C" w:rsidP="00FF516C">
      <w:pPr>
        <w:rPr>
          <w:szCs w:val="24"/>
        </w:rPr>
      </w:pPr>
      <w:r>
        <w:rPr>
          <w:szCs w:val="24"/>
        </w:rPr>
        <w:t>Vzhledem k </w:t>
      </w:r>
      <w:r w:rsidRPr="007C219B">
        <w:rPr>
          <w:b/>
          <w:szCs w:val="24"/>
        </w:rPr>
        <w:t xml:space="preserve">otázce č. 9 </w:t>
      </w:r>
      <w:r w:rsidRPr="002C3B2B">
        <w:rPr>
          <w:szCs w:val="24"/>
        </w:rPr>
        <w:t>(viz</w:t>
      </w:r>
      <w:r>
        <w:rPr>
          <w:szCs w:val="24"/>
        </w:rPr>
        <w:t xml:space="preserve"> tabulky 5,6 pro muže a 7,8 pro ženy), jakou inovaci nebo změnu uvedeného produktu byste přivítal/a, jak již bylo řečeno, viz kapitola 3.5 Vyhodnocení získaných dat, byly odpovědi utříděny do sedmi kategorií, které dopadly následovně:</w:t>
      </w:r>
    </w:p>
    <w:p w:rsidR="00FF516C" w:rsidRPr="002C3B2B" w:rsidRDefault="00FF516C" w:rsidP="00FF516C">
      <w:pPr>
        <w:pStyle w:val="Odstavecseseznamem"/>
        <w:numPr>
          <w:ilvl w:val="0"/>
          <w:numId w:val="37"/>
        </w:numPr>
        <w:rPr>
          <w:szCs w:val="24"/>
        </w:rPr>
      </w:pPr>
      <w:r>
        <w:rPr>
          <w:szCs w:val="24"/>
        </w:rPr>
        <w:lastRenderedPageBreak/>
        <w:t>odpověď 9.1 nic, jsem</w:t>
      </w:r>
      <w:r w:rsidRPr="007C219B">
        <w:rPr>
          <w:szCs w:val="24"/>
        </w:rPr>
        <w:t xml:space="preserve"> </w:t>
      </w:r>
      <w:r>
        <w:rPr>
          <w:szCs w:val="24"/>
        </w:rPr>
        <w:t xml:space="preserve">spokojen/a – </w:t>
      </w:r>
      <w:r w:rsidRPr="002C3B2B">
        <w:rPr>
          <w:szCs w:val="24"/>
        </w:rPr>
        <w:t>76% (tedy 64 responsí mužů z celkových 75 a 162 responsí žen z celkových 224)</w:t>
      </w:r>
      <w:r>
        <w:rPr>
          <w:szCs w:val="24"/>
          <w:lang w:val="en-US"/>
        </w:rPr>
        <w:t>;</w:t>
      </w:r>
    </w:p>
    <w:p w:rsidR="00FF516C" w:rsidRPr="002C3B2B" w:rsidRDefault="00FF516C" w:rsidP="00FF516C">
      <w:pPr>
        <w:pStyle w:val="Odstavecseseznamem"/>
        <w:numPr>
          <w:ilvl w:val="0"/>
          <w:numId w:val="37"/>
        </w:numPr>
        <w:rPr>
          <w:szCs w:val="24"/>
        </w:rPr>
      </w:pPr>
      <w:r>
        <w:rPr>
          <w:szCs w:val="24"/>
        </w:rPr>
        <w:t xml:space="preserve">odpověď 9.3 změna receptury – </w:t>
      </w:r>
      <w:r w:rsidRPr="002C3B2B">
        <w:rPr>
          <w:szCs w:val="24"/>
        </w:rPr>
        <w:t>10% (tedy 5 mužů a 25 žen)</w:t>
      </w:r>
      <w:r>
        <w:rPr>
          <w:szCs w:val="24"/>
        </w:rPr>
        <w:t>;</w:t>
      </w:r>
    </w:p>
    <w:p w:rsidR="00FF516C" w:rsidRDefault="00FF516C" w:rsidP="00FF516C">
      <w:pPr>
        <w:pStyle w:val="Odstavecseseznamem"/>
        <w:numPr>
          <w:ilvl w:val="0"/>
          <w:numId w:val="37"/>
        </w:numPr>
        <w:rPr>
          <w:szCs w:val="24"/>
        </w:rPr>
      </w:pPr>
      <w:r>
        <w:rPr>
          <w:szCs w:val="24"/>
        </w:rPr>
        <w:t>odpověď 9.2 změna grafického vyobrazení obalu – 8% (tedy 4 muži a 20 žen);</w:t>
      </w:r>
    </w:p>
    <w:p w:rsidR="00FF516C" w:rsidRDefault="00FF516C" w:rsidP="00FF516C">
      <w:pPr>
        <w:pStyle w:val="Odstavecseseznamem"/>
        <w:numPr>
          <w:ilvl w:val="0"/>
          <w:numId w:val="37"/>
        </w:numPr>
        <w:rPr>
          <w:szCs w:val="24"/>
        </w:rPr>
      </w:pPr>
      <w:r>
        <w:rPr>
          <w:szCs w:val="24"/>
        </w:rPr>
        <w:t>odpověď 9.4 vyšší ochranný faktor – 3% (tedy 2 muži a 8 žen);</w:t>
      </w:r>
    </w:p>
    <w:p w:rsidR="00FF516C" w:rsidRDefault="00FF516C" w:rsidP="00FF516C">
      <w:pPr>
        <w:pStyle w:val="Odstavecseseznamem"/>
        <w:numPr>
          <w:ilvl w:val="0"/>
          <w:numId w:val="37"/>
        </w:numPr>
        <w:rPr>
          <w:szCs w:val="24"/>
        </w:rPr>
      </w:pPr>
      <w:r>
        <w:rPr>
          <w:szCs w:val="24"/>
        </w:rPr>
        <w:t>odpověď 9.6 lepší technické provedení obalu – 1% (tedy 0 mužů a 4 ženy);</w:t>
      </w:r>
    </w:p>
    <w:p w:rsidR="00FF516C" w:rsidRDefault="00FF516C" w:rsidP="00FF516C">
      <w:pPr>
        <w:pStyle w:val="Odstavecseseznamem"/>
        <w:numPr>
          <w:ilvl w:val="0"/>
          <w:numId w:val="37"/>
        </w:numPr>
        <w:rPr>
          <w:szCs w:val="24"/>
        </w:rPr>
      </w:pPr>
      <w:r>
        <w:rPr>
          <w:szCs w:val="24"/>
        </w:rPr>
        <w:t>odpověď 9.7 nižší cena – 1% (tedy 0 mužů a 3 ženy);</w:t>
      </w:r>
    </w:p>
    <w:p w:rsidR="00FF516C" w:rsidRDefault="00FF516C" w:rsidP="00FF516C">
      <w:pPr>
        <w:pStyle w:val="Odstavecseseznamem"/>
        <w:numPr>
          <w:ilvl w:val="0"/>
          <w:numId w:val="37"/>
        </w:numPr>
        <w:rPr>
          <w:szCs w:val="24"/>
        </w:rPr>
      </w:pPr>
      <w:r>
        <w:rPr>
          <w:szCs w:val="24"/>
        </w:rPr>
        <w:t>odpověď 9.5 lepší propagace – 1% (tedy 0 mužů a 2 ženy).</w:t>
      </w:r>
    </w:p>
    <w:p w:rsidR="00FF516C" w:rsidRDefault="00FF516C" w:rsidP="00FF516C">
      <w:r>
        <w:rPr>
          <w:szCs w:val="24"/>
        </w:rPr>
        <w:t>Drtivá většina (76%) by nic neměnila, jsou spokojeni a takto jim to vyhovuje, což je příznivé zjištění a pro firmu velmi dobrou zpětnou vazbou. Naproti tomu 10% respondentů by přivítalo změnu receptury</w:t>
      </w:r>
      <w:r w:rsidR="00F73B6D">
        <w:rPr>
          <w:szCs w:val="24"/>
        </w:rPr>
        <w:t>.</w:t>
      </w:r>
      <w:r w:rsidR="00F73B6D">
        <w:t xml:space="preserve"> Jed</w:t>
      </w:r>
      <w:r>
        <w:t>n</w:t>
      </w:r>
      <w:r w:rsidR="00F73B6D">
        <w:t>a z respondentek</w:t>
      </w:r>
      <w:r>
        <w:t xml:space="preserve"> </w:t>
      </w:r>
      <w:r w:rsidR="00F73B6D">
        <w:t xml:space="preserve">např. </w:t>
      </w:r>
      <w:r>
        <w:t>odpověděl</w:t>
      </w:r>
      <w:r w:rsidR="00F73B6D">
        <w:t>a</w:t>
      </w:r>
      <w:r>
        <w:t>, že: „</w:t>
      </w:r>
      <w:r w:rsidRPr="00C92E82">
        <w:rPr>
          <w:i/>
        </w:rPr>
        <w:t>Přála bych si lepší voděodolnost, po namočení se vznik</w:t>
      </w:r>
      <w:r w:rsidR="004654B4">
        <w:rPr>
          <w:i/>
        </w:rPr>
        <w:t>n</w:t>
      </w:r>
      <w:r w:rsidRPr="00C92E82">
        <w:rPr>
          <w:i/>
        </w:rPr>
        <w:t>ou na těle bílé mapy.</w:t>
      </w:r>
      <w:r>
        <w:t>“</w:t>
      </w:r>
      <w:r>
        <w:rPr>
          <w:rStyle w:val="Znakapoznpodarou"/>
        </w:rPr>
        <w:footnoteReference w:id="96"/>
      </w:r>
      <w:r w:rsidR="00C7381B">
        <w:t>.</w:t>
      </w:r>
      <w:r>
        <w:t xml:space="preserve"> Požadavky na změnu příchut</w:t>
      </w:r>
      <w:r w:rsidR="00F73B6D">
        <w:t>ě se týkají produktů péči o rty, kdy např. j</w:t>
      </w:r>
      <w:r>
        <w:t>edna z respondentek by si přála příchuť tropického ovoce, van</w:t>
      </w:r>
      <w:r w:rsidR="00F73B6D">
        <w:t>ilkovou a</w:t>
      </w:r>
      <w:r>
        <w:t xml:space="preserve"> kokosovou a nebráni</w:t>
      </w:r>
      <w:r w:rsidR="00E4713D">
        <w:t>la by se, ani kdyby takto voněly</w:t>
      </w:r>
      <w:r>
        <w:t xml:space="preserve"> opalovací přípravky. </w:t>
      </w:r>
    </w:p>
    <w:p w:rsidR="00FF516C" w:rsidRDefault="00FF516C" w:rsidP="00FF516C">
      <w:r>
        <w:t>Pro změnu graf</w:t>
      </w:r>
      <w:r w:rsidR="00F73B6D">
        <w:t>ického vyobrazení obalu je</w:t>
      </w:r>
      <w:r>
        <w:t xml:space="preserve"> 8% z celkového počtu respondentů. Z výsledků nám vychází, že se jedná především o produkty péče o rty – 38% (tedy 9 responsí z celkových 24), které by</w:t>
      </w:r>
      <w:r w:rsidR="00E4713D">
        <w:t xml:space="preserve"> si podle respondentů zasloužily</w:t>
      </w:r>
      <w:r>
        <w:t xml:space="preserve"> lepší grafick</w:t>
      </w:r>
      <w:r w:rsidR="008F247B">
        <w:t>é zpracování. V dnešní době lze</w:t>
      </w:r>
      <w:r>
        <w:t xml:space="preserve"> říci, že v tomto směru změna již proběhla, všechny produkty této řady dostaly nové blistry</w:t>
      </w:r>
      <w:r w:rsidR="00F73B6D">
        <w:t>.</w:t>
      </w:r>
      <w:r>
        <w:t xml:space="preserve"> Dále by respondenti uvítali </w:t>
      </w:r>
      <w:r w:rsidR="004654B4">
        <w:t>změnu</w:t>
      </w:r>
      <w:r>
        <w:t xml:space="preserve"> grafického vyobrazení opalovacích </w:t>
      </w:r>
      <w:r w:rsidR="004654B4">
        <w:t>přípravků</w:t>
      </w:r>
      <w:r>
        <w:t xml:space="preserve"> řady Astrid – 33% (8 responsí), následované změnou opalovacích přípravků řady Sahara – 17% (4 response), po </w:t>
      </w:r>
      <w:r w:rsidR="00E4713D">
        <w:t>4% (tedy jedné responsi) dostaly</w:t>
      </w:r>
      <w:r>
        <w:t xml:space="preserve"> přípravky péče o </w:t>
      </w:r>
      <w:r w:rsidR="004654B4">
        <w:t>pleť</w:t>
      </w:r>
      <w:r>
        <w:t xml:space="preserve">, roce a nohy.  </w:t>
      </w:r>
    </w:p>
    <w:p w:rsidR="00FF516C" w:rsidRDefault="00FF516C" w:rsidP="00FF516C">
      <w:r>
        <w:t>Jedno procento respondentů by uvítalo změnu technic</w:t>
      </w:r>
      <w:r w:rsidR="00F73B6D">
        <w:t>kého provedení obalu</w:t>
      </w:r>
      <w:r>
        <w:t xml:space="preserve">. </w:t>
      </w:r>
      <w:r w:rsidR="00BB6F7F">
        <w:t xml:space="preserve">Jedná se o mechanismy </w:t>
      </w:r>
      <w:r>
        <w:t>u přípravků péče o rty</w:t>
      </w:r>
      <w:r w:rsidR="00BB6F7F">
        <w:t xml:space="preserve"> a o obal PEO koupelové soli na nohy. Sůl je v současné</w:t>
      </w:r>
      <w:r>
        <w:t xml:space="preserve"> době prodává</w:t>
      </w:r>
      <w:r w:rsidR="00E4713D">
        <w:t>na v pytlíčcí</w:t>
      </w:r>
      <w:r>
        <w:t>ch, které</w:t>
      </w:r>
      <w:r w:rsidR="00BB6F7F">
        <w:t xml:space="preserve"> není možné opětovně uzavřít, a tím dochází k vysypání, což je z hlediska praktičnosti </w:t>
      </w:r>
      <w:r w:rsidR="006F1DDE">
        <w:t>nevyhovující</w:t>
      </w:r>
      <w:r w:rsidR="00BB6F7F">
        <w:t>.</w:t>
      </w:r>
    </w:p>
    <w:p w:rsidR="00FF516C" w:rsidRDefault="00FF516C" w:rsidP="00C4562B">
      <w:r>
        <w:t xml:space="preserve">Při zjišťování odpovědí na otázku č. 9 byly </w:t>
      </w:r>
      <w:r w:rsidR="004654B4">
        <w:t>zjištěny</w:t>
      </w:r>
      <w:r>
        <w:t xml:space="preserve"> i další požadavky</w:t>
      </w:r>
      <w:r w:rsidR="00BB6F7F">
        <w:t xml:space="preserve"> respondentů. Nebyly to</w:t>
      </w:r>
      <w:r>
        <w:t xml:space="preserve"> požadavky na inovaci či změnu hodnoceného produktu, ale požadavky na </w:t>
      </w:r>
      <w:r>
        <w:lastRenderedPageBreak/>
        <w:t>rozšíření celého sortimentu. Nejvíce respondentů – 3% (t</w:t>
      </w:r>
      <w:r w:rsidR="00BB6F7F">
        <w:t>edy 0 mužů a 9 žen) by přivítalo</w:t>
      </w:r>
      <w:r>
        <w:t xml:space="preserve"> rozšíření sortimentu o vlasov</w:t>
      </w:r>
      <w:r w:rsidR="00E4713D">
        <w:t>ou kosmetiku, dále byly zjištěny</w:t>
      </w:r>
      <w:r>
        <w:t xml:space="preserve"> požadavky na rozšíření </w:t>
      </w:r>
      <w:r w:rsidR="00BB6F7F">
        <w:t xml:space="preserve">řady </w:t>
      </w:r>
      <w:r>
        <w:t>péče o pleť – 1% (tedy 0 mužů a 3 ženy), krémy pro velmi suchou pokožku – 1% (tedy 1 muž a 1 žena), přírodní kosmetiku – 1% (tedy 0 mužů a 1 žena), hypoalerge</w:t>
      </w:r>
      <w:r w:rsidR="00E4713D">
        <w:t>n</w:t>
      </w:r>
      <w:r>
        <w:t>ní řadu – 1% (tedy 0 mužů a 1 žena) a dekorativní kosmetiku – 1% (tedy 0 mužů a 1</w:t>
      </w:r>
      <w:r w:rsidR="00BB6F7F">
        <w:t xml:space="preserve"> žena). Žena</w:t>
      </w:r>
      <w:r>
        <w:t>, která by přivítala hypoalerge</w:t>
      </w:r>
      <w:r w:rsidR="00E4713D">
        <w:t>n</w:t>
      </w:r>
      <w:r>
        <w:t>ní řadu</w:t>
      </w:r>
      <w:r w:rsidR="00BB6F7F">
        <w:t>,</w:t>
      </w:r>
      <w:r>
        <w:t xml:space="preserve"> uvedla: „</w:t>
      </w:r>
      <w:r w:rsidRPr="00E7008A">
        <w:rPr>
          <w:i/>
        </w:rPr>
        <w:t>Výrobky s</w:t>
      </w:r>
      <w:r w:rsidR="00855A49">
        <w:rPr>
          <w:i/>
        </w:rPr>
        <w:t>polečnosti ASTRID COSMETICS</w:t>
      </w:r>
      <w:r w:rsidRPr="00E7008A">
        <w:rPr>
          <w:i/>
        </w:rPr>
        <w:t xml:space="preserve"> mám velmi ráda, p</w:t>
      </w:r>
      <w:r>
        <w:rPr>
          <w:i/>
        </w:rPr>
        <w:t>ředevším tedy výrobky péče o rty</w:t>
      </w:r>
      <w:r w:rsidRPr="00E7008A">
        <w:rPr>
          <w:i/>
        </w:rPr>
        <w:t>, ovšem nemohu si dovolit krémy na pleť</w:t>
      </w:r>
      <w:r w:rsidR="00BB6F7F">
        <w:rPr>
          <w:i/>
        </w:rPr>
        <w:t xml:space="preserve"> a opalovací přípravky používat</w:t>
      </w:r>
      <w:r w:rsidRPr="00E7008A">
        <w:rPr>
          <w:i/>
        </w:rPr>
        <w:t xml:space="preserve"> kvůli mé </w:t>
      </w:r>
      <w:r w:rsidR="004654B4" w:rsidRPr="00E7008A">
        <w:rPr>
          <w:i/>
        </w:rPr>
        <w:t>alergii</w:t>
      </w:r>
      <w:r w:rsidRPr="00E7008A">
        <w:rPr>
          <w:i/>
        </w:rPr>
        <w:t>, proto bych přivítala hypoalerge</w:t>
      </w:r>
      <w:r w:rsidR="00E4713D">
        <w:rPr>
          <w:i/>
        </w:rPr>
        <w:t>n</w:t>
      </w:r>
      <w:r w:rsidRPr="00E7008A">
        <w:rPr>
          <w:i/>
        </w:rPr>
        <w:t>ní řadu</w:t>
      </w:r>
      <w:r>
        <w:rPr>
          <w:i/>
        </w:rPr>
        <w:t>.</w:t>
      </w:r>
      <w:r>
        <w:t>“</w:t>
      </w:r>
      <w:r>
        <w:rPr>
          <w:rStyle w:val="Znakapoznpodarou"/>
        </w:rPr>
        <w:footnoteReference w:id="97"/>
      </w:r>
      <w:r>
        <w:t>.</w:t>
      </w:r>
    </w:p>
    <w:p w:rsidR="00FF516C" w:rsidRPr="009838BB" w:rsidRDefault="00FF516C" w:rsidP="00C4562B">
      <w:pPr>
        <w:pStyle w:val="Nadpis2"/>
        <w:jc w:val="both"/>
      </w:pPr>
      <w:bookmarkStart w:id="30" w:name="_Toc322790208"/>
      <w:r w:rsidRPr="009838BB">
        <w:t>Doporučení autorky firmě</w:t>
      </w:r>
      <w:bookmarkEnd w:id="30"/>
    </w:p>
    <w:p w:rsidR="00FF516C" w:rsidRDefault="00FF516C" w:rsidP="00C4562B">
      <w:r>
        <w:t xml:space="preserve"> Podle zjištěných výsledků k </w:t>
      </w:r>
      <w:r w:rsidRPr="00C30076">
        <w:rPr>
          <w:b/>
        </w:rPr>
        <w:t>otázce č. 6</w:t>
      </w:r>
      <w:r w:rsidR="00BB6F7F">
        <w:t xml:space="preserve"> (viz komentáře kapitola 4.5</w:t>
      </w:r>
      <w:r>
        <w:t xml:space="preserve">) nejvíce </w:t>
      </w:r>
      <w:r w:rsidR="004654B4">
        <w:t>kupovanými</w:t>
      </w:r>
      <w:r>
        <w:t xml:space="preserve"> produkty byly produkty z řady péče o rty a opalovací přípravky, naproti tomu poslední pozice obsadily produkty péče o ruce a nohy a produkty péče o pleť. Zde</w:t>
      </w:r>
      <w:r w:rsidR="00BB6F7F">
        <w:t>,</w:t>
      </w:r>
      <w:r>
        <w:t xml:space="preserve"> by mělo dojít k nápravě. D</w:t>
      </w:r>
      <w:r w:rsidR="009838BB">
        <w:t>oporučení</w:t>
      </w:r>
      <w:r w:rsidR="006F1DDE">
        <w:t>m by teda</w:t>
      </w:r>
      <w:r w:rsidR="009838BB">
        <w:t xml:space="preserve"> bylo ve</w:t>
      </w:r>
      <w:r w:rsidR="00420A4B">
        <w:t xml:space="preserve"> větší</w:t>
      </w:r>
      <w:r>
        <w:t xml:space="preserve"> propagaci těchto produktů, zajímavějš</w:t>
      </w:r>
      <w:r w:rsidR="00F76C7F">
        <w:t>í</w:t>
      </w:r>
      <w:r>
        <w:t xml:space="preserve"> balení nebo například vyt</w:t>
      </w:r>
      <w:r w:rsidR="00F76C7F">
        <w:t xml:space="preserve">voření </w:t>
      </w:r>
      <w:r w:rsidR="00420A4B">
        <w:t xml:space="preserve">prodejních </w:t>
      </w:r>
      <w:r w:rsidR="00F76C7F">
        <w:t>setů</w:t>
      </w:r>
      <w:r w:rsidR="00420A4B">
        <w:t>.</w:t>
      </w:r>
      <w:r>
        <w:t xml:space="preserve"> To by mohlo vytvořit novou poptávku a zvýšit zá</w:t>
      </w:r>
      <w:r w:rsidR="00420A4B">
        <w:t>jem spotřebitelů o produkty.</w:t>
      </w:r>
    </w:p>
    <w:p w:rsidR="00FF516C" w:rsidRDefault="00FF516C" w:rsidP="00C4562B">
      <w:r>
        <w:t>Vzhledem k </w:t>
      </w:r>
      <w:r w:rsidRPr="00C30076">
        <w:rPr>
          <w:b/>
        </w:rPr>
        <w:t>otázce č. 7</w:t>
      </w:r>
      <w:r>
        <w:t>, která se týkala kvality daného produktu</w:t>
      </w:r>
      <w:r w:rsidR="00F76C7F">
        <w:t>,</w:t>
      </w:r>
      <w:r>
        <w:t xml:space="preserve"> byly zjištěné výsledky šetření </w:t>
      </w:r>
      <w:r w:rsidR="00420A4B">
        <w:t>velmi příznivé (viz kapitola 4.5</w:t>
      </w:r>
      <w:r>
        <w:t>). V tomt</w:t>
      </w:r>
      <w:r w:rsidR="00F76C7F">
        <w:t xml:space="preserve">o hledisku </w:t>
      </w:r>
      <w:r w:rsidR="009838BB">
        <w:t>nelze dát žá</w:t>
      </w:r>
      <w:r w:rsidR="00420A4B">
        <w:t>dné doporučení, neboť</w:t>
      </w:r>
      <w:r>
        <w:t xml:space="preserve"> z výsledků není patrné, z jakého důvodu takto </w:t>
      </w:r>
      <w:r w:rsidR="00420A4B">
        <w:t>kvalitu hodnotí</w:t>
      </w:r>
      <w:r>
        <w:t>. A také by bylo důležité zjistit, co si pod pojmem kvalita jednotliv</w:t>
      </w:r>
      <w:r w:rsidR="00E4713D">
        <w:t>í</w:t>
      </w:r>
      <w:r>
        <w:t xml:space="preserve"> respondenti představují. Kvalita je vždy spojena</w:t>
      </w:r>
      <w:r w:rsidR="00AE43A1">
        <w:t xml:space="preserve"> s obsahem, a jelikož autorka není</w:t>
      </w:r>
      <w:r w:rsidR="00E4713D">
        <w:t xml:space="preserve"> chemik,</w:t>
      </w:r>
      <w:r w:rsidR="006F1DDE">
        <w:t xml:space="preserve"> opravdu jen stěží</w:t>
      </w:r>
      <w:r w:rsidR="00AE43A1">
        <w:t xml:space="preserve"> lze říci</w:t>
      </w:r>
      <w:r>
        <w:t xml:space="preserve">, co by se dalo změnit, aby to přispělo ke zlepšení kvality. </w:t>
      </w:r>
    </w:p>
    <w:p w:rsidR="00FF516C" w:rsidRDefault="00FF516C" w:rsidP="00C4562B">
      <w:r>
        <w:t>Získané poznatky z primárních dat k </w:t>
      </w:r>
      <w:r w:rsidRPr="00C30076">
        <w:rPr>
          <w:b/>
        </w:rPr>
        <w:t>otázce č. 8</w:t>
      </w:r>
      <w:r w:rsidR="00420A4B">
        <w:t xml:space="preserve"> (viz kapitola 4.5</w:t>
      </w:r>
      <w:r>
        <w:t>) jen potvr</w:t>
      </w:r>
      <w:r w:rsidR="00E4713D">
        <w:t xml:space="preserve">zují </w:t>
      </w:r>
      <w:r>
        <w:t>poznatky o kvalitě. I zde jsou respondenti z ve</w:t>
      </w:r>
      <w:r w:rsidR="00E4713D">
        <w:t>lké většiny s produkty spokojeni</w:t>
      </w:r>
      <w:r>
        <w:t xml:space="preserve"> a pouze malá část respondentů se pohybuje v záporné spokojenosti.</w:t>
      </w:r>
    </w:p>
    <w:p w:rsidR="00FF516C" w:rsidRDefault="00FF516C" w:rsidP="00C4562B">
      <w:pPr>
        <w:pStyle w:val="Bezmezer"/>
        <w:spacing w:after="240" w:line="360" w:lineRule="auto"/>
        <w:rPr>
          <w:szCs w:val="24"/>
        </w:rPr>
      </w:pPr>
      <w:r w:rsidRPr="009D1168">
        <w:rPr>
          <w:szCs w:val="24"/>
        </w:rPr>
        <w:t>I když vzhledem k </w:t>
      </w:r>
      <w:r w:rsidRPr="009D1168">
        <w:rPr>
          <w:b/>
          <w:szCs w:val="24"/>
        </w:rPr>
        <w:t>otázce č. 9</w:t>
      </w:r>
      <w:r w:rsidRPr="009D1168">
        <w:rPr>
          <w:szCs w:val="24"/>
        </w:rPr>
        <w:t xml:space="preserve"> drtivá většina odpověděla, že by nic neměnila, že jso</w:t>
      </w:r>
      <w:r w:rsidR="00E4713D">
        <w:rPr>
          <w:szCs w:val="24"/>
        </w:rPr>
        <w:t>u spokojeni, j</w:t>
      </w:r>
      <w:r w:rsidRPr="009D1168">
        <w:rPr>
          <w:szCs w:val="24"/>
        </w:rPr>
        <w:t>e třeba brát v úvahu nedostatky podle některých respondentů. K požadavkům na zm</w:t>
      </w:r>
      <w:r w:rsidR="00E4713D">
        <w:rPr>
          <w:szCs w:val="24"/>
        </w:rPr>
        <w:t>ěnu grafického vyobrazení obalu</w:t>
      </w:r>
      <w:r w:rsidRPr="009D1168">
        <w:rPr>
          <w:szCs w:val="24"/>
        </w:rPr>
        <w:t xml:space="preserve"> je doporučení celkem </w:t>
      </w:r>
      <w:r w:rsidRPr="009D1168">
        <w:rPr>
          <w:szCs w:val="24"/>
        </w:rPr>
        <w:lastRenderedPageBreak/>
        <w:t>jedno</w:t>
      </w:r>
      <w:r w:rsidR="00E4713D">
        <w:rPr>
          <w:szCs w:val="24"/>
        </w:rPr>
        <w:t>značné. Ale kromě změny grafiky</w:t>
      </w:r>
      <w:r w:rsidRPr="009D1168">
        <w:rPr>
          <w:szCs w:val="24"/>
        </w:rPr>
        <w:t xml:space="preserve"> u opal</w:t>
      </w:r>
      <w:r w:rsidR="006C7509">
        <w:rPr>
          <w:szCs w:val="24"/>
        </w:rPr>
        <w:t>ovacích přípravků</w:t>
      </w:r>
      <w:r w:rsidR="00AE43A1">
        <w:rPr>
          <w:szCs w:val="24"/>
        </w:rPr>
        <w:t xml:space="preserve"> by byla vhodná i změna</w:t>
      </w:r>
      <w:r w:rsidR="006C7509">
        <w:rPr>
          <w:szCs w:val="24"/>
        </w:rPr>
        <w:t xml:space="preserve"> obalu</w:t>
      </w:r>
      <w:r w:rsidRPr="009D1168">
        <w:rPr>
          <w:szCs w:val="24"/>
        </w:rPr>
        <w:t>. ASTRID COSMETICS, a.s. od letošního léta přišel</w:t>
      </w:r>
      <w:r>
        <w:rPr>
          <w:szCs w:val="24"/>
        </w:rPr>
        <w:t xml:space="preserve"> na trh</w:t>
      </w:r>
      <w:r w:rsidR="006C7509">
        <w:rPr>
          <w:szCs w:val="24"/>
        </w:rPr>
        <w:t xml:space="preserve"> s novinkou</w:t>
      </w:r>
      <w:r>
        <w:rPr>
          <w:szCs w:val="24"/>
        </w:rPr>
        <w:t>, a to</w:t>
      </w:r>
      <w:r w:rsidRPr="009D1168">
        <w:rPr>
          <w:szCs w:val="24"/>
        </w:rPr>
        <w:t xml:space="preserve"> s opalovacím přípravkem v aerosolu (vyobrazení viz příloha 8 - Astrid mléko na opalování ve spreji OF 30</w:t>
      </w:r>
      <w:r w:rsidR="006C7509">
        <w:rPr>
          <w:szCs w:val="24"/>
        </w:rPr>
        <w:t>). Tato nádobka</w:t>
      </w:r>
      <w:r w:rsidR="004654B4">
        <w:rPr>
          <w:szCs w:val="24"/>
        </w:rPr>
        <w:t xml:space="preserve"> je </w:t>
      </w:r>
      <w:r w:rsidR="006F1DDE">
        <w:rPr>
          <w:szCs w:val="24"/>
        </w:rPr>
        <w:t>vzhledem</w:t>
      </w:r>
      <w:r w:rsidR="00855A49">
        <w:rPr>
          <w:szCs w:val="24"/>
        </w:rPr>
        <w:t xml:space="preserve"> k</w:t>
      </w:r>
      <w:r w:rsidR="006C7509">
        <w:rPr>
          <w:szCs w:val="24"/>
        </w:rPr>
        <w:t xml:space="preserve">e své snadné aplikaci </w:t>
      </w:r>
      <w:r w:rsidR="004654B4">
        <w:rPr>
          <w:szCs w:val="24"/>
        </w:rPr>
        <w:t>velmi praktická</w:t>
      </w:r>
      <w:r w:rsidR="006C7509">
        <w:rPr>
          <w:szCs w:val="24"/>
        </w:rPr>
        <w:t>.</w:t>
      </w:r>
      <w:r>
        <w:rPr>
          <w:szCs w:val="24"/>
        </w:rPr>
        <w:t xml:space="preserve"> </w:t>
      </w:r>
      <w:r w:rsidR="00855A49">
        <w:rPr>
          <w:szCs w:val="24"/>
        </w:rPr>
        <w:t>Proto</w:t>
      </w:r>
      <w:r w:rsidR="006C7509">
        <w:rPr>
          <w:szCs w:val="24"/>
        </w:rPr>
        <w:t xml:space="preserve"> </w:t>
      </w:r>
      <w:r w:rsidR="00855A49">
        <w:rPr>
          <w:szCs w:val="24"/>
        </w:rPr>
        <w:t>by bylo vhodné</w:t>
      </w:r>
      <w:r>
        <w:rPr>
          <w:szCs w:val="24"/>
        </w:rPr>
        <w:t xml:space="preserve"> ro</w:t>
      </w:r>
      <w:r w:rsidR="00F76C7F">
        <w:rPr>
          <w:szCs w:val="24"/>
        </w:rPr>
        <w:t>z</w:t>
      </w:r>
      <w:r>
        <w:rPr>
          <w:szCs w:val="24"/>
        </w:rPr>
        <w:t>šíření tohoto provede</w:t>
      </w:r>
      <w:r w:rsidR="00E4713D">
        <w:rPr>
          <w:szCs w:val="24"/>
        </w:rPr>
        <w:t>ní u více opalovacích přípravků</w:t>
      </w:r>
      <w:r w:rsidR="00855A49">
        <w:rPr>
          <w:szCs w:val="24"/>
        </w:rPr>
        <w:t>. Dále</w:t>
      </w:r>
      <w:r>
        <w:rPr>
          <w:szCs w:val="24"/>
        </w:rPr>
        <w:t xml:space="preserve"> vzhledem ke stížnosti na PEO koupelovou s</w:t>
      </w:r>
      <w:r w:rsidR="00855A49">
        <w:rPr>
          <w:szCs w:val="24"/>
        </w:rPr>
        <w:t xml:space="preserve">ůl </w:t>
      </w:r>
      <w:r w:rsidR="00AE43A1">
        <w:rPr>
          <w:szCs w:val="24"/>
        </w:rPr>
        <w:t>je dobré zauvažovat nad záměnou</w:t>
      </w:r>
      <w:r w:rsidR="006C7509">
        <w:rPr>
          <w:szCs w:val="24"/>
        </w:rPr>
        <w:t xml:space="preserve"> za</w:t>
      </w:r>
      <w:r>
        <w:rPr>
          <w:szCs w:val="24"/>
        </w:rPr>
        <w:t xml:space="preserve"> kelí</w:t>
      </w:r>
      <w:r w:rsidR="00E4713D">
        <w:rPr>
          <w:szCs w:val="24"/>
        </w:rPr>
        <w:t>mek</w:t>
      </w:r>
      <w:r>
        <w:rPr>
          <w:szCs w:val="24"/>
        </w:rPr>
        <w:t xml:space="preserve"> či znov</w:t>
      </w:r>
      <w:r w:rsidR="006C7509">
        <w:rPr>
          <w:szCs w:val="24"/>
        </w:rPr>
        <w:t>u uzavíratelný pytlíček. Stávající řešení je</w:t>
      </w:r>
      <w:r>
        <w:rPr>
          <w:szCs w:val="24"/>
        </w:rPr>
        <w:t xml:space="preserve"> opravdu neš</w:t>
      </w:r>
      <w:r w:rsidR="00E4713D">
        <w:rPr>
          <w:szCs w:val="24"/>
        </w:rPr>
        <w:t xml:space="preserve">ťastné a zcela nepraktické. </w:t>
      </w:r>
    </w:p>
    <w:p w:rsidR="00FF516C" w:rsidRDefault="00FF516C" w:rsidP="00FF516C">
      <w:pPr>
        <w:pStyle w:val="Bezmezer"/>
        <w:spacing w:after="240" w:line="360" w:lineRule="auto"/>
        <w:rPr>
          <w:szCs w:val="24"/>
        </w:rPr>
      </w:pPr>
      <w:r>
        <w:rPr>
          <w:szCs w:val="24"/>
        </w:rPr>
        <w:t>Jako velkou slabinu</w:t>
      </w:r>
      <w:r w:rsidR="00AE43A1">
        <w:rPr>
          <w:szCs w:val="24"/>
        </w:rPr>
        <w:t xml:space="preserve"> autorka vidí</w:t>
      </w:r>
      <w:r>
        <w:rPr>
          <w:szCs w:val="24"/>
        </w:rPr>
        <w:t xml:space="preserve"> propagaci výrobků. Je pravdou, že před letní sezónou běží </w:t>
      </w:r>
      <w:r w:rsidR="004654B4">
        <w:rPr>
          <w:szCs w:val="24"/>
        </w:rPr>
        <w:t>televizní</w:t>
      </w:r>
      <w:r>
        <w:rPr>
          <w:szCs w:val="24"/>
        </w:rPr>
        <w:t xml:space="preserve"> spoty v hlavním vysílacím čase, ale pouze na opalovací přípravky. </w:t>
      </w:r>
      <w:r w:rsidR="006C7509">
        <w:rPr>
          <w:szCs w:val="24"/>
        </w:rPr>
        <w:t>Autorka sama</w:t>
      </w:r>
      <w:r>
        <w:rPr>
          <w:szCs w:val="24"/>
        </w:rPr>
        <w:t xml:space="preserve"> nezaregistrovala jinou formu propagace či </w:t>
      </w:r>
      <w:r w:rsidR="004654B4">
        <w:rPr>
          <w:szCs w:val="24"/>
        </w:rPr>
        <w:t>zviditelnění</w:t>
      </w:r>
      <w:r>
        <w:rPr>
          <w:szCs w:val="24"/>
        </w:rPr>
        <w:t>. Způs</w:t>
      </w:r>
      <w:r w:rsidR="00CD199E">
        <w:rPr>
          <w:szCs w:val="24"/>
        </w:rPr>
        <w:t xml:space="preserve">obů může být mnoho, </w:t>
      </w:r>
      <w:r w:rsidR="00AE43A1">
        <w:rPr>
          <w:szCs w:val="24"/>
        </w:rPr>
        <w:t xml:space="preserve">např. využití </w:t>
      </w:r>
      <w:r w:rsidRPr="004654B4">
        <w:rPr>
          <w:szCs w:val="24"/>
          <w:lang w:val="en-US"/>
        </w:rPr>
        <w:t>product placement</w:t>
      </w:r>
      <w:r>
        <w:rPr>
          <w:szCs w:val="24"/>
        </w:rPr>
        <w:t>. V dnešní době jde o velmi rozšířenou z</w:t>
      </w:r>
      <w:r w:rsidR="00AE43A1">
        <w:rPr>
          <w:szCs w:val="24"/>
        </w:rPr>
        <w:t>áležitost a lze</w:t>
      </w:r>
      <w:r w:rsidR="006C7509">
        <w:rPr>
          <w:szCs w:val="24"/>
        </w:rPr>
        <w:t xml:space="preserve"> říci, že </w:t>
      </w:r>
      <w:r>
        <w:rPr>
          <w:szCs w:val="24"/>
        </w:rPr>
        <w:t>jde i o nenásilnou formu reklamy a</w:t>
      </w:r>
      <w:r w:rsidR="00E4713D">
        <w:rPr>
          <w:szCs w:val="24"/>
        </w:rPr>
        <w:t xml:space="preserve"> máte jistotu, že diváci ten váš</w:t>
      </w:r>
      <w:r>
        <w:rPr>
          <w:szCs w:val="24"/>
        </w:rPr>
        <w:t xml:space="preserve"> produkt oprav</w:t>
      </w:r>
      <w:r w:rsidR="00AE43A1">
        <w:rPr>
          <w:szCs w:val="24"/>
        </w:rPr>
        <w:t>du uvidí. Dále by bylo vhodné se</w:t>
      </w:r>
      <w:r>
        <w:rPr>
          <w:szCs w:val="24"/>
        </w:rPr>
        <w:t xml:space="preserve"> </w:t>
      </w:r>
      <w:r w:rsidR="00AE43A1">
        <w:rPr>
          <w:szCs w:val="24"/>
        </w:rPr>
        <w:t>zamyslet nad</w:t>
      </w:r>
      <w:r>
        <w:rPr>
          <w:szCs w:val="24"/>
        </w:rPr>
        <w:t xml:space="preserve"> vytvoření</w:t>
      </w:r>
      <w:r w:rsidR="00AE43A1">
        <w:rPr>
          <w:szCs w:val="24"/>
        </w:rPr>
        <w:t>m</w:t>
      </w:r>
      <w:r>
        <w:rPr>
          <w:szCs w:val="24"/>
        </w:rPr>
        <w:t xml:space="preserve"> vě</w:t>
      </w:r>
      <w:r w:rsidR="00CD199E">
        <w:rPr>
          <w:szCs w:val="24"/>
        </w:rPr>
        <w:t>rnostního programu a v období, kdy prodeje jsou slabší</w:t>
      </w:r>
      <w:r w:rsidR="00855A49">
        <w:rPr>
          <w:szCs w:val="24"/>
        </w:rPr>
        <w:t>,</w:t>
      </w:r>
      <w:r w:rsidR="00CD199E">
        <w:rPr>
          <w:szCs w:val="24"/>
        </w:rPr>
        <w:t xml:space="preserve"> uspořádání</w:t>
      </w:r>
      <w:r w:rsidR="00AE43A1">
        <w:rPr>
          <w:szCs w:val="24"/>
        </w:rPr>
        <w:t>m</w:t>
      </w:r>
      <w:r>
        <w:rPr>
          <w:szCs w:val="24"/>
        </w:rPr>
        <w:t xml:space="preserve"> soutěží o ceny</w:t>
      </w:r>
      <w:r w:rsidR="00CD199E">
        <w:rPr>
          <w:szCs w:val="24"/>
        </w:rPr>
        <w:t>.</w:t>
      </w:r>
      <w:r>
        <w:rPr>
          <w:szCs w:val="24"/>
        </w:rPr>
        <w:t xml:space="preserve"> K př</w:t>
      </w:r>
      <w:r w:rsidR="00E4713D">
        <w:rPr>
          <w:szCs w:val="24"/>
        </w:rPr>
        <w:t>ispění většího zájmu o produkty</w:t>
      </w:r>
      <w:r>
        <w:rPr>
          <w:szCs w:val="24"/>
        </w:rPr>
        <w:t xml:space="preserve"> by bylo dobré vytvořit</w:t>
      </w:r>
      <w:r w:rsidR="00CD199E">
        <w:rPr>
          <w:szCs w:val="24"/>
        </w:rPr>
        <w:t xml:space="preserve"> mino „vánočních kazet“ i</w:t>
      </w:r>
      <w:r>
        <w:rPr>
          <w:szCs w:val="24"/>
        </w:rPr>
        <w:t xml:space="preserve"> „letní sety“, </w:t>
      </w:r>
      <w:r w:rsidR="00CD199E">
        <w:rPr>
          <w:szCs w:val="24"/>
        </w:rPr>
        <w:t>to znamená, že</w:t>
      </w:r>
      <w:r>
        <w:rPr>
          <w:szCs w:val="24"/>
        </w:rPr>
        <w:t xml:space="preserve"> několik určitých výrobků </w:t>
      </w:r>
      <w:r w:rsidR="00CD199E">
        <w:rPr>
          <w:szCs w:val="24"/>
        </w:rPr>
        <w:t xml:space="preserve">je </w:t>
      </w:r>
      <w:r>
        <w:rPr>
          <w:szCs w:val="24"/>
        </w:rPr>
        <w:t>sestaveno do setu</w:t>
      </w:r>
      <w:r w:rsidR="00F76C7F">
        <w:rPr>
          <w:szCs w:val="24"/>
        </w:rPr>
        <w:t>,</w:t>
      </w:r>
      <w:r w:rsidR="00CD199E">
        <w:rPr>
          <w:szCs w:val="24"/>
        </w:rPr>
        <w:t xml:space="preserve"> které</w:t>
      </w:r>
      <w:r>
        <w:rPr>
          <w:szCs w:val="24"/>
        </w:rPr>
        <w:t xml:space="preserve"> jsou</w:t>
      </w:r>
      <w:r w:rsidR="00855A49">
        <w:rPr>
          <w:szCs w:val="24"/>
        </w:rPr>
        <w:t xml:space="preserve"> prodány za výhodnější cenu. Do obsahu</w:t>
      </w:r>
      <w:r>
        <w:rPr>
          <w:szCs w:val="24"/>
        </w:rPr>
        <w:t xml:space="preserve"> „letního s</w:t>
      </w:r>
      <w:r w:rsidR="00CD199E">
        <w:rPr>
          <w:szCs w:val="24"/>
        </w:rPr>
        <w:t xml:space="preserve">etu“ </w:t>
      </w:r>
      <w:r w:rsidR="00855A49">
        <w:rPr>
          <w:szCs w:val="24"/>
        </w:rPr>
        <w:t>je možné zařadit</w:t>
      </w:r>
      <w:r>
        <w:rPr>
          <w:szCs w:val="24"/>
        </w:rPr>
        <w:t xml:space="preserve"> </w:t>
      </w:r>
      <w:r w:rsidR="00CD199E">
        <w:rPr>
          <w:szCs w:val="24"/>
        </w:rPr>
        <w:t>opalovací přípravek, přípravek po opalování a</w:t>
      </w:r>
      <w:r>
        <w:rPr>
          <w:szCs w:val="24"/>
        </w:rPr>
        <w:t xml:space="preserve"> bal</w:t>
      </w:r>
      <w:r w:rsidR="00CD199E">
        <w:rPr>
          <w:szCs w:val="24"/>
        </w:rPr>
        <w:t>zám či regenerační tyčinku</w:t>
      </w:r>
      <w:r>
        <w:rPr>
          <w:szCs w:val="24"/>
        </w:rPr>
        <w:t xml:space="preserve"> na rty. </w:t>
      </w:r>
      <w:r w:rsidR="00855A49">
        <w:rPr>
          <w:szCs w:val="24"/>
        </w:rPr>
        <w:t>Vhodným balzámem je</w:t>
      </w:r>
      <w:r w:rsidR="00F3613F">
        <w:rPr>
          <w:szCs w:val="24"/>
        </w:rPr>
        <w:t xml:space="preserve"> </w:t>
      </w:r>
      <w:r>
        <w:rPr>
          <w:szCs w:val="24"/>
        </w:rPr>
        <w:t xml:space="preserve">Astrid balzám na rty SUN OF 10, který již v sobě obsahuje ochranný faktor a je tedy vhodný pro pobyt na sluníčku.   </w:t>
      </w:r>
    </w:p>
    <w:p w:rsidR="00FF516C" w:rsidRDefault="00587DF5" w:rsidP="00FF516C">
      <w:pPr>
        <w:pStyle w:val="Bezmezer"/>
        <w:spacing w:after="240" w:line="360" w:lineRule="auto"/>
        <w:rPr>
          <w:szCs w:val="24"/>
        </w:rPr>
      </w:pPr>
      <w:r>
        <w:rPr>
          <w:szCs w:val="24"/>
        </w:rPr>
        <w:t>Dalším doporučením je</w:t>
      </w:r>
      <w:r w:rsidR="00FF516C">
        <w:rPr>
          <w:szCs w:val="24"/>
        </w:rPr>
        <w:t xml:space="preserve"> </w:t>
      </w:r>
      <w:r w:rsidR="004654B4">
        <w:rPr>
          <w:szCs w:val="24"/>
        </w:rPr>
        <w:t>rozšíření</w:t>
      </w:r>
      <w:r w:rsidR="00FF516C">
        <w:rPr>
          <w:szCs w:val="24"/>
        </w:rPr>
        <w:t xml:space="preserve"> způsobu distribuce. V dnešní době, kdy téměř každý má přístup k</w:t>
      </w:r>
      <w:r w:rsidR="00E4713D">
        <w:rPr>
          <w:szCs w:val="24"/>
        </w:rPr>
        <w:t> </w:t>
      </w:r>
      <w:r w:rsidR="00FF516C">
        <w:rPr>
          <w:szCs w:val="24"/>
        </w:rPr>
        <w:t>internetu</w:t>
      </w:r>
      <w:r w:rsidR="00E4713D">
        <w:rPr>
          <w:szCs w:val="24"/>
        </w:rPr>
        <w:t>,</w:t>
      </w:r>
      <w:r w:rsidR="00FF516C">
        <w:rPr>
          <w:szCs w:val="24"/>
        </w:rPr>
        <w:t xml:space="preserve"> </w:t>
      </w:r>
      <w:r w:rsidR="00E4713D">
        <w:rPr>
          <w:szCs w:val="24"/>
        </w:rPr>
        <w:t>se</w:t>
      </w:r>
      <w:r w:rsidR="00FF516C">
        <w:rPr>
          <w:szCs w:val="24"/>
        </w:rPr>
        <w:t xml:space="preserve"> nakupování přes internet stalo </w:t>
      </w:r>
      <w:r w:rsidR="004654B4">
        <w:rPr>
          <w:szCs w:val="24"/>
        </w:rPr>
        <w:t>fenomén</w:t>
      </w:r>
      <w:r w:rsidR="00FF516C">
        <w:rPr>
          <w:szCs w:val="24"/>
        </w:rPr>
        <w:t>. Je třeba zvážit zm</w:t>
      </w:r>
      <w:r w:rsidR="00F76C7F">
        <w:rPr>
          <w:szCs w:val="24"/>
        </w:rPr>
        <w:t>apování e-shopů. Lidé by měli</w:t>
      </w:r>
      <w:r w:rsidR="00FF516C">
        <w:rPr>
          <w:szCs w:val="24"/>
        </w:rPr>
        <w:t xml:space="preserve"> možnost prohlédnout si veškeré produkty společnosti, objednat si je a zaplatit a to z jednoho místa, samozřejmě by v tom byla zahrnuta i doprava do domu.</w:t>
      </w:r>
    </w:p>
    <w:p w:rsidR="00587DF5" w:rsidRDefault="00AE43A1" w:rsidP="00587DF5">
      <w:pPr>
        <w:pStyle w:val="Bezmezer"/>
        <w:spacing w:after="240" w:line="360" w:lineRule="auto"/>
      </w:pPr>
      <w:r>
        <w:t xml:space="preserve">Posledním doporučením </w:t>
      </w:r>
      <w:r w:rsidR="00587DF5">
        <w:t>vedení společnosti</w:t>
      </w:r>
      <w:r>
        <w:t xml:space="preserve"> je</w:t>
      </w:r>
      <w:r w:rsidR="00587DF5">
        <w:t>, aby ve větší míře využívala inovačního a inovativního marketingu prodejní společnosti, se kterou má uzavřenou smlouvu o prodeji výrobků</w:t>
      </w:r>
      <w:r w:rsidR="0099305B">
        <w:t>, neboť se jedná o mezinárodní firmu s celosvětovou působností</w:t>
      </w:r>
      <w:r w:rsidR="00587DF5">
        <w:t>. Dalším zdrojem k získání nových poznatků a inovací je případné zapojení do výzkumných a vývojových projektů ze sféry dodavatelů mate</w:t>
      </w:r>
      <w:r w:rsidR="00F3613F">
        <w:t>riálových komponentů, kteří ú</w:t>
      </w:r>
      <w:r w:rsidR="00287515">
        <w:t xml:space="preserve">zce </w:t>
      </w:r>
      <w:r w:rsidR="00287515">
        <w:lastRenderedPageBreak/>
        <w:t>spolupracují</w:t>
      </w:r>
      <w:r w:rsidR="00587DF5">
        <w:t xml:space="preserve"> s vysokými školami a </w:t>
      </w:r>
      <w:r w:rsidR="006F1DDE">
        <w:t>výzkumnými</w:t>
      </w:r>
      <w:r w:rsidR="00587DF5">
        <w:t xml:space="preserve"> ústav</w:t>
      </w:r>
      <w:r w:rsidR="00287515">
        <w:t>y (např. výrobce aromat a vůní ú</w:t>
      </w:r>
      <w:r w:rsidR="00587DF5">
        <w:t>zce spolupr</w:t>
      </w:r>
      <w:r w:rsidR="00855A49">
        <w:t>acuje</w:t>
      </w:r>
      <w:r w:rsidR="00287515">
        <w:t xml:space="preserve"> s </w:t>
      </w:r>
      <w:r w:rsidR="00587DF5">
        <w:t>VŠCHT</w:t>
      </w:r>
      <w:r w:rsidR="00287515">
        <w:t>, jak bylo zjištěno na webových stránkách VŠCHT</w:t>
      </w:r>
      <w:r w:rsidR="00287515">
        <w:rPr>
          <w:rStyle w:val="Znakapoznpodarou"/>
        </w:rPr>
        <w:footnoteReference w:id="98"/>
      </w:r>
      <w:r w:rsidR="00587DF5">
        <w:t xml:space="preserve">).    </w:t>
      </w:r>
    </w:p>
    <w:p w:rsidR="00FF516C" w:rsidRDefault="00AE43A1" w:rsidP="00FF516C">
      <w:pPr>
        <w:pStyle w:val="Bezmezer"/>
        <w:spacing w:after="240" w:line="360" w:lineRule="auto"/>
        <w:rPr>
          <w:szCs w:val="24"/>
        </w:rPr>
      </w:pPr>
      <w:r>
        <w:rPr>
          <w:szCs w:val="24"/>
        </w:rPr>
        <w:t>Jinak jsou</w:t>
      </w:r>
      <w:r w:rsidR="00FF516C">
        <w:rPr>
          <w:szCs w:val="24"/>
        </w:rPr>
        <w:t xml:space="preserve"> aktivity společnosti, </w:t>
      </w:r>
      <w:r w:rsidR="00F76C7F">
        <w:rPr>
          <w:szCs w:val="24"/>
        </w:rPr>
        <w:t>vedoucí k uspokojení přání a požadavk</w:t>
      </w:r>
      <w:r w:rsidR="00FF516C">
        <w:rPr>
          <w:szCs w:val="24"/>
        </w:rPr>
        <w:t>ů spotřeb</w:t>
      </w:r>
      <w:r w:rsidR="00E4713D">
        <w:rPr>
          <w:szCs w:val="24"/>
        </w:rPr>
        <w:t>itelů, za efektivní a jak bylo</w:t>
      </w:r>
      <w:r w:rsidR="00FF516C">
        <w:rPr>
          <w:szCs w:val="24"/>
        </w:rPr>
        <w:t xml:space="preserve"> zjištěno</w:t>
      </w:r>
      <w:r w:rsidR="00E4713D">
        <w:rPr>
          <w:szCs w:val="24"/>
        </w:rPr>
        <w:t xml:space="preserve"> i</w:t>
      </w:r>
      <w:r w:rsidR="00FF516C">
        <w:rPr>
          <w:szCs w:val="24"/>
        </w:rPr>
        <w:t xml:space="preserve"> z primárních dat i spotřebiteli jsou hodnoceny kladně.</w:t>
      </w: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AE43A1" w:rsidRDefault="00AE43A1" w:rsidP="00FF516C">
      <w:pPr>
        <w:pStyle w:val="Bezmezer"/>
        <w:spacing w:after="240" w:line="360" w:lineRule="auto"/>
        <w:rPr>
          <w:szCs w:val="24"/>
        </w:rPr>
      </w:pPr>
    </w:p>
    <w:p w:rsidR="00AE43A1" w:rsidRDefault="00AE43A1"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D937B2" w:rsidRDefault="00D937B2" w:rsidP="00FF516C">
      <w:pPr>
        <w:pStyle w:val="Bezmezer"/>
        <w:spacing w:after="240" w:line="360" w:lineRule="auto"/>
        <w:rPr>
          <w:szCs w:val="24"/>
        </w:rPr>
      </w:pPr>
    </w:p>
    <w:p w:rsidR="009355CA" w:rsidRDefault="009355CA" w:rsidP="00FF516C">
      <w:pPr>
        <w:pStyle w:val="Bezmezer"/>
        <w:spacing w:after="240" w:line="360" w:lineRule="auto"/>
        <w:rPr>
          <w:szCs w:val="24"/>
        </w:rPr>
      </w:pPr>
    </w:p>
    <w:p w:rsidR="00FF516C" w:rsidRDefault="00FF516C" w:rsidP="00FF516C">
      <w:pPr>
        <w:pStyle w:val="Nadpis1"/>
      </w:pPr>
      <w:bookmarkStart w:id="31" w:name="_Toc272257267"/>
      <w:bookmarkStart w:id="32" w:name="_Toc322790209"/>
      <w:r w:rsidRPr="003B0FCB">
        <w:lastRenderedPageBreak/>
        <w:t>Závěr</w:t>
      </w:r>
      <w:bookmarkEnd w:id="31"/>
      <w:bookmarkEnd w:id="32"/>
    </w:p>
    <w:p w:rsidR="00F3613F" w:rsidRPr="00F3613F" w:rsidRDefault="00F3613F" w:rsidP="00FF516C">
      <w:pPr>
        <w:pStyle w:val="Bezmezer"/>
        <w:spacing w:after="240" w:line="360" w:lineRule="auto"/>
      </w:pPr>
      <w:r w:rsidRPr="00F3613F">
        <w:t>H</w:t>
      </w:r>
      <w:r>
        <w:t>lavním cíle</w:t>
      </w:r>
      <w:r w:rsidR="00855A49">
        <w:t>m</w:t>
      </w:r>
      <w:r>
        <w:t xml:space="preserve"> této práce bylo</w:t>
      </w:r>
      <w:r w:rsidRPr="00F3613F">
        <w:t xml:space="preserve"> - zda zákazníci přijímají inovace produktů firmy ASTRID COSMETICS,</w:t>
      </w:r>
      <w:r>
        <w:t xml:space="preserve"> a.s. kladně, jak vidí její kvalitu, jak jsou celkově </w:t>
      </w:r>
      <w:r w:rsidR="000028B1">
        <w:t>spokojeni a jakou změnu produktů</w:t>
      </w:r>
      <w:r>
        <w:t xml:space="preserve"> by přivítali</w:t>
      </w:r>
      <w:r w:rsidR="000028B1">
        <w:t>. Tohoto cíle bylo dosaženo, což nám potvrdily</w:t>
      </w:r>
      <w:r>
        <w:t xml:space="preserve"> i poznatky z provedeného dotazníkového šetření a následného vyhodnocení takto získaných dat</w:t>
      </w:r>
      <w:r w:rsidR="000028B1">
        <w:t xml:space="preserve"> (viz kapitola </w:t>
      </w:r>
      <w:r w:rsidR="00162BBA">
        <w:t>4.5)</w:t>
      </w:r>
      <w:r>
        <w:t>.</w:t>
      </w:r>
      <w:r w:rsidR="000028B1">
        <w:t xml:space="preserve"> Na základě těchto zjištěných informací, lze konstatovat, že zákazníci přijímají inovace produktů opravdu kladně. Toto nám potvrzují i poznatky získané o hodnocení kvality, celkové spokojenosti i budoucího vývoje produkt</w:t>
      </w:r>
      <w:r w:rsidR="00162BBA">
        <w:t>ů, neboť</w:t>
      </w:r>
      <w:r w:rsidR="000028B1">
        <w:t xml:space="preserve"> bylo zjištěno, že z velké části respondenti hodnotili kvalitu příznivě a jsou celkově spokojeni. Vzhledem k budoucímu vývoji produktů, celých 76% respondentů odpovědělo, že by nic neměnilo a s nabízenými produkty jsou spokojeni, vyhovují jim. </w:t>
      </w:r>
    </w:p>
    <w:p w:rsidR="00FF516C" w:rsidRPr="00162BBA" w:rsidRDefault="00FF516C" w:rsidP="00FF516C">
      <w:pPr>
        <w:pStyle w:val="Bezmezer"/>
        <w:spacing w:after="240" w:line="360" w:lineRule="auto"/>
        <w:rPr>
          <w:color w:val="FF0000"/>
        </w:rPr>
      </w:pPr>
      <w:r>
        <w:t>Cílem teoretické části bylo provedení literární rešerše k tématu inovační a inovativní marketing, program Prosperita a marketingový v</w:t>
      </w:r>
      <w:r w:rsidR="00162BBA">
        <w:t>ýzkum, a to v rovině teoretické a také zjiš</w:t>
      </w:r>
      <w:r w:rsidR="00855A49">
        <w:t>tění postoje konkurentů k</w:t>
      </w:r>
      <w:r w:rsidR="00162BBA">
        <w:t xml:space="preserve"> řešenému problému.</w:t>
      </w:r>
      <w:r>
        <w:t xml:space="preserve"> Tento cíl práce byl splněn, byly uvedeny základní informace o inovačním a inovativním marketingu, programu Prosperita a marketingovém výzkumu. Byl popsán proces inov</w:t>
      </w:r>
      <w:r w:rsidR="00162BBA">
        <w:t>ačního marketingu</w:t>
      </w:r>
      <w:r>
        <w:t>, typ</w:t>
      </w:r>
      <w:r w:rsidR="00C75C66">
        <w:t>ologie inovací produktů</w:t>
      </w:r>
      <w:r>
        <w:t>, postup při inovaci produktů a byly uvedeny základní informace o inovačním managementu. Vzhledem k marketingovému výzkumu se jednalo především o teoretické poznatky z dotazování, tedy tvorba a typy dotazníků, typy otázek a následná analýza dat z procesu dotazování.</w:t>
      </w:r>
    </w:p>
    <w:p w:rsidR="00FF516C" w:rsidRDefault="00FF516C" w:rsidP="00FF516C">
      <w:pPr>
        <w:pStyle w:val="Bezmezer"/>
        <w:spacing w:after="240" w:line="360" w:lineRule="auto"/>
      </w:pPr>
      <w:r>
        <w:t>Cílem metodologické části této práce bylo na základě zjištěných poznatků z části teoretické zvolit vhodnou metodu získávání primárních dat, tento cíl by</w:t>
      </w:r>
      <w:r w:rsidR="00386083">
        <w:t xml:space="preserve">l taktéž splněn. Podle </w:t>
      </w:r>
      <w:r>
        <w:t>získaných</w:t>
      </w:r>
      <w:r w:rsidR="00386083">
        <w:t xml:space="preserve"> poznatků</w:t>
      </w:r>
      <w:r>
        <w:t xml:space="preserve"> byl zvolen deskriptivní marketingový výzkum, při sběru primárních dat byla využita metoda kvantitativního výzkumu a technika dotazování. Jako nástroj pro sběr primárních informací byl použit dotazník, který se projevil jako účinný nástroj při provádění tohoto typu výzkumu. Při dotazníkovém šetření bylo využito osobního dotazování metodou P+P, která se taktéž osvědčila. </w:t>
      </w:r>
    </w:p>
    <w:p w:rsidR="00FF516C" w:rsidRDefault="004654B4" w:rsidP="00FF516C">
      <w:pPr>
        <w:pStyle w:val="Bezmezer"/>
        <w:spacing w:after="240" w:line="360" w:lineRule="auto"/>
      </w:pPr>
      <w:r>
        <w:t>Cílem</w:t>
      </w:r>
      <w:r w:rsidR="00FF516C">
        <w:t xml:space="preserve"> praktické části bylo na zvoleném souboru respondentů pomocí vybrané techniky identifikovat zkoumaný jev, dalším cílem bylo představení společnosti ASTRID </w:t>
      </w:r>
      <w:r w:rsidR="00FF516C">
        <w:lastRenderedPageBreak/>
        <w:t xml:space="preserve">COSMETICS, a.s. vzhledem k vývoji jejich produktů v čase a představení </w:t>
      </w:r>
      <w:r>
        <w:t>inovačního</w:t>
      </w:r>
      <w:r w:rsidR="00FF516C">
        <w:t xml:space="preserve"> a inovativního marketingu. Výsledkem šetření mělo být, zda zákazníci přijímají inovace společnosti kladně</w:t>
      </w:r>
      <w:r w:rsidR="00386083">
        <w:t>.</w:t>
      </w:r>
      <w:r w:rsidR="00E4713D">
        <w:t xml:space="preserve"> Vše</w:t>
      </w:r>
      <w:r w:rsidR="00386083">
        <w:t>chna zjištěná primární data měla být okomentována (viz kapitola 4.5</w:t>
      </w:r>
      <w:r w:rsidR="00FF516C">
        <w:t xml:space="preserve">) a </w:t>
      </w:r>
      <w:r w:rsidR="000029CA">
        <w:t xml:space="preserve">bylo </w:t>
      </w:r>
      <w:r w:rsidR="00FF516C">
        <w:t xml:space="preserve">dáno </w:t>
      </w:r>
      <w:r>
        <w:t>doporučení</w:t>
      </w:r>
      <w:r w:rsidR="00386083">
        <w:t xml:space="preserve"> pro firmu (viz kapitola 4.6</w:t>
      </w:r>
      <w:r w:rsidR="00FF516C">
        <w:t xml:space="preserve">), co by se dalo zlepšit. Všechny tyto cíle byly splněny. Cíl z hlediska kladného přijmutí inovací byl splněn provedením sběru primárních informací, kdy bylo zjištěno, jaké produkty z nabízených zákazníci kupují, jak se staví k jejich kvalitě a jak jsou celkově spokojeni. Byly zjišťovány i přání na inovace nebo změnu uvedených produktů. </w:t>
      </w:r>
    </w:p>
    <w:p w:rsidR="00B55447" w:rsidRDefault="00FF516C" w:rsidP="00B55447">
      <w:pPr>
        <w:pStyle w:val="Bezmezer"/>
        <w:spacing w:after="240" w:line="360" w:lineRule="auto"/>
      </w:pPr>
      <w:r>
        <w:t xml:space="preserve">Závěrem by se dalo shrnout, že zjištěné informace byly pro společnost příznivé, </w:t>
      </w:r>
      <w:r w:rsidR="00386083">
        <w:t>ve většině případů se pohybovaly</w:t>
      </w:r>
      <w:r>
        <w:t xml:space="preserve"> v kladných hodnotách. Ovšem ani s tímto výsledkem nelze býti spokojeni. </w:t>
      </w:r>
      <w:r w:rsidR="00B55447">
        <w:t>Mělo by dojít k zviditelnění společnosti a ne pouze v oblasti opalovacích přípravků, ale i ve zbytku sortimentu. Společně s propagací výrobků, by mělo dojít i k vytvoření určitě image firmy, jako například, že se jedná o českou firmu s dlouholetou tradicí a tím bude poskytnut spotřebitelům určitý status.</w:t>
      </w:r>
    </w:p>
    <w:p w:rsidR="00FF516C" w:rsidRDefault="00FF516C" w:rsidP="00FF516C">
      <w:pPr>
        <w:pStyle w:val="Bezmezer"/>
        <w:spacing w:after="240" w:line="360" w:lineRule="auto"/>
      </w:pPr>
      <w:r>
        <w:t>Dalším problémem bylo ze strany spotřebitelů nevyhovující grafické vyobrazení.</w:t>
      </w:r>
      <w:r w:rsidR="00B55447">
        <w:t xml:space="preserve"> Jak bylo popsáno v kapitole 4.5</w:t>
      </w:r>
      <w:r>
        <w:t xml:space="preserve"> v případě balzámů a regeneračních tyčinek již došlo k nápravě a ukáže čas, zda nové pojetí grafiky bylo to správné. Vzhledem </w:t>
      </w:r>
      <w:r w:rsidR="00A247CB">
        <w:t>k opalovacím přípravkům by stála</w:t>
      </w:r>
      <w:r>
        <w:t xml:space="preserve"> za úvahu </w:t>
      </w:r>
      <w:r w:rsidR="004654B4">
        <w:t>změna</w:t>
      </w:r>
      <w:r>
        <w:t xml:space="preserve"> grafické společnosti, která poskytuje návrhy či nový svěží pohled na věc. </w:t>
      </w:r>
    </w:p>
    <w:p w:rsidR="00FF516C" w:rsidRDefault="00FF516C" w:rsidP="00FF516C">
      <w:pPr>
        <w:pStyle w:val="Bezmezer"/>
        <w:spacing w:after="240" w:line="360" w:lineRule="auto"/>
      </w:pPr>
      <w:r>
        <w:t xml:space="preserve">Vzhledem </w:t>
      </w:r>
      <w:r w:rsidR="00F76C7F">
        <w:t xml:space="preserve">k </w:t>
      </w:r>
      <w:r>
        <w:t xml:space="preserve">malému zastoupení přípravků péče o ruce a nohy, tedy krémů na ruce </w:t>
      </w:r>
      <w:r w:rsidR="00F76C7F">
        <w:t xml:space="preserve">a </w:t>
      </w:r>
      <w:r>
        <w:t>na nohy</w:t>
      </w:r>
      <w:r w:rsidR="00F76C7F">
        <w:t>,</w:t>
      </w:r>
      <w:r w:rsidR="00E4713D">
        <w:t xml:space="preserve"> by bylo dobré znovu</w:t>
      </w:r>
      <w:r>
        <w:t xml:space="preserve"> přezkoumat přání a potřeb</w:t>
      </w:r>
      <w:r w:rsidR="00F76C7F">
        <w:t xml:space="preserve">y spotřebitelů v této </w:t>
      </w:r>
      <w:r w:rsidR="004654B4">
        <w:t>oblasti</w:t>
      </w:r>
      <w:r w:rsidR="00B55447">
        <w:t xml:space="preserve">. Mohlo by jít o </w:t>
      </w:r>
      <w:r>
        <w:t>změnu receptury,</w:t>
      </w:r>
      <w:r w:rsidR="00B55447">
        <w:t xml:space="preserve"> </w:t>
      </w:r>
      <w:r w:rsidR="00F76C7F">
        <w:t>účinnosti, vůně č</w:t>
      </w:r>
      <w:r w:rsidR="00B55447">
        <w:t>i zvýšení</w:t>
      </w:r>
      <w:r>
        <w:t xml:space="preserve"> propagace těchto produktů. </w:t>
      </w:r>
    </w:p>
    <w:p w:rsidR="00B55447" w:rsidRDefault="00B55447" w:rsidP="00B55447">
      <w:pPr>
        <w:pStyle w:val="Bezmezer"/>
        <w:spacing w:after="240" w:line="360" w:lineRule="auto"/>
      </w:pPr>
      <w:r>
        <w:t xml:space="preserve">Vzhledem k tomu, že v současné době je v daném oboru konkurence velmi silná a prodejní trhy jsou kosmetickými výrobky přesycené, je nutné, aby vedení společnosti ASTRID COSMETICS, a.s. se </w:t>
      </w:r>
      <w:r w:rsidR="00A247CB">
        <w:t>touto problematikou neustále zao</w:t>
      </w:r>
      <w:r>
        <w:t xml:space="preserve">bíralo, přijímalo nové návrhy a náměty na zlepšování, a to jak v oblasti receptur, tak v oblasti kvality a v neposlední řadě i v oblasti reklamy a propagace. Zároveň by společnost měla nadále pokračovat v zajišťování finančních prostředků na výzkum, </w:t>
      </w:r>
      <w:r w:rsidR="00FF516C">
        <w:t>vývoj</w:t>
      </w:r>
      <w:r>
        <w:t xml:space="preserve"> a inovaci sortimentu.</w:t>
      </w:r>
    </w:p>
    <w:p w:rsidR="00990CF5" w:rsidRDefault="0001702C" w:rsidP="001F3C88">
      <w:pPr>
        <w:pStyle w:val="Nadpis1"/>
        <w:numPr>
          <w:ilvl w:val="0"/>
          <w:numId w:val="0"/>
        </w:numPr>
        <w:ind w:left="360" w:hanging="360"/>
      </w:pPr>
      <w:bookmarkStart w:id="33" w:name="_Toc272257268"/>
      <w:bookmarkStart w:id="34" w:name="_Toc322790210"/>
      <w:r w:rsidRPr="00B25E4B">
        <w:lastRenderedPageBreak/>
        <w:t>Literatura</w:t>
      </w:r>
      <w:bookmarkEnd w:id="33"/>
      <w:bookmarkEnd w:id="34"/>
    </w:p>
    <w:p w:rsidR="00FF516C" w:rsidRDefault="00FF516C" w:rsidP="00FF516C">
      <w:pPr>
        <w:pStyle w:val="Literatura-text"/>
        <w:rPr>
          <w:b/>
        </w:rPr>
      </w:pPr>
      <w:r w:rsidRPr="00145303">
        <w:rPr>
          <w:b/>
        </w:rPr>
        <w:t>Primární zdroje</w:t>
      </w:r>
    </w:p>
    <w:p w:rsidR="00FF516C" w:rsidRPr="00C4562B" w:rsidRDefault="00FF516C" w:rsidP="00C4562B">
      <w:pPr>
        <w:pStyle w:val="Literatura-text"/>
        <w:spacing w:before="240"/>
        <w:rPr>
          <w:sz w:val="22"/>
        </w:rPr>
      </w:pPr>
      <w:r w:rsidRPr="00C4562B">
        <w:rPr>
          <w:i/>
          <w:sz w:val="22"/>
        </w:rPr>
        <w:t>100 let firmy Procháska</w:t>
      </w:r>
      <w:r w:rsidRPr="00C4562B">
        <w:rPr>
          <w:sz w:val="22"/>
        </w:rPr>
        <w:t xml:space="preserve"> (archiv společnosti).</w:t>
      </w:r>
    </w:p>
    <w:p w:rsidR="00FF516C" w:rsidRPr="00C4562B" w:rsidRDefault="00FF516C" w:rsidP="00C4562B">
      <w:pPr>
        <w:pStyle w:val="Literatura-text"/>
        <w:spacing w:before="240"/>
        <w:rPr>
          <w:sz w:val="22"/>
        </w:rPr>
      </w:pPr>
      <w:r w:rsidRPr="00C4562B">
        <w:rPr>
          <w:sz w:val="22"/>
        </w:rPr>
        <w:t>Ceník č. 3, 1947 (archiv společnosti).</w:t>
      </w:r>
    </w:p>
    <w:p w:rsidR="00FF516C" w:rsidRPr="00C4562B" w:rsidRDefault="00FF516C" w:rsidP="00C4562B">
      <w:pPr>
        <w:pStyle w:val="Textpoznpodarou"/>
        <w:rPr>
          <w:sz w:val="22"/>
          <w:szCs w:val="22"/>
        </w:rPr>
      </w:pPr>
      <w:r w:rsidRPr="00C4562B">
        <w:rPr>
          <w:sz w:val="22"/>
          <w:szCs w:val="22"/>
        </w:rPr>
        <w:t xml:space="preserve">ELZNIC, O. </w:t>
      </w:r>
      <w:r w:rsidRPr="00C4562B">
        <w:rPr>
          <w:i/>
          <w:sz w:val="22"/>
          <w:szCs w:val="22"/>
        </w:rPr>
        <w:t xml:space="preserve">Zpráva o podniku. </w:t>
      </w:r>
      <w:r w:rsidRPr="00C4562B">
        <w:rPr>
          <w:sz w:val="22"/>
          <w:szCs w:val="22"/>
        </w:rPr>
        <w:t>Praha, 1948. 10 s.</w:t>
      </w:r>
    </w:p>
    <w:p w:rsidR="00AC1F70" w:rsidRPr="00C4562B" w:rsidRDefault="00AC1F70" w:rsidP="00C4562B">
      <w:pPr>
        <w:pStyle w:val="Literatura-text"/>
        <w:spacing w:before="240"/>
        <w:rPr>
          <w:sz w:val="22"/>
        </w:rPr>
      </w:pPr>
      <w:r w:rsidRPr="00C4562B">
        <w:rPr>
          <w:sz w:val="22"/>
        </w:rPr>
        <w:t xml:space="preserve">JELÍNKOVÁ, J. </w:t>
      </w:r>
      <w:r w:rsidRPr="00C4562B">
        <w:rPr>
          <w:i/>
          <w:sz w:val="22"/>
        </w:rPr>
        <w:t>Příloha č. 3 k organizačnímu řádu: Popis pracovní činnosti vedoucí oddělení marketingu</w:t>
      </w:r>
      <w:r w:rsidRPr="00C4562B">
        <w:rPr>
          <w:sz w:val="22"/>
        </w:rPr>
        <w:t>. Praha: ASTRID COSMETICS, 2011. 47 s.</w:t>
      </w:r>
    </w:p>
    <w:p w:rsidR="00FF516C" w:rsidRPr="00C4562B" w:rsidRDefault="00FF516C" w:rsidP="00C4562B">
      <w:pPr>
        <w:pStyle w:val="Literatura-text"/>
        <w:spacing w:before="240"/>
        <w:rPr>
          <w:sz w:val="22"/>
        </w:rPr>
      </w:pPr>
      <w:r w:rsidRPr="00C4562B">
        <w:rPr>
          <w:sz w:val="22"/>
        </w:rPr>
        <w:t xml:space="preserve">JELÍNKOVÁ, J., HAMÁČEK, A., SKALICKÁ, J. </w:t>
      </w:r>
      <w:r w:rsidRPr="00C4562B">
        <w:rPr>
          <w:i/>
          <w:sz w:val="22"/>
        </w:rPr>
        <w:t>Licenční smlouva</w:t>
      </w:r>
      <w:r w:rsidRPr="00C4562B">
        <w:rPr>
          <w:sz w:val="22"/>
        </w:rPr>
        <w:t>. Praha</w:t>
      </w:r>
      <w:r w:rsidR="00AC1F70" w:rsidRPr="00C4562B">
        <w:rPr>
          <w:sz w:val="22"/>
        </w:rPr>
        <w:t>: ASTRID COSMETICS</w:t>
      </w:r>
      <w:r w:rsidRPr="00C4562B">
        <w:rPr>
          <w:sz w:val="22"/>
        </w:rPr>
        <w:t>, 31. 12. 1996. 8 s.</w:t>
      </w:r>
    </w:p>
    <w:p w:rsidR="00FF516C" w:rsidRPr="00C4562B" w:rsidRDefault="00FF516C" w:rsidP="00C4562B">
      <w:pPr>
        <w:pStyle w:val="Literatura-text"/>
        <w:spacing w:before="240"/>
        <w:rPr>
          <w:sz w:val="22"/>
        </w:rPr>
      </w:pPr>
      <w:r w:rsidRPr="00C4562B">
        <w:rPr>
          <w:sz w:val="22"/>
        </w:rPr>
        <w:t xml:space="preserve">JELÍNKOVÁ, J., HAMÁČEK, A., SKALICKÁ, J. </w:t>
      </w:r>
      <w:r w:rsidRPr="00C4562B">
        <w:rPr>
          <w:i/>
          <w:sz w:val="22"/>
        </w:rPr>
        <w:t>Smlouva o obstarání výrobků a zboží</w:t>
      </w:r>
      <w:r w:rsidRPr="00C4562B">
        <w:rPr>
          <w:sz w:val="22"/>
        </w:rPr>
        <w:t>. Praha</w:t>
      </w:r>
      <w:r w:rsidR="00AC1F70" w:rsidRPr="00C4562B">
        <w:rPr>
          <w:sz w:val="22"/>
        </w:rPr>
        <w:t>: ASTRID COSMETICS</w:t>
      </w:r>
      <w:r w:rsidRPr="00C4562B">
        <w:rPr>
          <w:sz w:val="22"/>
        </w:rPr>
        <w:t>, 31. 12. 1996. 9 s.</w:t>
      </w:r>
    </w:p>
    <w:p w:rsidR="00FF516C" w:rsidRPr="00C4562B" w:rsidRDefault="00FF516C" w:rsidP="00C4562B">
      <w:pPr>
        <w:pStyle w:val="Literatura-text"/>
        <w:spacing w:before="240"/>
        <w:rPr>
          <w:sz w:val="22"/>
        </w:rPr>
      </w:pPr>
      <w:r w:rsidRPr="00C4562B">
        <w:rPr>
          <w:sz w:val="22"/>
        </w:rPr>
        <w:t xml:space="preserve">JELÍNKOVÁ, J., HAMÁČEK, A., GUNTER, P. </w:t>
      </w:r>
      <w:r w:rsidRPr="00C4562B">
        <w:rPr>
          <w:i/>
          <w:sz w:val="22"/>
        </w:rPr>
        <w:t>Smlouva o zajištění odbytu</w:t>
      </w:r>
      <w:r w:rsidRPr="00C4562B">
        <w:rPr>
          <w:sz w:val="22"/>
        </w:rPr>
        <w:t>. Praha</w:t>
      </w:r>
      <w:r w:rsidR="00AC1F70" w:rsidRPr="00C4562B">
        <w:rPr>
          <w:sz w:val="22"/>
        </w:rPr>
        <w:t>: ASTRID COSMETICS</w:t>
      </w:r>
      <w:r w:rsidRPr="00C4562B">
        <w:rPr>
          <w:sz w:val="22"/>
        </w:rPr>
        <w:t xml:space="preserve">, 11. 10. 2000. 10 s. </w:t>
      </w:r>
    </w:p>
    <w:p w:rsidR="00FF516C" w:rsidRPr="00C4562B" w:rsidRDefault="00FF516C" w:rsidP="00C4562B">
      <w:pPr>
        <w:pStyle w:val="Literatura-text"/>
        <w:spacing w:before="240"/>
        <w:rPr>
          <w:sz w:val="22"/>
        </w:rPr>
      </w:pPr>
      <w:r w:rsidRPr="00C4562B">
        <w:rPr>
          <w:sz w:val="22"/>
        </w:rPr>
        <w:t xml:space="preserve">KLIČKA, </w:t>
      </w:r>
      <w:r w:rsidRPr="00C4562B">
        <w:rPr>
          <w:i/>
          <w:sz w:val="22"/>
        </w:rPr>
        <w:t>Ustanovení národního správce</w:t>
      </w:r>
      <w:r w:rsidRPr="00C4562B">
        <w:rPr>
          <w:sz w:val="22"/>
        </w:rPr>
        <w:t>: č. 844/8-</w:t>
      </w:r>
      <w:r w:rsidR="004654B4" w:rsidRPr="00C4562B">
        <w:rPr>
          <w:sz w:val="22"/>
        </w:rPr>
        <w:t>P. K.</w:t>
      </w:r>
      <w:r w:rsidRPr="00C4562B">
        <w:rPr>
          <w:sz w:val="22"/>
        </w:rPr>
        <w:t>-1946. Praha: Zemský národní výbor, 1946, 2 s.</w:t>
      </w:r>
    </w:p>
    <w:p w:rsidR="00FF516C" w:rsidRPr="00C4562B" w:rsidRDefault="00FF516C" w:rsidP="00C4562B">
      <w:pPr>
        <w:pStyle w:val="Literatura-text"/>
        <w:spacing w:before="240"/>
        <w:rPr>
          <w:sz w:val="22"/>
        </w:rPr>
      </w:pPr>
      <w:r w:rsidRPr="00C4562B">
        <w:rPr>
          <w:sz w:val="22"/>
        </w:rPr>
        <w:t>KUPKOVÁ, J</w:t>
      </w:r>
      <w:r w:rsidRPr="00C4562B">
        <w:rPr>
          <w:i/>
          <w:sz w:val="22"/>
        </w:rPr>
        <w:t>. Inovační proces</w:t>
      </w:r>
      <w:r w:rsidRPr="00C4562B">
        <w:rPr>
          <w:sz w:val="22"/>
        </w:rPr>
        <w:t>: směrnice AC S-0</w:t>
      </w:r>
      <w:r w:rsidR="00AC1F70" w:rsidRPr="00C4562B">
        <w:rPr>
          <w:sz w:val="22"/>
        </w:rPr>
        <w:t>4. Praha: ASTRID COSMETICS</w:t>
      </w:r>
      <w:r w:rsidRPr="00C4562B">
        <w:rPr>
          <w:sz w:val="22"/>
        </w:rPr>
        <w:t>, 2011, 11 s.</w:t>
      </w:r>
    </w:p>
    <w:p w:rsidR="00FF516C" w:rsidRPr="00C4562B" w:rsidRDefault="00FF516C" w:rsidP="00C4562B">
      <w:pPr>
        <w:pStyle w:val="Literatura-text"/>
        <w:spacing w:before="240"/>
        <w:rPr>
          <w:sz w:val="22"/>
        </w:rPr>
      </w:pPr>
      <w:r w:rsidRPr="00C4562B">
        <w:rPr>
          <w:sz w:val="22"/>
        </w:rPr>
        <w:t xml:space="preserve">MALÝ, J. </w:t>
      </w:r>
      <w:r w:rsidR="004654B4" w:rsidRPr="00C4562B">
        <w:rPr>
          <w:i/>
          <w:sz w:val="22"/>
        </w:rPr>
        <w:t>Historie</w:t>
      </w:r>
      <w:r w:rsidRPr="00C4562B">
        <w:rPr>
          <w:i/>
          <w:sz w:val="22"/>
        </w:rPr>
        <w:t xml:space="preserve"> ASTRIDU</w:t>
      </w:r>
      <w:r w:rsidRPr="00C4562B">
        <w:rPr>
          <w:sz w:val="22"/>
        </w:rPr>
        <w:t xml:space="preserve"> (archiv společnosti).</w:t>
      </w:r>
    </w:p>
    <w:p w:rsidR="00FF516C" w:rsidRPr="00C4562B" w:rsidRDefault="00FF516C" w:rsidP="00C4562B">
      <w:pPr>
        <w:rPr>
          <w:sz w:val="22"/>
          <w:szCs w:val="22"/>
        </w:rPr>
      </w:pPr>
      <w:r w:rsidRPr="00C4562B">
        <w:rPr>
          <w:sz w:val="22"/>
          <w:szCs w:val="22"/>
        </w:rPr>
        <w:t>Výpis z Obchodního rejstříku, vedeného Krajským soudem v Praze, oddíl B, vložka 4097, ze dne 17. 6. 1996, 1 s.</w:t>
      </w:r>
    </w:p>
    <w:p w:rsidR="00FF516C" w:rsidRPr="00C4562B" w:rsidRDefault="00FF516C" w:rsidP="00C4562B">
      <w:pPr>
        <w:rPr>
          <w:sz w:val="22"/>
          <w:szCs w:val="22"/>
        </w:rPr>
      </w:pPr>
      <w:r w:rsidRPr="00C4562B">
        <w:rPr>
          <w:sz w:val="22"/>
          <w:szCs w:val="22"/>
        </w:rPr>
        <w:t>Výpis z Obchodního rejstříku, vedeného Krajským soudem v Praze, oddíl B, vložka 4398, ze dne 30. 10. 1996, 1 s.</w:t>
      </w:r>
    </w:p>
    <w:p w:rsidR="00FF516C" w:rsidRPr="00C4562B" w:rsidRDefault="00FF516C" w:rsidP="00C4562B">
      <w:pPr>
        <w:pStyle w:val="Textpoznpodarou"/>
        <w:spacing w:after="240"/>
        <w:ind w:left="0" w:firstLine="0"/>
        <w:rPr>
          <w:sz w:val="22"/>
          <w:szCs w:val="22"/>
        </w:rPr>
      </w:pPr>
      <w:r w:rsidRPr="00C4562B">
        <w:rPr>
          <w:sz w:val="22"/>
          <w:szCs w:val="22"/>
        </w:rPr>
        <w:t>Výpis z Obchodního rejstříku vedeného Městským soudem v Praze, oddíl C, vložka 3819, ze dne zápisu 30. 8. 1991, 3 s.</w:t>
      </w:r>
    </w:p>
    <w:p w:rsidR="00FF516C" w:rsidRPr="00C4562B" w:rsidRDefault="00FF516C" w:rsidP="00C4562B">
      <w:pPr>
        <w:pStyle w:val="Literatura-text"/>
        <w:rPr>
          <w:b/>
          <w:szCs w:val="24"/>
        </w:rPr>
      </w:pPr>
      <w:r w:rsidRPr="00C4562B">
        <w:rPr>
          <w:b/>
          <w:szCs w:val="24"/>
        </w:rPr>
        <w:t>Odborné knihy a časopisy</w:t>
      </w:r>
    </w:p>
    <w:p w:rsidR="00FF516C" w:rsidRPr="00C4562B" w:rsidRDefault="00FF516C" w:rsidP="00C4562B">
      <w:pPr>
        <w:pStyle w:val="Literatura-text"/>
        <w:rPr>
          <w:sz w:val="22"/>
        </w:rPr>
      </w:pPr>
      <w:r w:rsidRPr="00C4562B">
        <w:rPr>
          <w:sz w:val="22"/>
        </w:rPr>
        <w:t xml:space="preserve">PACÁK, B. </w:t>
      </w:r>
      <w:r w:rsidRPr="00C4562B">
        <w:rPr>
          <w:i/>
          <w:sz w:val="22"/>
        </w:rPr>
        <w:t>Něco z tajů českého voňavkářství</w:t>
      </w:r>
      <w:r w:rsidRPr="00C4562B">
        <w:rPr>
          <w:sz w:val="22"/>
        </w:rPr>
        <w:t>, Český svět, 1914, roč. 10, č. 37, 5 s.</w:t>
      </w:r>
    </w:p>
    <w:p w:rsidR="00FF516C" w:rsidRPr="00C4562B" w:rsidRDefault="00FF516C" w:rsidP="00C4562B">
      <w:pPr>
        <w:pStyle w:val="Literatura-text"/>
        <w:rPr>
          <w:b/>
          <w:szCs w:val="24"/>
        </w:rPr>
      </w:pPr>
      <w:r w:rsidRPr="00C4562B">
        <w:rPr>
          <w:b/>
          <w:szCs w:val="24"/>
        </w:rPr>
        <w:lastRenderedPageBreak/>
        <w:t>Monografie</w:t>
      </w:r>
    </w:p>
    <w:p w:rsidR="00FF516C" w:rsidRPr="00C4562B" w:rsidRDefault="00FF516C" w:rsidP="00C4562B">
      <w:pPr>
        <w:pStyle w:val="Literatura-text"/>
        <w:spacing w:before="240"/>
        <w:rPr>
          <w:sz w:val="22"/>
        </w:rPr>
      </w:pPr>
      <w:r w:rsidRPr="00C4562B">
        <w:rPr>
          <w:sz w:val="22"/>
        </w:rPr>
        <w:t>AAKER, D., KUMAR, V., DAY, G. Marketing Research. 8th</w:t>
      </w:r>
      <w:r w:rsidRPr="00C4562B">
        <w:rPr>
          <w:sz w:val="22"/>
          <w:lang w:val="en-US"/>
        </w:rPr>
        <w:t xml:space="preserve"> edition</w:t>
      </w:r>
      <w:r w:rsidR="00AC1F70" w:rsidRPr="00C4562B">
        <w:rPr>
          <w:sz w:val="22"/>
        </w:rPr>
        <w:t>. USA: Wiley,</w:t>
      </w:r>
      <w:r w:rsidRPr="00C4562B">
        <w:rPr>
          <w:sz w:val="22"/>
        </w:rPr>
        <w:t xml:space="preserve"> 2004. 774 s. ISBN 0-471-23057-X. </w:t>
      </w:r>
    </w:p>
    <w:p w:rsidR="00FF516C" w:rsidRPr="00C4562B" w:rsidRDefault="00FF516C" w:rsidP="00C4562B">
      <w:pPr>
        <w:pStyle w:val="Literatura-text"/>
        <w:spacing w:before="240"/>
        <w:rPr>
          <w:sz w:val="22"/>
        </w:rPr>
      </w:pPr>
      <w:r w:rsidRPr="00C4562B">
        <w:rPr>
          <w:sz w:val="22"/>
        </w:rPr>
        <w:t xml:space="preserve">ČICHOVSKÝ, L. </w:t>
      </w:r>
      <w:r w:rsidRPr="00C4562B">
        <w:rPr>
          <w:i/>
          <w:sz w:val="22"/>
        </w:rPr>
        <w:t>Marketingový výzkum</w:t>
      </w:r>
      <w:r w:rsidRPr="00C4562B">
        <w:rPr>
          <w:sz w:val="22"/>
        </w:rPr>
        <w:t>. 2. aktualizované vydání. Praha: VŠEM, 2011. 320 s. ISBN 978-80-86730-75-2.</w:t>
      </w:r>
    </w:p>
    <w:p w:rsidR="003C3DA8" w:rsidRPr="00C4562B" w:rsidRDefault="003C3DA8" w:rsidP="00C4562B">
      <w:pPr>
        <w:pStyle w:val="Literatura-text"/>
        <w:spacing w:before="240"/>
        <w:rPr>
          <w:sz w:val="22"/>
        </w:rPr>
      </w:pPr>
      <w:r w:rsidRPr="00C4562B">
        <w:rPr>
          <w:sz w:val="22"/>
        </w:rPr>
        <w:t xml:space="preserve">ČICHOVSKÝ, L., BOHÁČEK, J., URBAN, J. </w:t>
      </w:r>
      <w:r w:rsidRPr="00C4562B">
        <w:rPr>
          <w:i/>
          <w:sz w:val="22"/>
        </w:rPr>
        <w:t>Moderní pojetí a jejich typologií pro praxi</w:t>
      </w:r>
      <w:r w:rsidRPr="00C4562B">
        <w:rPr>
          <w:sz w:val="22"/>
        </w:rPr>
        <w:t>. 1. vyd. Praha: Adat, 2012. (v tisku).</w:t>
      </w:r>
    </w:p>
    <w:p w:rsidR="00FF516C" w:rsidRPr="00C4562B" w:rsidRDefault="00FF516C" w:rsidP="00C4562B">
      <w:pPr>
        <w:pStyle w:val="Literatura-text"/>
        <w:spacing w:before="240"/>
        <w:rPr>
          <w:sz w:val="22"/>
        </w:rPr>
      </w:pPr>
      <w:r w:rsidRPr="00C4562B">
        <w:rPr>
          <w:sz w:val="22"/>
        </w:rPr>
        <w:t xml:space="preserve">DVOŘÁK, J. a kol. </w:t>
      </w:r>
      <w:r w:rsidRPr="00C4562B">
        <w:rPr>
          <w:i/>
          <w:sz w:val="22"/>
        </w:rPr>
        <w:t>Management inovací</w:t>
      </w:r>
      <w:r w:rsidRPr="00C4562B">
        <w:rPr>
          <w:sz w:val="22"/>
        </w:rPr>
        <w:t>. 1. vyd. Praha: VŠmie, 2006. 246 s. ISBN 80-86847-18-7.</w:t>
      </w:r>
    </w:p>
    <w:p w:rsidR="00FF516C" w:rsidRPr="00C4562B" w:rsidRDefault="00FF516C" w:rsidP="00C4562B">
      <w:pPr>
        <w:pStyle w:val="Literatura-text"/>
        <w:spacing w:before="240"/>
        <w:rPr>
          <w:sz w:val="22"/>
        </w:rPr>
      </w:pPr>
      <w:r w:rsidRPr="00C4562B">
        <w:rPr>
          <w:sz w:val="22"/>
        </w:rPr>
        <w:t xml:space="preserve">JAKUBÍKOVÁ, D. </w:t>
      </w:r>
      <w:r w:rsidRPr="00C4562B">
        <w:rPr>
          <w:i/>
          <w:sz w:val="22"/>
        </w:rPr>
        <w:t>Strategický marketing: Strategie a trendy</w:t>
      </w:r>
      <w:r w:rsidRPr="00C4562B">
        <w:rPr>
          <w:sz w:val="22"/>
        </w:rPr>
        <w:t>. 1. vyd. Praha: Grada Publishing, 2008. 272 s. ISBN 978-80-247-2690-8.</w:t>
      </w:r>
    </w:p>
    <w:p w:rsidR="00FF516C" w:rsidRPr="00C4562B" w:rsidRDefault="00FF516C" w:rsidP="00C4562B">
      <w:pPr>
        <w:pStyle w:val="Literatura-text"/>
        <w:spacing w:before="240"/>
        <w:rPr>
          <w:sz w:val="22"/>
        </w:rPr>
      </w:pPr>
      <w:r w:rsidRPr="00C4562B">
        <w:rPr>
          <w:sz w:val="22"/>
        </w:rPr>
        <w:t xml:space="preserve">KOTLER, P., ARMSTRONG, G. </w:t>
      </w:r>
      <w:r w:rsidRPr="00C4562B">
        <w:rPr>
          <w:i/>
          <w:sz w:val="22"/>
        </w:rPr>
        <w:t>Marketing</w:t>
      </w:r>
      <w:r w:rsidRPr="00C4562B">
        <w:rPr>
          <w:sz w:val="22"/>
        </w:rPr>
        <w:t>. 6. vyd. Praha: Grada Publishing, 2004. 864 s. ISBN 978-80-247-0513-2.</w:t>
      </w:r>
    </w:p>
    <w:p w:rsidR="00FF516C" w:rsidRPr="00C4562B" w:rsidRDefault="00FF516C" w:rsidP="00C4562B">
      <w:pPr>
        <w:pStyle w:val="Literatura-text"/>
        <w:spacing w:before="240"/>
        <w:rPr>
          <w:sz w:val="22"/>
        </w:rPr>
      </w:pPr>
      <w:r w:rsidRPr="00C4562B">
        <w:rPr>
          <w:sz w:val="22"/>
        </w:rPr>
        <w:t xml:space="preserve">KOTLER, P., TRIAS DE BES, F. </w:t>
      </w:r>
      <w:r w:rsidRPr="00C4562B">
        <w:rPr>
          <w:i/>
          <w:sz w:val="22"/>
        </w:rPr>
        <w:t>Inovativní marketing</w:t>
      </w:r>
      <w:r w:rsidRPr="00C4562B">
        <w:rPr>
          <w:sz w:val="22"/>
        </w:rPr>
        <w:t>. 1. vyd. Praha: Grada Publishing, 2005. 200 s. ISBN 80-247-0921-X.</w:t>
      </w:r>
    </w:p>
    <w:p w:rsidR="00FF516C" w:rsidRPr="00C4562B" w:rsidRDefault="00FF516C" w:rsidP="00C4562B">
      <w:pPr>
        <w:pStyle w:val="Literatura-text"/>
        <w:spacing w:before="240"/>
        <w:rPr>
          <w:sz w:val="22"/>
        </w:rPr>
      </w:pPr>
      <w:r w:rsidRPr="00C4562B">
        <w:rPr>
          <w:sz w:val="22"/>
        </w:rPr>
        <w:t xml:space="preserve">KOUDELKA, J., VÁVRA, O. </w:t>
      </w:r>
      <w:r w:rsidRPr="00C4562B">
        <w:rPr>
          <w:i/>
          <w:sz w:val="22"/>
        </w:rPr>
        <w:t>Marketing: principy a nástroje</w:t>
      </w:r>
      <w:r w:rsidRPr="00C4562B">
        <w:rPr>
          <w:sz w:val="22"/>
        </w:rPr>
        <w:t>. 1. vyd. Praha: VŠEM, 2007. 257 s. ISBN 978-80-86730-19-6.</w:t>
      </w:r>
    </w:p>
    <w:p w:rsidR="00FF516C" w:rsidRPr="00C4562B" w:rsidRDefault="00FF516C" w:rsidP="00C4562B">
      <w:pPr>
        <w:pStyle w:val="Literatura-text"/>
        <w:spacing w:before="240"/>
        <w:rPr>
          <w:sz w:val="22"/>
        </w:rPr>
      </w:pPr>
      <w:r w:rsidRPr="00C4562B">
        <w:rPr>
          <w:sz w:val="22"/>
        </w:rPr>
        <w:t xml:space="preserve">KOZEL, R. a kol. </w:t>
      </w:r>
      <w:r w:rsidRPr="00C4562B">
        <w:rPr>
          <w:i/>
          <w:sz w:val="22"/>
        </w:rPr>
        <w:t>Moderní marketingový výzkum</w:t>
      </w:r>
      <w:r w:rsidRPr="00C4562B">
        <w:rPr>
          <w:sz w:val="22"/>
        </w:rPr>
        <w:t>. 1. vyd. Praha: Grada Publishing, 2006. 277 s. ISBN 80-247-0966-X.</w:t>
      </w:r>
    </w:p>
    <w:p w:rsidR="00FF516C" w:rsidRPr="00C4562B" w:rsidRDefault="00FF516C" w:rsidP="00C4562B">
      <w:pPr>
        <w:pStyle w:val="Literatura-text"/>
        <w:spacing w:before="240"/>
        <w:rPr>
          <w:sz w:val="22"/>
        </w:rPr>
      </w:pPr>
      <w:r w:rsidRPr="00C4562B">
        <w:rPr>
          <w:sz w:val="22"/>
        </w:rPr>
        <w:t xml:space="preserve">PTIRA, Z. </w:t>
      </w:r>
      <w:r w:rsidRPr="00C4562B">
        <w:rPr>
          <w:i/>
          <w:sz w:val="22"/>
        </w:rPr>
        <w:t>Management inovačních aktivit</w:t>
      </w:r>
      <w:r w:rsidRPr="00C4562B">
        <w:rPr>
          <w:sz w:val="22"/>
        </w:rPr>
        <w:t xml:space="preserve">. 1. vyd. Praha: Professional Publishing, 2006. 438 s. ISBN 80-86946-10-X. </w:t>
      </w:r>
    </w:p>
    <w:p w:rsidR="00FF516C" w:rsidRPr="00C4562B" w:rsidRDefault="00FF516C" w:rsidP="00C4562B">
      <w:pPr>
        <w:pStyle w:val="Literatura-text"/>
        <w:spacing w:before="240"/>
        <w:rPr>
          <w:sz w:val="22"/>
          <w:lang w:val="en-US"/>
        </w:rPr>
      </w:pPr>
      <w:r w:rsidRPr="00C4562B">
        <w:rPr>
          <w:sz w:val="22"/>
        </w:rPr>
        <w:t xml:space="preserve">TIDD, J., BESSANT, J., PAVITT, K. </w:t>
      </w:r>
      <w:r w:rsidRPr="00C4562B">
        <w:rPr>
          <w:i/>
          <w:sz w:val="22"/>
        </w:rPr>
        <w:t>Řízení inovací</w:t>
      </w:r>
      <w:r w:rsidRPr="00C4562B">
        <w:rPr>
          <w:sz w:val="22"/>
        </w:rPr>
        <w:t xml:space="preserve">. 1. vyd. Brno: Computer Press, 2007. 549 s. ISBN </w:t>
      </w:r>
      <w:r w:rsidRPr="00C4562B">
        <w:rPr>
          <w:sz w:val="22"/>
          <w:lang w:val="en-US"/>
        </w:rPr>
        <w:t>978-80-251-1466-7.</w:t>
      </w:r>
    </w:p>
    <w:p w:rsidR="00FF516C" w:rsidRPr="00C4562B" w:rsidRDefault="00FF516C" w:rsidP="00C4562B">
      <w:pPr>
        <w:pStyle w:val="Literatura-text"/>
        <w:spacing w:before="240"/>
        <w:rPr>
          <w:sz w:val="22"/>
        </w:rPr>
      </w:pPr>
      <w:r w:rsidRPr="00C4562B">
        <w:rPr>
          <w:sz w:val="22"/>
        </w:rPr>
        <w:t xml:space="preserve">TROMMSDORFF, V., STEINHOFF, F. </w:t>
      </w:r>
      <w:r w:rsidRPr="00C4562B">
        <w:rPr>
          <w:i/>
          <w:sz w:val="22"/>
        </w:rPr>
        <w:t>Marketing inovací</w:t>
      </w:r>
      <w:r w:rsidRPr="00C4562B">
        <w:rPr>
          <w:sz w:val="22"/>
        </w:rPr>
        <w:t>. 1. vyd. Praha: C. H. Beck, 2009. 291 s. ISBN 978-80-7400-092-8.</w:t>
      </w:r>
    </w:p>
    <w:p w:rsidR="00FF516C" w:rsidRPr="00C4562B" w:rsidRDefault="00FF516C" w:rsidP="00C4562B">
      <w:pPr>
        <w:pStyle w:val="Literatura-text"/>
        <w:rPr>
          <w:sz w:val="22"/>
        </w:rPr>
      </w:pPr>
      <w:r w:rsidRPr="00C4562B">
        <w:rPr>
          <w:sz w:val="22"/>
        </w:rPr>
        <w:t xml:space="preserve">ZAMARSKÝ, V. </w:t>
      </w:r>
      <w:r w:rsidRPr="00C4562B">
        <w:rPr>
          <w:i/>
          <w:sz w:val="22"/>
        </w:rPr>
        <w:t>Inovační podnikání</w:t>
      </w:r>
      <w:r w:rsidRPr="00C4562B">
        <w:rPr>
          <w:sz w:val="22"/>
        </w:rPr>
        <w:t>. Ostra</w:t>
      </w:r>
      <w:r w:rsidR="00AC1F70" w:rsidRPr="00C4562B">
        <w:rPr>
          <w:sz w:val="22"/>
        </w:rPr>
        <w:t>va: Vysoká škola podnikání</w:t>
      </w:r>
      <w:r w:rsidRPr="00C4562B">
        <w:rPr>
          <w:sz w:val="22"/>
        </w:rPr>
        <w:t>, 2007. 135 s. ISBN 80-86764-52-4.</w:t>
      </w:r>
    </w:p>
    <w:p w:rsidR="00FF516C" w:rsidRPr="00C4562B" w:rsidRDefault="00FF516C" w:rsidP="00C4562B">
      <w:pPr>
        <w:pStyle w:val="Literatura-text"/>
        <w:rPr>
          <w:b/>
          <w:szCs w:val="24"/>
        </w:rPr>
      </w:pPr>
      <w:r w:rsidRPr="00C4562B">
        <w:rPr>
          <w:b/>
          <w:szCs w:val="24"/>
        </w:rPr>
        <w:lastRenderedPageBreak/>
        <w:t>Internetové zdroje</w:t>
      </w:r>
      <w:r w:rsidR="00AC1F70" w:rsidRPr="00C4562B">
        <w:rPr>
          <w:b/>
          <w:szCs w:val="24"/>
        </w:rPr>
        <w:t xml:space="preserve"> a jiné</w:t>
      </w:r>
    </w:p>
    <w:p w:rsidR="00D937B2" w:rsidRPr="00C4562B" w:rsidRDefault="00D937B2" w:rsidP="00C4562B">
      <w:pPr>
        <w:pStyle w:val="Literatura-text"/>
        <w:rPr>
          <w:color w:val="000000"/>
          <w:sz w:val="22"/>
          <w:shd w:val="clear" w:color="auto" w:fill="FFFFFF"/>
        </w:rPr>
      </w:pPr>
      <w:r w:rsidRPr="00C4562B">
        <w:rPr>
          <w:i/>
          <w:color w:val="000000"/>
          <w:sz w:val="22"/>
          <w:shd w:val="clear" w:color="auto" w:fill="FFFFFF"/>
        </w:rPr>
        <w:t>40 let spolupráce Aroma – VŠCHT Praha</w:t>
      </w:r>
      <w:r w:rsidRPr="00C4562B">
        <w:rPr>
          <w:color w:val="000000"/>
          <w:sz w:val="22"/>
          <w:shd w:val="clear" w:color="auto" w:fill="FFFFFF"/>
        </w:rPr>
        <w:t xml:space="preserve"> </w:t>
      </w:r>
      <w:r w:rsidRPr="00C4562B">
        <w:rPr>
          <w:color w:val="000000"/>
          <w:sz w:val="22"/>
          <w:shd w:val="clear" w:color="auto" w:fill="FFFFFF"/>
          <w:lang w:val="en-US"/>
        </w:rPr>
        <w:t>[online]. Praha: VŠCHT, 2009 [cit. 2012-04-19].</w:t>
      </w:r>
      <w:r w:rsidRPr="006F1DDE">
        <w:rPr>
          <w:color w:val="000000"/>
          <w:sz w:val="22"/>
          <w:shd w:val="clear" w:color="auto" w:fill="FFFFFF"/>
        </w:rPr>
        <w:t xml:space="preserve"> Dostupné</w:t>
      </w:r>
      <w:r w:rsidRPr="00C4562B">
        <w:rPr>
          <w:color w:val="000000"/>
          <w:sz w:val="22"/>
          <w:shd w:val="clear" w:color="auto" w:fill="FFFFFF"/>
          <w:lang w:val="en-US"/>
        </w:rPr>
        <w:t xml:space="preserve"> z WWW: &lt;</w:t>
      </w:r>
      <w:hyperlink r:id="rId35" w:history="1">
        <w:r w:rsidRPr="00C4562B">
          <w:rPr>
            <w:rStyle w:val="Hypertextovodkaz"/>
            <w:sz w:val="22"/>
          </w:rPr>
          <w:t>http://www.vscht.cz/homepage/tisk/tiskove_zpravy/TZ2010/aroma</w:t>
        </w:r>
      </w:hyperlink>
      <w:r w:rsidRPr="00C4562B">
        <w:rPr>
          <w:color w:val="000000"/>
          <w:sz w:val="22"/>
          <w:shd w:val="clear" w:color="auto" w:fill="FFFFFF"/>
          <w:lang w:val="en-US"/>
        </w:rPr>
        <w:t>&gt;.</w:t>
      </w:r>
    </w:p>
    <w:p w:rsidR="00FF516C" w:rsidRPr="00C4562B" w:rsidRDefault="00FF516C" w:rsidP="00C4562B">
      <w:pPr>
        <w:pStyle w:val="Literatura-text"/>
        <w:rPr>
          <w:color w:val="000000"/>
          <w:sz w:val="22"/>
          <w:shd w:val="clear" w:color="auto" w:fill="FFFFFF"/>
        </w:rPr>
      </w:pPr>
      <w:r w:rsidRPr="00C4562B">
        <w:rPr>
          <w:color w:val="000000"/>
          <w:sz w:val="22"/>
          <w:shd w:val="clear" w:color="auto" w:fill="FFFFFF"/>
        </w:rPr>
        <w:t>BARTOVÁ, T.</w:t>
      </w:r>
      <w:r w:rsidRPr="00C4562B">
        <w:rPr>
          <w:rStyle w:val="apple-converted-space"/>
          <w:color w:val="000000"/>
          <w:sz w:val="22"/>
          <w:shd w:val="clear" w:color="auto" w:fill="FFFFFF"/>
        </w:rPr>
        <w:t> </w:t>
      </w:r>
      <w:r w:rsidRPr="00C4562B">
        <w:rPr>
          <w:i/>
          <w:iCs/>
          <w:color w:val="000000"/>
          <w:sz w:val="22"/>
          <w:shd w:val="clear" w:color="auto" w:fill="FFFFFF"/>
        </w:rPr>
        <w:t>Inovační management</w:t>
      </w:r>
      <w:r w:rsidRPr="00C4562B">
        <w:rPr>
          <w:rStyle w:val="apple-converted-space"/>
          <w:color w:val="000000"/>
          <w:sz w:val="22"/>
          <w:shd w:val="clear" w:color="auto" w:fill="FFFFFF"/>
        </w:rPr>
        <w:t> </w:t>
      </w:r>
      <w:r w:rsidRPr="00C4562B">
        <w:rPr>
          <w:color w:val="000000"/>
          <w:sz w:val="22"/>
          <w:shd w:val="clear" w:color="auto" w:fill="FFFFFF"/>
        </w:rPr>
        <w:t>[online]. Brno</w:t>
      </w:r>
      <w:r w:rsidR="00A73E64" w:rsidRPr="00C4562B">
        <w:rPr>
          <w:color w:val="000000"/>
          <w:sz w:val="22"/>
          <w:shd w:val="clear" w:color="auto" w:fill="FFFFFF"/>
        </w:rPr>
        <w:t>: Masarykova universita</w:t>
      </w:r>
      <w:r w:rsidRPr="00C4562B">
        <w:rPr>
          <w:color w:val="000000"/>
          <w:sz w:val="22"/>
          <w:shd w:val="clear" w:color="auto" w:fill="FFFFFF"/>
        </w:rPr>
        <w:t>, 2008 [cit. 2012-02-18]. Dostupné z WWW: &lt;</w:t>
      </w:r>
      <w:r w:rsidRPr="00C4562B">
        <w:rPr>
          <w:color w:val="3333FF"/>
          <w:sz w:val="22"/>
          <w:u w:val="single"/>
          <w:shd w:val="clear" w:color="auto" w:fill="FFFFFF"/>
        </w:rPr>
        <w:t>http://is.muni.cz/th/99782/esf_m/DP.pdf</w:t>
      </w:r>
      <w:r w:rsidRPr="00C4562B">
        <w:rPr>
          <w:color w:val="000000"/>
          <w:sz w:val="22"/>
          <w:shd w:val="clear" w:color="auto" w:fill="FFFFFF"/>
        </w:rPr>
        <w:t>&gt;. Diplomo</w:t>
      </w:r>
      <w:r w:rsidR="00A73E64" w:rsidRPr="00C4562B">
        <w:rPr>
          <w:color w:val="000000"/>
          <w:sz w:val="22"/>
          <w:shd w:val="clear" w:color="auto" w:fill="FFFFFF"/>
        </w:rPr>
        <w:t xml:space="preserve">vá práce. </w:t>
      </w:r>
    </w:p>
    <w:p w:rsidR="00FF516C" w:rsidRPr="00C4562B" w:rsidRDefault="00FF516C" w:rsidP="00C4562B">
      <w:pPr>
        <w:pStyle w:val="Literatura-text"/>
        <w:rPr>
          <w:color w:val="000000"/>
          <w:sz w:val="22"/>
          <w:shd w:val="clear" w:color="auto" w:fill="FFFFFF"/>
        </w:rPr>
      </w:pPr>
      <w:r w:rsidRPr="00C4562B">
        <w:rPr>
          <w:i/>
          <w:color w:val="000000"/>
          <w:sz w:val="22"/>
          <w:shd w:val="clear" w:color="auto" w:fill="FFFFFF"/>
        </w:rPr>
        <w:t>Česká hvězda na kosmetickém nebi</w:t>
      </w:r>
      <w:r w:rsidRPr="00C4562B">
        <w:rPr>
          <w:color w:val="000000"/>
          <w:sz w:val="22"/>
          <w:shd w:val="clear" w:color="auto" w:fill="FFFFFF"/>
        </w:rPr>
        <w:t xml:space="preserve"> [online]. Praha: Astrid.cz, 2012 [cit. 2012-03-17]. Dostupné z WWW: &lt;</w:t>
      </w:r>
      <w:hyperlink r:id="rId36" w:history="1">
        <w:r w:rsidRPr="00C4562B">
          <w:rPr>
            <w:rStyle w:val="Hypertextovodkaz"/>
            <w:color w:val="3333FF"/>
            <w:sz w:val="22"/>
          </w:rPr>
          <w:t>http://astrid.cz/cz/k/historie-kosmeticke-znacky-astrid.aspx</w:t>
        </w:r>
      </w:hyperlink>
      <w:r w:rsidRPr="00C4562B">
        <w:rPr>
          <w:color w:val="000000"/>
          <w:sz w:val="22"/>
          <w:shd w:val="clear" w:color="auto" w:fill="FFFFFF"/>
        </w:rPr>
        <w:t>&gt;.</w:t>
      </w:r>
    </w:p>
    <w:p w:rsidR="00FF516C" w:rsidRPr="00C4562B" w:rsidRDefault="00FF516C" w:rsidP="00C4562B">
      <w:pPr>
        <w:pStyle w:val="Literatura-text"/>
        <w:rPr>
          <w:iCs/>
          <w:color w:val="000000"/>
          <w:sz w:val="22"/>
          <w:shd w:val="clear" w:color="auto" w:fill="FFFFFF"/>
        </w:rPr>
      </w:pPr>
      <w:r w:rsidRPr="00C4562B">
        <w:rPr>
          <w:iCs/>
          <w:sz w:val="22"/>
          <w:shd w:val="clear" w:color="auto" w:fill="FFFFFF"/>
        </w:rPr>
        <w:t>ČICHOVSKÝ,</w:t>
      </w:r>
      <w:r w:rsidRPr="00C4562B">
        <w:rPr>
          <w:iCs/>
          <w:color w:val="000000"/>
          <w:sz w:val="22"/>
          <w:shd w:val="clear" w:color="auto" w:fill="FFFFFF"/>
        </w:rPr>
        <w:t xml:space="preserve"> L. </w:t>
      </w:r>
      <w:r w:rsidRPr="00C4562B">
        <w:rPr>
          <w:i/>
          <w:iCs/>
          <w:color w:val="000000"/>
          <w:sz w:val="22"/>
          <w:shd w:val="clear" w:color="auto" w:fill="FFFFFF"/>
        </w:rPr>
        <w:t>Marketingové pojetí a typologie inovací pro firemní konkurenceschopnost a prosperitu</w:t>
      </w:r>
      <w:r w:rsidRPr="00C4562B">
        <w:rPr>
          <w:iCs/>
          <w:color w:val="000000"/>
          <w:sz w:val="22"/>
          <w:shd w:val="clear" w:color="auto" w:fill="FFFFFF"/>
        </w:rPr>
        <w:t xml:space="preserve"> </w:t>
      </w:r>
      <w:r w:rsidRPr="00C4562B">
        <w:rPr>
          <w:iCs/>
          <w:color w:val="000000"/>
          <w:sz w:val="22"/>
          <w:shd w:val="clear" w:color="auto" w:fill="FFFFFF"/>
          <w:lang w:val="en-US"/>
        </w:rPr>
        <w:t xml:space="preserve">[online]. </w:t>
      </w:r>
      <w:r w:rsidR="00A73E64" w:rsidRPr="00C4562B">
        <w:rPr>
          <w:iCs/>
          <w:color w:val="000000"/>
          <w:sz w:val="22"/>
          <w:shd w:val="clear" w:color="auto" w:fill="FFFFFF"/>
          <w:lang w:val="en-US"/>
        </w:rPr>
        <w:t xml:space="preserve">[s.l.]: </w:t>
      </w:r>
      <w:r w:rsidRPr="006F1DDE">
        <w:rPr>
          <w:iCs/>
          <w:color w:val="000000"/>
          <w:sz w:val="22"/>
          <w:shd w:val="clear" w:color="auto" w:fill="FFFFFF"/>
        </w:rPr>
        <w:t>Marketingové</w:t>
      </w:r>
      <w:r w:rsidRPr="00C4562B">
        <w:rPr>
          <w:iCs/>
          <w:color w:val="000000"/>
          <w:sz w:val="22"/>
          <w:shd w:val="clear" w:color="auto" w:fill="FFFFFF"/>
        </w:rPr>
        <w:t xml:space="preserve"> noviny</w:t>
      </w:r>
      <w:r w:rsidRPr="006F1DDE">
        <w:rPr>
          <w:iCs/>
          <w:color w:val="000000"/>
          <w:sz w:val="22"/>
          <w:shd w:val="clear" w:color="auto" w:fill="FFFFFF"/>
        </w:rPr>
        <w:t>. 2011 [cit. 2012-03-14].</w:t>
      </w:r>
      <w:r w:rsidRPr="00C4562B">
        <w:rPr>
          <w:iCs/>
          <w:color w:val="000000"/>
          <w:sz w:val="22"/>
          <w:shd w:val="clear" w:color="auto" w:fill="FFFFFF"/>
        </w:rPr>
        <w:t xml:space="preserve"> Dostupné</w:t>
      </w:r>
      <w:r w:rsidRPr="00C4562B">
        <w:rPr>
          <w:iCs/>
          <w:color w:val="000000"/>
          <w:sz w:val="22"/>
          <w:shd w:val="clear" w:color="auto" w:fill="FFFFFF"/>
          <w:lang w:val="en-US"/>
        </w:rPr>
        <w:t xml:space="preserve"> z WWW: &lt;</w:t>
      </w:r>
      <w:r w:rsidRPr="00C4562B">
        <w:rPr>
          <w:color w:val="3333FF"/>
          <w:sz w:val="22"/>
          <w:u w:val="single"/>
          <w:shd w:val="clear" w:color="auto" w:fill="FFFFFF"/>
        </w:rPr>
        <w:t>http://www.marketingovenoviny.cz/index.php3?Action=View&amp;ARTICLE_ID=9715</w:t>
      </w:r>
      <w:r w:rsidRPr="00C4562B">
        <w:rPr>
          <w:iCs/>
          <w:color w:val="000000"/>
          <w:sz w:val="22"/>
          <w:shd w:val="clear" w:color="auto" w:fill="FFFFFF"/>
          <w:lang w:val="en-US"/>
        </w:rPr>
        <w:t>&gt;.</w:t>
      </w:r>
    </w:p>
    <w:p w:rsidR="00FF516C" w:rsidRPr="00C4562B" w:rsidRDefault="00FF516C" w:rsidP="00C4562B">
      <w:pPr>
        <w:pStyle w:val="Literatura-text"/>
        <w:rPr>
          <w:color w:val="000000"/>
          <w:sz w:val="22"/>
          <w:shd w:val="clear" w:color="auto" w:fill="FFFFFF"/>
        </w:rPr>
      </w:pPr>
      <w:r w:rsidRPr="00C4562B">
        <w:rPr>
          <w:color w:val="000000"/>
          <w:sz w:val="22"/>
          <w:shd w:val="clear" w:color="auto" w:fill="FFFFFF"/>
        </w:rPr>
        <w:t xml:space="preserve">ČICHOVSKÝ, L. </w:t>
      </w:r>
      <w:r w:rsidRPr="00C4562B">
        <w:rPr>
          <w:i/>
          <w:color w:val="000000"/>
          <w:sz w:val="22"/>
          <w:shd w:val="clear" w:color="auto" w:fill="FFFFFF"/>
        </w:rPr>
        <w:t>Marketingová typologie inovací a jak ji aktivně využívat</w:t>
      </w:r>
      <w:r w:rsidRPr="00C4562B">
        <w:rPr>
          <w:color w:val="000000"/>
          <w:sz w:val="22"/>
          <w:shd w:val="clear" w:color="auto" w:fill="FFFFFF"/>
        </w:rPr>
        <w:t>. [online] Blog VŠEM. 2011 [cit. 2012-03-14]. Dostupné z WWW: &lt;</w:t>
      </w:r>
      <w:r w:rsidRPr="00C4562B">
        <w:rPr>
          <w:color w:val="3333FF"/>
          <w:sz w:val="22"/>
          <w:u w:val="single"/>
          <w:shd w:val="clear" w:color="auto" w:fill="FFFFFF"/>
        </w:rPr>
        <w:t>http://cichovsky.blog.vsem.cz/2011/04/19/marketingova-typologie-inovaci-a-jak-ji-aktivne-vyuzivat/</w:t>
      </w:r>
      <w:r w:rsidRPr="00C4562B">
        <w:rPr>
          <w:color w:val="000000"/>
          <w:sz w:val="22"/>
          <w:shd w:val="clear" w:color="auto" w:fill="FFFFFF"/>
          <w:lang w:val="en-US"/>
        </w:rPr>
        <w:t>&gt;</w:t>
      </w:r>
      <w:r w:rsidRPr="00C4562B">
        <w:rPr>
          <w:color w:val="000000"/>
          <w:sz w:val="22"/>
          <w:shd w:val="clear" w:color="auto" w:fill="FFFFFF"/>
        </w:rPr>
        <w:t>.</w:t>
      </w:r>
    </w:p>
    <w:p w:rsidR="0012519E" w:rsidRPr="00C4562B" w:rsidRDefault="0012519E" w:rsidP="00C4562B">
      <w:pPr>
        <w:shd w:val="clear" w:color="auto" w:fill="FFFFFF"/>
        <w:rPr>
          <w:color w:val="000000"/>
          <w:sz w:val="22"/>
          <w:szCs w:val="22"/>
          <w:shd w:val="clear" w:color="auto" w:fill="FFFFFF"/>
        </w:rPr>
      </w:pPr>
      <w:r w:rsidRPr="00C4562B">
        <w:rPr>
          <w:color w:val="000000"/>
          <w:sz w:val="22"/>
          <w:szCs w:val="22"/>
          <w:shd w:val="clear" w:color="auto" w:fill="FFFFFF"/>
        </w:rPr>
        <w:t xml:space="preserve">DILLER, H., </w:t>
      </w:r>
      <w:r w:rsidRPr="00C4562B">
        <w:rPr>
          <w:i/>
          <w:color w:val="000000"/>
          <w:sz w:val="22"/>
          <w:szCs w:val="22"/>
          <w:shd w:val="clear" w:color="auto" w:fill="FFFFFF"/>
        </w:rPr>
        <w:t>Mir</w:t>
      </w:r>
      <w:r w:rsidRPr="006F1DDE">
        <w:rPr>
          <w:i/>
          <w:color w:val="000000"/>
          <w:sz w:val="22"/>
          <w:szCs w:val="22"/>
          <w:shd w:val="clear" w:color="auto" w:fill="FFFFFF"/>
          <w:lang w:val="en-US"/>
        </w:rPr>
        <w:t xml:space="preserve"> talks</w:t>
      </w:r>
      <w:r w:rsidRPr="00C4562B">
        <w:rPr>
          <w:i/>
          <w:color w:val="000000"/>
          <w:sz w:val="22"/>
          <w:szCs w:val="22"/>
          <w:shd w:val="clear" w:color="auto" w:fill="FFFFFF"/>
        </w:rPr>
        <w:t xml:space="preserve"> to</w:t>
      </w:r>
      <w:r w:rsidRPr="006F1DDE">
        <w:rPr>
          <w:i/>
          <w:color w:val="000000"/>
          <w:sz w:val="22"/>
          <w:szCs w:val="22"/>
          <w:shd w:val="clear" w:color="auto" w:fill="FFFFFF"/>
          <w:lang w:val="en-US"/>
        </w:rPr>
        <w:t xml:space="preserve"> Pieter</w:t>
      </w:r>
      <w:r w:rsidRPr="00C4562B">
        <w:rPr>
          <w:i/>
          <w:color w:val="000000"/>
          <w:sz w:val="22"/>
          <w:szCs w:val="22"/>
          <w:shd w:val="clear" w:color="auto" w:fill="FFFFFF"/>
        </w:rPr>
        <w:t xml:space="preserve"> Nota,</w:t>
      </w:r>
      <w:r w:rsidRPr="006F1DDE">
        <w:rPr>
          <w:i/>
          <w:color w:val="000000"/>
          <w:sz w:val="22"/>
          <w:szCs w:val="22"/>
          <w:shd w:val="clear" w:color="auto" w:fill="FFFFFF"/>
          <w:lang w:val="en-US"/>
        </w:rPr>
        <w:t xml:space="preserve"> executive board member</w:t>
      </w:r>
      <w:r w:rsidRPr="00C4562B">
        <w:rPr>
          <w:i/>
          <w:color w:val="000000"/>
          <w:sz w:val="22"/>
          <w:szCs w:val="22"/>
          <w:shd w:val="clear" w:color="auto" w:fill="FFFFFF"/>
        </w:rPr>
        <w:t xml:space="preserve"> Beiersdorf</w:t>
      </w:r>
      <w:r w:rsidRPr="006F1DDE">
        <w:rPr>
          <w:i/>
          <w:color w:val="000000"/>
          <w:sz w:val="22"/>
          <w:szCs w:val="22"/>
          <w:shd w:val="clear" w:color="auto" w:fill="FFFFFF"/>
          <w:lang w:val="en-US"/>
        </w:rPr>
        <w:t xml:space="preserve"> ag</w:t>
      </w:r>
      <w:r w:rsidRPr="00C4562B">
        <w:rPr>
          <w:color w:val="000000"/>
          <w:sz w:val="22"/>
          <w:szCs w:val="22"/>
          <w:shd w:val="clear" w:color="auto" w:fill="FFFFFF"/>
        </w:rPr>
        <w:t>.</w:t>
      </w:r>
      <w:r w:rsidRPr="00C4562B">
        <w:rPr>
          <w:rStyle w:val="apple-converted-space"/>
          <w:color w:val="000000"/>
          <w:sz w:val="22"/>
          <w:szCs w:val="22"/>
          <w:shd w:val="clear" w:color="auto" w:fill="FFFFFF"/>
        </w:rPr>
        <w:t> </w:t>
      </w:r>
      <w:r w:rsidRPr="00C4562B">
        <w:rPr>
          <w:i/>
          <w:iCs/>
          <w:color w:val="000000"/>
          <w:sz w:val="22"/>
          <w:szCs w:val="22"/>
          <w:shd w:val="clear" w:color="auto" w:fill="FFFFFF"/>
        </w:rPr>
        <w:t>GfK Marketing</w:t>
      </w:r>
      <w:r w:rsidRPr="006F1DDE">
        <w:rPr>
          <w:i/>
          <w:iCs/>
          <w:color w:val="000000"/>
          <w:sz w:val="22"/>
          <w:szCs w:val="22"/>
          <w:shd w:val="clear" w:color="auto" w:fill="FFFFFF"/>
          <w:lang w:val="en-US"/>
        </w:rPr>
        <w:t xml:space="preserve"> Intelligence</w:t>
      </w:r>
      <w:r w:rsidRPr="00C4562B">
        <w:rPr>
          <w:i/>
          <w:iCs/>
          <w:color w:val="000000"/>
          <w:sz w:val="22"/>
          <w:szCs w:val="22"/>
          <w:shd w:val="clear" w:color="auto" w:fill="FFFFFF"/>
        </w:rPr>
        <w:t xml:space="preserve"> Review</w:t>
      </w:r>
      <w:r w:rsidRPr="00C4562B">
        <w:rPr>
          <w:rStyle w:val="apple-converted-space"/>
          <w:color w:val="000000"/>
          <w:sz w:val="22"/>
          <w:szCs w:val="22"/>
          <w:shd w:val="clear" w:color="auto" w:fill="FFFFFF"/>
        </w:rPr>
        <w:t> </w:t>
      </w:r>
      <w:r w:rsidRPr="00C4562B">
        <w:rPr>
          <w:color w:val="000000"/>
          <w:sz w:val="22"/>
          <w:szCs w:val="22"/>
          <w:shd w:val="clear" w:color="auto" w:fill="FFFFFF"/>
        </w:rPr>
        <w:t>[online]. 2010, roč. 2, č. 1, s. 54-60 [cit. 2012-04-21]. ISSN 18655866. Dostupné z WWW: &lt;</w:t>
      </w:r>
      <w:hyperlink r:id="rId37" w:history="1">
        <w:r w:rsidRPr="00C4562B">
          <w:rPr>
            <w:rStyle w:val="Hypertextovodkaz"/>
            <w:sz w:val="22"/>
            <w:szCs w:val="22"/>
            <w:shd w:val="clear" w:color="auto" w:fill="FFFFFF"/>
          </w:rPr>
          <w:t>http://search.proquest.com/docview/912499795?accountid=130206</w:t>
        </w:r>
      </w:hyperlink>
      <w:r w:rsidRPr="00C4562B">
        <w:rPr>
          <w:color w:val="000000"/>
          <w:sz w:val="22"/>
          <w:szCs w:val="22"/>
          <w:shd w:val="clear" w:color="auto" w:fill="FFFFFF"/>
        </w:rPr>
        <w:t>&gt;.</w:t>
      </w:r>
    </w:p>
    <w:p w:rsidR="0012519E" w:rsidRPr="00C4562B" w:rsidRDefault="0012519E" w:rsidP="00C4562B">
      <w:pPr>
        <w:shd w:val="clear" w:color="auto" w:fill="FFFFFF"/>
        <w:rPr>
          <w:sz w:val="22"/>
          <w:szCs w:val="22"/>
        </w:rPr>
      </w:pPr>
      <w:r w:rsidRPr="00C4562B">
        <w:rPr>
          <w:color w:val="000000"/>
          <w:sz w:val="22"/>
          <w:szCs w:val="22"/>
          <w:shd w:val="clear" w:color="auto" w:fill="FFFFFF"/>
        </w:rPr>
        <w:t xml:space="preserve">FLYNN, M., </w:t>
      </w:r>
      <w:r w:rsidRPr="00C4562B">
        <w:rPr>
          <w:i/>
          <w:color w:val="000000"/>
          <w:sz w:val="22"/>
          <w:szCs w:val="22"/>
          <w:shd w:val="clear" w:color="auto" w:fill="FFFFFF"/>
        </w:rPr>
        <w:t>More and more</w:t>
      </w:r>
      <w:r w:rsidRPr="00C4562B">
        <w:rPr>
          <w:color w:val="000000"/>
          <w:sz w:val="22"/>
          <w:szCs w:val="22"/>
          <w:shd w:val="clear" w:color="auto" w:fill="FFFFFF"/>
        </w:rPr>
        <w:t>.</w:t>
      </w:r>
      <w:r w:rsidRPr="00C4562B">
        <w:rPr>
          <w:rStyle w:val="apple-converted-space"/>
          <w:color w:val="000000"/>
          <w:sz w:val="22"/>
          <w:szCs w:val="22"/>
          <w:shd w:val="clear" w:color="auto" w:fill="FFFFFF"/>
        </w:rPr>
        <w:t> </w:t>
      </w:r>
      <w:r w:rsidRPr="00C4562B">
        <w:rPr>
          <w:i/>
          <w:iCs/>
          <w:color w:val="000000"/>
          <w:sz w:val="22"/>
          <w:szCs w:val="22"/>
          <w:shd w:val="clear" w:color="auto" w:fill="FFFFFF"/>
        </w:rPr>
        <w:t>Retail</w:t>
      </w:r>
      <w:r w:rsidRPr="006F1DDE">
        <w:rPr>
          <w:i/>
          <w:iCs/>
          <w:color w:val="000000"/>
          <w:sz w:val="22"/>
          <w:szCs w:val="22"/>
          <w:shd w:val="clear" w:color="auto" w:fill="FFFFFF"/>
          <w:lang w:val="en-US"/>
        </w:rPr>
        <w:t xml:space="preserve"> Merchandiser</w:t>
      </w:r>
      <w:r w:rsidRPr="00C4562B">
        <w:rPr>
          <w:rStyle w:val="apple-converted-space"/>
          <w:color w:val="000000"/>
          <w:sz w:val="22"/>
          <w:szCs w:val="22"/>
          <w:shd w:val="clear" w:color="auto" w:fill="FFFFFF"/>
        </w:rPr>
        <w:t> </w:t>
      </w:r>
      <w:r w:rsidRPr="00C4562B">
        <w:rPr>
          <w:color w:val="000000"/>
          <w:sz w:val="22"/>
          <w:szCs w:val="22"/>
          <w:shd w:val="clear" w:color="auto" w:fill="FFFFFF"/>
        </w:rPr>
        <w:t>[online]. 2008, roč. 48, č. 3, s. 68 [cit. 2012-04-21]. ISSN 15308154. Dostupné z WWW: &lt;</w:t>
      </w:r>
      <w:hyperlink r:id="rId38" w:history="1">
        <w:r w:rsidRPr="00C4562B">
          <w:rPr>
            <w:rStyle w:val="Hypertextovodkaz"/>
            <w:sz w:val="22"/>
            <w:szCs w:val="22"/>
            <w:shd w:val="clear" w:color="auto" w:fill="FFFFFF"/>
          </w:rPr>
          <w:t>http://search.proquest.com/docview/212718511?accountid=130206</w:t>
        </w:r>
      </w:hyperlink>
      <w:r w:rsidRPr="00C4562B">
        <w:rPr>
          <w:color w:val="000000"/>
          <w:sz w:val="22"/>
          <w:szCs w:val="22"/>
          <w:shd w:val="clear" w:color="auto" w:fill="FFFFFF"/>
        </w:rPr>
        <w:t>&gt;.</w:t>
      </w:r>
    </w:p>
    <w:p w:rsidR="00FF516C" w:rsidRPr="00C4562B" w:rsidRDefault="00FF516C" w:rsidP="00C4562B">
      <w:pPr>
        <w:pStyle w:val="Literatura-text"/>
        <w:rPr>
          <w:iCs/>
          <w:color w:val="000000"/>
          <w:sz w:val="22"/>
          <w:shd w:val="clear" w:color="auto" w:fill="FFFFFF"/>
          <w:lang w:val="en-US"/>
        </w:rPr>
      </w:pPr>
      <w:r w:rsidRPr="00C4562B">
        <w:rPr>
          <w:i/>
          <w:iCs/>
          <w:color w:val="000000"/>
          <w:sz w:val="22"/>
          <w:shd w:val="clear" w:color="auto" w:fill="FFFFFF"/>
        </w:rPr>
        <w:t>Kontakt</w:t>
      </w:r>
      <w:r w:rsidRPr="00C4562B">
        <w:rPr>
          <w:iCs/>
          <w:color w:val="000000"/>
          <w:sz w:val="22"/>
          <w:shd w:val="clear" w:color="auto" w:fill="FFFFFF"/>
        </w:rPr>
        <w:t xml:space="preserve"> </w:t>
      </w:r>
      <w:r w:rsidRPr="00C4562B">
        <w:rPr>
          <w:iCs/>
          <w:color w:val="000000"/>
          <w:sz w:val="22"/>
          <w:shd w:val="clear" w:color="auto" w:fill="FFFFFF"/>
          <w:lang w:val="en-US"/>
        </w:rPr>
        <w:t>[online].</w:t>
      </w:r>
      <w:r w:rsidRPr="00C4562B">
        <w:rPr>
          <w:iCs/>
          <w:color w:val="000000"/>
          <w:sz w:val="22"/>
          <w:shd w:val="clear" w:color="auto" w:fill="FFFFFF"/>
        </w:rPr>
        <w:t xml:space="preserve"> Praha</w:t>
      </w:r>
      <w:r w:rsidRPr="00C4562B">
        <w:rPr>
          <w:iCs/>
          <w:color w:val="000000"/>
          <w:sz w:val="22"/>
          <w:shd w:val="clear" w:color="auto" w:fill="FFFFFF"/>
          <w:lang w:val="en-US"/>
        </w:rPr>
        <w:t xml:space="preserve">: </w:t>
      </w:r>
      <w:r w:rsidRPr="006F1DDE">
        <w:rPr>
          <w:iCs/>
          <w:color w:val="000000"/>
          <w:sz w:val="22"/>
          <w:shd w:val="clear" w:color="auto" w:fill="FFFFFF"/>
        </w:rPr>
        <w:t>Astrid.cz, 2012 [cit. 2012-03-17].</w:t>
      </w:r>
      <w:r w:rsidRPr="00C4562B">
        <w:rPr>
          <w:iCs/>
          <w:color w:val="000000"/>
          <w:sz w:val="22"/>
          <w:shd w:val="clear" w:color="auto" w:fill="FFFFFF"/>
        </w:rPr>
        <w:t xml:space="preserve"> Dostupné</w:t>
      </w:r>
      <w:r w:rsidRPr="00C4562B">
        <w:rPr>
          <w:iCs/>
          <w:color w:val="000000"/>
          <w:sz w:val="22"/>
          <w:shd w:val="clear" w:color="auto" w:fill="FFFFFF"/>
          <w:lang w:val="en-US"/>
        </w:rPr>
        <w:t xml:space="preserve"> z WWW: &lt;</w:t>
      </w:r>
      <w:hyperlink r:id="rId39" w:history="1">
        <w:r w:rsidRPr="00C4562B">
          <w:rPr>
            <w:rStyle w:val="Hypertextovodkaz"/>
            <w:color w:val="3333FF"/>
            <w:sz w:val="22"/>
          </w:rPr>
          <w:t>http://www.astrid.cz/cz/k/kontakt-na-spolecnost-astrid.aspx</w:t>
        </w:r>
      </w:hyperlink>
      <w:r w:rsidRPr="00C4562B">
        <w:rPr>
          <w:iCs/>
          <w:color w:val="000000"/>
          <w:sz w:val="22"/>
          <w:shd w:val="clear" w:color="auto" w:fill="FFFFFF"/>
          <w:lang w:val="en-US"/>
        </w:rPr>
        <w:t>&gt;.</w:t>
      </w:r>
    </w:p>
    <w:p w:rsidR="0012519E" w:rsidRPr="00C4562B" w:rsidRDefault="0012519E" w:rsidP="00C4562B">
      <w:pPr>
        <w:pStyle w:val="Textpoznpodarou"/>
        <w:spacing w:after="240"/>
        <w:ind w:left="0" w:firstLine="0"/>
        <w:rPr>
          <w:sz w:val="22"/>
          <w:szCs w:val="22"/>
          <w:lang w:val="en-US"/>
        </w:rPr>
      </w:pPr>
      <w:r w:rsidRPr="00C4562B">
        <w:rPr>
          <w:sz w:val="22"/>
          <w:szCs w:val="22"/>
        </w:rPr>
        <w:t xml:space="preserve">OPPI: </w:t>
      </w:r>
      <w:r w:rsidRPr="00C4562B">
        <w:rPr>
          <w:i/>
          <w:sz w:val="22"/>
          <w:szCs w:val="22"/>
        </w:rPr>
        <w:t>Prosperita</w:t>
      </w:r>
      <w:r w:rsidRPr="00C4562B">
        <w:rPr>
          <w:sz w:val="22"/>
          <w:szCs w:val="22"/>
        </w:rPr>
        <w:t xml:space="preserve"> </w:t>
      </w:r>
      <w:r w:rsidRPr="00C4562B">
        <w:rPr>
          <w:sz w:val="22"/>
          <w:szCs w:val="22"/>
          <w:lang w:val="en-US"/>
        </w:rPr>
        <w:t xml:space="preserve">[online]. [s.l.]: </w:t>
      </w:r>
      <w:r w:rsidRPr="006F1DDE">
        <w:rPr>
          <w:sz w:val="22"/>
          <w:szCs w:val="22"/>
        </w:rPr>
        <w:t>MPO, 2008 [cit. 2012-02-22]. Dostupné</w:t>
      </w:r>
      <w:r w:rsidRPr="00C4562B">
        <w:rPr>
          <w:sz w:val="22"/>
          <w:szCs w:val="22"/>
          <w:lang w:val="en-US"/>
        </w:rPr>
        <w:t xml:space="preserve"> z WWW: &lt;</w:t>
      </w:r>
      <w:hyperlink r:id="rId40" w:history="1">
        <w:r w:rsidRPr="00C4562B">
          <w:rPr>
            <w:rStyle w:val="Hypertextovodkaz"/>
            <w:sz w:val="22"/>
            <w:szCs w:val="22"/>
          </w:rPr>
          <w:t>http://www.mpo.cz/dokument103216.html</w:t>
        </w:r>
      </w:hyperlink>
      <w:r w:rsidRPr="00C4562B">
        <w:rPr>
          <w:sz w:val="22"/>
          <w:szCs w:val="22"/>
          <w:lang w:val="en-US"/>
        </w:rPr>
        <w:t>&gt;.</w:t>
      </w:r>
    </w:p>
    <w:p w:rsidR="00FF516C" w:rsidRPr="00C4562B" w:rsidRDefault="00FF516C" w:rsidP="00C4562B">
      <w:pPr>
        <w:pStyle w:val="Literatura-text"/>
        <w:rPr>
          <w:sz w:val="22"/>
        </w:rPr>
      </w:pPr>
      <w:r w:rsidRPr="00C4562B">
        <w:rPr>
          <w:iCs/>
          <w:color w:val="000000"/>
          <w:sz w:val="22"/>
          <w:shd w:val="clear" w:color="auto" w:fill="FFFFFF"/>
        </w:rPr>
        <w:t>PAZOUR, M.</w:t>
      </w:r>
      <w:r w:rsidRPr="00C4562B">
        <w:rPr>
          <w:i/>
          <w:iCs/>
          <w:color w:val="000000"/>
          <w:sz w:val="22"/>
          <w:shd w:val="clear" w:color="auto" w:fill="FFFFFF"/>
        </w:rPr>
        <w:t xml:space="preserve"> Typologie inovačního procesu ve službách</w:t>
      </w:r>
      <w:r w:rsidRPr="00C4562B">
        <w:rPr>
          <w:color w:val="000000"/>
          <w:sz w:val="22"/>
          <w:shd w:val="clear" w:color="auto" w:fill="FFFFFF"/>
        </w:rPr>
        <w:t xml:space="preserve">[online]. Praha: VŠE, 2008, roč. 2008, č. 6, [cit. 2012-02-21]. ISSN 0032-3233. Dostupné z WWW: </w:t>
      </w:r>
      <w:r w:rsidRPr="00C4562B">
        <w:rPr>
          <w:color w:val="000000"/>
          <w:sz w:val="22"/>
          <w:shd w:val="clear" w:color="auto" w:fill="FFFFFF"/>
          <w:lang w:val="en-US"/>
        </w:rPr>
        <w:t>&lt;</w:t>
      </w:r>
      <w:r w:rsidRPr="00C4562B">
        <w:rPr>
          <w:color w:val="3333FF"/>
          <w:sz w:val="22"/>
          <w:u w:val="single"/>
          <w:shd w:val="clear" w:color="auto" w:fill="FFFFFF"/>
        </w:rPr>
        <w:t>http://www.vse.cz/polek/abstrakt.php3?IDcl=664</w:t>
      </w:r>
      <w:r w:rsidRPr="00C4562B">
        <w:rPr>
          <w:color w:val="000000"/>
          <w:sz w:val="22"/>
          <w:shd w:val="clear" w:color="auto" w:fill="FFFFFF"/>
        </w:rPr>
        <w:t>&gt;.</w:t>
      </w:r>
    </w:p>
    <w:p w:rsidR="00FF516C" w:rsidRPr="00C4562B" w:rsidRDefault="00FF516C" w:rsidP="00C4562B">
      <w:pPr>
        <w:pStyle w:val="Literatura-text"/>
        <w:rPr>
          <w:sz w:val="22"/>
          <w:lang w:val="en-US"/>
        </w:rPr>
      </w:pPr>
      <w:r w:rsidRPr="00C4562B">
        <w:rPr>
          <w:sz w:val="22"/>
        </w:rPr>
        <w:lastRenderedPageBreak/>
        <w:t xml:space="preserve">PITRA, Z. Podmínky podnikatelské úspěšnosti </w:t>
      </w:r>
      <w:r w:rsidRPr="00C4562B">
        <w:rPr>
          <w:sz w:val="22"/>
          <w:lang w:val="en-US"/>
        </w:rPr>
        <w:t>[online]. Praha: SVSES, 2006 [cit. 2012-03-15].</w:t>
      </w:r>
      <w:r w:rsidRPr="00C4562B">
        <w:rPr>
          <w:sz w:val="22"/>
        </w:rPr>
        <w:t xml:space="preserve"> Dostupné</w:t>
      </w:r>
      <w:r w:rsidRPr="00C4562B">
        <w:rPr>
          <w:sz w:val="22"/>
          <w:lang w:val="en-US"/>
        </w:rPr>
        <w:t xml:space="preserve"> z WWW: &lt;</w:t>
      </w:r>
      <w:hyperlink r:id="rId41" w:history="1">
        <w:r w:rsidRPr="00C4562B">
          <w:rPr>
            <w:rStyle w:val="Hypertextovodkaz"/>
            <w:color w:val="3333FF"/>
            <w:sz w:val="22"/>
          </w:rPr>
          <w:t>http://www.svses.cz/index.php?str=konference/inovace06/index.php</w:t>
        </w:r>
      </w:hyperlink>
      <w:r w:rsidRPr="00C4562B">
        <w:rPr>
          <w:sz w:val="22"/>
          <w:lang w:val="en-US"/>
        </w:rPr>
        <w:t>&gt;.</w:t>
      </w:r>
    </w:p>
    <w:p w:rsidR="00FF516C" w:rsidRPr="00C4562B" w:rsidRDefault="00FF516C" w:rsidP="00C4562B">
      <w:pPr>
        <w:pStyle w:val="Literatura-text"/>
        <w:rPr>
          <w:color w:val="000000"/>
          <w:sz w:val="22"/>
          <w:shd w:val="clear" w:color="auto" w:fill="FFFFFF"/>
        </w:rPr>
      </w:pPr>
      <w:r w:rsidRPr="00C4562B">
        <w:rPr>
          <w:color w:val="000000"/>
          <w:sz w:val="22"/>
          <w:shd w:val="clear" w:color="auto" w:fill="FFFFFF"/>
        </w:rPr>
        <w:t>TROJANOVÁ, P.</w:t>
      </w:r>
      <w:r w:rsidRPr="00C4562B">
        <w:rPr>
          <w:rStyle w:val="apple-converted-space"/>
          <w:color w:val="000000"/>
          <w:sz w:val="22"/>
          <w:shd w:val="clear" w:color="auto" w:fill="FFFFFF"/>
        </w:rPr>
        <w:t> </w:t>
      </w:r>
      <w:r w:rsidRPr="00C4562B">
        <w:rPr>
          <w:i/>
          <w:iCs/>
          <w:color w:val="000000"/>
          <w:sz w:val="22"/>
          <w:shd w:val="clear" w:color="auto" w:fill="FFFFFF"/>
        </w:rPr>
        <w:t>Marketingový výzkum</w:t>
      </w:r>
      <w:r w:rsidRPr="00C4562B">
        <w:rPr>
          <w:rStyle w:val="apple-converted-space"/>
          <w:color w:val="000000"/>
          <w:sz w:val="22"/>
          <w:shd w:val="clear" w:color="auto" w:fill="FFFFFF"/>
        </w:rPr>
        <w:t> </w:t>
      </w:r>
      <w:r w:rsidRPr="00C4562B">
        <w:rPr>
          <w:color w:val="000000"/>
          <w:sz w:val="22"/>
          <w:shd w:val="clear" w:color="auto" w:fill="FFFFFF"/>
        </w:rPr>
        <w:t>[online]. Brno</w:t>
      </w:r>
      <w:r w:rsidR="00C4562B" w:rsidRPr="00C4562B">
        <w:rPr>
          <w:color w:val="000000"/>
          <w:sz w:val="22"/>
          <w:shd w:val="clear" w:color="auto" w:fill="FFFFFF"/>
        </w:rPr>
        <w:t>: Masarykova universita</w:t>
      </w:r>
      <w:r w:rsidRPr="00C4562B">
        <w:rPr>
          <w:color w:val="000000"/>
          <w:sz w:val="22"/>
          <w:shd w:val="clear" w:color="auto" w:fill="FFFFFF"/>
        </w:rPr>
        <w:t xml:space="preserve">, 2006 [cit. 2012-03-12]. Dostupné z WWW: </w:t>
      </w:r>
      <w:r w:rsidRPr="00C4562B">
        <w:rPr>
          <w:color w:val="000000"/>
          <w:sz w:val="22"/>
          <w:shd w:val="clear" w:color="auto" w:fill="FFFFFF"/>
          <w:lang w:val="en-US"/>
        </w:rPr>
        <w:t>&lt;</w:t>
      </w:r>
      <w:r w:rsidRPr="00C4562B">
        <w:rPr>
          <w:color w:val="3333FF"/>
          <w:sz w:val="22"/>
          <w:u w:val="single"/>
          <w:shd w:val="clear" w:color="auto" w:fill="FFFFFF"/>
        </w:rPr>
        <w:t>http://is.muni.cz/th/62974/esf_m/scan.pdf</w:t>
      </w:r>
      <w:r w:rsidRPr="00C4562B">
        <w:rPr>
          <w:color w:val="000000"/>
          <w:sz w:val="22"/>
          <w:shd w:val="clear" w:color="auto" w:fill="FFFFFF"/>
        </w:rPr>
        <w:t>&gt;. Diplomo</w:t>
      </w:r>
      <w:r w:rsidR="00C4562B" w:rsidRPr="00C4562B">
        <w:rPr>
          <w:color w:val="000000"/>
          <w:sz w:val="22"/>
          <w:shd w:val="clear" w:color="auto" w:fill="FFFFFF"/>
        </w:rPr>
        <w:t>vá práce.</w:t>
      </w:r>
    </w:p>
    <w:p w:rsidR="00FF516C" w:rsidRPr="00C4562B" w:rsidRDefault="00FF516C" w:rsidP="00C4562B">
      <w:pPr>
        <w:pStyle w:val="Literatura-text"/>
        <w:rPr>
          <w:sz w:val="22"/>
          <w:shd w:val="clear" w:color="auto" w:fill="FFFFFF"/>
        </w:rPr>
      </w:pPr>
      <w:r w:rsidRPr="00C4562B">
        <w:rPr>
          <w:i/>
          <w:color w:val="000000"/>
          <w:sz w:val="22"/>
          <w:shd w:val="clear" w:color="auto" w:fill="FFFFFF"/>
        </w:rPr>
        <w:t>Sortiment kosmetiky Astrid</w:t>
      </w:r>
      <w:r w:rsidRPr="00C4562B">
        <w:rPr>
          <w:color w:val="000000"/>
          <w:sz w:val="22"/>
          <w:shd w:val="clear" w:color="auto" w:fill="FFFFFF"/>
        </w:rPr>
        <w:t xml:space="preserve"> </w:t>
      </w:r>
      <w:r w:rsidRPr="00C4562B">
        <w:rPr>
          <w:color w:val="000000"/>
          <w:sz w:val="22"/>
          <w:shd w:val="clear" w:color="auto" w:fill="FFFFFF"/>
          <w:lang w:val="en-US"/>
        </w:rPr>
        <w:t>[online]. Praha: Astrid.cz, 2012 [cit. 2012-02-04].</w:t>
      </w:r>
      <w:r w:rsidRPr="00C4562B">
        <w:rPr>
          <w:color w:val="000000"/>
          <w:sz w:val="22"/>
          <w:shd w:val="clear" w:color="auto" w:fill="FFFFFF"/>
        </w:rPr>
        <w:t xml:space="preserve"> Dostupné</w:t>
      </w:r>
      <w:r w:rsidRPr="00C4562B">
        <w:rPr>
          <w:color w:val="000000"/>
          <w:sz w:val="22"/>
          <w:shd w:val="clear" w:color="auto" w:fill="FFFFFF"/>
          <w:lang w:val="en-US"/>
        </w:rPr>
        <w:t xml:space="preserve"> z </w:t>
      </w:r>
      <w:r w:rsidRPr="00C4562B">
        <w:rPr>
          <w:sz w:val="22"/>
          <w:shd w:val="clear" w:color="auto" w:fill="FFFFFF"/>
          <w:lang w:val="en-US"/>
        </w:rPr>
        <w:t>WWW: &lt;</w:t>
      </w:r>
      <w:hyperlink r:id="rId42" w:history="1">
        <w:r w:rsidRPr="00C4562B">
          <w:rPr>
            <w:rStyle w:val="Hypertextovodkaz"/>
            <w:color w:val="3333FF"/>
            <w:sz w:val="22"/>
          </w:rPr>
          <w:t>http://astrid.cz/cz/k/sortiment-kosmetiky-astrid.aspx</w:t>
        </w:r>
      </w:hyperlink>
      <w:r w:rsidRPr="00C4562B">
        <w:rPr>
          <w:sz w:val="22"/>
          <w:shd w:val="clear" w:color="auto" w:fill="FFFFFF"/>
          <w:lang w:val="en-US"/>
        </w:rPr>
        <w:t>&gt;.</w:t>
      </w:r>
    </w:p>
    <w:p w:rsidR="0012519E" w:rsidRPr="00C4562B" w:rsidRDefault="0012519E" w:rsidP="00C4562B">
      <w:pPr>
        <w:pStyle w:val="Literatura-text"/>
        <w:rPr>
          <w:color w:val="000000"/>
          <w:sz w:val="22"/>
          <w:shd w:val="clear" w:color="auto" w:fill="FFFFFF"/>
        </w:rPr>
      </w:pPr>
      <w:r w:rsidRPr="00C4562B">
        <w:rPr>
          <w:color w:val="000000"/>
          <w:sz w:val="22"/>
          <w:shd w:val="clear" w:color="auto" w:fill="FFFFFF"/>
        </w:rPr>
        <w:t>Osobní email od vedoucího výroby společnosti Hellada p. Šmejkala (z: hellada@hellada.cz).</w:t>
      </w:r>
    </w:p>
    <w:p w:rsidR="00FF516C" w:rsidRPr="00C4562B" w:rsidRDefault="00FF516C" w:rsidP="00C4562B">
      <w:pPr>
        <w:pStyle w:val="Literatura-text"/>
        <w:rPr>
          <w:color w:val="000000"/>
          <w:sz w:val="22"/>
          <w:shd w:val="clear" w:color="auto" w:fill="FFFFFF"/>
        </w:rPr>
      </w:pPr>
      <w:r w:rsidRPr="00C4562B">
        <w:rPr>
          <w:color w:val="000000"/>
          <w:sz w:val="22"/>
          <w:shd w:val="clear" w:color="auto" w:fill="FFFFFF"/>
        </w:rPr>
        <w:t>Rozhovor ze d</w:t>
      </w:r>
      <w:r w:rsidR="00AC1F70" w:rsidRPr="00C4562B">
        <w:rPr>
          <w:color w:val="000000"/>
          <w:sz w:val="22"/>
          <w:shd w:val="clear" w:color="auto" w:fill="FFFFFF"/>
        </w:rPr>
        <w:t>ne 13. 3. 2012 s pí. Jelínkovou, tajemník společnosti ASTRID COSMETICS, a.s..</w:t>
      </w:r>
    </w:p>
    <w:p w:rsidR="00FF516C" w:rsidRPr="00C4562B" w:rsidRDefault="00FF516C" w:rsidP="00C4562B">
      <w:pPr>
        <w:pStyle w:val="Literatura-text"/>
        <w:rPr>
          <w:color w:val="000000"/>
          <w:sz w:val="22"/>
          <w:shd w:val="clear" w:color="auto" w:fill="FFFFFF"/>
        </w:rPr>
      </w:pPr>
      <w:r w:rsidRPr="00C4562B">
        <w:rPr>
          <w:color w:val="000000"/>
          <w:sz w:val="22"/>
          <w:shd w:val="clear" w:color="auto" w:fill="FFFFFF"/>
        </w:rPr>
        <w:t>Rozhovor ze dne 14. 3. 2012 s p. Hamáčkem</w:t>
      </w:r>
      <w:r w:rsidR="00AC1F70" w:rsidRPr="00C4562B">
        <w:rPr>
          <w:color w:val="000000"/>
          <w:sz w:val="22"/>
          <w:shd w:val="clear" w:color="auto" w:fill="FFFFFF"/>
        </w:rPr>
        <w:t>, ředitel společnosti ASTRID COSMETICS, a.s.</w:t>
      </w:r>
      <w:r w:rsidRPr="00C4562B">
        <w:rPr>
          <w:color w:val="000000"/>
          <w:sz w:val="22"/>
          <w:shd w:val="clear" w:color="auto" w:fill="FFFFFF"/>
        </w:rPr>
        <w:t>.</w:t>
      </w:r>
    </w:p>
    <w:p w:rsidR="0012519E" w:rsidRPr="00C4562B" w:rsidRDefault="0012519E" w:rsidP="00C4562B">
      <w:pPr>
        <w:pStyle w:val="Literatura-text"/>
        <w:rPr>
          <w:color w:val="000000"/>
          <w:sz w:val="22"/>
          <w:shd w:val="clear" w:color="auto" w:fill="FFFFFF"/>
        </w:rPr>
      </w:pPr>
      <w:r w:rsidRPr="00C4562B">
        <w:rPr>
          <w:color w:val="000000"/>
          <w:sz w:val="22"/>
          <w:shd w:val="clear" w:color="auto" w:fill="FFFFFF"/>
        </w:rPr>
        <w:t>Rozhovor ze dne 19. 3. 2012 s p. Pastorkem, vedoucí prodejního oddělení společnosti Henkel.</w:t>
      </w:r>
    </w:p>
    <w:p w:rsidR="0012519E" w:rsidRPr="00C4562B" w:rsidRDefault="0012519E" w:rsidP="00C4562B">
      <w:pPr>
        <w:pStyle w:val="Literatura-text"/>
        <w:rPr>
          <w:color w:val="000000"/>
          <w:sz w:val="22"/>
          <w:shd w:val="clear" w:color="auto" w:fill="FFFFFF"/>
        </w:rPr>
      </w:pPr>
      <w:r w:rsidRPr="00C4562B">
        <w:rPr>
          <w:color w:val="000000"/>
          <w:sz w:val="22"/>
          <w:shd w:val="clear" w:color="auto" w:fill="FFFFFF"/>
        </w:rPr>
        <w:t>Rozhovor ze dne 19. 3. 2012 s pí. Vítkovou, vedoucí oddělení marketingu společnosti ASTRID COSMETICS, a.s..</w:t>
      </w:r>
    </w:p>
    <w:p w:rsidR="0012519E" w:rsidRPr="00C4562B" w:rsidRDefault="0012519E" w:rsidP="00C4562B">
      <w:pPr>
        <w:pStyle w:val="Literatura-text"/>
        <w:rPr>
          <w:sz w:val="22"/>
          <w:lang w:val="en-US"/>
        </w:rPr>
      </w:pPr>
      <w:r w:rsidRPr="00C4562B">
        <w:rPr>
          <w:color w:val="000000"/>
          <w:sz w:val="22"/>
          <w:shd w:val="clear" w:color="auto" w:fill="FFFFFF"/>
        </w:rPr>
        <w:t>Rozhovor ze dne 17. 4. 2012 s p. Čichovským, garant katedry marketingu na VŠEM.</w:t>
      </w:r>
    </w:p>
    <w:p w:rsidR="00FF516C" w:rsidRDefault="00FF516C" w:rsidP="00FF516C">
      <w:pPr>
        <w:pStyle w:val="Literatura-text"/>
      </w:pPr>
    </w:p>
    <w:p w:rsidR="009355CA" w:rsidRDefault="009355CA" w:rsidP="00FF516C">
      <w:pPr>
        <w:pStyle w:val="Literatura-text"/>
      </w:pPr>
    </w:p>
    <w:p w:rsidR="009355CA" w:rsidRDefault="009355CA" w:rsidP="00FF516C">
      <w:pPr>
        <w:pStyle w:val="Literatura-text"/>
      </w:pPr>
    </w:p>
    <w:p w:rsidR="009355CA" w:rsidRDefault="009355CA" w:rsidP="00FF516C">
      <w:pPr>
        <w:pStyle w:val="Literatura-text"/>
      </w:pPr>
    </w:p>
    <w:p w:rsidR="009355CA" w:rsidRPr="001F3C88" w:rsidRDefault="009355CA" w:rsidP="00FF516C">
      <w:pPr>
        <w:pStyle w:val="Literatura-text"/>
      </w:pPr>
    </w:p>
    <w:p w:rsidR="00FF516C" w:rsidRPr="00FF516C" w:rsidRDefault="00FF516C" w:rsidP="00FF516C">
      <w:pPr>
        <w:pStyle w:val="Nadpis2"/>
        <w:numPr>
          <w:ilvl w:val="0"/>
          <w:numId w:val="0"/>
        </w:numPr>
        <w:ind w:left="578" w:hanging="578"/>
      </w:pPr>
    </w:p>
    <w:p w:rsidR="00011C39" w:rsidRDefault="00011C39" w:rsidP="00B300CD">
      <w:pPr>
        <w:spacing w:after="0"/>
        <w:rPr>
          <w:sz w:val="22"/>
          <w:szCs w:val="22"/>
        </w:rPr>
      </w:pPr>
    </w:p>
    <w:p w:rsidR="00795992" w:rsidRDefault="00795992" w:rsidP="00B300CD">
      <w:pPr>
        <w:spacing w:after="0"/>
        <w:rPr>
          <w:sz w:val="22"/>
          <w:szCs w:val="22"/>
        </w:rPr>
      </w:pPr>
    </w:p>
    <w:p w:rsidR="00795992" w:rsidRDefault="00795992" w:rsidP="00B300CD">
      <w:pPr>
        <w:spacing w:after="0"/>
        <w:rPr>
          <w:sz w:val="22"/>
          <w:szCs w:val="22"/>
        </w:rPr>
      </w:pPr>
    </w:p>
    <w:p w:rsidR="00795992" w:rsidRDefault="00795992" w:rsidP="00B300CD">
      <w:pPr>
        <w:spacing w:after="0"/>
        <w:rPr>
          <w:sz w:val="22"/>
          <w:szCs w:val="22"/>
        </w:rPr>
      </w:pPr>
    </w:p>
    <w:p w:rsidR="00795992" w:rsidRDefault="00795992" w:rsidP="00B300CD">
      <w:pPr>
        <w:spacing w:after="0"/>
        <w:rPr>
          <w:sz w:val="22"/>
          <w:szCs w:val="22"/>
        </w:rPr>
      </w:pPr>
    </w:p>
    <w:p w:rsidR="00795992" w:rsidRPr="00B300CD" w:rsidRDefault="00795992" w:rsidP="00B300CD">
      <w:pPr>
        <w:spacing w:after="0"/>
        <w:rPr>
          <w:sz w:val="22"/>
          <w:szCs w:val="22"/>
        </w:rPr>
        <w:sectPr w:rsidR="00795992" w:rsidRPr="00B300CD" w:rsidSect="00265875">
          <w:headerReference w:type="default" r:id="rId43"/>
          <w:footerReference w:type="default" r:id="rId44"/>
          <w:pgSz w:w="11906" w:h="16838" w:code="9"/>
          <w:pgMar w:top="1276" w:right="1134" w:bottom="1418" w:left="2268" w:header="709" w:footer="12" w:gutter="0"/>
          <w:pgNumType w:start="1"/>
          <w:cols w:space="708"/>
          <w:docGrid w:linePitch="326"/>
        </w:sectPr>
      </w:pPr>
    </w:p>
    <w:p w:rsidR="00831212" w:rsidRDefault="0001702C" w:rsidP="00E77216">
      <w:pPr>
        <w:pStyle w:val="Nadpis1"/>
        <w:numPr>
          <w:ilvl w:val="0"/>
          <w:numId w:val="0"/>
        </w:numPr>
        <w:ind w:left="360" w:hanging="360"/>
      </w:pPr>
      <w:bookmarkStart w:id="35" w:name="_Toc272257269"/>
      <w:bookmarkStart w:id="36" w:name="_Toc322790211"/>
      <w:r>
        <w:lastRenderedPageBreak/>
        <w:t>Přílohy</w:t>
      </w:r>
      <w:bookmarkEnd w:id="35"/>
      <w:bookmarkEnd w:id="36"/>
    </w:p>
    <w:p w:rsidR="00060E99" w:rsidRDefault="00060E99" w:rsidP="00060E99">
      <w:pPr>
        <w:pStyle w:val="Nadpis2"/>
        <w:numPr>
          <w:ilvl w:val="0"/>
          <w:numId w:val="0"/>
        </w:numPr>
        <w:ind w:left="578" w:hanging="578"/>
      </w:pPr>
      <w:bookmarkStart w:id="37" w:name="_Toc322790212"/>
      <w:r>
        <w:t>Seznam příloh</w:t>
      </w:r>
      <w:bookmarkEnd w:id="37"/>
    </w:p>
    <w:p w:rsidR="00060E99" w:rsidRPr="00F42553" w:rsidRDefault="00060E99" w:rsidP="00060E99">
      <w:pPr>
        <w:tabs>
          <w:tab w:val="center" w:leader="dot" w:pos="7938"/>
        </w:tabs>
        <w:rPr>
          <w:sz w:val="22"/>
          <w:szCs w:val="22"/>
        </w:rPr>
      </w:pPr>
      <w:r>
        <w:rPr>
          <w:sz w:val="22"/>
          <w:szCs w:val="22"/>
        </w:rPr>
        <w:t xml:space="preserve">Příloha 1 Obrázek 1 Souvislosti mezi patenty, invencemi a inovacemi </w:t>
      </w:r>
    </w:p>
    <w:p w:rsidR="00060E99" w:rsidRPr="00F42553" w:rsidRDefault="00060E99" w:rsidP="00060E99">
      <w:pPr>
        <w:tabs>
          <w:tab w:val="center" w:leader="dot" w:pos="7938"/>
        </w:tabs>
        <w:rPr>
          <w:sz w:val="22"/>
          <w:szCs w:val="22"/>
        </w:rPr>
      </w:pPr>
      <w:r>
        <w:rPr>
          <w:sz w:val="22"/>
          <w:szCs w:val="22"/>
        </w:rPr>
        <w:t>Příloha 2 Obrázek 2 Vertikální marketing versus inovativní (laterální) marketing</w:t>
      </w:r>
    </w:p>
    <w:p w:rsidR="00060E99" w:rsidRPr="00F42553" w:rsidRDefault="00060E99" w:rsidP="00060E99">
      <w:pPr>
        <w:tabs>
          <w:tab w:val="center" w:leader="dot" w:pos="7938"/>
        </w:tabs>
        <w:rPr>
          <w:sz w:val="22"/>
          <w:szCs w:val="22"/>
        </w:rPr>
      </w:pPr>
      <w:r>
        <w:rPr>
          <w:sz w:val="22"/>
          <w:szCs w:val="22"/>
        </w:rPr>
        <w:t>Příloha 3 Obrázek 3 Ideální fáze inovačního procesu</w:t>
      </w:r>
    </w:p>
    <w:p w:rsidR="00060E99" w:rsidRDefault="00060E99" w:rsidP="00060E99">
      <w:pPr>
        <w:rPr>
          <w:sz w:val="22"/>
          <w:szCs w:val="22"/>
        </w:rPr>
      </w:pPr>
      <w:r>
        <w:rPr>
          <w:sz w:val="22"/>
          <w:szCs w:val="22"/>
        </w:rPr>
        <w:t>Příloha 4 Obrázek 4 Nelineární inovační proces</w:t>
      </w:r>
    </w:p>
    <w:p w:rsidR="00060E99" w:rsidRDefault="00060E99" w:rsidP="00060E99">
      <w:pPr>
        <w:rPr>
          <w:sz w:val="22"/>
          <w:szCs w:val="22"/>
        </w:rPr>
      </w:pPr>
      <w:r>
        <w:rPr>
          <w:sz w:val="22"/>
          <w:szCs w:val="22"/>
        </w:rPr>
        <w:t>Příloha 5 Obrázek 5 Proces vývoje nového produktu</w:t>
      </w:r>
    </w:p>
    <w:p w:rsidR="00060E99" w:rsidRDefault="00060E99" w:rsidP="00060E99">
      <w:pPr>
        <w:rPr>
          <w:sz w:val="22"/>
          <w:szCs w:val="22"/>
        </w:rPr>
      </w:pPr>
      <w:r>
        <w:rPr>
          <w:sz w:val="22"/>
          <w:szCs w:val="22"/>
        </w:rPr>
        <w:t>Příloha 6 Obrázek 6 Zdroje financování inovací</w:t>
      </w:r>
    </w:p>
    <w:p w:rsidR="00060E99" w:rsidRDefault="00060E99" w:rsidP="00060E99">
      <w:pPr>
        <w:rPr>
          <w:sz w:val="22"/>
          <w:szCs w:val="22"/>
        </w:rPr>
      </w:pPr>
      <w:r>
        <w:rPr>
          <w:sz w:val="22"/>
          <w:szCs w:val="22"/>
        </w:rPr>
        <w:t>Příloha 7 Dotazník</w:t>
      </w:r>
    </w:p>
    <w:p w:rsidR="00060E99" w:rsidRDefault="00060E99" w:rsidP="00060E99">
      <w:pPr>
        <w:rPr>
          <w:sz w:val="22"/>
          <w:szCs w:val="22"/>
        </w:rPr>
      </w:pPr>
      <w:r>
        <w:rPr>
          <w:sz w:val="22"/>
          <w:szCs w:val="22"/>
        </w:rPr>
        <w:t>Příloha 8 Pomůcka při dotazování – grafické vyobrazení produktů</w:t>
      </w:r>
    </w:p>
    <w:p w:rsidR="00060E99" w:rsidRDefault="00060E99" w:rsidP="00060E99">
      <w:pPr>
        <w:rPr>
          <w:sz w:val="22"/>
          <w:szCs w:val="22"/>
        </w:rPr>
      </w:pPr>
      <w:r>
        <w:rPr>
          <w:sz w:val="22"/>
          <w:szCs w:val="22"/>
        </w:rPr>
        <w:t>Příloha 9 Obrázek 7 Etiketa z roku 1952</w:t>
      </w:r>
    </w:p>
    <w:p w:rsidR="00060E99" w:rsidRDefault="00060E99" w:rsidP="00060E99">
      <w:pPr>
        <w:rPr>
          <w:sz w:val="22"/>
          <w:szCs w:val="22"/>
        </w:rPr>
      </w:pPr>
      <w:r>
        <w:rPr>
          <w:sz w:val="22"/>
          <w:szCs w:val="22"/>
        </w:rPr>
        <w:t>Příloha 10 Obrázek 8 Mapa vývoje inovačního procesu ASTRID COSMETICS, a.s.</w:t>
      </w:r>
    </w:p>
    <w:p w:rsidR="00060E99" w:rsidRPr="00763290" w:rsidRDefault="00060E99" w:rsidP="00060E99">
      <w:pPr>
        <w:rPr>
          <w:sz w:val="22"/>
          <w:szCs w:val="22"/>
        </w:rPr>
        <w:sectPr w:rsidR="00060E99" w:rsidRPr="00763290" w:rsidSect="00060E99">
          <w:headerReference w:type="default" r:id="rId45"/>
          <w:footerReference w:type="default" r:id="rId46"/>
          <w:type w:val="continuous"/>
          <w:pgSz w:w="11906" w:h="16838" w:code="9"/>
          <w:pgMar w:top="1418" w:right="1134" w:bottom="1418" w:left="2268" w:header="709" w:footer="709" w:gutter="0"/>
          <w:cols w:space="708"/>
          <w:docGrid w:linePitch="326"/>
        </w:sectPr>
      </w:pPr>
    </w:p>
    <w:p w:rsidR="00060E99" w:rsidRDefault="00060E99" w:rsidP="00060E99">
      <w:pPr>
        <w:pStyle w:val="Nadpis3"/>
        <w:numPr>
          <w:ilvl w:val="0"/>
          <w:numId w:val="0"/>
        </w:numPr>
        <w:ind w:left="720" w:hanging="720"/>
      </w:pPr>
    </w:p>
    <w:p w:rsidR="00060E99" w:rsidRDefault="00060E99" w:rsidP="00060E99">
      <w:pPr>
        <w:pStyle w:val="Nadpis4"/>
        <w:numPr>
          <w:ilvl w:val="0"/>
          <w:numId w:val="0"/>
        </w:numPr>
        <w:ind w:left="862" w:hanging="862"/>
      </w:pPr>
    </w:p>
    <w:p w:rsidR="00060E99" w:rsidRDefault="00060E99" w:rsidP="00060E99">
      <w:pPr>
        <w:pStyle w:val="Nadpis5"/>
        <w:numPr>
          <w:ilvl w:val="0"/>
          <w:numId w:val="0"/>
        </w:numPr>
        <w:ind w:left="1009" w:hanging="1009"/>
      </w:pPr>
    </w:p>
    <w:p w:rsidR="00060E99" w:rsidRDefault="00060E99" w:rsidP="00060E99"/>
    <w:p w:rsidR="00060E99" w:rsidRDefault="00060E99" w:rsidP="00060E99"/>
    <w:p w:rsidR="00060E99" w:rsidRDefault="00060E99" w:rsidP="00060E99"/>
    <w:p w:rsidR="00060E99" w:rsidRDefault="00060E99" w:rsidP="00060E99"/>
    <w:p w:rsidR="00060E99" w:rsidRDefault="00060E99" w:rsidP="00060E99"/>
    <w:p w:rsidR="00060E99" w:rsidRPr="00060E99" w:rsidRDefault="00060E99" w:rsidP="00060E99"/>
    <w:p w:rsidR="00060E99" w:rsidRPr="00060E99" w:rsidRDefault="00060E99" w:rsidP="00060E99"/>
    <w:p w:rsidR="00AC1F70" w:rsidRDefault="00FF516C" w:rsidP="00AC1F70">
      <w:pPr>
        <w:pStyle w:val="Tabulka-pramen"/>
        <w:spacing w:after="0"/>
      </w:pPr>
      <w:r w:rsidRPr="00E77216">
        <w:lastRenderedPageBreak/>
        <w:t>Příloha 1</w:t>
      </w:r>
      <w:r>
        <w:t xml:space="preserve"> </w:t>
      </w:r>
    </w:p>
    <w:p w:rsidR="00FF516C" w:rsidRDefault="00795992" w:rsidP="00FF516C">
      <w:pPr>
        <w:pStyle w:val="Tabulka-pramen"/>
      </w:pPr>
      <w:r>
        <w:t>Obrázek 1</w:t>
      </w:r>
      <w:r w:rsidR="00AC1F70">
        <w:t xml:space="preserve"> </w:t>
      </w:r>
      <w:r w:rsidR="00FF516C">
        <w:t>Souvislosti mezi patenty, invencemi a inovacemi</w:t>
      </w:r>
    </w:p>
    <w:p w:rsidR="00FF516C" w:rsidRDefault="00FF516C" w:rsidP="00FF516C">
      <w:r>
        <w:rPr>
          <w:noProof/>
        </w:rPr>
        <w:drawing>
          <wp:inline distT="0" distB="0" distL="0" distR="0" wp14:anchorId="79B294DD" wp14:editId="5305C9E9">
            <wp:extent cx="3396343" cy="2362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ce, inovace, patenty.png"/>
                    <pic:cNvPicPr/>
                  </pic:nvPicPr>
                  <pic:blipFill>
                    <a:blip r:embed="rId47">
                      <a:extLst>
                        <a:ext uri="{28A0092B-C50C-407E-A947-70E740481C1C}">
                          <a14:useLocalDpi xmlns:a14="http://schemas.microsoft.com/office/drawing/2010/main" val="0"/>
                        </a:ext>
                      </a:extLst>
                    </a:blip>
                    <a:stretch>
                      <a:fillRect/>
                    </a:stretch>
                  </pic:blipFill>
                  <pic:spPr>
                    <a:xfrm>
                      <a:off x="0" y="0"/>
                      <a:ext cx="3397718" cy="2363156"/>
                    </a:xfrm>
                    <a:prstGeom prst="rect">
                      <a:avLst/>
                    </a:prstGeom>
                  </pic:spPr>
                </pic:pic>
              </a:graphicData>
            </a:graphic>
          </wp:inline>
        </w:drawing>
      </w:r>
    </w:p>
    <w:p w:rsidR="00FF516C" w:rsidRDefault="00FF516C" w:rsidP="00FF516C">
      <w:pPr>
        <w:pStyle w:val="Textpoznpodarou"/>
        <w:rPr>
          <w:color w:val="000000"/>
          <w:sz w:val="22"/>
          <w:szCs w:val="22"/>
          <w:shd w:val="clear" w:color="auto" w:fill="FFFFFF"/>
        </w:rPr>
      </w:pPr>
      <w:r>
        <w:rPr>
          <w:sz w:val="22"/>
          <w:szCs w:val="22"/>
        </w:rPr>
        <w:t xml:space="preserve">Zdroj: </w:t>
      </w:r>
      <w:r>
        <w:rPr>
          <w:color w:val="000000"/>
          <w:sz w:val="22"/>
          <w:szCs w:val="22"/>
          <w:shd w:val="clear" w:color="auto" w:fill="FFFFFF"/>
        </w:rPr>
        <w:t>TROMMSDORFF,</w:t>
      </w:r>
      <w:r w:rsidRPr="00C42592">
        <w:rPr>
          <w:color w:val="000000"/>
          <w:sz w:val="22"/>
          <w:szCs w:val="22"/>
          <w:shd w:val="clear" w:color="auto" w:fill="FFFFFF"/>
        </w:rPr>
        <w:t xml:space="preserve"> STEINHOFF</w:t>
      </w:r>
      <w:r>
        <w:rPr>
          <w:rStyle w:val="Znakapoznpodarou"/>
          <w:color w:val="000000"/>
          <w:sz w:val="22"/>
          <w:szCs w:val="22"/>
          <w:shd w:val="clear" w:color="auto" w:fill="FFFFFF"/>
        </w:rPr>
        <w:footnoteReference w:id="99"/>
      </w:r>
      <w:r>
        <w:rPr>
          <w:color w:val="000000"/>
          <w:sz w:val="22"/>
          <w:szCs w:val="22"/>
          <w:shd w:val="clear" w:color="auto" w:fill="FFFFFF"/>
        </w:rPr>
        <w:t xml:space="preserve"> </w:t>
      </w: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060E99" w:rsidRDefault="00060E99" w:rsidP="00FF516C">
      <w:pPr>
        <w:pStyle w:val="Textpoznpodarou"/>
        <w:rPr>
          <w:color w:val="000000"/>
          <w:sz w:val="22"/>
          <w:szCs w:val="22"/>
          <w:shd w:val="clear" w:color="auto" w:fill="FFFFFF"/>
        </w:rPr>
      </w:pPr>
    </w:p>
    <w:p w:rsidR="00060E99" w:rsidRDefault="00060E99"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FF516C" w:rsidRDefault="00FF516C" w:rsidP="00FF516C">
      <w:pPr>
        <w:pStyle w:val="Textpoznpodarou"/>
        <w:rPr>
          <w:color w:val="000000"/>
          <w:sz w:val="22"/>
          <w:szCs w:val="22"/>
          <w:shd w:val="clear" w:color="auto" w:fill="FFFFFF"/>
        </w:rPr>
      </w:pPr>
    </w:p>
    <w:p w:rsidR="00AC1F70" w:rsidRDefault="00FF516C" w:rsidP="00FF516C">
      <w:pPr>
        <w:pStyle w:val="Textpoznpodarou"/>
        <w:rPr>
          <w:color w:val="000000"/>
          <w:sz w:val="22"/>
          <w:szCs w:val="22"/>
          <w:shd w:val="clear" w:color="auto" w:fill="FFFFFF"/>
        </w:rPr>
      </w:pPr>
      <w:r>
        <w:rPr>
          <w:color w:val="000000"/>
          <w:sz w:val="22"/>
          <w:szCs w:val="22"/>
          <w:shd w:val="clear" w:color="auto" w:fill="FFFFFF"/>
        </w:rPr>
        <w:lastRenderedPageBreak/>
        <w:t xml:space="preserve">Příloha 2 </w:t>
      </w:r>
    </w:p>
    <w:p w:rsidR="00FF516C" w:rsidRDefault="00795992" w:rsidP="00FF516C">
      <w:pPr>
        <w:pStyle w:val="Textpoznpodarou"/>
        <w:rPr>
          <w:color w:val="000000"/>
          <w:sz w:val="22"/>
          <w:szCs w:val="22"/>
          <w:shd w:val="clear" w:color="auto" w:fill="FFFFFF"/>
        </w:rPr>
      </w:pPr>
      <w:r>
        <w:rPr>
          <w:color w:val="000000"/>
          <w:sz w:val="22"/>
          <w:szCs w:val="22"/>
          <w:shd w:val="clear" w:color="auto" w:fill="FFFFFF"/>
        </w:rPr>
        <w:t>Obrázek 2</w:t>
      </w:r>
      <w:r w:rsidR="00AC1F70">
        <w:rPr>
          <w:color w:val="000000"/>
          <w:sz w:val="22"/>
          <w:szCs w:val="22"/>
          <w:shd w:val="clear" w:color="auto" w:fill="FFFFFF"/>
        </w:rPr>
        <w:t xml:space="preserve"> </w:t>
      </w:r>
      <w:r w:rsidR="00FF516C">
        <w:rPr>
          <w:color w:val="000000"/>
          <w:sz w:val="22"/>
          <w:szCs w:val="22"/>
          <w:shd w:val="clear" w:color="auto" w:fill="FFFFFF"/>
        </w:rPr>
        <w:t xml:space="preserve">Vertikální marketing </w:t>
      </w:r>
      <w:r w:rsidR="004654B4">
        <w:rPr>
          <w:color w:val="000000"/>
          <w:sz w:val="22"/>
          <w:szCs w:val="22"/>
          <w:shd w:val="clear" w:color="auto" w:fill="FFFFFF"/>
        </w:rPr>
        <w:t>versus</w:t>
      </w:r>
      <w:r w:rsidR="00FF516C">
        <w:rPr>
          <w:color w:val="000000"/>
          <w:sz w:val="22"/>
          <w:szCs w:val="22"/>
          <w:shd w:val="clear" w:color="auto" w:fill="FFFFFF"/>
        </w:rPr>
        <w:t xml:space="preserve"> inovativní (laterální) marketing</w:t>
      </w:r>
    </w:p>
    <w:p w:rsidR="00FF516C" w:rsidRDefault="00FF516C" w:rsidP="00FF516C">
      <w:r>
        <w:rPr>
          <w:noProof/>
        </w:rPr>
        <w:drawing>
          <wp:inline distT="0" distB="0" distL="0" distR="0" wp14:anchorId="201FD194" wp14:editId="7FB7DDBF">
            <wp:extent cx="4169228" cy="234042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69791" cy="2340744"/>
                    </a:xfrm>
                    <a:prstGeom prst="rect">
                      <a:avLst/>
                    </a:prstGeom>
                  </pic:spPr>
                </pic:pic>
              </a:graphicData>
            </a:graphic>
          </wp:inline>
        </w:drawing>
      </w:r>
    </w:p>
    <w:p w:rsidR="00FF516C" w:rsidRPr="00B50339" w:rsidRDefault="00FF516C" w:rsidP="00FF516C">
      <w:pPr>
        <w:pStyle w:val="Textpoznpodarou"/>
        <w:rPr>
          <w:sz w:val="22"/>
          <w:szCs w:val="22"/>
        </w:rPr>
      </w:pPr>
      <w:r w:rsidRPr="00B50339">
        <w:rPr>
          <w:sz w:val="22"/>
          <w:szCs w:val="22"/>
        </w:rPr>
        <w:t xml:space="preserve">Zdroj: </w:t>
      </w:r>
      <w:r>
        <w:rPr>
          <w:color w:val="000000"/>
          <w:sz w:val="22"/>
          <w:szCs w:val="22"/>
          <w:shd w:val="clear" w:color="auto" w:fill="FFFFFF"/>
        </w:rPr>
        <w:t>KOTLER,</w:t>
      </w:r>
      <w:r w:rsidRPr="00B50339">
        <w:rPr>
          <w:color w:val="000000"/>
          <w:sz w:val="22"/>
          <w:szCs w:val="22"/>
          <w:shd w:val="clear" w:color="auto" w:fill="FFFFFF"/>
        </w:rPr>
        <w:t xml:space="preserve"> TRIAS DE BES</w:t>
      </w:r>
      <w:r>
        <w:rPr>
          <w:rStyle w:val="Znakapoznpodarou"/>
          <w:color w:val="000000"/>
          <w:sz w:val="22"/>
          <w:szCs w:val="22"/>
          <w:shd w:val="clear" w:color="auto" w:fill="FFFFFF"/>
        </w:rPr>
        <w:footnoteReference w:id="100"/>
      </w:r>
      <w:r>
        <w:rPr>
          <w:color w:val="000000"/>
          <w:sz w:val="22"/>
          <w:szCs w:val="22"/>
          <w:shd w:val="clear" w:color="auto" w:fill="FFFFFF"/>
        </w:rPr>
        <w:t xml:space="preserve"> </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AC1F70" w:rsidRDefault="00FF516C" w:rsidP="00AC1F70">
      <w:pPr>
        <w:pStyle w:val="Tabulka-pramen"/>
        <w:spacing w:after="0"/>
      </w:pPr>
      <w:r>
        <w:lastRenderedPageBreak/>
        <w:t xml:space="preserve">Příloha 3 </w:t>
      </w:r>
    </w:p>
    <w:p w:rsidR="00FF516C" w:rsidRDefault="00795992" w:rsidP="00FF516C">
      <w:pPr>
        <w:pStyle w:val="Tabulka-pramen"/>
      </w:pPr>
      <w:r>
        <w:t>Obrázek 3</w:t>
      </w:r>
      <w:r w:rsidR="00AC1F70">
        <w:t xml:space="preserve"> </w:t>
      </w:r>
      <w:r w:rsidR="00FF516C">
        <w:t>Ideální fáze inovačního procesu</w:t>
      </w:r>
    </w:p>
    <w:p w:rsidR="00FF516C" w:rsidRDefault="00FF516C" w:rsidP="00FF516C">
      <w:pPr>
        <w:pStyle w:val="Bezmezer"/>
      </w:pPr>
      <w:r>
        <w:rPr>
          <w:noProof/>
        </w:rPr>
        <w:drawing>
          <wp:inline distT="0" distB="0" distL="0" distR="0" wp14:anchorId="4BC2F76D" wp14:editId="119AE100">
            <wp:extent cx="4105656" cy="176479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ální fáze inovačního procesu.jpg"/>
                    <pic:cNvPicPr/>
                  </pic:nvPicPr>
                  <pic:blipFill>
                    <a:blip r:embed="rId49">
                      <a:extLst>
                        <a:ext uri="{28A0092B-C50C-407E-A947-70E740481C1C}">
                          <a14:useLocalDpi xmlns:a14="http://schemas.microsoft.com/office/drawing/2010/main" val="0"/>
                        </a:ext>
                      </a:extLst>
                    </a:blip>
                    <a:stretch>
                      <a:fillRect/>
                    </a:stretch>
                  </pic:blipFill>
                  <pic:spPr>
                    <a:xfrm>
                      <a:off x="0" y="0"/>
                      <a:ext cx="4105656" cy="1764792"/>
                    </a:xfrm>
                    <a:prstGeom prst="rect">
                      <a:avLst/>
                    </a:prstGeom>
                  </pic:spPr>
                </pic:pic>
              </a:graphicData>
            </a:graphic>
          </wp:inline>
        </w:drawing>
      </w:r>
    </w:p>
    <w:p w:rsidR="00FF516C" w:rsidRDefault="00FF516C" w:rsidP="00FF516C">
      <w:pPr>
        <w:pStyle w:val="Textpoznpodarou"/>
        <w:rPr>
          <w:color w:val="000000"/>
          <w:sz w:val="22"/>
          <w:szCs w:val="22"/>
          <w:shd w:val="clear" w:color="auto" w:fill="FFFFFF"/>
        </w:rPr>
      </w:pPr>
      <w:r>
        <w:t xml:space="preserve">Zdroj: </w:t>
      </w:r>
      <w:r>
        <w:rPr>
          <w:color w:val="000000"/>
          <w:sz w:val="22"/>
          <w:szCs w:val="22"/>
          <w:shd w:val="clear" w:color="auto" w:fill="FFFFFF"/>
        </w:rPr>
        <w:t>TROMMSDORFF,</w:t>
      </w:r>
      <w:r w:rsidRPr="00C42592">
        <w:rPr>
          <w:color w:val="000000"/>
          <w:sz w:val="22"/>
          <w:szCs w:val="22"/>
          <w:shd w:val="clear" w:color="auto" w:fill="FFFFFF"/>
        </w:rPr>
        <w:t xml:space="preserve"> STEINHOFF</w:t>
      </w:r>
      <w:r>
        <w:rPr>
          <w:rStyle w:val="Znakapoznpodarou"/>
          <w:color w:val="000000"/>
          <w:sz w:val="22"/>
          <w:szCs w:val="22"/>
          <w:shd w:val="clear" w:color="auto" w:fill="FFFFFF"/>
        </w:rPr>
        <w:footnoteReference w:id="101"/>
      </w:r>
      <w:r>
        <w:rPr>
          <w:color w:val="000000"/>
          <w:sz w:val="22"/>
          <w:szCs w:val="22"/>
          <w:shd w:val="clear" w:color="auto" w:fill="FFFFFF"/>
        </w:rPr>
        <w:t xml:space="preserve"> </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AC1F70" w:rsidRDefault="00FF516C" w:rsidP="00AC1F70">
      <w:pPr>
        <w:pStyle w:val="Tabulka-pramen"/>
        <w:spacing w:after="0"/>
      </w:pPr>
      <w:r>
        <w:lastRenderedPageBreak/>
        <w:t xml:space="preserve">Příloha 4 </w:t>
      </w:r>
    </w:p>
    <w:p w:rsidR="00FF516C" w:rsidRDefault="00AC1F70" w:rsidP="00FF516C">
      <w:pPr>
        <w:pStyle w:val="Tabulka-pramen"/>
      </w:pPr>
      <w:r>
        <w:t>Obráze</w:t>
      </w:r>
      <w:r w:rsidR="00795992">
        <w:t>k 4</w:t>
      </w:r>
      <w:r>
        <w:t xml:space="preserve"> </w:t>
      </w:r>
      <w:r w:rsidR="00FF516C">
        <w:t>Nelineární inovační proces</w:t>
      </w:r>
    </w:p>
    <w:p w:rsidR="00FF516C" w:rsidRDefault="00FF516C" w:rsidP="00FF516C">
      <w:pPr>
        <w:pStyle w:val="Bezmezer"/>
      </w:pPr>
      <w:r>
        <w:rPr>
          <w:noProof/>
        </w:rPr>
        <w:drawing>
          <wp:inline distT="0" distB="0" distL="0" distR="0" wp14:anchorId="7DB66CA7" wp14:editId="5A733096">
            <wp:extent cx="3592286" cy="201385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ineární inovační proces.jpg"/>
                    <pic:cNvPicPr/>
                  </pic:nvPicPr>
                  <pic:blipFill>
                    <a:blip r:embed="rId50">
                      <a:extLst>
                        <a:ext uri="{28A0092B-C50C-407E-A947-70E740481C1C}">
                          <a14:useLocalDpi xmlns:a14="http://schemas.microsoft.com/office/drawing/2010/main" val="0"/>
                        </a:ext>
                      </a:extLst>
                    </a:blip>
                    <a:stretch>
                      <a:fillRect/>
                    </a:stretch>
                  </pic:blipFill>
                  <pic:spPr>
                    <a:xfrm>
                      <a:off x="0" y="0"/>
                      <a:ext cx="3588402" cy="2011679"/>
                    </a:xfrm>
                    <a:prstGeom prst="rect">
                      <a:avLst/>
                    </a:prstGeom>
                  </pic:spPr>
                </pic:pic>
              </a:graphicData>
            </a:graphic>
          </wp:inline>
        </w:drawing>
      </w:r>
    </w:p>
    <w:p w:rsidR="00FF516C" w:rsidRPr="00A02961" w:rsidRDefault="00FF516C" w:rsidP="00FF516C">
      <w:pPr>
        <w:rPr>
          <w:sz w:val="22"/>
          <w:szCs w:val="22"/>
        </w:rPr>
      </w:pPr>
      <w:r w:rsidRPr="00A02961">
        <w:rPr>
          <w:sz w:val="22"/>
          <w:szCs w:val="22"/>
        </w:rPr>
        <w:t xml:space="preserve">Zdroj: </w:t>
      </w:r>
      <w:r w:rsidR="00033FA6">
        <w:rPr>
          <w:sz w:val="22"/>
          <w:szCs w:val="22"/>
          <w:shd w:val="clear" w:color="auto" w:fill="FFFFFF"/>
        </w:rPr>
        <w:t>BÁ</w:t>
      </w:r>
      <w:r w:rsidRPr="00A02961">
        <w:rPr>
          <w:sz w:val="22"/>
          <w:szCs w:val="22"/>
          <w:shd w:val="clear" w:color="auto" w:fill="FFFFFF"/>
        </w:rPr>
        <w:t>RTOVÁ</w:t>
      </w:r>
      <w:r w:rsidRPr="00A02961">
        <w:rPr>
          <w:rStyle w:val="Znakapoznpodarou"/>
          <w:sz w:val="22"/>
          <w:szCs w:val="22"/>
          <w:shd w:val="clear" w:color="auto" w:fill="FFFFFF"/>
        </w:rPr>
        <w:footnoteReference w:id="102"/>
      </w:r>
      <w:r w:rsidRPr="00A02961">
        <w:rPr>
          <w:sz w:val="22"/>
          <w:szCs w:val="22"/>
          <w:shd w:val="clear" w:color="auto" w:fill="FFFFFF"/>
        </w:rPr>
        <w:t xml:space="preserve"> </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AC1F70" w:rsidRDefault="00FF516C" w:rsidP="00AC1F70">
      <w:pPr>
        <w:pStyle w:val="Tabulka-pramen"/>
        <w:spacing w:after="0"/>
      </w:pPr>
      <w:r>
        <w:lastRenderedPageBreak/>
        <w:t xml:space="preserve">Příloha 5 </w:t>
      </w:r>
    </w:p>
    <w:p w:rsidR="00FF516C" w:rsidRDefault="006F1DDE" w:rsidP="00FF516C">
      <w:pPr>
        <w:pStyle w:val="Tabulka-pramen"/>
      </w:pPr>
      <w:r>
        <w:t>Obrázek</w:t>
      </w:r>
      <w:r w:rsidR="00795992">
        <w:t xml:space="preserve"> 5</w:t>
      </w:r>
      <w:r w:rsidR="00AC1F70">
        <w:t xml:space="preserve"> </w:t>
      </w:r>
      <w:r w:rsidR="00FF516C">
        <w:t>Proces vývoje nového produktu</w:t>
      </w:r>
    </w:p>
    <w:p w:rsidR="00FF516C" w:rsidRDefault="00FF516C" w:rsidP="00FF516C">
      <w:pPr>
        <w:pStyle w:val="Bezmezer"/>
      </w:pPr>
      <w:r>
        <w:rPr>
          <w:noProof/>
        </w:rPr>
        <w:drawing>
          <wp:inline distT="0" distB="0" distL="0" distR="0" wp14:anchorId="101BD651" wp14:editId="16F9A384">
            <wp:extent cx="3592286" cy="18268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 vývoj nového produktu.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6463" cy="1828964"/>
                    </a:xfrm>
                    <a:prstGeom prst="rect">
                      <a:avLst/>
                    </a:prstGeom>
                  </pic:spPr>
                </pic:pic>
              </a:graphicData>
            </a:graphic>
          </wp:inline>
        </w:drawing>
      </w:r>
    </w:p>
    <w:p w:rsidR="00FF516C" w:rsidRPr="00A73F4B" w:rsidRDefault="00FF516C" w:rsidP="00FF516C">
      <w:pPr>
        <w:rPr>
          <w:sz w:val="22"/>
          <w:szCs w:val="22"/>
        </w:rPr>
      </w:pPr>
      <w:r w:rsidRPr="00A73F4B">
        <w:rPr>
          <w:sz w:val="22"/>
          <w:szCs w:val="22"/>
        </w:rPr>
        <w:t xml:space="preserve">Zdroj: </w:t>
      </w:r>
      <w:r>
        <w:rPr>
          <w:sz w:val="22"/>
          <w:szCs w:val="22"/>
          <w:shd w:val="clear" w:color="auto" w:fill="FFFFFF"/>
        </w:rPr>
        <w:t>JAKUBÍKOVÁ</w:t>
      </w:r>
      <w:r>
        <w:rPr>
          <w:rStyle w:val="Znakapoznpodarou"/>
          <w:sz w:val="22"/>
          <w:szCs w:val="22"/>
          <w:shd w:val="clear" w:color="auto" w:fill="FFFFFF"/>
        </w:rPr>
        <w:footnoteReference w:id="103"/>
      </w:r>
      <w:r>
        <w:rPr>
          <w:sz w:val="22"/>
          <w:szCs w:val="22"/>
          <w:shd w:val="clear" w:color="auto" w:fill="FFFFFF"/>
        </w:rPr>
        <w:t xml:space="preserve"> </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AC1F70" w:rsidRDefault="00FF516C" w:rsidP="00AC1F70">
      <w:pPr>
        <w:pStyle w:val="Tabulka-pramen"/>
        <w:spacing w:after="0"/>
      </w:pPr>
      <w:r>
        <w:lastRenderedPageBreak/>
        <w:t>Příloha 6</w:t>
      </w:r>
    </w:p>
    <w:p w:rsidR="00FF516C" w:rsidRDefault="006F1DDE" w:rsidP="00FF516C">
      <w:pPr>
        <w:pStyle w:val="Tabulka-pramen"/>
      </w:pPr>
      <w:r>
        <w:t>Obrázek</w:t>
      </w:r>
      <w:r w:rsidR="00795992">
        <w:t xml:space="preserve"> 6</w:t>
      </w:r>
      <w:r w:rsidR="00FF516C">
        <w:t xml:space="preserve"> Zdroje financování inovací</w:t>
      </w:r>
    </w:p>
    <w:p w:rsidR="00FF516C" w:rsidRDefault="00FF516C" w:rsidP="00FF516C">
      <w:r>
        <w:rPr>
          <w:noProof/>
        </w:rPr>
        <w:drawing>
          <wp:inline distT="0" distB="0" distL="0" distR="0" wp14:anchorId="0202BA60" wp14:editId="3DB4A9ED">
            <wp:extent cx="5050972" cy="140425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oje financování inovací.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51652" cy="1404446"/>
                    </a:xfrm>
                    <a:prstGeom prst="rect">
                      <a:avLst/>
                    </a:prstGeom>
                  </pic:spPr>
                </pic:pic>
              </a:graphicData>
            </a:graphic>
          </wp:inline>
        </w:drawing>
      </w:r>
    </w:p>
    <w:p w:rsidR="00FF516C" w:rsidRPr="00686823" w:rsidRDefault="00FF516C" w:rsidP="00FF516C">
      <w:pPr>
        <w:rPr>
          <w:sz w:val="22"/>
          <w:szCs w:val="22"/>
        </w:rPr>
      </w:pPr>
      <w:r>
        <w:rPr>
          <w:sz w:val="22"/>
          <w:szCs w:val="22"/>
        </w:rPr>
        <w:t>Zdroj: DVOŘÁK</w:t>
      </w:r>
      <w:r w:rsidRPr="00686823">
        <w:rPr>
          <w:sz w:val="22"/>
          <w:szCs w:val="22"/>
        </w:rPr>
        <w:t xml:space="preserve"> a kol.</w:t>
      </w:r>
      <w:r>
        <w:rPr>
          <w:rStyle w:val="Znakapoznpodarou"/>
          <w:sz w:val="22"/>
          <w:szCs w:val="22"/>
        </w:rPr>
        <w:footnoteReference w:id="104"/>
      </w:r>
      <w:r>
        <w:rPr>
          <w:sz w:val="22"/>
          <w:szCs w:val="22"/>
        </w:rPr>
        <w:t xml:space="preserve"> </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r>
        <w:lastRenderedPageBreak/>
        <w:t>Příloha 7 Dotazník</w:t>
      </w:r>
    </w:p>
    <w:p w:rsidR="00FF516C" w:rsidRDefault="00FF516C" w:rsidP="00FF516C">
      <w:pPr>
        <w:pStyle w:val="Tabulka-pramen"/>
      </w:pPr>
      <w:r>
        <w:rPr>
          <w:noProof/>
        </w:rPr>
        <w:drawing>
          <wp:inline distT="0" distB="0" distL="0" distR="0" wp14:anchorId="56E7B3A7" wp14:editId="11E3F43F">
            <wp:extent cx="5400040" cy="795147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951470"/>
                    </a:xfrm>
                    <a:prstGeom prst="rect">
                      <a:avLst/>
                    </a:prstGeom>
                  </pic:spPr>
                </pic:pic>
              </a:graphicData>
            </a:graphic>
          </wp:inline>
        </w:drawing>
      </w:r>
    </w:p>
    <w:p w:rsidR="00FF516C" w:rsidRDefault="00FF516C" w:rsidP="00FF516C">
      <w:pPr>
        <w:pStyle w:val="Tabulka-pramen"/>
      </w:pPr>
      <w:r>
        <w:rPr>
          <w:noProof/>
        </w:rPr>
        <w:lastRenderedPageBreak/>
        <w:drawing>
          <wp:inline distT="0" distB="0" distL="0" distR="0" wp14:anchorId="711DE1E9" wp14:editId="22709D5C">
            <wp:extent cx="5400040" cy="18040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1804035"/>
                    </a:xfrm>
                    <a:prstGeom prst="rect">
                      <a:avLst/>
                    </a:prstGeom>
                  </pic:spPr>
                </pic:pic>
              </a:graphicData>
            </a:graphic>
          </wp:inline>
        </w:drawing>
      </w:r>
    </w:p>
    <w:p w:rsidR="00FF516C" w:rsidRDefault="00FF516C" w:rsidP="00FF516C">
      <w:pPr>
        <w:pStyle w:val="Tabulka-pramen"/>
      </w:pPr>
      <w:r>
        <w:t>Zdroj: Vlastní (Jančovičová, 2012).</w:t>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r>
        <w:lastRenderedPageBreak/>
        <w:t>Příloha 8 Pomůcka při dotazování – grafické vyobrazení produktů</w:t>
      </w:r>
    </w:p>
    <w:p w:rsidR="00FF516C" w:rsidRDefault="00FF516C" w:rsidP="00FF516C">
      <w:r>
        <w:rPr>
          <w:noProof/>
        </w:rPr>
        <w:drawing>
          <wp:anchor distT="0" distB="0" distL="114300" distR="114300" simplePos="0" relativeHeight="251662336" behindDoc="0" locked="0" layoutInCell="1" allowOverlap="1" wp14:anchorId="555193AF" wp14:editId="359B826E">
            <wp:simplePos x="0" y="0"/>
            <wp:positionH relativeFrom="column">
              <wp:posOffset>-99060</wp:posOffset>
            </wp:positionH>
            <wp:positionV relativeFrom="paragraph">
              <wp:posOffset>190500</wp:posOffset>
            </wp:positionV>
            <wp:extent cx="1627505" cy="18288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
                      <a:extLst>
                        <a:ext uri="{28A0092B-C50C-407E-A947-70E740481C1C}">
                          <a14:useLocalDpi xmlns:a14="http://schemas.microsoft.com/office/drawing/2010/main" val="0"/>
                        </a:ext>
                      </a:extLst>
                    </a:blip>
                    <a:stretch>
                      <a:fillRect/>
                    </a:stretch>
                  </pic:blipFill>
                  <pic:spPr>
                    <a:xfrm>
                      <a:off x="0" y="0"/>
                      <a:ext cx="1627505" cy="1828800"/>
                    </a:xfrm>
                    <a:prstGeom prst="rect">
                      <a:avLst/>
                    </a:prstGeom>
                  </pic:spPr>
                </pic:pic>
              </a:graphicData>
            </a:graphic>
          </wp:anchor>
        </w:drawing>
      </w:r>
    </w:p>
    <w:p w:rsidR="00FF516C" w:rsidRDefault="00FF516C" w:rsidP="00FF516C">
      <w:r>
        <w:t xml:space="preserve">                                 </w:t>
      </w:r>
      <w:r>
        <w:rPr>
          <w:noProof/>
        </w:rPr>
        <w:drawing>
          <wp:inline distT="0" distB="0" distL="0" distR="0" wp14:anchorId="29E79858" wp14:editId="34CC2E67">
            <wp:extent cx="1805940" cy="170307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6">
                      <a:extLst>
                        <a:ext uri="{28A0092B-C50C-407E-A947-70E740481C1C}">
                          <a14:useLocalDpi xmlns:a14="http://schemas.microsoft.com/office/drawing/2010/main" val="0"/>
                        </a:ext>
                      </a:extLst>
                    </a:blip>
                    <a:stretch>
                      <a:fillRect/>
                    </a:stretch>
                  </pic:blipFill>
                  <pic:spPr>
                    <a:xfrm>
                      <a:off x="0" y="0"/>
                      <a:ext cx="1806333" cy="1703440"/>
                    </a:xfrm>
                    <a:prstGeom prst="rect">
                      <a:avLst/>
                    </a:prstGeom>
                  </pic:spPr>
                </pic:pic>
              </a:graphicData>
            </a:graphic>
          </wp:inline>
        </w:drawing>
      </w:r>
    </w:p>
    <w:p w:rsidR="00FF516C" w:rsidRDefault="00FF516C" w:rsidP="00FF516C">
      <w:pPr>
        <w:pStyle w:val="Bezmezer"/>
        <w:rPr>
          <w:sz w:val="20"/>
        </w:rPr>
      </w:pPr>
      <w:r w:rsidRPr="00514CB1">
        <w:rPr>
          <w:sz w:val="20"/>
        </w:rPr>
        <w:t>Astrid intensive regenerační krém proti vráskám</w:t>
      </w:r>
      <w:r>
        <w:rPr>
          <w:sz w:val="20"/>
        </w:rPr>
        <w:t xml:space="preserve">          Astrid intensive regenerační zvláčňující</w:t>
      </w:r>
    </w:p>
    <w:p w:rsidR="00FF516C" w:rsidRPr="00514CB1" w:rsidRDefault="00FF516C" w:rsidP="00FF516C">
      <w:pPr>
        <w:pStyle w:val="Bezmezer"/>
        <w:rPr>
          <w:sz w:val="20"/>
        </w:rPr>
      </w:pPr>
      <w:r>
        <w:rPr>
          <w:sz w:val="20"/>
        </w:rPr>
        <w:t xml:space="preserve">s Q10                                                                      </w:t>
      </w:r>
      <w:r w:rsidR="00795992">
        <w:rPr>
          <w:sz w:val="20"/>
        </w:rPr>
        <w:t xml:space="preserve">       </w:t>
      </w:r>
      <w:r>
        <w:rPr>
          <w:sz w:val="20"/>
        </w:rPr>
        <w:t xml:space="preserve"> krém s makadamiovým olejem</w:t>
      </w:r>
    </w:p>
    <w:p w:rsidR="00FF516C" w:rsidRDefault="00FF516C" w:rsidP="00FF516C">
      <w:r w:rsidRPr="00514CB1">
        <w:rPr>
          <w:sz w:val="20"/>
        </w:rPr>
        <w:t xml:space="preserve">   </w:t>
      </w:r>
      <w:r>
        <w:t xml:space="preserve">                                             </w:t>
      </w:r>
    </w:p>
    <w:p w:rsidR="00FF516C" w:rsidRDefault="00FF516C" w:rsidP="00FF516C">
      <w:r>
        <w:rPr>
          <w:noProof/>
          <w:sz w:val="18"/>
          <w:szCs w:val="18"/>
        </w:rPr>
        <w:drawing>
          <wp:inline distT="0" distB="0" distL="0" distR="0" wp14:anchorId="181CF55F" wp14:editId="29FDE9B9">
            <wp:extent cx="1481328" cy="1737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ara-mleko-na-opalovani-OF-20-s-beta-karotenem.png"/>
                    <pic:cNvPicPr/>
                  </pic:nvPicPr>
                  <pic:blipFill>
                    <a:blip r:embed="rId57">
                      <a:extLst>
                        <a:ext uri="{28A0092B-C50C-407E-A947-70E740481C1C}">
                          <a14:useLocalDpi xmlns:a14="http://schemas.microsoft.com/office/drawing/2010/main" val="0"/>
                        </a:ext>
                      </a:extLst>
                    </a:blip>
                    <a:stretch>
                      <a:fillRect/>
                    </a:stretch>
                  </pic:blipFill>
                  <pic:spPr>
                    <a:xfrm>
                      <a:off x="0" y="0"/>
                      <a:ext cx="1483702" cy="1740144"/>
                    </a:xfrm>
                    <a:prstGeom prst="rect">
                      <a:avLst/>
                    </a:prstGeom>
                  </pic:spPr>
                </pic:pic>
              </a:graphicData>
            </a:graphic>
          </wp:inline>
        </w:drawing>
      </w:r>
      <w:r>
        <w:t xml:space="preserve">                                          </w:t>
      </w:r>
      <w:r>
        <w:rPr>
          <w:noProof/>
          <w:sz w:val="18"/>
          <w:szCs w:val="18"/>
        </w:rPr>
        <w:drawing>
          <wp:inline distT="0" distB="0" distL="0" distR="0" wp14:anchorId="0CFC1821" wp14:editId="3E366D20">
            <wp:extent cx="1517904" cy="17556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ARA-mleko-na-opalovani-OF25-s-vitaminem-E.png"/>
                    <pic:cNvPicPr/>
                  </pic:nvPicPr>
                  <pic:blipFill>
                    <a:blip r:embed="rId58">
                      <a:extLst>
                        <a:ext uri="{28A0092B-C50C-407E-A947-70E740481C1C}">
                          <a14:useLocalDpi xmlns:a14="http://schemas.microsoft.com/office/drawing/2010/main" val="0"/>
                        </a:ext>
                      </a:extLst>
                    </a:blip>
                    <a:stretch>
                      <a:fillRect/>
                    </a:stretch>
                  </pic:blipFill>
                  <pic:spPr>
                    <a:xfrm>
                      <a:off x="0" y="0"/>
                      <a:ext cx="1522035" cy="1760425"/>
                    </a:xfrm>
                    <a:prstGeom prst="rect">
                      <a:avLst/>
                    </a:prstGeom>
                  </pic:spPr>
                </pic:pic>
              </a:graphicData>
            </a:graphic>
          </wp:inline>
        </w:drawing>
      </w:r>
    </w:p>
    <w:p w:rsidR="00FF516C" w:rsidRDefault="00FF516C" w:rsidP="00FF516C">
      <w:pPr>
        <w:pStyle w:val="Bezmezer"/>
        <w:rPr>
          <w:sz w:val="18"/>
          <w:szCs w:val="18"/>
        </w:rPr>
      </w:pPr>
      <w:r>
        <w:rPr>
          <w:sz w:val="18"/>
          <w:szCs w:val="18"/>
        </w:rPr>
        <w:t xml:space="preserve">Sahara mléko na opalování OF 20 s beta karotenem              Sahara mléko na opalování OF 25 s vitamínem E                                                                                                    </w:t>
      </w:r>
      <w:r w:rsidRPr="007C3161">
        <w:rPr>
          <w:sz w:val="18"/>
          <w:szCs w:val="18"/>
        </w:rPr>
        <w:t xml:space="preserve">    </w:t>
      </w:r>
    </w:p>
    <w:p w:rsidR="00FF516C" w:rsidRDefault="00FF516C" w:rsidP="00FF516C">
      <w:pPr>
        <w:pStyle w:val="Bezmezer"/>
        <w:rPr>
          <w:sz w:val="18"/>
          <w:szCs w:val="18"/>
        </w:rPr>
      </w:pPr>
      <w:r>
        <w:rPr>
          <w:noProof/>
          <w:sz w:val="18"/>
          <w:szCs w:val="18"/>
        </w:rPr>
        <w:drawing>
          <wp:inline distT="0" distB="0" distL="0" distR="0" wp14:anchorId="490534DF" wp14:editId="67CA3D74">
            <wp:extent cx="1863090" cy="21145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detske-mleko-na-opalovani-OF-25.png"/>
                    <pic:cNvPicPr/>
                  </pic:nvPicPr>
                  <pic:blipFill>
                    <a:blip r:embed="rId59">
                      <a:extLst>
                        <a:ext uri="{28A0092B-C50C-407E-A947-70E740481C1C}">
                          <a14:useLocalDpi xmlns:a14="http://schemas.microsoft.com/office/drawing/2010/main" val="0"/>
                        </a:ext>
                      </a:extLst>
                    </a:blip>
                    <a:stretch>
                      <a:fillRect/>
                    </a:stretch>
                  </pic:blipFill>
                  <pic:spPr>
                    <a:xfrm>
                      <a:off x="0" y="0"/>
                      <a:ext cx="1866484" cy="2118402"/>
                    </a:xfrm>
                    <a:prstGeom prst="rect">
                      <a:avLst/>
                    </a:prstGeom>
                  </pic:spPr>
                </pic:pic>
              </a:graphicData>
            </a:graphic>
          </wp:inline>
        </w:drawing>
      </w:r>
      <w:r>
        <w:rPr>
          <w:sz w:val="18"/>
          <w:szCs w:val="18"/>
        </w:rPr>
        <w:t xml:space="preserve">                                           </w:t>
      </w:r>
      <w:r>
        <w:rPr>
          <w:noProof/>
          <w:sz w:val="18"/>
          <w:szCs w:val="18"/>
        </w:rPr>
        <w:drawing>
          <wp:inline distT="0" distB="0" distL="0" distR="0" wp14:anchorId="54A4814D" wp14:editId="460151F8">
            <wp:extent cx="1874520" cy="198881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detske-mleko-na-opalovani-OF-20-s-mineralnimi-filtry.png"/>
                    <pic:cNvPicPr/>
                  </pic:nvPicPr>
                  <pic:blipFill>
                    <a:blip r:embed="rId60">
                      <a:extLst>
                        <a:ext uri="{28A0092B-C50C-407E-A947-70E740481C1C}">
                          <a14:useLocalDpi xmlns:a14="http://schemas.microsoft.com/office/drawing/2010/main" val="0"/>
                        </a:ext>
                      </a:extLst>
                    </a:blip>
                    <a:stretch>
                      <a:fillRect/>
                    </a:stretch>
                  </pic:blipFill>
                  <pic:spPr>
                    <a:xfrm>
                      <a:off x="0" y="0"/>
                      <a:ext cx="1877934" cy="1992442"/>
                    </a:xfrm>
                    <a:prstGeom prst="rect">
                      <a:avLst/>
                    </a:prstGeom>
                  </pic:spPr>
                </pic:pic>
              </a:graphicData>
            </a:graphic>
          </wp:inline>
        </w:drawing>
      </w:r>
    </w:p>
    <w:p w:rsidR="00FF516C" w:rsidRPr="007C3161" w:rsidRDefault="00FF516C" w:rsidP="00FF516C">
      <w:pPr>
        <w:pStyle w:val="Bezmezer"/>
        <w:rPr>
          <w:sz w:val="18"/>
          <w:szCs w:val="18"/>
        </w:rPr>
      </w:pPr>
      <w:r w:rsidRPr="007C3161">
        <w:rPr>
          <w:sz w:val="18"/>
          <w:szCs w:val="18"/>
        </w:rPr>
        <w:t xml:space="preserve">  </w:t>
      </w:r>
      <w:r>
        <w:rPr>
          <w:noProof/>
          <w:sz w:val="18"/>
          <w:szCs w:val="18"/>
        </w:rPr>
        <w:t xml:space="preserve">                                                                                 </w:t>
      </w:r>
    </w:p>
    <w:p w:rsidR="00FF516C" w:rsidRDefault="00FF516C" w:rsidP="00FF516C">
      <w:pPr>
        <w:pStyle w:val="Bezmezer"/>
        <w:rPr>
          <w:sz w:val="18"/>
          <w:szCs w:val="18"/>
        </w:rPr>
      </w:pPr>
      <w:r>
        <w:rPr>
          <w:noProof/>
          <w:sz w:val="18"/>
          <w:szCs w:val="18"/>
        </w:rPr>
        <w:t xml:space="preserve">                                                         </w:t>
      </w:r>
    </w:p>
    <w:p w:rsidR="00FF516C" w:rsidRDefault="00FF516C" w:rsidP="00FF516C">
      <w:pPr>
        <w:pStyle w:val="Bezmezer"/>
        <w:rPr>
          <w:sz w:val="18"/>
          <w:szCs w:val="18"/>
        </w:rPr>
      </w:pPr>
      <w:r>
        <w:rPr>
          <w:sz w:val="18"/>
          <w:szCs w:val="18"/>
        </w:rPr>
        <w:t>Astrid dětské mléko na opalování OF 25                           Astrid dětské mléko na opalování OF 20 s minerálními filtry</w:t>
      </w:r>
    </w:p>
    <w:p w:rsidR="00FF516C" w:rsidRDefault="00FF516C" w:rsidP="00FF516C">
      <w:pPr>
        <w:pStyle w:val="Bezmezer"/>
        <w:rPr>
          <w:sz w:val="18"/>
          <w:szCs w:val="18"/>
        </w:rPr>
      </w:pPr>
      <w:r>
        <w:rPr>
          <w:noProof/>
          <w:sz w:val="18"/>
          <w:szCs w:val="18"/>
        </w:rPr>
        <w:lastRenderedPageBreak/>
        <w:drawing>
          <wp:inline distT="0" distB="0" distL="0" distR="0" wp14:anchorId="3BB27F9F" wp14:editId="49D6B926">
            <wp:extent cx="1508760" cy="18402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mleko-na-opalovani-OF-30-vysoce-vode-odolne.png"/>
                    <pic:cNvPicPr/>
                  </pic:nvPicPr>
                  <pic:blipFill>
                    <a:blip r:embed="rId61">
                      <a:extLst>
                        <a:ext uri="{28A0092B-C50C-407E-A947-70E740481C1C}">
                          <a14:useLocalDpi xmlns:a14="http://schemas.microsoft.com/office/drawing/2010/main" val="0"/>
                        </a:ext>
                      </a:extLst>
                    </a:blip>
                    <a:stretch>
                      <a:fillRect/>
                    </a:stretch>
                  </pic:blipFill>
                  <pic:spPr>
                    <a:xfrm>
                      <a:off x="0" y="0"/>
                      <a:ext cx="1511508" cy="1843582"/>
                    </a:xfrm>
                    <a:prstGeom prst="rect">
                      <a:avLst/>
                    </a:prstGeom>
                  </pic:spPr>
                </pic:pic>
              </a:graphicData>
            </a:graphic>
          </wp:inline>
        </w:drawing>
      </w:r>
      <w:r>
        <w:rPr>
          <w:noProof/>
          <w:sz w:val="18"/>
          <w:szCs w:val="18"/>
        </w:rPr>
        <w:t xml:space="preserve">                                                         </w:t>
      </w:r>
      <w:r>
        <w:rPr>
          <w:noProof/>
          <w:sz w:val="18"/>
          <w:szCs w:val="18"/>
        </w:rPr>
        <w:drawing>
          <wp:inline distT="0" distB="0" distL="0" distR="0" wp14:anchorId="4D89BE18" wp14:editId="384E9003">
            <wp:extent cx="1805940" cy="183971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mleko-na-opalovani-ve-spreji-OF-30.png"/>
                    <pic:cNvPicPr/>
                  </pic:nvPicPr>
                  <pic:blipFill>
                    <a:blip r:embed="rId62">
                      <a:extLst>
                        <a:ext uri="{28A0092B-C50C-407E-A947-70E740481C1C}">
                          <a14:useLocalDpi xmlns:a14="http://schemas.microsoft.com/office/drawing/2010/main" val="0"/>
                        </a:ext>
                      </a:extLst>
                    </a:blip>
                    <a:stretch>
                      <a:fillRect/>
                    </a:stretch>
                  </pic:blipFill>
                  <pic:spPr>
                    <a:xfrm>
                      <a:off x="0" y="0"/>
                      <a:ext cx="1809230" cy="1843061"/>
                    </a:xfrm>
                    <a:prstGeom prst="rect">
                      <a:avLst/>
                    </a:prstGeom>
                  </pic:spPr>
                </pic:pic>
              </a:graphicData>
            </a:graphic>
          </wp:inline>
        </w:drawing>
      </w:r>
    </w:p>
    <w:p w:rsidR="00FF516C" w:rsidRDefault="00FF516C" w:rsidP="00FF516C">
      <w:pPr>
        <w:pStyle w:val="Bezmezer"/>
        <w:rPr>
          <w:sz w:val="18"/>
          <w:szCs w:val="18"/>
        </w:rPr>
      </w:pPr>
      <w:r>
        <w:rPr>
          <w:sz w:val="18"/>
          <w:szCs w:val="18"/>
        </w:rPr>
        <w:t>Astrid mléko na opalování OF 30 vysoce vodě odolné                Astrid mléko na opalování ve spreji OF 30</w:t>
      </w:r>
    </w:p>
    <w:p w:rsidR="00FF516C" w:rsidRDefault="00FF516C" w:rsidP="00FF516C">
      <w:pPr>
        <w:pStyle w:val="Bezmezer"/>
        <w:rPr>
          <w:sz w:val="18"/>
          <w:szCs w:val="18"/>
        </w:rPr>
      </w:pPr>
      <w:r>
        <w:rPr>
          <w:noProof/>
          <w:sz w:val="18"/>
          <w:szCs w:val="18"/>
        </w:rPr>
        <w:drawing>
          <wp:inline distT="0" distB="0" distL="0" distR="0" wp14:anchorId="38F78F25" wp14:editId="0C3B3FEF">
            <wp:extent cx="1703070" cy="20002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sun-spray-emulze-na-opalovani-OF-25.png"/>
                    <pic:cNvPicPr/>
                  </pic:nvPicPr>
                  <pic:blipFill>
                    <a:blip r:embed="rId63">
                      <a:extLst>
                        <a:ext uri="{28A0092B-C50C-407E-A947-70E740481C1C}">
                          <a14:useLocalDpi xmlns:a14="http://schemas.microsoft.com/office/drawing/2010/main" val="0"/>
                        </a:ext>
                      </a:extLst>
                    </a:blip>
                    <a:stretch>
                      <a:fillRect/>
                    </a:stretch>
                  </pic:blipFill>
                  <pic:spPr>
                    <a:xfrm>
                      <a:off x="0" y="0"/>
                      <a:ext cx="1706172" cy="2003893"/>
                    </a:xfrm>
                    <a:prstGeom prst="rect">
                      <a:avLst/>
                    </a:prstGeom>
                  </pic:spPr>
                </pic:pic>
              </a:graphicData>
            </a:graphic>
          </wp:inline>
        </w:drawing>
      </w:r>
      <w:r>
        <w:rPr>
          <w:noProof/>
          <w:sz w:val="18"/>
          <w:szCs w:val="18"/>
        </w:rPr>
        <w:t xml:space="preserve">                                                            </w:t>
      </w:r>
      <w:r>
        <w:rPr>
          <w:noProof/>
          <w:sz w:val="18"/>
          <w:szCs w:val="18"/>
        </w:rPr>
        <w:drawing>
          <wp:inline distT="0" distB="0" distL="0" distR="0" wp14:anchorId="58105DDC" wp14:editId="06ED96F2">
            <wp:extent cx="1965960" cy="209169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krem-na-opalovani-OF-25-a-balzam-na-rty-OF-25-2v1.png"/>
                    <pic:cNvPicPr/>
                  </pic:nvPicPr>
                  <pic:blipFill>
                    <a:blip r:embed="rId64">
                      <a:extLst>
                        <a:ext uri="{28A0092B-C50C-407E-A947-70E740481C1C}">
                          <a14:useLocalDpi xmlns:a14="http://schemas.microsoft.com/office/drawing/2010/main" val="0"/>
                        </a:ext>
                      </a:extLst>
                    </a:blip>
                    <a:stretch>
                      <a:fillRect/>
                    </a:stretch>
                  </pic:blipFill>
                  <pic:spPr>
                    <a:xfrm>
                      <a:off x="0" y="0"/>
                      <a:ext cx="1969541" cy="2095500"/>
                    </a:xfrm>
                    <a:prstGeom prst="rect">
                      <a:avLst/>
                    </a:prstGeom>
                  </pic:spPr>
                </pic:pic>
              </a:graphicData>
            </a:graphic>
          </wp:inline>
        </w:drawing>
      </w:r>
    </w:p>
    <w:p w:rsidR="00FF516C" w:rsidRDefault="00FF516C" w:rsidP="00FF516C">
      <w:pPr>
        <w:pStyle w:val="Bezmezer"/>
        <w:rPr>
          <w:sz w:val="18"/>
          <w:szCs w:val="18"/>
        </w:rPr>
      </w:pPr>
      <w:r>
        <w:rPr>
          <w:sz w:val="18"/>
          <w:szCs w:val="18"/>
        </w:rPr>
        <w:t>Astrid sun spray emulze na opalování OF 25                Astrid krém na opalování OF 25 + balzám na rty 0F 25 „2 v 1“</w:t>
      </w:r>
    </w:p>
    <w:p w:rsidR="00FF516C" w:rsidRDefault="00FF516C" w:rsidP="00FF516C">
      <w:pPr>
        <w:pStyle w:val="Bezmezer"/>
        <w:rPr>
          <w:sz w:val="18"/>
          <w:szCs w:val="18"/>
        </w:rPr>
      </w:pPr>
      <w:r>
        <w:rPr>
          <w:noProof/>
          <w:sz w:val="18"/>
          <w:szCs w:val="18"/>
        </w:rPr>
        <w:drawing>
          <wp:inline distT="0" distB="0" distL="0" distR="0" wp14:anchorId="63C4631B" wp14:editId="001AEE8F">
            <wp:extent cx="1577340" cy="18630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pletovy-krem-na-opalovani-OF-15.png"/>
                    <pic:cNvPicPr/>
                  </pic:nvPicPr>
                  <pic:blipFill>
                    <a:blip r:embed="rId65">
                      <a:extLst>
                        <a:ext uri="{28A0092B-C50C-407E-A947-70E740481C1C}">
                          <a14:useLocalDpi xmlns:a14="http://schemas.microsoft.com/office/drawing/2010/main" val="0"/>
                        </a:ext>
                      </a:extLst>
                    </a:blip>
                    <a:stretch>
                      <a:fillRect/>
                    </a:stretch>
                  </pic:blipFill>
                  <pic:spPr>
                    <a:xfrm>
                      <a:off x="0" y="0"/>
                      <a:ext cx="1580213" cy="1866483"/>
                    </a:xfrm>
                    <a:prstGeom prst="rect">
                      <a:avLst/>
                    </a:prstGeom>
                  </pic:spPr>
                </pic:pic>
              </a:graphicData>
            </a:graphic>
          </wp:inline>
        </w:drawing>
      </w:r>
      <w:r>
        <w:rPr>
          <w:noProof/>
          <w:sz w:val="18"/>
          <w:szCs w:val="18"/>
        </w:rPr>
        <w:t xml:space="preserve">                                                            </w:t>
      </w:r>
      <w:r>
        <w:rPr>
          <w:noProof/>
          <w:sz w:val="18"/>
          <w:szCs w:val="18"/>
        </w:rPr>
        <w:drawing>
          <wp:inline distT="0" distB="0" distL="0" distR="0" wp14:anchorId="243E9F12" wp14:editId="11693515">
            <wp:extent cx="1645920" cy="18625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pletovy-krem-na-opalovani-OF-30.png"/>
                    <pic:cNvPicPr/>
                  </pic:nvPicPr>
                  <pic:blipFill>
                    <a:blip r:embed="rId66">
                      <a:extLst>
                        <a:ext uri="{28A0092B-C50C-407E-A947-70E740481C1C}">
                          <a14:useLocalDpi xmlns:a14="http://schemas.microsoft.com/office/drawing/2010/main" val="0"/>
                        </a:ext>
                      </a:extLst>
                    </a:blip>
                    <a:stretch>
                      <a:fillRect/>
                    </a:stretch>
                  </pic:blipFill>
                  <pic:spPr>
                    <a:xfrm>
                      <a:off x="0" y="0"/>
                      <a:ext cx="1648918" cy="1865962"/>
                    </a:xfrm>
                    <a:prstGeom prst="rect">
                      <a:avLst/>
                    </a:prstGeom>
                  </pic:spPr>
                </pic:pic>
              </a:graphicData>
            </a:graphic>
          </wp:inline>
        </w:drawing>
      </w:r>
    </w:p>
    <w:p w:rsidR="00FF516C" w:rsidRDefault="00FF516C" w:rsidP="00FF516C">
      <w:pPr>
        <w:pStyle w:val="Bezmezer"/>
        <w:rPr>
          <w:sz w:val="18"/>
          <w:szCs w:val="18"/>
        </w:rPr>
      </w:pPr>
      <w:r>
        <w:rPr>
          <w:sz w:val="18"/>
          <w:szCs w:val="18"/>
        </w:rPr>
        <w:t>Astrid pleťový krém na opalování OF 15                                       Astrid pleťový krém na opalování OF 30</w:t>
      </w:r>
    </w:p>
    <w:p w:rsidR="00FF516C" w:rsidRDefault="00FF516C" w:rsidP="00FF516C">
      <w:pPr>
        <w:pStyle w:val="Bezmezer"/>
        <w:rPr>
          <w:sz w:val="18"/>
          <w:szCs w:val="18"/>
        </w:rPr>
      </w:pPr>
    </w:p>
    <w:p w:rsidR="00FF516C" w:rsidRDefault="00FF516C" w:rsidP="00FF516C">
      <w:pPr>
        <w:pStyle w:val="Bezmezer"/>
        <w:rPr>
          <w:sz w:val="18"/>
          <w:szCs w:val="18"/>
        </w:rPr>
      </w:pPr>
      <w:r>
        <w:rPr>
          <w:noProof/>
          <w:sz w:val="18"/>
          <w:szCs w:val="18"/>
        </w:rPr>
        <w:drawing>
          <wp:inline distT="0" distB="0" distL="0" distR="0" wp14:anchorId="0C2629B1" wp14:editId="2F1A3495">
            <wp:extent cx="1211580" cy="14744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7">
                      <a:extLst>
                        <a:ext uri="{28A0092B-C50C-407E-A947-70E740481C1C}">
                          <a14:useLocalDpi xmlns:a14="http://schemas.microsoft.com/office/drawing/2010/main" val="0"/>
                        </a:ext>
                      </a:extLst>
                    </a:blip>
                    <a:stretch>
                      <a:fillRect/>
                    </a:stretch>
                  </pic:blipFill>
                  <pic:spPr>
                    <a:xfrm>
                      <a:off x="0" y="0"/>
                      <a:ext cx="1213057" cy="1476268"/>
                    </a:xfrm>
                    <a:prstGeom prst="rect">
                      <a:avLst/>
                    </a:prstGeom>
                  </pic:spPr>
                </pic:pic>
              </a:graphicData>
            </a:graphic>
          </wp:inline>
        </w:drawing>
      </w:r>
      <w:r>
        <w:rPr>
          <w:noProof/>
          <w:sz w:val="18"/>
          <w:szCs w:val="18"/>
        </w:rPr>
        <w:t xml:space="preserve">                                                                                        </w:t>
      </w:r>
      <w:r>
        <w:rPr>
          <w:noProof/>
          <w:sz w:val="18"/>
          <w:szCs w:val="18"/>
        </w:rPr>
        <w:drawing>
          <wp:inline distT="0" distB="0" distL="0" distR="0" wp14:anchorId="1B600455" wp14:editId="4D93004D">
            <wp:extent cx="1120140" cy="144826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68">
                      <a:extLst>
                        <a:ext uri="{28A0092B-C50C-407E-A947-70E740481C1C}">
                          <a14:useLocalDpi xmlns:a14="http://schemas.microsoft.com/office/drawing/2010/main" val="0"/>
                        </a:ext>
                      </a:extLst>
                    </a:blip>
                    <a:stretch>
                      <a:fillRect/>
                    </a:stretch>
                  </pic:blipFill>
                  <pic:spPr>
                    <a:xfrm>
                      <a:off x="0" y="0"/>
                      <a:ext cx="1124533" cy="1453945"/>
                    </a:xfrm>
                    <a:prstGeom prst="rect">
                      <a:avLst/>
                    </a:prstGeom>
                  </pic:spPr>
                </pic:pic>
              </a:graphicData>
            </a:graphic>
          </wp:inline>
        </w:drawing>
      </w:r>
    </w:p>
    <w:p w:rsidR="00FF516C" w:rsidRDefault="00FF516C" w:rsidP="00FF516C">
      <w:pPr>
        <w:pStyle w:val="Bezmezer"/>
        <w:rPr>
          <w:sz w:val="18"/>
          <w:szCs w:val="18"/>
        </w:rPr>
      </w:pPr>
      <w:r>
        <w:rPr>
          <w:sz w:val="18"/>
          <w:szCs w:val="18"/>
        </w:rPr>
        <w:t>Astrid balzám na rty heřmánkový                                    Astrid ochranná regenerační tyčinka na rty se včelím voskem</w:t>
      </w:r>
    </w:p>
    <w:p w:rsidR="00FF516C" w:rsidRDefault="00FF516C" w:rsidP="00FF516C">
      <w:pPr>
        <w:pStyle w:val="Bezmezer"/>
        <w:rPr>
          <w:sz w:val="18"/>
          <w:szCs w:val="18"/>
        </w:rPr>
      </w:pPr>
    </w:p>
    <w:p w:rsidR="00FF516C" w:rsidRDefault="00FF516C" w:rsidP="00FF516C">
      <w:pPr>
        <w:pStyle w:val="Bezmezer"/>
        <w:rPr>
          <w:sz w:val="18"/>
          <w:szCs w:val="18"/>
        </w:rPr>
      </w:pPr>
    </w:p>
    <w:p w:rsidR="00FF516C" w:rsidRDefault="00FF516C" w:rsidP="00FF516C">
      <w:pPr>
        <w:pStyle w:val="Bezmezer"/>
        <w:rPr>
          <w:sz w:val="18"/>
          <w:szCs w:val="18"/>
        </w:rPr>
      </w:pPr>
      <w:r>
        <w:rPr>
          <w:noProof/>
          <w:sz w:val="18"/>
          <w:szCs w:val="18"/>
        </w:rPr>
        <w:lastRenderedPageBreak/>
        <w:drawing>
          <wp:inline distT="0" distB="0" distL="0" distR="0" wp14:anchorId="1B7F787F" wp14:editId="043E508B">
            <wp:extent cx="1314450" cy="170307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9">
                      <a:extLst>
                        <a:ext uri="{28A0092B-C50C-407E-A947-70E740481C1C}">
                          <a14:useLocalDpi xmlns:a14="http://schemas.microsoft.com/office/drawing/2010/main" val="0"/>
                        </a:ext>
                      </a:extLst>
                    </a:blip>
                    <a:stretch>
                      <a:fillRect/>
                    </a:stretch>
                  </pic:blipFill>
                  <pic:spPr>
                    <a:xfrm>
                      <a:off x="0" y="0"/>
                      <a:ext cx="1315094" cy="1703904"/>
                    </a:xfrm>
                    <a:prstGeom prst="rect">
                      <a:avLst/>
                    </a:prstGeom>
                  </pic:spPr>
                </pic:pic>
              </a:graphicData>
            </a:graphic>
          </wp:inline>
        </w:drawing>
      </w:r>
      <w:r>
        <w:rPr>
          <w:noProof/>
          <w:sz w:val="18"/>
          <w:szCs w:val="18"/>
        </w:rPr>
        <w:t xml:space="preserve">                                                                              </w:t>
      </w:r>
      <w:r>
        <w:rPr>
          <w:noProof/>
          <w:sz w:val="18"/>
          <w:szCs w:val="18"/>
        </w:rPr>
        <w:drawing>
          <wp:inline distT="0" distB="0" distL="0" distR="0" wp14:anchorId="65A4A502" wp14:editId="785B26A0">
            <wp:extent cx="1325880" cy="17030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70">
                      <a:extLst>
                        <a:ext uri="{28A0092B-C50C-407E-A947-70E740481C1C}">
                          <a14:useLocalDpi xmlns:a14="http://schemas.microsoft.com/office/drawing/2010/main" val="0"/>
                        </a:ext>
                      </a:extLst>
                    </a:blip>
                    <a:stretch>
                      <a:fillRect/>
                    </a:stretch>
                  </pic:blipFill>
                  <pic:spPr>
                    <a:xfrm>
                      <a:off x="0" y="0"/>
                      <a:ext cx="1323679" cy="1700243"/>
                    </a:xfrm>
                    <a:prstGeom prst="rect">
                      <a:avLst/>
                    </a:prstGeom>
                  </pic:spPr>
                </pic:pic>
              </a:graphicData>
            </a:graphic>
          </wp:inline>
        </w:drawing>
      </w:r>
    </w:p>
    <w:p w:rsidR="00FF516C" w:rsidRDefault="00FF516C" w:rsidP="00FF516C">
      <w:pPr>
        <w:pStyle w:val="Bezmezer"/>
        <w:rPr>
          <w:sz w:val="18"/>
          <w:szCs w:val="18"/>
        </w:rPr>
      </w:pPr>
      <w:r>
        <w:rPr>
          <w:sz w:val="18"/>
          <w:szCs w:val="18"/>
        </w:rPr>
        <w:t>Astrid balzám na rty SUN OF 10                    Astrid ochranná regenerační tyčinka na rty s placentou na rostlinné bázi</w:t>
      </w:r>
    </w:p>
    <w:p w:rsidR="00FF516C" w:rsidRDefault="00FF516C" w:rsidP="00FF516C">
      <w:pPr>
        <w:pStyle w:val="Bezmezer"/>
        <w:rPr>
          <w:sz w:val="18"/>
          <w:szCs w:val="18"/>
        </w:rPr>
      </w:pPr>
    </w:p>
    <w:p w:rsidR="00FF516C" w:rsidRDefault="00FF516C" w:rsidP="00FF516C">
      <w:pPr>
        <w:pStyle w:val="Bezmezer"/>
        <w:rPr>
          <w:sz w:val="18"/>
          <w:szCs w:val="18"/>
        </w:rPr>
      </w:pPr>
    </w:p>
    <w:p w:rsidR="00FF516C" w:rsidRDefault="00FF516C" w:rsidP="00FF516C">
      <w:pPr>
        <w:pStyle w:val="Bezmezer"/>
        <w:rPr>
          <w:sz w:val="18"/>
          <w:szCs w:val="18"/>
        </w:rPr>
      </w:pPr>
      <w:r>
        <w:rPr>
          <w:noProof/>
          <w:sz w:val="18"/>
          <w:szCs w:val="18"/>
        </w:rPr>
        <w:drawing>
          <wp:inline distT="0" distB="0" distL="0" distR="0" wp14:anchorId="5BE5AD5A" wp14:editId="15383ED3">
            <wp:extent cx="1394460" cy="17716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71">
                      <a:extLst>
                        <a:ext uri="{28A0092B-C50C-407E-A947-70E740481C1C}">
                          <a14:useLocalDpi xmlns:a14="http://schemas.microsoft.com/office/drawing/2010/main" val="0"/>
                        </a:ext>
                      </a:extLst>
                    </a:blip>
                    <a:stretch>
                      <a:fillRect/>
                    </a:stretch>
                  </pic:blipFill>
                  <pic:spPr>
                    <a:xfrm>
                      <a:off x="0" y="0"/>
                      <a:ext cx="1391931" cy="1768437"/>
                    </a:xfrm>
                    <a:prstGeom prst="rect">
                      <a:avLst/>
                    </a:prstGeom>
                  </pic:spPr>
                </pic:pic>
              </a:graphicData>
            </a:graphic>
          </wp:inline>
        </w:drawing>
      </w:r>
      <w:r>
        <w:rPr>
          <w:noProof/>
          <w:sz w:val="18"/>
          <w:szCs w:val="18"/>
        </w:rPr>
        <w:t xml:space="preserve">                                                         </w:t>
      </w:r>
      <w:r>
        <w:rPr>
          <w:noProof/>
          <w:sz w:val="18"/>
          <w:szCs w:val="18"/>
        </w:rPr>
        <w:drawing>
          <wp:inline distT="0" distB="0" distL="0" distR="0" wp14:anchorId="29CED210" wp14:editId="7E5D6622">
            <wp:extent cx="1508760" cy="168021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72">
                      <a:extLst>
                        <a:ext uri="{28A0092B-C50C-407E-A947-70E740481C1C}">
                          <a14:useLocalDpi xmlns:a14="http://schemas.microsoft.com/office/drawing/2010/main" val="0"/>
                        </a:ext>
                      </a:extLst>
                    </a:blip>
                    <a:stretch>
                      <a:fillRect/>
                    </a:stretch>
                  </pic:blipFill>
                  <pic:spPr>
                    <a:xfrm>
                      <a:off x="0" y="0"/>
                      <a:ext cx="1519152" cy="1691783"/>
                    </a:xfrm>
                    <a:prstGeom prst="rect">
                      <a:avLst/>
                    </a:prstGeom>
                  </pic:spPr>
                </pic:pic>
              </a:graphicData>
            </a:graphic>
          </wp:inline>
        </w:drawing>
      </w:r>
    </w:p>
    <w:p w:rsidR="00FF516C" w:rsidRDefault="00FF516C" w:rsidP="00FF516C">
      <w:pPr>
        <w:pStyle w:val="Bezmezer"/>
        <w:rPr>
          <w:sz w:val="18"/>
          <w:szCs w:val="18"/>
        </w:rPr>
      </w:pPr>
      <w:r>
        <w:rPr>
          <w:sz w:val="18"/>
          <w:szCs w:val="18"/>
        </w:rPr>
        <w:t>Glydona hydratační krém na ruce s měsíčkem                Glydona vyživující balzám na ruce a nehty s olivovým olejem</w:t>
      </w:r>
    </w:p>
    <w:p w:rsidR="00FF516C" w:rsidRDefault="00FF516C" w:rsidP="00FF516C">
      <w:pPr>
        <w:pStyle w:val="Bezmezer"/>
        <w:rPr>
          <w:sz w:val="18"/>
          <w:szCs w:val="18"/>
        </w:rPr>
      </w:pPr>
    </w:p>
    <w:p w:rsidR="00FF516C" w:rsidRDefault="00FF516C" w:rsidP="00FF516C">
      <w:pPr>
        <w:pStyle w:val="Bezmezer"/>
        <w:rPr>
          <w:sz w:val="18"/>
          <w:szCs w:val="18"/>
        </w:rPr>
      </w:pPr>
    </w:p>
    <w:p w:rsidR="00FF516C" w:rsidRDefault="00FF516C" w:rsidP="00FF516C">
      <w:pPr>
        <w:pStyle w:val="Bezmezer"/>
        <w:rPr>
          <w:sz w:val="18"/>
          <w:szCs w:val="18"/>
        </w:rPr>
      </w:pPr>
      <w:r>
        <w:rPr>
          <w:noProof/>
          <w:sz w:val="18"/>
          <w:szCs w:val="18"/>
        </w:rPr>
        <w:drawing>
          <wp:inline distT="0" distB="0" distL="0" distR="0" wp14:anchorId="60241AA3" wp14:editId="641EDBD2">
            <wp:extent cx="1428750" cy="180594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3">
                      <a:extLst>
                        <a:ext uri="{28A0092B-C50C-407E-A947-70E740481C1C}">
                          <a14:useLocalDpi xmlns:a14="http://schemas.microsoft.com/office/drawing/2010/main" val="0"/>
                        </a:ext>
                      </a:extLst>
                    </a:blip>
                    <a:stretch>
                      <a:fillRect/>
                    </a:stretch>
                  </pic:blipFill>
                  <pic:spPr>
                    <a:xfrm>
                      <a:off x="0" y="0"/>
                      <a:ext cx="1428888" cy="1806115"/>
                    </a:xfrm>
                    <a:prstGeom prst="rect">
                      <a:avLst/>
                    </a:prstGeom>
                  </pic:spPr>
                </pic:pic>
              </a:graphicData>
            </a:graphic>
          </wp:inline>
        </w:drawing>
      </w:r>
      <w:r>
        <w:rPr>
          <w:noProof/>
          <w:sz w:val="18"/>
          <w:szCs w:val="18"/>
        </w:rPr>
        <w:t xml:space="preserve">                                                            </w:t>
      </w:r>
      <w:r>
        <w:rPr>
          <w:noProof/>
          <w:sz w:val="18"/>
          <w:szCs w:val="18"/>
        </w:rPr>
        <w:drawing>
          <wp:inline distT="0" distB="0" distL="0" distR="0" wp14:anchorId="0EE3E3C1" wp14:editId="57A51C22">
            <wp:extent cx="1600200" cy="194024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4">
                      <a:extLst>
                        <a:ext uri="{28A0092B-C50C-407E-A947-70E740481C1C}">
                          <a14:useLocalDpi xmlns:a14="http://schemas.microsoft.com/office/drawing/2010/main" val="0"/>
                        </a:ext>
                      </a:extLst>
                    </a:blip>
                    <a:stretch>
                      <a:fillRect/>
                    </a:stretch>
                  </pic:blipFill>
                  <pic:spPr>
                    <a:xfrm>
                      <a:off x="0" y="0"/>
                      <a:ext cx="1600707" cy="1940857"/>
                    </a:xfrm>
                    <a:prstGeom prst="rect">
                      <a:avLst/>
                    </a:prstGeom>
                  </pic:spPr>
                </pic:pic>
              </a:graphicData>
            </a:graphic>
          </wp:inline>
        </w:drawing>
      </w:r>
    </w:p>
    <w:p w:rsidR="00FF516C" w:rsidRPr="000169B6" w:rsidRDefault="00FF516C" w:rsidP="00FF516C">
      <w:pPr>
        <w:pStyle w:val="Bezmezer"/>
        <w:rPr>
          <w:sz w:val="18"/>
          <w:szCs w:val="18"/>
        </w:rPr>
      </w:pPr>
      <w:r>
        <w:rPr>
          <w:sz w:val="18"/>
          <w:szCs w:val="18"/>
        </w:rPr>
        <w:t>PEO koupelová sůl na nohy                                                    PEO levandulový krém k péči o chodidla</w:t>
      </w:r>
    </w:p>
    <w:p w:rsidR="00FF516C" w:rsidRDefault="00FF516C" w:rsidP="00FF516C">
      <w:pPr>
        <w:pStyle w:val="Tabulka-pramen"/>
      </w:pPr>
    </w:p>
    <w:p w:rsidR="00FF516C" w:rsidRDefault="00FF516C" w:rsidP="00FF516C">
      <w:pPr>
        <w:pStyle w:val="Tabulka-pramen"/>
      </w:pPr>
      <w:r>
        <w:t>Zdroj: Vlastní (Jančovičová, 2012).</w:t>
      </w:r>
      <w:r>
        <w:rPr>
          <w:rStyle w:val="Znakapoznpodarou"/>
        </w:rPr>
        <w:footnoteReference w:id="105"/>
      </w:r>
    </w:p>
    <w:p w:rsidR="00FF516C" w:rsidRDefault="00FF516C" w:rsidP="00FF516C">
      <w:pPr>
        <w:pStyle w:val="Tabulka-pramen"/>
      </w:pPr>
    </w:p>
    <w:p w:rsidR="00FF516C" w:rsidRDefault="00FF516C" w:rsidP="00FF516C">
      <w:pPr>
        <w:pStyle w:val="Tabulka-pramen"/>
      </w:pPr>
    </w:p>
    <w:p w:rsidR="00FF516C" w:rsidRDefault="00FF516C" w:rsidP="00FF516C">
      <w:pPr>
        <w:pStyle w:val="Tabulka-pramen"/>
      </w:pPr>
    </w:p>
    <w:p w:rsidR="00071334" w:rsidRDefault="00071334" w:rsidP="00AC1F70">
      <w:pPr>
        <w:pStyle w:val="Tabulka-pramen"/>
        <w:spacing w:after="0"/>
      </w:pPr>
      <w:r>
        <w:lastRenderedPageBreak/>
        <w:t>Příloha 9</w:t>
      </w:r>
    </w:p>
    <w:p w:rsidR="00071334" w:rsidRPr="002467CD" w:rsidRDefault="006F1DDE" w:rsidP="00071334">
      <w:pPr>
        <w:pStyle w:val="Tabulka-pramen"/>
        <w:spacing w:after="0"/>
        <w:rPr>
          <w:szCs w:val="22"/>
        </w:rPr>
      </w:pPr>
      <w:r>
        <w:t>Obrázek</w:t>
      </w:r>
      <w:r w:rsidR="008D3582">
        <w:t xml:space="preserve"> 7 </w:t>
      </w:r>
      <w:r w:rsidR="00071334" w:rsidRPr="002467CD">
        <w:rPr>
          <w:szCs w:val="22"/>
        </w:rPr>
        <w:t>Etiketa z roku 1952</w:t>
      </w:r>
    </w:p>
    <w:p w:rsidR="00071334" w:rsidRDefault="00071334" w:rsidP="00071334">
      <w:pPr>
        <w:spacing w:after="0"/>
      </w:pPr>
      <w:r>
        <w:rPr>
          <w:noProof/>
        </w:rPr>
        <w:drawing>
          <wp:inline distT="0" distB="0" distL="0" distR="0" wp14:anchorId="37010875" wp14:editId="3DAE40C1">
            <wp:extent cx="2222339" cy="283579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a z roku 195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25621" cy="2839985"/>
                    </a:xfrm>
                    <a:prstGeom prst="rect">
                      <a:avLst/>
                    </a:prstGeom>
                  </pic:spPr>
                </pic:pic>
              </a:graphicData>
            </a:graphic>
          </wp:inline>
        </w:drawing>
      </w:r>
    </w:p>
    <w:p w:rsidR="00071334" w:rsidRDefault="00071334" w:rsidP="00AC1F70">
      <w:pPr>
        <w:pStyle w:val="Tabulka-pramen"/>
        <w:spacing w:after="0"/>
      </w:pPr>
      <w:r>
        <w:t>Zdroj: archiv společnosti.</w:t>
      </w: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8D3582" w:rsidRDefault="008D3582" w:rsidP="00AC1F70">
      <w:pPr>
        <w:pStyle w:val="Tabulka-pramen"/>
        <w:spacing w:after="0"/>
      </w:pPr>
    </w:p>
    <w:p w:rsidR="00AC1F70" w:rsidRDefault="00071334" w:rsidP="00AC1F70">
      <w:pPr>
        <w:pStyle w:val="Tabulka-pramen"/>
        <w:spacing w:after="0"/>
      </w:pPr>
      <w:r>
        <w:lastRenderedPageBreak/>
        <w:t>Příloha 10</w:t>
      </w:r>
    </w:p>
    <w:p w:rsidR="00FF516C" w:rsidRDefault="006F1DDE" w:rsidP="00FF516C">
      <w:pPr>
        <w:pStyle w:val="Tabulka-pramen"/>
      </w:pPr>
      <w:r>
        <w:t>Obrázek</w:t>
      </w:r>
      <w:r w:rsidR="008D3582">
        <w:t xml:space="preserve"> 8</w:t>
      </w:r>
      <w:r w:rsidR="00AC1F70">
        <w:t xml:space="preserve"> </w:t>
      </w:r>
      <w:r w:rsidR="00FF516C">
        <w:t>Mapa vývoje inovačního procesu</w:t>
      </w:r>
      <w:r w:rsidR="00FB5DEE">
        <w:t xml:space="preserve"> ASTRID COSMETICS, a.s.</w:t>
      </w:r>
    </w:p>
    <w:p w:rsidR="00FF516C" w:rsidRDefault="00FF516C" w:rsidP="00FF516C">
      <w:pPr>
        <w:pStyle w:val="Tabulka-pramen"/>
      </w:pPr>
      <w:r>
        <w:rPr>
          <w:noProof/>
        </w:rPr>
        <w:drawing>
          <wp:inline distT="0" distB="0" distL="0" distR="0" wp14:anchorId="743526F4" wp14:editId="36246058">
            <wp:extent cx="5400040" cy="574357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ývoje inovačního procesu.jpg"/>
                    <pic:cNvPicPr/>
                  </pic:nvPicPr>
                  <pic:blipFill>
                    <a:blip r:embed="rId76">
                      <a:extLst>
                        <a:ext uri="{28A0092B-C50C-407E-A947-70E740481C1C}">
                          <a14:useLocalDpi xmlns:a14="http://schemas.microsoft.com/office/drawing/2010/main" val="0"/>
                        </a:ext>
                      </a:extLst>
                    </a:blip>
                    <a:stretch>
                      <a:fillRect/>
                    </a:stretch>
                  </pic:blipFill>
                  <pic:spPr>
                    <a:xfrm>
                      <a:off x="0" y="0"/>
                      <a:ext cx="5400040" cy="5743575"/>
                    </a:xfrm>
                    <a:prstGeom prst="rect">
                      <a:avLst/>
                    </a:prstGeom>
                  </pic:spPr>
                </pic:pic>
              </a:graphicData>
            </a:graphic>
          </wp:inline>
        </w:drawing>
      </w:r>
    </w:p>
    <w:p w:rsidR="006804F1" w:rsidRPr="006804F1" w:rsidRDefault="00FF516C" w:rsidP="009355CA">
      <w:pPr>
        <w:pStyle w:val="Tabulka-pramen"/>
      </w:pPr>
      <w:r>
        <w:t>Zdroj: KUPKOVÁ</w:t>
      </w:r>
      <w:r>
        <w:rPr>
          <w:rStyle w:val="Znakapoznpodarou"/>
        </w:rPr>
        <w:footnoteReference w:id="106"/>
      </w:r>
      <w:r>
        <w:t xml:space="preserve"> </w:t>
      </w:r>
    </w:p>
    <w:p w:rsidR="006804F1" w:rsidRPr="006804F1" w:rsidRDefault="006804F1" w:rsidP="006804F1">
      <w:pPr>
        <w:spacing w:after="200" w:line="276" w:lineRule="auto"/>
        <w:jc w:val="left"/>
        <w:rPr>
          <w:rFonts w:ascii="Calibri" w:eastAsia="Calibri" w:hAnsi="Calibri"/>
          <w:sz w:val="22"/>
          <w:szCs w:val="22"/>
          <w:lang w:eastAsia="en-US"/>
        </w:rPr>
      </w:pPr>
    </w:p>
    <w:p w:rsidR="003E4CFD" w:rsidRDefault="003E4CFD" w:rsidP="003E4CFD"/>
    <w:p w:rsidR="003E4CFD" w:rsidRPr="009F7D1F" w:rsidRDefault="003E4CFD" w:rsidP="0030627D">
      <w:pPr>
        <w:pStyle w:val="Literatura-text"/>
      </w:pPr>
    </w:p>
    <w:sectPr w:rsidR="003E4CFD" w:rsidRPr="009F7D1F" w:rsidSect="0069674B">
      <w:footerReference w:type="default" r:id="rId77"/>
      <w:type w:val="continuous"/>
      <w:pgSz w:w="11906" w:h="16838" w:code="9"/>
      <w:pgMar w:top="1276" w:right="1134" w:bottom="1418" w:left="2268" w:header="709" w:footer="1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352" w:rsidRDefault="00BB0352" w:rsidP="005A66CD">
      <w:pPr>
        <w:spacing w:after="0"/>
      </w:pPr>
      <w:r>
        <w:separator/>
      </w:r>
    </w:p>
  </w:endnote>
  <w:endnote w:type="continuationSeparator" w:id="0">
    <w:p w:rsidR="00BB0352" w:rsidRDefault="00BB0352"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583FB0" w:rsidRDefault="0078325D" w:rsidP="00990CF5">
    <w:pPr>
      <w:pStyle w:val="Zpat"/>
      <w:jc w:val="center"/>
      <w:rPr>
        <w:rFonts w:ascii="Verdana" w:hAnsi="Verdana"/>
        <w:b/>
        <w:bCs/>
        <w:sz w:val="20"/>
      </w:rPr>
    </w:pPr>
    <w:r w:rsidRPr="00583FB0">
      <w:rPr>
        <w:rFonts w:ascii="Verdana" w:hAnsi="Verdana"/>
        <w:b/>
        <w:bCs/>
        <w:sz w:val="20"/>
      </w:rPr>
      <w:t>Vysoká škola ekonomie a managementu</w:t>
    </w:r>
  </w:p>
  <w:p w:rsidR="0078325D" w:rsidRDefault="0078325D"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Default="0078325D" w:rsidP="00990CF5">
    <w:pPr>
      <w:pStyle w:val="Zpat"/>
      <w:jc w:val="center"/>
      <w:rPr>
        <w:rFonts w:ascii="Verdana" w:hAnsi="Verdana"/>
        <w:sz w:val="20"/>
      </w:rPr>
    </w:pPr>
  </w:p>
  <w:p w:rsidR="0078325D" w:rsidRPr="00990CF5" w:rsidRDefault="0078325D" w:rsidP="00990CF5">
    <w:pPr>
      <w:pStyle w:val="Zpat"/>
      <w:jc w:val="center"/>
      <w:rPr>
        <w:rFonts w:ascii="Verdana" w:hAnsi="Verdana"/>
        <w:sz w:val="20"/>
      </w:rPr>
    </w:pPr>
  </w:p>
  <w:p w:rsidR="0078325D" w:rsidRDefault="007832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990CF5">
    <w:pPr>
      <w:pStyle w:val="Zpat"/>
      <w:jc w:val="center"/>
      <w:rPr>
        <w:rFonts w:ascii="Verdana" w:hAnsi="Verdana"/>
        <w:b/>
        <w:bCs/>
        <w:sz w:val="20"/>
      </w:rPr>
    </w:pPr>
  </w:p>
  <w:p w:rsidR="0078325D" w:rsidRDefault="0078325D"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990CF5">
    <w:pPr>
      <w:pStyle w:val="Zpat"/>
      <w:jc w:val="center"/>
      <w:rPr>
        <w:rFonts w:ascii="Verdana" w:hAnsi="Verdana"/>
        <w:b/>
        <w:bCs/>
        <w:sz w:val="20"/>
      </w:rPr>
    </w:pPr>
  </w:p>
  <w:p w:rsidR="0078325D" w:rsidRPr="00583FB0" w:rsidRDefault="0078325D" w:rsidP="00990CF5">
    <w:pPr>
      <w:pStyle w:val="Zpat"/>
      <w:jc w:val="center"/>
      <w:rPr>
        <w:rFonts w:ascii="Verdana" w:hAnsi="Verdana"/>
        <w:b/>
        <w:bCs/>
        <w:sz w:val="20"/>
      </w:rPr>
    </w:pPr>
    <w:r w:rsidRPr="00583FB0">
      <w:rPr>
        <w:rFonts w:ascii="Verdana" w:hAnsi="Verdana"/>
        <w:b/>
        <w:bCs/>
        <w:sz w:val="20"/>
      </w:rPr>
      <w:t>Vysoká škola ekonomie a managementu</w:t>
    </w:r>
  </w:p>
  <w:p w:rsidR="0078325D" w:rsidRPr="00990CF5" w:rsidRDefault="0078325D"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DA4A47" w:rsidRDefault="0078325D"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78325D" w:rsidRPr="00DA4A47" w:rsidRDefault="0078325D"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78325D" w:rsidRDefault="0078325D" w:rsidP="001706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1706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990CF5">
    <w:pPr>
      <w:pStyle w:val="Zpat"/>
      <w:jc w:val="center"/>
      <w:rPr>
        <w:rFonts w:ascii="Verdana" w:hAnsi="Verdana"/>
        <w:b/>
        <w:bCs/>
        <w:sz w:val="20"/>
      </w:rPr>
    </w:pPr>
  </w:p>
  <w:p w:rsidR="0078325D" w:rsidRDefault="0078325D"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7423C5">
      <w:rPr>
        <w:rStyle w:val="slostrnky"/>
        <w:noProof/>
      </w:rPr>
      <w:t>54</w:t>
    </w:r>
    <w:r>
      <w:rPr>
        <w:rStyle w:val="slostrnky"/>
      </w:rPr>
      <w:fldChar w:fldCharType="end"/>
    </w:r>
  </w:p>
  <w:p w:rsidR="0078325D" w:rsidRDefault="0078325D"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78325D" w:rsidRDefault="0078325D"/>
  <w:p w:rsidR="0078325D" w:rsidRDefault="0078325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1706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Default="0078325D" w:rsidP="00990CF5">
    <w:pPr>
      <w:pStyle w:val="Zpat"/>
      <w:jc w:val="center"/>
      <w:rPr>
        <w:rFonts w:ascii="Verdana" w:hAnsi="Verdana"/>
        <w:b/>
        <w:bCs/>
        <w:sz w:val="20"/>
      </w:rPr>
    </w:pPr>
  </w:p>
  <w:p w:rsidR="0078325D" w:rsidRDefault="0078325D"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78325D" w:rsidRDefault="0078325D"/>
  <w:p w:rsidR="0078325D" w:rsidRDefault="007832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352" w:rsidRDefault="00BB0352">
      <w:pPr>
        <w:spacing w:after="0"/>
        <w:rPr>
          <w:iCs/>
          <w:sz w:val="20"/>
          <w:lang w:val="en-GB"/>
        </w:rPr>
      </w:pPr>
      <w:r>
        <w:separator/>
      </w:r>
    </w:p>
  </w:footnote>
  <w:footnote w:type="continuationSeparator" w:id="0">
    <w:p w:rsidR="00BB0352" w:rsidRDefault="00BB0352" w:rsidP="005A66CD">
      <w:pPr>
        <w:spacing w:after="0"/>
      </w:pPr>
      <w:r>
        <w:continuationSeparator/>
      </w:r>
    </w:p>
  </w:footnote>
  <w:footnote w:id="1">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PITRA, Z. (2006). </w:t>
      </w:r>
      <w:r w:rsidRPr="001A3E34">
        <w:rPr>
          <w:i/>
          <w:sz w:val="16"/>
          <w:szCs w:val="16"/>
        </w:rPr>
        <w:t>Podmínky podnikatelské úspěšnosti inovace</w:t>
      </w:r>
      <w:r w:rsidRPr="001A3E34">
        <w:rPr>
          <w:sz w:val="16"/>
          <w:szCs w:val="16"/>
        </w:rPr>
        <w:t>.</w:t>
      </w:r>
      <w:r w:rsidRPr="001A3E34">
        <w:rPr>
          <w:sz w:val="16"/>
          <w:szCs w:val="16"/>
          <w:lang w:val="en-US"/>
        </w:rPr>
        <w:t xml:space="preserve"> </w:t>
      </w:r>
      <w:r>
        <w:rPr>
          <w:sz w:val="16"/>
          <w:szCs w:val="16"/>
        </w:rPr>
        <w:t>Praha: SVŠES, str. 4</w:t>
      </w:r>
      <w:r w:rsidRPr="001A3E34">
        <w:rPr>
          <w:sz w:val="16"/>
          <w:szCs w:val="16"/>
        </w:rPr>
        <w:t>-5.</w:t>
      </w:r>
    </w:p>
  </w:footnote>
  <w:footnote w:id="2">
    <w:p w:rsidR="0078325D" w:rsidRPr="001A3E34" w:rsidRDefault="0078325D" w:rsidP="00C4562B">
      <w:pPr>
        <w:pStyle w:val="Textpoznpodarou"/>
        <w:rPr>
          <w:sz w:val="16"/>
          <w:szCs w:val="16"/>
        </w:rPr>
      </w:pPr>
      <w:r w:rsidRPr="001A3E34">
        <w:rPr>
          <w:rStyle w:val="Znakapoznpodarou"/>
          <w:sz w:val="16"/>
          <w:szCs w:val="16"/>
        </w:rPr>
        <w:footnoteRef/>
      </w:r>
      <w:r w:rsidRPr="001A3E34">
        <w:rPr>
          <w:sz w:val="16"/>
          <w:szCs w:val="16"/>
        </w:rPr>
        <w:t xml:space="preserve"> ZAMARSKÝ, V. (2007). </w:t>
      </w:r>
      <w:r w:rsidR="00E00091">
        <w:rPr>
          <w:i/>
          <w:iCs/>
          <w:sz w:val="16"/>
          <w:szCs w:val="16"/>
        </w:rPr>
        <w:t>Inovační podnikání</w:t>
      </w:r>
      <w:r w:rsidRPr="001A3E34">
        <w:rPr>
          <w:sz w:val="16"/>
          <w:szCs w:val="16"/>
        </w:rPr>
        <w:t>. Ostrava: Vysoká škola podnikání, a.s., str. 129.</w:t>
      </w:r>
    </w:p>
  </w:footnote>
  <w:footnote w:id="3">
    <w:p w:rsidR="0078325D" w:rsidRPr="001A3E34" w:rsidRDefault="0078325D" w:rsidP="00C4562B">
      <w:pPr>
        <w:pStyle w:val="Textpoznpodarou"/>
        <w:rPr>
          <w:sz w:val="16"/>
          <w:szCs w:val="16"/>
        </w:rPr>
      </w:pPr>
      <w:r w:rsidRPr="001A3E34">
        <w:rPr>
          <w:rStyle w:val="Znakapoznpodarou"/>
          <w:sz w:val="16"/>
          <w:szCs w:val="16"/>
        </w:rPr>
        <w:footnoteRef/>
      </w:r>
      <w:r w:rsidRPr="001A3E34">
        <w:rPr>
          <w:sz w:val="16"/>
          <w:szCs w:val="16"/>
        </w:rPr>
        <w:t xml:space="preserve"> PAZOUR, M.: </w:t>
      </w:r>
      <w:r w:rsidRPr="001A3E34">
        <w:rPr>
          <w:i/>
          <w:sz w:val="16"/>
          <w:szCs w:val="16"/>
        </w:rPr>
        <w:t>Typologie inovačního procesu ve službách</w:t>
      </w:r>
      <w:r w:rsidRPr="001A3E34">
        <w:rPr>
          <w:sz w:val="16"/>
          <w:szCs w:val="16"/>
          <w:lang w:val="en-US"/>
        </w:rPr>
        <w:t xml:space="preserve"> [online]. Praha: VŠE, 2010 [cit. 2012-02-21].</w:t>
      </w:r>
      <w:r w:rsidRPr="006F1DDE">
        <w:rPr>
          <w:sz w:val="16"/>
          <w:szCs w:val="16"/>
        </w:rPr>
        <w:t xml:space="preserve"> Dostupné</w:t>
      </w:r>
      <w:r w:rsidRPr="001A3E34">
        <w:rPr>
          <w:sz w:val="16"/>
          <w:szCs w:val="16"/>
          <w:lang w:val="en-US"/>
        </w:rPr>
        <w:t xml:space="preserve"> z WWW: &lt;</w:t>
      </w:r>
      <w:hyperlink r:id="rId1" w:history="1">
        <w:r w:rsidRPr="001A3E34">
          <w:rPr>
            <w:rStyle w:val="Hypertextovodkaz"/>
            <w:sz w:val="16"/>
            <w:szCs w:val="16"/>
            <w:shd w:val="clear" w:color="auto" w:fill="FFFFFF"/>
          </w:rPr>
          <w:t>http://www.vse.cz/polek/abstrakt.php3?IDcl=664</w:t>
        </w:r>
      </w:hyperlink>
      <w:r w:rsidRPr="001A3E34">
        <w:rPr>
          <w:rStyle w:val="Hypertextovodkaz"/>
          <w:color w:val="auto"/>
          <w:sz w:val="16"/>
          <w:szCs w:val="16"/>
          <w:u w:val="none"/>
          <w:shd w:val="clear" w:color="auto" w:fill="FFFFFF"/>
        </w:rPr>
        <w:t>&gt;.</w:t>
      </w:r>
      <w:r w:rsidRPr="001A3E34">
        <w:rPr>
          <w:sz w:val="16"/>
          <w:szCs w:val="16"/>
          <w:shd w:val="clear" w:color="auto" w:fill="FFFFFF"/>
        </w:rPr>
        <w:t xml:space="preserve"> </w:t>
      </w:r>
    </w:p>
  </w:footnote>
  <w:footnote w:id="4">
    <w:p w:rsidR="0078325D" w:rsidRPr="001A3E34" w:rsidRDefault="0078325D" w:rsidP="00C4562B">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BARTÁKOVÁ, T.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Inovační management</w:t>
      </w:r>
      <w:r w:rsidRPr="001A3E34">
        <w:rPr>
          <w:color w:val="000000"/>
          <w:sz w:val="16"/>
          <w:szCs w:val="16"/>
          <w:shd w:val="clear" w:color="auto" w:fill="FFFFFF"/>
        </w:rPr>
        <w:t>. Diplomová práce. Brno: Masarykova universita, str. 14.</w:t>
      </w:r>
    </w:p>
  </w:footnote>
  <w:footnote w:id="5">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KOTLER, P., TRIAS DE BES, F. (2005).</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Inovativní marketing</w:t>
      </w:r>
      <w:r w:rsidRPr="001A3E34">
        <w:rPr>
          <w:color w:val="000000"/>
          <w:sz w:val="16"/>
          <w:szCs w:val="16"/>
          <w:shd w:val="clear" w:color="auto" w:fill="FFFFFF"/>
        </w:rPr>
        <w:t>. Praha: Grada Publishing, str. 86 - 87.</w:t>
      </w:r>
    </w:p>
  </w:footnote>
  <w:footnote w:id="6">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viz příloha 2.</w:t>
      </w:r>
    </w:p>
  </w:footnote>
  <w:footnote w:id="7">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KOTLER, P., TRIAS DE BES, F. (2005).</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Inovativní marketing</w:t>
      </w:r>
      <w:r w:rsidRPr="001A3E34">
        <w:rPr>
          <w:color w:val="000000"/>
          <w:sz w:val="16"/>
          <w:szCs w:val="16"/>
          <w:shd w:val="clear" w:color="auto" w:fill="FFFFFF"/>
        </w:rPr>
        <w:t>. Praha: Grada Publishing, str. 86.</w:t>
      </w:r>
    </w:p>
  </w:footnote>
  <w:footnote w:id="8">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KOTLER, P., TRIAS DE BES, F. (2005).</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Inovativní marketing</w:t>
      </w:r>
      <w:r w:rsidRPr="001A3E34">
        <w:rPr>
          <w:color w:val="000000"/>
          <w:sz w:val="16"/>
          <w:szCs w:val="16"/>
          <w:shd w:val="clear" w:color="auto" w:fill="FFFFFF"/>
        </w:rPr>
        <w:t>. Praha: Grada Publishing, str. 87.</w:t>
      </w:r>
    </w:p>
  </w:footnote>
  <w:footnote w:id="9">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KOTLER, P., TRIAS DE BES, F. (2005).</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Inovativní marketing</w:t>
      </w:r>
      <w:r w:rsidRPr="001A3E34">
        <w:rPr>
          <w:color w:val="000000"/>
          <w:sz w:val="16"/>
          <w:szCs w:val="16"/>
          <w:shd w:val="clear" w:color="auto" w:fill="FFFFFF"/>
        </w:rPr>
        <w:t>. Praha: Grada Publishing, str. 86.</w:t>
      </w:r>
    </w:p>
  </w:footnote>
  <w:footnote w:id="10">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OPPI: </w:t>
      </w:r>
      <w:r w:rsidRPr="001A3E34">
        <w:rPr>
          <w:i/>
          <w:sz w:val="16"/>
          <w:szCs w:val="16"/>
        </w:rPr>
        <w:t>Prosperita</w:t>
      </w:r>
      <w:r w:rsidRPr="001A3E34">
        <w:rPr>
          <w:sz w:val="16"/>
          <w:szCs w:val="16"/>
        </w:rPr>
        <w:t xml:space="preserve"> </w:t>
      </w:r>
      <w:r w:rsidRPr="001A3E34">
        <w:rPr>
          <w:sz w:val="16"/>
          <w:szCs w:val="16"/>
          <w:lang w:val="en-US"/>
        </w:rPr>
        <w:t xml:space="preserve">[online]. [s.l.]: </w:t>
      </w:r>
      <w:r w:rsidRPr="006F1DDE">
        <w:rPr>
          <w:sz w:val="16"/>
          <w:szCs w:val="16"/>
        </w:rPr>
        <w:t>MPO, 2008 [cit. 2012-02-22]. Dostupné</w:t>
      </w:r>
      <w:r w:rsidRPr="001A3E34">
        <w:rPr>
          <w:sz w:val="16"/>
          <w:szCs w:val="16"/>
          <w:lang w:val="en-US"/>
        </w:rPr>
        <w:t xml:space="preserve"> z WWW: &lt;</w:t>
      </w:r>
      <w:hyperlink r:id="rId2" w:history="1">
        <w:r w:rsidRPr="001A3E34">
          <w:rPr>
            <w:rStyle w:val="Hypertextovodkaz"/>
            <w:sz w:val="16"/>
            <w:szCs w:val="16"/>
          </w:rPr>
          <w:t>http://www.mpo.cz/dokument103216.html</w:t>
        </w:r>
      </w:hyperlink>
      <w:r w:rsidRPr="001A3E34">
        <w:rPr>
          <w:sz w:val="16"/>
          <w:szCs w:val="16"/>
          <w:lang w:val="en-US"/>
        </w:rPr>
        <w:t>&gt;.</w:t>
      </w:r>
    </w:p>
  </w:footnote>
  <w:footnote w:id="11">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OPPI: </w:t>
      </w:r>
      <w:r w:rsidRPr="001A3E34">
        <w:rPr>
          <w:i/>
          <w:sz w:val="16"/>
          <w:szCs w:val="16"/>
        </w:rPr>
        <w:t>Prosperita</w:t>
      </w:r>
      <w:r w:rsidRPr="001A3E34">
        <w:rPr>
          <w:sz w:val="16"/>
          <w:szCs w:val="16"/>
        </w:rPr>
        <w:t xml:space="preserve"> </w:t>
      </w:r>
      <w:r w:rsidRPr="001A3E34">
        <w:rPr>
          <w:sz w:val="16"/>
          <w:szCs w:val="16"/>
          <w:lang w:val="en-US"/>
        </w:rPr>
        <w:t xml:space="preserve">[online]. [s.l.]: </w:t>
      </w:r>
      <w:r w:rsidRPr="006F1DDE">
        <w:rPr>
          <w:sz w:val="16"/>
          <w:szCs w:val="16"/>
        </w:rPr>
        <w:t>MPO, 2008 [cit. 2012-02-22]. Dostupné</w:t>
      </w:r>
      <w:r w:rsidRPr="001A3E34">
        <w:rPr>
          <w:sz w:val="16"/>
          <w:szCs w:val="16"/>
          <w:lang w:val="en-US"/>
        </w:rPr>
        <w:t xml:space="preserve"> z WWW: &lt;</w:t>
      </w:r>
      <w:hyperlink r:id="rId3" w:history="1">
        <w:r w:rsidRPr="001A3E34">
          <w:rPr>
            <w:rStyle w:val="Hypertextovodkaz"/>
            <w:sz w:val="16"/>
            <w:szCs w:val="16"/>
          </w:rPr>
          <w:t>http://www.mpo.cz/dokument103216.html</w:t>
        </w:r>
      </w:hyperlink>
      <w:r w:rsidRPr="001A3E34">
        <w:rPr>
          <w:sz w:val="16"/>
          <w:szCs w:val="16"/>
          <w:lang w:val="en-US"/>
        </w:rPr>
        <w:t>&gt;.</w:t>
      </w:r>
    </w:p>
  </w:footnote>
  <w:footnote w:id="12">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OPPI: </w:t>
      </w:r>
      <w:r w:rsidRPr="001A3E34">
        <w:rPr>
          <w:i/>
          <w:sz w:val="16"/>
          <w:szCs w:val="16"/>
        </w:rPr>
        <w:t xml:space="preserve">Prosperita </w:t>
      </w:r>
      <w:r w:rsidRPr="001A3E34">
        <w:rPr>
          <w:sz w:val="16"/>
          <w:szCs w:val="16"/>
          <w:lang w:val="en-US"/>
        </w:rPr>
        <w:t xml:space="preserve">[online]. [s.l.]: </w:t>
      </w:r>
      <w:r w:rsidRPr="006F1DDE">
        <w:rPr>
          <w:sz w:val="16"/>
          <w:szCs w:val="16"/>
        </w:rPr>
        <w:t>MPO, 2008 [cit. 2012-02-22]. Dostupné</w:t>
      </w:r>
      <w:r w:rsidRPr="001A3E34">
        <w:rPr>
          <w:sz w:val="16"/>
          <w:szCs w:val="16"/>
          <w:lang w:val="en-US"/>
        </w:rPr>
        <w:t xml:space="preserve"> z WWW: &lt;</w:t>
      </w:r>
      <w:hyperlink r:id="rId4" w:history="1">
        <w:r w:rsidRPr="001A3E34">
          <w:rPr>
            <w:rStyle w:val="Hypertextovodkaz"/>
            <w:sz w:val="16"/>
            <w:szCs w:val="16"/>
          </w:rPr>
          <w:t>http://www.mpo.cz/dokument103216.html</w:t>
        </w:r>
      </w:hyperlink>
      <w:r w:rsidRPr="001A3E34">
        <w:rPr>
          <w:sz w:val="16"/>
          <w:szCs w:val="16"/>
          <w:lang w:val="en-US"/>
        </w:rPr>
        <w:t>&gt;.</w:t>
      </w:r>
    </w:p>
  </w:footnote>
  <w:footnote w:id="13">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OPPI: </w:t>
      </w:r>
      <w:r w:rsidRPr="001A3E34">
        <w:rPr>
          <w:i/>
          <w:sz w:val="16"/>
          <w:szCs w:val="16"/>
        </w:rPr>
        <w:t>Prosperita</w:t>
      </w:r>
      <w:r w:rsidRPr="001A3E34">
        <w:rPr>
          <w:sz w:val="16"/>
          <w:szCs w:val="16"/>
        </w:rPr>
        <w:t xml:space="preserve"> </w:t>
      </w:r>
      <w:r w:rsidRPr="001A3E34">
        <w:rPr>
          <w:sz w:val="16"/>
          <w:szCs w:val="16"/>
          <w:lang w:val="en-US"/>
        </w:rPr>
        <w:t xml:space="preserve">[online]. [s.l.]: </w:t>
      </w:r>
      <w:r w:rsidRPr="006F1DDE">
        <w:rPr>
          <w:sz w:val="16"/>
          <w:szCs w:val="16"/>
        </w:rPr>
        <w:t>MPO, 2008 [cit. 2012-02-22]. Dostupné</w:t>
      </w:r>
      <w:r w:rsidRPr="001A3E34">
        <w:rPr>
          <w:sz w:val="16"/>
          <w:szCs w:val="16"/>
          <w:lang w:val="en-US"/>
        </w:rPr>
        <w:t xml:space="preserve"> z WWW: &lt;</w:t>
      </w:r>
      <w:hyperlink r:id="rId5" w:history="1">
        <w:r w:rsidRPr="001A3E34">
          <w:rPr>
            <w:rStyle w:val="Hypertextovodkaz"/>
            <w:sz w:val="16"/>
            <w:szCs w:val="16"/>
          </w:rPr>
          <w:t>http://www.mpo.cz/dokument103216.html</w:t>
        </w:r>
      </w:hyperlink>
      <w:r w:rsidRPr="001A3E34">
        <w:rPr>
          <w:sz w:val="16"/>
          <w:szCs w:val="16"/>
          <w:lang w:val="en-US"/>
        </w:rPr>
        <w:t>&gt;.</w:t>
      </w:r>
    </w:p>
  </w:footnote>
  <w:footnote w:id="14">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15">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16">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17">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18">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19">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20">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21">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BARTOVÁ, T.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Inovační management</w:t>
      </w:r>
      <w:r w:rsidRPr="001A3E34">
        <w:rPr>
          <w:color w:val="000000"/>
          <w:sz w:val="16"/>
          <w:szCs w:val="16"/>
          <w:shd w:val="clear" w:color="auto" w:fill="FFFFFF"/>
        </w:rPr>
        <w:t>. Diplomová práce. Brno: Masarykova universita. str. 44.</w:t>
      </w:r>
    </w:p>
  </w:footnote>
  <w:footnote w:id="22">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BARTOVÁ, T.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Inovační management</w:t>
      </w:r>
      <w:r w:rsidRPr="001A3E34">
        <w:rPr>
          <w:color w:val="000000"/>
          <w:sz w:val="16"/>
          <w:szCs w:val="16"/>
          <w:shd w:val="clear" w:color="auto" w:fill="FFFFFF"/>
        </w:rPr>
        <w:t>. Diplomová práce. Brno: Masarykova universita. str. 44.</w:t>
      </w:r>
    </w:p>
  </w:footnote>
  <w:footnote w:id="23">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TIDD, J., BESSANT, J., PAVITT, K. (2007). </w:t>
      </w:r>
      <w:r w:rsidRPr="001A3E34">
        <w:rPr>
          <w:i/>
          <w:sz w:val="16"/>
          <w:szCs w:val="16"/>
        </w:rPr>
        <w:t>Řízení inovací</w:t>
      </w:r>
      <w:r w:rsidRPr="001A3E34">
        <w:rPr>
          <w:sz w:val="16"/>
          <w:szCs w:val="16"/>
        </w:rPr>
        <w:t>. Brno: Computer Press, str. 85-86.</w:t>
      </w:r>
    </w:p>
  </w:footnote>
  <w:footnote w:id="24">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ZAMARSKÝ, V. (2007). </w:t>
      </w:r>
      <w:r w:rsidRPr="001A3E34">
        <w:rPr>
          <w:i/>
          <w:sz w:val="16"/>
          <w:szCs w:val="16"/>
        </w:rPr>
        <w:t>Inovační podnikání</w:t>
      </w:r>
      <w:r w:rsidRPr="001A3E34">
        <w:rPr>
          <w:sz w:val="16"/>
          <w:szCs w:val="16"/>
        </w:rPr>
        <w:t>. Ostrava: Vysoká škola podnikání, str. 63.</w:t>
      </w:r>
    </w:p>
  </w:footnote>
  <w:footnote w:id="25">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BÁRTOVÁ, T. (2008). </w:t>
      </w:r>
      <w:r w:rsidRPr="001A3E34">
        <w:rPr>
          <w:i/>
          <w:sz w:val="16"/>
          <w:szCs w:val="16"/>
        </w:rPr>
        <w:t>Inovační management</w:t>
      </w:r>
      <w:r w:rsidRPr="001A3E34">
        <w:rPr>
          <w:sz w:val="16"/>
          <w:szCs w:val="16"/>
        </w:rPr>
        <w:t>. Diplomová práce. Brno: Masarykova universita, str. 45.</w:t>
      </w:r>
    </w:p>
  </w:footnote>
  <w:footnote w:id="26">
    <w:p w:rsidR="0078325D" w:rsidRPr="001A3E34" w:rsidRDefault="0078325D">
      <w:pPr>
        <w:pStyle w:val="Textpoznpodarou"/>
        <w:rPr>
          <w:sz w:val="16"/>
          <w:szCs w:val="16"/>
        </w:rPr>
      </w:pPr>
      <w:r w:rsidRPr="001A3E34">
        <w:rPr>
          <w:rStyle w:val="Znakapoznpodarou"/>
          <w:sz w:val="16"/>
          <w:szCs w:val="16"/>
        </w:rPr>
        <w:footnoteRef/>
      </w:r>
      <w:r>
        <w:rPr>
          <w:sz w:val="16"/>
          <w:szCs w:val="16"/>
        </w:rPr>
        <w:t xml:space="preserve"> Rozhovor ze dne 17. 4. 2012 s p. Čichovským, garant katedry marketingu na VŠEM.</w:t>
      </w:r>
    </w:p>
  </w:footnote>
  <w:footnote w:id="27">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KOUDELKA, J., VÁVRA, O. (2007).</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 principy a nástroje</w:t>
      </w:r>
      <w:r w:rsidRPr="001A3E34">
        <w:rPr>
          <w:color w:val="000000"/>
          <w:sz w:val="16"/>
          <w:szCs w:val="16"/>
          <w:shd w:val="clear" w:color="auto" w:fill="FFFFFF"/>
        </w:rPr>
        <w:t>. Praha: VŠEM, str. 153.</w:t>
      </w:r>
    </w:p>
  </w:footnote>
  <w:footnote w:id="28">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178.</w:t>
      </w:r>
    </w:p>
  </w:footnote>
  <w:footnote w:id="29">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KOUDELKA, J., VÁVRA, O. (2007).</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 principy a nástroje</w:t>
      </w:r>
      <w:r w:rsidRPr="001A3E34">
        <w:rPr>
          <w:color w:val="000000"/>
          <w:sz w:val="16"/>
          <w:szCs w:val="16"/>
          <w:shd w:val="clear" w:color="auto" w:fill="FFFFFF"/>
        </w:rPr>
        <w:t>. Praha: VŠEM, str. 154.</w:t>
      </w:r>
    </w:p>
  </w:footnote>
  <w:footnote w:id="30">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178.</w:t>
      </w:r>
    </w:p>
  </w:footnote>
  <w:footnote w:id="31">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180.</w:t>
      </w:r>
    </w:p>
  </w:footnote>
  <w:footnote w:id="32">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KOTLER, P., ARMSTRONG, G. (2004).</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w:t>
      </w:r>
      <w:r w:rsidRPr="001A3E34">
        <w:rPr>
          <w:color w:val="000000"/>
          <w:sz w:val="16"/>
          <w:szCs w:val="16"/>
          <w:shd w:val="clear" w:color="auto" w:fill="FFFFFF"/>
        </w:rPr>
        <w:t>. Praha: Grada Publishing, str. 445.</w:t>
      </w:r>
    </w:p>
  </w:footnote>
  <w:footnote w:id="33">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KOUDELKA, J., VÁVRA, O. (2007).</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 principy a nástroje</w:t>
      </w:r>
      <w:r w:rsidRPr="001A3E34">
        <w:rPr>
          <w:color w:val="000000"/>
          <w:sz w:val="16"/>
          <w:szCs w:val="16"/>
          <w:shd w:val="clear" w:color="auto" w:fill="FFFFFF"/>
        </w:rPr>
        <w:t>. Praha: VŠEM, str. 155.</w:t>
      </w:r>
    </w:p>
  </w:footnote>
  <w:footnote w:id="34">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181.</w:t>
      </w:r>
    </w:p>
  </w:footnote>
  <w:footnote w:id="35">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181.</w:t>
      </w:r>
    </w:p>
  </w:footnote>
  <w:footnote w:id="36">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KOUDELKA, J., VÁVRA, O. (2007).</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 principy a nástroje</w:t>
      </w:r>
      <w:r w:rsidRPr="001A3E34">
        <w:rPr>
          <w:color w:val="000000"/>
          <w:sz w:val="16"/>
          <w:szCs w:val="16"/>
          <w:shd w:val="clear" w:color="auto" w:fill="FFFFFF"/>
        </w:rPr>
        <w:t>. Praha: VŠEM, str. 155.</w:t>
      </w:r>
    </w:p>
  </w:footnote>
  <w:footnote w:id="37">
    <w:p w:rsidR="0078325D" w:rsidRPr="001A3E34" w:rsidRDefault="0078325D" w:rsidP="00D937B2">
      <w:pPr>
        <w:pStyle w:val="Textpoznpodarou"/>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JAKUBÍKOVÁ, D. (2008).</w:t>
      </w:r>
      <w:r w:rsidRPr="001A3E34">
        <w:rPr>
          <w:rStyle w:val="apple-converted-space"/>
          <w:color w:val="000000"/>
          <w:sz w:val="16"/>
          <w:szCs w:val="16"/>
          <w:shd w:val="clear" w:color="auto" w:fill="FFFFFF"/>
        </w:rPr>
        <w:t> </w:t>
      </w:r>
      <w:r w:rsidRPr="001A3E34">
        <w:rPr>
          <w:i/>
          <w:iCs/>
          <w:color w:val="000000"/>
          <w:sz w:val="16"/>
          <w:szCs w:val="16"/>
          <w:shd w:val="clear" w:color="auto" w:fill="FFFFFF"/>
        </w:rPr>
        <w:t>Strategický marketing</w:t>
      </w:r>
      <w:r w:rsidRPr="001A3E34">
        <w:rPr>
          <w:color w:val="000000"/>
          <w:sz w:val="16"/>
          <w:szCs w:val="16"/>
          <w:shd w:val="clear" w:color="auto" w:fill="FFFFFF"/>
        </w:rPr>
        <w:t>. Praha: Grada Publishing, str. 181.</w:t>
      </w:r>
    </w:p>
  </w:footnote>
  <w:footnote w:id="38">
    <w:p w:rsidR="0078325D" w:rsidRPr="001A3E34" w:rsidRDefault="0078325D" w:rsidP="00D937B2">
      <w:pPr>
        <w:spacing w:after="0"/>
      </w:pPr>
      <w:r w:rsidRPr="0012519E">
        <w:rPr>
          <w:rStyle w:val="Znakapoznpodarou"/>
          <w:sz w:val="16"/>
          <w:szCs w:val="16"/>
        </w:rPr>
        <w:footnoteRef/>
      </w:r>
      <w:r w:rsidRPr="0012519E">
        <w:rPr>
          <w:sz w:val="16"/>
          <w:szCs w:val="16"/>
        </w:rPr>
        <w:t xml:space="preserve"> ČICHOVSKÝ, L.: </w:t>
      </w:r>
      <w:r w:rsidRPr="0012519E">
        <w:rPr>
          <w:i/>
          <w:sz w:val="16"/>
          <w:szCs w:val="16"/>
        </w:rPr>
        <w:t>Marketingová typologie inovací a jak ji aktivně využívat</w:t>
      </w:r>
      <w:r w:rsidRPr="0012519E">
        <w:rPr>
          <w:sz w:val="16"/>
          <w:szCs w:val="16"/>
        </w:rPr>
        <w:t xml:space="preserve"> </w:t>
      </w:r>
      <w:r w:rsidRPr="0012519E">
        <w:rPr>
          <w:sz w:val="16"/>
          <w:szCs w:val="16"/>
          <w:lang w:val="en-US"/>
        </w:rPr>
        <w:t>[online]. Praha: VŠEM, 2011 [cit. 2012-03-14].</w:t>
      </w:r>
      <w:r w:rsidRPr="006F1DDE">
        <w:rPr>
          <w:sz w:val="16"/>
          <w:szCs w:val="16"/>
        </w:rPr>
        <w:t xml:space="preserve"> Dostupné</w:t>
      </w:r>
      <w:r w:rsidRPr="0012519E">
        <w:rPr>
          <w:sz w:val="16"/>
          <w:szCs w:val="16"/>
          <w:lang w:val="en-US"/>
        </w:rPr>
        <w:t xml:space="preserve"> z WWW:</w:t>
      </w:r>
      <w:r w:rsidRPr="001A3E34">
        <w:rPr>
          <w:lang w:val="en-US"/>
        </w:rPr>
        <w:t xml:space="preserve"> </w:t>
      </w:r>
      <w:r w:rsidRPr="0012519E">
        <w:rPr>
          <w:sz w:val="16"/>
          <w:szCs w:val="16"/>
          <w:lang w:val="en-US"/>
        </w:rPr>
        <w:t>&lt;</w:t>
      </w:r>
      <w:hyperlink r:id="rId6" w:history="1">
        <w:r w:rsidRPr="0012519E">
          <w:rPr>
            <w:rStyle w:val="Hypertextovodkaz"/>
            <w:sz w:val="16"/>
            <w:szCs w:val="16"/>
            <w:shd w:val="clear" w:color="auto" w:fill="FFFFFF"/>
          </w:rPr>
          <w:t>http://cichovsky.blog.vsem.cz/2011/04/19/marketingova-typologie-inovaci-a-jak-ji-aktivne-vyuzivat/</w:t>
        </w:r>
      </w:hyperlink>
      <w:r w:rsidRPr="001A3E34">
        <w:rPr>
          <w:rStyle w:val="Hypertextovodkaz"/>
          <w:color w:val="auto"/>
          <w:sz w:val="16"/>
          <w:szCs w:val="16"/>
          <w:u w:val="none"/>
          <w:shd w:val="clear" w:color="auto" w:fill="FFFFFF"/>
          <w:lang w:val="en-US"/>
        </w:rPr>
        <w:t>&gt;</w:t>
      </w:r>
      <w:r>
        <w:rPr>
          <w:rStyle w:val="Hypertextovodkaz"/>
          <w:color w:val="auto"/>
          <w:sz w:val="16"/>
          <w:szCs w:val="16"/>
          <w:u w:val="none"/>
          <w:shd w:val="clear" w:color="auto" w:fill="FFFFFF"/>
          <w:lang w:val="en-US"/>
        </w:rPr>
        <w:t>.</w:t>
      </w:r>
    </w:p>
  </w:footnote>
  <w:footnote w:id="39">
    <w:p w:rsidR="0078325D" w:rsidRPr="0012519E" w:rsidRDefault="0078325D" w:rsidP="00D937B2">
      <w:pPr>
        <w:pStyle w:val="Nadpis1"/>
        <w:numPr>
          <w:ilvl w:val="0"/>
          <w:numId w:val="0"/>
        </w:numPr>
        <w:shd w:val="clear" w:color="auto" w:fill="FFFFFF"/>
        <w:ind w:left="357" w:hanging="357"/>
        <w:jc w:val="both"/>
        <w:rPr>
          <w:b w:val="0"/>
          <w:sz w:val="16"/>
          <w:szCs w:val="16"/>
        </w:rPr>
      </w:pPr>
      <w:r w:rsidRPr="001A3E34">
        <w:rPr>
          <w:rStyle w:val="Znakapoznpodarou"/>
          <w:b w:val="0"/>
          <w:sz w:val="16"/>
          <w:szCs w:val="16"/>
        </w:rPr>
        <w:footnoteRef/>
      </w:r>
      <w:r w:rsidRPr="001A3E34">
        <w:rPr>
          <w:b w:val="0"/>
          <w:sz w:val="16"/>
          <w:szCs w:val="16"/>
        </w:rPr>
        <w:t xml:space="preserve"> </w:t>
      </w:r>
      <w:r w:rsidRPr="00D937B2">
        <w:rPr>
          <w:b w:val="0"/>
          <w:sz w:val="16"/>
          <w:szCs w:val="16"/>
        </w:rPr>
        <w:t>ČICHOVSKÝ, L.: Marketingové pojetí a</w:t>
      </w:r>
      <w:r w:rsidRPr="0012519E">
        <w:rPr>
          <w:b w:val="0"/>
          <w:sz w:val="16"/>
          <w:szCs w:val="16"/>
        </w:rPr>
        <w:t xml:space="preserve"> typologie inovací pro firemní konkurenceschopnost a prosperitu [online]. [s.l.]: Marketingovenoviny.cz, 2011 [cit. 2012-03-14]. Dostupné z WWW: &lt;</w:t>
      </w:r>
      <w:hyperlink r:id="rId7" w:history="1">
        <w:r w:rsidRPr="00D937B2">
          <w:rPr>
            <w:b w:val="0"/>
            <w:color w:val="3333FF"/>
            <w:sz w:val="16"/>
            <w:szCs w:val="16"/>
            <w:u w:val="single"/>
          </w:rPr>
          <w:t>http://www.marketingovenoviny.cz/index.php3?Action=View&amp;ARTICLE_ID=9715</w:t>
        </w:r>
      </w:hyperlink>
      <w:r w:rsidRPr="0012519E">
        <w:rPr>
          <w:b w:val="0"/>
          <w:sz w:val="16"/>
          <w:szCs w:val="16"/>
        </w:rPr>
        <w:t xml:space="preserve">&gt;. </w:t>
      </w:r>
    </w:p>
  </w:footnote>
  <w:footnote w:id="40">
    <w:p w:rsidR="0078325D" w:rsidRPr="001A3E34" w:rsidRDefault="0078325D" w:rsidP="00FF516C">
      <w:pPr>
        <w:pStyle w:val="Textpoznpodarou"/>
        <w:rPr>
          <w:sz w:val="16"/>
          <w:szCs w:val="16"/>
        </w:rPr>
      </w:pPr>
      <w:r w:rsidRPr="001A3E34">
        <w:rPr>
          <w:rStyle w:val="Znakapoznpodarou"/>
          <w:sz w:val="16"/>
          <w:szCs w:val="16"/>
        </w:rPr>
        <w:footnoteRef/>
      </w:r>
      <w:r w:rsidRPr="001A3E34">
        <w:rPr>
          <w:sz w:val="16"/>
          <w:szCs w:val="16"/>
        </w:rPr>
        <w:t xml:space="preserve"> ČICHOVSKÝ, L., BOHÁČEK, J., URBAN, J. (2012). </w:t>
      </w:r>
      <w:r w:rsidRPr="001A3E34">
        <w:rPr>
          <w:i/>
          <w:sz w:val="16"/>
          <w:szCs w:val="16"/>
        </w:rPr>
        <w:t>Moderní pojetí a jejich typologií pro praxi</w:t>
      </w:r>
      <w:r w:rsidRPr="001A3E34">
        <w:rPr>
          <w:sz w:val="16"/>
          <w:szCs w:val="16"/>
        </w:rPr>
        <w:t>. Praha: Adat. (v tisku).</w:t>
      </w:r>
    </w:p>
  </w:footnote>
  <w:footnote w:id="41">
    <w:p w:rsidR="0078325D" w:rsidRPr="001A3E34" w:rsidRDefault="0078325D" w:rsidP="00FF516C">
      <w:pPr>
        <w:pStyle w:val="Textpoznpodarou"/>
        <w:tabs>
          <w:tab w:val="left" w:pos="6651"/>
        </w:tabs>
        <w:rPr>
          <w:sz w:val="16"/>
          <w:szCs w:val="16"/>
        </w:rPr>
      </w:pPr>
      <w:r w:rsidRPr="001A3E34">
        <w:rPr>
          <w:rStyle w:val="Znakapoznpodarou"/>
          <w:sz w:val="16"/>
          <w:szCs w:val="16"/>
        </w:rPr>
        <w:footnoteRef/>
      </w:r>
      <w:r w:rsidRPr="001A3E34">
        <w:rPr>
          <w:sz w:val="16"/>
          <w:szCs w:val="16"/>
        </w:rPr>
        <w:t xml:space="preserve"> </w:t>
      </w:r>
      <w:r w:rsidRPr="001A3E34">
        <w:rPr>
          <w:color w:val="000000"/>
          <w:sz w:val="16"/>
          <w:szCs w:val="16"/>
          <w:shd w:val="clear" w:color="auto" w:fill="FFFFFF"/>
        </w:rPr>
        <w:t>TROMMSDORFF, V., STEINHOFF, F. (2009).</w:t>
      </w:r>
      <w:r w:rsidRPr="001A3E34">
        <w:rPr>
          <w:rStyle w:val="apple-converted-space"/>
          <w:color w:val="000000"/>
          <w:sz w:val="16"/>
          <w:szCs w:val="16"/>
          <w:shd w:val="clear" w:color="auto" w:fill="FFFFFF"/>
        </w:rPr>
        <w:t> </w:t>
      </w:r>
      <w:r w:rsidRPr="001A3E34">
        <w:rPr>
          <w:i/>
          <w:iCs/>
          <w:color w:val="000000"/>
          <w:sz w:val="16"/>
          <w:szCs w:val="16"/>
          <w:shd w:val="clear" w:color="auto" w:fill="FFFFFF"/>
        </w:rPr>
        <w:t>Marketing inovací</w:t>
      </w:r>
      <w:r w:rsidRPr="001A3E34">
        <w:rPr>
          <w:color w:val="000000"/>
          <w:sz w:val="16"/>
          <w:szCs w:val="16"/>
          <w:shd w:val="clear" w:color="auto" w:fill="FFFFFF"/>
        </w:rPr>
        <w:t>. Praha: C. H. Beck, str. 22.</w:t>
      </w:r>
      <w:r w:rsidRPr="001A3E34">
        <w:rPr>
          <w:color w:val="000000"/>
          <w:sz w:val="16"/>
          <w:szCs w:val="16"/>
          <w:shd w:val="clear" w:color="auto" w:fill="FFFFFF"/>
        </w:rPr>
        <w:tab/>
      </w:r>
    </w:p>
  </w:footnote>
  <w:footnote w:id="42">
    <w:p w:rsidR="0078325D" w:rsidRPr="001A3E34" w:rsidRDefault="0078325D" w:rsidP="001711AF">
      <w:pPr>
        <w:pStyle w:val="Textpoznpodarou"/>
        <w:rPr>
          <w:sz w:val="16"/>
          <w:szCs w:val="16"/>
        </w:rPr>
      </w:pPr>
      <w:r w:rsidRPr="001A3E34">
        <w:rPr>
          <w:rStyle w:val="Znakapoznpodarou"/>
          <w:sz w:val="16"/>
          <w:szCs w:val="16"/>
        </w:rPr>
        <w:footnoteRef/>
      </w:r>
      <w:r w:rsidRPr="001A3E34">
        <w:rPr>
          <w:sz w:val="16"/>
          <w:szCs w:val="16"/>
        </w:rPr>
        <w:t xml:space="preserve"> PITRA, Z. (2006). </w:t>
      </w:r>
      <w:r w:rsidRPr="001A3E34">
        <w:rPr>
          <w:i/>
          <w:sz w:val="16"/>
          <w:szCs w:val="16"/>
        </w:rPr>
        <w:t>Management inovačních aktivit</w:t>
      </w:r>
      <w:r w:rsidRPr="001A3E34">
        <w:rPr>
          <w:sz w:val="16"/>
          <w:szCs w:val="16"/>
        </w:rPr>
        <w:t>. Praha: Professional Publishing, str. 78.</w:t>
      </w:r>
    </w:p>
  </w:footnote>
  <w:footnote w:id="43">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Rozhovor ze dne 19. 3. 2012</w:t>
      </w:r>
      <w:r>
        <w:rPr>
          <w:sz w:val="16"/>
          <w:szCs w:val="16"/>
        </w:rPr>
        <w:t xml:space="preserve"> s pí. Vítkovou, vedoucí oddělení marketingu společnosti ASTRID COSMETICS, a.s..</w:t>
      </w:r>
    </w:p>
  </w:footnote>
  <w:footnote w:id="44">
    <w:p w:rsidR="0078325D" w:rsidRPr="001A3E34" w:rsidRDefault="0078325D">
      <w:pPr>
        <w:pStyle w:val="Textpoznpodarou"/>
        <w:rPr>
          <w:sz w:val="16"/>
          <w:szCs w:val="16"/>
        </w:rPr>
      </w:pPr>
      <w:r w:rsidRPr="001A3E34">
        <w:rPr>
          <w:rStyle w:val="Znakapoznpodarou"/>
          <w:sz w:val="16"/>
          <w:szCs w:val="16"/>
        </w:rPr>
        <w:footnoteRef/>
      </w:r>
      <w:r w:rsidRPr="001A3E34">
        <w:rPr>
          <w:sz w:val="16"/>
          <w:szCs w:val="16"/>
        </w:rPr>
        <w:t xml:space="preserve"> </w:t>
      </w:r>
      <w:r>
        <w:rPr>
          <w:sz w:val="16"/>
          <w:szCs w:val="16"/>
        </w:rPr>
        <w:t>R</w:t>
      </w:r>
      <w:r w:rsidRPr="001A3E34">
        <w:rPr>
          <w:sz w:val="16"/>
          <w:szCs w:val="16"/>
        </w:rPr>
        <w:t>ozhovor</w:t>
      </w:r>
      <w:r>
        <w:rPr>
          <w:sz w:val="16"/>
          <w:szCs w:val="16"/>
        </w:rPr>
        <w:t xml:space="preserve"> ze dne 19. 3. 2012 s p. Pastorkem, vedoucí prodejního oddělení společnosti Henkel.</w:t>
      </w:r>
    </w:p>
  </w:footnote>
  <w:footnote w:id="45">
    <w:p w:rsidR="0078325D" w:rsidRPr="00F0609B" w:rsidRDefault="0078325D">
      <w:pPr>
        <w:pStyle w:val="Textpoznpodarou"/>
        <w:rPr>
          <w:sz w:val="16"/>
          <w:szCs w:val="16"/>
        </w:rPr>
      </w:pPr>
      <w:r w:rsidRPr="00F0609B">
        <w:rPr>
          <w:rStyle w:val="Znakapoznpodarou"/>
          <w:sz w:val="16"/>
          <w:szCs w:val="16"/>
        </w:rPr>
        <w:footnoteRef/>
      </w:r>
      <w:r w:rsidRPr="00F0609B">
        <w:rPr>
          <w:sz w:val="16"/>
          <w:szCs w:val="16"/>
        </w:rPr>
        <w:t xml:space="preserve"> Osobní e-mail od vedoucího výroby</w:t>
      </w:r>
      <w:r>
        <w:rPr>
          <w:sz w:val="16"/>
          <w:szCs w:val="16"/>
        </w:rPr>
        <w:t xml:space="preserve"> společnosti Hellada</w:t>
      </w:r>
      <w:r w:rsidRPr="00F0609B">
        <w:rPr>
          <w:sz w:val="16"/>
          <w:szCs w:val="16"/>
        </w:rPr>
        <w:t xml:space="preserve"> p. Šmejkala (z: hellada@hellada.cz).</w:t>
      </w:r>
    </w:p>
  </w:footnote>
  <w:footnote w:id="46">
    <w:p w:rsidR="0078325D" w:rsidRPr="00672B5F" w:rsidRDefault="0078325D" w:rsidP="00BE1C41">
      <w:pPr>
        <w:shd w:val="clear" w:color="auto" w:fill="FFFFFF"/>
        <w:spacing w:after="75"/>
        <w:rPr>
          <w:sz w:val="16"/>
          <w:szCs w:val="16"/>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FLYNN, M.</w:t>
      </w:r>
      <w:r>
        <w:rPr>
          <w:color w:val="000000"/>
          <w:sz w:val="16"/>
          <w:szCs w:val="16"/>
          <w:shd w:val="clear" w:color="auto" w:fill="FFFFFF"/>
        </w:rPr>
        <w:t>,</w:t>
      </w:r>
      <w:r w:rsidRPr="00672B5F">
        <w:rPr>
          <w:color w:val="000000"/>
          <w:sz w:val="16"/>
          <w:szCs w:val="16"/>
          <w:shd w:val="clear" w:color="auto" w:fill="FFFFFF"/>
        </w:rPr>
        <w:t xml:space="preserve"> </w:t>
      </w:r>
      <w:r w:rsidRPr="00672B5F">
        <w:rPr>
          <w:i/>
          <w:color w:val="000000"/>
          <w:sz w:val="16"/>
          <w:szCs w:val="16"/>
          <w:shd w:val="clear" w:color="auto" w:fill="FFFFFF"/>
        </w:rPr>
        <w:t>More and more</w:t>
      </w:r>
      <w:r w:rsidRPr="00672B5F">
        <w:rPr>
          <w:color w:val="000000"/>
          <w:sz w:val="16"/>
          <w:szCs w:val="16"/>
          <w:shd w:val="clear" w:color="auto" w:fill="FFFFFF"/>
        </w:rPr>
        <w:t>.</w:t>
      </w:r>
      <w:r w:rsidRPr="00672B5F">
        <w:rPr>
          <w:rStyle w:val="apple-converted-space"/>
          <w:color w:val="000000"/>
          <w:sz w:val="16"/>
          <w:szCs w:val="16"/>
          <w:shd w:val="clear" w:color="auto" w:fill="FFFFFF"/>
        </w:rPr>
        <w:t> </w:t>
      </w:r>
      <w:r w:rsidRPr="00672B5F">
        <w:rPr>
          <w:i/>
          <w:iCs/>
          <w:color w:val="000000"/>
          <w:sz w:val="16"/>
          <w:szCs w:val="16"/>
          <w:shd w:val="clear" w:color="auto" w:fill="FFFFFF"/>
        </w:rPr>
        <w:t>Retail Merchandiser</w:t>
      </w:r>
      <w:r w:rsidRPr="00672B5F">
        <w:rPr>
          <w:rStyle w:val="apple-converted-space"/>
          <w:color w:val="000000"/>
          <w:sz w:val="16"/>
          <w:szCs w:val="16"/>
          <w:shd w:val="clear" w:color="auto" w:fill="FFFFFF"/>
        </w:rPr>
        <w:t> </w:t>
      </w:r>
      <w:r w:rsidRPr="00672B5F">
        <w:rPr>
          <w:color w:val="000000"/>
          <w:sz w:val="16"/>
          <w:szCs w:val="16"/>
          <w:shd w:val="clear" w:color="auto" w:fill="FFFFFF"/>
        </w:rPr>
        <w:t>[online]. 2008, roč. 48, č. 3, s. 68 [cit. 2012-04-21]. Dostupné z WWW: &lt;</w:t>
      </w:r>
      <w:hyperlink r:id="rId8" w:history="1">
        <w:r w:rsidRPr="00672B5F">
          <w:rPr>
            <w:rStyle w:val="Hypertextovodkaz"/>
            <w:sz w:val="16"/>
            <w:szCs w:val="16"/>
            <w:shd w:val="clear" w:color="auto" w:fill="FFFFFF"/>
          </w:rPr>
          <w:t>http://search.proquest.com/docview/212718511?accountid=130206</w:t>
        </w:r>
      </w:hyperlink>
      <w:r w:rsidRPr="00672B5F">
        <w:rPr>
          <w:color w:val="000000"/>
          <w:sz w:val="16"/>
          <w:szCs w:val="16"/>
          <w:shd w:val="clear" w:color="auto" w:fill="FFFFFF"/>
        </w:rPr>
        <w:t>&gt;.</w:t>
      </w:r>
    </w:p>
  </w:footnote>
  <w:footnote w:id="47">
    <w:p w:rsidR="0078325D" w:rsidRPr="00672B5F" w:rsidRDefault="0078325D" w:rsidP="00BE1C41">
      <w:pPr>
        <w:shd w:val="clear" w:color="auto" w:fill="FFFFFF"/>
        <w:spacing w:after="75"/>
        <w:rPr>
          <w:sz w:val="16"/>
          <w:szCs w:val="16"/>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DILLER, H.</w:t>
      </w:r>
      <w:r>
        <w:rPr>
          <w:color w:val="000000"/>
          <w:sz w:val="16"/>
          <w:szCs w:val="16"/>
          <w:shd w:val="clear" w:color="auto" w:fill="FFFFFF"/>
        </w:rPr>
        <w:t>,</w:t>
      </w:r>
      <w:r w:rsidRPr="00672B5F">
        <w:rPr>
          <w:color w:val="000000"/>
          <w:sz w:val="16"/>
          <w:szCs w:val="16"/>
          <w:shd w:val="clear" w:color="auto" w:fill="FFFFFF"/>
        </w:rPr>
        <w:t xml:space="preserve"> </w:t>
      </w:r>
      <w:r w:rsidRPr="00672B5F">
        <w:rPr>
          <w:i/>
          <w:color w:val="000000"/>
          <w:sz w:val="16"/>
          <w:szCs w:val="16"/>
          <w:shd w:val="clear" w:color="auto" w:fill="FFFFFF"/>
        </w:rPr>
        <w:t>Mir talks to Pieter Nota, executive board member Beiersdorf ag</w:t>
      </w:r>
      <w:r w:rsidRPr="00672B5F">
        <w:rPr>
          <w:color w:val="000000"/>
          <w:sz w:val="16"/>
          <w:szCs w:val="16"/>
          <w:shd w:val="clear" w:color="auto" w:fill="FFFFFF"/>
        </w:rPr>
        <w:t>.</w:t>
      </w:r>
      <w:r w:rsidRPr="00672B5F">
        <w:rPr>
          <w:rStyle w:val="apple-converted-space"/>
          <w:color w:val="000000"/>
          <w:sz w:val="16"/>
          <w:szCs w:val="16"/>
          <w:shd w:val="clear" w:color="auto" w:fill="FFFFFF"/>
        </w:rPr>
        <w:t> </w:t>
      </w:r>
      <w:r w:rsidRPr="00672B5F">
        <w:rPr>
          <w:i/>
          <w:iCs/>
          <w:color w:val="000000"/>
          <w:sz w:val="16"/>
          <w:szCs w:val="16"/>
          <w:shd w:val="clear" w:color="auto" w:fill="FFFFFF"/>
        </w:rPr>
        <w:t>GfK Marketing Intelligence Review</w:t>
      </w:r>
      <w:r w:rsidRPr="00672B5F">
        <w:rPr>
          <w:rStyle w:val="apple-converted-space"/>
          <w:color w:val="000000"/>
          <w:sz w:val="16"/>
          <w:szCs w:val="16"/>
          <w:shd w:val="clear" w:color="auto" w:fill="FFFFFF"/>
        </w:rPr>
        <w:t> </w:t>
      </w:r>
      <w:r w:rsidRPr="00672B5F">
        <w:rPr>
          <w:color w:val="000000"/>
          <w:sz w:val="16"/>
          <w:szCs w:val="16"/>
          <w:shd w:val="clear" w:color="auto" w:fill="FFFFFF"/>
        </w:rPr>
        <w:t>[online]. 2010, roč. 2, č. 1, s. 54-60 [cit. 2012-04-21]. Dostupné z WWW: &lt;</w:t>
      </w:r>
      <w:hyperlink r:id="rId9" w:history="1">
        <w:r w:rsidRPr="00672B5F">
          <w:rPr>
            <w:rStyle w:val="Hypertextovodkaz"/>
            <w:sz w:val="16"/>
            <w:szCs w:val="16"/>
            <w:shd w:val="clear" w:color="auto" w:fill="FFFFFF"/>
          </w:rPr>
          <w:t>http://search.proquest.com/docview/912499795?accountid=130206</w:t>
        </w:r>
      </w:hyperlink>
      <w:r w:rsidRPr="00672B5F">
        <w:rPr>
          <w:color w:val="000000"/>
          <w:sz w:val="16"/>
          <w:szCs w:val="16"/>
          <w:shd w:val="clear" w:color="auto" w:fill="FFFFFF"/>
        </w:rPr>
        <w:t>&gt;.</w:t>
      </w:r>
    </w:p>
  </w:footnote>
  <w:footnote w:id="48">
    <w:p w:rsidR="0078325D" w:rsidRPr="00672B5F" w:rsidRDefault="0078325D" w:rsidP="00BE1C41">
      <w:pPr>
        <w:pStyle w:val="Textpoznpodarou"/>
        <w:rPr>
          <w:sz w:val="16"/>
          <w:szCs w:val="16"/>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KOUDELKA, J., VÁVRA, O. (2007).</w:t>
      </w:r>
      <w:r w:rsidRPr="00672B5F">
        <w:rPr>
          <w:rStyle w:val="apple-converted-space"/>
          <w:color w:val="000000"/>
          <w:sz w:val="16"/>
          <w:szCs w:val="16"/>
          <w:shd w:val="clear" w:color="auto" w:fill="FFFFFF"/>
        </w:rPr>
        <w:t> </w:t>
      </w:r>
      <w:r w:rsidRPr="00672B5F">
        <w:rPr>
          <w:i/>
          <w:iCs/>
          <w:color w:val="000000"/>
          <w:sz w:val="16"/>
          <w:szCs w:val="16"/>
          <w:shd w:val="clear" w:color="auto" w:fill="FFFFFF"/>
        </w:rPr>
        <w:t>Marketing: principy a nástroje</w:t>
      </w:r>
      <w:r w:rsidRPr="00672B5F">
        <w:rPr>
          <w:color w:val="000000"/>
          <w:sz w:val="16"/>
          <w:szCs w:val="16"/>
          <w:shd w:val="clear" w:color="auto" w:fill="FFFFFF"/>
        </w:rPr>
        <w:t>. Praha: Vysoká škola ekonomie a managementu, str. 98.</w:t>
      </w:r>
    </w:p>
  </w:footnote>
  <w:footnote w:id="49">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KOTLER, P., ARMSTRONG, G. (2004).</w:t>
      </w:r>
      <w:r w:rsidRPr="00672B5F">
        <w:rPr>
          <w:rStyle w:val="apple-converted-space"/>
          <w:color w:val="000000"/>
          <w:sz w:val="16"/>
          <w:szCs w:val="16"/>
          <w:shd w:val="clear" w:color="auto" w:fill="FFFFFF"/>
        </w:rPr>
        <w:t> </w:t>
      </w:r>
      <w:r w:rsidRPr="00672B5F">
        <w:rPr>
          <w:i/>
          <w:iCs/>
          <w:color w:val="000000"/>
          <w:sz w:val="16"/>
          <w:szCs w:val="16"/>
          <w:shd w:val="clear" w:color="auto" w:fill="FFFFFF"/>
        </w:rPr>
        <w:t>Marketing</w:t>
      </w:r>
      <w:r w:rsidRPr="00672B5F">
        <w:rPr>
          <w:color w:val="000000"/>
          <w:sz w:val="16"/>
          <w:szCs w:val="16"/>
          <w:shd w:val="clear" w:color="auto" w:fill="FFFFFF"/>
        </w:rPr>
        <w:t>. Praha: Grada Publishing, str. 227.</w:t>
      </w:r>
    </w:p>
  </w:footnote>
  <w:footnote w:id="50">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TROJANOV</w:t>
      </w:r>
      <w:r w:rsidRPr="00672B5F">
        <w:rPr>
          <w:sz w:val="16"/>
          <w:szCs w:val="16"/>
          <w:lang w:val="en-US"/>
        </w:rPr>
        <w:t xml:space="preserve">Á, P. (2006). </w:t>
      </w:r>
      <w:r w:rsidRPr="00672B5F">
        <w:rPr>
          <w:i/>
          <w:sz w:val="16"/>
          <w:szCs w:val="16"/>
        </w:rPr>
        <w:t>Marketingový výzkum</w:t>
      </w:r>
      <w:r w:rsidRPr="00672B5F">
        <w:rPr>
          <w:sz w:val="16"/>
          <w:szCs w:val="16"/>
        </w:rPr>
        <w:t>. Diplomová práce. Brno: Masarykova universita, str. 22.</w:t>
      </w:r>
    </w:p>
  </w:footnote>
  <w:footnote w:id="51">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AAKER, D., KUMAR, V., DAY,</w:t>
      </w:r>
      <w:r>
        <w:rPr>
          <w:sz w:val="16"/>
          <w:szCs w:val="16"/>
        </w:rPr>
        <w:t xml:space="preserve"> </w:t>
      </w:r>
      <w:r w:rsidRPr="00672B5F">
        <w:rPr>
          <w:sz w:val="16"/>
          <w:szCs w:val="16"/>
        </w:rPr>
        <w:t xml:space="preserve">G. (2003). </w:t>
      </w:r>
      <w:r w:rsidRPr="00672B5F">
        <w:rPr>
          <w:i/>
          <w:sz w:val="16"/>
          <w:szCs w:val="16"/>
        </w:rPr>
        <w:t>Marketing Research</w:t>
      </w:r>
      <w:r w:rsidRPr="00672B5F">
        <w:rPr>
          <w:sz w:val="16"/>
          <w:szCs w:val="16"/>
        </w:rPr>
        <w:t>. USA: Wiley, str. 75-77. (volně přeloženo).</w:t>
      </w:r>
    </w:p>
  </w:footnote>
  <w:footnote w:id="52">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120-128.</w:t>
      </w:r>
    </w:p>
  </w:footnote>
  <w:footnote w:id="53">
    <w:p w:rsidR="0078325D" w:rsidRPr="00672B5F" w:rsidRDefault="0078325D">
      <w:pPr>
        <w:pStyle w:val="Textpoznpodarou"/>
        <w:rPr>
          <w:sz w:val="16"/>
          <w:szCs w:val="16"/>
        </w:rPr>
      </w:pPr>
      <w:r w:rsidRPr="00672B5F">
        <w:rPr>
          <w:rStyle w:val="Znakapoznpodarou"/>
          <w:sz w:val="16"/>
          <w:szCs w:val="16"/>
        </w:rPr>
        <w:footnoteRef/>
      </w:r>
      <w:r w:rsidRPr="00672B5F">
        <w:rPr>
          <w:sz w:val="16"/>
          <w:szCs w:val="16"/>
        </w:rPr>
        <w:t xml:space="preserve"> AAKER, D., KUMAR, V., DAY,</w:t>
      </w:r>
      <w:r>
        <w:rPr>
          <w:sz w:val="16"/>
          <w:szCs w:val="16"/>
        </w:rPr>
        <w:t xml:space="preserve"> </w:t>
      </w:r>
      <w:r w:rsidRPr="00672B5F">
        <w:rPr>
          <w:sz w:val="16"/>
          <w:szCs w:val="16"/>
        </w:rPr>
        <w:t xml:space="preserve">G. (2003). </w:t>
      </w:r>
      <w:r w:rsidRPr="00672B5F">
        <w:rPr>
          <w:i/>
          <w:sz w:val="16"/>
          <w:szCs w:val="16"/>
        </w:rPr>
        <w:t>Marketing Research</w:t>
      </w:r>
      <w:r w:rsidRPr="00672B5F">
        <w:rPr>
          <w:sz w:val="16"/>
          <w:szCs w:val="16"/>
        </w:rPr>
        <w:t>. USA: Wiley, str. 76. (volně přeloženo).</w:t>
      </w:r>
    </w:p>
  </w:footnote>
  <w:footnote w:id="54">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84-86.</w:t>
      </w:r>
    </w:p>
  </w:footnote>
  <w:footnote w:id="55">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181.</w:t>
      </w:r>
    </w:p>
  </w:footnote>
  <w:footnote w:id="56">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182.</w:t>
      </w:r>
    </w:p>
  </w:footnote>
  <w:footnote w:id="57">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181.</w:t>
      </w:r>
    </w:p>
  </w:footnote>
  <w:footnote w:id="58">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181.</w:t>
      </w:r>
    </w:p>
  </w:footnote>
  <w:footnote w:id="59">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184-187.</w:t>
      </w:r>
    </w:p>
  </w:footnote>
  <w:footnote w:id="60">
    <w:p w:rsidR="0078325D" w:rsidRPr="00672B5F" w:rsidRDefault="0078325D" w:rsidP="00FF516C">
      <w:pPr>
        <w:pStyle w:val="Textpoznpodarou"/>
        <w:rPr>
          <w:sz w:val="16"/>
          <w:szCs w:val="16"/>
          <w:lang w:val="en-US"/>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KOUDELKA, J., VÁVRA, O. (2007).</w:t>
      </w:r>
      <w:r w:rsidRPr="00672B5F">
        <w:rPr>
          <w:rStyle w:val="apple-converted-space"/>
          <w:color w:val="000000"/>
          <w:sz w:val="16"/>
          <w:szCs w:val="16"/>
          <w:shd w:val="clear" w:color="auto" w:fill="FFFFFF"/>
        </w:rPr>
        <w:t> </w:t>
      </w:r>
      <w:r w:rsidRPr="00672B5F">
        <w:rPr>
          <w:i/>
          <w:iCs/>
          <w:color w:val="000000"/>
          <w:sz w:val="16"/>
          <w:szCs w:val="16"/>
          <w:shd w:val="clear" w:color="auto" w:fill="FFFFFF"/>
        </w:rPr>
        <w:t>Marketing: principy a nástroje</w:t>
      </w:r>
      <w:r w:rsidRPr="00672B5F">
        <w:rPr>
          <w:color w:val="000000"/>
          <w:sz w:val="16"/>
          <w:szCs w:val="16"/>
          <w:shd w:val="clear" w:color="auto" w:fill="FFFFFF"/>
        </w:rPr>
        <w:t>. Praha: Vysoká škola ekonomie a managementu, str. 109.</w:t>
      </w:r>
    </w:p>
  </w:footnote>
  <w:footnote w:id="61">
    <w:p w:rsidR="0078325D" w:rsidRPr="00672B5F" w:rsidRDefault="0078325D" w:rsidP="00FF516C">
      <w:pPr>
        <w:pStyle w:val="Textpoznpodarou"/>
        <w:rPr>
          <w:sz w:val="16"/>
          <w:szCs w:val="16"/>
          <w:lang w:val="en-US"/>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242.</w:t>
      </w:r>
    </w:p>
  </w:footnote>
  <w:footnote w:id="62">
    <w:p w:rsidR="0078325D" w:rsidRPr="00672B5F" w:rsidRDefault="0078325D" w:rsidP="00FF516C">
      <w:pPr>
        <w:pStyle w:val="Textpoznpodarou"/>
        <w:rPr>
          <w:sz w:val="16"/>
          <w:szCs w:val="16"/>
          <w:lang w:val="en-US"/>
        </w:rPr>
      </w:pPr>
      <w:r w:rsidRPr="00672B5F">
        <w:rPr>
          <w:rStyle w:val="Znakapoznpodarou"/>
          <w:sz w:val="16"/>
          <w:szCs w:val="16"/>
        </w:rPr>
        <w:footnoteRef/>
      </w:r>
      <w:r w:rsidRPr="00672B5F">
        <w:rPr>
          <w:sz w:val="16"/>
          <w:szCs w:val="16"/>
        </w:rPr>
        <w:t xml:space="preserve"> TROJANOV</w:t>
      </w:r>
      <w:r w:rsidRPr="00672B5F">
        <w:rPr>
          <w:sz w:val="16"/>
          <w:szCs w:val="16"/>
          <w:lang w:val="en-US"/>
        </w:rPr>
        <w:t xml:space="preserve">Á, P. (2006). </w:t>
      </w:r>
      <w:r w:rsidRPr="00672B5F">
        <w:rPr>
          <w:i/>
          <w:sz w:val="16"/>
          <w:szCs w:val="16"/>
        </w:rPr>
        <w:t>Marketingový výzkum</w:t>
      </w:r>
      <w:r w:rsidRPr="00672B5F">
        <w:rPr>
          <w:sz w:val="16"/>
          <w:szCs w:val="16"/>
        </w:rPr>
        <w:t>. Diplomová práce. Brno: Masarykova universita, str. 46.</w:t>
      </w:r>
    </w:p>
  </w:footnote>
  <w:footnote w:id="63">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243.</w:t>
      </w:r>
    </w:p>
  </w:footnote>
  <w:footnote w:id="64">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TROJANOV</w:t>
      </w:r>
      <w:r w:rsidRPr="00672B5F">
        <w:rPr>
          <w:sz w:val="16"/>
          <w:szCs w:val="16"/>
          <w:lang w:val="en-US"/>
        </w:rPr>
        <w:t xml:space="preserve">Á, P. (2006). </w:t>
      </w:r>
      <w:r w:rsidRPr="00672B5F">
        <w:rPr>
          <w:i/>
          <w:sz w:val="16"/>
          <w:szCs w:val="16"/>
        </w:rPr>
        <w:t>Marketingový výzkum</w:t>
      </w:r>
      <w:r w:rsidRPr="00672B5F">
        <w:rPr>
          <w:sz w:val="16"/>
          <w:szCs w:val="16"/>
        </w:rPr>
        <w:t>. Diplomová práce. Brno: Masarykova universita, str. 48.</w:t>
      </w:r>
    </w:p>
  </w:footnote>
  <w:footnote w:id="65">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w:t>
      </w:r>
      <w:r w:rsidRPr="00672B5F">
        <w:rPr>
          <w:color w:val="000000"/>
          <w:sz w:val="16"/>
          <w:szCs w:val="16"/>
          <w:shd w:val="clear" w:color="auto" w:fill="FFFFFF"/>
        </w:rPr>
        <w:t>KOUDELKA, J., VÁVRA, O. (2007).</w:t>
      </w:r>
      <w:r w:rsidRPr="00672B5F">
        <w:rPr>
          <w:rStyle w:val="apple-converted-space"/>
          <w:color w:val="000000"/>
          <w:sz w:val="16"/>
          <w:szCs w:val="16"/>
          <w:shd w:val="clear" w:color="auto" w:fill="FFFFFF"/>
        </w:rPr>
        <w:t> </w:t>
      </w:r>
      <w:r w:rsidRPr="00672B5F">
        <w:rPr>
          <w:i/>
          <w:iCs/>
          <w:color w:val="000000"/>
          <w:sz w:val="16"/>
          <w:szCs w:val="16"/>
          <w:shd w:val="clear" w:color="auto" w:fill="FFFFFF"/>
        </w:rPr>
        <w:t>Marketing: principy a nástroje</w:t>
      </w:r>
      <w:r w:rsidRPr="00672B5F">
        <w:rPr>
          <w:color w:val="000000"/>
          <w:sz w:val="16"/>
          <w:szCs w:val="16"/>
          <w:shd w:val="clear" w:color="auto" w:fill="FFFFFF"/>
        </w:rPr>
        <w:t>. Praha: VŠEM, str. 110.</w:t>
      </w:r>
    </w:p>
  </w:footnote>
  <w:footnote w:id="66">
    <w:p w:rsidR="0078325D" w:rsidRPr="00672B5F" w:rsidRDefault="0078325D">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243.</w:t>
      </w:r>
    </w:p>
  </w:footnote>
  <w:footnote w:id="67">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244.</w:t>
      </w:r>
    </w:p>
  </w:footnote>
  <w:footnote w:id="68">
    <w:p w:rsidR="0078325D" w:rsidRPr="00672B5F" w:rsidRDefault="0078325D">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245-246.</w:t>
      </w:r>
    </w:p>
  </w:footnote>
  <w:footnote w:id="69">
    <w:p w:rsidR="0078325D" w:rsidRPr="00672B5F" w:rsidRDefault="0078325D" w:rsidP="00FF516C">
      <w:pPr>
        <w:pStyle w:val="Textpoznpodarou"/>
        <w:rPr>
          <w:sz w:val="16"/>
          <w:szCs w:val="16"/>
        </w:rPr>
      </w:pPr>
      <w:r w:rsidRPr="00672B5F">
        <w:rPr>
          <w:rStyle w:val="Znakapoznpodarou"/>
          <w:sz w:val="16"/>
          <w:szCs w:val="16"/>
        </w:rPr>
        <w:footnoteRef/>
      </w:r>
      <w:r w:rsidRPr="00672B5F">
        <w:rPr>
          <w:sz w:val="16"/>
          <w:szCs w:val="16"/>
        </w:rPr>
        <w:t xml:space="preserve"> ČICHOVSKÝ, L. (2011). </w:t>
      </w:r>
      <w:r w:rsidRPr="00672B5F">
        <w:rPr>
          <w:i/>
          <w:sz w:val="16"/>
          <w:szCs w:val="16"/>
        </w:rPr>
        <w:t>Marketingový výzkum</w:t>
      </w:r>
      <w:r w:rsidRPr="00672B5F">
        <w:rPr>
          <w:sz w:val="16"/>
          <w:szCs w:val="16"/>
        </w:rPr>
        <w:t>. Praha: VŠEM, str. 248-249.</w:t>
      </w:r>
    </w:p>
  </w:footnote>
  <w:footnote w:id="70">
    <w:p w:rsidR="0078325D" w:rsidRPr="00BC5759" w:rsidRDefault="0078325D" w:rsidP="00FF516C">
      <w:pPr>
        <w:pStyle w:val="Textpoznpodarou"/>
        <w:rPr>
          <w:sz w:val="16"/>
          <w:szCs w:val="16"/>
        </w:rPr>
      </w:pPr>
      <w:r w:rsidRPr="00BC5759">
        <w:rPr>
          <w:rStyle w:val="Znakapoznpodarou"/>
          <w:sz w:val="16"/>
          <w:szCs w:val="16"/>
        </w:rPr>
        <w:footnoteRef/>
      </w:r>
      <w:r w:rsidRPr="00BC5759">
        <w:rPr>
          <w:sz w:val="16"/>
          <w:szCs w:val="16"/>
        </w:rPr>
        <w:t xml:space="preserve"> </w:t>
      </w:r>
      <w:r>
        <w:rPr>
          <w:sz w:val="16"/>
          <w:szCs w:val="16"/>
        </w:rPr>
        <w:t xml:space="preserve">Kozel, R. a kol. (2006). </w:t>
      </w:r>
      <w:r w:rsidRPr="001C413D">
        <w:rPr>
          <w:i/>
          <w:sz w:val="16"/>
          <w:szCs w:val="16"/>
        </w:rPr>
        <w:t>Moderní marketingový výzkum</w:t>
      </w:r>
      <w:r>
        <w:rPr>
          <w:sz w:val="16"/>
          <w:szCs w:val="16"/>
        </w:rPr>
        <w:t>. Praha: Grada Publishing, str. 159-160.</w:t>
      </w:r>
    </w:p>
  </w:footnote>
  <w:footnote w:id="71">
    <w:p w:rsidR="0078325D" w:rsidRPr="00437144" w:rsidRDefault="0078325D" w:rsidP="00FF516C">
      <w:pPr>
        <w:pStyle w:val="Textpoznpodarou"/>
        <w:rPr>
          <w:sz w:val="16"/>
          <w:szCs w:val="16"/>
        </w:rPr>
      </w:pPr>
      <w:r w:rsidRPr="00437144">
        <w:rPr>
          <w:rStyle w:val="Znakapoznpodarou"/>
          <w:sz w:val="16"/>
          <w:szCs w:val="16"/>
        </w:rPr>
        <w:footnoteRef/>
      </w:r>
      <w:r>
        <w:rPr>
          <w:sz w:val="16"/>
          <w:szCs w:val="16"/>
        </w:rPr>
        <w:t xml:space="preserve"> viz příloha 8</w:t>
      </w:r>
      <w:r w:rsidRPr="00437144">
        <w:rPr>
          <w:sz w:val="16"/>
          <w:szCs w:val="16"/>
        </w:rPr>
        <w:t>.</w:t>
      </w:r>
    </w:p>
  </w:footnote>
  <w:footnote w:id="72">
    <w:p w:rsidR="0078325D" w:rsidRPr="00D937B2" w:rsidRDefault="0078325D" w:rsidP="00FF516C">
      <w:pPr>
        <w:pStyle w:val="Textpoznpodarou"/>
        <w:rPr>
          <w:sz w:val="16"/>
          <w:szCs w:val="16"/>
        </w:rPr>
      </w:pPr>
      <w:r w:rsidRPr="00D937B2">
        <w:rPr>
          <w:rStyle w:val="Znakapoznpodarou"/>
          <w:sz w:val="16"/>
          <w:szCs w:val="16"/>
        </w:rPr>
        <w:footnoteRef/>
      </w:r>
      <w:r w:rsidRPr="00D937B2">
        <w:rPr>
          <w:sz w:val="16"/>
          <w:szCs w:val="16"/>
        </w:rPr>
        <w:t xml:space="preserve"> anonym.</w:t>
      </w:r>
    </w:p>
  </w:footnote>
  <w:footnote w:id="73">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PACÁK, B. (1914). </w:t>
      </w:r>
      <w:r w:rsidRPr="00BE1C41">
        <w:rPr>
          <w:i/>
          <w:sz w:val="16"/>
          <w:szCs w:val="16"/>
        </w:rPr>
        <w:t>Něco z tajů českého voňavkářství</w:t>
      </w:r>
      <w:r>
        <w:rPr>
          <w:sz w:val="16"/>
          <w:szCs w:val="16"/>
        </w:rPr>
        <w:t>, Český svět, roč. 10., č.</w:t>
      </w:r>
      <w:r w:rsidRPr="00BE1C41">
        <w:rPr>
          <w:sz w:val="16"/>
          <w:szCs w:val="16"/>
        </w:rPr>
        <w:t xml:space="preserve"> 37, str. 1.</w:t>
      </w:r>
    </w:p>
  </w:footnote>
  <w:footnote w:id="74">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w:t>
      </w:r>
      <w:r w:rsidRPr="00BE1C41">
        <w:rPr>
          <w:i/>
          <w:sz w:val="16"/>
          <w:szCs w:val="16"/>
        </w:rPr>
        <w:t>100 let firmy Procháska</w:t>
      </w:r>
      <w:r w:rsidRPr="00BE1C41">
        <w:rPr>
          <w:sz w:val="16"/>
          <w:szCs w:val="16"/>
        </w:rPr>
        <w:t xml:space="preserve"> (archiv společnosti).</w:t>
      </w:r>
    </w:p>
  </w:footnote>
  <w:footnote w:id="75">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MALÝ, J. </w:t>
      </w:r>
      <w:r w:rsidRPr="00BE1C41">
        <w:rPr>
          <w:i/>
          <w:sz w:val="16"/>
          <w:szCs w:val="16"/>
        </w:rPr>
        <w:t>Historie ASTRIDU</w:t>
      </w:r>
      <w:r w:rsidRPr="00BE1C41">
        <w:rPr>
          <w:sz w:val="16"/>
          <w:szCs w:val="16"/>
        </w:rPr>
        <w:t>. (archiv společnosti).</w:t>
      </w:r>
    </w:p>
  </w:footnote>
  <w:footnote w:id="76">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ELZNIC, O. (1948). </w:t>
      </w:r>
      <w:r w:rsidRPr="00BE1C41">
        <w:rPr>
          <w:i/>
          <w:sz w:val="16"/>
          <w:szCs w:val="16"/>
        </w:rPr>
        <w:t>Zpráva o podniku. str. 4-7.</w:t>
      </w:r>
    </w:p>
  </w:footnote>
  <w:footnote w:id="77">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MALÝ, J. </w:t>
      </w:r>
      <w:r w:rsidRPr="00BE1C41">
        <w:rPr>
          <w:i/>
          <w:sz w:val="16"/>
          <w:szCs w:val="16"/>
        </w:rPr>
        <w:t>Historie ASTRIDU</w:t>
      </w:r>
      <w:r w:rsidRPr="00BE1C41">
        <w:rPr>
          <w:sz w:val="16"/>
          <w:szCs w:val="16"/>
        </w:rPr>
        <w:t>. (archiv společnosti).</w:t>
      </w:r>
    </w:p>
  </w:footnote>
  <w:footnote w:id="78">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KLIČKA, (1946). </w:t>
      </w:r>
      <w:r w:rsidRPr="00BE1C41">
        <w:rPr>
          <w:i/>
          <w:sz w:val="16"/>
          <w:szCs w:val="16"/>
        </w:rPr>
        <w:t>Ustanovení národního správce</w:t>
      </w:r>
      <w:r w:rsidRPr="00BE1C41">
        <w:rPr>
          <w:sz w:val="16"/>
          <w:szCs w:val="16"/>
        </w:rPr>
        <w:t>. Zemský národní výbor v Praze. č. 844/8-P. K.-1946.</w:t>
      </w:r>
    </w:p>
  </w:footnote>
  <w:footnote w:id="79">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MALÝ, J. </w:t>
      </w:r>
      <w:r w:rsidRPr="00BE1C41">
        <w:rPr>
          <w:i/>
          <w:sz w:val="16"/>
          <w:szCs w:val="16"/>
        </w:rPr>
        <w:t>Historie ASTRIDU</w:t>
      </w:r>
      <w:r w:rsidRPr="00BE1C41">
        <w:rPr>
          <w:sz w:val="16"/>
          <w:szCs w:val="16"/>
        </w:rPr>
        <w:t>. (archiv společnosti).</w:t>
      </w:r>
    </w:p>
  </w:footnote>
  <w:footnote w:id="80">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w:t>
      </w:r>
      <w:r w:rsidRPr="00BE1C41">
        <w:rPr>
          <w:i/>
          <w:sz w:val="16"/>
          <w:szCs w:val="16"/>
        </w:rPr>
        <w:t>Ceník č. 3</w:t>
      </w:r>
      <w:r w:rsidRPr="00BE1C41">
        <w:rPr>
          <w:sz w:val="16"/>
          <w:szCs w:val="16"/>
        </w:rPr>
        <w:t>. (1947). (archiv společnosti).</w:t>
      </w:r>
    </w:p>
  </w:footnote>
  <w:footnote w:id="81">
    <w:p w:rsidR="0078325D" w:rsidRPr="00BE1C41" w:rsidRDefault="0078325D" w:rsidP="00BE1C41">
      <w:pPr>
        <w:pStyle w:val="Literatura-text"/>
        <w:spacing w:after="0"/>
        <w:rPr>
          <w:sz w:val="16"/>
          <w:szCs w:val="16"/>
        </w:rPr>
      </w:pPr>
      <w:r w:rsidRPr="00BE1C41">
        <w:rPr>
          <w:rStyle w:val="Znakapoznpodarou"/>
          <w:sz w:val="16"/>
          <w:szCs w:val="16"/>
        </w:rPr>
        <w:footnoteRef/>
      </w:r>
      <w:r w:rsidRPr="00BE1C41">
        <w:rPr>
          <w:sz w:val="16"/>
          <w:szCs w:val="16"/>
        </w:rPr>
        <w:t xml:space="preserve"> </w:t>
      </w:r>
      <w:r w:rsidRPr="00BE1C41">
        <w:rPr>
          <w:i/>
          <w:color w:val="000000"/>
          <w:sz w:val="16"/>
          <w:szCs w:val="16"/>
          <w:shd w:val="clear" w:color="auto" w:fill="FFFFFF"/>
        </w:rPr>
        <w:t>Česká hvězda na kosmetickém nebi</w:t>
      </w:r>
      <w:r w:rsidRPr="00BE1C41">
        <w:rPr>
          <w:color w:val="000000"/>
          <w:sz w:val="16"/>
          <w:szCs w:val="16"/>
          <w:shd w:val="clear" w:color="auto" w:fill="FFFFFF"/>
        </w:rPr>
        <w:t xml:space="preserve"> [online]. Praha: Astrid.cz, 2012 [cit. 2012-03-17]. Dostupné z WWW: &lt;</w:t>
      </w:r>
      <w:hyperlink r:id="rId10" w:history="1">
        <w:r w:rsidRPr="00BE1C41">
          <w:rPr>
            <w:rStyle w:val="Hypertextovodkaz"/>
            <w:color w:val="3333FF"/>
            <w:sz w:val="16"/>
            <w:szCs w:val="16"/>
          </w:rPr>
          <w:t>http://astrid.cz/cz/k/historie-kosmeticke-znacky-astrid.aspx</w:t>
        </w:r>
      </w:hyperlink>
      <w:r w:rsidRPr="00BE1C41">
        <w:rPr>
          <w:color w:val="000000"/>
          <w:sz w:val="16"/>
          <w:szCs w:val="16"/>
          <w:shd w:val="clear" w:color="auto" w:fill="FFFFFF"/>
        </w:rPr>
        <w:t>&gt;.</w:t>
      </w:r>
    </w:p>
  </w:footnote>
  <w:footnote w:id="82">
    <w:p w:rsidR="0078325D" w:rsidRPr="00BE1C41" w:rsidRDefault="0078325D" w:rsidP="00FF516C">
      <w:pPr>
        <w:pStyle w:val="Textpoznpodarou"/>
        <w:rPr>
          <w:sz w:val="16"/>
          <w:szCs w:val="16"/>
        </w:rPr>
      </w:pPr>
      <w:r w:rsidRPr="00BE1C41">
        <w:rPr>
          <w:rStyle w:val="Znakapoznpodarou"/>
          <w:sz w:val="16"/>
          <w:szCs w:val="16"/>
        </w:rPr>
        <w:footnoteRef/>
      </w:r>
      <w:r>
        <w:rPr>
          <w:sz w:val="16"/>
          <w:szCs w:val="16"/>
        </w:rPr>
        <w:t xml:space="preserve"> R</w:t>
      </w:r>
      <w:r w:rsidRPr="00BE1C41">
        <w:rPr>
          <w:sz w:val="16"/>
          <w:szCs w:val="16"/>
        </w:rPr>
        <w:t>ozhovor ze dne 13. 3. 2012</w:t>
      </w:r>
      <w:r>
        <w:rPr>
          <w:sz w:val="16"/>
          <w:szCs w:val="16"/>
        </w:rPr>
        <w:t xml:space="preserve"> s pí. Jelínkovou, tajemník společnosti ASTRID COSMETICS, a.s..</w:t>
      </w:r>
    </w:p>
  </w:footnote>
  <w:footnote w:id="83">
    <w:p w:rsidR="0078325D" w:rsidRPr="00BE1C41" w:rsidRDefault="0078325D" w:rsidP="00FF516C">
      <w:pPr>
        <w:pStyle w:val="Textpoznpodarou"/>
        <w:ind w:left="0" w:firstLine="0"/>
        <w:rPr>
          <w:sz w:val="16"/>
          <w:szCs w:val="16"/>
        </w:rPr>
      </w:pPr>
      <w:r w:rsidRPr="00BE1C41">
        <w:rPr>
          <w:rStyle w:val="Znakapoznpodarou"/>
          <w:sz w:val="16"/>
          <w:szCs w:val="16"/>
        </w:rPr>
        <w:footnoteRef/>
      </w:r>
      <w:r w:rsidRPr="00BE1C41">
        <w:rPr>
          <w:sz w:val="16"/>
          <w:szCs w:val="16"/>
        </w:rPr>
        <w:t xml:space="preserve"> Výpis z Obchodního rejstříku vedeného Městským soudem v Praze, oddíl C, vložka 3819, ze dne zápisu 30. 8. 1991, str. 1. </w:t>
      </w:r>
    </w:p>
  </w:footnote>
  <w:footnote w:id="84">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Výpis z Obchodního rejstříku, vedeného Krajským soudem v Praze, oddíl B, vložka 4097, ze dne 17. 6. 1996, str. 1.</w:t>
      </w:r>
    </w:p>
  </w:footnote>
  <w:footnote w:id="85">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Výpis z Obchodního rejstříku, vedeného Krajským soudem v Praze, oddíl B, vložka 4398, ze dne 30. 10. 1996, str. 1.</w:t>
      </w:r>
    </w:p>
  </w:footnote>
  <w:footnote w:id="86">
    <w:p w:rsidR="0078325D" w:rsidRPr="00BE1C41" w:rsidRDefault="0078325D" w:rsidP="00FF516C">
      <w:pPr>
        <w:pStyle w:val="Textpoznpodarou"/>
        <w:rPr>
          <w:sz w:val="16"/>
          <w:szCs w:val="16"/>
        </w:rPr>
      </w:pPr>
      <w:r w:rsidRPr="00BE1C41">
        <w:rPr>
          <w:rStyle w:val="Znakapoznpodarou"/>
          <w:sz w:val="16"/>
          <w:szCs w:val="16"/>
        </w:rPr>
        <w:footnoteRef/>
      </w:r>
      <w:r w:rsidRPr="00BE1C41">
        <w:rPr>
          <w:sz w:val="16"/>
          <w:szCs w:val="16"/>
        </w:rPr>
        <w:t xml:space="preserve"> </w:t>
      </w:r>
      <w:r>
        <w:rPr>
          <w:sz w:val="16"/>
          <w:szCs w:val="16"/>
        </w:rPr>
        <w:t>R</w:t>
      </w:r>
      <w:r w:rsidRPr="00BE1C41">
        <w:rPr>
          <w:sz w:val="16"/>
          <w:szCs w:val="16"/>
        </w:rPr>
        <w:t xml:space="preserve">ozhovor </w:t>
      </w:r>
      <w:r>
        <w:rPr>
          <w:sz w:val="16"/>
          <w:szCs w:val="16"/>
        </w:rPr>
        <w:t xml:space="preserve">ze dne </w:t>
      </w:r>
      <w:r w:rsidRPr="00BE1C41">
        <w:rPr>
          <w:sz w:val="16"/>
          <w:szCs w:val="16"/>
        </w:rPr>
        <w:t>13. 3. 2012</w:t>
      </w:r>
      <w:r>
        <w:rPr>
          <w:sz w:val="16"/>
          <w:szCs w:val="16"/>
        </w:rPr>
        <w:t xml:space="preserve"> s pí. Jelínkovou, tajemník společnosti ASTRID COSMETICS, a.s.</w:t>
      </w:r>
      <w:r w:rsidRPr="00BE1C41">
        <w:rPr>
          <w:sz w:val="16"/>
          <w:szCs w:val="16"/>
        </w:rPr>
        <w:t>.</w:t>
      </w:r>
    </w:p>
  </w:footnote>
  <w:footnote w:id="87">
    <w:p w:rsidR="0078325D" w:rsidRPr="00BE1C41" w:rsidRDefault="0078325D" w:rsidP="00A73E64">
      <w:pPr>
        <w:pStyle w:val="Literatura-text"/>
        <w:rPr>
          <w:sz w:val="16"/>
          <w:szCs w:val="16"/>
        </w:rPr>
      </w:pPr>
      <w:r w:rsidRPr="00BE1C41">
        <w:rPr>
          <w:rStyle w:val="Znakapoznpodarou"/>
          <w:sz w:val="16"/>
          <w:szCs w:val="16"/>
        </w:rPr>
        <w:footnoteRef/>
      </w:r>
      <w:r w:rsidRPr="00BE1C41">
        <w:rPr>
          <w:sz w:val="16"/>
          <w:szCs w:val="16"/>
        </w:rPr>
        <w:t xml:space="preserve"> </w:t>
      </w:r>
      <w:r w:rsidRPr="00BE1C41">
        <w:rPr>
          <w:i/>
          <w:iCs/>
          <w:color w:val="000000"/>
          <w:sz w:val="16"/>
          <w:szCs w:val="16"/>
          <w:shd w:val="clear" w:color="auto" w:fill="FFFFFF"/>
        </w:rPr>
        <w:t>Kontakt</w:t>
      </w:r>
      <w:r w:rsidRPr="00BE1C41">
        <w:rPr>
          <w:iCs/>
          <w:color w:val="000000"/>
          <w:sz w:val="16"/>
          <w:szCs w:val="16"/>
          <w:shd w:val="clear" w:color="auto" w:fill="FFFFFF"/>
        </w:rPr>
        <w:t xml:space="preserve"> </w:t>
      </w:r>
      <w:r w:rsidRPr="00BE1C41">
        <w:rPr>
          <w:iCs/>
          <w:color w:val="000000"/>
          <w:sz w:val="16"/>
          <w:szCs w:val="16"/>
          <w:shd w:val="clear" w:color="auto" w:fill="FFFFFF"/>
          <w:lang w:val="en-US"/>
        </w:rPr>
        <w:t>[online].</w:t>
      </w:r>
      <w:r w:rsidRPr="00BE1C41">
        <w:rPr>
          <w:iCs/>
          <w:color w:val="000000"/>
          <w:sz w:val="16"/>
          <w:szCs w:val="16"/>
          <w:shd w:val="clear" w:color="auto" w:fill="FFFFFF"/>
        </w:rPr>
        <w:t xml:space="preserve"> Praha</w:t>
      </w:r>
      <w:r w:rsidRPr="00BE1C41">
        <w:rPr>
          <w:iCs/>
          <w:color w:val="000000"/>
          <w:sz w:val="16"/>
          <w:szCs w:val="16"/>
          <w:shd w:val="clear" w:color="auto" w:fill="FFFFFF"/>
          <w:lang w:val="en-US"/>
        </w:rPr>
        <w:t xml:space="preserve">: </w:t>
      </w:r>
      <w:r w:rsidRPr="006F1DDE">
        <w:rPr>
          <w:iCs/>
          <w:color w:val="000000"/>
          <w:sz w:val="16"/>
          <w:szCs w:val="16"/>
          <w:shd w:val="clear" w:color="auto" w:fill="FFFFFF"/>
        </w:rPr>
        <w:t>Astrid.cz, 2012 [cit. 2012-03-17].</w:t>
      </w:r>
      <w:r w:rsidRPr="00BE1C41">
        <w:rPr>
          <w:iCs/>
          <w:color w:val="000000"/>
          <w:sz w:val="16"/>
          <w:szCs w:val="16"/>
          <w:shd w:val="clear" w:color="auto" w:fill="FFFFFF"/>
        </w:rPr>
        <w:t xml:space="preserve"> Dostupné</w:t>
      </w:r>
      <w:r w:rsidRPr="00BE1C41">
        <w:rPr>
          <w:iCs/>
          <w:color w:val="000000"/>
          <w:sz w:val="16"/>
          <w:szCs w:val="16"/>
          <w:shd w:val="clear" w:color="auto" w:fill="FFFFFF"/>
          <w:lang w:val="en-US"/>
        </w:rPr>
        <w:t xml:space="preserve"> z WWW: &lt;</w:t>
      </w:r>
      <w:hyperlink r:id="rId11" w:history="1">
        <w:r w:rsidRPr="00BE1C41">
          <w:rPr>
            <w:rStyle w:val="Hypertextovodkaz"/>
            <w:sz w:val="16"/>
            <w:szCs w:val="16"/>
          </w:rPr>
          <w:t>http://www.astrid.cz/cz/k/kontakt-na-spolecnost-astrid.aspx</w:t>
        </w:r>
      </w:hyperlink>
      <w:r w:rsidRPr="00BE1C41">
        <w:rPr>
          <w:iCs/>
          <w:color w:val="000000"/>
          <w:sz w:val="16"/>
          <w:szCs w:val="16"/>
          <w:shd w:val="clear" w:color="auto" w:fill="FFFFFF"/>
          <w:lang w:val="en-US"/>
        </w:rPr>
        <w:t>&gt;.</w:t>
      </w:r>
    </w:p>
  </w:footnote>
  <w:footnote w:id="88">
    <w:p w:rsidR="0078325D" w:rsidRPr="001C413D" w:rsidRDefault="0078325D" w:rsidP="00FF516C">
      <w:pPr>
        <w:pStyle w:val="Textpoznpodarou"/>
        <w:rPr>
          <w:sz w:val="16"/>
          <w:szCs w:val="16"/>
        </w:rPr>
      </w:pPr>
      <w:r w:rsidRPr="001C413D">
        <w:rPr>
          <w:rStyle w:val="Znakapoznpodarou"/>
          <w:sz w:val="16"/>
          <w:szCs w:val="16"/>
        </w:rPr>
        <w:footnoteRef/>
      </w:r>
      <w:r w:rsidRPr="001C413D">
        <w:rPr>
          <w:sz w:val="16"/>
          <w:szCs w:val="16"/>
        </w:rPr>
        <w:t xml:space="preserve"> </w:t>
      </w:r>
      <w:r>
        <w:rPr>
          <w:sz w:val="16"/>
          <w:szCs w:val="16"/>
        </w:rPr>
        <w:t>R</w:t>
      </w:r>
      <w:r w:rsidRPr="001C413D">
        <w:rPr>
          <w:sz w:val="16"/>
          <w:szCs w:val="16"/>
        </w:rPr>
        <w:t>ozhovor ze dne 14. 3. 2012 s p. Hamáčkem, ředitel společnosti ASTRID COSMETICS, a.s..</w:t>
      </w:r>
    </w:p>
  </w:footnote>
  <w:footnote w:id="89">
    <w:p w:rsidR="0078325D" w:rsidRPr="001C413D" w:rsidRDefault="0078325D" w:rsidP="00FF516C">
      <w:pPr>
        <w:pStyle w:val="Textpoznpodarou"/>
        <w:rPr>
          <w:sz w:val="16"/>
          <w:szCs w:val="16"/>
        </w:rPr>
      </w:pPr>
      <w:r w:rsidRPr="001C413D">
        <w:rPr>
          <w:rStyle w:val="Znakapoznpodarou"/>
          <w:sz w:val="16"/>
          <w:szCs w:val="16"/>
        </w:rPr>
        <w:footnoteRef/>
      </w:r>
      <w:r w:rsidRPr="001C413D">
        <w:rPr>
          <w:sz w:val="16"/>
          <w:szCs w:val="16"/>
        </w:rPr>
        <w:t xml:space="preserve"> JELÍNKOVÁ, J. (2011). </w:t>
      </w:r>
      <w:r w:rsidRPr="001C413D">
        <w:rPr>
          <w:i/>
          <w:sz w:val="16"/>
          <w:szCs w:val="16"/>
        </w:rPr>
        <w:t>Příloha č. 3 k organizačnímu řádu: Popis pracovní činnosti vedoucí oddělení marketingu</w:t>
      </w:r>
      <w:r w:rsidRPr="001C413D">
        <w:rPr>
          <w:sz w:val="16"/>
          <w:szCs w:val="16"/>
        </w:rPr>
        <w:t>. Praha: ASTRID COSMETICS, str. 6.</w:t>
      </w:r>
    </w:p>
  </w:footnote>
  <w:footnote w:id="90">
    <w:p w:rsidR="0078325D" w:rsidRPr="001C413D" w:rsidRDefault="0078325D" w:rsidP="00FF516C">
      <w:pPr>
        <w:pStyle w:val="Textpoznpodarou"/>
        <w:rPr>
          <w:sz w:val="16"/>
          <w:szCs w:val="16"/>
        </w:rPr>
      </w:pPr>
      <w:r w:rsidRPr="001C413D">
        <w:rPr>
          <w:rStyle w:val="Znakapoznpodarou"/>
          <w:sz w:val="16"/>
          <w:szCs w:val="16"/>
        </w:rPr>
        <w:footnoteRef/>
      </w:r>
      <w:r w:rsidRPr="001C413D">
        <w:rPr>
          <w:sz w:val="16"/>
          <w:szCs w:val="16"/>
        </w:rPr>
        <w:t xml:space="preserve"> KUPKOVÁ, J. (2011). </w:t>
      </w:r>
      <w:r w:rsidRPr="001C413D">
        <w:rPr>
          <w:i/>
          <w:sz w:val="16"/>
          <w:szCs w:val="16"/>
        </w:rPr>
        <w:t>Inovační proces</w:t>
      </w:r>
      <w:r w:rsidRPr="001C413D">
        <w:rPr>
          <w:sz w:val="16"/>
          <w:szCs w:val="16"/>
        </w:rPr>
        <w:t>. Směrnice AC S-04. Praha: ASTRID COSMETICS, str. 4,5,9.</w:t>
      </w:r>
    </w:p>
  </w:footnote>
  <w:footnote w:id="91">
    <w:p w:rsidR="0078325D" w:rsidRPr="009825AD" w:rsidRDefault="0078325D" w:rsidP="00FF516C">
      <w:pPr>
        <w:pStyle w:val="Textpoznpodarou"/>
        <w:rPr>
          <w:sz w:val="16"/>
          <w:szCs w:val="16"/>
        </w:rPr>
      </w:pPr>
      <w:r w:rsidRPr="009825AD">
        <w:rPr>
          <w:rStyle w:val="Znakapoznpodarou"/>
          <w:sz w:val="16"/>
          <w:szCs w:val="16"/>
        </w:rPr>
        <w:footnoteRef/>
      </w:r>
      <w:r w:rsidRPr="009825AD">
        <w:rPr>
          <w:sz w:val="16"/>
          <w:szCs w:val="16"/>
        </w:rPr>
        <w:t xml:space="preserve"> JELÍNKOVÁ, J., HAMÁČEK, A., GUNTER, P. (2000). </w:t>
      </w:r>
      <w:r w:rsidRPr="009825AD">
        <w:rPr>
          <w:i/>
          <w:sz w:val="16"/>
          <w:szCs w:val="16"/>
        </w:rPr>
        <w:t>Smlouva o zajištění odbytu</w:t>
      </w:r>
      <w:r>
        <w:rPr>
          <w:sz w:val="16"/>
          <w:szCs w:val="16"/>
        </w:rPr>
        <w:t>. Praha: ASTRID COSMETICS, str. 2.</w:t>
      </w:r>
    </w:p>
  </w:footnote>
  <w:footnote w:id="92">
    <w:p w:rsidR="0078325D" w:rsidRPr="009825AD" w:rsidRDefault="0078325D" w:rsidP="00FF516C">
      <w:pPr>
        <w:pStyle w:val="Textpoznpodarou"/>
        <w:rPr>
          <w:sz w:val="16"/>
          <w:szCs w:val="16"/>
        </w:rPr>
      </w:pPr>
      <w:r w:rsidRPr="009825AD">
        <w:rPr>
          <w:rStyle w:val="Znakapoznpodarou"/>
          <w:sz w:val="16"/>
          <w:szCs w:val="16"/>
        </w:rPr>
        <w:footnoteRef/>
      </w:r>
      <w:r w:rsidRPr="009825AD">
        <w:rPr>
          <w:sz w:val="16"/>
          <w:szCs w:val="16"/>
        </w:rPr>
        <w:t xml:space="preserve"> JELÍNKOVÁ, J., HAMÁČEK, A., SKALICKÁ, J. (1996). </w:t>
      </w:r>
      <w:r w:rsidRPr="009825AD">
        <w:rPr>
          <w:i/>
          <w:sz w:val="16"/>
          <w:szCs w:val="16"/>
        </w:rPr>
        <w:t>Smlouva o obstarání výrobků a zboží</w:t>
      </w:r>
      <w:r>
        <w:rPr>
          <w:sz w:val="16"/>
          <w:szCs w:val="16"/>
        </w:rPr>
        <w:t>. Praha: ASTRID COSMETICS, str. 3.</w:t>
      </w:r>
    </w:p>
  </w:footnote>
  <w:footnote w:id="93">
    <w:p w:rsidR="0078325D" w:rsidRPr="009825AD" w:rsidRDefault="0078325D" w:rsidP="00FF516C">
      <w:pPr>
        <w:pStyle w:val="Textpoznpodarou"/>
        <w:rPr>
          <w:sz w:val="16"/>
          <w:szCs w:val="16"/>
        </w:rPr>
      </w:pPr>
      <w:r w:rsidRPr="009825AD">
        <w:rPr>
          <w:rStyle w:val="Znakapoznpodarou"/>
          <w:sz w:val="16"/>
          <w:szCs w:val="16"/>
        </w:rPr>
        <w:footnoteRef/>
      </w:r>
      <w:r w:rsidRPr="009825AD">
        <w:rPr>
          <w:sz w:val="16"/>
          <w:szCs w:val="16"/>
        </w:rPr>
        <w:t xml:space="preserve"> JELÍNKOVÁ, J., HAMÁČEK, A., SKALICKÁ, J. (1996). </w:t>
      </w:r>
      <w:r w:rsidRPr="009825AD">
        <w:rPr>
          <w:i/>
          <w:sz w:val="16"/>
          <w:szCs w:val="16"/>
        </w:rPr>
        <w:t>Licenční smlouva</w:t>
      </w:r>
      <w:r>
        <w:rPr>
          <w:sz w:val="16"/>
          <w:szCs w:val="16"/>
        </w:rPr>
        <w:t>. Praha: ASTRID COSMETICS, str. 2.</w:t>
      </w:r>
    </w:p>
  </w:footnote>
  <w:footnote w:id="94">
    <w:p w:rsidR="0078325D" w:rsidRPr="003A493C" w:rsidRDefault="0078325D" w:rsidP="00FF516C">
      <w:pPr>
        <w:pStyle w:val="Textpoznpodarou"/>
        <w:rPr>
          <w:sz w:val="16"/>
          <w:szCs w:val="16"/>
        </w:rPr>
      </w:pPr>
      <w:r w:rsidRPr="003A493C">
        <w:rPr>
          <w:rStyle w:val="Znakapoznpodarou"/>
          <w:sz w:val="16"/>
          <w:szCs w:val="16"/>
        </w:rPr>
        <w:footnoteRef/>
      </w:r>
      <w:r>
        <w:rPr>
          <w:sz w:val="16"/>
          <w:szCs w:val="16"/>
        </w:rPr>
        <w:t xml:space="preserve"> Rozhovor ze dne 14. 3. 2012 s p. Hamáčkem, ředitel společnosti ASTRID COSMETICS, a.s..</w:t>
      </w:r>
    </w:p>
  </w:footnote>
  <w:footnote w:id="95">
    <w:p w:rsidR="0078325D" w:rsidRPr="003A493C" w:rsidRDefault="0078325D" w:rsidP="00FF516C">
      <w:pPr>
        <w:pStyle w:val="Textpoznpodarou"/>
        <w:rPr>
          <w:sz w:val="16"/>
          <w:szCs w:val="16"/>
        </w:rPr>
      </w:pPr>
      <w:r w:rsidRPr="003A493C">
        <w:rPr>
          <w:rStyle w:val="Znakapoznpodarou"/>
          <w:sz w:val="16"/>
          <w:szCs w:val="16"/>
        </w:rPr>
        <w:footnoteRef/>
      </w:r>
      <w:r w:rsidRPr="003A493C">
        <w:rPr>
          <w:sz w:val="16"/>
          <w:szCs w:val="16"/>
        </w:rPr>
        <w:t xml:space="preserve"> </w:t>
      </w:r>
      <w:r>
        <w:rPr>
          <w:sz w:val="16"/>
          <w:szCs w:val="16"/>
        </w:rPr>
        <w:t>Rozhovor ze dne 13. 3. 2012 s pí. Jelínkovou, tajemník společnosti ASTRID COSMETICS, a.s..</w:t>
      </w:r>
    </w:p>
  </w:footnote>
  <w:footnote w:id="96">
    <w:p w:rsidR="0078325D" w:rsidRPr="00D937B2" w:rsidRDefault="0078325D" w:rsidP="00FF516C">
      <w:pPr>
        <w:pStyle w:val="Textpoznpodarou"/>
        <w:rPr>
          <w:sz w:val="16"/>
          <w:szCs w:val="16"/>
        </w:rPr>
      </w:pPr>
      <w:r w:rsidRPr="00D937B2">
        <w:rPr>
          <w:rStyle w:val="Znakapoznpodarou"/>
          <w:sz w:val="16"/>
          <w:szCs w:val="16"/>
        </w:rPr>
        <w:footnoteRef/>
      </w:r>
      <w:r w:rsidRPr="00D937B2">
        <w:rPr>
          <w:sz w:val="16"/>
          <w:szCs w:val="16"/>
        </w:rPr>
        <w:t xml:space="preserve"> anonym.</w:t>
      </w:r>
    </w:p>
  </w:footnote>
  <w:footnote w:id="97">
    <w:p w:rsidR="0078325D" w:rsidRPr="00D937B2" w:rsidRDefault="0078325D" w:rsidP="00FF516C">
      <w:pPr>
        <w:pStyle w:val="Textpoznpodarou"/>
        <w:rPr>
          <w:sz w:val="16"/>
          <w:szCs w:val="16"/>
        </w:rPr>
      </w:pPr>
      <w:r w:rsidRPr="00D937B2">
        <w:rPr>
          <w:rStyle w:val="Znakapoznpodarou"/>
          <w:sz w:val="16"/>
          <w:szCs w:val="16"/>
        </w:rPr>
        <w:footnoteRef/>
      </w:r>
      <w:r w:rsidRPr="00D937B2">
        <w:rPr>
          <w:sz w:val="16"/>
          <w:szCs w:val="16"/>
        </w:rPr>
        <w:t xml:space="preserve"> anonym.</w:t>
      </w:r>
    </w:p>
  </w:footnote>
  <w:footnote w:id="98">
    <w:p w:rsidR="0078325D" w:rsidRPr="00287515" w:rsidRDefault="0078325D" w:rsidP="00D937B2">
      <w:pPr>
        <w:pStyle w:val="Literatura-text"/>
        <w:rPr>
          <w:sz w:val="16"/>
          <w:szCs w:val="16"/>
        </w:rPr>
      </w:pPr>
      <w:r w:rsidRPr="00D937B2">
        <w:rPr>
          <w:rStyle w:val="Znakapoznpodarou"/>
          <w:sz w:val="16"/>
          <w:szCs w:val="16"/>
        </w:rPr>
        <w:footnoteRef/>
      </w:r>
      <w:r w:rsidRPr="00D937B2">
        <w:rPr>
          <w:sz w:val="16"/>
          <w:szCs w:val="16"/>
        </w:rPr>
        <w:t xml:space="preserve"> </w:t>
      </w:r>
      <w:r w:rsidRPr="00D937B2">
        <w:rPr>
          <w:i/>
          <w:color w:val="000000"/>
          <w:sz w:val="16"/>
          <w:szCs w:val="16"/>
          <w:shd w:val="clear" w:color="auto" w:fill="FFFFFF"/>
        </w:rPr>
        <w:t>40 let spolupráce Aroma – VŠCHT Praha</w:t>
      </w:r>
      <w:r w:rsidRPr="00D937B2">
        <w:rPr>
          <w:color w:val="000000"/>
          <w:sz w:val="16"/>
          <w:szCs w:val="16"/>
          <w:shd w:val="clear" w:color="auto" w:fill="FFFFFF"/>
        </w:rPr>
        <w:t xml:space="preserve"> </w:t>
      </w:r>
      <w:r w:rsidRPr="00D937B2">
        <w:rPr>
          <w:color w:val="000000"/>
          <w:sz w:val="16"/>
          <w:szCs w:val="16"/>
          <w:shd w:val="clear" w:color="auto" w:fill="FFFFFF"/>
          <w:lang w:val="en-US"/>
        </w:rPr>
        <w:t>[online]. Praha: VŠCHT, 2009 [cit. 2012-04-19].</w:t>
      </w:r>
      <w:r w:rsidRPr="006F1DDE">
        <w:rPr>
          <w:color w:val="000000"/>
          <w:sz w:val="16"/>
          <w:szCs w:val="16"/>
          <w:shd w:val="clear" w:color="auto" w:fill="FFFFFF"/>
        </w:rPr>
        <w:t xml:space="preserve"> Dostupné</w:t>
      </w:r>
      <w:r w:rsidRPr="00D937B2">
        <w:rPr>
          <w:color w:val="000000"/>
          <w:sz w:val="16"/>
          <w:szCs w:val="16"/>
          <w:shd w:val="clear" w:color="auto" w:fill="FFFFFF"/>
          <w:lang w:val="en-US"/>
        </w:rPr>
        <w:t xml:space="preserve"> z WWW: &lt;</w:t>
      </w:r>
      <w:hyperlink r:id="rId12" w:history="1">
        <w:r w:rsidRPr="00D937B2">
          <w:rPr>
            <w:rStyle w:val="Hypertextovodkaz"/>
            <w:sz w:val="16"/>
            <w:szCs w:val="16"/>
          </w:rPr>
          <w:t>http://www.vscht.cz/homepage/tisk/tiskove_zpravy/TZ2010/aroma</w:t>
        </w:r>
      </w:hyperlink>
      <w:r w:rsidRPr="00D937B2">
        <w:rPr>
          <w:color w:val="000000"/>
          <w:sz w:val="16"/>
          <w:szCs w:val="16"/>
          <w:shd w:val="clear" w:color="auto" w:fill="FFFFFF"/>
          <w:lang w:val="en-US"/>
        </w:rPr>
        <w:t>&gt;.</w:t>
      </w:r>
    </w:p>
  </w:footnote>
  <w:footnote w:id="99">
    <w:p w:rsidR="0078325D" w:rsidRDefault="0078325D" w:rsidP="00FF516C">
      <w:pPr>
        <w:pStyle w:val="Textpoznpodarou"/>
      </w:pPr>
      <w:r w:rsidRPr="003A493C">
        <w:rPr>
          <w:rStyle w:val="Znakapoznpodarou"/>
          <w:sz w:val="16"/>
          <w:szCs w:val="16"/>
        </w:rPr>
        <w:footnoteRef/>
      </w:r>
      <w:r w:rsidRPr="003A493C">
        <w:rPr>
          <w:sz w:val="16"/>
          <w:szCs w:val="16"/>
        </w:rPr>
        <w:t xml:space="preserve"> </w:t>
      </w:r>
      <w:r w:rsidRPr="003A493C">
        <w:rPr>
          <w:color w:val="000000"/>
          <w:sz w:val="16"/>
          <w:szCs w:val="16"/>
          <w:shd w:val="clear" w:color="auto" w:fill="FFFFFF"/>
        </w:rPr>
        <w:t>TROMMSDORFF, V., STEINHOFF, F. (2009).</w:t>
      </w:r>
      <w:r w:rsidRPr="003A493C">
        <w:rPr>
          <w:rStyle w:val="apple-converted-space"/>
          <w:color w:val="000000"/>
          <w:sz w:val="16"/>
          <w:szCs w:val="16"/>
          <w:shd w:val="clear" w:color="auto" w:fill="FFFFFF"/>
        </w:rPr>
        <w:t> </w:t>
      </w:r>
      <w:r w:rsidRPr="003A493C">
        <w:rPr>
          <w:i/>
          <w:iCs/>
          <w:color w:val="000000"/>
          <w:sz w:val="16"/>
          <w:szCs w:val="16"/>
          <w:shd w:val="clear" w:color="auto" w:fill="FFFFFF"/>
        </w:rPr>
        <w:t>Marketing inovací</w:t>
      </w:r>
      <w:r w:rsidRPr="003A493C">
        <w:rPr>
          <w:color w:val="000000"/>
          <w:sz w:val="16"/>
          <w:szCs w:val="16"/>
          <w:shd w:val="clear" w:color="auto" w:fill="FFFFFF"/>
        </w:rPr>
        <w:t>. Praha: C. H. Beck, str. 100.</w:t>
      </w:r>
      <w:r>
        <w:rPr>
          <w:color w:val="000000"/>
          <w:sz w:val="16"/>
          <w:szCs w:val="16"/>
          <w:shd w:val="clear" w:color="auto" w:fill="FFFFFF"/>
        </w:rPr>
        <w:t xml:space="preserve"> </w:t>
      </w:r>
    </w:p>
  </w:footnote>
  <w:footnote w:id="100">
    <w:p w:rsidR="0078325D" w:rsidRDefault="0078325D" w:rsidP="00FF516C">
      <w:pPr>
        <w:pStyle w:val="Textpoznpodarou"/>
      </w:pPr>
      <w:r w:rsidRPr="003A493C">
        <w:rPr>
          <w:rStyle w:val="Znakapoznpodarou"/>
          <w:sz w:val="16"/>
          <w:szCs w:val="16"/>
        </w:rPr>
        <w:footnoteRef/>
      </w:r>
      <w:r w:rsidRPr="003A493C">
        <w:rPr>
          <w:sz w:val="16"/>
          <w:szCs w:val="16"/>
        </w:rPr>
        <w:t xml:space="preserve"> </w:t>
      </w:r>
      <w:r w:rsidRPr="003A493C">
        <w:rPr>
          <w:color w:val="000000"/>
          <w:sz w:val="16"/>
          <w:szCs w:val="16"/>
          <w:shd w:val="clear" w:color="auto" w:fill="FFFFFF"/>
        </w:rPr>
        <w:t>KOTLER, P., TRIAS DE BES, F. (2005).</w:t>
      </w:r>
      <w:r w:rsidRPr="003A493C">
        <w:rPr>
          <w:rStyle w:val="apple-converted-space"/>
          <w:color w:val="000000"/>
          <w:sz w:val="16"/>
          <w:szCs w:val="16"/>
          <w:shd w:val="clear" w:color="auto" w:fill="FFFFFF"/>
        </w:rPr>
        <w:t> </w:t>
      </w:r>
      <w:r w:rsidRPr="003A493C">
        <w:rPr>
          <w:i/>
          <w:iCs/>
          <w:color w:val="000000"/>
          <w:sz w:val="16"/>
          <w:szCs w:val="16"/>
          <w:shd w:val="clear" w:color="auto" w:fill="FFFFFF"/>
        </w:rPr>
        <w:t>Inovativní marketing</w:t>
      </w:r>
      <w:r w:rsidRPr="003A493C">
        <w:rPr>
          <w:color w:val="000000"/>
          <w:sz w:val="16"/>
          <w:szCs w:val="16"/>
          <w:shd w:val="clear" w:color="auto" w:fill="FFFFFF"/>
        </w:rPr>
        <w:t xml:space="preserve">. Praha: Grada Publishing, a.s., str. 86. </w:t>
      </w:r>
    </w:p>
  </w:footnote>
  <w:footnote w:id="101">
    <w:p w:rsidR="0078325D" w:rsidRDefault="0078325D" w:rsidP="00FF516C">
      <w:pPr>
        <w:pStyle w:val="Textpoznpodarou"/>
      </w:pPr>
      <w:r w:rsidRPr="00A02961">
        <w:rPr>
          <w:rStyle w:val="Znakapoznpodarou"/>
          <w:sz w:val="16"/>
          <w:szCs w:val="16"/>
        </w:rPr>
        <w:footnoteRef/>
      </w:r>
      <w:r w:rsidRPr="00A02961">
        <w:rPr>
          <w:sz w:val="16"/>
          <w:szCs w:val="16"/>
        </w:rPr>
        <w:t xml:space="preserve"> </w:t>
      </w:r>
      <w:r w:rsidRPr="00A02961">
        <w:rPr>
          <w:color w:val="000000"/>
          <w:sz w:val="16"/>
          <w:szCs w:val="16"/>
          <w:shd w:val="clear" w:color="auto" w:fill="FFFFFF"/>
        </w:rPr>
        <w:t>TROMMSDORFF, V., STEINHOFF, F. (2009).</w:t>
      </w:r>
      <w:r w:rsidRPr="00A02961">
        <w:rPr>
          <w:rStyle w:val="apple-converted-space"/>
          <w:color w:val="000000"/>
          <w:sz w:val="16"/>
          <w:szCs w:val="16"/>
          <w:shd w:val="clear" w:color="auto" w:fill="FFFFFF"/>
        </w:rPr>
        <w:t> </w:t>
      </w:r>
      <w:r w:rsidRPr="00A02961">
        <w:rPr>
          <w:i/>
          <w:iCs/>
          <w:color w:val="000000"/>
          <w:sz w:val="16"/>
          <w:szCs w:val="16"/>
          <w:shd w:val="clear" w:color="auto" w:fill="FFFFFF"/>
        </w:rPr>
        <w:t>Marketing inovací</w:t>
      </w:r>
      <w:r w:rsidRPr="00A02961">
        <w:rPr>
          <w:color w:val="000000"/>
          <w:sz w:val="16"/>
          <w:szCs w:val="16"/>
          <w:shd w:val="clear" w:color="auto" w:fill="FFFFFF"/>
        </w:rPr>
        <w:t>. Praha: C. H. Beck, str. 21.</w:t>
      </w:r>
    </w:p>
  </w:footnote>
  <w:footnote w:id="102">
    <w:p w:rsidR="0078325D" w:rsidRDefault="0078325D" w:rsidP="009355CA">
      <w:r w:rsidRPr="00A02961">
        <w:rPr>
          <w:rStyle w:val="Znakapoznpodarou"/>
          <w:sz w:val="16"/>
          <w:szCs w:val="16"/>
        </w:rPr>
        <w:footnoteRef/>
      </w:r>
      <w:r w:rsidRPr="00A02961">
        <w:rPr>
          <w:sz w:val="16"/>
          <w:szCs w:val="16"/>
        </w:rPr>
        <w:t xml:space="preserve"> </w:t>
      </w:r>
      <w:r>
        <w:rPr>
          <w:sz w:val="16"/>
          <w:szCs w:val="16"/>
          <w:shd w:val="clear" w:color="auto" w:fill="FFFFFF"/>
        </w:rPr>
        <w:t>BÁRT</w:t>
      </w:r>
      <w:r w:rsidRPr="00A02961">
        <w:rPr>
          <w:sz w:val="16"/>
          <w:szCs w:val="16"/>
          <w:shd w:val="clear" w:color="auto" w:fill="FFFFFF"/>
        </w:rPr>
        <w:t>OVÁ, T. (2008).</w:t>
      </w:r>
      <w:r w:rsidRPr="00A02961">
        <w:rPr>
          <w:rStyle w:val="apple-converted-space"/>
          <w:color w:val="000000"/>
          <w:sz w:val="16"/>
          <w:szCs w:val="16"/>
          <w:shd w:val="clear" w:color="auto" w:fill="FFFFFF"/>
        </w:rPr>
        <w:t> </w:t>
      </w:r>
      <w:r w:rsidRPr="00A02961">
        <w:rPr>
          <w:i/>
          <w:iCs/>
          <w:sz w:val="16"/>
          <w:szCs w:val="16"/>
          <w:shd w:val="clear" w:color="auto" w:fill="FFFFFF"/>
        </w:rPr>
        <w:t>Inovační management</w:t>
      </w:r>
      <w:r w:rsidRPr="00A02961">
        <w:rPr>
          <w:sz w:val="16"/>
          <w:szCs w:val="16"/>
          <w:shd w:val="clear" w:color="auto" w:fill="FFFFFF"/>
        </w:rPr>
        <w:t>. Diplomová práce. Brno: Masarykova universita. str. 45.</w:t>
      </w:r>
    </w:p>
  </w:footnote>
  <w:footnote w:id="103">
    <w:p w:rsidR="0078325D" w:rsidRDefault="0078325D" w:rsidP="009355CA">
      <w:r w:rsidRPr="00A02961">
        <w:rPr>
          <w:rStyle w:val="Znakapoznpodarou"/>
          <w:sz w:val="16"/>
          <w:szCs w:val="16"/>
        </w:rPr>
        <w:footnoteRef/>
      </w:r>
      <w:r w:rsidRPr="00A02961">
        <w:rPr>
          <w:sz w:val="16"/>
          <w:szCs w:val="16"/>
        </w:rPr>
        <w:t xml:space="preserve"> </w:t>
      </w:r>
      <w:r w:rsidRPr="00A02961">
        <w:rPr>
          <w:sz w:val="16"/>
          <w:szCs w:val="16"/>
          <w:shd w:val="clear" w:color="auto" w:fill="FFFFFF"/>
        </w:rPr>
        <w:t>JAKUBÍKOVÁ, D. (2008).</w:t>
      </w:r>
      <w:r w:rsidRPr="00A02961">
        <w:rPr>
          <w:rStyle w:val="apple-converted-space"/>
          <w:color w:val="000000"/>
          <w:sz w:val="16"/>
          <w:szCs w:val="16"/>
          <w:shd w:val="clear" w:color="auto" w:fill="FFFFFF"/>
        </w:rPr>
        <w:t> </w:t>
      </w:r>
      <w:r w:rsidRPr="00A02961">
        <w:rPr>
          <w:i/>
          <w:iCs/>
          <w:sz w:val="16"/>
          <w:szCs w:val="16"/>
          <w:shd w:val="clear" w:color="auto" w:fill="FFFFFF"/>
        </w:rPr>
        <w:t>Strategický marketing</w:t>
      </w:r>
      <w:r w:rsidRPr="00A02961">
        <w:rPr>
          <w:sz w:val="16"/>
          <w:szCs w:val="16"/>
          <w:shd w:val="clear" w:color="auto" w:fill="FFFFFF"/>
        </w:rPr>
        <w:t>. Praha: Grada Publishing, a.s., str. 180.</w:t>
      </w:r>
    </w:p>
  </w:footnote>
  <w:footnote w:id="104">
    <w:p w:rsidR="0078325D" w:rsidRDefault="0078325D" w:rsidP="009355CA">
      <w:r w:rsidRPr="00A02961">
        <w:rPr>
          <w:rStyle w:val="Znakapoznpodarou"/>
          <w:sz w:val="16"/>
          <w:szCs w:val="16"/>
        </w:rPr>
        <w:footnoteRef/>
      </w:r>
      <w:r w:rsidRPr="00A02961">
        <w:rPr>
          <w:sz w:val="16"/>
          <w:szCs w:val="16"/>
        </w:rPr>
        <w:t xml:space="preserve"> DVOŘÁK, J. a kol. (2006). Management inovací. Praha: Vysoká škola manažerské informatiky a ekonomiky, a.s., str. 211.</w:t>
      </w:r>
    </w:p>
  </w:footnote>
  <w:footnote w:id="105">
    <w:p w:rsidR="0078325D" w:rsidRPr="00BD38DA" w:rsidRDefault="0078325D" w:rsidP="00FF516C">
      <w:pPr>
        <w:pStyle w:val="Textpoznpodarou"/>
        <w:rPr>
          <w:sz w:val="16"/>
          <w:szCs w:val="16"/>
        </w:rPr>
      </w:pPr>
      <w:r w:rsidRPr="00BD38DA">
        <w:rPr>
          <w:rStyle w:val="Znakapoznpodarou"/>
          <w:sz w:val="16"/>
          <w:szCs w:val="16"/>
        </w:rPr>
        <w:footnoteRef/>
      </w:r>
      <w:r w:rsidRPr="00BD38DA">
        <w:rPr>
          <w:sz w:val="16"/>
          <w:szCs w:val="16"/>
        </w:rPr>
        <w:t xml:space="preserve"> pozn. obrázky získány z </w:t>
      </w:r>
      <w:hyperlink r:id="rId13" w:history="1">
        <w:r w:rsidRPr="00BD38DA">
          <w:rPr>
            <w:rStyle w:val="Hypertextovodkaz"/>
            <w:sz w:val="16"/>
            <w:szCs w:val="16"/>
          </w:rPr>
          <w:t>http://astrid.cz/cz/k/sortiment-kosmetiky-astrid.aspx</w:t>
        </w:r>
      </w:hyperlink>
      <w:r w:rsidRPr="00BD38DA">
        <w:rPr>
          <w:sz w:val="16"/>
          <w:szCs w:val="16"/>
        </w:rPr>
        <w:t xml:space="preserve"> (</w:t>
      </w:r>
      <w:r w:rsidR="00C322D7">
        <w:rPr>
          <w:sz w:val="16"/>
          <w:szCs w:val="16"/>
        </w:rPr>
        <w:t xml:space="preserve">data k </w:t>
      </w:r>
      <w:r w:rsidRPr="00BD38DA">
        <w:rPr>
          <w:sz w:val="16"/>
          <w:szCs w:val="16"/>
        </w:rPr>
        <w:t xml:space="preserve">4. 2. 2012). </w:t>
      </w:r>
    </w:p>
  </w:footnote>
  <w:footnote w:id="106">
    <w:p w:rsidR="0078325D" w:rsidRDefault="0078325D" w:rsidP="009355CA">
      <w:pPr>
        <w:pStyle w:val="Tabulka-pramen"/>
      </w:pPr>
      <w:r w:rsidRPr="00A02961">
        <w:rPr>
          <w:rStyle w:val="Znakapoznpodarou"/>
          <w:sz w:val="16"/>
          <w:szCs w:val="16"/>
        </w:rPr>
        <w:footnoteRef/>
      </w:r>
      <w:r w:rsidRPr="00A02961">
        <w:rPr>
          <w:sz w:val="16"/>
          <w:szCs w:val="16"/>
        </w:rPr>
        <w:t xml:space="preserve"> KUPKOVÁ, J. (2011). Inovační proces. Směrnice AC S-04. Praha, str.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583FB0" w:rsidRDefault="0078325D" w:rsidP="00990CF5">
    <w:pPr>
      <w:pStyle w:val="Zhlav"/>
      <w:jc w:val="center"/>
      <w:rPr>
        <w:rFonts w:ascii="Verdana" w:hAnsi="Verdana"/>
        <w:b/>
        <w:bCs/>
        <w:szCs w:val="32"/>
      </w:rPr>
    </w:pPr>
    <w:r w:rsidRPr="00583FB0">
      <w:rPr>
        <w:rFonts w:ascii="Verdana" w:hAnsi="Verdana"/>
        <w:b/>
        <w:bCs/>
        <w:szCs w:val="32"/>
      </w:rPr>
      <w:t>VYSOKÁ ŠKOLA EKONOMIE A MANAGEMENTU</w:t>
    </w:r>
  </w:p>
  <w:p w:rsidR="0078325D" w:rsidRDefault="0078325D" w:rsidP="00990CF5">
    <w:pPr>
      <w:pStyle w:val="Zhlav"/>
      <w:jc w:val="center"/>
      <w:rPr>
        <w:sz w:val="20"/>
      </w:rPr>
    </w:pPr>
    <w:r w:rsidRPr="00583FB0">
      <w:rPr>
        <w:rFonts w:ascii="Verdana" w:hAnsi="Verdana"/>
        <w:sz w:val="20"/>
      </w:rPr>
      <w:t>Nárožní 2600/9a, 158 00 Praha 5</w:t>
    </w:r>
  </w:p>
  <w:p w:rsidR="0078325D" w:rsidRDefault="0078325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1706BD" w:rsidRDefault="0078325D"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78325D" w:rsidRDefault="0078325D" w:rsidP="0032047F">
    <w:pPr>
      <w:pStyle w:val="Zhlav"/>
      <w:jc w:val="center"/>
    </w:pPr>
    <w:r w:rsidRPr="001706BD">
      <w:rPr>
        <w:rFonts w:ascii="Verdana" w:hAnsi="Verdana"/>
        <w:b/>
        <w:bCs/>
        <w:color w:val="808080"/>
        <w:szCs w:val="24"/>
      </w:rPr>
      <w:t>Nárožní 2600/9a, 158 00 Praha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4947CA" w:rsidRDefault="0078325D" w:rsidP="004947C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1706BD" w:rsidRDefault="0078325D" w:rsidP="001706BD">
    <w:pPr>
      <w:pStyle w:val="Zpat"/>
      <w:tabs>
        <w:tab w:val="left" w:pos="2265"/>
        <w:tab w:val="center" w:pos="4606"/>
      </w:tabs>
      <w:jc w:val="center"/>
      <w:rPr>
        <w:rFonts w:ascii="Verdana" w:hAnsi="Verdana"/>
        <w:b/>
        <w:bCs/>
        <w:color w:val="808080"/>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D" w:rsidRPr="004947CA" w:rsidRDefault="0078325D" w:rsidP="004947C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6025"/>
    <w:multiLevelType w:val="hybridMultilevel"/>
    <w:tmpl w:val="B7D641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B0C0438"/>
    <w:multiLevelType w:val="hybridMultilevel"/>
    <w:tmpl w:val="EB025A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3B713E7"/>
    <w:multiLevelType w:val="hybridMultilevel"/>
    <w:tmpl w:val="5E4AB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BB410CC"/>
    <w:multiLevelType w:val="hybridMultilevel"/>
    <w:tmpl w:val="A8DEE66A"/>
    <w:lvl w:ilvl="0" w:tplc="7056F0A0">
      <w:start w:val="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ED2152B"/>
    <w:multiLevelType w:val="hybridMultilevel"/>
    <w:tmpl w:val="7E4836E0"/>
    <w:lvl w:ilvl="0" w:tplc="7B281F4A">
      <w:start w:val="1"/>
      <w:numFmt w:val="bullet"/>
      <w:lvlText w:val=""/>
      <w:lvlJc w:val="left"/>
      <w:pPr>
        <w:ind w:left="720" w:hanging="360"/>
      </w:pPr>
      <w:rPr>
        <w:rFonts w:ascii="Symbol" w:hAnsi="Symbol" w:hint="default"/>
        <w: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7A22C4D"/>
    <w:multiLevelType w:val="hybridMultilevel"/>
    <w:tmpl w:val="FFA29C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9A97FD7"/>
    <w:multiLevelType w:val="hybridMultilevel"/>
    <w:tmpl w:val="854C3260"/>
    <w:lvl w:ilvl="0" w:tplc="9F5C348E">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8">
    <w:nsid w:val="2FBC7982"/>
    <w:multiLevelType w:val="hybridMultilevel"/>
    <w:tmpl w:val="26C000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49167B7"/>
    <w:multiLevelType w:val="hybridMultilevel"/>
    <w:tmpl w:val="638C6E3C"/>
    <w:lvl w:ilvl="0" w:tplc="0405000F">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1">
    <w:nsid w:val="374D30F0"/>
    <w:multiLevelType w:val="hybridMultilevel"/>
    <w:tmpl w:val="BF12AFA2"/>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ABB494D"/>
    <w:multiLevelType w:val="hybridMultilevel"/>
    <w:tmpl w:val="F54AA9E6"/>
    <w:lvl w:ilvl="0" w:tplc="FD9E22A8">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1A92A35"/>
    <w:multiLevelType w:val="hybridMultilevel"/>
    <w:tmpl w:val="A02AE4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4F53610"/>
    <w:multiLevelType w:val="hybridMultilevel"/>
    <w:tmpl w:val="1F984DA4"/>
    <w:lvl w:ilvl="0" w:tplc="A5542E42">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55F04D9"/>
    <w:multiLevelType w:val="hybridMultilevel"/>
    <w:tmpl w:val="AB6AAD56"/>
    <w:lvl w:ilvl="0" w:tplc="47AC2156">
      <w:start w:val="1"/>
      <w:numFmt w:val="decimal"/>
      <w:lvlText w:val="%1)"/>
      <w:lvlJc w:val="left"/>
      <w:pPr>
        <w:ind w:left="786"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666089B"/>
    <w:multiLevelType w:val="multilevel"/>
    <w:tmpl w:val="B39CE0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545035EB"/>
    <w:multiLevelType w:val="hybridMultilevel"/>
    <w:tmpl w:val="19727B66"/>
    <w:lvl w:ilvl="0" w:tplc="9CF4E12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6826F18"/>
    <w:multiLevelType w:val="hybridMultilevel"/>
    <w:tmpl w:val="331636B8"/>
    <w:lvl w:ilvl="0" w:tplc="A32A015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C1263AD"/>
    <w:multiLevelType w:val="hybridMultilevel"/>
    <w:tmpl w:val="6674D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0AF6C79"/>
    <w:multiLevelType w:val="hybridMultilevel"/>
    <w:tmpl w:val="351AA7CA"/>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2011DA2"/>
    <w:multiLevelType w:val="hybridMultilevel"/>
    <w:tmpl w:val="FF88AB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509572E"/>
    <w:multiLevelType w:val="hybridMultilevel"/>
    <w:tmpl w:val="96CC852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5676150"/>
    <w:multiLevelType w:val="hybridMultilevel"/>
    <w:tmpl w:val="4EC2F896"/>
    <w:lvl w:ilvl="0" w:tplc="078CDF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8C73E9"/>
    <w:multiLevelType w:val="hybridMultilevel"/>
    <w:tmpl w:val="25EE6E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68C57DD"/>
    <w:multiLevelType w:val="hybridMultilevel"/>
    <w:tmpl w:val="B4989D2E"/>
    <w:lvl w:ilvl="0" w:tplc="7780D1C6">
      <w:start w:val="1"/>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6A22EDF"/>
    <w:multiLevelType w:val="hybridMultilevel"/>
    <w:tmpl w:val="A1E66A10"/>
    <w:lvl w:ilvl="0" w:tplc="1BE480C6">
      <w:start w:val="1"/>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nsid w:val="6A1C72D4"/>
    <w:multiLevelType w:val="multilevel"/>
    <w:tmpl w:val="17A694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0F95EE3"/>
    <w:multiLevelType w:val="hybridMultilevel"/>
    <w:tmpl w:val="A30232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14F26D6"/>
    <w:multiLevelType w:val="hybridMultilevel"/>
    <w:tmpl w:val="E6DC276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36C5312"/>
    <w:multiLevelType w:val="multilevel"/>
    <w:tmpl w:val="7E1A24E0"/>
    <w:lvl w:ilvl="0">
      <w:start w:val="1"/>
      <w:numFmt w:val="decimal"/>
      <w:pStyle w:val="Nadpis1"/>
      <w:lvlText w:val="%1"/>
      <w:lvlJc w:val="left"/>
      <w:pPr>
        <w:ind w:left="360" w:hanging="360"/>
      </w:pPr>
      <w:rPr>
        <w:rFonts w:hint="default"/>
        <w:sz w:val="32"/>
        <w:szCs w:val="32"/>
      </w:rPr>
    </w:lvl>
    <w:lvl w:ilvl="1">
      <w:start w:val="1"/>
      <w:numFmt w:val="decimal"/>
      <w:pStyle w:val="Nadpis2"/>
      <w:lvlText w:val="%1.%2"/>
      <w:lvlJc w:val="left"/>
      <w:pPr>
        <w:ind w:left="576" w:hanging="576"/>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dpis3"/>
      <w:lvlText w:val="%1.%2.%3"/>
      <w:lvlJc w:val="left"/>
      <w:pPr>
        <w:ind w:left="3414"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2">
    <w:nsid w:val="76736AC5"/>
    <w:multiLevelType w:val="hybridMultilevel"/>
    <w:tmpl w:val="7C24E42E"/>
    <w:lvl w:ilvl="0" w:tplc="CE08B266">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6DC34DF"/>
    <w:multiLevelType w:val="hybridMultilevel"/>
    <w:tmpl w:val="3BAA3E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9520F6D"/>
    <w:multiLevelType w:val="multilevel"/>
    <w:tmpl w:val="D4A695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7A77027D"/>
    <w:multiLevelType w:val="hybridMultilevel"/>
    <w:tmpl w:val="21841430"/>
    <w:lvl w:ilvl="0" w:tplc="FE769A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nsid w:val="7B5837F0"/>
    <w:multiLevelType w:val="hybridMultilevel"/>
    <w:tmpl w:val="970E6F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B733B93"/>
    <w:multiLevelType w:val="hybridMultilevel"/>
    <w:tmpl w:val="9132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8"/>
  </w:num>
  <w:num w:numId="2">
    <w:abstractNumId w:val="7"/>
  </w:num>
  <w:num w:numId="3">
    <w:abstractNumId w:val="10"/>
  </w:num>
  <w:num w:numId="4">
    <w:abstractNumId w:val="31"/>
  </w:num>
  <w:num w:numId="5">
    <w:abstractNumId w:val="30"/>
  </w:num>
  <w:num w:numId="6">
    <w:abstractNumId w:val="24"/>
  </w:num>
  <w:num w:numId="7">
    <w:abstractNumId w:val="22"/>
  </w:num>
  <w:num w:numId="8">
    <w:abstractNumId w:val="1"/>
  </w:num>
  <w:num w:numId="9">
    <w:abstractNumId w:val="3"/>
  </w:num>
  <w:num w:numId="10">
    <w:abstractNumId w:val="8"/>
  </w:num>
  <w:num w:numId="11">
    <w:abstractNumId w:val="20"/>
  </w:num>
  <w:num w:numId="12">
    <w:abstractNumId w:val="4"/>
  </w:num>
  <w:num w:numId="13">
    <w:abstractNumId w:val="33"/>
  </w:num>
  <w:num w:numId="14">
    <w:abstractNumId w:val="37"/>
  </w:num>
  <w:num w:numId="15">
    <w:abstractNumId w:val="5"/>
  </w:num>
  <w:num w:numId="16">
    <w:abstractNumId w:val="17"/>
  </w:num>
  <w:num w:numId="17">
    <w:abstractNumId w:val="35"/>
  </w:num>
  <w:num w:numId="18">
    <w:abstractNumId w:val="2"/>
  </w:num>
  <w:num w:numId="19">
    <w:abstractNumId w:val="25"/>
  </w:num>
  <w:num w:numId="20">
    <w:abstractNumId w:val="12"/>
  </w:num>
  <w:num w:numId="21">
    <w:abstractNumId w:val="11"/>
  </w:num>
  <w:num w:numId="22">
    <w:abstractNumId w:val="29"/>
  </w:num>
  <w:num w:numId="23">
    <w:abstractNumId w:val="13"/>
  </w:num>
  <w:num w:numId="24">
    <w:abstractNumId w:val="26"/>
  </w:num>
  <w:num w:numId="25">
    <w:abstractNumId w:val="23"/>
  </w:num>
  <w:num w:numId="26">
    <w:abstractNumId w:val="0"/>
  </w:num>
  <w:num w:numId="27">
    <w:abstractNumId w:val="21"/>
  </w:num>
  <w:num w:numId="28">
    <w:abstractNumId w:val="19"/>
  </w:num>
  <w:num w:numId="29">
    <w:abstractNumId w:val="27"/>
  </w:num>
  <w:num w:numId="30">
    <w:abstractNumId w:val="34"/>
  </w:num>
  <w:num w:numId="31">
    <w:abstractNumId w:val="16"/>
  </w:num>
  <w:num w:numId="32">
    <w:abstractNumId w:val="18"/>
  </w:num>
  <w:num w:numId="33">
    <w:abstractNumId w:val="9"/>
  </w:num>
  <w:num w:numId="34">
    <w:abstractNumId w:val="15"/>
  </w:num>
  <w:num w:numId="35">
    <w:abstractNumId w:val="32"/>
  </w:num>
  <w:num w:numId="36">
    <w:abstractNumId w:val="6"/>
  </w:num>
  <w:num w:numId="37">
    <w:abstractNumId w:val="14"/>
  </w:num>
  <w:num w:numId="38">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720A"/>
    <w:rsid w:val="00002366"/>
    <w:rsid w:val="000028B1"/>
    <w:rsid w:val="000029CA"/>
    <w:rsid w:val="00003FAC"/>
    <w:rsid w:val="000047F2"/>
    <w:rsid w:val="0000620A"/>
    <w:rsid w:val="0000708F"/>
    <w:rsid w:val="000105BC"/>
    <w:rsid w:val="00010B36"/>
    <w:rsid w:val="00011C39"/>
    <w:rsid w:val="00012C56"/>
    <w:rsid w:val="0001702C"/>
    <w:rsid w:val="000173EF"/>
    <w:rsid w:val="00017588"/>
    <w:rsid w:val="00022B6A"/>
    <w:rsid w:val="00024C58"/>
    <w:rsid w:val="00024E05"/>
    <w:rsid w:val="0002738F"/>
    <w:rsid w:val="00030024"/>
    <w:rsid w:val="000317EA"/>
    <w:rsid w:val="00033FA6"/>
    <w:rsid w:val="000401CF"/>
    <w:rsid w:val="000425D4"/>
    <w:rsid w:val="000430FE"/>
    <w:rsid w:val="00043B4E"/>
    <w:rsid w:val="000453BE"/>
    <w:rsid w:val="00045555"/>
    <w:rsid w:val="00045A14"/>
    <w:rsid w:val="0004692D"/>
    <w:rsid w:val="000505B4"/>
    <w:rsid w:val="000506EE"/>
    <w:rsid w:val="00050FEB"/>
    <w:rsid w:val="000511C9"/>
    <w:rsid w:val="00052089"/>
    <w:rsid w:val="00054341"/>
    <w:rsid w:val="000550E7"/>
    <w:rsid w:val="00055576"/>
    <w:rsid w:val="00056453"/>
    <w:rsid w:val="00057E4E"/>
    <w:rsid w:val="00060E99"/>
    <w:rsid w:val="00061F79"/>
    <w:rsid w:val="00063FB9"/>
    <w:rsid w:val="00065351"/>
    <w:rsid w:val="00070B08"/>
    <w:rsid w:val="00070C0B"/>
    <w:rsid w:val="00071334"/>
    <w:rsid w:val="00073299"/>
    <w:rsid w:val="000732FC"/>
    <w:rsid w:val="00073765"/>
    <w:rsid w:val="00073909"/>
    <w:rsid w:val="0007535B"/>
    <w:rsid w:val="00076755"/>
    <w:rsid w:val="00076E94"/>
    <w:rsid w:val="00082357"/>
    <w:rsid w:val="00084568"/>
    <w:rsid w:val="00084B1A"/>
    <w:rsid w:val="000852F5"/>
    <w:rsid w:val="00085640"/>
    <w:rsid w:val="00085FC5"/>
    <w:rsid w:val="00087937"/>
    <w:rsid w:val="00087992"/>
    <w:rsid w:val="00091AA0"/>
    <w:rsid w:val="000931D5"/>
    <w:rsid w:val="00095D4E"/>
    <w:rsid w:val="000A4BE9"/>
    <w:rsid w:val="000A7BE3"/>
    <w:rsid w:val="000B01B3"/>
    <w:rsid w:val="000B07B3"/>
    <w:rsid w:val="000B13F3"/>
    <w:rsid w:val="000B23AB"/>
    <w:rsid w:val="000B2900"/>
    <w:rsid w:val="000B45E8"/>
    <w:rsid w:val="000B5042"/>
    <w:rsid w:val="000B73D2"/>
    <w:rsid w:val="000C046B"/>
    <w:rsid w:val="000C2798"/>
    <w:rsid w:val="000C3E11"/>
    <w:rsid w:val="000C736E"/>
    <w:rsid w:val="000D13D2"/>
    <w:rsid w:val="000D1D92"/>
    <w:rsid w:val="000D2314"/>
    <w:rsid w:val="000D2F14"/>
    <w:rsid w:val="000D42FC"/>
    <w:rsid w:val="000D4D9D"/>
    <w:rsid w:val="000D6510"/>
    <w:rsid w:val="000D6AD4"/>
    <w:rsid w:val="000E1A40"/>
    <w:rsid w:val="000E2189"/>
    <w:rsid w:val="000E429B"/>
    <w:rsid w:val="000F0179"/>
    <w:rsid w:val="000F255C"/>
    <w:rsid w:val="000F3725"/>
    <w:rsid w:val="000F4683"/>
    <w:rsid w:val="000F47D7"/>
    <w:rsid w:val="000F680B"/>
    <w:rsid w:val="00100EF5"/>
    <w:rsid w:val="001019FD"/>
    <w:rsid w:val="001072DF"/>
    <w:rsid w:val="00107DBA"/>
    <w:rsid w:val="00110C4A"/>
    <w:rsid w:val="00110E8F"/>
    <w:rsid w:val="001132C6"/>
    <w:rsid w:val="00113D4B"/>
    <w:rsid w:val="00113F3C"/>
    <w:rsid w:val="00115F8E"/>
    <w:rsid w:val="0011602C"/>
    <w:rsid w:val="00117EE0"/>
    <w:rsid w:val="00122A8E"/>
    <w:rsid w:val="00124B31"/>
    <w:rsid w:val="00124DFF"/>
    <w:rsid w:val="0012519E"/>
    <w:rsid w:val="00126E0D"/>
    <w:rsid w:val="00127153"/>
    <w:rsid w:val="0012770F"/>
    <w:rsid w:val="001301F6"/>
    <w:rsid w:val="00134E68"/>
    <w:rsid w:val="00137EE1"/>
    <w:rsid w:val="0014256B"/>
    <w:rsid w:val="0014355A"/>
    <w:rsid w:val="00144279"/>
    <w:rsid w:val="00144728"/>
    <w:rsid w:val="00145303"/>
    <w:rsid w:val="001466AB"/>
    <w:rsid w:val="0014701D"/>
    <w:rsid w:val="00147778"/>
    <w:rsid w:val="00153531"/>
    <w:rsid w:val="001559AD"/>
    <w:rsid w:val="001568CD"/>
    <w:rsid w:val="00156978"/>
    <w:rsid w:val="00162BBA"/>
    <w:rsid w:val="001640C3"/>
    <w:rsid w:val="00167370"/>
    <w:rsid w:val="001673A3"/>
    <w:rsid w:val="001706BD"/>
    <w:rsid w:val="00170B40"/>
    <w:rsid w:val="00170B88"/>
    <w:rsid w:val="00170E30"/>
    <w:rsid w:val="001711AF"/>
    <w:rsid w:val="00172595"/>
    <w:rsid w:val="001728F6"/>
    <w:rsid w:val="0017574E"/>
    <w:rsid w:val="00175D73"/>
    <w:rsid w:val="00180F9F"/>
    <w:rsid w:val="00181529"/>
    <w:rsid w:val="0018258C"/>
    <w:rsid w:val="001833A2"/>
    <w:rsid w:val="001865BE"/>
    <w:rsid w:val="00186BD8"/>
    <w:rsid w:val="00190C99"/>
    <w:rsid w:val="001912DB"/>
    <w:rsid w:val="00191D08"/>
    <w:rsid w:val="00193171"/>
    <w:rsid w:val="001936D9"/>
    <w:rsid w:val="00193E0C"/>
    <w:rsid w:val="00193F3F"/>
    <w:rsid w:val="00194089"/>
    <w:rsid w:val="001A09FE"/>
    <w:rsid w:val="001A366B"/>
    <w:rsid w:val="001A396C"/>
    <w:rsid w:val="001A3E34"/>
    <w:rsid w:val="001A54EF"/>
    <w:rsid w:val="001A58B5"/>
    <w:rsid w:val="001A6DE7"/>
    <w:rsid w:val="001A708A"/>
    <w:rsid w:val="001B087D"/>
    <w:rsid w:val="001B2094"/>
    <w:rsid w:val="001B3607"/>
    <w:rsid w:val="001B37C6"/>
    <w:rsid w:val="001B39B8"/>
    <w:rsid w:val="001B4900"/>
    <w:rsid w:val="001B4BD3"/>
    <w:rsid w:val="001B6C51"/>
    <w:rsid w:val="001B6FDF"/>
    <w:rsid w:val="001C00E1"/>
    <w:rsid w:val="001C04CD"/>
    <w:rsid w:val="001C0E50"/>
    <w:rsid w:val="001C1382"/>
    <w:rsid w:val="001C2146"/>
    <w:rsid w:val="001C2226"/>
    <w:rsid w:val="001C30ED"/>
    <w:rsid w:val="001C3BAC"/>
    <w:rsid w:val="001C413D"/>
    <w:rsid w:val="001C43B4"/>
    <w:rsid w:val="001C4D69"/>
    <w:rsid w:val="001C5FF0"/>
    <w:rsid w:val="001C62FC"/>
    <w:rsid w:val="001D0FC2"/>
    <w:rsid w:val="001D1CE0"/>
    <w:rsid w:val="001D2392"/>
    <w:rsid w:val="001D24EF"/>
    <w:rsid w:val="001D3CE7"/>
    <w:rsid w:val="001D67F8"/>
    <w:rsid w:val="001E33D3"/>
    <w:rsid w:val="001E39FB"/>
    <w:rsid w:val="001E6C92"/>
    <w:rsid w:val="001F0352"/>
    <w:rsid w:val="001F24BE"/>
    <w:rsid w:val="001F38DB"/>
    <w:rsid w:val="001F3C88"/>
    <w:rsid w:val="001F67A2"/>
    <w:rsid w:val="001F6DBC"/>
    <w:rsid w:val="001F70F2"/>
    <w:rsid w:val="001F7523"/>
    <w:rsid w:val="001F77C0"/>
    <w:rsid w:val="00200B25"/>
    <w:rsid w:val="00203E3D"/>
    <w:rsid w:val="002046D6"/>
    <w:rsid w:val="00205450"/>
    <w:rsid w:val="00205ECD"/>
    <w:rsid w:val="00205F12"/>
    <w:rsid w:val="00206679"/>
    <w:rsid w:val="00206FBA"/>
    <w:rsid w:val="0020754A"/>
    <w:rsid w:val="00215C6D"/>
    <w:rsid w:val="00217F26"/>
    <w:rsid w:val="00221141"/>
    <w:rsid w:val="0022337B"/>
    <w:rsid w:val="00223B14"/>
    <w:rsid w:val="00224819"/>
    <w:rsid w:val="002255CA"/>
    <w:rsid w:val="00225E28"/>
    <w:rsid w:val="00226589"/>
    <w:rsid w:val="0022717C"/>
    <w:rsid w:val="0022723F"/>
    <w:rsid w:val="00230DD1"/>
    <w:rsid w:val="00232189"/>
    <w:rsid w:val="00234347"/>
    <w:rsid w:val="0023522F"/>
    <w:rsid w:val="00235BBF"/>
    <w:rsid w:val="00237833"/>
    <w:rsid w:val="00240B9D"/>
    <w:rsid w:val="00245336"/>
    <w:rsid w:val="0024677E"/>
    <w:rsid w:val="002467CD"/>
    <w:rsid w:val="00250D2B"/>
    <w:rsid w:val="0025128B"/>
    <w:rsid w:val="002524F6"/>
    <w:rsid w:val="002540E4"/>
    <w:rsid w:val="002574B4"/>
    <w:rsid w:val="0026039B"/>
    <w:rsid w:val="002605F6"/>
    <w:rsid w:val="00260F8F"/>
    <w:rsid w:val="00261267"/>
    <w:rsid w:val="0026270E"/>
    <w:rsid w:val="00265875"/>
    <w:rsid w:val="0027139A"/>
    <w:rsid w:val="00274FBC"/>
    <w:rsid w:val="00274FCA"/>
    <w:rsid w:val="002756C5"/>
    <w:rsid w:val="0027607F"/>
    <w:rsid w:val="0027789A"/>
    <w:rsid w:val="00281498"/>
    <w:rsid w:val="00284002"/>
    <w:rsid w:val="00287515"/>
    <w:rsid w:val="0029031D"/>
    <w:rsid w:val="0029086F"/>
    <w:rsid w:val="0029134D"/>
    <w:rsid w:val="00293165"/>
    <w:rsid w:val="002951B5"/>
    <w:rsid w:val="00296499"/>
    <w:rsid w:val="002A0724"/>
    <w:rsid w:val="002A2596"/>
    <w:rsid w:val="002A2F1A"/>
    <w:rsid w:val="002B0322"/>
    <w:rsid w:val="002B10C5"/>
    <w:rsid w:val="002B1680"/>
    <w:rsid w:val="002B1EC0"/>
    <w:rsid w:val="002B205E"/>
    <w:rsid w:val="002B2371"/>
    <w:rsid w:val="002B34AF"/>
    <w:rsid w:val="002B4D1F"/>
    <w:rsid w:val="002B6D6C"/>
    <w:rsid w:val="002B71B9"/>
    <w:rsid w:val="002C2272"/>
    <w:rsid w:val="002C45BA"/>
    <w:rsid w:val="002C49C9"/>
    <w:rsid w:val="002C4AB7"/>
    <w:rsid w:val="002C56F7"/>
    <w:rsid w:val="002D3E0D"/>
    <w:rsid w:val="002D4E7A"/>
    <w:rsid w:val="002E01FE"/>
    <w:rsid w:val="002E09E5"/>
    <w:rsid w:val="002E2FDB"/>
    <w:rsid w:val="002E656A"/>
    <w:rsid w:val="002E66C6"/>
    <w:rsid w:val="002F08E4"/>
    <w:rsid w:val="002F0B50"/>
    <w:rsid w:val="002F0C60"/>
    <w:rsid w:val="002F3C09"/>
    <w:rsid w:val="002F432E"/>
    <w:rsid w:val="002F604D"/>
    <w:rsid w:val="00301CF3"/>
    <w:rsid w:val="00302110"/>
    <w:rsid w:val="0030233D"/>
    <w:rsid w:val="00304CCD"/>
    <w:rsid w:val="00305529"/>
    <w:rsid w:val="0030627D"/>
    <w:rsid w:val="00306450"/>
    <w:rsid w:val="003068D3"/>
    <w:rsid w:val="00307E43"/>
    <w:rsid w:val="00310E44"/>
    <w:rsid w:val="00311617"/>
    <w:rsid w:val="003131C7"/>
    <w:rsid w:val="00313CC0"/>
    <w:rsid w:val="003144CA"/>
    <w:rsid w:val="00314EEA"/>
    <w:rsid w:val="0031554F"/>
    <w:rsid w:val="003201E2"/>
    <w:rsid w:val="0032047F"/>
    <w:rsid w:val="00320E0F"/>
    <w:rsid w:val="003219A9"/>
    <w:rsid w:val="00325D88"/>
    <w:rsid w:val="0032655D"/>
    <w:rsid w:val="00330761"/>
    <w:rsid w:val="00331862"/>
    <w:rsid w:val="0033282D"/>
    <w:rsid w:val="00332CED"/>
    <w:rsid w:val="003336A7"/>
    <w:rsid w:val="00333FF7"/>
    <w:rsid w:val="00334516"/>
    <w:rsid w:val="0033650F"/>
    <w:rsid w:val="00342E03"/>
    <w:rsid w:val="00345C6E"/>
    <w:rsid w:val="003461AF"/>
    <w:rsid w:val="00351BD5"/>
    <w:rsid w:val="0036159C"/>
    <w:rsid w:val="00361771"/>
    <w:rsid w:val="0036573D"/>
    <w:rsid w:val="00365F35"/>
    <w:rsid w:val="00372E10"/>
    <w:rsid w:val="00372E3A"/>
    <w:rsid w:val="003748ED"/>
    <w:rsid w:val="00376484"/>
    <w:rsid w:val="003807A9"/>
    <w:rsid w:val="003807F4"/>
    <w:rsid w:val="00380F6E"/>
    <w:rsid w:val="00383A96"/>
    <w:rsid w:val="00384C28"/>
    <w:rsid w:val="00386083"/>
    <w:rsid w:val="003909F3"/>
    <w:rsid w:val="0039350E"/>
    <w:rsid w:val="00393748"/>
    <w:rsid w:val="00394F70"/>
    <w:rsid w:val="00395BEC"/>
    <w:rsid w:val="003A3B51"/>
    <w:rsid w:val="003B3C54"/>
    <w:rsid w:val="003B4D2E"/>
    <w:rsid w:val="003B5084"/>
    <w:rsid w:val="003B67D4"/>
    <w:rsid w:val="003B7F36"/>
    <w:rsid w:val="003C0B29"/>
    <w:rsid w:val="003C386F"/>
    <w:rsid w:val="003C3DA8"/>
    <w:rsid w:val="003C445C"/>
    <w:rsid w:val="003D1657"/>
    <w:rsid w:val="003D3324"/>
    <w:rsid w:val="003D3F82"/>
    <w:rsid w:val="003D6404"/>
    <w:rsid w:val="003D7210"/>
    <w:rsid w:val="003D722B"/>
    <w:rsid w:val="003E2CB1"/>
    <w:rsid w:val="003E312A"/>
    <w:rsid w:val="003E4CFD"/>
    <w:rsid w:val="003E72D0"/>
    <w:rsid w:val="003F1A6D"/>
    <w:rsid w:val="003F2A3C"/>
    <w:rsid w:val="003F4EAA"/>
    <w:rsid w:val="003F73BB"/>
    <w:rsid w:val="003F7CC8"/>
    <w:rsid w:val="0040007A"/>
    <w:rsid w:val="004008CE"/>
    <w:rsid w:val="00400B96"/>
    <w:rsid w:val="00405965"/>
    <w:rsid w:val="00405E33"/>
    <w:rsid w:val="00405E4E"/>
    <w:rsid w:val="00407234"/>
    <w:rsid w:val="00407C8B"/>
    <w:rsid w:val="0041199D"/>
    <w:rsid w:val="00412374"/>
    <w:rsid w:val="00412B9C"/>
    <w:rsid w:val="0041307F"/>
    <w:rsid w:val="00413B61"/>
    <w:rsid w:val="00415A48"/>
    <w:rsid w:val="00416B66"/>
    <w:rsid w:val="00420A4B"/>
    <w:rsid w:val="00421515"/>
    <w:rsid w:val="0042180F"/>
    <w:rsid w:val="0042550C"/>
    <w:rsid w:val="004255DF"/>
    <w:rsid w:val="004258AB"/>
    <w:rsid w:val="00425C42"/>
    <w:rsid w:val="00425C7B"/>
    <w:rsid w:val="00426499"/>
    <w:rsid w:val="00432345"/>
    <w:rsid w:val="0043268C"/>
    <w:rsid w:val="00433646"/>
    <w:rsid w:val="00433BC8"/>
    <w:rsid w:val="00434228"/>
    <w:rsid w:val="00436720"/>
    <w:rsid w:val="00441C15"/>
    <w:rsid w:val="004465E3"/>
    <w:rsid w:val="00447B5B"/>
    <w:rsid w:val="00450C9B"/>
    <w:rsid w:val="00450DD8"/>
    <w:rsid w:val="004522E5"/>
    <w:rsid w:val="004533EE"/>
    <w:rsid w:val="00453A19"/>
    <w:rsid w:val="004561A4"/>
    <w:rsid w:val="00456474"/>
    <w:rsid w:val="00457E13"/>
    <w:rsid w:val="00460411"/>
    <w:rsid w:val="00461497"/>
    <w:rsid w:val="00462360"/>
    <w:rsid w:val="00462A64"/>
    <w:rsid w:val="004654B4"/>
    <w:rsid w:val="00465BBE"/>
    <w:rsid w:val="00470120"/>
    <w:rsid w:val="004705B8"/>
    <w:rsid w:val="0047188F"/>
    <w:rsid w:val="00472479"/>
    <w:rsid w:val="004732E1"/>
    <w:rsid w:val="0047355D"/>
    <w:rsid w:val="0047791E"/>
    <w:rsid w:val="00482701"/>
    <w:rsid w:val="0048369E"/>
    <w:rsid w:val="004861BA"/>
    <w:rsid w:val="00486B86"/>
    <w:rsid w:val="0049202A"/>
    <w:rsid w:val="00493F1A"/>
    <w:rsid w:val="004947CA"/>
    <w:rsid w:val="00495766"/>
    <w:rsid w:val="00495B5F"/>
    <w:rsid w:val="00495DCE"/>
    <w:rsid w:val="004A1B46"/>
    <w:rsid w:val="004A241D"/>
    <w:rsid w:val="004A2C21"/>
    <w:rsid w:val="004A3CB9"/>
    <w:rsid w:val="004A4A81"/>
    <w:rsid w:val="004A51EE"/>
    <w:rsid w:val="004A524B"/>
    <w:rsid w:val="004A6209"/>
    <w:rsid w:val="004B1B8C"/>
    <w:rsid w:val="004B1E36"/>
    <w:rsid w:val="004B386E"/>
    <w:rsid w:val="004B3CB0"/>
    <w:rsid w:val="004B44A0"/>
    <w:rsid w:val="004C1164"/>
    <w:rsid w:val="004C1228"/>
    <w:rsid w:val="004C343E"/>
    <w:rsid w:val="004C3D83"/>
    <w:rsid w:val="004C6063"/>
    <w:rsid w:val="004C6703"/>
    <w:rsid w:val="004D0AEF"/>
    <w:rsid w:val="004D32FD"/>
    <w:rsid w:val="004D3D70"/>
    <w:rsid w:val="004D4D99"/>
    <w:rsid w:val="004D55F7"/>
    <w:rsid w:val="004D56FA"/>
    <w:rsid w:val="004D7046"/>
    <w:rsid w:val="004D7870"/>
    <w:rsid w:val="004E0FF8"/>
    <w:rsid w:val="004E14D3"/>
    <w:rsid w:val="004E2B6C"/>
    <w:rsid w:val="004E7350"/>
    <w:rsid w:val="004E745F"/>
    <w:rsid w:val="004E7542"/>
    <w:rsid w:val="004F2E1A"/>
    <w:rsid w:val="004F3739"/>
    <w:rsid w:val="004F42BE"/>
    <w:rsid w:val="004F61E9"/>
    <w:rsid w:val="004F637A"/>
    <w:rsid w:val="004F711A"/>
    <w:rsid w:val="004F736F"/>
    <w:rsid w:val="00500B46"/>
    <w:rsid w:val="00501B59"/>
    <w:rsid w:val="005074E0"/>
    <w:rsid w:val="005079BB"/>
    <w:rsid w:val="00510DF8"/>
    <w:rsid w:val="0051298C"/>
    <w:rsid w:val="0051511A"/>
    <w:rsid w:val="00515CC5"/>
    <w:rsid w:val="005170AD"/>
    <w:rsid w:val="005204D8"/>
    <w:rsid w:val="005208BC"/>
    <w:rsid w:val="0052115D"/>
    <w:rsid w:val="005217CD"/>
    <w:rsid w:val="00522B1C"/>
    <w:rsid w:val="005250B8"/>
    <w:rsid w:val="00530B5A"/>
    <w:rsid w:val="00530E6F"/>
    <w:rsid w:val="005310A9"/>
    <w:rsid w:val="00531A5F"/>
    <w:rsid w:val="00532BCE"/>
    <w:rsid w:val="00535282"/>
    <w:rsid w:val="0053573C"/>
    <w:rsid w:val="00536682"/>
    <w:rsid w:val="005435F9"/>
    <w:rsid w:val="005451BC"/>
    <w:rsid w:val="00545C54"/>
    <w:rsid w:val="00545CFC"/>
    <w:rsid w:val="00546040"/>
    <w:rsid w:val="00547CE8"/>
    <w:rsid w:val="005502B9"/>
    <w:rsid w:val="00552561"/>
    <w:rsid w:val="00553C23"/>
    <w:rsid w:val="00556E8E"/>
    <w:rsid w:val="005570EE"/>
    <w:rsid w:val="00557CE2"/>
    <w:rsid w:val="0056002D"/>
    <w:rsid w:val="00561319"/>
    <w:rsid w:val="00561AE1"/>
    <w:rsid w:val="0056630B"/>
    <w:rsid w:val="00567188"/>
    <w:rsid w:val="00567EF3"/>
    <w:rsid w:val="005714A0"/>
    <w:rsid w:val="005723F1"/>
    <w:rsid w:val="00573DA0"/>
    <w:rsid w:val="00575E1F"/>
    <w:rsid w:val="00576074"/>
    <w:rsid w:val="005776BC"/>
    <w:rsid w:val="00581BA1"/>
    <w:rsid w:val="00582FDA"/>
    <w:rsid w:val="00583D5D"/>
    <w:rsid w:val="00587738"/>
    <w:rsid w:val="00587DF5"/>
    <w:rsid w:val="00590D39"/>
    <w:rsid w:val="005913D4"/>
    <w:rsid w:val="00591D20"/>
    <w:rsid w:val="005935CF"/>
    <w:rsid w:val="00593AD3"/>
    <w:rsid w:val="00594A1A"/>
    <w:rsid w:val="00595CCC"/>
    <w:rsid w:val="00596B6D"/>
    <w:rsid w:val="00597B01"/>
    <w:rsid w:val="005A0B1E"/>
    <w:rsid w:val="005A2CC9"/>
    <w:rsid w:val="005A33DD"/>
    <w:rsid w:val="005A66CD"/>
    <w:rsid w:val="005A6DE1"/>
    <w:rsid w:val="005B0F87"/>
    <w:rsid w:val="005B14C5"/>
    <w:rsid w:val="005B2EA5"/>
    <w:rsid w:val="005B3949"/>
    <w:rsid w:val="005B4576"/>
    <w:rsid w:val="005B4629"/>
    <w:rsid w:val="005B560F"/>
    <w:rsid w:val="005B6CE4"/>
    <w:rsid w:val="005B72BE"/>
    <w:rsid w:val="005C061E"/>
    <w:rsid w:val="005C124B"/>
    <w:rsid w:val="005C41F4"/>
    <w:rsid w:val="005D17EC"/>
    <w:rsid w:val="005D2590"/>
    <w:rsid w:val="005D5691"/>
    <w:rsid w:val="005D67AF"/>
    <w:rsid w:val="005D7110"/>
    <w:rsid w:val="005E2B9B"/>
    <w:rsid w:val="005E2DAD"/>
    <w:rsid w:val="005F0863"/>
    <w:rsid w:val="005F1110"/>
    <w:rsid w:val="00600304"/>
    <w:rsid w:val="0060294C"/>
    <w:rsid w:val="0060388B"/>
    <w:rsid w:val="00607E42"/>
    <w:rsid w:val="00612BBC"/>
    <w:rsid w:val="00614213"/>
    <w:rsid w:val="006154EC"/>
    <w:rsid w:val="00616E6D"/>
    <w:rsid w:val="00617002"/>
    <w:rsid w:val="006202A1"/>
    <w:rsid w:val="00622F49"/>
    <w:rsid w:val="00624848"/>
    <w:rsid w:val="00624ED8"/>
    <w:rsid w:val="00634BEA"/>
    <w:rsid w:val="0063560B"/>
    <w:rsid w:val="0064085E"/>
    <w:rsid w:val="006509E8"/>
    <w:rsid w:val="00657A65"/>
    <w:rsid w:val="00660977"/>
    <w:rsid w:val="00662EE1"/>
    <w:rsid w:val="00663BAA"/>
    <w:rsid w:val="00664855"/>
    <w:rsid w:val="00665CFC"/>
    <w:rsid w:val="00666C99"/>
    <w:rsid w:val="006711CE"/>
    <w:rsid w:val="0067131A"/>
    <w:rsid w:val="00672B5F"/>
    <w:rsid w:val="00674498"/>
    <w:rsid w:val="00675BD4"/>
    <w:rsid w:val="00677E21"/>
    <w:rsid w:val="006804F1"/>
    <w:rsid w:val="00684A96"/>
    <w:rsid w:val="00686657"/>
    <w:rsid w:val="00686796"/>
    <w:rsid w:val="00690990"/>
    <w:rsid w:val="0069496B"/>
    <w:rsid w:val="0069674B"/>
    <w:rsid w:val="00697485"/>
    <w:rsid w:val="006A0485"/>
    <w:rsid w:val="006A22AA"/>
    <w:rsid w:val="006A2C71"/>
    <w:rsid w:val="006A3AF8"/>
    <w:rsid w:val="006A6766"/>
    <w:rsid w:val="006A6927"/>
    <w:rsid w:val="006A7FDE"/>
    <w:rsid w:val="006B0926"/>
    <w:rsid w:val="006B122F"/>
    <w:rsid w:val="006B1988"/>
    <w:rsid w:val="006B24A2"/>
    <w:rsid w:val="006B466E"/>
    <w:rsid w:val="006B5E2B"/>
    <w:rsid w:val="006B682C"/>
    <w:rsid w:val="006B6CC4"/>
    <w:rsid w:val="006B7D25"/>
    <w:rsid w:val="006C1B78"/>
    <w:rsid w:val="006C3CAC"/>
    <w:rsid w:val="006C6339"/>
    <w:rsid w:val="006C670C"/>
    <w:rsid w:val="006C6B37"/>
    <w:rsid w:val="006C7509"/>
    <w:rsid w:val="006D04A7"/>
    <w:rsid w:val="006D0CCC"/>
    <w:rsid w:val="006D1723"/>
    <w:rsid w:val="006D1DC1"/>
    <w:rsid w:val="006D3B0B"/>
    <w:rsid w:val="006D3FF8"/>
    <w:rsid w:val="006D5496"/>
    <w:rsid w:val="006D6B7C"/>
    <w:rsid w:val="006E026D"/>
    <w:rsid w:val="006E144D"/>
    <w:rsid w:val="006E273B"/>
    <w:rsid w:val="006E3097"/>
    <w:rsid w:val="006E4F07"/>
    <w:rsid w:val="006E51F7"/>
    <w:rsid w:val="006E6822"/>
    <w:rsid w:val="006E7497"/>
    <w:rsid w:val="006F0421"/>
    <w:rsid w:val="006F14CB"/>
    <w:rsid w:val="006F1C24"/>
    <w:rsid w:val="006F1DDE"/>
    <w:rsid w:val="006F36A3"/>
    <w:rsid w:val="006F38FE"/>
    <w:rsid w:val="00704018"/>
    <w:rsid w:val="007115D9"/>
    <w:rsid w:val="00711ED9"/>
    <w:rsid w:val="00712E27"/>
    <w:rsid w:val="007144A1"/>
    <w:rsid w:val="00714BDF"/>
    <w:rsid w:val="007219C7"/>
    <w:rsid w:val="00723C5F"/>
    <w:rsid w:val="007243D0"/>
    <w:rsid w:val="007256CB"/>
    <w:rsid w:val="00727C64"/>
    <w:rsid w:val="00731B5E"/>
    <w:rsid w:val="00734416"/>
    <w:rsid w:val="00734922"/>
    <w:rsid w:val="00735877"/>
    <w:rsid w:val="00741F99"/>
    <w:rsid w:val="007423C5"/>
    <w:rsid w:val="007437D6"/>
    <w:rsid w:val="007440B6"/>
    <w:rsid w:val="00744888"/>
    <w:rsid w:val="0074670A"/>
    <w:rsid w:val="0075279C"/>
    <w:rsid w:val="00753274"/>
    <w:rsid w:val="00754F6C"/>
    <w:rsid w:val="00757690"/>
    <w:rsid w:val="007619AC"/>
    <w:rsid w:val="007620CC"/>
    <w:rsid w:val="0076256A"/>
    <w:rsid w:val="00763290"/>
    <w:rsid w:val="00763D20"/>
    <w:rsid w:val="00764528"/>
    <w:rsid w:val="00767BDC"/>
    <w:rsid w:val="00767D44"/>
    <w:rsid w:val="007727C8"/>
    <w:rsid w:val="00772C58"/>
    <w:rsid w:val="00772D49"/>
    <w:rsid w:val="00773340"/>
    <w:rsid w:val="00782893"/>
    <w:rsid w:val="00782BC0"/>
    <w:rsid w:val="0078325D"/>
    <w:rsid w:val="00783D36"/>
    <w:rsid w:val="00784057"/>
    <w:rsid w:val="0078482D"/>
    <w:rsid w:val="00784923"/>
    <w:rsid w:val="0078685E"/>
    <w:rsid w:val="00786F0B"/>
    <w:rsid w:val="007875AB"/>
    <w:rsid w:val="0079063F"/>
    <w:rsid w:val="00790A15"/>
    <w:rsid w:val="00790F59"/>
    <w:rsid w:val="00792732"/>
    <w:rsid w:val="0079285C"/>
    <w:rsid w:val="00793030"/>
    <w:rsid w:val="00793AB3"/>
    <w:rsid w:val="00793BA1"/>
    <w:rsid w:val="00794604"/>
    <w:rsid w:val="00795734"/>
    <w:rsid w:val="00795992"/>
    <w:rsid w:val="00795D91"/>
    <w:rsid w:val="00796606"/>
    <w:rsid w:val="007976F1"/>
    <w:rsid w:val="007A068E"/>
    <w:rsid w:val="007A1233"/>
    <w:rsid w:val="007A15D5"/>
    <w:rsid w:val="007A24EC"/>
    <w:rsid w:val="007A40AC"/>
    <w:rsid w:val="007A4648"/>
    <w:rsid w:val="007A469B"/>
    <w:rsid w:val="007A6AB6"/>
    <w:rsid w:val="007A7A31"/>
    <w:rsid w:val="007A7CE6"/>
    <w:rsid w:val="007B10C2"/>
    <w:rsid w:val="007B1BC7"/>
    <w:rsid w:val="007B1D19"/>
    <w:rsid w:val="007B4C07"/>
    <w:rsid w:val="007C05E4"/>
    <w:rsid w:val="007C0820"/>
    <w:rsid w:val="007C0C18"/>
    <w:rsid w:val="007C1086"/>
    <w:rsid w:val="007C1450"/>
    <w:rsid w:val="007C175A"/>
    <w:rsid w:val="007C2AD3"/>
    <w:rsid w:val="007C2D2C"/>
    <w:rsid w:val="007C3352"/>
    <w:rsid w:val="007C3646"/>
    <w:rsid w:val="007D52D0"/>
    <w:rsid w:val="007D5C54"/>
    <w:rsid w:val="007E0501"/>
    <w:rsid w:val="007E3D3F"/>
    <w:rsid w:val="007E49A4"/>
    <w:rsid w:val="007E684B"/>
    <w:rsid w:val="007F07CB"/>
    <w:rsid w:val="007F1BB5"/>
    <w:rsid w:val="007F33F2"/>
    <w:rsid w:val="007F423F"/>
    <w:rsid w:val="007F518D"/>
    <w:rsid w:val="007F5302"/>
    <w:rsid w:val="007F5542"/>
    <w:rsid w:val="007F7C77"/>
    <w:rsid w:val="007F7D85"/>
    <w:rsid w:val="008003F6"/>
    <w:rsid w:val="00800826"/>
    <w:rsid w:val="008020C9"/>
    <w:rsid w:val="00805488"/>
    <w:rsid w:val="008076E6"/>
    <w:rsid w:val="00813490"/>
    <w:rsid w:val="0081366C"/>
    <w:rsid w:val="008136F1"/>
    <w:rsid w:val="00817354"/>
    <w:rsid w:val="008176E7"/>
    <w:rsid w:val="008220E3"/>
    <w:rsid w:val="00822268"/>
    <w:rsid w:val="00825410"/>
    <w:rsid w:val="00831212"/>
    <w:rsid w:val="0083142C"/>
    <w:rsid w:val="00832518"/>
    <w:rsid w:val="00833565"/>
    <w:rsid w:val="0083717E"/>
    <w:rsid w:val="00837667"/>
    <w:rsid w:val="00837C09"/>
    <w:rsid w:val="0084160C"/>
    <w:rsid w:val="008417E0"/>
    <w:rsid w:val="00845800"/>
    <w:rsid w:val="00851E1F"/>
    <w:rsid w:val="00852E90"/>
    <w:rsid w:val="00853905"/>
    <w:rsid w:val="008539F6"/>
    <w:rsid w:val="0085537F"/>
    <w:rsid w:val="00855A49"/>
    <w:rsid w:val="00855E51"/>
    <w:rsid w:val="00856A1F"/>
    <w:rsid w:val="00861E7B"/>
    <w:rsid w:val="008636F9"/>
    <w:rsid w:val="008648FA"/>
    <w:rsid w:val="00871CCB"/>
    <w:rsid w:val="00873BB3"/>
    <w:rsid w:val="00873D47"/>
    <w:rsid w:val="00874086"/>
    <w:rsid w:val="0087463D"/>
    <w:rsid w:val="00876A02"/>
    <w:rsid w:val="00876EE9"/>
    <w:rsid w:val="00876F72"/>
    <w:rsid w:val="00880861"/>
    <w:rsid w:val="00881F75"/>
    <w:rsid w:val="00882FC1"/>
    <w:rsid w:val="008846F2"/>
    <w:rsid w:val="00887089"/>
    <w:rsid w:val="008874FC"/>
    <w:rsid w:val="0089012E"/>
    <w:rsid w:val="00891348"/>
    <w:rsid w:val="00893915"/>
    <w:rsid w:val="008A0904"/>
    <w:rsid w:val="008A1411"/>
    <w:rsid w:val="008A4129"/>
    <w:rsid w:val="008A4C52"/>
    <w:rsid w:val="008A5FFE"/>
    <w:rsid w:val="008A6A53"/>
    <w:rsid w:val="008B0F36"/>
    <w:rsid w:val="008B260C"/>
    <w:rsid w:val="008B3978"/>
    <w:rsid w:val="008B3C3F"/>
    <w:rsid w:val="008B43A8"/>
    <w:rsid w:val="008B5377"/>
    <w:rsid w:val="008B5E12"/>
    <w:rsid w:val="008B6B2A"/>
    <w:rsid w:val="008C145F"/>
    <w:rsid w:val="008C3313"/>
    <w:rsid w:val="008C3335"/>
    <w:rsid w:val="008C38F4"/>
    <w:rsid w:val="008C40EE"/>
    <w:rsid w:val="008C4512"/>
    <w:rsid w:val="008C46CA"/>
    <w:rsid w:val="008C4841"/>
    <w:rsid w:val="008C4C54"/>
    <w:rsid w:val="008D30E5"/>
    <w:rsid w:val="008D3582"/>
    <w:rsid w:val="008D396D"/>
    <w:rsid w:val="008D439E"/>
    <w:rsid w:val="008D5393"/>
    <w:rsid w:val="008D6F66"/>
    <w:rsid w:val="008E0465"/>
    <w:rsid w:val="008E12E1"/>
    <w:rsid w:val="008E1BB5"/>
    <w:rsid w:val="008E24B5"/>
    <w:rsid w:val="008E2F65"/>
    <w:rsid w:val="008E5198"/>
    <w:rsid w:val="008E6528"/>
    <w:rsid w:val="008F14D0"/>
    <w:rsid w:val="008F23F3"/>
    <w:rsid w:val="008F247B"/>
    <w:rsid w:val="008F27AE"/>
    <w:rsid w:val="008F3410"/>
    <w:rsid w:val="008F602B"/>
    <w:rsid w:val="008F6080"/>
    <w:rsid w:val="008F614A"/>
    <w:rsid w:val="008F621E"/>
    <w:rsid w:val="008F7392"/>
    <w:rsid w:val="009001E0"/>
    <w:rsid w:val="00901B3C"/>
    <w:rsid w:val="00903C96"/>
    <w:rsid w:val="00903E00"/>
    <w:rsid w:val="00904FBA"/>
    <w:rsid w:val="009141E8"/>
    <w:rsid w:val="00914983"/>
    <w:rsid w:val="00917A4F"/>
    <w:rsid w:val="009217F2"/>
    <w:rsid w:val="00922B48"/>
    <w:rsid w:val="009230D3"/>
    <w:rsid w:val="009231A8"/>
    <w:rsid w:val="009250D9"/>
    <w:rsid w:val="0092699B"/>
    <w:rsid w:val="0092743F"/>
    <w:rsid w:val="009310FC"/>
    <w:rsid w:val="00931568"/>
    <w:rsid w:val="00931EE2"/>
    <w:rsid w:val="00932D76"/>
    <w:rsid w:val="00933B27"/>
    <w:rsid w:val="0093443C"/>
    <w:rsid w:val="009355CA"/>
    <w:rsid w:val="00935A3F"/>
    <w:rsid w:val="0094240F"/>
    <w:rsid w:val="00942C11"/>
    <w:rsid w:val="00945092"/>
    <w:rsid w:val="00947076"/>
    <w:rsid w:val="00954280"/>
    <w:rsid w:val="009556EB"/>
    <w:rsid w:val="00955DEB"/>
    <w:rsid w:val="009565C1"/>
    <w:rsid w:val="00957AE1"/>
    <w:rsid w:val="00957C10"/>
    <w:rsid w:val="00960657"/>
    <w:rsid w:val="00961597"/>
    <w:rsid w:val="00963D6E"/>
    <w:rsid w:val="00963E5E"/>
    <w:rsid w:val="00965A6E"/>
    <w:rsid w:val="0097056C"/>
    <w:rsid w:val="009711CC"/>
    <w:rsid w:val="0097157C"/>
    <w:rsid w:val="00971DA8"/>
    <w:rsid w:val="00972EA8"/>
    <w:rsid w:val="009748D6"/>
    <w:rsid w:val="00974985"/>
    <w:rsid w:val="00976AEF"/>
    <w:rsid w:val="0098037C"/>
    <w:rsid w:val="009836EF"/>
    <w:rsid w:val="009838BB"/>
    <w:rsid w:val="00990CF5"/>
    <w:rsid w:val="009921D5"/>
    <w:rsid w:val="00992E7B"/>
    <w:rsid w:val="0099305B"/>
    <w:rsid w:val="00995C22"/>
    <w:rsid w:val="00997C36"/>
    <w:rsid w:val="00997CB9"/>
    <w:rsid w:val="009A0095"/>
    <w:rsid w:val="009A06FC"/>
    <w:rsid w:val="009A10CB"/>
    <w:rsid w:val="009A1872"/>
    <w:rsid w:val="009A4C97"/>
    <w:rsid w:val="009A5DEB"/>
    <w:rsid w:val="009A7FF3"/>
    <w:rsid w:val="009B302F"/>
    <w:rsid w:val="009C0EC7"/>
    <w:rsid w:val="009C2124"/>
    <w:rsid w:val="009C3EE9"/>
    <w:rsid w:val="009C5106"/>
    <w:rsid w:val="009D23E3"/>
    <w:rsid w:val="009D348D"/>
    <w:rsid w:val="009D35ED"/>
    <w:rsid w:val="009D4803"/>
    <w:rsid w:val="009D50A3"/>
    <w:rsid w:val="009D5CB2"/>
    <w:rsid w:val="009D67D4"/>
    <w:rsid w:val="009D68F7"/>
    <w:rsid w:val="009D74C7"/>
    <w:rsid w:val="009E1315"/>
    <w:rsid w:val="009E2406"/>
    <w:rsid w:val="009E5460"/>
    <w:rsid w:val="009F00C1"/>
    <w:rsid w:val="009F0B04"/>
    <w:rsid w:val="009F0B53"/>
    <w:rsid w:val="009F2DEC"/>
    <w:rsid w:val="009F4B5E"/>
    <w:rsid w:val="009F57F7"/>
    <w:rsid w:val="009F7D1F"/>
    <w:rsid w:val="009F7EC1"/>
    <w:rsid w:val="00A03377"/>
    <w:rsid w:val="00A03DC7"/>
    <w:rsid w:val="00A03FCA"/>
    <w:rsid w:val="00A0458B"/>
    <w:rsid w:val="00A04A54"/>
    <w:rsid w:val="00A04C2F"/>
    <w:rsid w:val="00A073EF"/>
    <w:rsid w:val="00A074EB"/>
    <w:rsid w:val="00A101CA"/>
    <w:rsid w:val="00A10BBF"/>
    <w:rsid w:val="00A11430"/>
    <w:rsid w:val="00A1409A"/>
    <w:rsid w:val="00A1545D"/>
    <w:rsid w:val="00A15B7D"/>
    <w:rsid w:val="00A16C7E"/>
    <w:rsid w:val="00A212D0"/>
    <w:rsid w:val="00A21CB3"/>
    <w:rsid w:val="00A247CB"/>
    <w:rsid w:val="00A25350"/>
    <w:rsid w:val="00A25C1D"/>
    <w:rsid w:val="00A311EC"/>
    <w:rsid w:val="00A318A0"/>
    <w:rsid w:val="00A31C7B"/>
    <w:rsid w:val="00A3291B"/>
    <w:rsid w:val="00A337EB"/>
    <w:rsid w:val="00A35EBA"/>
    <w:rsid w:val="00A37B54"/>
    <w:rsid w:val="00A37CFB"/>
    <w:rsid w:val="00A43C5A"/>
    <w:rsid w:val="00A46931"/>
    <w:rsid w:val="00A46C19"/>
    <w:rsid w:val="00A46F76"/>
    <w:rsid w:val="00A5514A"/>
    <w:rsid w:val="00A55388"/>
    <w:rsid w:val="00A55618"/>
    <w:rsid w:val="00A557E2"/>
    <w:rsid w:val="00A56075"/>
    <w:rsid w:val="00A57EFA"/>
    <w:rsid w:val="00A622F9"/>
    <w:rsid w:val="00A63229"/>
    <w:rsid w:val="00A63602"/>
    <w:rsid w:val="00A64AAD"/>
    <w:rsid w:val="00A70FFC"/>
    <w:rsid w:val="00A71B27"/>
    <w:rsid w:val="00A73E64"/>
    <w:rsid w:val="00A74B84"/>
    <w:rsid w:val="00A7597D"/>
    <w:rsid w:val="00A76935"/>
    <w:rsid w:val="00A76B80"/>
    <w:rsid w:val="00A76FDE"/>
    <w:rsid w:val="00A80BC2"/>
    <w:rsid w:val="00A80EC3"/>
    <w:rsid w:val="00A82EC3"/>
    <w:rsid w:val="00A85651"/>
    <w:rsid w:val="00A85C13"/>
    <w:rsid w:val="00A90358"/>
    <w:rsid w:val="00A90C76"/>
    <w:rsid w:val="00A91929"/>
    <w:rsid w:val="00A91B2D"/>
    <w:rsid w:val="00A93A90"/>
    <w:rsid w:val="00A93B0A"/>
    <w:rsid w:val="00A9616E"/>
    <w:rsid w:val="00AA0C2D"/>
    <w:rsid w:val="00AA1244"/>
    <w:rsid w:val="00AA2083"/>
    <w:rsid w:val="00AA26DE"/>
    <w:rsid w:val="00AA3689"/>
    <w:rsid w:val="00AA3F5F"/>
    <w:rsid w:val="00AA49E6"/>
    <w:rsid w:val="00AA5255"/>
    <w:rsid w:val="00AA62A6"/>
    <w:rsid w:val="00AA6F57"/>
    <w:rsid w:val="00AA7C6A"/>
    <w:rsid w:val="00AA7ECC"/>
    <w:rsid w:val="00AB02C1"/>
    <w:rsid w:val="00AB128F"/>
    <w:rsid w:val="00AB1CA8"/>
    <w:rsid w:val="00AB5825"/>
    <w:rsid w:val="00AC1CCF"/>
    <w:rsid w:val="00AC1F70"/>
    <w:rsid w:val="00AC47E4"/>
    <w:rsid w:val="00AC4944"/>
    <w:rsid w:val="00AC4B3F"/>
    <w:rsid w:val="00AC50C5"/>
    <w:rsid w:val="00AC53F3"/>
    <w:rsid w:val="00AD017B"/>
    <w:rsid w:val="00AD0935"/>
    <w:rsid w:val="00AD0ED0"/>
    <w:rsid w:val="00AD187B"/>
    <w:rsid w:val="00AD21FE"/>
    <w:rsid w:val="00AD3AFE"/>
    <w:rsid w:val="00AD3DAD"/>
    <w:rsid w:val="00AE2B09"/>
    <w:rsid w:val="00AE41A4"/>
    <w:rsid w:val="00AE43A1"/>
    <w:rsid w:val="00AE5095"/>
    <w:rsid w:val="00AE6C1B"/>
    <w:rsid w:val="00AE6C9C"/>
    <w:rsid w:val="00AE7031"/>
    <w:rsid w:val="00AE7D10"/>
    <w:rsid w:val="00AF14F9"/>
    <w:rsid w:val="00AF17A3"/>
    <w:rsid w:val="00AF2799"/>
    <w:rsid w:val="00AF2A54"/>
    <w:rsid w:val="00AF3F64"/>
    <w:rsid w:val="00AF470C"/>
    <w:rsid w:val="00AF5847"/>
    <w:rsid w:val="00AF7149"/>
    <w:rsid w:val="00AF7754"/>
    <w:rsid w:val="00B00C00"/>
    <w:rsid w:val="00B055AB"/>
    <w:rsid w:val="00B0574A"/>
    <w:rsid w:val="00B061E7"/>
    <w:rsid w:val="00B074AD"/>
    <w:rsid w:val="00B07EFB"/>
    <w:rsid w:val="00B10B4D"/>
    <w:rsid w:val="00B11F03"/>
    <w:rsid w:val="00B13228"/>
    <w:rsid w:val="00B13234"/>
    <w:rsid w:val="00B13311"/>
    <w:rsid w:val="00B1383E"/>
    <w:rsid w:val="00B159E5"/>
    <w:rsid w:val="00B21E7A"/>
    <w:rsid w:val="00B249C3"/>
    <w:rsid w:val="00B25E4B"/>
    <w:rsid w:val="00B300CD"/>
    <w:rsid w:val="00B30625"/>
    <w:rsid w:val="00B31039"/>
    <w:rsid w:val="00B31743"/>
    <w:rsid w:val="00B31AC2"/>
    <w:rsid w:val="00B323E8"/>
    <w:rsid w:val="00B3287E"/>
    <w:rsid w:val="00B33AA5"/>
    <w:rsid w:val="00B343F0"/>
    <w:rsid w:val="00B35822"/>
    <w:rsid w:val="00B366F4"/>
    <w:rsid w:val="00B37BC7"/>
    <w:rsid w:val="00B408CB"/>
    <w:rsid w:val="00B4191A"/>
    <w:rsid w:val="00B44B89"/>
    <w:rsid w:val="00B457F4"/>
    <w:rsid w:val="00B45A9B"/>
    <w:rsid w:val="00B464FC"/>
    <w:rsid w:val="00B504ED"/>
    <w:rsid w:val="00B50FAB"/>
    <w:rsid w:val="00B55447"/>
    <w:rsid w:val="00B55740"/>
    <w:rsid w:val="00B55AB9"/>
    <w:rsid w:val="00B602DC"/>
    <w:rsid w:val="00B60B67"/>
    <w:rsid w:val="00B61CF1"/>
    <w:rsid w:val="00B63FFD"/>
    <w:rsid w:val="00B64E2C"/>
    <w:rsid w:val="00B6520F"/>
    <w:rsid w:val="00B72334"/>
    <w:rsid w:val="00B73459"/>
    <w:rsid w:val="00B749E0"/>
    <w:rsid w:val="00B74E1A"/>
    <w:rsid w:val="00B77099"/>
    <w:rsid w:val="00B8042A"/>
    <w:rsid w:val="00B817FF"/>
    <w:rsid w:val="00B82415"/>
    <w:rsid w:val="00B8255B"/>
    <w:rsid w:val="00B82582"/>
    <w:rsid w:val="00B8537B"/>
    <w:rsid w:val="00B86367"/>
    <w:rsid w:val="00B87062"/>
    <w:rsid w:val="00B878B5"/>
    <w:rsid w:val="00B90374"/>
    <w:rsid w:val="00B91EAE"/>
    <w:rsid w:val="00B9250C"/>
    <w:rsid w:val="00B94C47"/>
    <w:rsid w:val="00B9550B"/>
    <w:rsid w:val="00B96E6F"/>
    <w:rsid w:val="00B97226"/>
    <w:rsid w:val="00B97C38"/>
    <w:rsid w:val="00BA1381"/>
    <w:rsid w:val="00BA21DA"/>
    <w:rsid w:val="00BA257F"/>
    <w:rsid w:val="00BA2FE1"/>
    <w:rsid w:val="00BA4627"/>
    <w:rsid w:val="00BA59A4"/>
    <w:rsid w:val="00BA5B3D"/>
    <w:rsid w:val="00BA710F"/>
    <w:rsid w:val="00BB0044"/>
    <w:rsid w:val="00BB0352"/>
    <w:rsid w:val="00BB066F"/>
    <w:rsid w:val="00BB1A7B"/>
    <w:rsid w:val="00BB5120"/>
    <w:rsid w:val="00BB5D7A"/>
    <w:rsid w:val="00BB6F7F"/>
    <w:rsid w:val="00BC04FD"/>
    <w:rsid w:val="00BC0F5E"/>
    <w:rsid w:val="00BC146F"/>
    <w:rsid w:val="00BC14F1"/>
    <w:rsid w:val="00BC2431"/>
    <w:rsid w:val="00BC2E71"/>
    <w:rsid w:val="00BC4D78"/>
    <w:rsid w:val="00BC7766"/>
    <w:rsid w:val="00BD1533"/>
    <w:rsid w:val="00BD1BD1"/>
    <w:rsid w:val="00BD29AC"/>
    <w:rsid w:val="00BD5937"/>
    <w:rsid w:val="00BD5B9F"/>
    <w:rsid w:val="00BD6068"/>
    <w:rsid w:val="00BD7149"/>
    <w:rsid w:val="00BE1BBF"/>
    <w:rsid w:val="00BE1C41"/>
    <w:rsid w:val="00BE1E11"/>
    <w:rsid w:val="00BE26AF"/>
    <w:rsid w:val="00BE4DC0"/>
    <w:rsid w:val="00BE5E97"/>
    <w:rsid w:val="00BE60E7"/>
    <w:rsid w:val="00BF0B92"/>
    <w:rsid w:val="00BF1F6D"/>
    <w:rsid w:val="00BF4786"/>
    <w:rsid w:val="00BF64D9"/>
    <w:rsid w:val="00C001C7"/>
    <w:rsid w:val="00C00C5F"/>
    <w:rsid w:val="00C018E2"/>
    <w:rsid w:val="00C01B33"/>
    <w:rsid w:val="00C01C0C"/>
    <w:rsid w:val="00C01D22"/>
    <w:rsid w:val="00C02346"/>
    <w:rsid w:val="00C03D59"/>
    <w:rsid w:val="00C044D1"/>
    <w:rsid w:val="00C047AD"/>
    <w:rsid w:val="00C04DD1"/>
    <w:rsid w:val="00C04EE3"/>
    <w:rsid w:val="00C04EF2"/>
    <w:rsid w:val="00C108F2"/>
    <w:rsid w:val="00C10E88"/>
    <w:rsid w:val="00C11396"/>
    <w:rsid w:val="00C127DE"/>
    <w:rsid w:val="00C1342A"/>
    <w:rsid w:val="00C20CF6"/>
    <w:rsid w:val="00C2774E"/>
    <w:rsid w:val="00C30E82"/>
    <w:rsid w:val="00C31633"/>
    <w:rsid w:val="00C322D7"/>
    <w:rsid w:val="00C3283B"/>
    <w:rsid w:val="00C3410E"/>
    <w:rsid w:val="00C436FF"/>
    <w:rsid w:val="00C441AD"/>
    <w:rsid w:val="00C4562B"/>
    <w:rsid w:val="00C46FE5"/>
    <w:rsid w:val="00C4781A"/>
    <w:rsid w:val="00C518F4"/>
    <w:rsid w:val="00C52831"/>
    <w:rsid w:val="00C54303"/>
    <w:rsid w:val="00C54C54"/>
    <w:rsid w:val="00C54DC7"/>
    <w:rsid w:val="00C62B30"/>
    <w:rsid w:val="00C66798"/>
    <w:rsid w:val="00C667E6"/>
    <w:rsid w:val="00C66815"/>
    <w:rsid w:val="00C700C5"/>
    <w:rsid w:val="00C7077F"/>
    <w:rsid w:val="00C71063"/>
    <w:rsid w:val="00C7136B"/>
    <w:rsid w:val="00C72292"/>
    <w:rsid w:val="00C72D35"/>
    <w:rsid w:val="00C72FD5"/>
    <w:rsid w:val="00C7381B"/>
    <w:rsid w:val="00C73C53"/>
    <w:rsid w:val="00C75C66"/>
    <w:rsid w:val="00C75F14"/>
    <w:rsid w:val="00C76073"/>
    <w:rsid w:val="00C7611E"/>
    <w:rsid w:val="00C807A6"/>
    <w:rsid w:val="00C80CE4"/>
    <w:rsid w:val="00C83096"/>
    <w:rsid w:val="00C85212"/>
    <w:rsid w:val="00C85C69"/>
    <w:rsid w:val="00C90850"/>
    <w:rsid w:val="00C91453"/>
    <w:rsid w:val="00C91C02"/>
    <w:rsid w:val="00C9231A"/>
    <w:rsid w:val="00CA150B"/>
    <w:rsid w:val="00CA1780"/>
    <w:rsid w:val="00CA25F4"/>
    <w:rsid w:val="00CA7CB8"/>
    <w:rsid w:val="00CB16A0"/>
    <w:rsid w:val="00CB1B52"/>
    <w:rsid w:val="00CB6F5D"/>
    <w:rsid w:val="00CB7713"/>
    <w:rsid w:val="00CC0C1F"/>
    <w:rsid w:val="00CC10F6"/>
    <w:rsid w:val="00CC19CE"/>
    <w:rsid w:val="00CC2580"/>
    <w:rsid w:val="00CC2CD8"/>
    <w:rsid w:val="00CC2E44"/>
    <w:rsid w:val="00CC3B07"/>
    <w:rsid w:val="00CC3CC1"/>
    <w:rsid w:val="00CC52B0"/>
    <w:rsid w:val="00CC5862"/>
    <w:rsid w:val="00CD199E"/>
    <w:rsid w:val="00CD7090"/>
    <w:rsid w:val="00CE0DFD"/>
    <w:rsid w:val="00CE1765"/>
    <w:rsid w:val="00CE2480"/>
    <w:rsid w:val="00CE3585"/>
    <w:rsid w:val="00CE374F"/>
    <w:rsid w:val="00CE4EE2"/>
    <w:rsid w:val="00CE541B"/>
    <w:rsid w:val="00CE5601"/>
    <w:rsid w:val="00CE7616"/>
    <w:rsid w:val="00CF1BAB"/>
    <w:rsid w:val="00CF4962"/>
    <w:rsid w:val="00D0061D"/>
    <w:rsid w:val="00D025F3"/>
    <w:rsid w:val="00D02EDA"/>
    <w:rsid w:val="00D04D8E"/>
    <w:rsid w:val="00D06E85"/>
    <w:rsid w:val="00D11F3D"/>
    <w:rsid w:val="00D12C3A"/>
    <w:rsid w:val="00D157E2"/>
    <w:rsid w:val="00D15D72"/>
    <w:rsid w:val="00D179FA"/>
    <w:rsid w:val="00D209DF"/>
    <w:rsid w:val="00D2260F"/>
    <w:rsid w:val="00D23352"/>
    <w:rsid w:val="00D24477"/>
    <w:rsid w:val="00D302DC"/>
    <w:rsid w:val="00D3191A"/>
    <w:rsid w:val="00D32713"/>
    <w:rsid w:val="00D350EC"/>
    <w:rsid w:val="00D42276"/>
    <w:rsid w:val="00D4232F"/>
    <w:rsid w:val="00D428AA"/>
    <w:rsid w:val="00D42CCF"/>
    <w:rsid w:val="00D43BD6"/>
    <w:rsid w:val="00D465D5"/>
    <w:rsid w:val="00D478E5"/>
    <w:rsid w:val="00D511E6"/>
    <w:rsid w:val="00D53B32"/>
    <w:rsid w:val="00D53F1A"/>
    <w:rsid w:val="00D5735F"/>
    <w:rsid w:val="00D57FD4"/>
    <w:rsid w:val="00D60FF6"/>
    <w:rsid w:val="00D635E2"/>
    <w:rsid w:val="00D63CE4"/>
    <w:rsid w:val="00D64797"/>
    <w:rsid w:val="00D6720A"/>
    <w:rsid w:val="00D6732D"/>
    <w:rsid w:val="00D70669"/>
    <w:rsid w:val="00D70C3F"/>
    <w:rsid w:val="00D735E2"/>
    <w:rsid w:val="00D73684"/>
    <w:rsid w:val="00D74A39"/>
    <w:rsid w:val="00D74C0B"/>
    <w:rsid w:val="00D762D6"/>
    <w:rsid w:val="00D76A54"/>
    <w:rsid w:val="00D77472"/>
    <w:rsid w:val="00D778C9"/>
    <w:rsid w:val="00D80224"/>
    <w:rsid w:val="00D8245E"/>
    <w:rsid w:val="00D86D24"/>
    <w:rsid w:val="00D8775B"/>
    <w:rsid w:val="00D87A28"/>
    <w:rsid w:val="00D87CB5"/>
    <w:rsid w:val="00D90FFC"/>
    <w:rsid w:val="00D91BE8"/>
    <w:rsid w:val="00D9378F"/>
    <w:rsid w:val="00D937B2"/>
    <w:rsid w:val="00D977A7"/>
    <w:rsid w:val="00DA1337"/>
    <w:rsid w:val="00DA3E2B"/>
    <w:rsid w:val="00DA4A47"/>
    <w:rsid w:val="00DA54AF"/>
    <w:rsid w:val="00DA57AC"/>
    <w:rsid w:val="00DB0404"/>
    <w:rsid w:val="00DB0768"/>
    <w:rsid w:val="00DB1478"/>
    <w:rsid w:val="00DB398C"/>
    <w:rsid w:val="00DB47B9"/>
    <w:rsid w:val="00DC12A0"/>
    <w:rsid w:val="00DC2E04"/>
    <w:rsid w:val="00DC57FF"/>
    <w:rsid w:val="00DC632B"/>
    <w:rsid w:val="00DC6B57"/>
    <w:rsid w:val="00DD11D8"/>
    <w:rsid w:val="00DD1F82"/>
    <w:rsid w:val="00DD24BC"/>
    <w:rsid w:val="00DD6695"/>
    <w:rsid w:val="00DE1478"/>
    <w:rsid w:val="00DE31B2"/>
    <w:rsid w:val="00DE377C"/>
    <w:rsid w:val="00DE4926"/>
    <w:rsid w:val="00DE7798"/>
    <w:rsid w:val="00DF0912"/>
    <w:rsid w:val="00DF3821"/>
    <w:rsid w:val="00DF60AF"/>
    <w:rsid w:val="00E00091"/>
    <w:rsid w:val="00E01EBC"/>
    <w:rsid w:val="00E01F97"/>
    <w:rsid w:val="00E054BF"/>
    <w:rsid w:val="00E06FFB"/>
    <w:rsid w:val="00E10B6C"/>
    <w:rsid w:val="00E12148"/>
    <w:rsid w:val="00E13D3A"/>
    <w:rsid w:val="00E14DCF"/>
    <w:rsid w:val="00E2064A"/>
    <w:rsid w:val="00E20B0A"/>
    <w:rsid w:val="00E2162C"/>
    <w:rsid w:val="00E23DD8"/>
    <w:rsid w:val="00E25050"/>
    <w:rsid w:val="00E25516"/>
    <w:rsid w:val="00E26186"/>
    <w:rsid w:val="00E276D3"/>
    <w:rsid w:val="00E32A39"/>
    <w:rsid w:val="00E3327C"/>
    <w:rsid w:val="00E33831"/>
    <w:rsid w:val="00E33F93"/>
    <w:rsid w:val="00E33FCC"/>
    <w:rsid w:val="00E340AC"/>
    <w:rsid w:val="00E3449D"/>
    <w:rsid w:val="00E345FC"/>
    <w:rsid w:val="00E3508E"/>
    <w:rsid w:val="00E35380"/>
    <w:rsid w:val="00E37E1C"/>
    <w:rsid w:val="00E418F0"/>
    <w:rsid w:val="00E4395C"/>
    <w:rsid w:val="00E43AE1"/>
    <w:rsid w:val="00E44CF0"/>
    <w:rsid w:val="00E46633"/>
    <w:rsid w:val="00E469F3"/>
    <w:rsid w:val="00E47112"/>
    <w:rsid w:val="00E4713D"/>
    <w:rsid w:val="00E53C33"/>
    <w:rsid w:val="00E543E4"/>
    <w:rsid w:val="00E54BB9"/>
    <w:rsid w:val="00E54E9C"/>
    <w:rsid w:val="00E55D3D"/>
    <w:rsid w:val="00E5734C"/>
    <w:rsid w:val="00E60348"/>
    <w:rsid w:val="00E611BF"/>
    <w:rsid w:val="00E65138"/>
    <w:rsid w:val="00E65616"/>
    <w:rsid w:val="00E74C4B"/>
    <w:rsid w:val="00E74F2B"/>
    <w:rsid w:val="00E75205"/>
    <w:rsid w:val="00E753D2"/>
    <w:rsid w:val="00E755AC"/>
    <w:rsid w:val="00E75819"/>
    <w:rsid w:val="00E75F48"/>
    <w:rsid w:val="00E767BE"/>
    <w:rsid w:val="00E77216"/>
    <w:rsid w:val="00E80D64"/>
    <w:rsid w:val="00E81036"/>
    <w:rsid w:val="00E81131"/>
    <w:rsid w:val="00E82303"/>
    <w:rsid w:val="00E84D4B"/>
    <w:rsid w:val="00E85282"/>
    <w:rsid w:val="00E86E13"/>
    <w:rsid w:val="00E876D7"/>
    <w:rsid w:val="00E87FD8"/>
    <w:rsid w:val="00E9159B"/>
    <w:rsid w:val="00E9193C"/>
    <w:rsid w:val="00E929A1"/>
    <w:rsid w:val="00EA075E"/>
    <w:rsid w:val="00EA1233"/>
    <w:rsid w:val="00EA15C9"/>
    <w:rsid w:val="00EA2113"/>
    <w:rsid w:val="00EA2338"/>
    <w:rsid w:val="00EA3500"/>
    <w:rsid w:val="00EA5A1E"/>
    <w:rsid w:val="00EA5EDA"/>
    <w:rsid w:val="00EA60F6"/>
    <w:rsid w:val="00EA797F"/>
    <w:rsid w:val="00EA7D56"/>
    <w:rsid w:val="00EA7F78"/>
    <w:rsid w:val="00EB5036"/>
    <w:rsid w:val="00EB513B"/>
    <w:rsid w:val="00EB6286"/>
    <w:rsid w:val="00EC057B"/>
    <w:rsid w:val="00EC1F84"/>
    <w:rsid w:val="00EC2173"/>
    <w:rsid w:val="00EC2DBD"/>
    <w:rsid w:val="00EC2DDA"/>
    <w:rsid w:val="00EC77A4"/>
    <w:rsid w:val="00EC7F8F"/>
    <w:rsid w:val="00ED12F4"/>
    <w:rsid w:val="00ED2B54"/>
    <w:rsid w:val="00ED48F9"/>
    <w:rsid w:val="00ED5A5A"/>
    <w:rsid w:val="00ED6703"/>
    <w:rsid w:val="00ED6E3B"/>
    <w:rsid w:val="00ED7F7B"/>
    <w:rsid w:val="00EE0032"/>
    <w:rsid w:val="00EE098C"/>
    <w:rsid w:val="00EE2840"/>
    <w:rsid w:val="00EE2A06"/>
    <w:rsid w:val="00EE410D"/>
    <w:rsid w:val="00EE7290"/>
    <w:rsid w:val="00EF42E4"/>
    <w:rsid w:val="00EF54F6"/>
    <w:rsid w:val="00EF5686"/>
    <w:rsid w:val="00EF6EBD"/>
    <w:rsid w:val="00EF7086"/>
    <w:rsid w:val="00EF7AF2"/>
    <w:rsid w:val="00F05477"/>
    <w:rsid w:val="00F0609B"/>
    <w:rsid w:val="00F12698"/>
    <w:rsid w:val="00F13618"/>
    <w:rsid w:val="00F162A2"/>
    <w:rsid w:val="00F16EC7"/>
    <w:rsid w:val="00F1714B"/>
    <w:rsid w:val="00F176B6"/>
    <w:rsid w:val="00F177ED"/>
    <w:rsid w:val="00F2146E"/>
    <w:rsid w:val="00F21F2E"/>
    <w:rsid w:val="00F22F02"/>
    <w:rsid w:val="00F2542C"/>
    <w:rsid w:val="00F26897"/>
    <w:rsid w:val="00F26F05"/>
    <w:rsid w:val="00F304AE"/>
    <w:rsid w:val="00F30522"/>
    <w:rsid w:val="00F321E9"/>
    <w:rsid w:val="00F328B9"/>
    <w:rsid w:val="00F3613F"/>
    <w:rsid w:val="00F37B06"/>
    <w:rsid w:val="00F37D0D"/>
    <w:rsid w:val="00F401BC"/>
    <w:rsid w:val="00F42553"/>
    <w:rsid w:val="00F4518F"/>
    <w:rsid w:val="00F47B37"/>
    <w:rsid w:val="00F512C2"/>
    <w:rsid w:val="00F52110"/>
    <w:rsid w:val="00F52EA8"/>
    <w:rsid w:val="00F53544"/>
    <w:rsid w:val="00F53578"/>
    <w:rsid w:val="00F5431C"/>
    <w:rsid w:val="00F54320"/>
    <w:rsid w:val="00F56923"/>
    <w:rsid w:val="00F57066"/>
    <w:rsid w:val="00F579F1"/>
    <w:rsid w:val="00F6105F"/>
    <w:rsid w:val="00F61245"/>
    <w:rsid w:val="00F617AE"/>
    <w:rsid w:val="00F61971"/>
    <w:rsid w:val="00F63CE4"/>
    <w:rsid w:val="00F651E3"/>
    <w:rsid w:val="00F72854"/>
    <w:rsid w:val="00F73B6D"/>
    <w:rsid w:val="00F75B8B"/>
    <w:rsid w:val="00F7687E"/>
    <w:rsid w:val="00F76C7F"/>
    <w:rsid w:val="00F76F2A"/>
    <w:rsid w:val="00F7717A"/>
    <w:rsid w:val="00F8079E"/>
    <w:rsid w:val="00F84EA7"/>
    <w:rsid w:val="00F864A7"/>
    <w:rsid w:val="00F90D65"/>
    <w:rsid w:val="00F918A0"/>
    <w:rsid w:val="00F9371A"/>
    <w:rsid w:val="00F9565B"/>
    <w:rsid w:val="00F96433"/>
    <w:rsid w:val="00FA2631"/>
    <w:rsid w:val="00FA317D"/>
    <w:rsid w:val="00FA378F"/>
    <w:rsid w:val="00FA382E"/>
    <w:rsid w:val="00FA43A0"/>
    <w:rsid w:val="00FA5378"/>
    <w:rsid w:val="00FA5DA5"/>
    <w:rsid w:val="00FB01DC"/>
    <w:rsid w:val="00FB15ED"/>
    <w:rsid w:val="00FB294C"/>
    <w:rsid w:val="00FB4225"/>
    <w:rsid w:val="00FB4767"/>
    <w:rsid w:val="00FB5DEE"/>
    <w:rsid w:val="00FB6E89"/>
    <w:rsid w:val="00FC0B15"/>
    <w:rsid w:val="00FC208D"/>
    <w:rsid w:val="00FC267D"/>
    <w:rsid w:val="00FC4663"/>
    <w:rsid w:val="00FC4D1B"/>
    <w:rsid w:val="00FC5251"/>
    <w:rsid w:val="00FC6287"/>
    <w:rsid w:val="00FD0E68"/>
    <w:rsid w:val="00FD1452"/>
    <w:rsid w:val="00FD2BA1"/>
    <w:rsid w:val="00FD2D58"/>
    <w:rsid w:val="00FD320E"/>
    <w:rsid w:val="00FD3BAF"/>
    <w:rsid w:val="00FD4D10"/>
    <w:rsid w:val="00FD5557"/>
    <w:rsid w:val="00FD5B15"/>
    <w:rsid w:val="00FD6C6E"/>
    <w:rsid w:val="00FD7407"/>
    <w:rsid w:val="00FD7910"/>
    <w:rsid w:val="00FD79D7"/>
    <w:rsid w:val="00FE045E"/>
    <w:rsid w:val="00FE0568"/>
    <w:rsid w:val="00FE1718"/>
    <w:rsid w:val="00FE1D43"/>
    <w:rsid w:val="00FE351D"/>
    <w:rsid w:val="00FE368E"/>
    <w:rsid w:val="00FE3B68"/>
    <w:rsid w:val="00FE448B"/>
    <w:rsid w:val="00FE5A23"/>
    <w:rsid w:val="00FF0F62"/>
    <w:rsid w:val="00FF2586"/>
    <w:rsid w:val="00FF2593"/>
    <w:rsid w:val="00FF516C"/>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36D9"/>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14256B"/>
    <w:rPr>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8E5198"/>
    <w:pPr>
      <w:ind w:left="720"/>
      <w:contextualSpacing/>
    </w:pPr>
  </w:style>
  <w:style w:type="table" w:customStyle="1" w:styleId="Mkatabulky1">
    <w:name w:val="Mřížka tabulky1"/>
    <w:basedOn w:val="Normlntabulka"/>
    <w:next w:val="Mkatabulky"/>
    <w:uiPriority w:val="59"/>
    <w:rsid w:val="002C56F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3116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rnn-4-4">
    <w:name w:val="1strnn-4-4"/>
    <w:basedOn w:val="Normln"/>
    <w:rsid w:val="007144A1"/>
    <w:pPr>
      <w:spacing w:before="100" w:beforeAutospacing="1" w:after="100" w:afterAutospacing="1" w:line="240" w:lineRule="auto"/>
      <w:jc w:val="left"/>
    </w:pPr>
    <w:rPr>
      <w:szCs w:val="24"/>
    </w:rPr>
  </w:style>
  <w:style w:type="character" w:customStyle="1" w:styleId="hps">
    <w:name w:val="hps"/>
    <w:basedOn w:val="Standardnpsmoodstavce"/>
    <w:rsid w:val="005570EE"/>
  </w:style>
  <w:style w:type="character" w:customStyle="1" w:styleId="apple-converted-space">
    <w:name w:val="apple-converted-space"/>
    <w:basedOn w:val="Standardnpsmoodstavce"/>
    <w:rsid w:val="005570EE"/>
  </w:style>
  <w:style w:type="character" w:customStyle="1" w:styleId="atn">
    <w:name w:val="atn"/>
    <w:basedOn w:val="Standardnpsmoodstavce"/>
    <w:rsid w:val="005570EE"/>
  </w:style>
  <w:style w:type="character" w:customStyle="1" w:styleId="shorttext">
    <w:name w:val="short_text"/>
    <w:basedOn w:val="Standardnpsmoodstavce"/>
    <w:rsid w:val="0048369E"/>
  </w:style>
  <w:style w:type="table" w:customStyle="1" w:styleId="Mkatabulky3">
    <w:name w:val="Mřížka tabulky3"/>
    <w:basedOn w:val="Normlntabulka"/>
    <w:next w:val="Mkatabulky"/>
    <w:uiPriority w:val="59"/>
    <w:rsid w:val="006804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FF516C"/>
    <w:pPr>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03422803">
      <w:bodyDiv w:val="1"/>
      <w:marLeft w:val="0"/>
      <w:marRight w:val="0"/>
      <w:marTop w:val="0"/>
      <w:marBottom w:val="0"/>
      <w:divBdr>
        <w:top w:val="none" w:sz="0" w:space="0" w:color="auto"/>
        <w:left w:val="none" w:sz="0" w:space="0" w:color="auto"/>
        <w:bottom w:val="none" w:sz="0" w:space="0" w:color="auto"/>
        <w:right w:val="none" w:sz="0" w:space="0" w:color="auto"/>
      </w:divBdr>
    </w:div>
    <w:div w:id="109210558">
      <w:bodyDiv w:val="1"/>
      <w:marLeft w:val="0"/>
      <w:marRight w:val="0"/>
      <w:marTop w:val="0"/>
      <w:marBottom w:val="0"/>
      <w:divBdr>
        <w:top w:val="none" w:sz="0" w:space="0" w:color="auto"/>
        <w:left w:val="none" w:sz="0" w:space="0" w:color="auto"/>
        <w:bottom w:val="none" w:sz="0" w:space="0" w:color="auto"/>
        <w:right w:val="none" w:sz="0" w:space="0" w:color="auto"/>
      </w:divBdr>
    </w:div>
    <w:div w:id="120392263">
      <w:bodyDiv w:val="1"/>
      <w:marLeft w:val="0"/>
      <w:marRight w:val="0"/>
      <w:marTop w:val="0"/>
      <w:marBottom w:val="0"/>
      <w:divBdr>
        <w:top w:val="none" w:sz="0" w:space="0" w:color="auto"/>
        <w:left w:val="none" w:sz="0" w:space="0" w:color="auto"/>
        <w:bottom w:val="none" w:sz="0" w:space="0" w:color="auto"/>
        <w:right w:val="none" w:sz="0" w:space="0" w:color="auto"/>
      </w:divBdr>
    </w:div>
    <w:div w:id="120652932">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82791461">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28538431">
      <w:bodyDiv w:val="1"/>
      <w:marLeft w:val="0"/>
      <w:marRight w:val="0"/>
      <w:marTop w:val="0"/>
      <w:marBottom w:val="0"/>
      <w:divBdr>
        <w:top w:val="none" w:sz="0" w:space="0" w:color="auto"/>
        <w:left w:val="none" w:sz="0" w:space="0" w:color="auto"/>
        <w:bottom w:val="none" w:sz="0" w:space="0" w:color="auto"/>
        <w:right w:val="none" w:sz="0" w:space="0" w:color="auto"/>
      </w:divBdr>
    </w:div>
    <w:div w:id="232273655">
      <w:bodyDiv w:val="1"/>
      <w:marLeft w:val="0"/>
      <w:marRight w:val="0"/>
      <w:marTop w:val="0"/>
      <w:marBottom w:val="0"/>
      <w:divBdr>
        <w:top w:val="none" w:sz="0" w:space="0" w:color="auto"/>
        <w:left w:val="none" w:sz="0" w:space="0" w:color="auto"/>
        <w:bottom w:val="none" w:sz="0" w:space="0" w:color="auto"/>
        <w:right w:val="none" w:sz="0" w:space="0" w:color="auto"/>
      </w:divBdr>
    </w:div>
    <w:div w:id="239025200">
      <w:bodyDiv w:val="1"/>
      <w:marLeft w:val="0"/>
      <w:marRight w:val="0"/>
      <w:marTop w:val="0"/>
      <w:marBottom w:val="0"/>
      <w:divBdr>
        <w:top w:val="none" w:sz="0" w:space="0" w:color="auto"/>
        <w:left w:val="none" w:sz="0" w:space="0" w:color="auto"/>
        <w:bottom w:val="none" w:sz="0" w:space="0" w:color="auto"/>
        <w:right w:val="none" w:sz="0" w:space="0" w:color="auto"/>
      </w:divBdr>
    </w:div>
    <w:div w:id="305164226">
      <w:bodyDiv w:val="1"/>
      <w:marLeft w:val="0"/>
      <w:marRight w:val="0"/>
      <w:marTop w:val="0"/>
      <w:marBottom w:val="0"/>
      <w:divBdr>
        <w:top w:val="none" w:sz="0" w:space="0" w:color="auto"/>
        <w:left w:val="none" w:sz="0" w:space="0" w:color="auto"/>
        <w:bottom w:val="none" w:sz="0" w:space="0" w:color="auto"/>
        <w:right w:val="none" w:sz="0" w:space="0" w:color="auto"/>
      </w:divBdr>
    </w:div>
    <w:div w:id="333535450">
      <w:bodyDiv w:val="1"/>
      <w:marLeft w:val="0"/>
      <w:marRight w:val="0"/>
      <w:marTop w:val="0"/>
      <w:marBottom w:val="0"/>
      <w:divBdr>
        <w:top w:val="none" w:sz="0" w:space="0" w:color="auto"/>
        <w:left w:val="none" w:sz="0" w:space="0" w:color="auto"/>
        <w:bottom w:val="none" w:sz="0" w:space="0" w:color="auto"/>
        <w:right w:val="none" w:sz="0" w:space="0" w:color="auto"/>
      </w:divBdr>
    </w:div>
    <w:div w:id="352729116">
      <w:bodyDiv w:val="1"/>
      <w:marLeft w:val="0"/>
      <w:marRight w:val="0"/>
      <w:marTop w:val="0"/>
      <w:marBottom w:val="0"/>
      <w:divBdr>
        <w:top w:val="none" w:sz="0" w:space="0" w:color="auto"/>
        <w:left w:val="none" w:sz="0" w:space="0" w:color="auto"/>
        <w:bottom w:val="none" w:sz="0" w:space="0" w:color="auto"/>
        <w:right w:val="none" w:sz="0" w:space="0" w:color="auto"/>
      </w:divBdr>
      <w:divsChild>
        <w:div w:id="1209536937">
          <w:marLeft w:val="0"/>
          <w:marRight w:val="0"/>
          <w:marTop w:val="0"/>
          <w:marBottom w:val="0"/>
          <w:divBdr>
            <w:top w:val="none" w:sz="0" w:space="0" w:color="auto"/>
            <w:left w:val="none" w:sz="0" w:space="0" w:color="auto"/>
            <w:bottom w:val="none" w:sz="0" w:space="0" w:color="auto"/>
            <w:right w:val="none" w:sz="0" w:space="0" w:color="auto"/>
          </w:divBdr>
          <w:divsChild>
            <w:div w:id="853688730">
              <w:marLeft w:val="0"/>
              <w:marRight w:val="0"/>
              <w:marTop w:val="0"/>
              <w:marBottom w:val="0"/>
              <w:divBdr>
                <w:top w:val="none" w:sz="0" w:space="0" w:color="auto"/>
                <w:left w:val="none" w:sz="0" w:space="0" w:color="auto"/>
                <w:bottom w:val="none" w:sz="0" w:space="0" w:color="auto"/>
                <w:right w:val="none" w:sz="0" w:space="0" w:color="auto"/>
              </w:divBdr>
              <w:divsChild>
                <w:div w:id="628508365">
                  <w:marLeft w:val="0"/>
                  <w:marRight w:val="0"/>
                  <w:marTop w:val="0"/>
                  <w:marBottom w:val="0"/>
                  <w:divBdr>
                    <w:top w:val="none" w:sz="0" w:space="0" w:color="auto"/>
                    <w:left w:val="none" w:sz="0" w:space="0" w:color="auto"/>
                    <w:bottom w:val="none" w:sz="0" w:space="0" w:color="auto"/>
                    <w:right w:val="none" w:sz="0" w:space="0" w:color="auto"/>
                  </w:divBdr>
                  <w:divsChild>
                    <w:div w:id="1337465205">
                      <w:marLeft w:val="0"/>
                      <w:marRight w:val="0"/>
                      <w:marTop w:val="0"/>
                      <w:marBottom w:val="0"/>
                      <w:divBdr>
                        <w:top w:val="none" w:sz="0" w:space="0" w:color="auto"/>
                        <w:left w:val="none" w:sz="0" w:space="0" w:color="auto"/>
                        <w:bottom w:val="none" w:sz="0" w:space="0" w:color="auto"/>
                        <w:right w:val="none" w:sz="0" w:space="0" w:color="auto"/>
                      </w:divBdr>
                      <w:divsChild>
                        <w:div w:id="992952366">
                          <w:marLeft w:val="0"/>
                          <w:marRight w:val="0"/>
                          <w:marTop w:val="0"/>
                          <w:marBottom w:val="0"/>
                          <w:divBdr>
                            <w:top w:val="none" w:sz="0" w:space="0" w:color="auto"/>
                            <w:left w:val="none" w:sz="0" w:space="0" w:color="auto"/>
                            <w:bottom w:val="none" w:sz="0" w:space="0" w:color="auto"/>
                            <w:right w:val="none" w:sz="0" w:space="0" w:color="auto"/>
                          </w:divBdr>
                          <w:divsChild>
                            <w:div w:id="1570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19296">
      <w:bodyDiv w:val="1"/>
      <w:marLeft w:val="0"/>
      <w:marRight w:val="0"/>
      <w:marTop w:val="0"/>
      <w:marBottom w:val="0"/>
      <w:divBdr>
        <w:top w:val="none" w:sz="0" w:space="0" w:color="auto"/>
        <w:left w:val="none" w:sz="0" w:space="0" w:color="auto"/>
        <w:bottom w:val="none" w:sz="0" w:space="0" w:color="auto"/>
        <w:right w:val="none" w:sz="0" w:space="0" w:color="auto"/>
      </w:divBdr>
    </w:div>
    <w:div w:id="389769108">
      <w:bodyDiv w:val="1"/>
      <w:marLeft w:val="0"/>
      <w:marRight w:val="0"/>
      <w:marTop w:val="0"/>
      <w:marBottom w:val="0"/>
      <w:divBdr>
        <w:top w:val="none" w:sz="0" w:space="0" w:color="auto"/>
        <w:left w:val="none" w:sz="0" w:space="0" w:color="auto"/>
        <w:bottom w:val="none" w:sz="0" w:space="0" w:color="auto"/>
        <w:right w:val="none" w:sz="0" w:space="0" w:color="auto"/>
      </w:divBdr>
    </w:div>
    <w:div w:id="431167584">
      <w:bodyDiv w:val="1"/>
      <w:marLeft w:val="0"/>
      <w:marRight w:val="0"/>
      <w:marTop w:val="0"/>
      <w:marBottom w:val="0"/>
      <w:divBdr>
        <w:top w:val="none" w:sz="0" w:space="0" w:color="auto"/>
        <w:left w:val="none" w:sz="0" w:space="0" w:color="auto"/>
        <w:bottom w:val="none" w:sz="0" w:space="0" w:color="auto"/>
        <w:right w:val="none" w:sz="0" w:space="0" w:color="auto"/>
      </w:divBdr>
    </w:div>
    <w:div w:id="493303994">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94754929">
      <w:bodyDiv w:val="1"/>
      <w:marLeft w:val="0"/>
      <w:marRight w:val="0"/>
      <w:marTop w:val="0"/>
      <w:marBottom w:val="0"/>
      <w:divBdr>
        <w:top w:val="none" w:sz="0" w:space="0" w:color="auto"/>
        <w:left w:val="none" w:sz="0" w:space="0" w:color="auto"/>
        <w:bottom w:val="none" w:sz="0" w:space="0" w:color="auto"/>
        <w:right w:val="none" w:sz="0" w:space="0" w:color="auto"/>
      </w:divBdr>
    </w:div>
    <w:div w:id="690107120">
      <w:bodyDiv w:val="1"/>
      <w:marLeft w:val="0"/>
      <w:marRight w:val="0"/>
      <w:marTop w:val="0"/>
      <w:marBottom w:val="0"/>
      <w:divBdr>
        <w:top w:val="none" w:sz="0" w:space="0" w:color="auto"/>
        <w:left w:val="none" w:sz="0" w:space="0" w:color="auto"/>
        <w:bottom w:val="none" w:sz="0" w:space="0" w:color="auto"/>
        <w:right w:val="none" w:sz="0" w:space="0" w:color="auto"/>
      </w:divBdr>
    </w:div>
    <w:div w:id="702556370">
      <w:bodyDiv w:val="1"/>
      <w:marLeft w:val="0"/>
      <w:marRight w:val="0"/>
      <w:marTop w:val="0"/>
      <w:marBottom w:val="0"/>
      <w:divBdr>
        <w:top w:val="none" w:sz="0" w:space="0" w:color="auto"/>
        <w:left w:val="none" w:sz="0" w:space="0" w:color="auto"/>
        <w:bottom w:val="none" w:sz="0" w:space="0" w:color="auto"/>
        <w:right w:val="none" w:sz="0" w:space="0" w:color="auto"/>
      </w:divBdr>
    </w:div>
    <w:div w:id="736125434">
      <w:bodyDiv w:val="1"/>
      <w:marLeft w:val="0"/>
      <w:marRight w:val="0"/>
      <w:marTop w:val="0"/>
      <w:marBottom w:val="0"/>
      <w:divBdr>
        <w:top w:val="none" w:sz="0" w:space="0" w:color="auto"/>
        <w:left w:val="none" w:sz="0" w:space="0" w:color="auto"/>
        <w:bottom w:val="none" w:sz="0" w:space="0" w:color="auto"/>
        <w:right w:val="none" w:sz="0" w:space="0" w:color="auto"/>
      </w:divBdr>
    </w:div>
    <w:div w:id="756290814">
      <w:bodyDiv w:val="1"/>
      <w:marLeft w:val="0"/>
      <w:marRight w:val="0"/>
      <w:marTop w:val="0"/>
      <w:marBottom w:val="0"/>
      <w:divBdr>
        <w:top w:val="none" w:sz="0" w:space="0" w:color="auto"/>
        <w:left w:val="none" w:sz="0" w:space="0" w:color="auto"/>
        <w:bottom w:val="none" w:sz="0" w:space="0" w:color="auto"/>
        <w:right w:val="none" w:sz="0" w:space="0" w:color="auto"/>
      </w:divBdr>
    </w:div>
    <w:div w:id="778254528">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908542479">
      <w:bodyDiv w:val="1"/>
      <w:marLeft w:val="0"/>
      <w:marRight w:val="0"/>
      <w:marTop w:val="0"/>
      <w:marBottom w:val="0"/>
      <w:divBdr>
        <w:top w:val="none" w:sz="0" w:space="0" w:color="auto"/>
        <w:left w:val="none" w:sz="0" w:space="0" w:color="auto"/>
        <w:bottom w:val="none" w:sz="0" w:space="0" w:color="auto"/>
        <w:right w:val="none" w:sz="0" w:space="0" w:color="auto"/>
      </w:divBdr>
    </w:div>
    <w:div w:id="942230333">
      <w:bodyDiv w:val="1"/>
      <w:marLeft w:val="0"/>
      <w:marRight w:val="0"/>
      <w:marTop w:val="0"/>
      <w:marBottom w:val="0"/>
      <w:divBdr>
        <w:top w:val="none" w:sz="0" w:space="0" w:color="auto"/>
        <w:left w:val="none" w:sz="0" w:space="0" w:color="auto"/>
        <w:bottom w:val="none" w:sz="0" w:space="0" w:color="auto"/>
        <w:right w:val="none" w:sz="0" w:space="0" w:color="auto"/>
      </w:divBdr>
    </w:div>
    <w:div w:id="1020737575">
      <w:bodyDiv w:val="1"/>
      <w:marLeft w:val="0"/>
      <w:marRight w:val="0"/>
      <w:marTop w:val="0"/>
      <w:marBottom w:val="0"/>
      <w:divBdr>
        <w:top w:val="none" w:sz="0" w:space="0" w:color="auto"/>
        <w:left w:val="none" w:sz="0" w:space="0" w:color="auto"/>
        <w:bottom w:val="none" w:sz="0" w:space="0" w:color="auto"/>
        <w:right w:val="none" w:sz="0" w:space="0" w:color="auto"/>
      </w:divBdr>
    </w:div>
    <w:div w:id="1042285472">
      <w:bodyDiv w:val="1"/>
      <w:marLeft w:val="0"/>
      <w:marRight w:val="0"/>
      <w:marTop w:val="0"/>
      <w:marBottom w:val="0"/>
      <w:divBdr>
        <w:top w:val="none" w:sz="0" w:space="0" w:color="auto"/>
        <w:left w:val="none" w:sz="0" w:space="0" w:color="auto"/>
        <w:bottom w:val="none" w:sz="0" w:space="0" w:color="auto"/>
        <w:right w:val="none" w:sz="0" w:space="0" w:color="auto"/>
      </w:divBdr>
      <w:divsChild>
        <w:div w:id="1277639649">
          <w:marLeft w:val="0"/>
          <w:marRight w:val="0"/>
          <w:marTop w:val="0"/>
          <w:marBottom w:val="0"/>
          <w:divBdr>
            <w:top w:val="none" w:sz="0" w:space="0" w:color="auto"/>
            <w:left w:val="none" w:sz="0" w:space="0" w:color="auto"/>
            <w:bottom w:val="none" w:sz="0" w:space="0" w:color="auto"/>
            <w:right w:val="none" w:sz="0" w:space="0" w:color="auto"/>
          </w:divBdr>
          <w:divsChild>
            <w:div w:id="624969138">
              <w:marLeft w:val="0"/>
              <w:marRight w:val="0"/>
              <w:marTop w:val="0"/>
              <w:marBottom w:val="0"/>
              <w:divBdr>
                <w:top w:val="none" w:sz="0" w:space="0" w:color="auto"/>
                <w:left w:val="none" w:sz="0" w:space="0" w:color="auto"/>
                <w:bottom w:val="none" w:sz="0" w:space="0" w:color="auto"/>
                <w:right w:val="none" w:sz="0" w:space="0" w:color="auto"/>
              </w:divBdr>
              <w:divsChild>
                <w:div w:id="2037073772">
                  <w:marLeft w:val="0"/>
                  <w:marRight w:val="0"/>
                  <w:marTop w:val="0"/>
                  <w:marBottom w:val="0"/>
                  <w:divBdr>
                    <w:top w:val="none" w:sz="0" w:space="0" w:color="auto"/>
                    <w:left w:val="none" w:sz="0" w:space="0" w:color="auto"/>
                    <w:bottom w:val="none" w:sz="0" w:space="0" w:color="auto"/>
                    <w:right w:val="none" w:sz="0" w:space="0" w:color="auto"/>
                  </w:divBdr>
                  <w:divsChild>
                    <w:div w:id="115222961">
                      <w:marLeft w:val="0"/>
                      <w:marRight w:val="0"/>
                      <w:marTop w:val="0"/>
                      <w:marBottom w:val="0"/>
                      <w:divBdr>
                        <w:top w:val="none" w:sz="0" w:space="0" w:color="auto"/>
                        <w:left w:val="none" w:sz="0" w:space="0" w:color="auto"/>
                        <w:bottom w:val="none" w:sz="0" w:space="0" w:color="auto"/>
                        <w:right w:val="none" w:sz="0" w:space="0" w:color="auto"/>
                      </w:divBdr>
                      <w:divsChild>
                        <w:div w:id="1565137435">
                          <w:marLeft w:val="0"/>
                          <w:marRight w:val="0"/>
                          <w:marTop w:val="0"/>
                          <w:marBottom w:val="0"/>
                          <w:divBdr>
                            <w:top w:val="none" w:sz="0" w:space="0" w:color="auto"/>
                            <w:left w:val="none" w:sz="0" w:space="0" w:color="auto"/>
                            <w:bottom w:val="none" w:sz="0" w:space="0" w:color="auto"/>
                            <w:right w:val="none" w:sz="0" w:space="0" w:color="auto"/>
                          </w:divBdr>
                          <w:divsChild>
                            <w:div w:id="13191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641836">
      <w:bodyDiv w:val="1"/>
      <w:marLeft w:val="0"/>
      <w:marRight w:val="0"/>
      <w:marTop w:val="0"/>
      <w:marBottom w:val="0"/>
      <w:divBdr>
        <w:top w:val="none" w:sz="0" w:space="0" w:color="auto"/>
        <w:left w:val="none" w:sz="0" w:space="0" w:color="auto"/>
        <w:bottom w:val="none" w:sz="0" w:space="0" w:color="auto"/>
        <w:right w:val="none" w:sz="0" w:space="0" w:color="auto"/>
      </w:divBdr>
    </w:div>
    <w:div w:id="1046562708">
      <w:bodyDiv w:val="1"/>
      <w:marLeft w:val="0"/>
      <w:marRight w:val="0"/>
      <w:marTop w:val="0"/>
      <w:marBottom w:val="0"/>
      <w:divBdr>
        <w:top w:val="none" w:sz="0" w:space="0" w:color="auto"/>
        <w:left w:val="none" w:sz="0" w:space="0" w:color="auto"/>
        <w:bottom w:val="none" w:sz="0" w:space="0" w:color="auto"/>
        <w:right w:val="none" w:sz="0" w:space="0" w:color="auto"/>
      </w:divBdr>
    </w:div>
    <w:div w:id="1147741850">
      <w:bodyDiv w:val="1"/>
      <w:marLeft w:val="0"/>
      <w:marRight w:val="0"/>
      <w:marTop w:val="0"/>
      <w:marBottom w:val="0"/>
      <w:divBdr>
        <w:top w:val="none" w:sz="0" w:space="0" w:color="auto"/>
        <w:left w:val="none" w:sz="0" w:space="0" w:color="auto"/>
        <w:bottom w:val="none" w:sz="0" w:space="0" w:color="auto"/>
        <w:right w:val="none" w:sz="0" w:space="0" w:color="auto"/>
      </w:divBdr>
    </w:div>
    <w:div w:id="1162046734">
      <w:bodyDiv w:val="1"/>
      <w:marLeft w:val="0"/>
      <w:marRight w:val="0"/>
      <w:marTop w:val="0"/>
      <w:marBottom w:val="0"/>
      <w:divBdr>
        <w:top w:val="none" w:sz="0" w:space="0" w:color="auto"/>
        <w:left w:val="none" w:sz="0" w:space="0" w:color="auto"/>
        <w:bottom w:val="none" w:sz="0" w:space="0" w:color="auto"/>
        <w:right w:val="none" w:sz="0" w:space="0" w:color="auto"/>
      </w:divBdr>
    </w:div>
    <w:div w:id="1254508387">
      <w:bodyDiv w:val="1"/>
      <w:marLeft w:val="0"/>
      <w:marRight w:val="0"/>
      <w:marTop w:val="0"/>
      <w:marBottom w:val="0"/>
      <w:divBdr>
        <w:top w:val="none" w:sz="0" w:space="0" w:color="auto"/>
        <w:left w:val="none" w:sz="0" w:space="0" w:color="auto"/>
        <w:bottom w:val="none" w:sz="0" w:space="0" w:color="auto"/>
        <w:right w:val="none" w:sz="0" w:space="0" w:color="auto"/>
      </w:divBdr>
    </w:div>
    <w:div w:id="1285036780">
      <w:bodyDiv w:val="1"/>
      <w:marLeft w:val="0"/>
      <w:marRight w:val="0"/>
      <w:marTop w:val="0"/>
      <w:marBottom w:val="0"/>
      <w:divBdr>
        <w:top w:val="none" w:sz="0" w:space="0" w:color="auto"/>
        <w:left w:val="none" w:sz="0" w:space="0" w:color="auto"/>
        <w:bottom w:val="none" w:sz="0" w:space="0" w:color="auto"/>
        <w:right w:val="none" w:sz="0" w:space="0" w:color="auto"/>
      </w:divBdr>
    </w:div>
    <w:div w:id="1341397362">
      <w:bodyDiv w:val="1"/>
      <w:marLeft w:val="0"/>
      <w:marRight w:val="0"/>
      <w:marTop w:val="0"/>
      <w:marBottom w:val="0"/>
      <w:divBdr>
        <w:top w:val="none" w:sz="0" w:space="0" w:color="auto"/>
        <w:left w:val="none" w:sz="0" w:space="0" w:color="auto"/>
        <w:bottom w:val="none" w:sz="0" w:space="0" w:color="auto"/>
        <w:right w:val="none" w:sz="0" w:space="0" w:color="auto"/>
      </w:divBdr>
    </w:div>
    <w:div w:id="1352027291">
      <w:bodyDiv w:val="1"/>
      <w:marLeft w:val="0"/>
      <w:marRight w:val="0"/>
      <w:marTop w:val="0"/>
      <w:marBottom w:val="0"/>
      <w:divBdr>
        <w:top w:val="none" w:sz="0" w:space="0" w:color="auto"/>
        <w:left w:val="none" w:sz="0" w:space="0" w:color="auto"/>
        <w:bottom w:val="none" w:sz="0" w:space="0" w:color="auto"/>
        <w:right w:val="none" w:sz="0" w:space="0" w:color="auto"/>
      </w:divBdr>
    </w:div>
    <w:div w:id="1364094840">
      <w:bodyDiv w:val="1"/>
      <w:marLeft w:val="0"/>
      <w:marRight w:val="0"/>
      <w:marTop w:val="0"/>
      <w:marBottom w:val="0"/>
      <w:divBdr>
        <w:top w:val="none" w:sz="0" w:space="0" w:color="auto"/>
        <w:left w:val="none" w:sz="0" w:space="0" w:color="auto"/>
        <w:bottom w:val="none" w:sz="0" w:space="0" w:color="auto"/>
        <w:right w:val="none" w:sz="0" w:space="0" w:color="auto"/>
      </w:divBdr>
    </w:div>
    <w:div w:id="1403454023">
      <w:bodyDiv w:val="1"/>
      <w:marLeft w:val="0"/>
      <w:marRight w:val="0"/>
      <w:marTop w:val="0"/>
      <w:marBottom w:val="0"/>
      <w:divBdr>
        <w:top w:val="none" w:sz="0" w:space="0" w:color="auto"/>
        <w:left w:val="none" w:sz="0" w:space="0" w:color="auto"/>
        <w:bottom w:val="none" w:sz="0" w:space="0" w:color="auto"/>
        <w:right w:val="none" w:sz="0" w:space="0" w:color="auto"/>
      </w:divBdr>
    </w:div>
    <w:div w:id="1440370714">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702170357">
      <w:bodyDiv w:val="1"/>
      <w:marLeft w:val="0"/>
      <w:marRight w:val="0"/>
      <w:marTop w:val="0"/>
      <w:marBottom w:val="0"/>
      <w:divBdr>
        <w:top w:val="none" w:sz="0" w:space="0" w:color="auto"/>
        <w:left w:val="none" w:sz="0" w:space="0" w:color="auto"/>
        <w:bottom w:val="none" w:sz="0" w:space="0" w:color="auto"/>
        <w:right w:val="none" w:sz="0" w:space="0" w:color="auto"/>
      </w:divBdr>
    </w:div>
    <w:div w:id="1757170605">
      <w:bodyDiv w:val="1"/>
      <w:marLeft w:val="0"/>
      <w:marRight w:val="0"/>
      <w:marTop w:val="0"/>
      <w:marBottom w:val="0"/>
      <w:divBdr>
        <w:top w:val="none" w:sz="0" w:space="0" w:color="auto"/>
        <w:left w:val="none" w:sz="0" w:space="0" w:color="auto"/>
        <w:bottom w:val="none" w:sz="0" w:space="0" w:color="auto"/>
        <w:right w:val="none" w:sz="0" w:space="0" w:color="auto"/>
      </w:divBdr>
    </w:div>
    <w:div w:id="1819759157">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0097325">
      <w:bodyDiv w:val="1"/>
      <w:marLeft w:val="0"/>
      <w:marRight w:val="0"/>
      <w:marTop w:val="0"/>
      <w:marBottom w:val="0"/>
      <w:divBdr>
        <w:top w:val="none" w:sz="0" w:space="0" w:color="auto"/>
        <w:left w:val="none" w:sz="0" w:space="0" w:color="auto"/>
        <w:bottom w:val="none" w:sz="0" w:space="0" w:color="auto"/>
        <w:right w:val="none" w:sz="0" w:space="0" w:color="auto"/>
      </w:divBdr>
      <w:divsChild>
        <w:div w:id="2014069420">
          <w:marLeft w:val="0"/>
          <w:marRight w:val="0"/>
          <w:marTop w:val="0"/>
          <w:marBottom w:val="0"/>
          <w:divBdr>
            <w:top w:val="none" w:sz="0" w:space="0" w:color="auto"/>
            <w:left w:val="none" w:sz="0" w:space="0" w:color="auto"/>
            <w:bottom w:val="none" w:sz="0" w:space="0" w:color="auto"/>
            <w:right w:val="none" w:sz="0" w:space="0" w:color="auto"/>
          </w:divBdr>
          <w:divsChild>
            <w:div w:id="1797943177">
              <w:marLeft w:val="0"/>
              <w:marRight w:val="0"/>
              <w:marTop w:val="0"/>
              <w:marBottom w:val="0"/>
              <w:divBdr>
                <w:top w:val="none" w:sz="0" w:space="0" w:color="auto"/>
                <w:left w:val="none" w:sz="0" w:space="0" w:color="auto"/>
                <w:bottom w:val="none" w:sz="0" w:space="0" w:color="auto"/>
                <w:right w:val="none" w:sz="0" w:space="0" w:color="auto"/>
              </w:divBdr>
              <w:divsChild>
                <w:div w:id="1747998976">
                  <w:marLeft w:val="0"/>
                  <w:marRight w:val="0"/>
                  <w:marTop w:val="0"/>
                  <w:marBottom w:val="0"/>
                  <w:divBdr>
                    <w:top w:val="none" w:sz="0" w:space="0" w:color="auto"/>
                    <w:left w:val="none" w:sz="0" w:space="0" w:color="auto"/>
                    <w:bottom w:val="none" w:sz="0" w:space="0" w:color="auto"/>
                    <w:right w:val="none" w:sz="0" w:space="0" w:color="auto"/>
                  </w:divBdr>
                  <w:divsChild>
                    <w:div w:id="411392316">
                      <w:marLeft w:val="0"/>
                      <w:marRight w:val="0"/>
                      <w:marTop w:val="0"/>
                      <w:marBottom w:val="0"/>
                      <w:divBdr>
                        <w:top w:val="none" w:sz="0" w:space="0" w:color="auto"/>
                        <w:left w:val="none" w:sz="0" w:space="0" w:color="auto"/>
                        <w:bottom w:val="none" w:sz="0" w:space="0" w:color="auto"/>
                        <w:right w:val="none" w:sz="0" w:space="0" w:color="auto"/>
                      </w:divBdr>
                      <w:divsChild>
                        <w:div w:id="1395590535">
                          <w:marLeft w:val="0"/>
                          <w:marRight w:val="0"/>
                          <w:marTop w:val="0"/>
                          <w:marBottom w:val="0"/>
                          <w:divBdr>
                            <w:top w:val="none" w:sz="0" w:space="0" w:color="auto"/>
                            <w:left w:val="none" w:sz="0" w:space="0" w:color="auto"/>
                            <w:bottom w:val="none" w:sz="0" w:space="0" w:color="auto"/>
                            <w:right w:val="none" w:sz="0" w:space="0" w:color="auto"/>
                          </w:divBdr>
                          <w:divsChild>
                            <w:div w:id="223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880849630">
      <w:bodyDiv w:val="1"/>
      <w:marLeft w:val="0"/>
      <w:marRight w:val="0"/>
      <w:marTop w:val="0"/>
      <w:marBottom w:val="0"/>
      <w:divBdr>
        <w:top w:val="none" w:sz="0" w:space="0" w:color="auto"/>
        <w:left w:val="none" w:sz="0" w:space="0" w:color="auto"/>
        <w:bottom w:val="none" w:sz="0" w:space="0" w:color="auto"/>
        <w:right w:val="none" w:sz="0" w:space="0" w:color="auto"/>
      </w:divBdr>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25411390">
      <w:bodyDiv w:val="1"/>
      <w:marLeft w:val="0"/>
      <w:marRight w:val="0"/>
      <w:marTop w:val="0"/>
      <w:marBottom w:val="0"/>
      <w:divBdr>
        <w:top w:val="none" w:sz="0" w:space="0" w:color="auto"/>
        <w:left w:val="none" w:sz="0" w:space="0" w:color="auto"/>
        <w:bottom w:val="none" w:sz="0" w:space="0" w:color="auto"/>
        <w:right w:val="none" w:sz="0" w:space="0" w:color="auto"/>
      </w:divBdr>
    </w:div>
    <w:div w:id="1949241849">
      <w:bodyDiv w:val="1"/>
      <w:marLeft w:val="0"/>
      <w:marRight w:val="0"/>
      <w:marTop w:val="0"/>
      <w:marBottom w:val="0"/>
      <w:divBdr>
        <w:top w:val="none" w:sz="0" w:space="0" w:color="auto"/>
        <w:left w:val="none" w:sz="0" w:space="0" w:color="auto"/>
        <w:bottom w:val="none" w:sz="0" w:space="0" w:color="auto"/>
        <w:right w:val="none" w:sz="0" w:space="0" w:color="auto"/>
      </w:divBdr>
    </w:div>
    <w:div w:id="1958221969">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1988630950">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66906008">
      <w:bodyDiv w:val="1"/>
      <w:marLeft w:val="0"/>
      <w:marRight w:val="0"/>
      <w:marTop w:val="0"/>
      <w:marBottom w:val="0"/>
      <w:divBdr>
        <w:top w:val="none" w:sz="0" w:space="0" w:color="auto"/>
        <w:left w:val="none" w:sz="0" w:space="0" w:color="auto"/>
        <w:bottom w:val="none" w:sz="0" w:space="0" w:color="auto"/>
        <w:right w:val="none" w:sz="0" w:space="0" w:color="auto"/>
      </w:divBdr>
    </w:div>
    <w:div w:id="2089839597">
      <w:bodyDiv w:val="1"/>
      <w:marLeft w:val="0"/>
      <w:marRight w:val="0"/>
      <w:marTop w:val="0"/>
      <w:marBottom w:val="0"/>
      <w:divBdr>
        <w:top w:val="none" w:sz="0" w:space="0" w:color="auto"/>
        <w:left w:val="none" w:sz="0" w:space="0" w:color="auto"/>
        <w:bottom w:val="none" w:sz="0" w:space="0" w:color="auto"/>
        <w:right w:val="none" w:sz="0" w:space="0" w:color="auto"/>
      </w:divBdr>
    </w:div>
    <w:div w:id="2104061160">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po.cz" TargetMode="External"/><Relationship Id="rId26" Type="http://schemas.openxmlformats.org/officeDocument/2006/relationships/chart" Target="charts/chart6.xml"/><Relationship Id="rId39" Type="http://schemas.openxmlformats.org/officeDocument/2006/relationships/hyperlink" Target="http://www.astrid.cz/cz/k/kontakt-na-spolecnost-astrid.aspx" TargetMode="Externa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hyperlink" Target="http://astrid.cz/cz/k/sortiment-kosmetiky-astrid.aspx" TargetMode="External"/><Relationship Id="rId47" Type="http://schemas.openxmlformats.org/officeDocument/2006/relationships/image" Target="media/image2.png"/><Relationship Id="rId50" Type="http://schemas.openxmlformats.org/officeDocument/2006/relationships/image" Target="media/image5.jpg"/><Relationship Id="rId55" Type="http://schemas.openxmlformats.org/officeDocument/2006/relationships/image" Target="media/image10.jpg"/><Relationship Id="rId63" Type="http://schemas.openxmlformats.org/officeDocument/2006/relationships/image" Target="media/image18.png"/><Relationship Id="rId68" Type="http://schemas.openxmlformats.org/officeDocument/2006/relationships/image" Target="media/image23.jpg"/><Relationship Id="rId76" Type="http://schemas.openxmlformats.org/officeDocument/2006/relationships/image" Target="media/image31.jpg"/><Relationship Id="rId7" Type="http://schemas.openxmlformats.org/officeDocument/2006/relationships/footnotes" Target="footnotes.xml"/><Relationship Id="rId71"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yperlink" Target="http://search.proquest.com/docview/912499795?accountid=130206" TargetMode="External"/><Relationship Id="rId40" Type="http://schemas.openxmlformats.org/officeDocument/2006/relationships/hyperlink" Target="http://www.mpo.cz/dokument103216.html" TargetMode="External"/><Relationship Id="rId45" Type="http://schemas.openxmlformats.org/officeDocument/2006/relationships/header" Target="header5.xml"/><Relationship Id="rId53" Type="http://schemas.openxmlformats.org/officeDocument/2006/relationships/image" Target="media/image8.jpe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jpg"/><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yperlink" Target="http://search.proquest.com/docview.indexfieldtextpubsearch.lateralsearchlinkbypubid:lateralsearch/sng/pub/GfK+Marketing+Intelligence+Review/ExactMatch/756365?site=business&amp;t:ac=912499795/Record/13639CA719D3E820D59/3&amp;t:cp=maintain/docviewblocks" TargetMode="External"/><Relationship Id="rId31" Type="http://schemas.openxmlformats.org/officeDocument/2006/relationships/chart" Target="charts/chart11.xml"/><Relationship Id="rId44" Type="http://schemas.openxmlformats.org/officeDocument/2006/relationships/footer" Target="footer6.xml"/><Relationship Id="rId52" Type="http://schemas.openxmlformats.org/officeDocument/2006/relationships/image" Target="media/image7.jpe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www.vscht.cz/homepage/tisk/tiskove_zpravy/TZ2010/aroma" TargetMode="External"/><Relationship Id="rId43" Type="http://schemas.openxmlformats.org/officeDocument/2006/relationships/header" Target="header4.xml"/><Relationship Id="rId48" Type="http://schemas.openxmlformats.org/officeDocument/2006/relationships/image" Target="media/image3.jpeg"/><Relationship Id="rId56" Type="http://schemas.openxmlformats.org/officeDocument/2006/relationships/image" Target="media/image11.jpg"/><Relationship Id="rId64" Type="http://schemas.openxmlformats.org/officeDocument/2006/relationships/image" Target="media/image19.png"/><Relationship Id="rId69" Type="http://schemas.openxmlformats.org/officeDocument/2006/relationships/image" Target="media/image24.jp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http://search.proquest.com/docview/212718511?accountid=130206" TargetMode="External"/><Relationship Id="rId46" Type="http://schemas.openxmlformats.org/officeDocument/2006/relationships/footer" Target="footer7.xml"/><Relationship Id="rId59" Type="http://schemas.openxmlformats.org/officeDocument/2006/relationships/image" Target="media/image14.png"/><Relationship Id="rId67" Type="http://schemas.openxmlformats.org/officeDocument/2006/relationships/image" Target="media/image22.jpg"/><Relationship Id="rId20" Type="http://schemas.openxmlformats.org/officeDocument/2006/relationships/hyperlink" Target="http://www.google.com" TargetMode="External"/><Relationship Id="rId41" Type="http://schemas.openxmlformats.org/officeDocument/2006/relationships/hyperlink" Target="http://www.svses.cz/index.php?str=konference/inovace06/index.php" TargetMode="External"/><Relationship Id="rId54" Type="http://schemas.openxmlformats.org/officeDocument/2006/relationships/image" Target="media/image9.jpeg"/><Relationship Id="rId62" Type="http://schemas.openxmlformats.org/officeDocument/2006/relationships/image" Target="media/image17.png"/><Relationship Id="rId70" Type="http://schemas.openxmlformats.org/officeDocument/2006/relationships/image" Target="media/image25.jpg"/><Relationship Id="rId7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astrid.cz/cz/k/historie-kosmeticke-znacky-astrid.aspx" TargetMode="External"/><Relationship Id="rId49" Type="http://schemas.openxmlformats.org/officeDocument/2006/relationships/image" Target="media/image4.jpg"/><Relationship Id="rId57"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arch.proquest.com/docview/212718511?accountid=130206" TargetMode="External"/><Relationship Id="rId13" Type="http://schemas.openxmlformats.org/officeDocument/2006/relationships/hyperlink" Target="http://astrid.cz/cz/k/sortiment-kosmetiky-astrid.aspx" TargetMode="External"/><Relationship Id="rId3" Type="http://schemas.openxmlformats.org/officeDocument/2006/relationships/hyperlink" Target="http://www.mpo.cz/dokument103216.html" TargetMode="External"/><Relationship Id="rId7" Type="http://schemas.openxmlformats.org/officeDocument/2006/relationships/hyperlink" Target="http://www.marketingovenoviny.cz/index.php3?Action=View&amp;ARTICLE_ID=9715" TargetMode="External"/><Relationship Id="rId12" Type="http://schemas.openxmlformats.org/officeDocument/2006/relationships/hyperlink" Target="http://www.vscht.cz/homepage/tisk/tiskove_zpravy/TZ2010/aroma" TargetMode="External"/><Relationship Id="rId2" Type="http://schemas.openxmlformats.org/officeDocument/2006/relationships/hyperlink" Target="http://www.mpo.cz/dokument103216.html" TargetMode="External"/><Relationship Id="rId1" Type="http://schemas.openxmlformats.org/officeDocument/2006/relationships/hyperlink" Target="http://www.vse.cz/polek/abstrakt.php3?IDcl=664" TargetMode="External"/><Relationship Id="rId6" Type="http://schemas.openxmlformats.org/officeDocument/2006/relationships/hyperlink" Target="http://cichovsky.blog.vsem.cz/2011/04/19/marketingova-typologie-inovaci-a-jak-ji-aktivne-vyuzivat/" TargetMode="External"/><Relationship Id="rId11" Type="http://schemas.openxmlformats.org/officeDocument/2006/relationships/hyperlink" Target="http://www.astrid.cz/cz/k/kontakt-na-spolecnost-astrid.aspx" TargetMode="External"/><Relationship Id="rId5" Type="http://schemas.openxmlformats.org/officeDocument/2006/relationships/hyperlink" Target="http://www.mpo.cz/dokument103216.html" TargetMode="External"/><Relationship Id="rId10" Type="http://schemas.openxmlformats.org/officeDocument/2006/relationships/hyperlink" Target="http://astrid.cz/cz/k/historie-kosmeticke-znacky-astrid.aspx" TargetMode="External"/><Relationship Id="rId4" Type="http://schemas.openxmlformats.org/officeDocument/2006/relationships/hyperlink" Target="http://www.mpo.cz/dokument103216.html" TargetMode="External"/><Relationship Id="rId9" Type="http://schemas.openxmlformats.org/officeDocument/2006/relationships/hyperlink" Target="http://search.proquest.com/docview/912499795?accountid=1302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0219222488161505"/>
          <c:w val="0.80870863465446285"/>
          <c:h val="0.53928251336659672"/>
        </c:manualLayout>
      </c:layout>
      <c:pie3DChart>
        <c:varyColors val="1"/>
        <c:ser>
          <c:idx val="0"/>
          <c:order val="0"/>
          <c:tx>
            <c:strRef>
              <c:f>List1!$B$1</c:f>
              <c:strCache>
                <c:ptCount val="1"/>
                <c:pt idx="0">
                  <c:v>Graf 1a - Celkový počet respondentů</c:v>
                </c:pt>
              </c:strCache>
            </c:strRef>
          </c:tx>
          <c:dLbls>
            <c:dLbl>
              <c:idx val="0"/>
              <c:layout>
                <c:manualLayout>
                  <c:x val="-0.12281870486528167"/>
                  <c:y val="7.608283566003525E-2"/>
                </c:manualLayout>
              </c:layout>
              <c:showLegendKey val="0"/>
              <c:showVal val="1"/>
              <c:showCatName val="0"/>
              <c:showSerName val="0"/>
              <c:showPercent val="0"/>
              <c:showBubbleSize val="0"/>
            </c:dLbl>
            <c:dLbl>
              <c:idx val="1"/>
              <c:layout>
                <c:manualLayout>
                  <c:x val="0.17284352405209391"/>
                  <c:y val="-0.24345638860359847"/>
                </c:manualLayout>
              </c:layout>
              <c:tx>
                <c:rich>
                  <a:bodyPr/>
                  <a:lstStyle/>
                  <a:p>
                    <a:r>
                      <a:rPr lang="en-US" sz="1200"/>
                      <a:t>224</a:t>
                    </a:r>
                    <a:endParaRPr lang="en-US" sz="2000"/>
                  </a:p>
                </c:rich>
              </c:tx>
              <c:showLegendKey val="0"/>
              <c:showVal val="1"/>
              <c:showCatName val="0"/>
              <c:showSerName val="0"/>
              <c:showPercent val="0"/>
              <c:showBubbleSize val="0"/>
            </c:dLbl>
            <c:txPr>
              <a:bodyPr/>
              <a:lstStyle/>
              <a:p>
                <a:pPr>
                  <a:defRPr sz="1200"/>
                </a:pPr>
                <a:endParaRPr lang="cs-CZ"/>
              </a:p>
            </c:txPr>
            <c:showLegendKey val="0"/>
            <c:showVal val="0"/>
            <c:showCatName val="0"/>
            <c:showSerName val="0"/>
            <c:showPercent val="0"/>
            <c:showBubbleSize val="0"/>
          </c:dLbls>
          <c:cat>
            <c:strRef>
              <c:f>List1!$A$2:$A$3</c:f>
              <c:strCache>
                <c:ptCount val="2"/>
                <c:pt idx="0">
                  <c:v>Muži</c:v>
                </c:pt>
                <c:pt idx="1">
                  <c:v>Ženy</c:v>
                </c:pt>
              </c:strCache>
            </c:strRef>
          </c:cat>
          <c:val>
            <c:numRef>
              <c:f>List1!$B$2:$B$3</c:f>
              <c:numCache>
                <c:formatCode>General</c:formatCode>
                <c:ptCount val="2"/>
                <c:pt idx="0">
                  <c:v>75</c:v>
                </c:pt>
                <c:pt idx="1">
                  <c:v>224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946368956005136E-2"/>
          <c:y val="0.40416064634879389"/>
          <c:w val="0.44228101090763089"/>
          <c:h val="0.48025149061203765"/>
        </c:manualLayout>
      </c:layout>
      <c:pie3DChart>
        <c:varyColors val="1"/>
        <c:ser>
          <c:idx val="0"/>
          <c:order val="0"/>
          <c:tx>
            <c:strRef>
              <c:f>List1!$B$1</c:f>
              <c:strCache>
                <c:ptCount val="1"/>
                <c:pt idx="0">
                  <c:v>Graf 5b - Vzdělání dotazovaných žen</c:v>
                </c:pt>
              </c:strCache>
            </c:strRef>
          </c:tx>
          <c:dLbls>
            <c:dLbl>
              <c:idx val="1"/>
              <c:layout>
                <c:manualLayout>
                  <c:x val="-0.11226945949070589"/>
                  <c:y val="5.9147482051978721E-2"/>
                </c:manualLayout>
              </c:layout>
              <c:showLegendKey val="0"/>
              <c:showVal val="1"/>
              <c:showCatName val="0"/>
              <c:showSerName val="0"/>
              <c:showPercent val="0"/>
              <c:showBubbleSize val="0"/>
            </c:dLbl>
            <c:dLbl>
              <c:idx val="2"/>
              <c:layout>
                <c:manualLayout>
                  <c:x val="0.12434364285695698"/>
                  <c:y val="-0.2657479051311411"/>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List1!$A$2:$A$5</c:f>
              <c:strCache>
                <c:ptCount val="4"/>
                <c:pt idx="0">
                  <c:v>základní</c:v>
                </c:pt>
                <c:pt idx="1">
                  <c:v>vyučena</c:v>
                </c:pt>
                <c:pt idx="2">
                  <c:v>středoskolské</c:v>
                </c:pt>
                <c:pt idx="3">
                  <c:v>vysokoškolské</c:v>
                </c:pt>
              </c:strCache>
            </c:strRef>
          </c:cat>
          <c:val>
            <c:numRef>
              <c:f>List1!$B$2:$B$5</c:f>
              <c:numCache>
                <c:formatCode>0%</c:formatCode>
                <c:ptCount val="4"/>
                <c:pt idx="0">
                  <c:v>0.03</c:v>
                </c:pt>
                <c:pt idx="1">
                  <c:v>0.25</c:v>
                </c:pt>
                <c:pt idx="2">
                  <c:v>0.55000000000000004</c:v>
                </c:pt>
                <c:pt idx="3">
                  <c:v>0.17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324881396254412E-2"/>
          <c:y val="0.3584500343497331"/>
          <c:w val="0.51310299470440157"/>
          <c:h val="0.53693071923056601"/>
        </c:manualLayout>
      </c:layout>
      <c:pie3DChart>
        <c:varyColors val="1"/>
        <c:ser>
          <c:idx val="0"/>
          <c:order val="0"/>
          <c:tx>
            <c:strRef>
              <c:f>List1!$B$1</c:f>
              <c:strCache>
                <c:ptCount val="1"/>
                <c:pt idx="0">
                  <c:v>Graf 6a - Příjem dotazovaných mužů</c:v>
                </c:pt>
              </c:strCache>
            </c:strRef>
          </c:tx>
          <c:dLbls>
            <c:dLbl>
              <c:idx val="0"/>
              <c:layout>
                <c:manualLayout>
                  <c:x val="-9.3891168976869013E-2"/>
                  <c:y val="9.4588538489169663E-2"/>
                </c:manualLayout>
              </c:layout>
              <c:showLegendKey val="0"/>
              <c:showVal val="1"/>
              <c:showCatName val="0"/>
              <c:showSerName val="0"/>
              <c:showPercent val="0"/>
              <c:showBubbleSize val="0"/>
            </c:dLbl>
            <c:dLbl>
              <c:idx val="1"/>
              <c:layout>
                <c:manualLayout>
                  <c:x val="-0.1458579712914829"/>
                  <c:y val="-0.10961130250596794"/>
                </c:manualLayout>
              </c:layout>
              <c:showLegendKey val="0"/>
              <c:showVal val="1"/>
              <c:showCatName val="0"/>
              <c:showSerName val="0"/>
              <c:showPercent val="0"/>
              <c:showBubbleSize val="0"/>
            </c:dLbl>
            <c:dLbl>
              <c:idx val="2"/>
              <c:layout>
                <c:manualLayout>
                  <c:x val="0.15551781355063463"/>
                  <c:y val="-0.18008780349891584"/>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List1!$A$2:$A$8</c:f>
              <c:strCache>
                <c:ptCount val="7"/>
                <c:pt idx="0">
                  <c:v>pod 10000</c:v>
                </c:pt>
                <c:pt idx="1">
                  <c:v>10000 - 20000</c:v>
                </c:pt>
                <c:pt idx="2">
                  <c:v>20000 - 30000</c:v>
                </c:pt>
                <c:pt idx="3">
                  <c:v>30000 - 40000</c:v>
                </c:pt>
                <c:pt idx="4">
                  <c:v>40000 - 50000</c:v>
                </c:pt>
                <c:pt idx="5">
                  <c:v>50000 a více</c:v>
                </c:pt>
                <c:pt idx="6">
                  <c:v>nechci odpovědět</c:v>
                </c:pt>
              </c:strCache>
            </c:strRef>
          </c:cat>
          <c:val>
            <c:numRef>
              <c:f>List1!$B$2:$B$8</c:f>
              <c:numCache>
                <c:formatCode>General</c:formatCode>
                <c:ptCount val="7"/>
                <c:pt idx="0">
                  <c:v>13</c:v>
                </c:pt>
                <c:pt idx="1">
                  <c:v>20</c:v>
                </c:pt>
                <c:pt idx="2">
                  <c:v>25</c:v>
                </c:pt>
                <c:pt idx="3">
                  <c:v>5</c:v>
                </c:pt>
                <c:pt idx="4">
                  <c:v>3</c:v>
                </c:pt>
                <c:pt idx="5">
                  <c:v>4</c:v>
                </c:pt>
                <c:pt idx="6">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060928030751633"/>
          <c:y val="0.21794668319788676"/>
          <c:w val="0.41368495139224915"/>
          <c:h val="0.69291133505428038"/>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776629747608221E-2"/>
          <c:y val="0.29487572212742336"/>
          <c:w val="0.50535310993102611"/>
          <c:h val="0.7023845322502108"/>
        </c:manualLayout>
      </c:layout>
      <c:pie3DChart>
        <c:varyColors val="1"/>
        <c:ser>
          <c:idx val="0"/>
          <c:order val="0"/>
          <c:tx>
            <c:strRef>
              <c:f>List1!$B$1</c:f>
              <c:strCache>
                <c:ptCount val="1"/>
                <c:pt idx="0">
                  <c:v>Graf 6b - Příjem dotazovaných mužů</c:v>
                </c:pt>
              </c:strCache>
            </c:strRef>
          </c:tx>
          <c:dLbls>
            <c:dLbl>
              <c:idx val="0"/>
              <c:layout>
                <c:manualLayout>
                  <c:x val="-9.0092088259580025E-2"/>
                  <c:y val="8.9789394723581994E-2"/>
                </c:manualLayout>
              </c:layout>
              <c:showLegendKey val="0"/>
              <c:showVal val="1"/>
              <c:showCatName val="0"/>
              <c:showSerName val="0"/>
              <c:showPercent val="0"/>
              <c:showBubbleSize val="0"/>
            </c:dLbl>
            <c:dLbl>
              <c:idx val="1"/>
              <c:layout>
                <c:manualLayout>
                  <c:x val="-0.15217631180410787"/>
                  <c:y val="-0.10891760698415159"/>
                </c:manualLayout>
              </c:layout>
              <c:showLegendKey val="0"/>
              <c:showVal val="1"/>
              <c:showCatName val="0"/>
              <c:showSerName val="0"/>
              <c:showPercent val="0"/>
              <c:showBubbleSize val="0"/>
            </c:dLbl>
            <c:dLbl>
              <c:idx val="2"/>
              <c:layout>
                <c:manualLayout>
                  <c:x val="0.16941314562682594"/>
                  <c:y val="-0.1803534256132678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List1!$A$2:$A$8</c:f>
              <c:strCache>
                <c:ptCount val="7"/>
                <c:pt idx="0">
                  <c:v>pod 10000</c:v>
                </c:pt>
                <c:pt idx="1">
                  <c:v>10000 - 20000</c:v>
                </c:pt>
                <c:pt idx="2">
                  <c:v>20000 - 30000</c:v>
                </c:pt>
                <c:pt idx="3">
                  <c:v>30000 - 40000</c:v>
                </c:pt>
                <c:pt idx="4">
                  <c:v>40000 - 50000</c:v>
                </c:pt>
                <c:pt idx="5">
                  <c:v>50000 a více</c:v>
                </c:pt>
                <c:pt idx="6">
                  <c:v>nechci odpovědět</c:v>
                </c:pt>
              </c:strCache>
            </c:strRef>
          </c:cat>
          <c:val>
            <c:numRef>
              <c:f>List1!$B$2:$B$8</c:f>
              <c:numCache>
                <c:formatCode>0%</c:formatCode>
                <c:ptCount val="7"/>
                <c:pt idx="0">
                  <c:v>0.17</c:v>
                </c:pt>
                <c:pt idx="1">
                  <c:v>0.27</c:v>
                </c:pt>
                <c:pt idx="2">
                  <c:v>0.33</c:v>
                </c:pt>
                <c:pt idx="3">
                  <c:v>7.0000000000000007E-2</c:v>
                </c:pt>
                <c:pt idx="4">
                  <c:v>0.04</c:v>
                </c:pt>
                <c:pt idx="5">
                  <c:v>0.05</c:v>
                </c:pt>
                <c:pt idx="6">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191751851811954"/>
          <c:y val="0.20367026519875062"/>
          <c:w val="0.42072270036012938"/>
          <c:h val="0.7279837531620764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560786577070532E-2"/>
          <c:y val="0.38300644237652109"/>
          <c:w val="0.51128071746862203"/>
          <c:h val="0.56681187578825376"/>
        </c:manualLayout>
      </c:layout>
      <c:pie3DChart>
        <c:varyColors val="1"/>
        <c:ser>
          <c:idx val="0"/>
          <c:order val="0"/>
          <c:tx>
            <c:strRef>
              <c:f>List1!$B$1</c:f>
              <c:strCache>
                <c:ptCount val="1"/>
                <c:pt idx="0">
                  <c:v>Graf 7a - Příjem dotazovaných žen</c:v>
                </c:pt>
              </c:strCache>
            </c:strRef>
          </c:tx>
          <c:dLbls>
            <c:showLegendKey val="0"/>
            <c:showVal val="1"/>
            <c:showCatName val="0"/>
            <c:showSerName val="0"/>
            <c:showPercent val="0"/>
            <c:showBubbleSize val="0"/>
            <c:showLeaderLines val="1"/>
          </c:dLbls>
          <c:cat>
            <c:strRef>
              <c:f>List1!$A$2:$A$8</c:f>
              <c:strCache>
                <c:ptCount val="7"/>
                <c:pt idx="0">
                  <c:v>pod 10000</c:v>
                </c:pt>
                <c:pt idx="1">
                  <c:v>10000 - 20000</c:v>
                </c:pt>
                <c:pt idx="2">
                  <c:v>20000 - 30000</c:v>
                </c:pt>
                <c:pt idx="3">
                  <c:v>30000 - 40000</c:v>
                </c:pt>
                <c:pt idx="4">
                  <c:v>40000 - 50000</c:v>
                </c:pt>
                <c:pt idx="5">
                  <c:v>50000 a více</c:v>
                </c:pt>
                <c:pt idx="6">
                  <c:v>nechci odpovědět</c:v>
                </c:pt>
              </c:strCache>
            </c:strRef>
          </c:cat>
          <c:val>
            <c:numRef>
              <c:f>List1!$B$2:$B$8</c:f>
              <c:numCache>
                <c:formatCode>General</c:formatCode>
                <c:ptCount val="7"/>
                <c:pt idx="0">
                  <c:v>47</c:v>
                </c:pt>
                <c:pt idx="1">
                  <c:v>79</c:v>
                </c:pt>
                <c:pt idx="2">
                  <c:v>56</c:v>
                </c:pt>
                <c:pt idx="3">
                  <c:v>11</c:v>
                </c:pt>
                <c:pt idx="4">
                  <c:v>8</c:v>
                </c:pt>
                <c:pt idx="5">
                  <c:v>1</c:v>
                </c:pt>
                <c:pt idx="6">
                  <c:v>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517560067009706"/>
          <c:y val="0.20807338161481673"/>
          <c:w val="0.43626656972495287"/>
          <c:h val="0.7919265773596482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565723861011733E-2"/>
          <c:y val="0.36342320342868534"/>
          <c:w val="0.51128034269395528"/>
          <c:h val="0.60118733180504347"/>
        </c:manualLayout>
      </c:layout>
      <c:pie3DChart>
        <c:varyColors val="1"/>
        <c:ser>
          <c:idx val="0"/>
          <c:order val="0"/>
          <c:tx>
            <c:strRef>
              <c:f>List1!$B$1</c:f>
              <c:strCache>
                <c:ptCount val="1"/>
                <c:pt idx="0">
                  <c:v>Graf 7b - Příjem dotazovaných žen</c:v>
                </c:pt>
              </c:strCache>
            </c:strRef>
          </c:tx>
          <c:dLbls>
            <c:showLegendKey val="0"/>
            <c:showVal val="1"/>
            <c:showCatName val="0"/>
            <c:showSerName val="0"/>
            <c:showPercent val="0"/>
            <c:showBubbleSize val="0"/>
            <c:showLeaderLines val="1"/>
          </c:dLbls>
          <c:cat>
            <c:strRef>
              <c:f>List1!$A$2:$A$8</c:f>
              <c:strCache>
                <c:ptCount val="7"/>
                <c:pt idx="0">
                  <c:v>pod 10000</c:v>
                </c:pt>
                <c:pt idx="1">
                  <c:v>10000 - 20000</c:v>
                </c:pt>
                <c:pt idx="2">
                  <c:v>20000 - 30000</c:v>
                </c:pt>
                <c:pt idx="3">
                  <c:v>30000 - 40000</c:v>
                </c:pt>
                <c:pt idx="4">
                  <c:v>40000 - 50000</c:v>
                </c:pt>
                <c:pt idx="5">
                  <c:v>50000 a více</c:v>
                </c:pt>
                <c:pt idx="6">
                  <c:v>nechci odpovědět</c:v>
                </c:pt>
              </c:strCache>
            </c:strRef>
          </c:cat>
          <c:val>
            <c:numRef>
              <c:f>List1!$B$2:$B$8</c:f>
              <c:numCache>
                <c:formatCode>0%</c:formatCode>
                <c:ptCount val="7"/>
                <c:pt idx="0">
                  <c:v>0.21</c:v>
                </c:pt>
                <c:pt idx="1">
                  <c:v>0.35</c:v>
                </c:pt>
                <c:pt idx="2">
                  <c:v>0.25</c:v>
                </c:pt>
                <c:pt idx="3">
                  <c:v>0.05</c:v>
                </c:pt>
                <c:pt idx="4">
                  <c:v>0.04</c:v>
                </c:pt>
                <c:pt idx="5">
                  <c:v>0</c:v>
                </c:pt>
                <c:pt idx="6">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041596240260547"/>
          <c:y val="0.23074541513007077"/>
          <c:w val="0.44102620799244452"/>
          <c:h val="0.7692545848699292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671206339567717E-3"/>
          <c:y val="0.38161495100036291"/>
          <c:w val="0.86191454692698732"/>
          <c:h val="0.52231835319738373"/>
        </c:manualLayout>
      </c:layout>
      <c:pie3DChart>
        <c:varyColors val="1"/>
        <c:ser>
          <c:idx val="0"/>
          <c:order val="0"/>
          <c:tx>
            <c:strRef>
              <c:f>List1!$B$1</c:f>
              <c:strCache>
                <c:ptCount val="1"/>
                <c:pt idx="0">
                  <c:v>Graf 1b - Celkový počet respondentů</c:v>
                </c:pt>
              </c:strCache>
            </c:strRef>
          </c:tx>
          <c:dLbls>
            <c:dLbl>
              <c:idx val="0"/>
              <c:layout>
                <c:manualLayout>
                  <c:x val="-0.13305211848518936"/>
                  <c:y val="7.4857830271216091E-2"/>
                </c:manualLayout>
              </c:layout>
              <c:showLegendKey val="0"/>
              <c:showVal val="1"/>
              <c:showCatName val="0"/>
              <c:showSerName val="0"/>
              <c:showPercent val="0"/>
              <c:showBubbleSize val="0"/>
            </c:dLbl>
            <c:dLbl>
              <c:idx val="1"/>
              <c:layout>
                <c:manualLayout>
                  <c:x val="0.18161401699787527"/>
                  <c:y val="-0.18583354164062826"/>
                </c:manualLayout>
              </c:layout>
              <c:showLegendKey val="0"/>
              <c:showVal val="1"/>
              <c:showCatName val="0"/>
              <c:showSerName val="0"/>
              <c:showPercent val="0"/>
              <c:showBubbleSize val="0"/>
            </c:dLbl>
            <c:txPr>
              <a:bodyPr/>
              <a:lstStyle/>
              <a:p>
                <a:pPr>
                  <a:defRPr sz="1200"/>
                </a:pPr>
                <a:endParaRPr lang="cs-CZ"/>
              </a:p>
            </c:txPr>
            <c:showLegendKey val="0"/>
            <c:showVal val="1"/>
            <c:showCatName val="0"/>
            <c:showSerName val="0"/>
            <c:showPercent val="0"/>
            <c:showBubbleSize val="0"/>
            <c:showLeaderLines val="1"/>
          </c:dLbls>
          <c:cat>
            <c:strRef>
              <c:f>List1!$A$2:$A$3</c:f>
              <c:strCache>
                <c:ptCount val="2"/>
                <c:pt idx="0">
                  <c:v>Muži</c:v>
                </c:pt>
                <c:pt idx="1">
                  <c:v>Ženy</c:v>
                </c:pt>
              </c:strCache>
            </c:strRef>
          </c:cat>
          <c:val>
            <c:numRef>
              <c:f>List1!$B$2:$B$3</c:f>
              <c:numCache>
                <c:formatCode>0%</c:formatCode>
                <c:ptCount val="2"/>
                <c:pt idx="0">
                  <c:v>0.26</c:v>
                </c:pt>
                <c:pt idx="1">
                  <c:v>0.75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100" b="0"/>
              <a:t>Graf </a:t>
            </a:r>
            <a:r>
              <a:rPr lang="cs-CZ" sz="1100" b="0"/>
              <a:t>2</a:t>
            </a:r>
            <a:r>
              <a:rPr lang="en-US" sz="1100" b="0"/>
              <a:t>a - Věk dotazovaných mužů</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Graf 4a - Věk dotazovaných mužů</c:v>
                </c:pt>
              </c:strCache>
            </c:strRef>
          </c:tx>
          <c:dLbls>
            <c:showLegendKey val="0"/>
            <c:showVal val="1"/>
            <c:showCatName val="0"/>
            <c:showSerName val="0"/>
            <c:showPercent val="0"/>
            <c:showBubbleSize val="0"/>
            <c:showLeaderLines val="1"/>
          </c:dLbls>
          <c:cat>
            <c:strRef>
              <c:f>List1!$A$2:$A$6</c:f>
              <c:strCache>
                <c:ptCount val="5"/>
                <c:pt idx="0">
                  <c:v>15 - 18 let</c:v>
                </c:pt>
                <c:pt idx="1">
                  <c:v>19 - 24 let</c:v>
                </c:pt>
                <c:pt idx="2">
                  <c:v>25 - 45 let</c:v>
                </c:pt>
                <c:pt idx="3">
                  <c:v>46 - 60 let</c:v>
                </c:pt>
                <c:pt idx="4">
                  <c:v>61 a více let</c:v>
                </c:pt>
              </c:strCache>
            </c:strRef>
          </c:cat>
          <c:val>
            <c:numRef>
              <c:f>List1!$B$2:$B$6</c:f>
              <c:numCache>
                <c:formatCode>General</c:formatCode>
                <c:ptCount val="5"/>
                <c:pt idx="0">
                  <c:v>2</c:v>
                </c:pt>
                <c:pt idx="1">
                  <c:v>23</c:v>
                </c:pt>
                <c:pt idx="2">
                  <c:v>26</c:v>
                </c:pt>
                <c:pt idx="3">
                  <c:v>15</c:v>
                </c:pt>
                <c:pt idx="4">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Graf 2b - Věk dotazovaných mužů</c:v>
                </c:pt>
              </c:strCache>
            </c:strRef>
          </c:tx>
          <c:dLbls>
            <c:showLegendKey val="0"/>
            <c:showVal val="1"/>
            <c:showCatName val="0"/>
            <c:showSerName val="0"/>
            <c:showPercent val="0"/>
            <c:showBubbleSize val="0"/>
            <c:showLeaderLines val="1"/>
          </c:dLbls>
          <c:cat>
            <c:strRef>
              <c:f>List1!$A$2:$A$6</c:f>
              <c:strCache>
                <c:ptCount val="5"/>
                <c:pt idx="0">
                  <c:v>15 - 18 let</c:v>
                </c:pt>
                <c:pt idx="1">
                  <c:v>19 - 24 let</c:v>
                </c:pt>
                <c:pt idx="2">
                  <c:v>25 - 45 let</c:v>
                </c:pt>
                <c:pt idx="3">
                  <c:v>46 - 60 let</c:v>
                </c:pt>
                <c:pt idx="4">
                  <c:v>61 a více let</c:v>
                </c:pt>
              </c:strCache>
            </c:strRef>
          </c:cat>
          <c:val>
            <c:numRef>
              <c:f>List1!$B$2:$B$6</c:f>
              <c:numCache>
                <c:formatCode>0%</c:formatCode>
                <c:ptCount val="5"/>
                <c:pt idx="0">
                  <c:v>0.03</c:v>
                </c:pt>
                <c:pt idx="1">
                  <c:v>0.3</c:v>
                </c:pt>
                <c:pt idx="2">
                  <c:v>0.35</c:v>
                </c:pt>
                <c:pt idx="3">
                  <c:v>0.2</c:v>
                </c:pt>
                <c:pt idx="4">
                  <c:v>0.12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Graf 3a - Věk dotazovaných žen</c:v>
                </c:pt>
              </c:strCache>
            </c:strRef>
          </c:tx>
          <c:dLbls>
            <c:showLegendKey val="0"/>
            <c:showVal val="1"/>
            <c:showCatName val="0"/>
            <c:showSerName val="0"/>
            <c:showPercent val="0"/>
            <c:showBubbleSize val="0"/>
            <c:showLeaderLines val="1"/>
          </c:dLbls>
          <c:cat>
            <c:strRef>
              <c:f>List1!$A$2:$A$6</c:f>
              <c:strCache>
                <c:ptCount val="5"/>
                <c:pt idx="0">
                  <c:v>15 - 18 let</c:v>
                </c:pt>
                <c:pt idx="1">
                  <c:v>19 - 24 let</c:v>
                </c:pt>
                <c:pt idx="2">
                  <c:v>25 - 45 let</c:v>
                </c:pt>
                <c:pt idx="3">
                  <c:v>46 - 60 let</c:v>
                </c:pt>
                <c:pt idx="4">
                  <c:v>61 a více let</c:v>
                </c:pt>
              </c:strCache>
            </c:strRef>
          </c:cat>
          <c:val>
            <c:numRef>
              <c:f>List1!$B$2:$B$6</c:f>
              <c:numCache>
                <c:formatCode>General</c:formatCode>
                <c:ptCount val="5"/>
                <c:pt idx="0">
                  <c:v>8</c:v>
                </c:pt>
                <c:pt idx="1">
                  <c:v>79</c:v>
                </c:pt>
                <c:pt idx="2">
                  <c:v>77</c:v>
                </c:pt>
                <c:pt idx="3">
                  <c:v>49</c:v>
                </c:pt>
                <c:pt idx="4">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Graf 3b - Věk dotazovaných žen</c:v>
                </c:pt>
              </c:strCache>
            </c:strRef>
          </c:tx>
          <c:dLbls>
            <c:showLegendKey val="0"/>
            <c:showVal val="1"/>
            <c:showCatName val="0"/>
            <c:showSerName val="0"/>
            <c:showPercent val="0"/>
            <c:showBubbleSize val="0"/>
            <c:showLeaderLines val="1"/>
          </c:dLbls>
          <c:cat>
            <c:strRef>
              <c:f>List1!$A$2:$A$6</c:f>
              <c:strCache>
                <c:ptCount val="5"/>
                <c:pt idx="0">
                  <c:v>15 - 18 let</c:v>
                </c:pt>
                <c:pt idx="1">
                  <c:v>19 - 24 let</c:v>
                </c:pt>
                <c:pt idx="2">
                  <c:v>25 - 45 let</c:v>
                </c:pt>
                <c:pt idx="3">
                  <c:v>46 - 60 let</c:v>
                </c:pt>
                <c:pt idx="4">
                  <c:v>61 a více let</c:v>
                </c:pt>
              </c:strCache>
            </c:strRef>
          </c:cat>
          <c:val>
            <c:numRef>
              <c:f>List1!$B$2:$B$6</c:f>
              <c:numCache>
                <c:formatCode>0%</c:formatCode>
                <c:ptCount val="5"/>
                <c:pt idx="0">
                  <c:v>0.04</c:v>
                </c:pt>
                <c:pt idx="1">
                  <c:v>0.35</c:v>
                </c:pt>
                <c:pt idx="2">
                  <c:v>0.34</c:v>
                </c:pt>
                <c:pt idx="3">
                  <c:v>0.22</c:v>
                </c:pt>
                <c:pt idx="4">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100" b="0"/>
            </a:pPr>
            <a:r>
              <a:rPr lang="en-US" sz="1100" b="0"/>
              <a:t>Graf 4</a:t>
            </a:r>
            <a:r>
              <a:rPr lang="cs-CZ" sz="1100" b="0"/>
              <a:t>a</a:t>
            </a:r>
            <a:r>
              <a:rPr lang="en-US" sz="1100" b="0"/>
              <a:t> - Vzdělání dotazovaných mužů</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619561508053048E-2"/>
          <c:y val="0.48408542958678835"/>
          <c:w val="0.52258110087513854"/>
          <c:h val="0.47371751097484494"/>
        </c:manualLayout>
      </c:layout>
      <c:pie3DChart>
        <c:varyColors val="1"/>
        <c:ser>
          <c:idx val="0"/>
          <c:order val="0"/>
          <c:tx>
            <c:strRef>
              <c:f>List1!$B$1</c:f>
              <c:strCache>
                <c:ptCount val="1"/>
                <c:pt idx="0">
                  <c:v>Graf 4 - Vzdělání dotazovaných mužů</c:v>
                </c:pt>
              </c:strCache>
            </c:strRef>
          </c:tx>
          <c:dLbls>
            <c:dLbl>
              <c:idx val="1"/>
              <c:layout>
                <c:manualLayout>
                  <c:x val="-0.11415080381764124"/>
                  <c:y val="3.6407400053643769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List1!$A$2:$A$5</c:f>
              <c:strCache>
                <c:ptCount val="4"/>
                <c:pt idx="0">
                  <c:v>základní</c:v>
                </c:pt>
                <c:pt idx="1">
                  <c:v>vyučen/a</c:v>
                </c:pt>
                <c:pt idx="2">
                  <c:v>středoškolské</c:v>
                </c:pt>
                <c:pt idx="3">
                  <c:v>vysokoškolské</c:v>
                </c:pt>
              </c:strCache>
            </c:strRef>
          </c:cat>
          <c:val>
            <c:numRef>
              <c:f>List1!$B$2:$B$5</c:f>
              <c:numCache>
                <c:formatCode>General</c:formatCode>
                <c:ptCount val="4"/>
                <c:pt idx="0">
                  <c:v>2</c:v>
                </c:pt>
                <c:pt idx="1">
                  <c:v>23</c:v>
                </c:pt>
                <c:pt idx="2">
                  <c:v>38</c:v>
                </c:pt>
                <c:pt idx="3">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946332708434871E-2"/>
          <c:y val="0.49283673611595008"/>
          <c:w val="0.49893823470366488"/>
          <c:h val="0.45573130792279282"/>
        </c:manualLayout>
      </c:layout>
      <c:pie3DChart>
        <c:varyColors val="1"/>
        <c:ser>
          <c:idx val="0"/>
          <c:order val="0"/>
          <c:tx>
            <c:strRef>
              <c:f>List1!$B$1</c:f>
              <c:strCache>
                <c:ptCount val="1"/>
                <c:pt idx="0">
                  <c:v>Graf 4b - Vzdělání dotazovaných mužů</c:v>
                </c:pt>
              </c:strCache>
            </c:strRef>
          </c:tx>
          <c:dLbls>
            <c:dLbl>
              <c:idx val="1"/>
              <c:layout>
                <c:manualLayout>
                  <c:x val="-0.14115456404502985"/>
                  <c:y val="3.930555700695627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List1!$A$2:$A$5</c:f>
              <c:strCache>
                <c:ptCount val="4"/>
                <c:pt idx="0">
                  <c:v>základní</c:v>
                </c:pt>
                <c:pt idx="1">
                  <c:v>vyučen/a</c:v>
                </c:pt>
                <c:pt idx="2">
                  <c:v>středoškolké</c:v>
                </c:pt>
                <c:pt idx="3">
                  <c:v>vysokoškolské</c:v>
                </c:pt>
              </c:strCache>
            </c:strRef>
          </c:cat>
          <c:val>
            <c:numRef>
              <c:f>List1!$B$2:$B$5</c:f>
              <c:numCache>
                <c:formatCode>0%</c:formatCode>
                <c:ptCount val="4"/>
                <c:pt idx="0">
                  <c:v>0.03</c:v>
                </c:pt>
                <c:pt idx="1">
                  <c:v>0.3</c:v>
                </c:pt>
                <c:pt idx="2">
                  <c:v>0.51</c:v>
                </c:pt>
                <c:pt idx="3">
                  <c:v>0.16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100" b="0"/>
          </a:pPr>
          <a:endParaRPr lang="cs-CZ"/>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946368956005136E-2"/>
          <c:y val="0.41083547529277559"/>
          <c:w val="0.44228101090763089"/>
          <c:h val="0.48340901178509788"/>
        </c:manualLayout>
      </c:layout>
      <c:pie3DChart>
        <c:varyColors val="1"/>
        <c:ser>
          <c:idx val="0"/>
          <c:order val="0"/>
          <c:tx>
            <c:strRef>
              <c:f>List1!$B$1</c:f>
              <c:strCache>
                <c:ptCount val="1"/>
                <c:pt idx="0">
                  <c:v>Graf 5a - Vzdělání dotazovaných žen</c:v>
                </c:pt>
              </c:strCache>
            </c:strRef>
          </c:tx>
          <c:dLbls>
            <c:dLbl>
              <c:idx val="1"/>
              <c:layout>
                <c:manualLayout>
                  <c:x val="-0.10469429635743124"/>
                  <c:y val="5.2613658001142462E-2"/>
                </c:manualLayout>
              </c:layout>
              <c:showLegendKey val="0"/>
              <c:showVal val="1"/>
              <c:showCatName val="0"/>
              <c:showSerName val="0"/>
              <c:showPercent val="0"/>
              <c:showBubbleSize val="0"/>
            </c:dLbl>
            <c:dLbl>
              <c:idx val="2"/>
              <c:layout>
                <c:manualLayout>
                  <c:x val="0.11905909879339995"/>
                  <c:y val="-0.24204860483898658"/>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List1!$A$2:$A$5</c:f>
              <c:strCache>
                <c:ptCount val="4"/>
                <c:pt idx="0">
                  <c:v>základní</c:v>
                </c:pt>
                <c:pt idx="1">
                  <c:v>vyučena</c:v>
                </c:pt>
                <c:pt idx="2">
                  <c:v>středoškolské</c:v>
                </c:pt>
                <c:pt idx="3">
                  <c:v>vysokoškolské</c:v>
                </c:pt>
              </c:strCache>
            </c:strRef>
          </c:cat>
          <c:val>
            <c:numRef>
              <c:f>List1!$B$2:$B$5</c:f>
              <c:numCache>
                <c:formatCode>General</c:formatCode>
                <c:ptCount val="4"/>
                <c:pt idx="0">
                  <c:v>7</c:v>
                </c:pt>
                <c:pt idx="1">
                  <c:v>56</c:v>
                </c:pt>
                <c:pt idx="2">
                  <c:v>123</c:v>
                </c:pt>
                <c:pt idx="3">
                  <c:v>38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3AF70DC0A1494338A3BE6FA07F92CFA9"/>
        <w:category>
          <w:name w:val="Obecné"/>
          <w:gallery w:val="placeholder"/>
        </w:category>
        <w:types>
          <w:type w:val="bbPlcHdr"/>
        </w:types>
        <w:behaviors>
          <w:behavior w:val="content"/>
        </w:behaviors>
        <w:guid w:val="{C74DF60B-33E5-47F2-BB53-E116487A7B5C}"/>
      </w:docPartPr>
      <w:docPartBody>
        <w:p w:rsidR="00423796" w:rsidRDefault="00423796" w:rsidP="00423796">
          <w:pPr>
            <w:pStyle w:val="3AF70DC0A1494338A3BE6FA07F92CFA9"/>
          </w:pPr>
          <w:r w:rsidRPr="00C33043">
            <w:rPr>
              <w:rStyle w:val="Zstupntext"/>
            </w:rPr>
            <w:t>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A095A"/>
    <w:rsid w:val="000A14CD"/>
    <w:rsid w:val="000E67E4"/>
    <w:rsid w:val="0015422D"/>
    <w:rsid w:val="00186C5A"/>
    <w:rsid w:val="001A5144"/>
    <w:rsid w:val="001B5D6A"/>
    <w:rsid w:val="001E1846"/>
    <w:rsid w:val="00203333"/>
    <w:rsid w:val="0025393B"/>
    <w:rsid w:val="00261E3A"/>
    <w:rsid w:val="002A76B2"/>
    <w:rsid w:val="002B5CE6"/>
    <w:rsid w:val="00314EA3"/>
    <w:rsid w:val="003516EA"/>
    <w:rsid w:val="00377C63"/>
    <w:rsid w:val="003C352E"/>
    <w:rsid w:val="003E198F"/>
    <w:rsid w:val="0040426A"/>
    <w:rsid w:val="00423796"/>
    <w:rsid w:val="00450A7E"/>
    <w:rsid w:val="00490ED1"/>
    <w:rsid w:val="004C22C7"/>
    <w:rsid w:val="004D2E9D"/>
    <w:rsid w:val="004D3752"/>
    <w:rsid w:val="004E7252"/>
    <w:rsid w:val="00523715"/>
    <w:rsid w:val="00527035"/>
    <w:rsid w:val="0053504E"/>
    <w:rsid w:val="0054380D"/>
    <w:rsid w:val="00544165"/>
    <w:rsid w:val="005505F2"/>
    <w:rsid w:val="00554D03"/>
    <w:rsid w:val="00567D77"/>
    <w:rsid w:val="005A6C8B"/>
    <w:rsid w:val="005D4A08"/>
    <w:rsid w:val="005E0137"/>
    <w:rsid w:val="005F3342"/>
    <w:rsid w:val="0063717A"/>
    <w:rsid w:val="00641DC7"/>
    <w:rsid w:val="00691AD4"/>
    <w:rsid w:val="006B0544"/>
    <w:rsid w:val="006B46BE"/>
    <w:rsid w:val="00702D5C"/>
    <w:rsid w:val="007C57A5"/>
    <w:rsid w:val="00802019"/>
    <w:rsid w:val="0082254E"/>
    <w:rsid w:val="008A1460"/>
    <w:rsid w:val="008A2A62"/>
    <w:rsid w:val="00903341"/>
    <w:rsid w:val="00920AB6"/>
    <w:rsid w:val="00923E1B"/>
    <w:rsid w:val="0093477F"/>
    <w:rsid w:val="00941F51"/>
    <w:rsid w:val="00946D54"/>
    <w:rsid w:val="009817E3"/>
    <w:rsid w:val="009E7AEE"/>
    <w:rsid w:val="00A0459E"/>
    <w:rsid w:val="00A521B4"/>
    <w:rsid w:val="00A94594"/>
    <w:rsid w:val="00AB0C0F"/>
    <w:rsid w:val="00AC3979"/>
    <w:rsid w:val="00B05A1D"/>
    <w:rsid w:val="00B72CCC"/>
    <w:rsid w:val="00B94876"/>
    <w:rsid w:val="00BD6ACE"/>
    <w:rsid w:val="00C21BFE"/>
    <w:rsid w:val="00C7654F"/>
    <w:rsid w:val="00CC4B82"/>
    <w:rsid w:val="00CE31D3"/>
    <w:rsid w:val="00CE6849"/>
    <w:rsid w:val="00D1264D"/>
    <w:rsid w:val="00D43C9D"/>
    <w:rsid w:val="00D539B1"/>
    <w:rsid w:val="00DA00B5"/>
    <w:rsid w:val="00DB343F"/>
    <w:rsid w:val="00E131B5"/>
    <w:rsid w:val="00E32F67"/>
    <w:rsid w:val="00E92CD7"/>
    <w:rsid w:val="00F15830"/>
    <w:rsid w:val="00F522BC"/>
    <w:rsid w:val="00F77C35"/>
    <w:rsid w:val="00F93361"/>
    <w:rsid w:val="00F95A51"/>
    <w:rsid w:val="00FF1F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23796"/>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7A15129BF827451AB46F795A1E80A96F">
    <w:name w:val="7A15129BF827451AB46F795A1E80A96F"/>
    <w:rsid w:val="00641DC7"/>
  </w:style>
  <w:style w:type="paragraph" w:customStyle="1" w:styleId="5875536C03F34F04A440D140AD0B3B36">
    <w:name w:val="5875536C03F34F04A440D140AD0B3B36"/>
    <w:rsid w:val="00641DC7"/>
  </w:style>
  <w:style w:type="paragraph" w:customStyle="1" w:styleId="3AF70DC0A1494338A3BE6FA07F92CFA9">
    <w:name w:val="3AF70DC0A1494338A3BE6FA07F92CFA9"/>
    <w:rsid w:val="004237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7727EB8-2B50-4735-B2BF-4D9BC1A4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9847</TotalTime>
  <Pages>1</Pages>
  <Words>16069</Words>
  <Characters>94812</Characters>
  <Application>Microsoft Office Word</Application>
  <DocSecurity>0</DocSecurity>
  <Lines>790</Lines>
  <Paragraphs>221</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110660</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pavlina</cp:lastModifiedBy>
  <cp:revision>714</cp:revision>
  <cp:lastPrinted>2012-04-15T17:26:00Z</cp:lastPrinted>
  <dcterms:created xsi:type="dcterms:W3CDTF">2011-02-22T09:29:00Z</dcterms:created>
  <dcterms:modified xsi:type="dcterms:W3CDTF">2012-04-24T11:54:00Z</dcterms:modified>
</cp:coreProperties>
</file>